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AB7" w:rsidP="00A80552" w:rsidRDefault="00F26AB7" w14:paraId="71306D3B" w14:textId="77777777">
      <w:pPr>
        <w:tabs>
          <w:tab w:val="left" w:pos="540"/>
        </w:tabs>
        <w:jc w:val="center"/>
        <w:rPr>
          <w:b/>
        </w:rPr>
      </w:pPr>
    </w:p>
    <w:p w:rsidRPr="00A80552" w:rsidR="00F06614" w:rsidP="00A80552" w:rsidRDefault="00C071B2" w14:paraId="7AB49203" w14:textId="450382EA">
      <w:pPr>
        <w:tabs>
          <w:tab w:val="left" w:pos="540"/>
        </w:tabs>
        <w:jc w:val="center"/>
      </w:pPr>
      <w:r>
        <w:rPr>
          <w:b/>
        </w:rPr>
        <w:t>SUPPORTING STATEMENT PART A</w:t>
      </w:r>
    </w:p>
    <w:p w:rsidRPr="003D5ED5" w:rsidR="00F06614" w:rsidP="008E4839" w:rsidRDefault="00C071B2" w14:paraId="7C52883A" w14:textId="77777777">
      <w:pPr>
        <w:tabs>
          <w:tab w:val="left" w:pos="540"/>
        </w:tabs>
        <w:jc w:val="center"/>
      </w:pPr>
      <w:r>
        <w:rPr>
          <w:b/>
        </w:rPr>
        <w:t>U.S. Department of Commerce</w:t>
      </w:r>
    </w:p>
    <w:p w:rsidRPr="003D5ED5" w:rsidR="00F06614" w:rsidP="008E4839" w:rsidRDefault="00C071B2" w14:paraId="0541251D" w14:textId="77777777">
      <w:pPr>
        <w:tabs>
          <w:tab w:val="left" w:pos="540"/>
        </w:tabs>
        <w:jc w:val="center"/>
      </w:pPr>
      <w:r>
        <w:rPr>
          <w:b/>
        </w:rPr>
        <w:t>National Oceanic &amp; Atmospheric Administration</w:t>
      </w:r>
    </w:p>
    <w:p w:rsidRPr="003D5ED5" w:rsidR="00F06614" w:rsidP="008E4839" w:rsidRDefault="00C071B2" w14:paraId="2F398FBF" w14:textId="77777777">
      <w:pPr>
        <w:tabs>
          <w:tab w:val="left" w:pos="540"/>
        </w:tabs>
        <w:jc w:val="center"/>
      </w:pPr>
      <w:r>
        <w:rPr>
          <w:b/>
        </w:rPr>
        <w:t>Economic Surveys of Specific US Commercial Fisheries</w:t>
      </w:r>
    </w:p>
    <w:p w:rsidRPr="00A80552" w:rsidR="00F06614" w:rsidP="008E4839" w:rsidRDefault="00C071B2" w14:paraId="4E4C4D6E" w14:textId="77777777">
      <w:pPr>
        <w:tabs>
          <w:tab w:val="left" w:pos="540"/>
        </w:tabs>
        <w:jc w:val="center"/>
        <w:rPr>
          <w:b/>
        </w:rPr>
      </w:pPr>
      <w:r>
        <w:rPr>
          <w:b/>
        </w:rPr>
        <w:t>OMB Control No. 0648-0773</w:t>
      </w:r>
    </w:p>
    <w:p w:rsidRPr="003006C6" w:rsidR="00F06614" w:rsidP="003006C6" w:rsidRDefault="00C071B2" w14:paraId="3281E566" w14:textId="1FD736B7">
      <w:pPr>
        <w:rPr>
          <w:b/>
        </w:rPr>
      </w:pPr>
      <w:r>
        <w:br w:type="page"/>
      </w:r>
    </w:p>
    <w:sdt>
      <w:sdtPr>
        <w:rPr>
          <w:rFonts w:ascii="Times New Roman" w:hAnsi="Times New Roman" w:eastAsia="Times New Roman" w:cs="Times New Roman"/>
          <w:color w:val="auto"/>
          <w:sz w:val="24"/>
          <w:szCs w:val="24"/>
        </w:rPr>
        <w:id w:val="1447806187"/>
        <w:docPartObj>
          <w:docPartGallery w:val="Table of Contents"/>
          <w:docPartUnique/>
        </w:docPartObj>
      </w:sdtPr>
      <w:sdtEndPr>
        <w:rPr>
          <w:b/>
          <w:bCs/>
          <w:noProof/>
        </w:rPr>
      </w:sdtEndPr>
      <w:sdtContent>
        <w:p w:rsidRPr="002B222C" w:rsidR="002B222C" w:rsidRDefault="002B222C" w14:paraId="47BD82D6" w14:textId="2615BDF9">
          <w:pPr>
            <w:pStyle w:val="TOCHeading"/>
            <w:rPr>
              <w:rFonts w:ascii="Times New Roman" w:hAnsi="Times New Roman" w:cs="Times New Roman"/>
              <w:b/>
              <w:color w:val="000000" w:themeColor="text1"/>
            </w:rPr>
          </w:pPr>
          <w:r w:rsidRPr="002B222C">
            <w:rPr>
              <w:rFonts w:ascii="Times New Roman" w:hAnsi="Times New Roman" w:cs="Times New Roman"/>
              <w:b/>
              <w:color w:val="000000" w:themeColor="text1"/>
            </w:rPr>
            <w:t>Contents</w:t>
          </w:r>
        </w:p>
        <w:p w:rsidR="00C27C23" w:rsidRDefault="002B222C" w14:paraId="561C1E9E" w14:textId="3D70383D">
          <w:pPr>
            <w:pStyle w:val="TOC1"/>
            <w:tabs>
              <w:tab w:val="right" w:leader="dot" w:pos="9350"/>
            </w:tabs>
            <w:rPr>
              <w:rFonts w:asciiTheme="minorHAnsi" w:hAnsiTheme="minorHAnsi" w:eastAsiaTheme="minorEastAsia" w:cstheme="minorBidi"/>
              <w:noProof/>
              <w:sz w:val="22"/>
              <w:szCs w:val="22"/>
            </w:rPr>
          </w:pPr>
          <w:r>
            <w:fldChar w:fldCharType="begin"/>
          </w:r>
          <w:r>
            <w:instrText xml:space="preserve"> TOC \o "1-3" \h \z \u </w:instrText>
          </w:r>
          <w:r>
            <w:fldChar w:fldCharType="separate"/>
          </w:r>
          <w:hyperlink w:history="1" w:anchor="_Toc84842296">
            <w:r w:rsidRPr="00F4391A" w:rsidR="00C27C23">
              <w:rPr>
                <w:rStyle w:val="Hyperlink"/>
                <w:b/>
                <w:noProof/>
              </w:rPr>
              <w:t>ABSTRACT</w:t>
            </w:r>
            <w:r w:rsidR="00C27C23">
              <w:rPr>
                <w:noProof/>
                <w:webHidden/>
              </w:rPr>
              <w:tab/>
            </w:r>
            <w:r w:rsidR="00C27C23">
              <w:rPr>
                <w:noProof/>
                <w:webHidden/>
              </w:rPr>
              <w:fldChar w:fldCharType="begin"/>
            </w:r>
            <w:r w:rsidR="00C27C23">
              <w:rPr>
                <w:noProof/>
                <w:webHidden/>
              </w:rPr>
              <w:instrText xml:space="preserve"> PAGEREF _Toc84842296 \h </w:instrText>
            </w:r>
            <w:r w:rsidR="00C27C23">
              <w:rPr>
                <w:noProof/>
                <w:webHidden/>
              </w:rPr>
            </w:r>
            <w:r w:rsidR="00C27C23">
              <w:rPr>
                <w:noProof/>
                <w:webHidden/>
              </w:rPr>
              <w:fldChar w:fldCharType="separate"/>
            </w:r>
            <w:r w:rsidR="00C27C23">
              <w:rPr>
                <w:noProof/>
                <w:webHidden/>
              </w:rPr>
              <w:t>3</w:t>
            </w:r>
            <w:r w:rsidR="00C27C23">
              <w:rPr>
                <w:noProof/>
                <w:webHidden/>
              </w:rPr>
              <w:fldChar w:fldCharType="end"/>
            </w:r>
          </w:hyperlink>
        </w:p>
        <w:p w:rsidR="00C27C23" w:rsidRDefault="00A04FCF" w14:paraId="0FCF85E4" w14:textId="404102D4">
          <w:pPr>
            <w:pStyle w:val="TOC1"/>
            <w:tabs>
              <w:tab w:val="left" w:pos="440"/>
              <w:tab w:val="right" w:leader="dot" w:pos="9350"/>
            </w:tabs>
            <w:rPr>
              <w:rFonts w:asciiTheme="minorHAnsi" w:hAnsiTheme="minorHAnsi" w:eastAsiaTheme="minorEastAsia" w:cstheme="minorBidi"/>
              <w:noProof/>
              <w:sz w:val="22"/>
              <w:szCs w:val="22"/>
            </w:rPr>
          </w:pPr>
          <w:hyperlink w:history="1" w:anchor="_Toc84842297">
            <w:r w:rsidRPr="00F4391A" w:rsidR="00C27C23">
              <w:rPr>
                <w:rStyle w:val="Hyperlink"/>
                <w:b/>
                <w:noProof/>
              </w:rPr>
              <w:t>1.</w:t>
            </w:r>
            <w:r w:rsidR="00C27C23">
              <w:rPr>
                <w:rFonts w:asciiTheme="minorHAnsi" w:hAnsiTheme="minorHAnsi" w:eastAsiaTheme="minorEastAsia" w:cstheme="minorBidi"/>
                <w:noProof/>
                <w:sz w:val="22"/>
                <w:szCs w:val="22"/>
              </w:rPr>
              <w:tab/>
            </w:r>
            <w:r w:rsidRPr="00F4391A" w:rsidR="00C27C23">
              <w:rPr>
                <w:rStyle w:val="Hyperlink"/>
                <w:b/>
                <w:noProof/>
              </w:rPr>
              <w:t>NWFSC:  West Coast Limited Entry Groundfish Fixed Gear Fisheries Economic Data Collection</w:t>
            </w:r>
            <w:r w:rsidR="00C27C23">
              <w:rPr>
                <w:noProof/>
                <w:webHidden/>
              </w:rPr>
              <w:tab/>
            </w:r>
            <w:r w:rsidR="00C27C23">
              <w:rPr>
                <w:noProof/>
                <w:webHidden/>
              </w:rPr>
              <w:fldChar w:fldCharType="begin"/>
            </w:r>
            <w:r w:rsidR="00C27C23">
              <w:rPr>
                <w:noProof/>
                <w:webHidden/>
              </w:rPr>
              <w:instrText xml:space="preserve"> PAGEREF _Toc84842297 \h </w:instrText>
            </w:r>
            <w:r w:rsidR="00C27C23">
              <w:rPr>
                <w:noProof/>
                <w:webHidden/>
              </w:rPr>
            </w:r>
            <w:r w:rsidR="00C27C23">
              <w:rPr>
                <w:noProof/>
                <w:webHidden/>
              </w:rPr>
              <w:fldChar w:fldCharType="separate"/>
            </w:r>
            <w:r w:rsidR="00C27C23">
              <w:rPr>
                <w:noProof/>
                <w:webHidden/>
              </w:rPr>
              <w:t>4</w:t>
            </w:r>
            <w:r w:rsidR="00C27C23">
              <w:rPr>
                <w:noProof/>
                <w:webHidden/>
              </w:rPr>
              <w:fldChar w:fldCharType="end"/>
            </w:r>
          </w:hyperlink>
        </w:p>
        <w:p w:rsidR="00C27C23" w:rsidRDefault="00A04FCF" w14:paraId="27504449" w14:textId="170E122C">
          <w:pPr>
            <w:pStyle w:val="TOC1"/>
            <w:tabs>
              <w:tab w:val="left" w:pos="440"/>
              <w:tab w:val="right" w:leader="dot" w:pos="9350"/>
            </w:tabs>
            <w:rPr>
              <w:rFonts w:asciiTheme="minorHAnsi" w:hAnsiTheme="minorHAnsi" w:eastAsiaTheme="minorEastAsia" w:cstheme="minorBidi"/>
              <w:noProof/>
              <w:sz w:val="22"/>
              <w:szCs w:val="22"/>
            </w:rPr>
          </w:pPr>
          <w:hyperlink w:history="1" w:anchor="_Toc84842298">
            <w:r w:rsidRPr="00F4391A" w:rsidR="00C27C23">
              <w:rPr>
                <w:rStyle w:val="Hyperlink"/>
                <w:b/>
                <w:noProof/>
              </w:rPr>
              <w:t>2.</w:t>
            </w:r>
            <w:r w:rsidR="00C27C23">
              <w:rPr>
                <w:rFonts w:asciiTheme="minorHAnsi" w:hAnsiTheme="minorHAnsi" w:eastAsiaTheme="minorEastAsia" w:cstheme="minorBidi"/>
                <w:noProof/>
                <w:sz w:val="22"/>
                <w:szCs w:val="22"/>
              </w:rPr>
              <w:tab/>
            </w:r>
            <w:r w:rsidRPr="00F4391A" w:rsidR="00C27C23">
              <w:rPr>
                <w:rStyle w:val="Hyperlink"/>
                <w:b/>
                <w:noProof/>
              </w:rPr>
              <w:t>NWFSC:  West Coast Open Access Groundfish, Non-tribal Salmon, Crab, and Shrimp Fisheries Economic Data Collection</w:t>
            </w:r>
            <w:r w:rsidR="00C27C23">
              <w:rPr>
                <w:noProof/>
                <w:webHidden/>
              </w:rPr>
              <w:tab/>
            </w:r>
            <w:r w:rsidR="00C27C23">
              <w:rPr>
                <w:noProof/>
                <w:webHidden/>
              </w:rPr>
              <w:fldChar w:fldCharType="begin"/>
            </w:r>
            <w:r w:rsidR="00C27C23">
              <w:rPr>
                <w:noProof/>
                <w:webHidden/>
              </w:rPr>
              <w:instrText xml:space="preserve"> PAGEREF _Toc84842298 \h </w:instrText>
            </w:r>
            <w:r w:rsidR="00C27C23">
              <w:rPr>
                <w:noProof/>
                <w:webHidden/>
              </w:rPr>
            </w:r>
            <w:r w:rsidR="00C27C23">
              <w:rPr>
                <w:noProof/>
                <w:webHidden/>
              </w:rPr>
              <w:fldChar w:fldCharType="separate"/>
            </w:r>
            <w:r w:rsidR="00C27C23">
              <w:rPr>
                <w:noProof/>
                <w:webHidden/>
              </w:rPr>
              <w:t>25</w:t>
            </w:r>
            <w:r w:rsidR="00C27C23">
              <w:rPr>
                <w:noProof/>
                <w:webHidden/>
              </w:rPr>
              <w:fldChar w:fldCharType="end"/>
            </w:r>
          </w:hyperlink>
        </w:p>
        <w:p w:rsidR="00C27C23" w:rsidRDefault="00A04FCF" w14:paraId="4D5870CC" w14:textId="772A326D">
          <w:pPr>
            <w:pStyle w:val="TOC1"/>
            <w:tabs>
              <w:tab w:val="left" w:pos="440"/>
              <w:tab w:val="right" w:leader="dot" w:pos="9350"/>
            </w:tabs>
            <w:rPr>
              <w:rFonts w:asciiTheme="minorHAnsi" w:hAnsiTheme="minorHAnsi" w:eastAsiaTheme="minorEastAsia" w:cstheme="minorBidi"/>
              <w:noProof/>
              <w:sz w:val="22"/>
              <w:szCs w:val="22"/>
            </w:rPr>
          </w:pPr>
          <w:hyperlink w:history="1" w:anchor="_Toc84842299">
            <w:r w:rsidRPr="00F4391A" w:rsidR="00C27C23">
              <w:rPr>
                <w:rStyle w:val="Hyperlink"/>
                <w:b/>
                <w:noProof/>
              </w:rPr>
              <w:t>3.</w:t>
            </w:r>
            <w:r w:rsidR="00C27C23">
              <w:rPr>
                <w:rFonts w:asciiTheme="minorHAnsi" w:hAnsiTheme="minorHAnsi" w:eastAsiaTheme="minorEastAsia" w:cstheme="minorBidi"/>
                <w:noProof/>
                <w:sz w:val="22"/>
                <w:szCs w:val="22"/>
              </w:rPr>
              <w:tab/>
            </w:r>
            <w:r w:rsidRPr="00F4391A" w:rsidR="00C27C23">
              <w:rPr>
                <w:rStyle w:val="Hyperlink"/>
                <w:b/>
                <w:noProof/>
              </w:rPr>
              <w:t>PIFSC:  American Samoa Pelagic Longline Fishery Economic Data Collection</w:t>
            </w:r>
            <w:r w:rsidR="00C27C23">
              <w:rPr>
                <w:noProof/>
                <w:webHidden/>
              </w:rPr>
              <w:tab/>
            </w:r>
            <w:r w:rsidR="00C27C23">
              <w:rPr>
                <w:noProof/>
                <w:webHidden/>
              </w:rPr>
              <w:fldChar w:fldCharType="begin"/>
            </w:r>
            <w:r w:rsidR="00C27C23">
              <w:rPr>
                <w:noProof/>
                <w:webHidden/>
              </w:rPr>
              <w:instrText xml:space="preserve"> PAGEREF _Toc84842299 \h </w:instrText>
            </w:r>
            <w:r w:rsidR="00C27C23">
              <w:rPr>
                <w:noProof/>
                <w:webHidden/>
              </w:rPr>
            </w:r>
            <w:r w:rsidR="00C27C23">
              <w:rPr>
                <w:noProof/>
                <w:webHidden/>
              </w:rPr>
              <w:fldChar w:fldCharType="separate"/>
            </w:r>
            <w:r w:rsidR="00C27C23">
              <w:rPr>
                <w:noProof/>
                <w:webHidden/>
              </w:rPr>
              <w:t>29</w:t>
            </w:r>
            <w:r w:rsidR="00C27C23">
              <w:rPr>
                <w:noProof/>
                <w:webHidden/>
              </w:rPr>
              <w:fldChar w:fldCharType="end"/>
            </w:r>
          </w:hyperlink>
        </w:p>
        <w:p w:rsidR="00C27C23" w:rsidRDefault="00A04FCF" w14:paraId="54EC1880" w14:textId="2D6EFE1B">
          <w:pPr>
            <w:pStyle w:val="TOC1"/>
            <w:tabs>
              <w:tab w:val="left" w:pos="440"/>
              <w:tab w:val="right" w:leader="dot" w:pos="9350"/>
            </w:tabs>
            <w:rPr>
              <w:rFonts w:asciiTheme="minorHAnsi" w:hAnsiTheme="minorHAnsi" w:eastAsiaTheme="minorEastAsia" w:cstheme="minorBidi"/>
              <w:noProof/>
              <w:sz w:val="22"/>
              <w:szCs w:val="22"/>
            </w:rPr>
          </w:pPr>
          <w:hyperlink w:history="1" w:anchor="_Toc84842300">
            <w:r w:rsidRPr="00F4391A" w:rsidR="00C27C23">
              <w:rPr>
                <w:rStyle w:val="Hyperlink"/>
                <w:b/>
                <w:noProof/>
              </w:rPr>
              <w:t>4.</w:t>
            </w:r>
            <w:r w:rsidR="00C27C23">
              <w:rPr>
                <w:rFonts w:asciiTheme="minorHAnsi" w:hAnsiTheme="minorHAnsi" w:eastAsiaTheme="minorEastAsia" w:cstheme="minorBidi"/>
                <w:noProof/>
                <w:sz w:val="22"/>
                <w:szCs w:val="22"/>
              </w:rPr>
              <w:tab/>
            </w:r>
            <w:r w:rsidRPr="00F4391A" w:rsidR="00C27C23">
              <w:rPr>
                <w:rStyle w:val="Hyperlink"/>
                <w:b/>
                <w:noProof/>
              </w:rPr>
              <w:t>PIFSC:  Hawaii Pelagic Longline Fishery Economic Data Collection</w:t>
            </w:r>
            <w:r w:rsidR="00C27C23">
              <w:rPr>
                <w:noProof/>
                <w:webHidden/>
              </w:rPr>
              <w:tab/>
            </w:r>
            <w:r w:rsidR="00C27C23">
              <w:rPr>
                <w:noProof/>
                <w:webHidden/>
              </w:rPr>
              <w:fldChar w:fldCharType="begin"/>
            </w:r>
            <w:r w:rsidR="00C27C23">
              <w:rPr>
                <w:noProof/>
                <w:webHidden/>
              </w:rPr>
              <w:instrText xml:space="preserve"> PAGEREF _Toc84842300 \h </w:instrText>
            </w:r>
            <w:r w:rsidR="00C27C23">
              <w:rPr>
                <w:noProof/>
                <w:webHidden/>
              </w:rPr>
            </w:r>
            <w:r w:rsidR="00C27C23">
              <w:rPr>
                <w:noProof/>
                <w:webHidden/>
              </w:rPr>
              <w:fldChar w:fldCharType="separate"/>
            </w:r>
            <w:r w:rsidR="00C27C23">
              <w:rPr>
                <w:noProof/>
                <w:webHidden/>
              </w:rPr>
              <w:t>34</w:t>
            </w:r>
            <w:r w:rsidR="00C27C23">
              <w:rPr>
                <w:noProof/>
                <w:webHidden/>
              </w:rPr>
              <w:fldChar w:fldCharType="end"/>
            </w:r>
          </w:hyperlink>
        </w:p>
        <w:p w:rsidR="00C27C23" w:rsidRDefault="00A04FCF" w14:paraId="0074D0E7" w14:textId="00EF12FC">
          <w:pPr>
            <w:pStyle w:val="TOC1"/>
            <w:tabs>
              <w:tab w:val="left" w:pos="440"/>
              <w:tab w:val="right" w:leader="dot" w:pos="9350"/>
            </w:tabs>
            <w:rPr>
              <w:rFonts w:asciiTheme="minorHAnsi" w:hAnsiTheme="minorHAnsi" w:eastAsiaTheme="minorEastAsia" w:cstheme="minorBidi"/>
              <w:noProof/>
              <w:sz w:val="22"/>
              <w:szCs w:val="22"/>
            </w:rPr>
          </w:pPr>
          <w:hyperlink w:history="1" w:anchor="_Toc84842301">
            <w:r w:rsidRPr="00F4391A" w:rsidR="00C27C23">
              <w:rPr>
                <w:rStyle w:val="Hyperlink"/>
                <w:b/>
                <w:noProof/>
              </w:rPr>
              <w:t>5.</w:t>
            </w:r>
            <w:r w:rsidR="00C27C23">
              <w:rPr>
                <w:rFonts w:asciiTheme="minorHAnsi" w:hAnsiTheme="minorHAnsi" w:eastAsiaTheme="minorEastAsia" w:cstheme="minorBidi"/>
                <w:noProof/>
                <w:sz w:val="22"/>
                <w:szCs w:val="22"/>
              </w:rPr>
              <w:tab/>
            </w:r>
            <w:r w:rsidRPr="00F4391A" w:rsidR="00C27C23">
              <w:rPr>
                <w:rStyle w:val="Hyperlink"/>
                <w:b/>
                <w:noProof/>
              </w:rPr>
              <w:t>PIFSC:  Hawaii Small Boat Fishery Economic Data Collection</w:t>
            </w:r>
            <w:r w:rsidR="00C27C23">
              <w:rPr>
                <w:noProof/>
                <w:webHidden/>
              </w:rPr>
              <w:tab/>
            </w:r>
            <w:r w:rsidR="00C27C23">
              <w:rPr>
                <w:noProof/>
                <w:webHidden/>
              </w:rPr>
              <w:fldChar w:fldCharType="begin"/>
            </w:r>
            <w:r w:rsidR="00C27C23">
              <w:rPr>
                <w:noProof/>
                <w:webHidden/>
              </w:rPr>
              <w:instrText xml:space="preserve"> PAGEREF _Toc84842301 \h </w:instrText>
            </w:r>
            <w:r w:rsidR="00C27C23">
              <w:rPr>
                <w:noProof/>
                <w:webHidden/>
              </w:rPr>
            </w:r>
            <w:r w:rsidR="00C27C23">
              <w:rPr>
                <w:noProof/>
                <w:webHidden/>
              </w:rPr>
              <w:fldChar w:fldCharType="separate"/>
            </w:r>
            <w:r w:rsidR="00C27C23">
              <w:rPr>
                <w:noProof/>
                <w:webHidden/>
              </w:rPr>
              <w:t>39</w:t>
            </w:r>
            <w:r w:rsidR="00C27C23">
              <w:rPr>
                <w:noProof/>
                <w:webHidden/>
              </w:rPr>
              <w:fldChar w:fldCharType="end"/>
            </w:r>
          </w:hyperlink>
        </w:p>
        <w:p w:rsidR="00C27C23" w:rsidRDefault="00A04FCF" w14:paraId="1C7EDEB3" w14:textId="03B97311">
          <w:pPr>
            <w:pStyle w:val="TOC1"/>
            <w:tabs>
              <w:tab w:val="left" w:pos="440"/>
              <w:tab w:val="right" w:leader="dot" w:pos="9350"/>
            </w:tabs>
            <w:rPr>
              <w:rFonts w:asciiTheme="minorHAnsi" w:hAnsiTheme="minorHAnsi" w:eastAsiaTheme="minorEastAsia" w:cstheme="minorBidi"/>
              <w:noProof/>
              <w:sz w:val="22"/>
              <w:szCs w:val="22"/>
            </w:rPr>
          </w:pPr>
          <w:hyperlink w:history="1" w:anchor="_Toc84842302">
            <w:r w:rsidRPr="00F4391A" w:rsidR="00C27C23">
              <w:rPr>
                <w:rStyle w:val="Hyperlink"/>
                <w:b/>
                <w:noProof/>
              </w:rPr>
              <w:t>6.</w:t>
            </w:r>
            <w:r w:rsidR="00C27C23">
              <w:rPr>
                <w:rFonts w:asciiTheme="minorHAnsi" w:hAnsiTheme="minorHAnsi" w:eastAsiaTheme="minorEastAsia" w:cstheme="minorBidi"/>
                <w:noProof/>
                <w:sz w:val="22"/>
                <w:szCs w:val="22"/>
              </w:rPr>
              <w:tab/>
            </w:r>
            <w:r w:rsidRPr="00F4391A" w:rsidR="00C27C23">
              <w:rPr>
                <w:rStyle w:val="Hyperlink"/>
                <w:b/>
                <w:noProof/>
              </w:rPr>
              <w:t>PIFSC:  American Samoa Small Boat Fishery Economic Data Collection</w:t>
            </w:r>
            <w:r w:rsidR="00C27C23">
              <w:rPr>
                <w:noProof/>
                <w:webHidden/>
              </w:rPr>
              <w:tab/>
            </w:r>
            <w:r w:rsidR="00C27C23">
              <w:rPr>
                <w:noProof/>
                <w:webHidden/>
              </w:rPr>
              <w:fldChar w:fldCharType="begin"/>
            </w:r>
            <w:r w:rsidR="00C27C23">
              <w:rPr>
                <w:noProof/>
                <w:webHidden/>
              </w:rPr>
              <w:instrText xml:space="preserve"> PAGEREF _Toc84842302 \h </w:instrText>
            </w:r>
            <w:r w:rsidR="00C27C23">
              <w:rPr>
                <w:noProof/>
                <w:webHidden/>
              </w:rPr>
            </w:r>
            <w:r w:rsidR="00C27C23">
              <w:rPr>
                <w:noProof/>
                <w:webHidden/>
              </w:rPr>
              <w:fldChar w:fldCharType="separate"/>
            </w:r>
            <w:r w:rsidR="00C27C23">
              <w:rPr>
                <w:noProof/>
                <w:webHidden/>
              </w:rPr>
              <w:t>44</w:t>
            </w:r>
            <w:r w:rsidR="00C27C23">
              <w:rPr>
                <w:noProof/>
                <w:webHidden/>
              </w:rPr>
              <w:fldChar w:fldCharType="end"/>
            </w:r>
          </w:hyperlink>
        </w:p>
        <w:p w:rsidR="00C27C23" w:rsidRDefault="00A04FCF" w14:paraId="4A323605" w14:textId="4E35022F">
          <w:pPr>
            <w:pStyle w:val="TOC1"/>
            <w:tabs>
              <w:tab w:val="left" w:pos="440"/>
              <w:tab w:val="right" w:leader="dot" w:pos="9350"/>
            </w:tabs>
            <w:rPr>
              <w:rFonts w:asciiTheme="minorHAnsi" w:hAnsiTheme="minorHAnsi" w:eastAsiaTheme="minorEastAsia" w:cstheme="minorBidi"/>
              <w:noProof/>
              <w:sz w:val="22"/>
              <w:szCs w:val="22"/>
            </w:rPr>
          </w:pPr>
          <w:hyperlink w:history="1" w:anchor="_Toc84842303">
            <w:r w:rsidRPr="00F4391A" w:rsidR="00C27C23">
              <w:rPr>
                <w:rStyle w:val="Hyperlink"/>
                <w:b/>
                <w:noProof/>
              </w:rPr>
              <w:t>7.</w:t>
            </w:r>
            <w:r w:rsidR="00C27C23">
              <w:rPr>
                <w:rFonts w:asciiTheme="minorHAnsi" w:hAnsiTheme="minorHAnsi" w:eastAsiaTheme="minorEastAsia" w:cstheme="minorBidi"/>
                <w:noProof/>
                <w:sz w:val="22"/>
                <w:szCs w:val="22"/>
              </w:rPr>
              <w:tab/>
            </w:r>
            <w:r w:rsidRPr="00F4391A" w:rsidR="00C27C23">
              <w:rPr>
                <w:rStyle w:val="Hyperlink"/>
                <w:b/>
                <w:noProof/>
              </w:rPr>
              <w:t>PIFSC:  American Samoa, Guam, and The Commonwealth of The Northern Mariana Islands Small Boat-Based Fisheries Economic Data Collection (an add-on to each of three creel surveys)</w:t>
            </w:r>
            <w:r w:rsidR="00C27C23">
              <w:rPr>
                <w:noProof/>
                <w:webHidden/>
              </w:rPr>
              <w:tab/>
            </w:r>
            <w:r w:rsidR="00C27C23">
              <w:rPr>
                <w:noProof/>
                <w:webHidden/>
              </w:rPr>
              <w:fldChar w:fldCharType="begin"/>
            </w:r>
            <w:r w:rsidR="00C27C23">
              <w:rPr>
                <w:noProof/>
                <w:webHidden/>
              </w:rPr>
              <w:instrText xml:space="preserve"> PAGEREF _Toc84842303 \h </w:instrText>
            </w:r>
            <w:r w:rsidR="00C27C23">
              <w:rPr>
                <w:noProof/>
                <w:webHidden/>
              </w:rPr>
            </w:r>
            <w:r w:rsidR="00C27C23">
              <w:rPr>
                <w:noProof/>
                <w:webHidden/>
              </w:rPr>
              <w:fldChar w:fldCharType="separate"/>
            </w:r>
            <w:r w:rsidR="00C27C23">
              <w:rPr>
                <w:noProof/>
                <w:webHidden/>
              </w:rPr>
              <w:t>49</w:t>
            </w:r>
            <w:r w:rsidR="00C27C23">
              <w:rPr>
                <w:noProof/>
                <w:webHidden/>
              </w:rPr>
              <w:fldChar w:fldCharType="end"/>
            </w:r>
          </w:hyperlink>
        </w:p>
        <w:p w:rsidR="00C27C23" w:rsidRDefault="00A04FCF" w14:paraId="034F3D9E" w14:textId="07EA8B3A">
          <w:pPr>
            <w:pStyle w:val="TOC1"/>
            <w:tabs>
              <w:tab w:val="left" w:pos="440"/>
              <w:tab w:val="right" w:leader="dot" w:pos="9350"/>
            </w:tabs>
            <w:rPr>
              <w:rFonts w:asciiTheme="minorHAnsi" w:hAnsiTheme="minorHAnsi" w:eastAsiaTheme="minorEastAsia" w:cstheme="minorBidi"/>
              <w:noProof/>
              <w:sz w:val="22"/>
              <w:szCs w:val="22"/>
            </w:rPr>
          </w:pPr>
          <w:hyperlink w:history="1" w:anchor="_Toc84842304">
            <w:r w:rsidRPr="00F4391A" w:rsidR="00C27C23">
              <w:rPr>
                <w:rStyle w:val="Hyperlink"/>
                <w:b/>
                <w:noProof/>
              </w:rPr>
              <w:t>8.</w:t>
            </w:r>
            <w:r w:rsidR="00C27C23">
              <w:rPr>
                <w:rFonts w:asciiTheme="minorHAnsi" w:hAnsiTheme="minorHAnsi" w:eastAsiaTheme="minorEastAsia" w:cstheme="minorBidi"/>
                <w:noProof/>
                <w:sz w:val="22"/>
                <w:szCs w:val="22"/>
              </w:rPr>
              <w:tab/>
            </w:r>
            <w:r w:rsidRPr="00F4391A" w:rsidR="00C27C23">
              <w:rPr>
                <w:rStyle w:val="Hyperlink"/>
                <w:b/>
                <w:noProof/>
              </w:rPr>
              <w:t>PIFSC:  Mariana Archipelago Small Boat Fishery Economic Data Collection</w:t>
            </w:r>
            <w:r w:rsidR="00C27C23">
              <w:rPr>
                <w:noProof/>
                <w:webHidden/>
              </w:rPr>
              <w:tab/>
            </w:r>
            <w:r w:rsidR="00C27C23">
              <w:rPr>
                <w:noProof/>
                <w:webHidden/>
              </w:rPr>
              <w:fldChar w:fldCharType="begin"/>
            </w:r>
            <w:r w:rsidR="00C27C23">
              <w:rPr>
                <w:noProof/>
                <w:webHidden/>
              </w:rPr>
              <w:instrText xml:space="preserve"> PAGEREF _Toc84842304 \h </w:instrText>
            </w:r>
            <w:r w:rsidR="00C27C23">
              <w:rPr>
                <w:noProof/>
                <w:webHidden/>
              </w:rPr>
            </w:r>
            <w:r w:rsidR="00C27C23">
              <w:rPr>
                <w:noProof/>
                <w:webHidden/>
              </w:rPr>
              <w:fldChar w:fldCharType="separate"/>
            </w:r>
            <w:r w:rsidR="00C27C23">
              <w:rPr>
                <w:noProof/>
                <w:webHidden/>
              </w:rPr>
              <w:t>55</w:t>
            </w:r>
            <w:r w:rsidR="00C27C23">
              <w:rPr>
                <w:noProof/>
                <w:webHidden/>
              </w:rPr>
              <w:fldChar w:fldCharType="end"/>
            </w:r>
          </w:hyperlink>
        </w:p>
        <w:p w:rsidR="00C27C23" w:rsidRDefault="00A04FCF" w14:paraId="11FB7F76" w14:textId="23B13C05">
          <w:pPr>
            <w:pStyle w:val="TOC1"/>
            <w:tabs>
              <w:tab w:val="left" w:pos="440"/>
              <w:tab w:val="right" w:leader="dot" w:pos="9350"/>
            </w:tabs>
            <w:rPr>
              <w:rFonts w:asciiTheme="minorHAnsi" w:hAnsiTheme="minorHAnsi" w:eastAsiaTheme="minorEastAsia" w:cstheme="minorBidi"/>
              <w:noProof/>
              <w:sz w:val="22"/>
              <w:szCs w:val="22"/>
            </w:rPr>
          </w:pPr>
          <w:hyperlink w:history="1" w:anchor="_Toc84842305">
            <w:r w:rsidRPr="00F4391A" w:rsidR="00C27C23">
              <w:rPr>
                <w:rStyle w:val="Hyperlink"/>
                <w:b/>
                <w:noProof/>
              </w:rPr>
              <w:t>9.</w:t>
            </w:r>
            <w:r w:rsidR="00C27C23">
              <w:rPr>
                <w:rFonts w:asciiTheme="minorHAnsi" w:hAnsiTheme="minorHAnsi" w:eastAsiaTheme="minorEastAsia" w:cstheme="minorBidi"/>
                <w:noProof/>
                <w:sz w:val="22"/>
                <w:szCs w:val="22"/>
              </w:rPr>
              <w:tab/>
            </w:r>
            <w:r w:rsidRPr="00F4391A" w:rsidR="00C27C23">
              <w:rPr>
                <w:rStyle w:val="Hyperlink"/>
                <w:b/>
                <w:noProof/>
              </w:rPr>
              <w:t>SEFSC:  United State Virgin Islands (USVI) U Small-Scale Commercial Fisheries Economic Data Collection</w:t>
            </w:r>
            <w:r w:rsidR="00C27C23">
              <w:rPr>
                <w:noProof/>
                <w:webHidden/>
              </w:rPr>
              <w:tab/>
            </w:r>
            <w:r w:rsidR="00C27C23">
              <w:rPr>
                <w:noProof/>
                <w:webHidden/>
              </w:rPr>
              <w:fldChar w:fldCharType="begin"/>
            </w:r>
            <w:r w:rsidR="00C27C23">
              <w:rPr>
                <w:noProof/>
                <w:webHidden/>
              </w:rPr>
              <w:instrText xml:space="preserve"> PAGEREF _Toc84842305 \h </w:instrText>
            </w:r>
            <w:r w:rsidR="00C27C23">
              <w:rPr>
                <w:noProof/>
                <w:webHidden/>
              </w:rPr>
            </w:r>
            <w:r w:rsidR="00C27C23">
              <w:rPr>
                <w:noProof/>
                <w:webHidden/>
              </w:rPr>
              <w:fldChar w:fldCharType="separate"/>
            </w:r>
            <w:r w:rsidR="00C27C23">
              <w:rPr>
                <w:noProof/>
                <w:webHidden/>
              </w:rPr>
              <w:t>61</w:t>
            </w:r>
            <w:r w:rsidR="00C27C23">
              <w:rPr>
                <w:noProof/>
                <w:webHidden/>
              </w:rPr>
              <w:fldChar w:fldCharType="end"/>
            </w:r>
          </w:hyperlink>
        </w:p>
        <w:p w:rsidR="00C27C23" w:rsidRDefault="00A04FCF" w14:paraId="78559A06" w14:textId="6F92B341">
          <w:pPr>
            <w:pStyle w:val="TOC1"/>
            <w:tabs>
              <w:tab w:val="left" w:pos="660"/>
              <w:tab w:val="right" w:leader="dot" w:pos="9350"/>
            </w:tabs>
            <w:rPr>
              <w:rFonts w:asciiTheme="minorHAnsi" w:hAnsiTheme="minorHAnsi" w:eastAsiaTheme="minorEastAsia" w:cstheme="minorBidi"/>
              <w:noProof/>
              <w:sz w:val="22"/>
              <w:szCs w:val="22"/>
            </w:rPr>
          </w:pPr>
          <w:hyperlink w:history="1" w:anchor="_Toc84842306">
            <w:r w:rsidRPr="00F4391A" w:rsidR="00C27C23">
              <w:rPr>
                <w:rStyle w:val="Hyperlink"/>
                <w:b/>
                <w:noProof/>
              </w:rPr>
              <w:t>10.</w:t>
            </w:r>
            <w:r w:rsidR="00C27C23">
              <w:rPr>
                <w:rFonts w:asciiTheme="minorHAnsi" w:hAnsiTheme="minorHAnsi" w:eastAsiaTheme="minorEastAsia" w:cstheme="minorBidi"/>
                <w:noProof/>
                <w:sz w:val="22"/>
                <w:szCs w:val="22"/>
              </w:rPr>
              <w:tab/>
            </w:r>
            <w:r w:rsidRPr="00F4391A" w:rsidR="00C27C23">
              <w:rPr>
                <w:rStyle w:val="Hyperlink"/>
                <w:b/>
                <w:noProof/>
              </w:rPr>
              <w:t>SEFSC:  Puerto Rico Small-Scale Commercial Fisheries Economic Data Collection</w:t>
            </w:r>
            <w:r w:rsidR="00C27C23">
              <w:rPr>
                <w:noProof/>
                <w:webHidden/>
              </w:rPr>
              <w:tab/>
            </w:r>
            <w:r w:rsidR="00C27C23">
              <w:rPr>
                <w:noProof/>
                <w:webHidden/>
              </w:rPr>
              <w:fldChar w:fldCharType="begin"/>
            </w:r>
            <w:r w:rsidR="00C27C23">
              <w:rPr>
                <w:noProof/>
                <w:webHidden/>
              </w:rPr>
              <w:instrText xml:space="preserve"> PAGEREF _Toc84842306 \h </w:instrText>
            </w:r>
            <w:r w:rsidR="00C27C23">
              <w:rPr>
                <w:noProof/>
                <w:webHidden/>
              </w:rPr>
            </w:r>
            <w:r w:rsidR="00C27C23">
              <w:rPr>
                <w:noProof/>
                <w:webHidden/>
              </w:rPr>
              <w:fldChar w:fldCharType="separate"/>
            </w:r>
            <w:r w:rsidR="00C27C23">
              <w:rPr>
                <w:noProof/>
                <w:webHidden/>
              </w:rPr>
              <w:t>65</w:t>
            </w:r>
            <w:r w:rsidR="00C27C23">
              <w:rPr>
                <w:noProof/>
                <w:webHidden/>
              </w:rPr>
              <w:fldChar w:fldCharType="end"/>
            </w:r>
          </w:hyperlink>
        </w:p>
        <w:p w:rsidR="00C27C23" w:rsidRDefault="00A04FCF" w14:paraId="0702C5F4" w14:textId="6446E6A5">
          <w:pPr>
            <w:pStyle w:val="TOC1"/>
            <w:tabs>
              <w:tab w:val="left" w:pos="660"/>
              <w:tab w:val="right" w:leader="dot" w:pos="9350"/>
            </w:tabs>
            <w:rPr>
              <w:rFonts w:asciiTheme="minorHAnsi" w:hAnsiTheme="minorHAnsi" w:eastAsiaTheme="minorEastAsia" w:cstheme="minorBidi"/>
              <w:noProof/>
              <w:sz w:val="22"/>
              <w:szCs w:val="22"/>
            </w:rPr>
          </w:pPr>
          <w:hyperlink w:history="1" w:anchor="_Toc84842307">
            <w:r w:rsidRPr="00F4391A" w:rsidR="00C27C23">
              <w:rPr>
                <w:rStyle w:val="Hyperlink"/>
                <w:b/>
                <w:noProof/>
              </w:rPr>
              <w:t>11.</w:t>
            </w:r>
            <w:r w:rsidR="00C27C23">
              <w:rPr>
                <w:rFonts w:asciiTheme="minorHAnsi" w:hAnsiTheme="minorHAnsi" w:eastAsiaTheme="minorEastAsia" w:cstheme="minorBidi"/>
                <w:noProof/>
                <w:sz w:val="22"/>
                <w:szCs w:val="22"/>
              </w:rPr>
              <w:tab/>
            </w:r>
            <w:r w:rsidRPr="00F4391A" w:rsidR="00C27C23">
              <w:rPr>
                <w:rStyle w:val="Hyperlink"/>
                <w:b/>
                <w:noProof/>
              </w:rPr>
              <w:t>SEFSC:  Gulf of Mexico Inshore Shrimp Fishery Economic Data Collection</w:t>
            </w:r>
            <w:r w:rsidR="00C27C23">
              <w:rPr>
                <w:noProof/>
                <w:webHidden/>
              </w:rPr>
              <w:tab/>
            </w:r>
            <w:r w:rsidR="00C27C23">
              <w:rPr>
                <w:noProof/>
                <w:webHidden/>
              </w:rPr>
              <w:fldChar w:fldCharType="begin"/>
            </w:r>
            <w:r w:rsidR="00C27C23">
              <w:rPr>
                <w:noProof/>
                <w:webHidden/>
              </w:rPr>
              <w:instrText xml:space="preserve"> PAGEREF _Toc84842307 \h </w:instrText>
            </w:r>
            <w:r w:rsidR="00C27C23">
              <w:rPr>
                <w:noProof/>
                <w:webHidden/>
              </w:rPr>
            </w:r>
            <w:r w:rsidR="00C27C23">
              <w:rPr>
                <w:noProof/>
                <w:webHidden/>
              </w:rPr>
              <w:fldChar w:fldCharType="separate"/>
            </w:r>
            <w:r w:rsidR="00C27C23">
              <w:rPr>
                <w:noProof/>
                <w:webHidden/>
              </w:rPr>
              <w:t>70</w:t>
            </w:r>
            <w:r w:rsidR="00C27C23">
              <w:rPr>
                <w:noProof/>
                <w:webHidden/>
              </w:rPr>
              <w:fldChar w:fldCharType="end"/>
            </w:r>
          </w:hyperlink>
        </w:p>
        <w:p w:rsidR="00C27C23" w:rsidRDefault="00A04FCF" w14:paraId="1070D92A" w14:textId="6EFCFEFB">
          <w:pPr>
            <w:pStyle w:val="TOC1"/>
            <w:tabs>
              <w:tab w:val="left" w:pos="660"/>
              <w:tab w:val="right" w:leader="dot" w:pos="9350"/>
            </w:tabs>
            <w:rPr>
              <w:rFonts w:asciiTheme="minorHAnsi" w:hAnsiTheme="minorHAnsi" w:eastAsiaTheme="minorEastAsia" w:cstheme="minorBidi"/>
              <w:noProof/>
              <w:sz w:val="22"/>
              <w:szCs w:val="22"/>
            </w:rPr>
          </w:pPr>
          <w:hyperlink w:history="1" w:anchor="_Toc84842308">
            <w:r w:rsidRPr="00F4391A" w:rsidR="00C27C23">
              <w:rPr>
                <w:rStyle w:val="Hyperlink"/>
                <w:b/>
                <w:noProof/>
              </w:rPr>
              <w:t>12.</w:t>
            </w:r>
            <w:r w:rsidR="00C27C23">
              <w:rPr>
                <w:rFonts w:asciiTheme="minorHAnsi" w:hAnsiTheme="minorHAnsi" w:eastAsiaTheme="minorEastAsia" w:cstheme="minorBidi"/>
                <w:noProof/>
                <w:sz w:val="22"/>
                <w:szCs w:val="22"/>
              </w:rPr>
              <w:tab/>
            </w:r>
            <w:r w:rsidRPr="00F4391A" w:rsidR="00C27C23">
              <w:rPr>
                <w:rStyle w:val="Hyperlink"/>
                <w:b/>
                <w:noProof/>
              </w:rPr>
              <w:t>SEFSC:  U.S. South Atlantic Region Golden Crab Fishery Economic Data Collection</w:t>
            </w:r>
            <w:r w:rsidR="00C27C23">
              <w:rPr>
                <w:noProof/>
                <w:webHidden/>
              </w:rPr>
              <w:tab/>
            </w:r>
            <w:r w:rsidR="00C27C23">
              <w:rPr>
                <w:noProof/>
                <w:webHidden/>
              </w:rPr>
              <w:fldChar w:fldCharType="begin"/>
            </w:r>
            <w:r w:rsidR="00C27C23">
              <w:rPr>
                <w:noProof/>
                <w:webHidden/>
              </w:rPr>
              <w:instrText xml:space="preserve"> PAGEREF _Toc84842308 \h </w:instrText>
            </w:r>
            <w:r w:rsidR="00C27C23">
              <w:rPr>
                <w:noProof/>
                <w:webHidden/>
              </w:rPr>
            </w:r>
            <w:r w:rsidR="00C27C23">
              <w:rPr>
                <w:noProof/>
                <w:webHidden/>
              </w:rPr>
              <w:fldChar w:fldCharType="separate"/>
            </w:r>
            <w:r w:rsidR="00C27C23">
              <w:rPr>
                <w:noProof/>
                <w:webHidden/>
              </w:rPr>
              <w:t>74</w:t>
            </w:r>
            <w:r w:rsidR="00C27C23">
              <w:rPr>
                <w:noProof/>
                <w:webHidden/>
              </w:rPr>
              <w:fldChar w:fldCharType="end"/>
            </w:r>
          </w:hyperlink>
        </w:p>
        <w:p w:rsidR="00C27C23" w:rsidRDefault="00A04FCF" w14:paraId="5447EA96" w14:textId="459A96E6">
          <w:pPr>
            <w:pStyle w:val="TOC1"/>
            <w:tabs>
              <w:tab w:val="left" w:pos="660"/>
              <w:tab w:val="right" w:leader="dot" w:pos="9350"/>
            </w:tabs>
            <w:rPr>
              <w:rFonts w:asciiTheme="minorHAnsi" w:hAnsiTheme="minorHAnsi" w:eastAsiaTheme="minorEastAsia" w:cstheme="minorBidi"/>
              <w:noProof/>
              <w:sz w:val="22"/>
              <w:szCs w:val="22"/>
            </w:rPr>
          </w:pPr>
          <w:hyperlink w:history="1" w:anchor="_Toc84842309">
            <w:r w:rsidRPr="00F4391A" w:rsidR="00C27C23">
              <w:rPr>
                <w:rStyle w:val="Hyperlink"/>
                <w:b/>
                <w:noProof/>
              </w:rPr>
              <w:t>13.</w:t>
            </w:r>
            <w:r w:rsidR="00C27C23">
              <w:rPr>
                <w:rFonts w:asciiTheme="minorHAnsi" w:hAnsiTheme="minorHAnsi" w:eastAsiaTheme="minorEastAsia" w:cstheme="minorBidi"/>
                <w:noProof/>
                <w:sz w:val="22"/>
                <w:szCs w:val="22"/>
              </w:rPr>
              <w:tab/>
            </w:r>
            <w:r w:rsidRPr="00F4391A" w:rsidR="00C27C23">
              <w:rPr>
                <w:rStyle w:val="Hyperlink"/>
                <w:b/>
                <w:noProof/>
              </w:rPr>
              <w:t>SWFSC:  West Coast Coastal Pelagic Finfish and Market Squid Fishery Economic Data Collection</w:t>
            </w:r>
            <w:r w:rsidR="00C27C23">
              <w:rPr>
                <w:noProof/>
                <w:webHidden/>
              </w:rPr>
              <w:tab/>
            </w:r>
            <w:r w:rsidR="00C27C23">
              <w:rPr>
                <w:noProof/>
                <w:webHidden/>
              </w:rPr>
              <w:fldChar w:fldCharType="begin"/>
            </w:r>
            <w:r w:rsidR="00C27C23">
              <w:rPr>
                <w:noProof/>
                <w:webHidden/>
              </w:rPr>
              <w:instrText xml:space="preserve"> PAGEREF _Toc84842309 \h </w:instrText>
            </w:r>
            <w:r w:rsidR="00C27C23">
              <w:rPr>
                <w:noProof/>
                <w:webHidden/>
              </w:rPr>
            </w:r>
            <w:r w:rsidR="00C27C23">
              <w:rPr>
                <w:noProof/>
                <w:webHidden/>
              </w:rPr>
              <w:fldChar w:fldCharType="separate"/>
            </w:r>
            <w:r w:rsidR="00C27C23">
              <w:rPr>
                <w:noProof/>
                <w:webHidden/>
              </w:rPr>
              <w:t>78</w:t>
            </w:r>
            <w:r w:rsidR="00C27C23">
              <w:rPr>
                <w:noProof/>
                <w:webHidden/>
              </w:rPr>
              <w:fldChar w:fldCharType="end"/>
            </w:r>
          </w:hyperlink>
        </w:p>
        <w:p w:rsidR="00C27C23" w:rsidRDefault="00A04FCF" w14:paraId="65FF5D86" w14:textId="6230529E">
          <w:pPr>
            <w:pStyle w:val="TOC1"/>
            <w:tabs>
              <w:tab w:val="left" w:pos="660"/>
              <w:tab w:val="right" w:leader="dot" w:pos="9350"/>
            </w:tabs>
            <w:rPr>
              <w:rFonts w:asciiTheme="minorHAnsi" w:hAnsiTheme="minorHAnsi" w:eastAsiaTheme="minorEastAsia" w:cstheme="minorBidi"/>
              <w:noProof/>
              <w:sz w:val="22"/>
              <w:szCs w:val="22"/>
            </w:rPr>
          </w:pPr>
          <w:hyperlink w:history="1" w:anchor="_Toc84842310">
            <w:r w:rsidRPr="00F4391A" w:rsidR="00C27C23">
              <w:rPr>
                <w:rStyle w:val="Hyperlink"/>
                <w:b/>
                <w:noProof/>
              </w:rPr>
              <w:t>14.</w:t>
            </w:r>
            <w:r w:rsidR="00C27C23">
              <w:rPr>
                <w:rFonts w:asciiTheme="minorHAnsi" w:hAnsiTheme="minorHAnsi" w:eastAsiaTheme="minorEastAsia" w:cstheme="minorBidi"/>
                <w:noProof/>
                <w:sz w:val="22"/>
                <w:szCs w:val="22"/>
              </w:rPr>
              <w:tab/>
            </w:r>
            <w:r w:rsidRPr="00F4391A" w:rsidR="00C27C23">
              <w:rPr>
                <w:rStyle w:val="Hyperlink"/>
                <w:b/>
                <w:noProof/>
              </w:rPr>
              <w:t>SWFSC:  West Coast Swordfish Fishery Economic Data Collection</w:t>
            </w:r>
            <w:r w:rsidR="00C27C23">
              <w:rPr>
                <w:noProof/>
                <w:webHidden/>
              </w:rPr>
              <w:tab/>
            </w:r>
            <w:r w:rsidR="00C27C23">
              <w:rPr>
                <w:noProof/>
                <w:webHidden/>
              </w:rPr>
              <w:fldChar w:fldCharType="begin"/>
            </w:r>
            <w:r w:rsidR="00C27C23">
              <w:rPr>
                <w:noProof/>
                <w:webHidden/>
              </w:rPr>
              <w:instrText xml:space="preserve"> PAGEREF _Toc84842310 \h </w:instrText>
            </w:r>
            <w:r w:rsidR="00C27C23">
              <w:rPr>
                <w:noProof/>
                <w:webHidden/>
              </w:rPr>
            </w:r>
            <w:r w:rsidR="00C27C23">
              <w:rPr>
                <w:noProof/>
                <w:webHidden/>
              </w:rPr>
              <w:fldChar w:fldCharType="separate"/>
            </w:r>
            <w:r w:rsidR="00C27C23">
              <w:rPr>
                <w:noProof/>
                <w:webHidden/>
              </w:rPr>
              <w:t>83</w:t>
            </w:r>
            <w:r w:rsidR="00C27C23">
              <w:rPr>
                <w:noProof/>
                <w:webHidden/>
              </w:rPr>
              <w:fldChar w:fldCharType="end"/>
            </w:r>
          </w:hyperlink>
        </w:p>
        <w:p w:rsidR="00C27C23" w:rsidRDefault="00A04FCF" w14:paraId="10B3C024" w14:textId="1044A2DA">
          <w:pPr>
            <w:pStyle w:val="TOC1"/>
            <w:tabs>
              <w:tab w:val="left" w:pos="660"/>
              <w:tab w:val="right" w:leader="dot" w:pos="9350"/>
            </w:tabs>
            <w:rPr>
              <w:rFonts w:asciiTheme="minorHAnsi" w:hAnsiTheme="minorHAnsi" w:eastAsiaTheme="minorEastAsia" w:cstheme="minorBidi"/>
              <w:noProof/>
              <w:sz w:val="22"/>
              <w:szCs w:val="22"/>
            </w:rPr>
          </w:pPr>
          <w:hyperlink w:history="1" w:anchor="_Toc84842311">
            <w:r w:rsidRPr="00F4391A" w:rsidR="00C27C23">
              <w:rPr>
                <w:rStyle w:val="Hyperlink"/>
                <w:b/>
                <w:noProof/>
              </w:rPr>
              <w:t>15.</w:t>
            </w:r>
            <w:r w:rsidR="00C27C23">
              <w:rPr>
                <w:rFonts w:asciiTheme="minorHAnsi" w:hAnsiTheme="minorHAnsi" w:eastAsiaTheme="minorEastAsia" w:cstheme="minorBidi"/>
                <w:noProof/>
                <w:sz w:val="22"/>
                <w:szCs w:val="22"/>
              </w:rPr>
              <w:tab/>
            </w:r>
            <w:r w:rsidRPr="00F4391A" w:rsidR="00C27C23">
              <w:rPr>
                <w:rStyle w:val="Hyperlink"/>
                <w:b/>
                <w:noProof/>
              </w:rPr>
              <w:t>SWFSC:  West Coast North Pacific Albacore Fishery Economic Data Collection</w:t>
            </w:r>
            <w:r w:rsidR="00C27C23">
              <w:rPr>
                <w:noProof/>
                <w:webHidden/>
              </w:rPr>
              <w:tab/>
            </w:r>
            <w:r w:rsidR="00C27C23">
              <w:rPr>
                <w:noProof/>
                <w:webHidden/>
              </w:rPr>
              <w:fldChar w:fldCharType="begin"/>
            </w:r>
            <w:r w:rsidR="00C27C23">
              <w:rPr>
                <w:noProof/>
                <w:webHidden/>
              </w:rPr>
              <w:instrText xml:space="preserve"> PAGEREF _Toc84842311 \h </w:instrText>
            </w:r>
            <w:r w:rsidR="00C27C23">
              <w:rPr>
                <w:noProof/>
                <w:webHidden/>
              </w:rPr>
            </w:r>
            <w:r w:rsidR="00C27C23">
              <w:rPr>
                <w:noProof/>
                <w:webHidden/>
              </w:rPr>
              <w:fldChar w:fldCharType="separate"/>
            </w:r>
            <w:r w:rsidR="00C27C23">
              <w:rPr>
                <w:noProof/>
                <w:webHidden/>
              </w:rPr>
              <w:t>87</w:t>
            </w:r>
            <w:r w:rsidR="00C27C23">
              <w:rPr>
                <w:noProof/>
                <w:webHidden/>
              </w:rPr>
              <w:fldChar w:fldCharType="end"/>
            </w:r>
          </w:hyperlink>
        </w:p>
        <w:p w:rsidR="00C27C23" w:rsidRDefault="00A04FCF" w14:paraId="5ADECC1D" w14:textId="4135D88F">
          <w:pPr>
            <w:pStyle w:val="TOC1"/>
            <w:tabs>
              <w:tab w:val="left" w:pos="660"/>
              <w:tab w:val="right" w:leader="dot" w:pos="9350"/>
            </w:tabs>
            <w:rPr>
              <w:rFonts w:asciiTheme="minorHAnsi" w:hAnsiTheme="minorHAnsi" w:eastAsiaTheme="minorEastAsia" w:cstheme="minorBidi"/>
              <w:noProof/>
              <w:sz w:val="22"/>
              <w:szCs w:val="22"/>
            </w:rPr>
          </w:pPr>
          <w:hyperlink w:history="1" w:anchor="_Toc84842312">
            <w:r w:rsidRPr="00F4391A" w:rsidR="00C27C23">
              <w:rPr>
                <w:rStyle w:val="Hyperlink"/>
                <w:b/>
                <w:noProof/>
              </w:rPr>
              <w:t>16.</w:t>
            </w:r>
            <w:r w:rsidR="00C27C23">
              <w:rPr>
                <w:rFonts w:asciiTheme="minorHAnsi" w:hAnsiTheme="minorHAnsi" w:eastAsiaTheme="minorEastAsia" w:cstheme="minorBidi"/>
                <w:noProof/>
                <w:sz w:val="22"/>
                <w:szCs w:val="22"/>
              </w:rPr>
              <w:tab/>
            </w:r>
            <w:r w:rsidRPr="00F4391A" w:rsidR="00C27C23">
              <w:rPr>
                <w:rStyle w:val="Hyperlink"/>
                <w:b/>
                <w:noProof/>
              </w:rPr>
              <w:t>NEFSC:  Greater Atlantic Region Commercial Fisheries Economic Data Collection</w:t>
            </w:r>
            <w:r w:rsidR="00C27C23">
              <w:rPr>
                <w:noProof/>
                <w:webHidden/>
              </w:rPr>
              <w:tab/>
            </w:r>
            <w:r w:rsidR="00C27C23">
              <w:rPr>
                <w:noProof/>
                <w:webHidden/>
              </w:rPr>
              <w:fldChar w:fldCharType="begin"/>
            </w:r>
            <w:r w:rsidR="00C27C23">
              <w:rPr>
                <w:noProof/>
                <w:webHidden/>
              </w:rPr>
              <w:instrText xml:space="preserve"> PAGEREF _Toc84842312 \h </w:instrText>
            </w:r>
            <w:r w:rsidR="00C27C23">
              <w:rPr>
                <w:noProof/>
                <w:webHidden/>
              </w:rPr>
            </w:r>
            <w:r w:rsidR="00C27C23">
              <w:rPr>
                <w:noProof/>
                <w:webHidden/>
              </w:rPr>
              <w:fldChar w:fldCharType="separate"/>
            </w:r>
            <w:r w:rsidR="00C27C23">
              <w:rPr>
                <w:noProof/>
                <w:webHidden/>
              </w:rPr>
              <w:t>91</w:t>
            </w:r>
            <w:r w:rsidR="00C27C23">
              <w:rPr>
                <w:noProof/>
                <w:webHidden/>
              </w:rPr>
              <w:fldChar w:fldCharType="end"/>
            </w:r>
          </w:hyperlink>
        </w:p>
        <w:p w:rsidR="00C27C23" w:rsidRDefault="00A04FCF" w14:paraId="304966BA" w14:textId="17B82F9B">
          <w:pPr>
            <w:pStyle w:val="TOC1"/>
            <w:tabs>
              <w:tab w:val="right" w:leader="dot" w:pos="9350"/>
            </w:tabs>
            <w:rPr>
              <w:rFonts w:asciiTheme="minorHAnsi" w:hAnsiTheme="minorHAnsi" w:eastAsiaTheme="minorEastAsia" w:cstheme="minorBidi"/>
              <w:noProof/>
              <w:sz w:val="22"/>
              <w:szCs w:val="22"/>
            </w:rPr>
          </w:pPr>
          <w:hyperlink w:history="1" w:anchor="_Toc84842313">
            <w:r w:rsidRPr="00F4391A" w:rsidR="00C27C23">
              <w:rPr>
                <w:rStyle w:val="Hyperlink"/>
                <w:b/>
                <w:noProof/>
              </w:rPr>
              <w:t>APPENDIX A:  A Tabular Summaries of 22 Characteristics of the 16 Information Collections</w:t>
            </w:r>
            <w:r w:rsidR="00C27C23">
              <w:rPr>
                <w:noProof/>
                <w:webHidden/>
              </w:rPr>
              <w:tab/>
            </w:r>
            <w:r w:rsidR="00C27C23">
              <w:rPr>
                <w:noProof/>
                <w:webHidden/>
              </w:rPr>
              <w:fldChar w:fldCharType="begin"/>
            </w:r>
            <w:r w:rsidR="00C27C23">
              <w:rPr>
                <w:noProof/>
                <w:webHidden/>
              </w:rPr>
              <w:instrText xml:space="preserve"> PAGEREF _Toc84842313 \h </w:instrText>
            </w:r>
            <w:r w:rsidR="00C27C23">
              <w:rPr>
                <w:noProof/>
                <w:webHidden/>
              </w:rPr>
            </w:r>
            <w:r w:rsidR="00C27C23">
              <w:rPr>
                <w:noProof/>
                <w:webHidden/>
              </w:rPr>
              <w:fldChar w:fldCharType="separate"/>
            </w:r>
            <w:r w:rsidR="00C27C23">
              <w:rPr>
                <w:noProof/>
                <w:webHidden/>
              </w:rPr>
              <w:t>96</w:t>
            </w:r>
            <w:r w:rsidR="00C27C23">
              <w:rPr>
                <w:noProof/>
                <w:webHidden/>
              </w:rPr>
              <w:fldChar w:fldCharType="end"/>
            </w:r>
          </w:hyperlink>
        </w:p>
        <w:p w:rsidR="00C27C23" w:rsidRDefault="00A04FCF" w14:paraId="0AF6C085" w14:textId="326CFFAE">
          <w:pPr>
            <w:pStyle w:val="TOC1"/>
            <w:tabs>
              <w:tab w:val="right" w:leader="dot" w:pos="9350"/>
            </w:tabs>
            <w:rPr>
              <w:rFonts w:asciiTheme="minorHAnsi" w:hAnsiTheme="minorHAnsi" w:eastAsiaTheme="minorEastAsia" w:cstheme="minorBidi"/>
              <w:noProof/>
              <w:sz w:val="22"/>
              <w:szCs w:val="22"/>
            </w:rPr>
          </w:pPr>
          <w:hyperlink w:history="1" w:anchor="_Toc84842314">
            <w:r w:rsidRPr="00F4391A" w:rsidR="00C27C23">
              <w:rPr>
                <w:rStyle w:val="Hyperlink"/>
                <w:b/>
                <w:noProof/>
              </w:rPr>
              <w:t>APPENDIX B:  Economic Data Requirements for Federally Managed Commercial Fisheries</w:t>
            </w:r>
            <w:r w:rsidR="00C27C23">
              <w:rPr>
                <w:noProof/>
                <w:webHidden/>
              </w:rPr>
              <w:tab/>
            </w:r>
            <w:r w:rsidR="00C27C23">
              <w:rPr>
                <w:noProof/>
                <w:webHidden/>
              </w:rPr>
              <w:fldChar w:fldCharType="begin"/>
            </w:r>
            <w:r w:rsidR="00C27C23">
              <w:rPr>
                <w:noProof/>
                <w:webHidden/>
              </w:rPr>
              <w:instrText xml:space="preserve"> PAGEREF _Toc84842314 \h </w:instrText>
            </w:r>
            <w:r w:rsidR="00C27C23">
              <w:rPr>
                <w:noProof/>
                <w:webHidden/>
              </w:rPr>
            </w:r>
            <w:r w:rsidR="00C27C23">
              <w:rPr>
                <w:noProof/>
                <w:webHidden/>
              </w:rPr>
              <w:fldChar w:fldCharType="separate"/>
            </w:r>
            <w:r w:rsidR="00C27C23">
              <w:rPr>
                <w:noProof/>
                <w:webHidden/>
              </w:rPr>
              <w:t>111</w:t>
            </w:r>
            <w:r w:rsidR="00C27C23">
              <w:rPr>
                <w:noProof/>
                <w:webHidden/>
              </w:rPr>
              <w:fldChar w:fldCharType="end"/>
            </w:r>
          </w:hyperlink>
        </w:p>
        <w:p w:rsidR="00C27C23" w:rsidRDefault="00A04FCF" w14:paraId="374464B7" w14:textId="605758E8">
          <w:pPr>
            <w:pStyle w:val="TOC1"/>
            <w:tabs>
              <w:tab w:val="right" w:leader="dot" w:pos="9350"/>
            </w:tabs>
            <w:rPr>
              <w:rFonts w:asciiTheme="minorHAnsi" w:hAnsiTheme="minorHAnsi" w:eastAsiaTheme="minorEastAsia" w:cstheme="minorBidi"/>
              <w:noProof/>
              <w:sz w:val="22"/>
              <w:szCs w:val="22"/>
            </w:rPr>
          </w:pPr>
          <w:hyperlink w:history="1" w:anchor="_Toc84842315">
            <w:r w:rsidRPr="00F4391A" w:rsidR="00C27C23">
              <w:rPr>
                <w:rStyle w:val="Hyperlink"/>
                <w:b/>
                <w:noProof/>
              </w:rPr>
              <w:t>APPENDIX C:  References to the Use of Data Collected in NMFS Voluntary Cost and Earnings Information Collections for Commercial Fisheries by Fisheries Science Center</w:t>
            </w:r>
            <w:r w:rsidR="00C27C23">
              <w:rPr>
                <w:noProof/>
                <w:webHidden/>
              </w:rPr>
              <w:tab/>
            </w:r>
            <w:r w:rsidR="00C27C23">
              <w:rPr>
                <w:noProof/>
                <w:webHidden/>
              </w:rPr>
              <w:fldChar w:fldCharType="begin"/>
            </w:r>
            <w:r w:rsidR="00C27C23">
              <w:rPr>
                <w:noProof/>
                <w:webHidden/>
              </w:rPr>
              <w:instrText xml:space="preserve"> PAGEREF _Toc84842315 \h </w:instrText>
            </w:r>
            <w:r w:rsidR="00C27C23">
              <w:rPr>
                <w:noProof/>
                <w:webHidden/>
              </w:rPr>
            </w:r>
            <w:r w:rsidR="00C27C23">
              <w:rPr>
                <w:noProof/>
                <w:webHidden/>
              </w:rPr>
              <w:fldChar w:fldCharType="separate"/>
            </w:r>
            <w:r w:rsidR="00C27C23">
              <w:rPr>
                <w:noProof/>
                <w:webHidden/>
              </w:rPr>
              <w:t>127</w:t>
            </w:r>
            <w:r w:rsidR="00C27C23">
              <w:rPr>
                <w:noProof/>
                <w:webHidden/>
              </w:rPr>
              <w:fldChar w:fldCharType="end"/>
            </w:r>
          </w:hyperlink>
        </w:p>
        <w:p w:rsidR="002B222C" w:rsidRDefault="002B222C" w14:paraId="4C512FD9" w14:textId="55A5D653">
          <w:r>
            <w:rPr>
              <w:b/>
              <w:bCs/>
              <w:noProof/>
            </w:rPr>
            <w:fldChar w:fldCharType="end"/>
          </w:r>
        </w:p>
      </w:sdtContent>
    </w:sdt>
    <w:p w:rsidR="00F06614" w:rsidRDefault="00C071B2" w14:paraId="42E19E21" w14:textId="77777777">
      <w:pPr>
        <w:rPr>
          <w:b/>
        </w:rPr>
      </w:pPr>
      <w:r>
        <w:br w:type="page"/>
      </w:r>
    </w:p>
    <w:p w:rsidRPr="00F20AB0" w:rsidR="00F06614" w:rsidP="002D4BC9" w:rsidRDefault="00C071B2" w14:paraId="647C2DDB" w14:textId="77777777">
      <w:pPr>
        <w:pStyle w:val="Heading1"/>
        <w:tabs>
          <w:tab w:val="left" w:pos="540"/>
          <w:tab w:val="left" w:pos="720"/>
        </w:tabs>
        <w:rPr>
          <w:color w:val="auto"/>
        </w:rPr>
      </w:pPr>
      <w:bookmarkStart w:name="_Toc84842296" w:id="0"/>
      <w:r w:rsidRPr="00F20AB0">
        <w:rPr>
          <w:rFonts w:ascii="Times New Roman" w:hAnsi="Times New Roman" w:eastAsia="Times New Roman" w:cs="Times New Roman"/>
          <w:b/>
          <w:color w:val="auto"/>
          <w:sz w:val="24"/>
          <w:szCs w:val="24"/>
        </w:rPr>
        <w:lastRenderedPageBreak/>
        <w:t>ABSTRACT</w:t>
      </w:r>
      <w:bookmarkEnd w:id="0"/>
    </w:p>
    <w:p w:rsidR="00F06614" w:rsidP="002D4BC9" w:rsidRDefault="00F06614" w14:paraId="0AF818EE" w14:textId="77777777">
      <w:pPr>
        <w:tabs>
          <w:tab w:val="left" w:pos="540"/>
          <w:tab w:val="left" w:pos="720"/>
        </w:tabs>
      </w:pPr>
    </w:p>
    <w:p w:rsidR="00F06614" w:rsidRDefault="00C071B2" w14:paraId="6AE12B4A" w14:textId="3DA35466">
      <w:r>
        <w:t xml:space="preserve">The National Oceanic and Atmospheric Administration’s (NOAA) National Marine Fisheries Service (NMFS or NOAA Fisheries) is requesting </w:t>
      </w:r>
      <w:r w:rsidR="00A04FCF">
        <w:t xml:space="preserve">an extension and </w:t>
      </w:r>
      <w:r>
        <w:t>revisions to this standard collection of information.  The proposed revisions would do the following to the currently approved information collection.</w:t>
      </w:r>
    </w:p>
    <w:p w:rsidR="00F06614" w:rsidRDefault="00F06614" w14:paraId="5B46A500" w14:textId="77777777"/>
    <w:p w:rsidRPr="00AA18BF" w:rsidR="00F06614" w:rsidP="00AA18BF" w:rsidRDefault="00494788" w14:paraId="5505D015" w14:textId="5BE751C2">
      <w:pPr>
        <w:pStyle w:val="ListParagraph"/>
        <w:numPr>
          <w:ilvl w:val="0"/>
          <w:numId w:val="1"/>
        </w:numPr>
        <w:rPr>
          <w:color w:val="000000"/>
        </w:rPr>
      </w:pPr>
      <w:bookmarkStart w:name="_1fob9te" w:colFirst="0" w:colLast="0" w:id="1"/>
      <w:bookmarkEnd w:id="1"/>
      <w:r w:rsidRPr="00250BCE">
        <w:rPr>
          <w:color w:val="000000"/>
        </w:rPr>
        <w:t xml:space="preserve">Add the an information collection for </w:t>
      </w:r>
      <w:r w:rsidR="00250BCE">
        <w:rPr>
          <w:color w:val="000000"/>
        </w:rPr>
        <w:t xml:space="preserve">the </w:t>
      </w:r>
      <w:r w:rsidRPr="00250BCE" w:rsidR="00250BCE">
        <w:rPr>
          <w:color w:val="000000"/>
        </w:rPr>
        <w:t>Greater Atlantic Region Commercial Fisheries</w:t>
      </w:r>
      <w:r w:rsidR="00AA18BF">
        <w:rPr>
          <w:color w:val="000000"/>
        </w:rPr>
        <w:t>,</w:t>
      </w:r>
      <w:r w:rsidRPr="00AA18BF">
        <w:rPr>
          <w:color w:val="000000"/>
        </w:rPr>
        <w:t xml:space="preserve"> </w:t>
      </w:r>
      <w:r w:rsidRPr="00AA18BF" w:rsidR="00F26AB7">
        <w:rPr>
          <w:color w:val="000000"/>
        </w:rPr>
        <w:t xml:space="preserve">which was approved under </w:t>
      </w:r>
      <w:r w:rsidRPr="00AA18BF" w:rsidR="0019588C">
        <w:rPr>
          <w:color w:val="000000"/>
        </w:rPr>
        <w:t>OMB Control Numbe</w:t>
      </w:r>
      <w:r w:rsidRPr="00AA18BF" w:rsidR="00C878E5">
        <w:rPr>
          <w:color w:val="000000"/>
        </w:rPr>
        <w:t>r</w:t>
      </w:r>
      <w:r w:rsidRPr="00AA18BF" w:rsidR="0019588C">
        <w:rPr>
          <w:color w:val="000000"/>
        </w:rPr>
        <w:t xml:space="preserve"> 0648-0643</w:t>
      </w:r>
      <w:r w:rsidRPr="00AA18BF" w:rsidR="00F77D59">
        <w:rPr>
          <w:color w:val="000000"/>
        </w:rPr>
        <w:t xml:space="preserve"> and later discontinued</w:t>
      </w:r>
      <w:r w:rsidRPr="00AA18BF" w:rsidR="00C071B2">
        <w:rPr>
          <w:color w:val="000000"/>
        </w:rPr>
        <w:t>;</w:t>
      </w:r>
      <w:bookmarkStart w:name="_2et92p0" w:colFirst="0" w:colLast="0" w:id="2"/>
      <w:bookmarkStart w:name="_tyjcwt" w:colFirst="0" w:colLast="0" w:id="3"/>
      <w:bookmarkEnd w:id="2"/>
      <w:bookmarkEnd w:id="3"/>
    </w:p>
    <w:p w:rsidR="0019588C" w:rsidP="00494788" w:rsidRDefault="00C071B2" w14:paraId="25E435C9" w14:textId="3F508DD9">
      <w:pPr>
        <w:numPr>
          <w:ilvl w:val="0"/>
          <w:numId w:val="1"/>
        </w:numPr>
        <w:pBdr>
          <w:top w:val="nil"/>
          <w:left w:val="nil"/>
          <w:bottom w:val="nil"/>
          <w:right w:val="nil"/>
          <w:between w:val="nil"/>
        </w:pBdr>
        <w:rPr>
          <w:color w:val="000000"/>
        </w:rPr>
      </w:pPr>
      <w:r>
        <w:rPr>
          <w:color w:val="000000"/>
        </w:rPr>
        <w:t xml:space="preserve">Increase the burden hours to </w:t>
      </w:r>
      <w:r w:rsidR="0019588C">
        <w:rPr>
          <w:color w:val="000000"/>
        </w:rPr>
        <w:t xml:space="preserve">account for </w:t>
      </w:r>
      <w:r w:rsidRPr="00494788" w:rsidR="00494788">
        <w:rPr>
          <w:color w:val="000000"/>
        </w:rPr>
        <w:t>that addition information collection</w:t>
      </w:r>
      <w:r w:rsidR="0019588C">
        <w:rPr>
          <w:color w:val="000000"/>
        </w:rPr>
        <w:t>;</w:t>
      </w:r>
    </w:p>
    <w:p w:rsidR="0019588C" w:rsidRDefault="0019588C" w14:paraId="55DB478C" w14:textId="1DA55D55">
      <w:pPr>
        <w:numPr>
          <w:ilvl w:val="0"/>
          <w:numId w:val="1"/>
        </w:numPr>
        <w:pBdr>
          <w:top w:val="nil"/>
          <w:left w:val="nil"/>
          <w:bottom w:val="nil"/>
          <w:right w:val="nil"/>
          <w:between w:val="nil"/>
        </w:pBdr>
        <w:rPr>
          <w:color w:val="000000"/>
        </w:rPr>
      </w:pPr>
      <w:r>
        <w:rPr>
          <w:color w:val="000000"/>
        </w:rPr>
        <w:t xml:space="preserve">Make minor changes to the survey forms that primarily provide flexibility with respect to when NMFS will conduct each of the 16 information collections;  and </w:t>
      </w:r>
    </w:p>
    <w:p w:rsidR="0019588C" w:rsidP="0019588C" w:rsidRDefault="002A5D70" w14:paraId="4420ED22" w14:textId="60F14A2B">
      <w:pPr>
        <w:numPr>
          <w:ilvl w:val="0"/>
          <w:numId w:val="1"/>
        </w:numPr>
        <w:pBdr>
          <w:top w:val="nil"/>
          <w:left w:val="nil"/>
          <w:bottom w:val="nil"/>
          <w:right w:val="nil"/>
          <w:between w:val="nil"/>
        </w:pBdr>
        <w:rPr>
          <w:color w:val="000000"/>
        </w:rPr>
      </w:pPr>
      <w:r>
        <w:rPr>
          <w:color w:val="000000"/>
        </w:rPr>
        <w:t>Extend it for three years.</w:t>
      </w:r>
    </w:p>
    <w:p w:rsidR="00F06614" w:rsidP="008D1BE8" w:rsidRDefault="00F06614" w14:paraId="0F1EDB48" w14:textId="77777777">
      <w:pPr>
        <w:tabs>
          <w:tab w:val="left" w:pos="540"/>
          <w:tab w:val="left" w:pos="720"/>
        </w:tabs>
      </w:pPr>
    </w:p>
    <w:p w:rsidRPr="008D1BE8" w:rsidR="00F06614" w:rsidRDefault="00C071B2" w14:paraId="2DCF16D3" w14:textId="585BF494">
      <w:pPr>
        <w:pBdr>
          <w:top w:val="nil"/>
          <w:left w:val="nil"/>
          <w:bottom w:val="nil"/>
          <w:right w:val="nil"/>
          <w:between w:val="nil"/>
        </w:pBdr>
      </w:pPr>
      <w:r>
        <w:rPr>
          <w:color w:val="000000"/>
        </w:rPr>
        <w:t>The requested information will include different components of operating costs/expenditures, earnings, employment, ownership, vessel characteristics, effort/gear descriptors, and demographic information for the various types of fishing vessels operating in the 1</w:t>
      </w:r>
      <w:r w:rsidR="0019588C">
        <w:rPr>
          <w:color w:val="000000"/>
        </w:rPr>
        <w:t>6</w:t>
      </w:r>
      <w:r>
        <w:rPr>
          <w:color w:val="000000"/>
        </w:rPr>
        <w:t xml:space="preserve"> U.S. commercial fisheries </w:t>
      </w:r>
      <w:r w:rsidR="00F23710">
        <w:rPr>
          <w:color w:val="000000"/>
        </w:rPr>
        <w:t xml:space="preserve">or groups of fisheries </w:t>
      </w:r>
      <w:r>
        <w:rPr>
          <w:color w:val="000000"/>
        </w:rPr>
        <w:t>listed below.</w:t>
      </w:r>
    </w:p>
    <w:p w:rsidRPr="008D1BE8" w:rsidR="00F06614" w:rsidRDefault="00F06614" w14:paraId="7CAB62EF" w14:textId="77777777">
      <w:pPr>
        <w:pBdr>
          <w:top w:val="nil"/>
          <w:left w:val="nil"/>
          <w:bottom w:val="nil"/>
          <w:right w:val="nil"/>
          <w:between w:val="nil"/>
        </w:pBdr>
      </w:pPr>
    </w:p>
    <w:p w:rsidRPr="00FC3EAF" w:rsidR="00F06614" w:rsidP="00FC3EAF" w:rsidRDefault="00C071B2" w14:paraId="55FF5333" w14:textId="11DACD67">
      <w:pPr>
        <w:numPr>
          <w:ilvl w:val="0"/>
          <w:numId w:val="2"/>
        </w:numPr>
        <w:pBdr>
          <w:top w:val="nil"/>
          <w:left w:val="nil"/>
          <w:bottom w:val="nil"/>
          <w:right w:val="nil"/>
          <w:between w:val="nil"/>
        </w:pBdr>
        <w:tabs>
          <w:tab w:val="left" w:pos="540"/>
          <w:tab w:val="left" w:pos="720"/>
        </w:tabs>
        <w:rPr>
          <w:color w:val="000000"/>
        </w:rPr>
      </w:pPr>
      <w:r w:rsidRPr="00FC3EAF">
        <w:rPr>
          <w:color w:val="000000"/>
        </w:rPr>
        <w:t>West Coast Limited Entry Groundfish Fixed Gear Fishery</w:t>
      </w:r>
    </w:p>
    <w:p w:rsidRPr="00FC3EAF" w:rsidR="00F06614" w:rsidP="00FC3EAF" w:rsidRDefault="00C071B2" w14:paraId="3F27A66A" w14:textId="77777777">
      <w:pPr>
        <w:numPr>
          <w:ilvl w:val="0"/>
          <w:numId w:val="2"/>
        </w:numPr>
        <w:pBdr>
          <w:top w:val="nil"/>
          <w:left w:val="nil"/>
          <w:bottom w:val="nil"/>
          <w:right w:val="nil"/>
          <w:between w:val="nil"/>
        </w:pBdr>
        <w:tabs>
          <w:tab w:val="left" w:pos="540"/>
          <w:tab w:val="left" w:pos="720"/>
        </w:tabs>
        <w:rPr>
          <w:color w:val="000000"/>
        </w:rPr>
      </w:pPr>
      <w:r w:rsidRPr="00FC3EAF">
        <w:rPr>
          <w:color w:val="000000"/>
        </w:rPr>
        <w:t>West Coast Open Access Groundfish, Non-tribal Salmon, Crab, and Shrimp Fisheries</w:t>
      </w:r>
    </w:p>
    <w:p w:rsidRPr="00FC3EAF" w:rsidR="00F06614" w:rsidP="00FC3EAF" w:rsidRDefault="00C071B2" w14:paraId="6F281702" w14:textId="2D6BF14C">
      <w:pPr>
        <w:numPr>
          <w:ilvl w:val="0"/>
          <w:numId w:val="2"/>
        </w:numPr>
        <w:pBdr>
          <w:top w:val="nil"/>
          <w:left w:val="nil"/>
          <w:bottom w:val="nil"/>
          <w:right w:val="nil"/>
          <w:between w:val="nil"/>
        </w:pBdr>
        <w:tabs>
          <w:tab w:val="left" w:pos="540"/>
          <w:tab w:val="left" w:pos="720"/>
        </w:tabs>
        <w:rPr>
          <w:color w:val="000000"/>
        </w:rPr>
      </w:pPr>
      <w:r w:rsidRPr="00FC3EAF">
        <w:rPr>
          <w:color w:val="000000"/>
        </w:rPr>
        <w:t xml:space="preserve">American Samoa </w:t>
      </w:r>
      <w:r w:rsidR="00990F64">
        <w:rPr>
          <w:color w:val="000000"/>
        </w:rPr>
        <w:t xml:space="preserve">Pelagic </w:t>
      </w:r>
      <w:r w:rsidRPr="00FC3EAF">
        <w:rPr>
          <w:color w:val="000000"/>
        </w:rPr>
        <w:t xml:space="preserve">Longline Fishery </w:t>
      </w:r>
    </w:p>
    <w:p w:rsidRPr="00FC3EAF" w:rsidR="00F06614" w:rsidP="00FC3EAF" w:rsidRDefault="00C071B2" w14:paraId="70079425" w14:textId="1BFA2E6B">
      <w:pPr>
        <w:numPr>
          <w:ilvl w:val="0"/>
          <w:numId w:val="2"/>
        </w:numPr>
        <w:pBdr>
          <w:top w:val="nil"/>
          <w:left w:val="nil"/>
          <w:bottom w:val="nil"/>
          <w:right w:val="nil"/>
          <w:between w:val="nil"/>
        </w:pBdr>
        <w:tabs>
          <w:tab w:val="left" w:pos="540"/>
          <w:tab w:val="left" w:pos="720"/>
        </w:tabs>
        <w:rPr>
          <w:color w:val="000000"/>
        </w:rPr>
      </w:pPr>
      <w:r w:rsidRPr="00FC3EAF">
        <w:rPr>
          <w:color w:val="000000"/>
        </w:rPr>
        <w:t xml:space="preserve">Hawaii </w:t>
      </w:r>
      <w:r w:rsidR="00990F64">
        <w:rPr>
          <w:color w:val="000000"/>
        </w:rPr>
        <w:t xml:space="preserve">Pelagic </w:t>
      </w:r>
      <w:r w:rsidRPr="00FC3EAF">
        <w:rPr>
          <w:color w:val="000000"/>
        </w:rPr>
        <w:t>Longline Fishery</w:t>
      </w:r>
    </w:p>
    <w:p w:rsidRPr="00FC3EAF" w:rsidR="00F06614" w:rsidP="00FC3EAF" w:rsidRDefault="00C071B2" w14:paraId="6DCB4959" w14:textId="77777777">
      <w:pPr>
        <w:numPr>
          <w:ilvl w:val="0"/>
          <w:numId w:val="2"/>
        </w:numPr>
        <w:pBdr>
          <w:top w:val="nil"/>
          <w:left w:val="nil"/>
          <w:bottom w:val="nil"/>
          <w:right w:val="nil"/>
          <w:between w:val="nil"/>
        </w:pBdr>
        <w:tabs>
          <w:tab w:val="left" w:pos="540"/>
          <w:tab w:val="left" w:pos="720"/>
        </w:tabs>
        <w:rPr>
          <w:color w:val="000000"/>
        </w:rPr>
      </w:pPr>
      <w:r w:rsidRPr="00FC3EAF">
        <w:rPr>
          <w:color w:val="000000"/>
        </w:rPr>
        <w:t>Hawaii Small Boat Fishery</w:t>
      </w:r>
    </w:p>
    <w:p w:rsidRPr="00FC3EAF" w:rsidR="00F06614" w:rsidP="00FC3EAF" w:rsidRDefault="00C071B2" w14:paraId="2AC9C98E" w14:textId="77777777">
      <w:pPr>
        <w:numPr>
          <w:ilvl w:val="0"/>
          <w:numId w:val="2"/>
        </w:numPr>
        <w:pBdr>
          <w:top w:val="nil"/>
          <w:left w:val="nil"/>
          <w:bottom w:val="nil"/>
          <w:right w:val="nil"/>
          <w:between w:val="nil"/>
        </w:pBdr>
        <w:tabs>
          <w:tab w:val="left" w:pos="540"/>
          <w:tab w:val="left" w:pos="720"/>
        </w:tabs>
        <w:rPr>
          <w:color w:val="000000"/>
        </w:rPr>
      </w:pPr>
      <w:r w:rsidRPr="00FC3EAF">
        <w:rPr>
          <w:color w:val="000000"/>
        </w:rPr>
        <w:t xml:space="preserve">American Samoa Small Boat Fishery </w:t>
      </w:r>
    </w:p>
    <w:p w:rsidRPr="00FC3EAF" w:rsidR="00F06614" w:rsidP="00FC3EAF" w:rsidRDefault="00C071B2" w14:paraId="1A46078F" w14:textId="67250133">
      <w:pPr>
        <w:numPr>
          <w:ilvl w:val="0"/>
          <w:numId w:val="2"/>
        </w:numPr>
        <w:pBdr>
          <w:top w:val="nil"/>
          <w:left w:val="nil"/>
          <w:bottom w:val="nil"/>
          <w:right w:val="nil"/>
          <w:between w:val="nil"/>
        </w:pBdr>
        <w:tabs>
          <w:tab w:val="left" w:pos="540"/>
          <w:tab w:val="left" w:pos="720"/>
        </w:tabs>
        <w:rPr>
          <w:color w:val="000000"/>
        </w:rPr>
      </w:pPr>
      <w:r w:rsidRPr="00FC3EAF">
        <w:rPr>
          <w:color w:val="000000"/>
        </w:rPr>
        <w:t xml:space="preserve">American Samoa, Guam, and the Commonwealth of the Northern Mariana Islands Small Boat-Based Fisheries </w:t>
      </w:r>
    </w:p>
    <w:p w:rsidRPr="00FC3EAF" w:rsidR="00F06614" w:rsidP="00FC3EAF" w:rsidRDefault="00C071B2" w14:paraId="0B9CAA8E" w14:textId="4A8C87F7">
      <w:pPr>
        <w:numPr>
          <w:ilvl w:val="0"/>
          <w:numId w:val="2"/>
        </w:numPr>
        <w:pBdr>
          <w:top w:val="nil"/>
          <w:left w:val="nil"/>
          <w:bottom w:val="nil"/>
          <w:right w:val="nil"/>
          <w:between w:val="nil"/>
        </w:pBdr>
        <w:tabs>
          <w:tab w:val="left" w:pos="540"/>
          <w:tab w:val="left" w:pos="720"/>
        </w:tabs>
        <w:rPr>
          <w:color w:val="000000"/>
        </w:rPr>
      </w:pPr>
      <w:r w:rsidRPr="00FC3EAF">
        <w:rPr>
          <w:color w:val="000000"/>
        </w:rPr>
        <w:t xml:space="preserve">Mariana Archipelago Small </w:t>
      </w:r>
      <w:r w:rsidRPr="00A80552">
        <w:rPr>
          <w:color w:val="000000"/>
        </w:rPr>
        <w:t>Boat Fisher</w:t>
      </w:r>
      <w:r w:rsidR="00A80552">
        <w:rPr>
          <w:color w:val="000000"/>
        </w:rPr>
        <w:t>ies</w:t>
      </w:r>
    </w:p>
    <w:p w:rsidRPr="00FC3EAF" w:rsidR="00F06614" w:rsidP="00FC3EAF" w:rsidRDefault="00C071B2" w14:paraId="1447C681" w14:textId="77777777">
      <w:pPr>
        <w:numPr>
          <w:ilvl w:val="0"/>
          <w:numId w:val="2"/>
        </w:numPr>
        <w:pBdr>
          <w:top w:val="nil"/>
          <w:left w:val="nil"/>
          <w:bottom w:val="nil"/>
          <w:right w:val="nil"/>
          <w:between w:val="nil"/>
        </w:pBdr>
        <w:tabs>
          <w:tab w:val="left" w:pos="540"/>
          <w:tab w:val="left" w:pos="720"/>
        </w:tabs>
        <w:rPr>
          <w:color w:val="000000"/>
        </w:rPr>
      </w:pPr>
      <w:r w:rsidRPr="00FC3EAF">
        <w:rPr>
          <w:color w:val="000000"/>
        </w:rPr>
        <w:t xml:space="preserve">USVI Small-Scale Fisheries </w:t>
      </w:r>
    </w:p>
    <w:p w:rsidRPr="00FC3EAF" w:rsidR="00F06614" w:rsidP="00FC3EAF" w:rsidRDefault="00C071B2" w14:paraId="20971031" w14:textId="470A0D80">
      <w:pPr>
        <w:numPr>
          <w:ilvl w:val="0"/>
          <w:numId w:val="2"/>
        </w:numPr>
        <w:pBdr>
          <w:top w:val="nil"/>
          <w:left w:val="nil"/>
          <w:bottom w:val="nil"/>
          <w:right w:val="nil"/>
          <w:between w:val="nil"/>
        </w:pBdr>
        <w:tabs>
          <w:tab w:val="left" w:pos="540"/>
          <w:tab w:val="left" w:pos="720"/>
        </w:tabs>
        <w:rPr>
          <w:color w:val="000000"/>
        </w:rPr>
      </w:pPr>
      <w:r w:rsidRPr="00FC3EAF">
        <w:rPr>
          <w:color w:val="000000"/>
        </w:rPr>
        <w:t xml:space="preserve">Puerto Rico Small-Scale </w:t>
      </w:r>
      <w:r w:rsidR="000E724D">
        <w:rPr>
          <w:color w:val="000000"/>
        </w:rPr>
        <w:t xml:space="preserve">Commercial </w:t>
      </w:r>
      <w:r w:rsidRPr="00FC3EAF">
        <w:rPr>
          <w:color w:val="000000"/>
        </w:rPr>
        <w:t xml:space="preserve">Fisheries </w:t>
      </w:r>
    </w:p>
    <w:p w:rsidRPr="00FC3EAF" w:rsidR="00F06614" w:rsidP="00FC3EAF" w:rsidRDefault="00C071B2" w14:paraId="5E54ECA9" w14:textId="77777777">
      <w:pPr>
        <w:numPr>
          <w:ilvl w:val="0"/>
          <w:numId w:val="2"/>
        </w:numPr>
        <w:pBdr>
          <w:top w:val="nil"/>
          <w:left w:val="nil"/>
          <w:bottom w:val="nil"/>
          <w:right w:val="nil"/>
          <w:between w:val="nil"/>
        </w:pBdr>
        <w:tabs>
          <w:tab w:val="left" w:pos="540"/>
          <w:tab w:val="left" w:pos="720"/>
        </w:tabs>
        <w:rPr>
          <w:color w:val="000000"/>
        </w:rPr>
      </w:pPr>
      <w:r w:rsidRPr="00FC3EAF">
        <w:rPr>
          <w:color w:val="000000"/>
        </w:rPr>
        <w:t>Gulf of Mexico Inshore Shrimp Fishery</w:t>
      </w:r>
    </w:p>
    <w:p w:rsidRPr="00FC3EAF" w:rsidR="00F06614" w:rsidP="00FC3EAF" w:rsidRDefault="00C071B2" w14:paraId="7B07E675" w14:textId="77FAF33E">
      <w:pPr>
        <w:numPr>
          <w:ilvl w:val="0"/>
          <w:numId w:val="2"/>
        </w:numPr>
        <w:pBdr>
          <w:top w:val="nil"/>
          <w:left w:val="nil"/>
          <w:bottom w:val="nil"/>
          <w:right w:val="nil"/>
          <w:between w:val="nil"/>
        </w:pBdr>
        <w:rPr>
          <w:color w:val="000000"/>
        </w:rPr>
      </w:pPr>
      <w:r w:rsidRPr="00FC3EAF">
        <w:rPr>
          <w:color w:val="000000"/>
        </w:rPr>
        <w:t>Golden Crab Fisheries in the U.S. South Atlantic Region</w:t>
      </w:r>
    </w:p>
    <w:p w:rsidR="00250BCE" w:rsidP="00250BCE" w:rsidRDefault="00250BCE" w14:paraId="2BE8D3A5" w14:textId="77777777">
      <w:pPr>
        <w:numPr>
          <w:ilvl w:val="0"/>
          <w:numId w:val="2"/>
        </w:numPr>
        <w:pBdr>
          <w:top w:val="nil"/>
          <w:left w:val="nil"/>
          <w:bottom w:val="nil"/>
          <w:right w:val="nil"/>
          <w:between w:val="nil"/>
        </w:pBdr>
        <w:rPr>
          <w:color w:val="000000"/>
        </w:rPr>
      </w:pPr>
      <w:r w:rsidRPr="00250BCE">
        <w:rPr>
          <w:color w:val="000000"/>
        </w:rPr>
        <w:t xml:space="preserve">West Coast Coastal Pelagic Finfish and Market Squid Fishery </w:t>
      </w:r>
    </w:p>
    <w:p w:rsidRPr="00FC3EAF" w:rsidR="00F06614" w:rsidP="00250BCE" w:rsidRDefault="00C071B2" w14:paraId="05D2AB1C" w14:textId="0BA09E62">
      <w:pPr>
        <w:numPr>
          <w:ilvl w:val="0"/>
          <w:numId w:val="2"/>
        </w:numPr>
        <w:pBdr>
          <w:top w:val="nil"/>
          <w:left w:val="nil"/>
          <w:bottom w:val="nil"/>
          <w:right w:val="nil"/>
          <w:between w:val="nil"/>
        </w:pBdr>
        <w:rPr>
          <w:color w:val="000000"/>
        </w:rPr>
      </w:pPr>
      <w:r w:rsidRPr="00FC3EAF">
        <w:rPr>
          <w:color w:val="000000"/>
        </w:rPr>
        <w:t>West Coast Swordfish Fishery</w:t>
      </w:r>
    </w:p>
    <w:p w:rsidR="00814196" w:rsidP="00814196" w:rsidRDefault="00C071B2" w14:paraId="349D8A8D" w14:textId="77777777">
      <w:pPr>
        <w:numPr>
          <w:ilvl w:val="0"/>
          <w:numId w:val="2"/>
        </w:numPr>
        <w:pBdr>
          <w:top w:val="nil"/>
          <w:left w:val="nil"/>
          <w:bottom w:val="nil"/>
          <w:right w:val="nil"/>
          <w:between w:val="nil"/>
        </w:pBdr>
        <w:tabs>
          <w:tab w:val="left" w:pos="540"/>
          <w:tab w:val="left" w:pos="720"/>
        </w:tabs>
        <w:rPr>
          <w:color w:val="000000"/>
        </w:rPr>
      </w:pPr>
      <w:r w:rsidRPr="00FC3EAF">
        <w:rPr>
          <w:color w:val="000000"/>
        </w:rPr>
        <w:t>West Coast North Pacific Albacore Fishery</w:t>
      </w:r>
    </w:p>
    <w:p w:rsidR="00F26AB7" w:rsidP="00814196" w:rsidRDefault="00814196" w14:paraId="6AA1983C" w14:textId="68408863">
      <w:pPr>
        <w:numPr>
          <w:ilvl w:val="0"/>
          <w:numId w:val="2"/>
        </w:numPr>
        <w:pBdr>
          <w:top w:val="nil"/>
          <w:left w:val="nil"/>
          <w:bottom w:val="nil"/>
          <w:right w:val="nil"/>
          <w:between w:val="nil"/>
        </w:pBdr>
        <w:tabs>
          <w:tab w:val="left" w:pos="540"/>
          <w:tab w:val="left" w:pos="720"/>
        </w:tabs>
        <w:rPr>
          <w:color w:val="000000"/>
        </w:rPr>
      </w:pPr>
      <w:r w:rsidRPr="00814196">
        <w:rPr>
          <w:color w:val="000000"/>
        </w:rPr>
        <w:t xml:space="preserve">Greater Atlantic Region </w:t>
      </w:r>
      <w:r w:rsidR="000E724D">
        <w:rPr>
          <w:color w:val="000000"/>
        </w:rPr>
        <w:t xml:space="preserve">Commercial </w:t>
      </w:r>
      <w:r w:rsidRPr="00814196">
        <w:rPr>
          <w:color w:val="000000"/>
        </w:rPr>
        <w:t>Fish</w:t>
      </w:r>
      <w:r>
        <w:rPr>
          <w:color w:val="000000"/>
        </w:rPr>
        <w:t>eries</w:t>
      </w:r>
    </w:p>
    <w:p w:rsidRPr="00814196" w:rsidR="00814196" w:rsidP="00814196" w:rsidRDefault="00814196" w14:paraId="35C77EE0" w14:textId="77777777">
      <w:pPr>
        <w:pBdr>
          <w:top w:val="nil"/>
          <w:left w:val="nil"/>
          <w:bottom w:val="nil"/>
          <w:right w:val="nil"/>
          <w:between w:val="nil"/>
        </w:pBdr>
        <w:tabs>
          <w:tab w:val="left" w:pos="540"/>
          <w:tab w:val="left" w:pos="720"/>
        </w:tabs>
        <w:ind w:left="720"/>
        <w:rPr>
          <w:color w:val="000000"/>
        </w:rPr>
      </w:pPr>
    </w:p>
    <w:p w:rsidRPr="007E43F2" w:rsidR="007E43F2" w:rsidP="007E43F2" w:rsidRDefault="00C071B2" w14:paraId="14E3398E" w14:textId="2BBE0709">
      <w:pPr>
        <w:pStyle w:val="NoSpacing"/>
      </w:pPr>
      <w:r>
        <w:t>To make it easier for the public and other reviewers to focus on the responses for a specific fishery or set of fisheries</w:t>
      </w:r>
      <w:r w:rsidR="00A12D17">
        <w:t xml:space="preserve"> and the associated information collection</w:t>
      </w:r>
      <w:r>
        <w:t xml:space="preserve">, we provide a </w:t>
      </w:r>
      <w:r w:rsidR="00A12D17">
        <w:t xml:space="preserve">separate </w:t>
      </w:r>
      <w:r>
        <w:t xml:space="preserve">set of 18 responses </w:t>
      </w:r>
      <w:r w:rsidR="00A12D17">
        <w:t>for each information collection</w:t>
      </w:r>
      <w:r>
        <w:t xml:space="preserve">.  However, for responses that apply to the bundled information collection request as a whole, we present the full response for only the first </w:t>
      </w:r>
      <w:r w:rsidR="00A12D17">
        <w:t>information collection</w:t>
      </w:r>
      <w:r>
        <w:t>, indicate the response applies to all 1</w:t>
      </w:r>
      <w:r w:rsidR="0019588C">
        <w:t>6</w:t>
      </w:r>
      <w:r>
        <w:t xml:space="preserve"> </w:t>
      </w:r>
      <w:r w:rsidR="00A12D17">
        <w:t>collections</w:t>
      </w:r>
      <w:r>
        <w:t xml:space="preserve"> and then only reference that response in the corresponding response for the other 1</w:t>
      </w:r>
      <w:r w:rsidR="00947EEF">
        <w:t>5</w:t>
      </w:r>
      <w:r>
        <w:t xml:space="preserve"> </w:t>
      </w:r>
      <w:r w:rsidR="00A12D17">
        <w:t>collections</w:t>
      </w:r>
      <w:r>
        <w:t xml:space="preserve">, unless the response is very brief.  </w:t>
      </w:r>
      <w:r w:rsidRPr="007E43F2" w:rsidR="007E43F2">
        <w:t>In order to provide a clear visual of the commonalities and differences among the 16 information collections, Appendix A</w:t>
      </w:r>
      <w:r w:rsidR="007E43F2">
        <w:t xml:space="preserve"> presents tabular summaries</w:t>
      </w:r>
      <w:r w:rsidRPr="007E43F2" w:rsidR="007E43F2">
        <w:t xml:space="preserve"> of 22 characteristics of those information collections.</w:t>
      </w:r>
    </w:p>
    <w:p w:rsidR="007E43F2" w:rsidRDefault="007E43F2" w14:paraId="6CF4353D" w14:textId="77777777">
      <w:pPr>
        <w:tabs>
          <w:tab w:val="left" w:pos="540"/>
          <w:tab w:val="left" w:pos="720"/>
        </w:tabs>
      </w:pPr>
    </w:p>
    <w:p w:rsidR="00C878E5" w:rsidRDefault="00C878E5" w14:paraId="09F3264D" w14:textId="41B236FC">
      <w:pPr>
        <w:tabs>
          <w:tab w:val="left" w:pos="540"/>
          <w:tab w:val="left" w:pos="720"/>
        </w:tabs>
      </w:pPr>
      <w:r w:rsidRPr="00C878E5">
        <w:t>The responses for the first 15 information collection</w:t>
      </w:r>
      <w:r w:rsidR="00BC284A">
        <w:t>s</w:t>
      </w:r>
      <w:r w:rsidRPr="00C878E5">
        <w:t xml:space="preserve"> are </w:t>
      </w:r>
      <w:r>
        <w:t xml:space="preserve">very similar to </w:t>
      </w:r>
      <w:r w:rsidRPr="00C878E5">
        <w:t xml:space="preserve">those in the Supporting Statement Part </w:t>
      </w:r>
      <w:r>
        <w:t>A</w:t>
      </w:r>
      <w:r w:rsidRPr="00C878E5">
        <w:t>, which OMB reviewed and approved late last year.  However, NMFS updated the names of the 15 information collections to be consistent</w:t>
      </w:r>
      <w:r w:rsidR="00433AC9">
        <w:t xml:space="preserve">, updated the </w:t>
      </w:r>
      <w:r w:rsidRPr="00143EAD" w:rsidR="00143EAD">
        <w:t>method and data used to estimate the hourly wage rate</w:t>
      </w:r>
      <w:r w:rsidR="00143EAD">
        <w:t>s</w:t>
      </w:r>
      <w:r w:rsidRPr="00143EAD" w:rsidR="00143EAD">
        <w:t xml:space="preserve">, which </w:t>
      </w:r>
      <w:r w:rsidR="00143EAD">
        <w:t>are</w:t>
      </w:r>
      <w:r w:rsidRPr="00143EAD" w:rsidR="00143EAD">
        <w:t xml:space="preserve"> used in calculating annual wage burden costs</w:t>
      </w:r>
      <w:r w:rsidR="00143EAD">
        <w:t>.</w:t>
      </w:r>
      <w:r>
        <w:t xml:space="preserve">  </w:t>
      </w:r>
      <w:r w:rsidR="00F6039A">
        <w:t>In addition, d</w:t>
      </w:r>
      <w:r w:rsidRPr="00C878E5">
        <w:t xml:space="preserve">ue to uncertainty concerning the timing of funding to support each collection and exogenous shocks (e.g., the COVID-19 pandemic), which affect the feasibility and/or desirability of collecting data for a specific year, the schedule for </w:t>
      </w:r>
      <w:r w:rsidR="00F6039A">
        <w:t xml:space="preserve">each of </w:t>
      </w:r>
      <w:r w:rsidRPr="00C878E5">
        <w:t>the 1</w:t>
      </w:r>
      <w:r>
        <w:t>6</w:t>
      </w:r>
      <w:r w:rsidRPr="00C878E5">
        <w:t xml:space="preserve"> </w:t>
      </w:r>
      <w:r>
        <w:t xml:space="preserve">information </w:t>
      </w:r>
      <w:r w:rsidRPr="00C878E5">
        <w:t xml:space="preserve">collections needs to be flexible.  Therefore, </w:t>
      </w:r>
      <w:r w:rsidR="00F6039A">
        <w:t xml:space="preserve">NMFS no longer </w:t>
      </w:r>
      <w:r w:rsidRPr="00C878E5">
        <w:t>provide</w:t>
      </w:r>
      <w:r w:rsidR="00F6039A">
        <w:t>s</w:t>
      </w:r>
      <w:r w:rsidRPr="00C878E5">
        <w:t xml:space="preserve"> the exact year for each collection and the resulting reports it will support.</w:t>
      </w:r>
      <w:r w:rsidR="00F6039A">
        <w:t xml:space="preserve">  </w:t>
      </w:r>
      <w:r w:rsidRPr="00F6039A" w:rsidR="00F6039A">
        <w:t>The responses for the 16th information collection are new.</w:t>
      </w:r>
    </w:p>
    <w:p w:rsidRPr="003006C6" w:rsidR="00F06614" w:rsidP="00B736DA" w:rsidRDefault="00B736DA" w14:paraId="12B8DFB4" w14:textId="7AE79CF5">
      <w:pPr>
        <w:pStyle w:val="Heading1"/>
        <w:numPr>
          <w:ilvl w:val="0"/>
          <w:numId w:val="32"/>
        </w:numPr>
        <w:tabs>
          <w:tab w:val="left" w:pos="540"/>
          <w:tab w:val="left" w:pos="720"/>
        </w:tabs>
        <w:rPr>
          <w:b/>
          <w:color w:val="auto"/>
          <w:sz w:val="24"/>
          <w:szCs w:val="24"/>
        </w:rPr>
      </w:pPr>
      <w:bookmarkStart w:name="_3dy6vkm" w:colFirst="0" w:colLast="0" w:id="4"/>
      <w:bookmarkStart w:name="_Toc84842297" w:id="5"/>
      <w:bookmarkEnd w:id="4"/>
      <w:r w:rsidRPr="00B736DA">
        <w:rPr>
          <w:rFonts w:ascii="Times New Roman" w:hAnsi="Times New Roman" w:eastAsia="Times New Roman" w:cs="Times New Roman"/>
          <w:b/>
          <w:color w:val="000000"/>
          <w:sz w:val="24"/>
          <w:szCs w:val="24"/>
        </w:rPr>
        <w:t>NWFSC:  West Coast Limited Entry Groundfish Fixed Gear Fisheries Economic Data Collection</w:t>
      </w:r>
      <w:bookmarkEnd w:id="5"/>
    </w:p>
    <w:p w:rsidRPr="003006C6" w:rsidR="00F06614" w:rsidRDefault="00F06614" w14:paraId="596AB675" w14:textId="77777777">
      <w:pPr>
        <w:rPr>
          <w:b/>
        </w:rPr>
      </w:pPr>
    </w:p>
    <w:p w:rsidRPr="003D5ED5" w:rsidR="00F06614" w:rsidP="003D5ED5" w:rsidRDefault="00C071B2" w14:paraId="6DE69DF0" w14:textId="77777777">
      <w:pPr>
        <w:tabs>
          <w:tab w:val="left" w:pos="540"/>
        </w:tabs>
      </w:pPr>
      <w:r>
        <w:rPr>
          <w:b/>
        </w:rPr>
        <w:t>1.1</w:t>
      </w:r>
      <w:r>
        <w:rPr>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3D5ED5" w:rsidR="00F06614" w:rsidP="003D5ED5" w:rsidRDefault="00F06614" w14:paraId="4345EE8F" w14:textId="77777777">
      <w:pPr>
        <w:tabs>
          <w:tab w:val="left" w:pos="540"/>
        </w:tabs>
      </w:pPr>
    </w:p>
    <w:p w:rsidR="00F06614" w:rsidRDefault="005840D3" w14:paraId="6CDDACDA" w14:textId="2AE70632">
      <w:r>
        <w:t xml:space="preserve">This response applies to all 16 information collections. </w:t>
      </w:r>
      <w:r w:rsidR="00C071B2">
        <w:t xml:space="preserve"> NMFS needs the economic data included in this information collection to be capable of more than cursory efforts to comply with or support the following laws, Executive Orders (EOs) and NOAA Fisheries strategies and policies, which require economic analyses</w:t>
      </w:r>
      <w:r w:rsidR="00C071B2">
        <w:rPr>
          <w:vertAlign w:val="superscript"/>
        </w:rPr>
        <w:footnoteReference w:id="1"/>
      </w:r>
      <w:r w:rsidR="00C071B2">
        <w:t>.</w:t>
      </w:r>
    </w:p>
    <w:p w:rsidR="00F06614" w:rsidP="003D5ED5" w:rsidRDefault="00F06614" w14:paraId="0F3D1D49" w14:textId="77777777"/>
    <w:p w:rsidR="00F06614" w:rsidP="003D5ED5" w:rsidRDefault="00C071B2" w14:paraId="36993730" w14:textId="77777777">
      <w:pPr>
        <w:numPr>
          <w:ilvl w:val="0"/>
          <w:numId w:val="4"/>
        </w:numPr>
      </w:pPr>
      <w:r>
        <w:t>The Magnuson-Stevens Fishery Conservation and Management Act (MSA)</w:t>
      </w:r>
    </w:p>
    <w:p w:rsidR="00F06614" w:rsidP="003D5ED5" w:rsidRDefault="00C071B2" w14:paraId="2EE6F2B9" w14:textId="77777777">
      <w:pPr>
        <w:numPr>
          <w:ilvl w:val="0"/>
          <w:numId w:val="4"/>
        </w:numPr>
      </w:pPr>
      <w:r>
        <w:t>The Marine Mammal Protection Act (MMPA)</w:t>
      </w:r>
    </w:p>
    <w:p w:rsidR="00F06614" w:rsidP="003D5ED5" w:rsidRDefault="00C071B2" w14:paraId="6CFA6537" w14:textId="77777777">
      <w:pPr>
        <w:numPr>
          <w:ilvl w:val="0"/>
          <w:numId w:val="4"/>
        </w:numPr>
      </w:pPr>
      <w:r>
        <w:t>The Endangered Species Act (ESA)</w:t>
      </w:r>
    </w:p>
    <w:p w:rsidR="00F06614" w:rsidP="003D5ED5" w:rsidRDefault="00C071B2" w14:paraId="5D09F028" w14:textId="77777777">
      <w:pPr>
        <w:numPr>
          <w:ilvl w:val="0"/>
          <w:numId w:val="4"/>
        </w:numPr>
      </w:pPr>
      <w:r>
        <w:t xml:space="preserve">The National Environmental Policy Act (NEPA) </w:t>
      </w:r>
    </w:p>
    <w:p w:rsidR="00F06614" w:rsidP="003D5ED5" w:rsidRDefault="00C071B2" w14:paraId="614F0E10" w14:textId="77777777">
      <w:pPr>
        <w:numPr>
          <w:ilvl w:val="0"/>
          <w:numId w:val="4"/>
        </w:numPr>
      </w:pPr>
      <w:r>
        <w:t>The Regulatory Flexibility Act (RFA)</w:t>
      </w:r>
    </w:p>
    <w:p w:rsidR="00F06614" w:rsidP="003D5ED5" w:rsidRDefault="00C071B2" w14:paraId="30DB6C5B" w14:textId="77777777">
      <w:pPr>
        <w:numPr>
          <w:ilvl w:val="0"/>
          <w:numId w:val="4"/>
        </w:numPr>
      </w:pPr>
      <w:r>
        <w:t>EO 12866 (Regulatory Planning and Review)</w:t>
      </w:r>
    </w:p>
    <w:p w:rsidR="00F06614" w:rsidP="003D5ED5" w:rsidRDefault="00C071B2" w14:paraId="6CD8B227" w14:textId="77777777">
      <w:pPr>
        <w:numPr>
          <w:ilvl w:val="0"/>
          <w:numId w:val="4"/>
        </w:numPr>
      </w:pPr>
      <w:r>
        <w:t>EO 13771 (Reducing Regulation and Controlling Regulatory Costs)</w:t>
      </w:r>
    </w:p>
    <w:p w:rsidR="00F06614" w:rsidP="003D5ED5" w:rsidRDefault="00C071B2" w14:paraId="50376CDD" w14:textId="77777777">
      <w:pPr>
        <w:numPr>
          <w:ilvl w:val="0"/>
          <w:numId w:val="4"/>
        </w:numPr>
      </w:pPr>
      <w:r>
        <w:t>EO 13840 (Ocean Policy to Advance the Economic, Security, and Environmental Interests of the United States).</w:t>
      </w:r>
    </w:p>
    <w:p w:rsidR="00F06614" w:rsidP="003D5ED5" w:rsidRDefault="00C071B2" w14:paraId="79584D4C" w14:textId="77777777">
      <w:pPr>
        <w:numPr>
          <w:ilvl w:val="0"/>
          <w:numId w:val="4"/>
        </w:numPr>
      </w:pPr>
      <w:r>
        <w:t>The NOAA Fisheries Guidelines for Economic Reviews of Regulatory Actions</w:t>
      </w:r>
    </w:p>
    <w:p w:rsidR="00F06614" w:rsidP="003D5ED5" w:rsidRDefault="00C071B2" w14:paraId="4B9A55D8" w14:textId="77777777">
      <w:pPr>
        <w:numPr>
          <w:ilvl w:val="0"/>
          <w:numId w:val="4"/>
        </w:numPr>
      </w:pPr>
      <w:r>
        <w:t>The NOAA Fisheries Strategic Plan 2019-2022 (Strategic Plan)</w:t>
      </w:r>
    </w:p>
    <w:p w:rsidR="00F06614" w:rsidP="003D5ED5" w:rsidRDefault="00C071B2" w14:paraId="7ADC1569" w14:textId="77777777">
      <w:pPr>
        <w:numPr>
          <w:ilvl w:val="0"/>
          <w:numId w:val="4"/>
        </w:numPr>
      </w:pPr>
      <w:r>
        <w:t>The NOAA Fisheries Ecosystem-Based Fishery Management (EBFM) Road Map</w:t>
      </w:r>
    </w:p>
    <w:p w:rsidR="00F06614" w:rsidP="003D5ED5" w:rsidRDefault="00C071B2" w14:paraId="682E4418" w14:textId="77777777">
      <w:pPr>
        <w:numPr>
          <w:ilvl w:val="0"/>
          <w:numId w:val="4"/>
        </w:numPr>
      </w:pPr>
      <w:r>
        <w:t>The NOAA Fisheries National Bycatch Reduction Strategy</w:t>
      </w:r>
    </w:p>
    <w:p w:rsidR="00F06614" w:rsidP="003D5ED5" w:rsidRDefault="00C071B2" w14:paraId="51F73CBC" w14:textId="77777777">
      <w:pPr>
        <w:numPr>
          <w:ilvl w:val="0"/>
          <w:numId w:val="4"/>
        </w:numPr>
      </w:pPr>
      <w:r>
        <w:t>NOAA’s Catch Share Policy.</w:t>
      </w:r>
    </w:p>
    <w:p w:rsidR="00F06614" w:rsidP="003D5ED5" w:rsidRDefault="00F06614" w14:paraId="14E1E758" w14:textId="77777777"/>
    <w:p w:rsidR="00F06614" w:rsidP="003D5ED5" w:rsidRDefault="00C071B2" w14:paraId="3974D5CA" w14:textId="77777777">
      <w:r>
        <w:t xml:space="preserve">There is implicit authority for the proposed information collections in each of those laws and EOs. </w:t>
      </w:r>
    </w:p>
    <w:p w:rsidR="00F06614" w:rsidRDefault="00F06614" w14:paraId="523A7069" w14:textId="77777777"/>
    <w:p w:rsidRPr="003D5ED5" w:rsidR="00F06614" w:rsidP="003D5ED5" w:rsidRDefault="00C071B2" w14:paraId="26F757AB" w14:textId="77777777">
      <w:pPr>
        <w:tabs>
          <w:tab w:val="left" w:pos="540"/>
        </w:tabs>
      </w:pPr>
      <w:bookmarkStart w:name="_4d34og8" w:colFirst="0" w:colLast="0" w:id="6"/>
      <w:bookmarkEnd w:id="6"/>
      <w:r>
        <w:rPr>
          <w:b/>
        </w:rPr>
        <w:t>1.2.</w:t>
      </w:r>
      <w:r>
        <w:rPr>
          <w:b/>
        </w:rPr>
        <w:tab/>
        <w:t>Indicate how, by whom, and for what purpose the information is to be used. Except for a new collection, indicate the actual use the agency has made of the information received from the current collection.</w:t>
      </w:r>
    </w:p>
    <w:p w:rsidRPr="003D5ED5" w:rsidR="00F06614" w:rsidP="003D5ED5" w:rsidRDefault="00F06614" w14:paraId="79EB07B2" w14:textId="77777777">
      <w:pPr>
        <w:tabs>
          <w:tab w:val="left" w:pos="540"/>
        </w:tabs>
      </w:pPr>
    </w:p>
    <w:p w:rsidR="00F06614" w:rsidRDefault="005840D3" w14:paraId="489329EE" w14:textId="6B1E0846">
      <w:r>
        <w:t xml:space="preserve">This response applies to all 16 information collections. </w:t>
      </w:r>
      <w:r w:rsidR="00C071B2">
        <w:t xml:space="preserve"> </w:t>
      </w:r>
    </w:p>
    <w:p w:rsidR="00F06614" w:rsidRDefault="00F06614" w14:paraId="50BC6973" w14:textId="77777777"/>
    <w:p w:rsidR="002D4BC9" w:rsidP="00805DC4" w:rsidRDefault="00C071B2" w14:paraId="1A623BD9" w14:textId="7E08A1FB">
      <w:pPr>
        <w:ind w:firstLine="720"/>
      </w:pPr>
      <w:r w:rsidRPr="00143EAD">
        <w:rPr>
          <w:b/>
        </w:rPr>
        <w:t xml:space="preserve">How will the information be collected:  </w:t>
      </w:r>
      <w:r w:rsidRPr="00143EAD">
        <w:t>An in-person, telephone or video call interview is the primary information collection method for 1</w:t>
      </w:r>
      <w:r w:rsidRPr="00143EAD" w:rsidR="00240DC1">
        <w:t>2</w:t>
      </w:r>
      <w:r w:rsidRPr="00143EAD">
        <w:t xml:space="preserve"> </w:t>
      </w:r>
      <w:r w:rsidRPr="00143EAD" w:rsidR="005840D3">
        <w:t>of the 16 information collections</w:t>
      </w:r>
      <w:r w:rsidRPr="00143EAD">
        <w:t xml:space="preserve">.  A mail survey is the primary data collection method for the other </w:t>
      </w:r>
      <w:r w:rsidRPr="00143EAD" w:rsidR="00240DC1">
        <w:t xml:space="preserve">four </w:t>
      </w:r>
      <w:r w:rsidRPr="00143EAD" w:rsidR="005840D3">
        <w:t>collections</w:t>
      </w:r>
      <w:r w:rsidRPr="00143EAD">
        <w:t xml:space="preserve">.  For one of those </w:t>
      </w:r>
      <w:r w:rsidRPr="00143EAD" w:rsidR="00240DC1">
        <w:t xml:space="preserve">four </w:t>
      </w:r>
      <w:r w:rsidRPr="00143EAD" w:rsidR="005840D3">
        <w:t>collections</w:t>
      </w:r>
      <w:r w:rsidRPr="00143EAD">
        <w:t>, there is a web-based option</w:t>
      </w:r>
      <w:r w:rsidRPr="00143EAD" w:rsidR="00240DC1">
        <w:t xml:space="preserve">; for another </w:t>
      </w:r>
      <w:r w:rsidRPr="00143EAD" w:rsidR="005840D3">
        <w:t>collection,</w:t>
      </w:r>
      <w:r w:rsidRPr="00143EAD" w:rsidR="00240DC1">
        <w:t xml:space="preserve"> the options are to respond </w:t>
      </w:r>
      <w:r w:rsidRPr="00143EAD" w:rsidR="00F44B72">
        <w:t xml:space="preserve">online or with </w:t>
      </w:r>
      <w:r w:rsidRPr="00143EAD" w:rsidR="00240DC1">
        <w:t>a telephone or video call interview</w:t>
      </w:r>
      <w:r w:rsidRPr="00143EAD" w:rsidR="00F44B72">
        <w:t>;</w:t>
      </w:r>
      <w:r w:rsidRPr="00143EAD" w:rsidR="00240DC1">
        <w:t xml:space="preserve"> </w:t>
      </w:r>
      <w:r w:rsidRPr="00143EAD" w:rsidR="00F44B72">
        <w:t xml:space="preserve">and </w:t>
      </w:r>
      <w:r w:rsidRPr="00143EAD">
        <w:t xml:space="preserve">for another </w:t>
      </w:r>
      <w:r w:rsidRPr="00143EAD" w:rsidR="005840D3">
        <w:t>collection</w:t>
      </w:r>
      <w:r w:rsidRPr="00143EAD" w:rsidR="00F44B72">
        <w:t xml:space="preserve">, </w:t>
      </w:r>
      <w:r w:rsidRPr="00143EAD">
        <w:t xml:space="preserve">there is an in-person interview option if necessary.  Table 1.2 presents the information collection method(s) by </w:t>
      </w:r>
      <w:r w:rsidRPr="00143EAD" w:rsidR="005840D3">
        <w:t>collection</w:t>
      </w:r>
      <w:r w:rsidRPr="00143EAD">
        <w:t xml:space="preserve">.  Subsequent responses to </w:t>
      </w:r>
      <w:r w:rsidRPr="00143EAD" w:rsidR="005840D3">
        <w:t xml:space="preserve">collection </w:t>
      </w:r>
      <w:r w:rsidRPr="00143EAD">
        <w:t xml:space="preserve">specific questions in Parts A and B of the supporting statement provide explanations of why NMFS selected a particular information collection method or collection of methods for a specific </w:t>
      </w:r>
      <w:r w:rsidRPr="00143EAD" w:rsidR="005840D3">
        <w:t>collection</w:t>
      </w:r>
      <w:r w:rsidRPr="00143EAD">
        <w:t>.</w:t>
      </w:r>
    </w:p>
    <w:p w:rsidR="00F06614" w:rsidRDefault="00C071B2" w14:paraId="4180E71D" w14:textId="297576FB">
      <w:pPr>
        <w:rPr>
          <w:b/>
        </w:rPr>
      </w:pPr>
      <w:r>
        <w:br w:type="page"/>
      </w:r>
    </w:p>
    <w:p w:rsidR="00F06614" w:rsidRDefault="00C071B2" w14:paraId="092F1283" w14:textId="7529D5DE">
      <w:pPr>
        <w:rPr>
          <w:b/>
        </w:rPr>
      </w:pPr>
      <w:r>
        <w:rPr>
          <w:b/>
        </w:rPr>
        <w:lastRenderedPageBreak/>
        <w:t xml:space="preserve">Table 1.2 Information Collection Method(s) by </w:t>
      </w:r>
      <w:r w:rsidR="00BC6B30">
        <w:rPr>
          <w:b/>
        </w:rPr>
        <w:t>Collection</w:t>
      </w:r>
      <w:r>
        <w:rPr>
          <w:b/>
        </w:rPr>
        <w:t xml:space="preserve"> for Question 1.2.</w:t>
      </w:r>
    </w:p>
    <w:p w:rsidR="00F06614" w:rsidRDefault="00F06614" w14:paraId="6DE5F04C" w14:textId="77777777">
      <w:pPr>
        <w:rPr>
          <w:b/>
        </w:rPr>
      </w:pPr>
    </w:p>
    <w:tbl>
      <w:tblPr>
        <w:tblStyle w:val="a"/>
        <w:tblW w:w="9317" w:type="dxa"/>
        <w:tblInd w:w="-10" w:type="dxa"/>
        <w:tblLayout w:type="fixed"/>
        <w:tblLook w:val="0400" w:firstRow="0" w:lastRow="0" w:firstColumn="0" w:lastColumn="0" w:noHBand="0" w:noVBand="1"/>
      </w:tblPr>
      <w:tblGrid>
        <w:gridCol w:w="1530"/>
        <w:gridCol w:w="4197"/>
        <w:gridCol w:w="3590"/>
      </w:tblGrid>
      <w:tr w:rsidRPr="00BC6B30" w:rsidR="00BC6B30" w:rsidTr="00BC6B30" w14:paraId="656A1039" w14:textId="77777777">
        <w:trPr>
          <w:trHeight w:val="584"/>
        </w:trPr>
        <w:tc>
          <w:tcPr>
            <w:tcW w:w="1530"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BC6B30" w:rsidR="00BC6B30" w:rsidP="00BC6B30" w:rsidRDefault="00BC6B30" w14:paraId="2940831B" w14:textId="5294B2F9">
            <w:pPr>
              <w:widowControl/>
              <w:jc w:val="center"/>
              <w:rPr>
                <w:b/>
                <w:color w:val="000000"/>
                <w:sz w:val="22"/>
                <w:szCs w:val="22"/>
              </w:rPr>
            </w:pPr>
            <w:r w:rsidRPr="00BC6B30">
              <w:rPr>
                <w:b/>
                <w:color w:val="000000"/>
                <w:sz w:val="22"/>
                <w:szCs w:val="22"/>
              </w:rPr>
              <w:t>Collection Number</w:t>
            </w:r>
          </w:p>
        </w:tc>
        <w:tc>
          <w:tcPr>
            <w:tcW w:w="4197" w:type="dxa"/>
            <w:tcBorders>
              <w:top w:val="single" w:color="000000" w:sz="8" w:space="0"/>
              <w:left w:val="nil"/>
              <w:bottom w:val="single" w:color="000000" w:sz="8" w:space="0"/>
              <w:right w:val="single" w:color="000000" w:sz="8" w:space="0"/>
            </w:tcBorders>
            <w:shd w:val="clear" w:color="auto" w:fill="auto"/>
            <w:vAlign w:val="center"/>
          </w:tcPr>
          <w:p w:rsidRPr="00BC6B30" w:rsidR="00BC6B30" w:rsidP="00BC6B30" w:rsidRDefault="00BC6B30" w14:paraId="2F82ED92" w14:textId="64D86714">
            <w:pPr>
              <w:widowControl/>
              <w:jc w:val="center"/>
              <w:rPr>
                <w:b/>
                <w:color w:val="000000"/>
                <w:sz w:val="22"/>
                <w:szCs w:val="22"/>
              </w:rPr>
            </w:pPr>
            <w:r w:rsidRPr="00BC6B30">
              <w:rPr>
                <w:b/>
                <w:color w:val="000000"/>
                <w:sz w:val="22"/>
                <w:szCs w:val="22"/>
              </w:rPr>
              <w:t>Collection Name</w:t>
            </w:r>
          </w:p>
        </w:tc>
        <w:tc>
          <w:tcPr>
            <w:tcW w:w="3590" w:type="dxa"/>
            <w:tcBorders>
              <w:top w:val="single" w:color="000000" w:sz="8" w:space="0"/>
              <w:left w:val="nil"/>
              <w:bottom w:val="single" w:color="000000" w:sz="8" w:space="0"/>
              <w:right w:val="single" w:color="000000" w:sz="8" w:space="0"/>
            </w:tcBorders>
            <w:shd w:val="clear" w:color="auto" w:fill="auto"/>
            <w:vAlign w:val="center"/>
          </w:tcPr>
          <w:p w:rsidRPr="00BC6B30" w:rsidR="00BC6B30" w:rsidRDefault="00BC6B30" w14:paraId="4CE0C172" w14:textId="77777777">
            <w:pPr>
              <w:widowControl/>
              <w:jc w:val="center"/>
              <w:rPr>
                <w:b/>
                <w:color w:val="000000"/>
                <w:sz w:val="22"/>
                <w:szCs w:val="22"/>
              </w:rPr>
            </w:pPr>
            <w:r w:rsidRPr="00BC6B30">
              <w:rPr>
                <w:b/>
                <w:color w:val="000000"/>
                <w:sz w:val="22"/>
                <w:szCs w:val="22"/>
              </w:rPr>
              <w:t>Data Collection Methods</w:t>
            </w:r>
          </w:p>
        </w:tc>
      </w:tr>
      <w:tr w:rsidRPr="00BC6B30" w:rsidR="00BC6B30" w:rsidTr="00BC6B30" w14:paraId="73E5C32A" w14:textId="77777777">
        <w:trPr>
          <w:trHeight w:val="577"/>
        </w:trPr>
        <w:tc>
          <w:tcPr>
            <w:tcW w:w="1530" w:type="dxa"/>
            <w:tcBorders>
              <w:top w:val="nil"/>
              <w:left w:val="single" w:color="000000" w:sz="8" w:space="0"/>
              <w:bottom w:val="single" w:color="000000" w:sz="8" w:space="0"/>
              <w:right w:val="single" w:color="000000" w:sz="8" w:space="0"/>
            </w:tcBorders>
            <w:shd w:val="clear" w:color="auto" w:fill="FFFFFF"/>
            <w:vAlign w:val="center"/>
          </w:tcPr>
          <w:p w:rsidRPr="00BC6B30" w:rsidR="00BC6B30" w:rsidP="00BC6B30" w:rsidRDefault="00BC6B30" w14:paraId="30FD446F" w14:textId="77777777">
            <w:pPr>
              <w:widowControl/>
              <w:jc w:val="center"/>
              <w:rPr>
                <w:color w:val="000000"/>
                <w:sz w:val="22"/>
                <w:szCs w:val="22"/>
              </w:rPr>
            </w:pPr>
            <w:r w:rsidRPr="00BC6B30">
              <w:rPr>
                <w:color w:val="000000"/>
                <w:sz w:val="22"/>
                <w:szCs w:val="22"/>
              </w:rPr>
              <w:t>1</w:t>
            </w:r>
          </w:p>
        </w:tc>
        <w:tc>
          <w:tcPr>
            <w:tcW w:w="4197" w:type="dxa"/>
            <w:tcBorders>
              <w:top w:val="nil"/>
              <w:left w:val="nil"/>
              <w:bottom w:val="single" w:color="000000" w:sz="8" w:space="0"/>
              <w:right w:val="single" w:color="000000" w:sz="8" w:space="0"/>
            </w:tcBorders>
            <w:shd w:val="clear" w:color="auto" w:fill="FFFFFF"/>
          </w:tcPr>
          <w:p w:rsidRPr="00BC6B30" w:rsidR="00BC6B30" w:rsidP="00BC6B30" w:rsidRDefault="00BC6B30" w14:paraId="7F31DB9D" w14:textId="2E64EE04">
            <w:pPr>
              <w:widowControl/>
              <w:rPr>
                <w:color w:val="000000"/>
                <w:sz w:val="22"/>
                <w:szCs w:val="22"/>
              </w:rPr>
            </w:pPr>
            <w:r w:rsidRPr="00BC6B30">
              <w:rPr>
                <w:sz w:val="22"/>
                <w:szCs w:val="22"/>
              </w:rPr>
              <w:t>NWFSC:  West Coast Limited Entry Groundfish Fixed Gear Fisheries Economic Data Collection</w:t>
            </w:r>
          </w:p>
        </w:tc>
        <w:tc>
          <w:tcPr>
            <w:tcW w:w="3590" w:type="dxa"/>
            <w:tcBorders>
              <w:top w:val="nil"/>
              <w:left w:val="nil"/>
              <w:bottom w:val="single" w:color="000000" w:sz="8" w:space="0"/>
              <w:right w:val="single" w:color="000000" w:sz="8" w:space="0"/>
            </w:tcBorders>
            <w:shd w:val="clear" w:color="auto" w:fill="FFFFFF"/>
            <w:vAlign w:val="center"/>
          </w:tcPr>
          <w:p w:rsidR="00BC6B30" w:rsidP="00BC6B30" w:rsidRDefault="00BC6B30" w14:paraId="3CC8B71E" w14:textId="77777777">
            <w:pPr>
              <w:widowControl/>
              <w:rPr>
                <w:color w:val="000000"/>
                <w:sz w:val="22"/>
                <w:szCs w:val="22"/>
              </w:rPr>
            </w:pPr>
            <w:r w:rsidRPr="00BC6B30">
              <w:rPr>
                <w:color w:val="000000"/>
                <w:sz w:val="22"/>
                <w:szCs w:val="22"/>
              </w:rPr>
              <w:t>Respondents' options: in-person interviews, telephone or mail</w:t>
            </w:r>
          </w:p>
          <w:p w:rsidRPr="00BC6B30" w:rsidR="00BC6B30" w:rsidP="00BC6B30" w:rsidRDefault="00BC6B30" w14:paraId="36C30D66" w14:textId="08082D91">
            <w:pPr>
              <w:widowControl/>
              <w:rPr>
                <w:color w:val="000000"/>
                <w:sz w:val="22"/>
                <w:szCs w:val="22"/>
              </w:rPr>
            </w:pPr>
          </w:p>
        </w:tc>
      </w:tr>
      <w:tr w:rsidRPr="00BC6B30" w:rsidR="00BC6B30" w:rsidTr="00BC6B30" w14:paraId="3D7874E2" w14:textId="77777777">
        <w:trPr>
          <w:trHeight w:val="745"/>
        </w:trPr>
        <w:tc>
          <w:tcPr>
            <w:tcW w:w="1530" w:type="dxa"/>
            <w:tcBorders>
              <w:top w:val="nil"/>
              <w:left w:val="single" w:color="000000" w:sz="8" w:space="0"/>
              <w:bottom w:val="single" w:color="000000" w:sz="8" w:space="0"/>
              <w:right w:val="single" w:color="000000" w:sz="8" w:space="0"/>
            </w:tcBorders>
            <w:shd w:val="clear" w:color="auto" w:fill="auto"/>
            <w:vAlign w:val="center"/>
          </w:tcPr>
          <w:p w:rsidRPr="00BC6B30" w:rsidR="00BC6B30" w:rsidP="00BC6B30" w:rsidRDefault="00BC6B30" w14:paraId="507D1C8A" w14:textId="77777777">
            <w:pPr>
              <w:widowControl/>
              <w:jc w:val="center"/>
              <w:rPr>
                <w:color w:val="000000"/>
                <w:sz w:val="22"/>
                <w:szCs w:val="22"/>
              </w:rPr>
            </w:pPr>
            <w:r w:rsidRPr="00BC6B30">
              <w:rPr>
                <w:color w:val="000000"/>
                <w:sz w:val="22"/>
                <w:szCs w:val="22"/>
              </w:rPr>
              <w:t>2</w:t>
            </w:r>
          </w:p>
        </w:tc>
        <w:tc>
          <w:tcPr>
            <w:tcW w:w="4197" w:type="dxa"/>
            <w:tcBorders>
              <w:top w:val="nil"/>
              <w:left w:val="nil"/>
              <w:bottom w:val="single" w:color="000000" w:sz="8" w:space="0"/>
              <w:right w:val="single" w:color="000000" w:sz="8" w:space="0"/>
            </w:tcBorders>
            <w:shd w:val="clear" w:color="auto" w:fill="auto"/>
          </w:tcPr>
          <w:p w:rsidRPr="00BC6B30" w:rsidR="00BC6B30" w:rsidP="00BC6B30" w:rsidRDefault="00BC6B30" w14:paraId="66D50C28" w14:textId="710BCF5D">
            <w:pPr>
              <w:widowControl/>
              <w:rPr>
                <w:color w:val="000000"/>
                <w:sz w:val="22"/>
                <w:szCs w:val="22"/>
              </w:rPr>
            </w:pPr>
            <w:r w:rsidRPr="00BC6B30">
              <w:rPr>
                <w:sz w:val="22"/>
                <w:szCs w:val="22"/>
              </w:rPr>
              <w:t>NWFSC:  West Coast Open Access Groundfish, Non-tribal Salmon, Crab, and Shrimp Fisheries Economic Data Collection</w:t>
            </w:r>
          </w:p>
        </w:tc>
        <w:tc>
          <w:tcPr>
            <w:tcW w:w="3590" w:type="dxa"/>
            <w:tcBorders>
              <w:top w:val="nil"/>
              <w:left w:val="nil"/>
              <w:bottom w:val="single" w:color="000000" w:sz="8" w:space="0"/>
              <w:right w:val="single" w:color="000000" w:sz="8" w:space="0"/>
            </w:tcBorders>
            <w:shd w:val="clear" w:color="auto" w:fill="FFFFFF"/>
            <w:vAlign w:val="center"/>
          </w:tcPr>
          <w:p w:rsidR="00BC6B30" w:rsidP="00BC6B30" w:rsidRDefault="00BC6B30" w14:paraId="7C524256" w14:textId="77777777">
            <w:pPr>
              <w:widowControl/>
              <w:rPr>
                <w:color w:val="000000"/>
                <w:sz w:val="22"/>
                <w:szCs w:val="22"/>
              </w:rPr>
            </w:pPr>
            <w:r w:rsidRPr="00BC6B30">
              <w:rPr>
                <w:color w:val="000000"/>
                <w:sz w:val="22"/>
                <w:szCs w:val="22"/>
              </w:rPr>
              <w:t>Respondents' options: in-person interviews, telephone or mail</w:t>
            </w:r>
          </w:p>
          <w:p w:rsidRPr="00BC6B30" w:rsidR="00BC6B30" w:rsidP="00BC6B30" w:rsidRDefault="00BC6B30" w14:paraId="164057E4" w14:textId="2B8083EF">
            <w:pPr>
              <w:widowControl/>
              <w:rPr>
                <w:color w:val="000000"/>
                <w:sz w:val="22"/>
                <w:szCs w:val="22"/>
              </w:rPr>
            </w:pPr>
          </w:p>
        </w:tc>
      </w:tr>
      <w:tr w:rsidRPr="00BC6B30" w:rsidR="00BC6B30" w:rsidTr="00BC6B30" w14:paraId="506C1EBC" w14:textId="77777777">
        <w:trPr>
          <w:trHeight w:val="461"/>
        </w:trPr>
        <w:tc>
          <w:tcPr>
            <w:tcW w:w="1530" w:type="dxa"/>
            <w:tcBorders>
              <w:top w:val="nil"/>
              <w:left w:val="single" w:color="000000" w:sz="8" w:space="0"/>
              <w:bottom w:val="single" w:color="000000" w:sz="8" w:space="0"/>
              <w:right w:val="single" w:color="000000" w:sz="8" w:space="0"/>
            </w:tcBorders>
            <w:shd w:val="clear" w:color="auto" w:fill="FFFFFF"/>
            <w:vAlign w:val="center"/>
          </w:tcPr>
          <w:p w:rsidRPr="00BC6B30" w:rsidR="00BC6B30" w:rsidP="00BC6B30" w:rsidRDefault="00BC6B30" w14:paraId="5128DEA3" w14:textId="77777777">
            <w:pPr>
              <w:widowControl/>
              <w:jc w:val="center"/>
              <w:rPr>
                <w:color w:val="000000"/>
                <w:sz w:val="22"/>
                <w:szCs w:val="22"/>
              </w:rPr>
            </w:pPr>
            <w:r w:rsidRPr="00BC6B30">
              <w:rPr>
                <w:color w:val="000000"/>
                <w:sz w:val="22"/>
                <w:szCs w:val="22"/>
              </w:rPr>
              <w:t>3</w:t>
            </w:r>
          </w:p>
        </w:tc>
        <w:tc>
          <w:tcPr>
            <w:tcW w:w="4197" w:type="dxa"/>
            <w:tcBorders>
              <w:top w:val="nil"/>
              <w:left w:val="nil"/>
              <w:bottom w:val="single" w:color="000000" w:sz="8" w:space="0"/>
              <w:right w:val="single" w:color="000000" w:sz="8" w:space="0"/>
            </w:tcBorders>
            <w:shd w:val="clear" w:color="auto" w:fill="FFFFFF"/>
          </w:tcPr>
          <w:p w:rsidRPr="00BC6B30" w:rsidR="00BC6B30" w:rsidP="00990F64" w:rsidRDefault="00BC6B30" w14:paraId="09000E2A" w14:textId="168079A8">
            <w:pPr>
              <w:widowControl/>
              <w:rPr>
                <w:color w:val="000000"/>
                <w:sz w:val="22"/>
                <w:szCs w:val="22"/>
              </w:rPr>
            </w:pPr>
            <w:r w:rsidRPr="00BC6B30">
              <w:rPr>
                <w:sz w:val="22"/>
                <w:szCs w:val="22"/>
              </w:rPr>
              <w:t xml:space="preserve">PIFSC:  American Samoa </w:t>
            </w:r>
            <w:r w:rsidR="00990F64">
              <w:rPr>
                <w:sz w:val="22"/>
                <w:szCs w:val="22"/>
              </w:rPr>
              <w:t xml:space="preserve">Pelagic </w:t>
            </w:r>
            <w:r w:rsidRPr="00BC6B30">
              <w:rPr>
                <w:sz w:val="22"/>
                <w:szCs w:val="22"/>
              </w:rPr>
              <w:t>Longline Fishery Economic Data Collection</w:t>
            </w:r>
          </w:p>
        </w:tc>
        <w:tc>
          <w:tcPr>
            <w:tcW w:w="3590" w:type="dxa"/>
            <w:tcBorders>
              <w:top w:val="nil"/>
              <w:left w:val="nil"/>
              <w:bottom w:val="single" w:color="000000" w:sz="8" w:space="0"/>
              <w:right w:val="single" w:color="000000" w:sz="8" w:space="0"/>
            </w:tcBorders>
            <w:shd w:val="clear" w:color="auto" w:fill="FFFFFF"/>
            <w:vAlign w:val="center"/>
          </w:tcPr>
          <w:p w:rsidR="00BC6B30" w:rsidP="00BC6B30" w:rsidRDefault="00BC6B30" w14:paraId="439C45F4" w14:textId="77777777">
            <w:pPr>
              <w:widowControl/>
              <w:rPr>
                <w:color w:val="000000"/>
                <w:sz w:val="22"/>
                <w:szCs w:val="22"/>
              </w:rPr>
            </w:pPr>
            <w:r w:rsidRPr="00BC6B30">
              <w:rPr>
                <w:color w:val="000000"/>
                <w:sz w:val="22"/>
                <w:szCs w:val="22"/>
              </w:rPr>
              <w:t>In-person interviews</w:t>
            </w:r>
          </w:p>
          <w:p w:rsidRPr="00BC6B30" w:rsidR="00BC6B30" w:rsidP="00BC6B30" w:rsidRDefault="00BC6B30" w14:paraId="622C169B" w14:textId="2FFACD21">
            <w:pPr>
              <w:widowControl/>
              <w:rPr>
                <w:color w:val="000000"/>
                <w:sz w:val="22"/>
                <w:szCs w:val="22"/>
              </w:rPr>
            </w:pPr>
          </w:p>
        </w:tc>
      </w:tr>
      <w:tr w:rsidRPr="00BC6B30" w:rsidR="00BC6B30" w:rsidTr="00BC6B30" w14:paraId="2DAC9278" w14:textId="77777777">
        <w:trPr>
          <w:trHeight w:val="461"/>
        </w:trPr>
        <w:tc>
          <w:tcPr>
            <w:tcW w:w="1530" w:type="dxa"/>
            <w:tcBorders>
              <w:top w:val="nil"/>
              <w:left w:val="single" w:color="000000" w:sz="8" w:space="0"/>
              <w:bottom w:val="single" w:color="000000" w:sz="8" w:space="0"/>
              <w:right w:val="single" w:color="000000" w:sz="8" w:space="0"/>
            </w:tcBorders>
            <w:shd w:val="clear" w:color="auto" w:fill="FFFFFF"/>
            <w:vAlign w:val="center"/>
          </w:tcPr>
          <w:p w:rsidRPr="00BC6B30" w:rsidR="00BC6B30" w:rsidP="00BC6B30" w:rsidRDefault="00BC6B30" w14:paraId="5EE3F7C0" w14:textId="77777777">
            <w:pPr>
              <w:widowControl/>
              <w:jc w:val="center"/>
              <w:rPr>
                <w:color w:val="000000"/>
                <w:sz w:val="22"/>
                <w:szCs w:val="22"/>
              </w:rPr>
            </w:pPr>
            <w:r w:rsidRPr="00BC6B30">
              <w:rPr>
                <w:color w:val="000000"/>
                <w:sz w:val="22"/>
                <w:szCs w:val="22"/>
              </w:rPr>
              <w:t>4</w:t>
            </w:r>
          </w:p>
        </w:tc>
        <w:tc>
          <w:tcPr>
            <w:tcW w:w="4197" w:type="dxa"/>
            <w:tcBorders>
              <w:top w:val="nil"/>
              <w:left w:val="nil"/>
              <w:bottom w:val="single" w:color="000000" w:sz="8" w:space="0"/>
              <w:right w:val="single" w:color="000000" w:sz="8" w:space="0"/>
            </w:tcBorders>
            <w:shd w:val="clear" w:color="auto" w:fill="FFFFFF"/>
          </w:tcPr>
          <w:p w:rsidRPr="00BC6B30" w:rsidR="00BC6B30" w:rsidP="00BC6B30" w:rsidRDefault="00BC6B30" w14:paraId="3DDDE868" w14:textId="5E34F997">
            <w:pPr>
              <w:widowControl/>
              <w:rPr>
                <w:color w:val="000000"/>
                <w:sz w:val="22"/>
                <w:szCs w:val="22"/>
              </w:rPr>
            </w:pPr>
            <w:r w:rsidRPr="00BC6B30">
              <w:rPr>
                <w:sz w:val="22"/>
                <w:szCs w:val="22"/>
              </w:rPr>
              <w:t>PIFSC:  Hawaii Pelagic Longline Fishery Economic Data Collection</w:t>
            </w:r>
          </w:p>
        </w:tc>
        <w:tc>
          <w:tcPr>
            <w:tcW w:w="3590" w:type="dxa"/>
            <w:tcBorders>
              <w:top w:val="nil"/>
              <w:left w:val="nil"/>
              <w:bottom w:val="single" w:color="000000" w:sz="8" w:space="0"/>
              <w:right w:val="single" w:color="000000" w:sz="8" w:space="0"/>
            </w:tcBorders>
            <w:shd w:val="clear" w:color="auto" w:fill="FFFFFF"/>
            <w:vAlign w:val="center"/>
          </w:tcPr>
          <w:p w:rsidR="00BC6B30" w:rsidP="00BC6B30" w:rsidRDefault="00BC6B30" w14:paraId="09EDAEF4" w14:textId="77777777">
            <w:pPr>
              <w:widowControl/>
              <w:rPr>
                <w:color w:val="000000"/>
                <w:sz w:val="22"/>
                <w:szCs w:val="22"/>
              </w:rPr>
            </w:pPr>
            <w:r w:rsidRPr="00BC6B30">
              <w:rPr>
                <w:color w:val="000000"/>
                <w:sz w:val="22"/>
                <w:szCs w:val="22"/>
              </w:rPr>
              <w:t>In-person interviews</w:t>
            </w:r>
          </w:p>
          <w:p w:rsidRPr="00BC6B30" w:rsidR="00BC6B30" w:rsidP="00BC6B30" w:rsidRDefault="00BC6B30" w14:paraId="0529BFB7" w14:textId="1663B399">
            <w:pPr>
              <w:widowControl/>
              <w:rPr>
                <w:color w:val="000000"/>
                <w:sz w:val="22"/>
                <w:szCs w:val="22"/>
              </w:rPr>
            </w:pPr>
          </w:p>
        </w:tc>
      </w:tr>
      <w:tr w:rsidRPr="00BC6B30" w:rsidR="00BC6B30" w:rsidTr="00BC6B30" w14:paraId="18733775" w14:textId="77777777">
        <w:trPr>
          <w:trHeight w:val="577"/>
        </w:trPr>
        <w:tc>
          <w:tcPr>
            <w:tcW w:w="1530" w:type="dxa"/>
            <w:tcBorders>
              <w:top w:val="nil"/>
              <w:left w:val="single" w:color="000000" w:sz="8" w:space="0"/>
              <w:bottom w:val="single" w:color="000000" w:sz="8" w:space="0"/>
              <w:right w:val="single" w:color="000000" w:sz="8" w:space="0"/>
            </w:tcBorders>
            <w:shd w:val="clear" w:color="auto" w:fill="FFFFFF"/>
            <w:vAlign w:val="center"/>
          </w:tcPr>
          <w:p w:rsidRPr="00BC6B30" w:rsidR="00BC6B30" w:rsidP="00BC6B30" w:rsidRDefault="00BC6B30" w14:paraId="507BC7E8" w14:textId="77777777">
            <w:pPr>
              <w:widowControl/>
              <w:jc w:val="center"/>
              <w:rPr>
                <w:color w:val="000000"/>
                <w:sz w:val="22"/>
                <w:szCs w:val="22"/>
              </w:rPr>
            </w:pPr>
            <w:r w:rsidRPr="00BC6B30">
              <w:rPr>
                <w:color w:val="000000"/>
                <w:sz w:val="22"/>
                <w:szCs w:val="22"/>
              </w:rPr>
              <w:t>5</w:t>
            </w:r>
          </w:p>
        </w:tc>
        <w:tc>
          <w:tcPr>
            <w:tcW w:w="4197" w:type="dxa"/>
            <w:tcBorders>
              <w:top w:val="nil"/>
              <w:left w:val="nil"/>
              <w:bottom w:val="single" w:color="000000" w:sz="8" w:space="0"/>
              <w:right w:val="single" w:color="000000" w:sz="8" w:space="0"/>
            </w:tcBorders>
            <w:shd w:val="clear" w:color="auto" w:fill="FFFFFF"/>
          </w:tcPr>
          <w:p w:rsidRPr="00BC6B30" w:rsidR="00BC6B30" w:rsidP="00BC6B30" w:rsidRDefault="00BC6B30" w14:paraId="177F0C5C" w14:textId="3157FBFC">
            <w:pPr>
              <w:widowControl/>
              <w:rPr>
                <w:color w:val="000000"/>
                <w:sz w:val="22"/>
                <w:szCs w:val="22"/>
              </w:rPr>
            </w:pPr>
            <w:r w:rsidRPr="00BC6B30">
              <w:rPr>
                <w:sz w:val="22"/>
                <w:szCs w:val="22"/>
              </w:rPr>
              <w:t>PIFSC:  Hawaii Small Boat Fishery Economic Data Collection</w:t>
            </w:r>
          </w:p>
        </w:tc>
        <w:tc>
          <w:tcPr>
            <w:tcW w:w="3590" w:type="dxa"/>
            <w:tcBorders>
              <w:top w:val="nil"/>
              <w:left w:val="nil"/>
              <w:bottom w:val="single" w:color="000000" w:sz="8" w:space="0"/>
              <w:right w:val="single" w:color="000000" w:sz="8" w:space="0"/>
            </w:tcBorders>
            <w:shd w:val="clear" w:color="auto" w:fill="FFFFFF"/>
            <w:vAlign w:val="center"/>
          </w:tcPr>
          <w:p w:rsidRPr="00BC6B30" w:rsidR="00BC6B30" w:rsidP="00BC6B30" w:rsidRDefault="00BC6B30" w14:paraId="0009F11B" w14:textId="77777777">
            <w:pPr>
              <w:widowControl/>
              <w:rPr>
                <w:color w:val="000000"/>
                <w:sz w:val="22"/>
                <w:szCs w:val="22"/>
              </w:rPr>
            </w:pPr>
            <w:r w:rsidRPr="00BC6B30">
              <w:rPr>
                <w:color w:val="000000"/>
                <w:sz w:val="22"/>
                <w:szCs w:val="22"/>
              </w:rPr>
              <w:t xml:space="preserve">Mailed survey with a web-based option </w:t>
            </w:r>
          </w:p>
        </w:tc>
      </w:tr>
      <w:tr w:rsidRPr="00BC6B30" w:rsidR="00BC6B30" w:rsidTr="00BC6B30" w14:paraId="68C3E995" w14:textId="77777777">
        <w:trPr>
          <w:trHeight w:val="461"/>
        </w:trPr>
        <w:tc>
          <w:tcPr>
            <w:tcW w:w="1530" w:type="dxa"/>
            <w:tcBorders>
              <w:top w:val="nil"/>
              <w:left w:val="single" w:color="000000" w:sz="8" w:space="0"/>
              <w:bottom w:val="single" w:color="000000" w:sz="8" w:space="0"/>
              <w:right w:val="single" w:color="000000" w:sz="8" w:space="0"/>
            </w:tcBorders>
            <w:shd w:val="clear" w:color="auto" w:fill="FFFFFF"/>
            <w:vAlign w:val="center"/>
          </w:tcPr>
          <w:p w:rsidRPr="00BC6B30" w:rsidR="00BC6B30" w:rsidP="00BC6B30" w:rsidRDefault="00BC6B30" w14:paraId="17234226" w14:textId="77777777">
            <w:pPr>
              <w:widowControl/>
              <w:jc w:val="center"/>
              <w:rPr>
                <w:color w:val="000000"/>
                <w:sz w:val="22"/>
                <w:szCs w:val="22"/>
              </w:rPr>
            </w:pPr>
            <w:r w:rsidRPr="00BC6B30">
              <w:rPr>
                <w:color w:val="000000"/>
                <w:sz w:val="22"/>
                <w:szCs w:val="22"/>
              </w:rPr>
              <w:t>6</w:t>
            </w:r>
          </w:p>
        </w:tc>
        <w:tc>
          <w:tcPr>
            <w:tcW w:w="4197" w:type="dxa"/>
            <w:tcBorders>
              <w:top w:val="nil"/>
              <w:left w:val="nil"/>
              <w:bottom w:val="single" w:color="000000" w:sz="8" w:space="0"/>
              <w:right w:val="single" w:color="000000" w:sz="8" w:space="0"/>
            </w:tcBorders>
            <w:shd w:val="clear" w:color="auto" w:fill="auto"/>
          </w:tcPr>
          <w:p w:rsidRPr="00BC6B30" w:rsidR="00BC6B30" w:rsidP="00BC6B30" w:rsidRDefault="00BC6B30" w14:paraId="1D5E8917" w14:textId="176ABC21">
            <w:pPr>
              <w:widowControl/>
              <w:rPr>
                <w:color w:val="000000"/>
                <w:sz w:val="22"/>
                <w:szCs w:val="22"/>
              </w:rPr>
            </w:pPr>
            <w:r w:rsidRPr="00BC6B30">
              <w:rPr>
                <w:sz w:val="22"/>
                <w:szCs w:val="22"/>
              </w:rPr>
              <w:t>PIFSC:  American Samoa Small Boat Fishery Economic Data Collection</w:t>
            </w:r>
          </w:p>
        </w:tc>
        <w:tc>
          <w:tcPr>
            <w:tcW w:w="3590" w:type="dxa"/>
            <w:tcBorders>
              <w:top w:val="nil"/>
              <w:left w:val="nil"/>
              <w:bottom w:val="single" w:color="000000" w:sz="8" w:space="0"/>
              <w:right w:val="single" w:color="000000" w:sz="8" w:space="0"/>
            </w:tcBorders>
            <w:shd w:val="clear" w:color="auto" w:fill="FFFFFF"/>
            <w:vAlign w:val="center"/>
          </w:tcPr>
          <w:p w:rsidR="00BC6B30" w:rsidP="00BC6B30" w:rsidRDefault="00BC6B30" w14:paraId="1C3D0DBB" w14:textId="77777777">
            <w:pPr>
              <w:widowControl/>
              <w:rPr>
                <w:color w:val="000000"/>
                <w:sz w:val="22"/>
                <w:szCs w:val="22"/>
              </w:rPr>
            </w:pPr>
            <w:r w:rsidRPr="00BC6B30">
              <w:rPr>
                <w:color w:val="000000"/>
                <w:sz w:val="22"/>
                <w:szCs w:val="22"/>
              </w:rPr>
              <w:t>In-person interviews</w:t>
            </w:r>
          </w:p>
          <w:p w:rsidRPr="00BC6B30" w:rsidR="00BC6B30" w:rsidP="00BC6B30" w:rsidRDefault="00BC6B30" w14:paraId="4EBDF745" w14:textId="56DDF641">
            <w:pPr>
              <w:widowControl/>
              <w:rPr>
                <w:color w:val="000000"/>
                <w:sz w:val="22"/>
                <w:szCs w:val="22"/>
              </w:rPr>
            </w:pPr>
          </w:p>
        </w:tc>
      </w:tr>
      <w:tr w:rsidRPr="00BC6B30" w:rsidR="00BC6B30" w:rsidTr="00BC6B30" w14:paraId="374C808F" w14:textId="77777777">
        <w:trPr>
          <w:trHeight w:val="1285"/>
        </w:trPr>
        <w:tc>
          <w:tcPr>
            <w:tcW w:w="1530" w:type="dxa"/>
            <w:tcBorders>
              <w:top w:val="nil"/>
              <w:left w:val="single" w:color="000000" w:sz="8" w:space="0"/>
              <w:bottom w:val="single" w:color="000000" w:sz="8" w:space="0"/>
              <w:right w:val="single" w:color="000000" w:sz="8" w:space="0"/>
            </w:tcBorders>
            <w:shd w:val="clear" w:color="auto" w:fill="FFFFFF"/>
            <w:vAlign w:val="center"/>
          </w:tcPr>
          <w:p w:rsidRPr="00BC6B30" w:rsidR="00BC6B30" w:rsidP="00BC6B30" w:rsidRDefault="00BC6B30" w14:paraId="3EE4D8F6" w14:textId="77777777">
            <w:pPr>
              <w:widowControl/>
              <w:jc w:val="center"/>
              <w:rPr>
                <w:color w:val="000000"/>
                <w:sz w:val="22"/>
                <w:szCs w:val="22"/>
              </w:rPr>
            </w:pPr>
            <w:r w:rsidRPr="00BC6B30">
              <w:rPr>
                <w:color w:val="000000"/>
                <w:sz w:val="22"/>
                <w:szCs w:val="22"/>
              </w:rPr>
              <w:t>7</w:t>
            </w:r>
          </w:p>
        </w:tc>
        <w:tc>
          <w:tcPr>
            <w:tcW w:w="4197" w:type="dxa"/>
            <w:tcBorders>
              <w:top w:val="nil"/>
              <w:left w:val="nil"/>
              <w:bottom w:val="single" w:color="000000" w:sz="8" w:space="0"/>
              <w:right w:val="single" w:color="000000" w:sz="8" w:space="0"/>
            </w:tcBorders>
            <w:shd w:val="clear" w:color="auto" w:fill="auto"/>
          </w:tcPr>
          <w:p w:rsidRPr="00BC6B30" w:rsidR="00BC6B30" w:rsidP="00BC6B30" w:rsidRDefault="00BC6B30" w14:paraId="5C4860D8" w14:textId="00D92907">
            <w:pPr>
              <w:widowControl/>
              <w:rPr>
                <w:color w:val="000000"/>
                <w:sz w:val="22"/>
                <w:szCs w:val="22"/>
              </w:rPr>
            </w:pPr>
            <w:r w:rsidRPr="00BC6B30">
              <w:rPr>
                <w:sz w:val="22"/>
                <w:szCs w:val="22"/>
              </w:rPr>
              <w:t>PIFSC:  American Samoa, Guam, and The Commonwealth of The Northern Mariana Islands Small Boat-Based Fisheries Economic Data Collection (</w:t>
            </w:r>
            <w:r w:rsidR="006502EB">
              <w:rPr>
                <w:sz w:val="22"/>
                <w:szCs w:val="22"/>
              </w:rPr>
              <w:t>an add-on to each of three creel surveys</w:t>
            </w:r>
            <w:r w:rsidRPr="00BC6B30">
              <w:rPr>
                <w:sz w:val="22"/>
                <w:szCs w:val="22"/>
              </w:rPr>
              <w:t>)</w:t>
            </w:r>
          </w:p>
        </w:tc>
        <w:tc>
          <w:tcPr>
            <w:tcW w:w="3590" w:type="dxa"/>
            <w:tcBorders>
              <w:top w:val="nil"/>
              <w:left w:val="nil"/>
              <w:bottom w:val="single" w:color="000000" w:sz="8" w:space="0"/>
              <w:right w:val="single" w:color="000000" w:sz="8" w:space="0"/>
            </w:tcBorders>
            <w:shd w:val="clear" w:color="auto" w:fill="FFFFFF"/>
            <w:vAlign w:val="center"/>
          </w:tcPr>
          <w:p w:rsidR="00BC6B30" w:rsidP="00BC6B30" w:rsidRDefault="00BC6B30" w14:paraId="21C1FF4E" w14:textId="77777777">
            <w:pPr>
              <w:widowControl/>
              <w:rPr>
                <w:color w:val="000000"/>
                <w:sz w:val="22"/>
                <w:szCs w:val="22"/>
              </w:rPr>
            </w:pPr>
            <w:r w:rsidRPr="00BC6B30">
              <w:rPr>
                <w:color w:val="000000"/>
                <w:sz w:val="22"/>
                <w:szCs w:val="22"/>
              </w:rPr>
              <w:t>In-person interviews</w:t>
            </w:r>
          </w:p>
          <w:p w:rsidR="00BC6B30" w:rsidP="00BC6B30" w:rsidRDefault="00BC6B30" w14:paraId="311FAE95" w14:textId="77777777">
            <w:pPr>
              <w:widowControl/>
              <w:rPr>
                <w:color w:val="000000"/>
                <w:sz w:val="22"/>
                <w:szCs w:val="22"/>
              </w:rPr>
            </w:pPr>
          </w:p>
          <w:p w:rsidR="00BC6B30" w:rsidP="00BC6B30" w:rsidRDefault="00BC6B30" w14:paraId="62927A93" w14:textId="77777777">
            <w:pPr>
              <w:widowControl/>
              <w:rPr>
                <w:color w:val="000000"/>
                <w:sz w:val="22"/>
                <w:szCs w:val="22"/>
              </w:rPr>
            </w:pPr>
          </w:p>
          <w:p w:rsidR="00BC6B30" w:rsidP="00BC6B30" w:rsidRDefault="00BC6B30" w14:paraId="4C6B412A" w14:textId="77777777">
            <w:pPr>
              <w:widowControl/>
              <w:rPr>
                <w:color w:val="000000"/>
                <w:sz w:val="22"/>
                <w:szCs w:val="22"/>
              </w:rPr>
            </w:pPr>
          </w:p>
          <w:p w:rsidRPr="00BC6B30" w:rsidR="00BC6B30" w:rsidP="00BC6B30" w:rsidRDefault="00BC6B30" w14:paraId="5FB82ABD" w14:textId="6BD4591B">
            <w:pPr>
              <w:widowControl/>
              <w:rPr>
                <w:color w:val="000000"/>
                <w:sz w:val="22"/>
                <w:szCs w:val="22"/>
              </w:rPr>
            </w:pPr>
          </w:p>
        </w:tc>
      </w:tr>
      <w:tr w:rsidRPr="00BC6B30" w:rsidR="00BC6B30" w:rsidTr="00BC6B30" w14:paraId="738C1DD3" w14:textId="77777777">
        <w:trPr>
          <w:trHeight w:val="577"/>
        </w:trPr>
        <w:tc>
          <w:tcPr>
            <w:tcW w:w="1530" w:type="dxa"/>
            <w:tcBorders>
              <w:top w:val="nil"/>
              <w:left w:val="single" w:color="000000" w:sz="8" w:space="0"/>
              <w:bottom w:val="single" w:color="000000" w:sz="8" w:space="0"/>
              <w:right w:val="single" w:color="000000" w:sz="8" w:space="0"/>
            </w:tcBorders>
            <w:shd w:val="clear" w:color="auto" w:fill="FFFFFF"/>
            <w:vAlign w:val="center"/>
          </w:tcPr>
          <w:p w:rsidRPr="00BC6B30" w:rsidR="00BC6B30" w:rsidP="00BC6B30" w:rsidRDefault="00BC6B30" w14:paraId="0CECB702" w14:textId="77777777">
            <w:pPr>
              <w:widowControl/>
              <w:jc w:val="center"/>
              <w:rPr>
                <w:color w:val="000000"/>
                <w:sz w:val="22"/>
                <w:szCs w:val="22"/>
              </w:rPr>
            </w:pPr>
            <w:r w:rsidRPr="00BC6B30">
              <w:rPr>
                <w:color w:val="000000"/>
                <w:sz w:val="22"/>
                <w:szCs w:val="22"/>
              </w:rPr>
              <w:t>8</w:t>
            </w:r>
          </w:p>
        </w:tc>
        <w:tc>
          <w:tcPr>
            <w:tcW w:w="4197" w:type="dxa"/>
            <w:tcBorders>
              <w:top w:val="nil"/>
              <w:left w:val="nil"/>
              <w:bottom w:val="single" w:color="000000" w:sz="8" w:space="0"/>
              <w:right w:val="single" w:color="000000" w:sz="8" w:space="0"/>
            </w:tcBorders>
            <w:shd w:val="clear" w:color="auto" w:fill="FFFFFF"/>
          </w:tcPr>
          <w:p w:rsidRPr="00BC6B30" w:rsidR="00BC6B30" w:rsidP="00990F64" w:rsidRDefault="00BC6B30" w14:paraId="4F56E4F7" w14:textId="4D0E0507">
            <w:pPr>
              <w:widowControl/>
              <w:rPr>
                <w:color w:val="000000"/>
                <w:sz w:val="22"/>
                <w:szCs w:val="22"/>
              </w:rPr>
            </w:pPr>
            <w:r w:rsidRPr="00BC6B30">
              <w:rPr>
                <w:sz w:val="22"/>
                <w:szCs w:val="22"/>
              </w:rPr>
              <w:t xml:space="preserve">PIFSC:  Mariana Archipelago Small Boat </w:t>
            </w:r>
            <w:r w:rsidR="00990F64">
              <w:rPr>
                <w:sz w:val="22"/>
                <w:szCs w:val="22"/>
              </w:rPr>
              <w:t>Fishery</w:t>
            </w:r>
            <w:r w:rsidRPr="00BC6B30">
              <w:rPr>
                <w:sz w:val="22"/>
                <w:szCs w:val="22"/>
              </w:rPr>
              <w:t xml:space="preserve"> Economic Data Collection </w:t>
            </w:r>
          </w:p>
        </w:tc>
        <w:tc>
          <w:tcPr>
            <w:tcW w:w="3590" w:type="dxa"/>
            <w:tcBorders>
              <w:top w:val="nil"/>
              <w:left w:val="nil"/>
              <w:bottom w:val="single" w:color="000000" w:sz="8" w:space="0"/>
              <w:right w:val="single" w:color="000000" w:sz="8" w:space="0"/>
            </w:tcBorders>
            <w:shd w:val="clear" w:color="auto" w:fill="FFFFFF"/>
            <w:vAlign w:val="center"/>
          </w:tcPr>
          <w:p w:rsidR="00BC6B30" w:rsidP="00BC6B30" w:rsidRDefault="00BC6B30" w14:paraId="1762C6ED" w14:textId="77777777">
            <w:pPr>
              <w:widowControl/>
              <w:rPr>
                <w:color w:val="000000"/>
                <w:sz w:val="22"/>
                <w:szCs w:val="22"/>
              </w:rPr>
            </w:pPr>
            <w:r w:rsidRPr="00BC6B30">
              <w:rPr>
                <w:color w:val="000000"/>
                <w:sz w:val="22"/>
                <w:szCs w:val="22"/>
              </w:rPr>
              <w:t>In-person interviews</w:t>
            </w:r>
          </w:p>
          <w:p w:rsidRPr="00BC6B30" w:rsidR="00BC6B30" w:rsidP="00BC6B30" w:rsidRDefault="00BC6B30" w14:paraId="539AC533" w14:textId="302505F8">
            <w:pPr>
              <w:widowControl/>
              <w:rPr>
                <w:color w:val="000000"/>
                <w:sz w:val="22"/>
                <w:szCs w:val="22"/>
              </w:rPr>
            </w:pPr>
          </w:p>
        </w:tc>
      </w:tr>
      <w:tr w:rsidRPr="00BC6B30" w:rsidR="00BC6B30" w:rsidTr="00BC6B30" w14:paraId="1997F82D" w14:textId="77777777">
        <w:trPr>
          <w:trHeight w:val="556"/>
        </w:trPr>
        <w:tc>
          <w:tcPr>
            <w:tcW w:w="1530" w:type="dxa"/>
            <w:tcBorders>
              <w:top w:val="nil"/>
              <w:left w:val="single" w:color="000000" w:sz="8" w:space="0"/>
              <w:bottom w:val="single" w:color="000000" w:sz="8" w:space="0"/>
              <w:right w:val="single" w:color="000000" w:sz="8" w:space="0"/>
            </w:tcBorders>
            <w:shd w:val="clear" w:color="auto" w:fill="FFFFFF"/>
            <w:vAlign w:val="center"/>
          </w:tcPr>
          <w:p w:rsidRPr="00BC6B30" w:rsidR="00BC6B30" w:rsidP="00BC6B30" w:rsidRDefault="00BC6B30" w14:paraId="616121DC" w14:textId="77777777">
            <w:pPr>
              <w:widowControl/>
              <w:jc w:val="center"/>
              <w:rPr>
                <w:color w:val="000000"/>
                <w:sz w:val="22"/>
                <w:szCs w:val="22"/>
              </w:rPr>
            </w:pPr>
            <w:r w:rsidRPr="00BC6B30">
              <w:rPr>
                <w:color w:val="000000"/>
                <w:sz w:val="22"/>
                <w:szCs w:val="22"/>
              </w:rPr>
              <w:t>9</w:t>
            </w:r>
          </w:p>
        </w:tc>
        <w:tc>
          <w:tcPr>
            <w:tcW w:w="4197" w:type="dxa"/>
            <w:tcBorders>
              <w:top w:val="nil"/>
              <w:left w:val="nil"/>
              <w:bottom w:val="single" w:color="000000" w:sz="8" w:space="0"/>
              <w:right w:val="single" w:color="000000" w:sz="8" w:space="0"/>
            </w:tcBorders>
            <w:shd w:val="clear" w:color="auto" w:fill="auto"/>
          </w:tcPr>
          <w:p w:rsidRPr="00BC6B30" w:rsidR="00BC6B30" w:rsidP="00BC6B30" w:rsidRDefault="00BC6B30" w14:paraId="12F04F72" w14:textId="08D9958A">
            <w:pPr>
              <w:widowControl/>
              <w:rPr>
                <w:color w:val="000000"/>
                <w:sz w:val="22"/>
                <w:szCs w:val="22"/>
              </w:rPr>
            </w:pPr>
            <w:r w:rsidRPr="00BC6B30">
              <w:rPr>
                <w:sz w:val="22"/>
                <w:szCs w:val="22"/>
              </w:rPr>
              <w:t xml:space="preserve">SEFSC:  USVI F Small-Scale Commercial Fisheries Economic Data Collection </w:t>
            </w:r>
          </w:p>
        </w:tc>
        <w:tc>
          <w:tcPr>
            <w:tcW w:w="3590" w:type="dxa"/>
            <w:tcBorders>
              <w:top w:val="nil"/>
              <w:left w:val="nil"/>
              <w:bottom w:val="single" w:color="000000" w:sz="8" w:space="0"/>
              <w:right w:val="single" w:color="000000" w:sz="8" w:space="0"/>
            </w:tcBorders>
            <w:shd w:val="clear" w:color="auto" w:fill="FFFFFF"/>
            <w:vAlign w:val="center"/>
          </w:tcPr>
          <w:p w:rsidR="00BC6B30" w:rsidP="00BC6B30" w:rsidRDefault="00BC6B30" w14:paraId="60700441" w14:textId="77777777">
            <w:pPr>
              <w:widowControl/>
              <w:rPr>
                <w:color w:val="000000"/>
                <w:sz w:val="22"/>
                <w:szCs w:val="22"/>
              </w:rPr>
            </w:pPr>
            <w:r w:rsidRPr="00BC6B30">
              <w:rPr>
                <w:color w:val="000000"/>
                <w:sz w:val="22"/>
                <w:szCs w:val="22"/>
              </w:rPr>
              <w:t>In-person interviews</w:t>
            </w:r>
          </w:p>
          <w:p w:rsidRPr="00BC6B30" w:rsidR="00BC6B30" w:rsidP="00BC6B30" w:rsidRDefault="00BC6B30" w14:paraId="2824748C" w14:textId="649C6F8B">
            <w:pPr>
              <w:widowControl/>
              <w:rPr>
                <w:color w:val="000000"/>
                <w:sz w:val="22"/>
                <w:szCs w:val="22"/>
              </w:rPr>
            </w:pPr>
          </w:p>
        </w:tc>
      </w:tr>
      <w:tr w:rsidRPr="00BC6B30" w:rsidR="00BC6B30" w:rsidTr="00BC6B30" w14:paraId="081BA629" w14:textId="77777777">
        <w:trPr>
          <w:trHeight w:val="799"/>
        </w:trPr>
        <w:tc>
          <w:tcPr>
            <w:tcW w:w="1530" w:type="dxa"/>
            <w:tcBorders>
              <w:top w:val="nil"/>
              <w:left w:val="single" w:color="000000" w:sz="8" w:space="0"/>
              <w:bottom w:val="single" w:color="000000" w:sz="8" w:space="0"/>
              <w:right w:val="single" w:color="000000" w:sz="8" w:space="0"/>
            </w:tcBorders>
            <w:shd w:val="clear" w:color="auto" w:fill="FFFFFF"/>
            <w:vAlign w:val="center"/>
          </w:tcPr>
          <w:p w:rsidRPr="00BC6B30" w:rsidR="00BC6B30" w:rsidP="00BC6B30" w:rsidRDefault="00BC6B30" w14:paraId="76189D9A" w14:textId="77777777">
            <w:pPr>
              <w:widowControl/>
              <w:jc w:val="center"/>
              <w:rPr>
                <w:color w:val="000000"/>
                <w:sz w:val="22"/>
                <w:szCs w:val="22"/>
              </w:rPr>
            </w:pPr>
            <w:r w:rsidRPr="00BC6B30">
              <w:rPr>
                <w:color w:val="000000"/>
                <w:sz w:val="22"/>
                <w:szCs w:val="22"/>
              </w:rPr>
              <w:t>10</w:t>
            </w:r>
          </w:p>
        </w:tc>
        <w:tc>
          <w:tcPr>
            <w:tcW w:w="4197" w:type="dxa"/>
            <w:tcBorders>
              <w:top w:val="nil"/>
              <w:left w:val="nil"/>
              <w:bottom w:val="single" w:color="000000" w:sz="8" w:space="0"/>
              <w:right w:val="single" w:color="000000" w:sz="8" w:space="0"/>
            </w:tcBorders>
            <w:shd w:val="clear" w:color="auto" w:fill="auto"/>
          </w:tcPr>
          <w:p w:rsidRPr="00BC6B30" w:rsidR="00BC6B30" w:rsidP="00BC6B30" w:rsidRDefault="00BC6B30" w14:paraId="58E3BDD3" w14:textId="1E4A7174">
            <w:pPr>
              <w:widowControl/>
              <w:rPr>
                <w:color w:val="000000"/>
                <w:sz w:val="22"/>
                <w:szCs w:val="22"/>
              </w:rPr>
            </w:pPr>
            <w:r w:rsidRPr="00BC6B30">
              <w:rPr>
                <w:sz w:val="22"/>
                <w:szCs w:val="22"/>
              </w:rPr>
              <w:t xml:space="preserve">SEFSC:  Puerto Rico Small-Scale Commercial Fisheries Economic Data Collection </w:t>
            </w:r>
          </w:p>
        </w:tc>
        <w:tc>
          <w:tcPr>
            <w:tcW w:w="3590" w:type="dxa"/>
            <w:tcBorders>
              <w:top w:val="nil"/>
              <w:left w:val="nil"/>
              <w:bottom w:val="single" w:color="000000" w:sz="8" w:space="0"/>
              <w:right w:val="single" w:color="000000" w:sz="8" w:space="0"/>
            </w:tcBorders>
            <w:shd w:val="clear" w:color="auto" w:fill="auto"/>
            <w:vAlign w:val="center"/>
          </w:tcPr>
          <w:p w:rsidR="00BC6B30" w:rsidP="00BC6B30" w:rsidRDefault="00BC6B30" w14:paraId="78CEAAE4" w14:textId="77777777">
            <w:pPr>
              <w:widowControl/>
              <w:rPr>
                <w:color w:val="000000"/>
                <w:sz w:val="22"/>
                <w:szCs w:val="22"/>
              </w:rPr>
            </w:pPr>
            <w:r w:rsidRPr="00BC6B30">
              <w:rPr>
                <w:color w:val="000000"/>
                <w:sz w:val="22"/>
                <w:szCs w:val="22"/>
              </w:rPr>
              <w:t xml:space="preserve">In-person interviews with optional telephone interviews </w:t>
            </w:r>
          </w:p>
          <w:p w:rsidRPr="00BC6B30" w:rsidR="00BC6B30" w:rsidP="00BC6B30" w:rsidRDefault="00BC6B30" w14:paraId="33F639FE" w14:textId="125C44F8">
            <w:pPr>
              <w:widowControl/>
              <w:rPr>
                <w:color w:val="000000"/>
                <w:sz w:val="22"/>
                <w:szCs w:val="22"/>
              </w:rPr>
            </w:pPr>
          </w:p>
        </w:tc>
      </w:tr>
      <w:tr w:rsidRPr="00BC6B30" w:rsidR="00BC6B30" w:rsidTr="00BC6B30" w14:paraId="400A200F" w14:textId="77777777">
        <w:trPr>
          <w:trHeight w:val="577"/>
        </w:trPr>
        <w:tc>
          <w:tcPr>
            <w:tcW w:w="1530" w:type="dxa"/>
            <w:tcBorders>
              <w:top w:val="nil"/>
              <w:left w:val="single" w:color="000000" w:sz="8" w:space="0"/>
              <w:bottom w:val="single" w:color="000000" w:sz="8" w:space="0"/>
              <w:right w:val="single" w:color="000000" w:sz="8" w:space="0"/>
            </w:tcBorders>
            <w:shd w:val="clear" w:color="auto" w:fill="FFFFFF"/>
            <w:vAlign w:val="center"/>
          </w:tcPr>
          <w:p w:rsidRPr="00BC6B30" w:rsidR="00BC6B30" w:rsidP="00BC6B30" w:rsidRDefault="00BC6B30" w14:paraId="27C2210D" w14:textId="77777777">
            <w:pPr>
              <w:widowControl/>
              <w:jc w:val="center"/>
              <w:rPr>
                <w:color w:val="000000"/>
                <w:sz w:val="22"/>
                <w:szCs w:val="22"/>
              </w:rPr>
            </w:pPr>
            <w:r w:rsidRPr="00BC6B30">
              <w:rPr>
                <w:color w:val="000000"/>
                <w:sz w:val="22"/>
                <w:szCs w:val="22"/>
              </w:rPr>
              <w:t>11</w:t>
            </w:r>
          </w:p>
        </w:tc>
        <w:tc>
          <w:tcPr>
            <w:tcW w:w="4197" w:type="dxa"/>
            <w:tcBorders>
              <w:top w:val="nil"/>
              <w:left w:val="nil"/>
              <w:bottom w:val="single" w:color="000000" w:sz="8" w:space="0"/>
              <w:right w:val="single" w:color="000000" w:sz="8" w:space="0"/>
            </w:tcBorders>
            <w:shd w:val="clear" w:color="auto" w:fill="auto"/>
          </w:tcPr>
          <w:p w:rsidRPr="00BC6B30" w:rsidR="00BC6B30" w:rsidP="00BC6B30" w:rsidRDefault="00BC6B30" w14:paraId="49F2723A" w14:textId="28EF29F6">
            <w:pPr>
              <w:widowControl/>
              <w:rPr>
                <w:color w:val="000000"/>
                <w:sz w:val="22"/>
                <w:szCs w:val="22"/>
              </w:rPr>
            </w:pPr>
            <w:r w:rsidRPr="00BC6B30">
              <w:rPr>
                <w:sz w:val="22"/>
                <w:szCs w:val="22"/>
              </w:rPr>
              <w:t>SEFSC:  Gulf of Mexico Inshore Shrimp Fishery Economic Data Collection</w:t>
            </w:r>
          </w:p>
        </w:tc>
        <w:tc>
          <w:tcPr>
            <w:tcW w:w="3590" w:type="dxa"/>
            <w:tcBorders>
              <w:top w:val="nil"/>
              <w:left w:val="nil"/>
              <w:bottom w:val="single" w:color="000000" w:sz="8" w:space="0"/>
              <w:right w:val="single" w:color="000000" w:sz="8" w:space="0"/>
            </w:tcBorders>
            <w:shd w:val="clear" w:color="auto" w:fill="auto"/>
            <w:vAlign w:val="center"/>
          </w:tcPr>
          <w:p w:rsidR="00BC6B30" w:rsidP="00BC6B30" w:rsidRDefault="00BC6B30" w14:paraId="1A8A6000" w14:textId="77777777">
            <w:pPr>
              <w:widowControl/>
              <w:rPr>
                <w:color w:val="000000"/>
                <w:sz w:val="22"/>
                <w:szCs w:val="22"/>
              </w:rPr>
            </w:pPr>
            <w:r w:rsidRPr="00BC6B30">
              <w:rPr>
                <w:color w:val="000000"/>
                <w:sz w:val="22"/>
                <w:szCs w:val="22"/>
              </w:rPr>
              <w:t>Mailed survey</w:t>
            </w:r>
          </w:p>
          <w:p w:rsidRPr="00BC6B30" w:rsidR="00BC6B30" w:rsidP="00BC6B30" w:rsidRDefault="00BC6B30" w14:paraId="7514F50E" w14:textId="517542A4">
            <w:pPr>
              <w:widowControl/>
              <w:rPr>
                <w:color w:val="000000"/>
                <w:sz w:val="22"/>
                <w:szCs w:val="22"/>
              </w:rPr>
            </w:pPr>
          </w:p>
        </w:tc>
      </w:tr>
      <w:tr w:rsidRPr="00BC6B30" w:rsidR="00BC6B30" w:rsidTr="00BC6B30" w14:paraId="0112C350" w14:textId="77777777">
        <w:trPr>
          <w:trHeight w:val="574"/>
        </w:trPr>
        <w:tc>
          <w:tcPr>
            <w:tcW w:w="1530" w:type="dxa"/>
            <w:tcBorders>
              <w:top w:val="nil"/>
              <w:left w:val="single" w:color="000000" w:sz="8" w:space="0"/>
              <w:bottom w:val="single" w:color="000000" w:sz="8" w:space="0"/>
              <w:right w:val="single" w:color="000000" w:sz="8" w:space="0"/>
            </w:tcBorders>
            <w:shd w:val="clear" w:color="auto" w:fill="FFFFFF"/>
            <w:vAlign w:val="center"/>
          </w:tcPr>
          <w:p w:rsidRPr="00BC6B30" w:rsidR="00BC6B30" w:rsidP="00BC6B30" w:rsidRDefault="00BC6B30" w14:paraId="5F7CB098" w14:textId="77777777">
            <w:pPr>
              <w:widowControl/>
              <w:jc w:val="center"/>
              <w:rPr>
                <w:color w:val="000000"/>
                <w:sz w:val="22"/>
                <w:szCs w:val="22"/>
              </w:rPr>
            </w:pPr>
            <w:r w:rsidRPr="00BC6B30">
              <w:rPr>
                <w:color w:val="000000"/>
                <w:sz w:val="22"/>
                <w:szCs w:val="22"/>
              </w:rPr>
              <w:t>12</w:t>
            </w:r>
          </w:p>
        </w:tc>
        <w:tc>
          <w:tcPr>
            <w:tcW w:w="4197" w:type="dxa"/>
            <w:tcBorders>
              <w:top w:val="nil"/>
              <w:left w:val="nil"/>
              <w:bottom w:val="single" w:color="000000" w:sz="8" w:space="0"/>
              <w:right w:val="single" w:color="000000" w:sz="8" w:space="0"/>
            </w:tcBorders>
            <w:shd w:val="clear" w:color="auto" w:fill="FFFFFF"/>
          </w:tcPr>
          <w:p w:rsidRPr="00BC6B30" w:rsidR="00BC6B30" w:rsidP="00BC6B30" w:rsidRDefault="00BC6B30" w14:paraId="1BDBAEA9" w14:textId="7A298C65">
            <w:pPr>
              <w:widowControl/>
              <w:rPr>
                <w:color w:val="000000"/>
                <w:sz w:val="22"/>
                <w:szCs w:val="22"/>
              </w:rPr>
            </w:pPr>
            <w:r w:rsidRPr="00BC6B30">
              <w:rPr>
                <w:sz w:val="22"/>
                <w:szCs w:val="22"/>
              </w:rPr>
              <w:t>SEFSC:  U.S. South Atlantic Region Golden Crab Fishery Economic Data Collection</w:t>
            </w:r>
          </w:p>
        </w:tc>
        <w:tc>
          <w:tcPr>
            <w:tcW w:w="3590" w:type="dxa"/>
            <w:tcBorders>
              <w:top w:val="nil"/>
              <w:left w:val="nil"/>
              <w:bottom w:val="single" w:color="000000" w:sz="8" w:space="0"/>
              <w:right w:val="single" w:color="000000" w:sz="8" w:space="0"/>
            </w:tcBorders>
            <w:shd w:val="clear" w:color="auto" w:fill="auto"/>
            <w:vAlign w:val="center"/>
          </w:tcPr>
          <w:p w:rsidRPr="00BC6B30" w:rsidR="00BC6B30" w:rsidP="00BC6B30" w:rsidRDefault="00BC6B30" w14:paraId="55C85286" w14:textId="022FF6ED">
            <w:pPr>
              <w:widowControl/>
              <w:rPr>
                <w:color w:val="000000"/>
                <w:sz w:val="22"/>
                <w:szCs w:val="22"/>
              </w:rPr>
            </w:pPr>
            <w:r w:rsidRPr="00BC6B30">
              <w:rPr>
                <w:color w:val="000000"/>
                <w:sz w:val="22"/>
                <w:szCs w:val="22"/>
              </w:rPr>
              <w:t>Mail survey but option of  in-person interviews if necessary</w:t>
            </w:r>
          </w:p>
        </w:tc>
      </w:tr>
      <w:tr w:rsidRPr="00BC6B30" w:rsidR="00BC6B30" w:rsidTr="00BC6B30" w14:paraId="6C335FEE" w14:textId="77777777">
        <w:trPr>
          <w:trHeight w:val="577"/>
        </w:trPr>
        <w:tc>
          <w:tcPr>
            <w:tcW w:w="1530" w:type="dxa"/>
            <w:tcBorders>
              <w:top w:val="nil"/>
              <w:left w:val="single" w:color="000000" w:sz="8" w:space="0"/>
              <w:bottom w:val="single" w:color="000000" w:sz="8" w:space="0"/>
              <w:right w:val="single" w:color="000000" w:sz="8" w:space="0"/>
            </w:tcBorders>
            <w:shd w:val="clear" w:color="auto" w:fill="FFFFFF"/>
            <w:vAlign w:val="center"/>
          </w:tcPr>
          <w:p w:rsidRPr="00BC6B30" w:rsidR="00BC6B30" w:rsidP="00BC6B30" w:rsidRDefault="00BC6B30" w14:paraId="47DB855D" w14:textId="77777777">
            <w:pPr>
              <w:widowControl/>
              <w:jc w:val="center"/>
              <w:rPr>
                <w:color w:val="000000"/>
                <w:sz w:val="22"/>
                <w:szCs w:val="22"/>
              </w:rPr>
            </w:pPr>
            <w:r w:rsidRPr="00BC6B30">
              <w:rPr>
                <w:color w:val="000000"/>
                <w:sz w:val="22"/>
                <w:szCs w:val="22"/>
              </w:rPr>
              <w:t>13</w:t>
            </w:r>
          </w:p>
        </w:tc>
        <w:tc>
          <w:tcPr>
            <w:tcW w:w="4197" w:type="dxa"/>
            <w:tcBorders>
              <w:top w:val="nil"/>
              <w:left w:val="nil"/>
              <w:bottom w:val="single" w:color="000000" w:sz="8" w:space="0"/>
              <w:right w:val="single" w:color="000000" w:sz="8" w:space="0"/>
            </w:tcBorders>
            <w:shd w:val="clear" w:color="auto" w:fill="auto"/>
          </w:tcPr>
          <w:p w:rsidRPr="00BC6B30" w:rsidR="00BC6B30" w:rsidP="00BC6B30" w:rsidRDefault="00BC6B30" w14:paraId="283EE6DD" w14:textId="36DE070C">
            <w:pPr>
              <w:widowControl/>
              <w:rPr>
                <w:color w:val="000000"/>
                <w:sz w:val="22"/>
                <w:szCs w:val="22"/>
              </w:rPr>
            </w:pPr>
            <w:r w:rsidRPr="00BC6B30">
              <w:rPr>
                <w:sz w:val="22"/>
                <w:szCs w:val="22"/>
              </w:rPr>
              <w:t xml:space="preserve">SWFSC:  </w:t>
            </w:r>
            <w:r w:rsidR="00AE2B78">
              <w:rPr>
                <w:sz w:val="22"/>
                <w:szCs w:val="22"/>
              </w:rPr>
              <w:t>West Coast Coastal Pelagic Finfish and Market Squid Fishery Economic Data Collection</w:t>
            </w:r>
          </w:p>
        </w:tc>
        <w:tc>
          <w:tcPr>
            <w:tcW w:w="3590" w:type="dxa"/>
            <w:tcBorders>
              <w:top w:val="nil"/>
              <w:left w:val="nil"/>
              <w:bottom w:val="single" w:color="000000" w:sz="8" w:space="0"/>
              <w:right w:val="single" w:color="000000" w:sz="8" w:space="0"/>
            </w:tcBorders>
            <w:shd w:val="clear" w:color="auto" w:fill="FFFFFF"/>
            <w:vAlign w:val="center"/>
          </w:tcPr>
          <w:p w:rsidRPr="00BC6B30" w:rsidR="00BC6B30" w:rsidP="00BC6B30" w:rsidRDefault="00BC6B30" w14:paraId="102B67A2" w14:textId="77777777">
            <w:pPr>
              <w:widowControl/>
              <w:rPr>
                <w:color w:val="000000"/>
                <w:sz w:val="22"/>
                <w:szCs w:val="22"/>
              </w:rPr>
            </w:pPr>
            <w:r w:rsidRPr="00BC6B30">
              <w:rPr>
                <w:color w:val="000000"/>
                <w:sz w:val="22"/>
                <w:szCs w:val="22"/>
              </w:rPr>
              <w:t>Respondents' options:  a telephone or video call interview or mail</w:t>
            </w:r>
          </w:p>
        </w:tc>
      </w:tr>
      <w:tr w:rsidRPr="00BC6B30" w:rsidR="00BC6B30" w:rsidTr="00BC6B30" w14:paraId="244E02A8" w14:textId="77777777">
        <w:trPr>
          <w:trHeight w:val="577"/>
        </w:trPr>
        <w:tc>
          <w:tcPr>
            <w:tcW w:w="1530" w:type="dxa"/>
            <w:tcBorders>
              <w:top w:val="nil"/>
              <w:left w:val="single" w:color="000000" w:sz="8" w:space="0"/>
              <w:bottom w:val="single" w:color="000000" w:sz="8" w:space="0"/>
              <w:right w:val="single" w:color="000000" w:sz="8" w:space="0"/>
            </w:tcBorders>
            <w:shd w:val="clear" w:color="auto" w:fill="auto"/>
            <w:vAlign w:val="center"/>
          </w:tcPr>
          <w:p w:rsidRPr="00BC6B30" w:rsidR="00BC6B30" w:rsidP="00BC6B30" w:rsidRDefault="00BC6B30" w14:paraId="09F42281" w14:textId="77777777">
            <w:pPr>
              <w:widowControl/>
              <w:jc w:val="center"/>
              <w:rPr>
                <w:color w:val="000000"/>
                <w:sz w:val="22"/>
                <w:szCs w:val="22"/>
              </w:rPr>
            </w:pPr>
            <w:r w:rsidRPr="00BC6B30">
              <w:rPr>
                <w:color w:val="000000"/>
                <w:sz w:val="22"/>
                <w:szCs w:val="22"/>
              </w:rPr>
              <w:t>14</w:t>
            </w:r>
          </w:p>
        </w:tc>
        <w:tc>
          <w:tcPr>
            <w:tcW w:w="4197" w:type="dxa"/>
            <w:tcBorders>
              <w:top w:val="nil"/>
              <w:left w:val="nil"/>
              <w:bottom w:val="single" w:color="000000" w:sz="8" w:space="0"/>
              <w:right w:val="single" w:color="000000" w:sz="8" w:space="0"/>
            </w:tcBorders>
            <w:shd w:val="clear" w:color="auto" w:fill="auto"/>
          </w:tcPr>
          <w:p w:rsidRPr="00BC6B30" w:rsidR="00BC6B30" w:rsidP="00BC6B30" w:rsidRDefault="00BC6B30" w14:paraId="21230763" w14:textId="29550CA2">
            <w:pPr>
              <w:widowControl/>
              <w:rPr>
                <w:color w:val="000000"/>
                <w:sz w:val="22"/>
                <w:szCs w:val="22"/>
              </w:rPr>
            </w:pPr>
            <w:r w:rsidRPr="00BC6B30">
              <w:rPr>
                <w:sz w:val="22"/>
                <w:szCs w:val="22"/>
              </w:rPr>
              <w:t>SWFSC:  West Coast Swordfish Fishery Economic Data Collection</w:t>
            </w:r>
          </w:p>
        </w:tc>
        <w:tc>
          <w:tcPr>
            <w:tcW w:w="3590" w:type="dxa"/>
            <w:tcBorders>
              <w:top w:val="nil"/>
              <w:left w:val="nil"/>
              <w:bottom w:val="single" w:color="000000" w:sz="8" w:space="0"/>
              <w:right w:val="single" w:color="000000" w:sz="8" w:space="0"/>
            </w:tcBorders>
            <w:shd w:val="clear" w:color="auto" w:fill="auto"/>
            <w:vAlign w:val="center"/>
          </w:tcPr>
          <w:p w:rsidRPr="00BC6B30" w:rsidR="00BC6B30" w:rsidP="00BC6B30" w:rsidRDefault="00BC6B30" w14:paraId="57DF15A3" w14:textId="77777777">
            <w:pPr>
              <w:widowControl/>
              <w:rPr>
                <w:color w:val="000000"/>
                <w:sz w:val="22"/>
                <w:szCs w:val="22"/>
              </w:rPr>
            </w:pPr>
            <w:r w:rsidRPr="00BC6B30">
              <w:rPr>
                <w:color w:val="000000"/>
                <w:sz w:val="22"/>
                <w:szCs w:val="22"/>
              </w:rPr>
              <w:t>Respondents' options:  a telephone or video call interview or mail</w:t>
            </w:r>
          </w:p>
        </w:tc>
      </w:tr>
      <w:tr w:rsidRPr="00BC6B30" w:rsidR="00BC6B30" w:rsidTr="00BC6B30" w14:paraId="7F539129" w14:textId="77777777">
        <w:trPr>
          <w:trHeight w:val="577"/>
        </w:trPr>
        <w:tc>
          <w:tcPr>
            <w:tcW w:w="1530" w:type="dxa"/>
            <w:tcBorders>
              <w:top w:val="nil"/>
              <w:left w:val="single" w:color="000000" w:sz="8" w:space="0"/>
              <w:bottom w:val="single" w:color="000000" w:sz="8" w:space="0"/>
              <w:right w:val="single" w:color="000000" w:sz="8" w:space="0"/>
            </w:tcBorders>
            <w:shd w:val="clear" w:color="auto" w:fill="FFFFFF"/>
            <w:vAlign w:val="center"/>
          </w:tcPr>
          <w:p w:rsidRPr="00BC6B30" w:rsidR="00BC6B30" w:rsidP="00BC6B30" w:rsidRDefault="00BC6B30" w14:paraId="2BD4298C" w14:textId="5F97B7EE">
            <w:pPr>
              <w:widowControl/>
              <w:jc w:val="center"/>
              <w:rPr>
                <w:color w:val="000000"/>
                <w:sz w:val="22"/>
                <w:szCs w:val="22"/>
              </w:rPr>
            </w:pPr>
            <w:r w:rsidRPr="00BC6B30">
              <w:rPr>
                <w:color w:val="000000"/>
                <w:sz w:val="22"/>
                <w:szCs w:val="22"/>
              </w:rPr>
              <w:t>15</w:t>
            </w:r>
          </w:p>
        </w:tc>
        <w:tc>
          <w:tcPr>
            <w:tcW w:w="4197" w:type="dxa"/>
            <w:tcBorders>
              <w:top w:val="nil"/>
              <w:left w:val="nil"/>
              <w:bottom w:val="single" w:color="000000" w:sz="8" w:space="0"/>
              <w:right w:val="single" w:color="000000" w:sz="8" w:space="0"/>
            </w:tcBorders>
            <w:shd w:val="clear" w:color="auto" w:fill="auto"/>
          </w:tcPr>
          <w:p w:rsidRPr="00BC6B30" w:rsidR="00BC6B30" w:rsidP="00BC6B30" w:rsidRDefault="00BC6B30" w14:paraId="1A2B2E99" w14:textId="3ED275B9">
            <w:pPr>
              <w:widowControl/>
              <w:rPr>
                <w:color w:val="000000"/>
                <w:sz w:val="22"/>
                <w:szCs w:val="22"/>
              </w:rPr>
            </w:pPr>
            <w:r w:rsidRPr="00BC6B30">
              <w:rPr>
                <w:sz w:val="22"/>
                <w:szCs w:val="22"/>
              </w:rPr>
              <w:t>SWFSC:  West Coast North Pacific Albacore Fishery Economic Data Collection</w:t>
            </w:r>
          </w:p>
        </w:tc>
        <w:tc>
          <w:tcPr>
            <w:tcW w:w="3590" w:type="dxa"/>
            <w:tcBorders>
              <w:top w:val="nil"/>
              <w:left w:val="nil"/>
              <w:bottom w:val="single" w:color="000000" w:sz="8" w:space="0"/>
              <w:right w:val="single" w:color="000000" w:sz="8" w:space="0"/>
            </w:tcBorders>
            <w:shd w:val="clear" w:color="auto" w:fill="auto"/>
            <w:vAlign w:val="center"/>
          </w:tcPr>
          <w:p w:rsidRPr="00BC6B30" w:rsidR="00BC6B30" w:rsidP="00BC6B30" w:rsidRDefault="00BC6B30" w14:paraId="05A75424" w14:textId="59A36B10">
            <w:pPr>
              <w:widowControl/>
              <w:rPr>
                <w:color w:val="000000"/>
                <w:sz w:val="22"/>
                <w:szCs w:val="22"/>
              </w:rPr>
            </w:pPr>
            <w:r w:rsidRPr="00BC6B30">
              <w:rPr>
                <w:color w:val="000000"/>
                <w:sz w:val="22"/>
                <w:szCs w:val="22"/>
              </w:rPr>
              <w:t>Respondents' options:  a telephone or video call interview or mail</w:t>
            </w:r>
          </w:p>
        </w:tc>
      </w:tr>
      <w:tr w:rsidRPr="00BC6B30" w:rsidR="00BC6B30" w:rsidTr="00BC6B30" w14:paraId="5D38D9C0" w14:textId="77777777">
        <w:trPr>
          <w:trHeight w:val="577"/>
        </w:trPr>
        <w:tc>
          <w:tcPr>
            <w:tcW w:w="1530" w:type="dxa"/>
            <w:tcBorders>
              <w:top w:val="nil"/>
              <w:left w:val="single" w:color="000000" w:sz="8" w:space="0"/>
              <w:bottom w:val="single" w:color="000000" w:sz="8" w:space="0"/>
              <w:right w:val="single" w:color="000000" w:sz="8" w:space="0"/>
            </w:tcBorders>
            <w:shd w:val="clear" w:color="auto" w:fill="FFFFFF"/>
            <w:vAlign w:val="center"/>
          </w:tcPr>
          <w:p w:rsidRPr="00BC6B30" w:rsidR="00BC6B30" w:rsidP="00BC6B30" w:rsidRDefault="00BC6B30" w14:paraId="5FC8A4D8" w14:textId="37E65ED8">
            <w:pPr>
              <w:widowControl/>
              <w:jc w:val="center"/>
              <w:rPr>
                <w:color w:val="000000"/>
                <w:sz w:val="22"/>
                <w:szCs w:val="22"/>
              </w:rPr>
            </w:pPr>
            <w:r w:rsidRPr="00BC6B30">
              <w:rPr>
                <w:color w:val="000000"/>
                <w:sz w:val="22"/>
                <w:szCs w:val="22"/>
              </w:rPr>
              <w:t>16</w:t>
            </w:r>
          </w:p>
        </w:tc>
        <w:tc>
          <w:tcPr>
            <w:tcW w:w="4197" w:type="dxa"/>
            <w:tcBorders>
              <w:top w:val="nil"/>
              <w:left w:val="nil"/>
              <w:bottom w:val="single" w:color="000000" w:sz="8" w:space="0"/>
              <w:right w:val="single" w:color="000000" w:sz="8" w:space="0"/>
            </w:tcBorders>
            <w:shd w:val="clear" w:color="auto" w:fill="auto"/>
          </w:tcPr>
          <w:p w:rsidRPr="00BC6B30" w:rsidR="00BC6B30" w:rsidP="00BC6B30" w:rsidRDefault="00BC6B30" w14:paraId="675AEBDB" w14:textId="0551BD8C">
            <w:pPr>
              <w:widowControl/>
              <w:rPr>
                <w:color w:val="000000"/>
                <w:sz w:val="22"/>
                <w:szCs w:val="22"/>
              </w:rPr>
            </w:pPr>
            <w:r w:rsidRPr="00BC6B30">
              <w:rPr>
                <w:sz w:val="22"/>
                <w:szCs w:val="22"/>
              </w:rPr>
              <w:t xml:space="preserve">NEFSC:  </w:t>
            </w:r>
            <w:r w:rsidRPr="00814196" w:rsidR="00814196">
              <w:rPr>
                <w:sz w:val="22"/>
                <w:szCs w:val="22"/>
              </w:rPr>
              <w:t>Greater Atlantic Region Commercial Fisheries Economic Data Collection</w:t>
            </w:r>
          </w:p>
        </w:tc>
        <w:tc>
          <w:tcPr>
            <w:tcW w:w="3590" w:type="dxa"/>
            <w:tcBorders>
              <w:top w:val="nil"/>
              <w:left w:val="nil"/>
              <w:bottom w:val="single" w:color="000000" w:sz="8" w:space="0"/>
              <w:right w:val="single" w:color="000000" w:sz="8" w:space="0"/>
            </w:tcBorders>
            <w:shd w:val="clear" w:color="auto" w:fill="auto"/>
            <w:vAlign w:val="center"/>
          </w:tcPr>
          <w:p w:rsidRPr="00BC6B30" w:rsidR="00BC6B30" w:rsidP="00BC6B30" w:rsidRDefault="000E724D" w14:paraId="26170C1F" w14:textId="29AA54DE">
            <w:pPr>
              <w:widowControl/>
              <w:rPr>
                <w:color w:val="000000"/>
                <w:sz w:val="22"/>
                <w:szCs w:val="22"/>
              </w:rPr>
            </w:pPr>
            <w:r w:rsidRPr="000E724D">
              <w:rPr>
                <w:color w:val="000000"/>
                <w:sz w:val="22"/>
                <w:szCs w:val="22"/>
              </w:rPr>
              <w:t>Respondents' options:  mail, online, a telephone or video call interview</w:t>
            </w:r>
          </w:p>
        </w:tc>
      </w:tr>
    </w:tbl>
    <w:p w:rsidR="00F06614" w:rsidRDefault="00F06614" w14:paraId="69068871" w14:textId="77777777">
      <w:pPr>
        <w:rPr>
          <w:b/>
        </w:rPr>
      </w:pPr>
    </w:p>
    <w:p w:rsidR="00F06614" w:rsidRDefault="00C071B2" w14:paraId="552405BD" w14:textId="77777777">
      <w:pPr>
        <w:rPr>
          <w:b/>
        </w:rPr>
      </w:pPr>
      <w:r>
        <w:br w:type="page"/>
      </w:r>
    </w:p>
    <w:p w:rsidR="00F06614" w:rsidRDefault="00C071B2" w14:paraId="61FCFC99" w14:textId="77777777">
      <w:pPr>
        <w:rPr>
          <w:b/>
        </w:rPr>
      </w:pPr>
      <w:r>
        <w:rPr>
          <w:b/>
        </w:rPr>
        <w:lastRenderedPageBreak/>
        <w:t>From whom will the information be collected:</w:t>
      </w:r>
      <w:r>
        <w:t xml:space="preserve">  The information will be collected from owners/operators of active vessels, permit owners or other well-defined groups of fishermen or license/permit holders.</w:t>
      </w:r>
    </w:p>
    <w:p w:rsidR="00F06614" w:rsidRDefault="00F06614" w14:paraId="41736AB9" w14:textId="77777777"/>
    <w:p w:rsidR="00F06614" w:rsidRDefault="00C071B2" w14:paraId="03D21FB1" w14:textId="195C7264">
      <w:pPr>
        <w:rPr>
          <w:b/>
        </w:rPr>
      </w:pPr>
      <w:r>
        <w:rPr>
          <w:b/>
        </w:rPr>
        <w:t xml:space="preserve">How will the information be used:  </w:t>
      </w:r>
      <w:r>
        <w:t xml:space="preserve">NMFS and the Regional Fishery Management Councils (Councils) will use this information to monitor, explain and predict changes in the economic performance and impacts of </w:t>
      </w:r>
      <w:r w:rsidR="000B4D9D">
        <w:t>16 commercial fisheries</w:t>
      </w:r>
      <w:r>
        <w:t xml:space="preserve">.  This will increase their ability to meet the requirements for economic analyses and to allow better-informed conservation and management decisions on the use of living marine resources and marine habitat in federally managed fisheries. The measures of economic performance include costs, earnings, and profitability (net revenue); productivity and economic efficiency; capacity; economic stability; the level and distribution of net economic benefits to society; and market power.  The economic impacts include sector, community, or region-specific and national employment, sales, value-added, and income impacts.  The efforts to monitor, explain and predict changes in economic performance and impacts are ongoing and contribute to the value of the information contained in regulatory analyses of current and proposed fishery conservation and management measures, stock assessment and fishery evaluation (SAFE) reports, as well as other technical and scientific reports that address changes in economic performance and impacts.  As required by the MSA, the Scientific and Statistical Committee of each Council reviews the data and models used in the economic analyses NMFS or Council staff provide for the Council process.  In addition, various advisory groups and the public review the results of such analyses. Appendix </w:t>
      </w:r>
      <w:r w:rsidR="00F12E19">
        <w:t>C</w:t>
      </w:r>
      <w:r>
        <w:t xml:space="preserve"> contains references to the uses of the information to be collected.</w:t>
      </w:r>
    </w:p>
    <w:p w:rsidR="00F06614" w:rsidRDefault="00F06614" w14:paraId="2F166CAB" w14:textId="77777777"/>
    <w:p w:rsidR="00F06614" w:rsidRDefault="00C071B2" w14:paraId="0A53ABC6" w14:textId="1748256C">
      <w:r>
        <w:rPr>
          <w:b/>
        </w:rPr>
        <w:t>What information will be collected:</w:t>
      </w:r>
      <w:r>
        <w:t xml:space="preserve">  The following is a summary of the types of questions that will be </w:t>
      </w:r>
      <w:r w:rsidR="000B4D9D">
        <w:t xml:space="preserve">included in the surveys </w:t>
      </w:r>
      <w:r>
        <w:t>and the need for each type of question.  The questions asked for a specific fishery depend on a variety of factors including the availability of complementary information from other sources, fishery-specific fishery management issues, the history of the information collection program(s) for a fishery, and the historic or expected effects of a fuller suite of questions on response rates.</w:t>
      </w:r>
    </w:p>
    <w:p w:rsidR="00F06614" w:rsidRDefault="00F06614" w14:paraId="46F181A1" w14:textId="77777777">
      <w:pPr>
        <w:rPr>
          <w:b/>
        </w:rPr>
      </w:pPr>
    </w:p>
    <w:p w:rsidR="00F06614" w:rsidRDefault="00C071B2" w14:paraId="3A06C7E5" w14:textId="77777777">
      <w:r>
        <w:rPr>
          <w:b/>
        </w:rPr>
        <w:t>Question 1.  Vessel Characteristics:</w:t>
      </w:r>
      <w:r>
        <w:t xml:space="preserve">  Information on United States Coast Guard (USCG), NOAA and state identifiers is necessary to help identify specific vessels.  While much of the information on physical characteristics such as hull type, tonnage, length, and engine power exists in other sources, these data are often outdated, missing or conflicting.  Information on other vessel characteristics, such as engines, fuel capacity, electronics, and the difficulty in switching gears is typically not available from other sources.  Vessel characteristics information is useful in assessing the ability and desire of these vessels to participate in a fishery and to make general decisions concerning harvesting plans given changes in regulations and environmental or market conditions.</w:t>
      </w:r>
    </w:p>
    <w:p w:rsidR="00F06614" w:rsidRDefault="00F06614" w14:paraId="312F5DD4" w14:textId="77777777"/>
    <w:p w:rsidR="00F06614" w:rsidRDefault="00C071B2" w14:paraId="012F6C5B" w14:textId="77777777">
      <w:r>
        <w:rPr>
          <w:b/>
        </w:rPr>
        <w:t>Question 2.  Ownership:</w:t>
      </w:r>
      <w:r>
        <w:t xml:space="preserve">  Questions regarding ownership are necessary to provide linkages between seemingly independent entities.  Often, individual vessels and post-harvesting facilities are treated as separate entities when in reality they are part of a larger company.  Uncovering these linkages is useful to analysts in identifying small entities as defined by the RFA and in modeling the behavior of these vessels.  In addition, these questions are useful in terms of demographic interest; however, evaluation of owner participation also plays a role in predicting </w:t>
      </w:r>
      <w:r>
        <w:lastRenderedPageBreak/>
        <w:t>whether marginal vessels will stay in business.  For example, the owner of a vessel with zero or slightly negative net profits may decide to remain in the fishery if the owner is deriving a wage from personally operating a vessel.  On the other hand, an owner who hires a skipper may be more likely to choose to exit the fishery under a similar circumstance.  Finally, vessels with a wider species base, or vessels that are part of a larger company may be more capable of weathering a fishery downturn.</w:t>
      </w:r>
    </w:p>
    <w:p w:rsidR="00F06614" w:rsidRDefault="00F06614" w14:paraId="135C8679" w14:textId="77777777"/>
    <w:p w:rsidR="00F06614" w:rsidRDefault="00C071B2" w14:paraId="5F9F9843" w14:textId="77777777">
      <w:r>
        <w:rPr>
          <w:b/>
        </w:rPr>
        <w:t>Question 3.  Capital and Other Asset Costs:</w:t>
      </w:r>
      <w:r>
        <w:t xml:space="preserve">  We designed this series of questions to provide information analysts can use to estimate market value and replacement costs of major existing assets, including limited entry permits and catch share privileges, and the economic life of these major assets.  NMFS uses these values to calculate the economic opportunity costs of capital goods and other assets that it in turn uses to calculate net economic benefits to the nation of industry participation.  NMFS also uses them for conducting financial analyses as required by the RFA.</w:t>
      </w:r>
    </w:p>
    <w:p w:rsidR="00F06614" w:rsidRDefault="00F06614" w14:paraId="08A1328C" w14:textId="77777777"/>
    <w:p w:rsidR="00F06614" w:rsidRDefault="00C071B2" w14:paraId="2B1CEBBE" w14:textId="77777777">
      <w:r>
        <w:rPr>
          <w:b/>
        </w:rPr>
        <w:t>Question 4.  Fixed and Variable Costs:</w:t>
      </w:r>
      <w:r>
        <w:t xml:space="preserve">  For a fishing vessel, fixed costs are expenses that generally do not vary with the level, type and location of fishing activities.  They are fixed over the short-term but some of them may be eliminated if a vessel owner decides not to engage in any fishing activity for a period of time.  Examples of fixed cost include payments for interest and principal, vessel and equipment maintenance, vessel moorage or storage or gear storage, overhead, insurance, licenses, and permits.  Conversely, variable costs are expenses that vary with the level, type and location of fishing activities.  Examples of variable costs include payments for crew, food, fuel, bait, and ice.  Both fixed and variable costs are necessary to:  (1) estimate the net value of participation in the fishery; (2) assess the expected changes in net benefits due to proposed management actions or changes in environmental or market conditions; (3) estimate the income, value added, sales, and employment impacts of a fishery or proposed management actions; and (4) assess, in combination with catch and revenue information, the relative importance and dependence of the vessel on harvesting versus other income producing activities of the vessel.  The fixed costs must be allocated among the various activities of a vessel to estimate the net economic value of an activity.  The variable costs can be used for allocating fixed costs between different activities, as well to model when expenses are incurred and when revenues are received.  For some purposes, such as for estimating productivity or explaining and predicting changes in costs, we need information for both the quantities and price of an input purchased.  Similarly, to explain or predict changes in payments to the captain and crew, we need information on the current crew share systems.</w:t>
      </w:r>
    </w:p>
    <w:p w:rsidR="00F06614" w:rsidRDefault="00F06614" w14:paraId="0F8CAB6C" w14:textId="77777777"/>
    <w:p w:rsidR="00F06614" w:rsidRDefault="00C071B2" w14:paraId="22990815" w14:textId="77777777">
      <w:r>
        <w:rPr>
          <w:b/>
        </w:rPr>
        <w:t>Question 5.  Effort/Gear Descriptors:</w:t>
      </w:r>
      <w:r>
        <w:t xml:space="preserve">  The analysts can use the responses to these questions for fishing vessels to describe and quantify fishing effort in terms of crew size and gear deployed.  This information can be used in developing models:  (1) to estimate efficient fleet size in support such activities as fleet reduction programs and (2) to monitor, explain and predict changes in fishing costs and employment.</w:t>
      </w:r>
    </w:p>
    <w:p w:rsidR="00F06614" w:rsidRDefault="00F06614" w14:paraId="63D7C9CB" w14:textId="77777777"/>
    <w:p w:rsidR="00F06614" w:rsidP="008E4839" w:rsidRDefault="00C071B2" w14:paraId="68656B7A" w14:textId="77777777">
      <w:r>
        <w:rPr>
          <w:b/>
        </w:rPr>
        <w:t>Question 6.  Catch and Revenue:</w:t>
      </w:r>
      <w:r>
        <w:t xml:space="preserve">  Revenue information, in conjunction with cost information, is necessary to derive net economic value; and revenue information from each activity can be used to allocate fixed costs between different activities and as part of the assessment of relative dependence on the fishery.  If it is not available from other sources, fish prices information is </w:t>
      </w:r>
      <w:r>
        <w:lastRenderedPageBreak/>
        <w:t>needed to help explain and predict changes in ex-vessel revenue.  For fishing vessels delivering to fish handling facilities, questions about revenue are important to capture end-of-year settlements or in-kind payments not reflected in the trip level data (e.g., fish ticket, logbook and dealer report data).  For fishing vessels delivering to motherships, these questions are particularly important because, with few exceptions, there are no trip level records for at-sea landings.  Information on revenue from other fisheries is needed because of similar deficiencies in trip level data, and lack of access to confidential information for fisheries in some states.  In addition, if the respondents calculate their net income based on their other answers and the result is out-of-line with their experience, they may stop to consider whether they have answered the preceding questions on costs and revenue correctly and entirely.  Further, if respondents provide previously calculated net income without checking for consistency, or if analysts compare the reported values with trip level revenue information where available, analysts may derive a result different from the survey responses alerting them to some degree of incompleteness in either the survey or the responses to the questions.</w:t>
      </w:r>
    </w:p>
    <w:p w:rsidR="00F06614" w:rsidP="008E4839" w:rsidRDefault="00F06614" w14:paraId="15D91565" w14:textId="77777777"/>
    <w:p w:rsidR="00F06614" w:rsidP="008E4839" w:rsidRDefault="00C071B2" w14:paraId="441670A6" w14:textId="77777777">
      <w:r>
        <w:rPr>
          <w:b/>
        </w:rPr>
        <w:t xml:space="preserve">Question 7.  Opportunity Cost of Capital:  </w:t>
      </w:r>
      <w:r>
        <w:t>The responses to these questions are used to calculate net economic benefits to the nation of industry participation, to determine alternative uses of capital under the existing regulatory environment, and to determine potential new uses of capital given changes in regulations and environmental or market conditions.</w:t>
      </w:r>
    </w:p>
    <w:p w:rsidR="00F06614" w:rsidP="008E4839" w:rsidRDefault="00F06614" w14:paraId="2BEC698C" w14:textId="77777777"/>
    <w:p w:rsidR="00F06614" w:rsidP="008E4839" w:rsidRDefault="00C071B2" w14:paraId="2799E026" w14:textId="77777777">
      <w:r>
        <w:rPr>
          <w:b/>
        </w:rPr>
        <w:t>Question 8.  Regional Impact:</w:t>
      </w:r>
      <w:r>
        <w:t xml:space="preserve">  One assumption generally made in assessing the community or regional economic impacts of a fishing vessel is that all of its crew live in the coastal area of the vessel's homeport and spend most of their related earnings in that area.  Similarly, current models assume most other expenses for the vessel occur in the port where fish are landed.  However, given the ownership of multiple fishing vessels, vessels that operate out of multiple ports, and geographically mobile vessel crews, these simplifying assumptions may be erroneous.  The additional information solicited in these questions is necessary to provide the ability to more accurately estimate the magnitude and geographic distribution of economic impacts.</w:t>
      </w:r>
    </w:p>
    <w:p w:rsidR="00F06614" w:rsidP="008E4839" w:rsidRDefault="00F06614" w14:paraId="5538E5CC" w14:textId="77777777"/>
    <w:p w:rsidR="00F06614" w:rsidP="008E4839" w:rsidRDefault="00C071B2" w14:paraId="02D4B4B4" w14:textId="2E06425A">
      <w:r>
        <w:rPr>
          <w:b/>
        </w:rPr>
        <w:t>Question 9.  Labor and Demographics:</w:t>
      </w:r>
      <w:r>
        <w:t xml:space="preserve">  NMFS uses this information to: (1) estimate the effects of fisheries and proposed fishery management actions on the fishing community; (2) determine alternative uses of capital and labor under the existing regulatory environment; (3) determine potential new uses of labor in light of regulatory change and changes in environmental or market conditions; and (4) determine general community employment.  Income-related questions will allow a systematic assessment of the degree to which individuals are engaged in and dependent on fishing-related activities while questions on age, ethnicity, language and education will give social scientists a better grasp of issues related to socio-cultural background and specifically highlight potential issues, such as mobility, vulnerability and marginalization.  Especially in small-scale fisheries, the fishing business and the household are often intricately entwined, making household demographic/labor questions critical to understanding the fishery.</w:t>
      </w:r>
    </w:p>
    <w:p w:rsidR="00F06614" w:rsidP="008E4839" w:rsidRDefault="00F06614" w14:paraId="35251EF4" w14:textId="77777777"/>
    <w:p w:rsidR="00F06614" w:rsidRDefault="00C071B2" w14:paraId="6C214E02" w14:textId="448F4D95">
      <w:r w:rsidRPr="0032774D">
        <w:rPr>
          <w:b/>
        </w:rPr>
        <w:t xml:space="preserve">Question 10.  Other:  </w:t>
      </w:r>
      <w:r w:rsidRPr="0032774D">
        <w:t>The</w:t>
      </w:r>
      <w:r w:rsidRPr="0032774D" w:rsidR="00A054F9">
        <w:t xml:space="preserve">re are also questions </w:t>
      </w:r>
      <w:r w:rsidRPr="0032774D">
        <w:t xml:space="preserve">concerning </w:t>
      </w:r>
      <w:r w:rsidRPr="0032774D" w:rsidR="00A054F9">
        <w:t xml:space="preserve">the following:  1) </w:t>
      </w:r>
      <w:r w:rsidRPr="0032774D">
        <w:t>business strategy</w:t>
      </w:r>
      <w:r w:rsidRPr="0032774D" w:rsidR="0006151A">
        <w:t xml:space="preserve"> (e.g., </w:t>
      </w:r>
      <w:r w:rsidRPr="0032774D">
        <w:t>fishery entry and exit</w:t>
      </w:r>
      <w:r w:rsidRPr="0032774D" w:rsidR="0006151A">
        <w:t xml:space="preserve"> and </w:t>
      </w:r>
      <w:r w:rsidRPr="0032774D">
        <w:t>choice of fishing method</w:t>
      </w:r>
      <w:r w:rsidRPr="0032774D" w:rsidR="0006151A">
        <w:t>s)</w:t>
      </w:r>
      <w:r w:rsidRPr="0032774D">
        <w:t xml:space="preserve">, </w:t>
      </w:r>
      <w:r w:rsidRPr="0032774D" w:rsidR="0006151A">
        <w:t>2</w:t>
      </w:r>
      <w:r w:rsidRPr="0032774D" w:rsidR="00A054F9">
        <w:t xml:space="preserve">) </w:t>
      </w:r>
      <w:r w:rsidRPr="0032774D">
        <w:t xml:space="preserve">factors that affect fishing success, </w:t>
      </w:r>
      <w:r w:rsidRPr="0032774D" w:rsidR="0006151A">
        <w:t>3</w:t>
      </w:r>
      <w:r w:rsidRPr="0032774D" w:rsidR="00A12F8F">
        <w:t xml:space="preserve">) </w:t>
      </w:r>
      <w:r w:rsidRPr="0032774D">
        <w:t xml:space="preserve">distribution and marketing, </w:t>
      </w:r>
      <w:r w:rsidRPr="0032774D" w:rsidR="0006151A">
        <w:t>4</w:t>
      </w:r>
      <w:r w:rsidRPr="0032774D" w:rsidR="00A12F8F">
        <w:t xml:space="preserve">) </w:t>
      </w:r>
      <w:r w:rsidRPr="0032774D">
        <w:t xml:space="preserve">future fishing conditions, </w:t>
      </w:r>
      <w:r w:rsidRPr="0032774D" w:rsidR="0006151A">
        <w:t>5</w:t>
      </w:r>
      <w:r w:rsidRPr="0032774D" w:rsidR="00A12F8F">
        <w:t xml:space="preserve">) </w:t>
      </w:r>
      <w:r w:rsidRPr="0032774D">
        <w:t xml:space="preserve">fisheries management priorities, </w:t>
      </w:r>
      <w:r w:rsidRPr="0032774D" w:rsidR="0006151A">
        <w:t>6</w:t>
      </w:r>
      <w:r w:rsidRPr="0032774D" w:rsidR="00A12F8F">
        <w:t xml:space="preserve">) </w:t>
      </w:r>
      <w:r w:rsidRPr="0032774D">
        <w:t xml:space="preserve">impacts of </w:t>
      </w:r>
      <w:r w:rsidRPr="0032774D" w:rsidR="00A054F9">
        <w:t xml:space="preserve">exogenous factors (e.g., </w:t>
      </w:r>
      <w:r w:rsidRPr="0032774D">
        <w:t>COVID-19</w:t>
      </w:r>
      <w:r w:rsidRPr="0032774D" w:rsidR="00A054F9">
        <w:t>)</w:t>
      </w:r>
      <w:r w:rsidRPr="0032774D">
        <w:t xml:space="preserve"> </w:t>
      </w:r>
      <w:r w:rsidRPr="0032774D" w:rsidR="00A054F9">
        <w:t xml:space="preserve">on </w:t>
      </w:r>
      <w:r w:rsidRPr="0032774D">
        <w:t xml:space="preserve">fishing activities, and </w:t>
      </w:r>
      <w:r w:rsidRPr="0032774D" w:rsidR="0006151A">
        <w:t>7</w:t>
      </w:r>
      <w:r w:rsidRPr="0032774D" w:rsidR="00A12F8F">
        <w:t xml:space="preserve">) </w:t>
      </w:r>
      <w:r w:rsidRPr="0032774D">
        <w:t>attitudes or preferences</w:t>
      </w:r>
      <w:r w:rsidRPr="0032774D" w:rsidR="00A12F8F">
        <w:t xml:space="preserve">.  We need the answers to these questions </w:t>
      </w:r>
      <w:r w:rsidRPr="0032774D">
        <w:t xml:space="preserve">to understand the general business climate </w:t>
      </w:r>
      <w:r w:rsidRPr="0032774D">
        <w:lastRenderedPageBreak/>
        <w:t>in which these vessels operate</w:t>
      </w:r>
      <w:r w:rsidRPr="0032774D" w:rsidR="00A12F8F">
        <w:t xml:space="preserve">, to assess the bargaining and buying/selling strategies at various levels of the distribution chain </w:t>
      </w:r>
      <w:r w:rsidRPr="0032774D" w:rsidR="00A054F9">
        <w:t xml:space="preserve">and </w:t>
      </w:r>
      <w:r w:rsidRPr="0032774D" w:rsidR="00A12F8F">
        <w:t xml:space="preserve">to understand any </w:t>
      </w:r>
      <w:r w:rsidRPr="0032774D" w:rsidR="00A054F9">
        <w:t xml:space="preserve">unusual factors that have </w:t>
      </w:r>
      <w:r w:rsidRPr="0032774D" w:rsidR="00A12F8F">
        <w:t xml:space="preserve">substantially </w:t>
      </w:r>
      <w:r w:rsidRPr="0032774D" w:rsidR="00A054F9">
        <w:t>affected the economic performance and impacts of the fisheries</w:t>
      </w:r>
      <w:r w:rsidRPr="0032774D">
        <w:t xml:space="preserve">.  Understanding these factors helps to distinguish between </w:t>
      </w:r>
      <w:r w:rsidRPr="0032774D" w:rsidR="00A12F8F">
        <w:t xml:space="preserve">changes </w:t>
      </w:r>
      <w:r w:rsidRPr="0032774D">
        <w:t xml:space="preserve">associated with fisheries management and </w:t>
      </w:r>
      <w:r w:rsidRPr="0032774D" w:rsidR="00A12F8F">
        <w:t xml:space="preserve">other factors, including </w:t>
      </w:r>
      <w:r w:rsidRPr="0032774D">
        <w:t>synergistic or cumulative effects of the general economy</w:t>
      </w:r>
      <w:r w:rsidRPr="0032774D" w:rsidR="00911A9D">
        <w:t>;</w:t>
      </w:r>
      <w:r w:rsidRPr="0032774D" w:rsidR="0006151A">
        <w:t xml:space="preserve"> it</w:t>
      </w:r>
      <w:r w:rsidRPr="0032774D">
        <w:t xml:space="preserve"> greatly aids in predicting and interpreting changes in their output prices and input costs</w:t>
      </w:r>
      <w:r w:rsidRPr="0032774D" w:rsidR="00911A9D">
        <w:t>;</w:t>
      </w:r>
      <w:r w:rsidRPr="0032774D" w:rsidR="0006151A">
        <w:t xml:space="preserve"> and it is particularly important because each information collection is conducted only once every two to seven years</w:t>
      </w:r>
      <w:r w:rsidRPr="0032774D">
        <w:t>.</w:t>
      </w:r>
      <w:r w:rsidRPr="0032774D" w:rsidR="0006151A">
        <w:t xml:space="preserve">  </w:t>
      </w:r>
    </w:p>
    <w:p w:rsidR="00F06614" w:rsidRDefault="00F06614" w14:paraId="54BA8BA0" w14:textId="77777777"/>
    <w:p w:rsidR="00F06614" w:rsidRDefault="008572AE" w14:paraId="138B5E5B" w14:textId="4DD32402">
      <w:r w:rsidRPr="008572AE">
        <w:rPr>
          <w:b/>
        </w:rPr>
        <w:t>Control and protection of the information:</w:t>
      </w:r>
      <w:r>
        <w:t xml:space="preserve">  </w:t>
      </w:r>
      <w:r w:rsidR="00C071B2">
        <w:t xml:space="preserve">For all 10 types of information, NMFS will retain control over the information and safeguard it from improper access, modification, and destruction, consistent with NOAA standards for confidentiality, privacy, and electronic information.  See the response to Question 1.10 for more information on confidentiality and privacy.  NMFS designed the information collection to yield data that meet all applicable information quality guidelines. Although the information collected is not expected to be disseminated directly to the public, results may be used in scientific, management, technical or general informational publications.  Should NMFS decide to disseminate the information, it will be subject to the quality control measures and pre-dissemination review pursuant to </w:t>
      </w:r>
      <w:hyperlink r:id="rId8">
        <w:r w:rsidR="00C071B2">
          <w:rPr>
            <w:u w:val="single"/>
          </w:rPr>
          <w:t>Section 515 of Public Law 106-554</w:t>
        </w:r>
      </w:hyperlink>
      <w:r w:rsidR="00C071B2">
        <w:t>.</w:t>
      </w:r>
    </w:p>
    <w:p w:rsidR="00F06614" w:rsidRDefault="00F06614" w14:paraId="64AF8BBE" w14:textId="77777777"/>
    <w:p w:rsidR="00F06614" w:rsidRDefault="00C071B2" w14:paraId="3D90EB30" w14:textId="61E98003">
      <w:r>
        <w:rPr>
          <w:b/>
        </w:rPr>
        <w:t xml:space="preserve">Frequency:  </w:t>
      </w:r>
      <w:r>
        <w:t>For all fisheries, except the American Samoa, Guam, and the Commonwealth of the Northern Mariana Islands small boat-based fisheries (an econ add-on to a creel survey), NMFS will collect the information at most only once during the three-year collection period approved by OMB.  NMFS will collect the information for two years at a time for all five West Coast fisheries and for one year at a time</w:t>
      </w:r>
      <w:r w:rsidR="00281941">
        <w:t xml:space="preserve"> for the other fisheries.  For </w:t>
      </w:r>
      <w:r>
        <w:t>the Surveys of American Samoa, Guam, and the Commonwealth of the Northern Mariana Islands small boat-based fisheries, which is an ongoing, trip level, information collection, MNFS will collect information several times during a year from the same respondents.</w:t>
      </w:r>
    </w:p>
    <w:p w:rsidR="00F06614" w:rsidRDefault="00F06614" w14:paraId="7B9B713E" w14:textId="77777777"/>
    <w:p w:rsidR="00F06614" w:rsidRDefault="00C071B2" w14:paraId="15544B71" w14:textId="71EB1939">
      <w:r>
        <w:rPr>
          <w:b/>
        </w:rPr>
        <w:t xml:space="preserve">Data sharing:  </w:t>
      </w:r>
      <w:r>
        <w:t xml:space="preserve">NMFS will share summaries of the data and the results of its use with other organizations inside or outside the Department of Commerce or the government.  NMFS will not share data from individual respondents unless it determines that there are adequate mechanisms and agreements to protect the confidentiality of the data from individual respondents.   </w:t>
      </w:r>
    </w:p>
    <w:p w:rsidR="00F06614" w:rsidRDefault="00F06614" w14:paraId="5DDEE186" w14:textId="77777777"/>
    <w:p w:rsidR="00F06614" w:rsidRDefault="00C071B2" w14:paraId="4A7EC9B7" w14:textId="30F98BA7">
      <w:r>
        <w:rPr>
          <w:b/>
        </w:rPr>
        <w:t xml:space="preserve">Collection requirement changes over time:  </w:t>
      </w:r>
      <w:r>
        <w:t xml:space="preserve">The overall collection requirements have not changed.  However, some of the external factors that affect the economic performance and impacts of these </w:t>
      </w:r>
      <w:r w:rsidR="000B4D9D">
        <w:t xml:space="preserve">16 fisheries </w:t>
      </w:r>
      <w:r>
        <w:t>have changed.  For example, the COVID-19 pandemic has been a large exogenous shock to many fisheries in 2020</w:t>
      </w:r>
      <w:r w:rsidR="008572AE">
        <w:t xml:space="preserve"> and 2021</w:t>
      </w:r>
      <w:r>
        <w:t>.  To respond to t</w:t>
      </w:r>
      <w:r w:rsidR="008572AE">
        <w:t xml:space="preserve">his, NMFS added a few questions, </w:t>
      </w:r>
      <w:r>
        <w:t xml:space="preserve">which will collect information </w:t>
      </w:r>
      <w:r w:rsidR="00AE4840">
        <w:t xml:space="preserve">on the effects of external factors, such as the </w:t>
      </w:r>
      <w:r>
        <w:t xml:space="preserve">COVID-19 </w:t>
      </w:r>
      <w:r w:rsidR="00AE4840">
        <w:t xml:space="preserve">pandemic.  </w:t>
      </w:r>
      <w:r w:rsidRPr="00DA46A7" w:rsidR="00DA46A7">
        <w:t xml:space="preserve">Typically, </w:t>
      </w:r>
      <w:r w:rsidR="00DA46A7">
        <w:t xml:space="preserve">NMFS conducts an </w:t>
      </w:r>
      <w:r w:rsidRPr="00DA46A7" w:rsidR="00DA46A7">
        <w:t>individual collection only every three to seven years</w:t>
      </w:r>
      <w:r w:rsidR="00DA46A7">
        <w:t>.  Therefore, s</w:t>
      </w:r>
      <w:r w:rsidR="00AE4840">
        <w:t xml:space="preserve">uch questions are particularly useful </w:t>
      </w:r>
      <w:r w:rsidR="00DA46A7">
        <w:t>in</w:t>
      </w:r>
      <w:r w:rsidR="00AE4840">
        <w:t xml:space="preserve"> determin</w:t>
      </w:r>
      <w:r w:rsidR="00DA46A7">
        <w:t>ing</w:t>
      </w:r>
      <w:r w:rsidR="00AE4840">
        <w:t xml:space="preserve"> </w:t>
      </w:r>
      <w:r w:rsidR="00DA46A7">
        <w:t xml:space="preserve">the extent to which NMFS collected </w:t>
      </w:r>
      <w:r w:rsidR="00AE4840">
        <w:t>data for a normal or a</w:t>
      </w:r>
      <w:r w:rsidR="00DA46A7">
        <w:t>t</w:t>
      </w:r>
      <w:r w:rsidR="00AE4840">
        <w:t>ypical year</w:t>
      </w:r>
      <w:r w:rsidR="00DA46A7">
        <w:t xml:space="preserve"> and how to adjust for the latter</w:t>
      </w:r>
      <w:r w:rsidR="00AE4840">
        <w:t xml:space="preserve">. </w:t>
      </w:r>
    </w:p>
    <w:p w:rsidR="00F06614" w:rsidRDefault="00F06614" w14:paraId="7D0D4ADE" w14:textId="77777777"/>
    <w:p w:rsidR="00143EAD" w:rsidRDefault="00143EAD" w14:paraId="71327D12" w14:textId="77777777">
      <w:pPr>
        <w:rPr>
          <w:b/>
        </w:rPr>
      </w:pPr>
      <w:bookmarkStart w:name="_2s8eyo1" w:colFirst="0" w:colLast="0" w:id="7"/>
      <w:bookmarkEnd w:id="7"/>
      <w:r>
        <w:rPr>
          <w:b/>
        </w:rPr>
        <w:br w:type="page"/>
      </w:r>
    </w:p>
    <w:p w:rsidRPr="003D5ED5" w:rsidR="00F06614" w:rsidP="008E4839" w:rsidRDefault="00C071B2" w14:paraId="01FE1B3E" w14:textId="005FAB12">
      <w:pPr>
        <w:tabs>
          <w:tab w:val="left" w:pos="540"/>
        </w:tabs>
      </w:pPr>
      <w:r>
        <w:rPr>
          <w:b/>
        </w:rPr>
        <w:lastRenderedPageBreak/>
        <w:t>1.3.</w:t>
      </w:r>
      <w:r>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8E4839" w:rsidR="00F06614" w:rsidP="008E4839" w:rsidRDefault="00F06614" w14:paraId="0C67BEEB" w14:textId="77777777">
      <w:pPr>
        <w:tabs>
          <w:tab w:val="left" w:pos="540"/>
        </w:tabs>
      </w:pPr>
    </w:p>
    <w:p w:rsidR="00F06614" w:rsidRDefault="00C071B2" w14:paraId="0313E2FE" w14:textId="2DB10CCA">
      <w:r>
        <w:t xml:space="preserve">For the West Coast limited entry groundfish fixed gear fishery, the data collection does not involve the use of automated, mechanical or other technological techniques. Previous efforts by the Northwest Fisheries Science Center (NWFSC) have revealed that the telephone interviews and in-person interviews used in this collection are not well suited for electronic submission of responses.  In prior efforts, the interviewers that are anticipated for this collection have encountered numerous difficulties with electronic devices, which interferes with quickly recording responses. Similar difficulties this time could extend the length of the interview, which would further burden the interviewees and result in incomplete surveys.  However, we do plan to make the OMB approved survey instrument available online on the NWFSC website for outreach and information purposes.  A report summarizing the salient, aggregated results will be available on the NWSC website once the data collection and analysis are completed. </w:t>
      </w:r>
    </w:p>
    <w:p w:rsidR="00F06614" w:rsidRDefault="00F06614" w14:paraId="2CF7D56D" w14:textId="77777777"/>
    <w:p w:rsidRPr="008E4839" w:rsidR="00F06614" w:rsidP="008E4839" w:rsidRDefault="00C071B2" w14:paraId="3AC372CC" w14:textId="77777777">
      <w:pPr>
        <w:tabs>
          <w:tab w:val="left" w:pos="540"/>
        </w:tabs>
      </w:pPr>
      <w:bookmarkStart w:name="_17dp8vu" w:colFirst="0" w:colLast="0" w:id="8"/>
      <w:bookmarkEnd w:id="8"/>
      <w:r>
        <w:rPr>
          <w:b/>
        </w:rPr>
        <w:t>1.4.</w:t>
      </w:r>
      <w:r>
        <w:rPr>
          <w:b/>
        </w:rPr>
        <w:tab/>
        <w:t>Describe efforts to identify duplication. Show specifically why any similar information already available cannot be used or modified for use for the purposes described in Question 2.</w:t>
      </w:r>
    </w:p>
    <w:p w:rsidR="00F06614" w:rsidP="008E4839" w:rsidRDefault="00F06614" w14:paraId="7717C888" w14:textId="77777777">
      <w:pPr>
        <w:tabs>
          <w:tab w:val="left" w:pos="540"/>
        </w:tabs>
      </w:pPr>
    </w:p>
    <w:p w:rsidR="00F06614" w:rsidRDefault="00C071B2" w14:paraId="66751419" w14:textId="77777777">
      <w:r>
        <w:t xml:space="preserve">We reviewed the existing literature, spoke with Pacific Fishery Management Council (PFMC) staff, members of the PFMC’s Groundfish Management Team, and NMFS Western Regional Office who maintains the contact information for limited entry (LE) permit holders.  We could not find any indication that our effort is duplicative of any work conducted since the last survey conducted by NWFSC in 2019.  </w:t>
      </w:r>
    </w:p>
    <w:p w:rsidR="00F06614" w:rsidRDefault="00F06614" w14:paraId="3490E550" w14:textId="77777777"/>
    <w:p w:rsidR="00F06614" w:rsidP="008E4839" w:rsidRDefault="00C071B2" w14:paraId="35BA0CEC" w14:textId="77777777">
      <w:pPr>
        <w:tabs>
          <w:tab w:val="left" w:pos="540"/>
        </w:tabs>
      </w:pPr>
      <w:bookmarkStart w:name="_3rdcrjn" w:colFirst="0" w:colLast="0" w:id="9"/>
      <w:bookmarkEnd w:id="9"/>
      <w:r>
        <w:rPr>
          <w:b/>
        </w:rPr>
        <w:t>1.5.</w:t>
      </w:r>
      <w:r>
        <w:rPr>
          <w:b/>
        </w:rPr>
        <w:tab/>
        <w:t>If the collection of information involves small businesses or other small entities, describe the methods used to minimize burden.</w:t>
      </w:r>
      <w:r>
        <w:t xml:space="preserve"> </w:t>
      </w:r>
    </w:p>
    <w:p w:rsidR="00F06614" w:rsidRDefault="00F06614" w14:paraId="3D8E91ED" w14:textId="77777777"/>
    <w:p w:rsidR="00F06614" w:rsidRDefault="00C071B2" w14:paraId="218102EC" w14:textId="77777777">
      <w:r>
        <w:t xml:space="preserve">Most of the business entities in this information collection are small businesses. To increase efficiency and reduce the respondent’s burden, we send out a copy of the survey with a cover letter, which will inform the respondent about the types of information (financial records, etc.) needed to complete the survey. The respondent will then have the option to complete the survey over the phone, via mail, or in-person, whichever is easiest for them. For those that choose to complete via in-person interview or phone, we intend to have a collection team of personnel who have been working with fishermen to complete these surveys since 2005, assisting with seven commercial fishery data collections. The personnel knowledge of how to handle individual situations will aid in reducing small business respondent burden. </w:t>
      </w:r>
    </w:p>
    <w:p w:rsidR="00F06614" w:rsidRDefault="00F06614" w14:paraId="6D59D8B2" w14:textId="77777777"/>
    <w:p w:rsidR="00143EAD" w:rsidRDefault="00143EAD" w14:paraId="520C3D23" w14:textId="77777777">
      <w:pPr>
        <w:rPr>
          <w:b/>
        </w:rPr>
      </w:pPr>
      <w:bookmarkStart w:name="_26in1rg" w:colFirst="0" w:colLast="0" w:id="10"/>
      <w:bookmarkEnd w:id="10"/>
      <w:r>
        <w:rPr>
          <w:b/>
        </w:rPr>
        <w:br w:type="page"/>
      </w:r>
    </w:p>
    <w:p w:rsidR="00F06614" w:rsidP="008E4839" w:rsidRDefault="00C071B2" w14:paraId="2ADB1103" w14:textId="3BCD6799">
      <w:pPr>
        <w:tabs>
          <w:tab w:val="left" w:pos="540"/>
        </w:tabs>
      </w:pPr>
      <w:r>
        <w:rPr>
          <w:b/>
        </w:rPr>
        <w:lastRenderedPageBreak/>
        <w:t>1.6.</w:t>
      </w:r>
      <w:r>
        <w:rPr>
          <w:b/>
        </w:rPr>
        <w:tab/>
        <w:t>Describe the consequence to Federal program or policy activities if the collection is not conducted or is conducted less frequently, as well as any technical or legal obstacles to reducing burden.</w:t>
      </w:r>
    </w:p>
    <w:p w:rsidR="00F06614" w:rsidRDefault="00F06614" w14:paraId="31286CBE" w14:textId="77777777"/>
    <w:p w:rsidR="00F06614" w:rsidRDefault="005840D3" w14:paraId="76E087E4" w14:textId="2ADACA81">
      <w:r>
        <w:t xml:space="preserve">This response applies to all 16 information collections. </w:t>
      </w:r>
      <w:r w:rsidR="00C071B2">
        <w:t>Not conducting these collections or conducting them less frequently would have the following adverse cascading effects.  It would decrease the ability of NMFS and the Councils to effectively monitor, explain and predict changes in the economic performance and impacts of federally managed commercial fisheries.  That would prevent more than cursory efforts to comply with or support a variety of laws, Executive Orders and NOAA Fisheries strategies and policies, which require economic analyses.  That would limit their use of a well-informed, science-based approach to the conservation and management of living marine resources and marine habitat in federally managed fisheries.  There are no technical or legal obstacles to reducing the information collection burden.</w:t>
      </w:r>
    </w:p>
    <w:p w:rsidRPr="008E4839" w:rsidR="00F06614" w:rsidP="003D5ED5" w:rsidRDefault="00F06614" w14:paraId="1ECA31FD" w14:textId="77777777">
      <w:pPr>
        <w:pBdr>
          <w:top w:val="nil"/>
          <w:left w:val="nil"/>
          <w:bottom w:val="nil"/>
          <w:right w:val="nil"/>
          <w:between w:val="nil"/>
        </w:pBdr>
        <w:tabs>
          <w:tab w:val="left" w:pos="360"/>
        </w:tabs>
      </w:pPr>
    </w:p>
    <w:p w:rsidRPr="003D5ED5" w:rsidR="00F06614" w:rsidP="008E4839" w:rsidRDefault="00C071B2" w14:paraId="4DEC69A3" w14:textId="5FEE865E">
      <w:pPr>
        <w:tabs>
          <w:tab w:val="left" w:pos="360"/>
        </w:tabs>
        <w:spacing w:before="80"/>
      </w:pPr>
      <w:bookmarkStart w:name="_lnxbz9" w:colFirst="0" w:colLast="0" w:id="11"/>
      <w:bookmarkEnd w:id="11"/>
      <w:r>
        <w:rPr>
          <w:b/>
          <w:color w:val="000000"/>
        </w:rPr>
        <w:t>1.7</w:t>
      </w:r>
      <w:r>
        <w:rPr>
          <w:b/>
          <w:color w:val="000000"/>
        </w:rPr>
        <w:tab/>
        <w:t>Explain any special circumstances that would cause an information collection to be conducted in a manner:</w:t>
      </w:r>
      <w:r>
        <w:rPr>
          <w:b/>
        </w:rPr>
        <w:t xml:space="preserve"> </w:t>
      </w:r>
    </w:p>
    <w:p w:rsidR="00F06614" w:rsidRDefault="00F06614" w14:paraId="07459C17" w14:textId="77777777"/>
    <w:p w:rsidRPr="003D5ED5" w:rsidR="00F06614" w:rsidRDefault="005840D3" w14:paraId="1481C58C" w14:textId="1C0AC3EF">
      <w:pPr>
        <w:pBdr>
          <w:top w:val="nil"/>
          <w:left w:val="nil"/>
          <w:bottom w:val="nil"/>
          <w:right w:val="nil"/>
          <w:between w:val="nil"/>
        </w:pBdr>
      </w:pPr>
      <w:r>
        <w:rPr>
          <w:color w:val="000000"/>
        </w:rPr>
        <w:t xml:space="preserve">This response applies to all 16 information collections. </w:t>
      </w:r>
      <w:r w:rsidR="00C071B2">
        <w:rPr>
          <w:color w:val="000000"/>
        </w:rPr>
        <w:t xml:space="preserve"> This information collection is voluntary.  Therefore, it does not require respondents to:  1) report information to the agency; 2) prepare a written response; 3) submit any document; 4) retain any records; or 5) submit proprietary trade secret, or other confidential information.  NMFS has demonstrated that it has instituted procedures to protect information confidentiality to the extent permitted by law.  This information collection is in connection with a statistical survey that is designed to produce valid and reliable results that can be generalized to the universe of study.  This information collection uses statistical data classifications reviewed and approved by OMB.  This information collection includes a pledge of confidentiality supported by disclosure and data security policies, which are consistent with the pledge and which do not unnecessarily impede sharing of data with other agencies for compatible confidential use.</w:t>
      </w:r>
    </w:p>
    <w:p w:rsidR="00F06614" w:rsidRDefault="00F06614" w14:paraId="51843F42" w14:textId="77777777">
      <w:pPr>
        <w:rPr>
          <w:b/>
        </w:rPr>
      </w:pPr>
    </w:p>
    <w:p w:rsidR="00F06614" w:rsidP="008E4839" w:rsidRDefault="00C071B2" w14:paraId="7A505B81" w14:textId="77777777">
      <w:bookmarkStart w:name="_35nkun2" w:colFirst="0" w:colLast="0" w:id="12"/>
      <w:bookmarkEnd w:id="12"/>
      <w:r>
        <w:rPr>
          <w:b/>
        </w:rPr>
        <w:t>1.8.</w:t>
      </w:r>
      <w:r>
        <w:rPr>
          <w:b/>
        </w:rPr>
        <w:tab/>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06614" w:rsidP="003D5ED5" w:rsidRDefault="00F06614" w14:paraId="77D35813" w14:textId="77777777">
      <w:pPr>
        <w:tabs>
          <w:tab w:val="left" w:pos="540"/>
        </w:tabs>
      </w:pPr>
    </w:p>
    <w:p w:rsidR="00243BD4" w:rsidP="00243BD4" w:rsidRDefault="00C071B2" w14:paraId="6E19C0D2" w14:textId="77777777">
      <w:r>
        <w:t xml:space="preserve">The first two paragraphs of this response apply to </w:t>
      </w:r>
      <w:r w:rsidR="00947EEF">
        <w:t>all 16 fisheries</w:t>
      </w:r>
      <w:r>
        <w:t xml:space="preserve">. </w:t>
      </w:r>
      <w:r w:rsidR="00C336BE">
        <w:t xml:space="preserve"> </w:t>
      </w:r>
      <w:r>
        <w:t xml:space="preserve">A </w:t>
      </w:r>
      <w:r>
        <w:rPr>
          <w:u w:val="single"/>
        </w:rPr>
        <w:t>Federal Register</w:t>
      </w:r>
      <w:r>
        <w:t xml:space="preserve"> Notice published </w:t>
      </w:r>
      <w:r w:rsidRPr="00FF1AD5">
        <w:t xml:space="preserve">on </w:t>
      </w:r>
      <w:r w:rsidRPr="00FF1AD5" w:rsidR="009C70F8">
        <w:t xml:space="preserve">September </w:t>
      </w:r>
      <w:r w:rsidRPr="00FF1AD5" w:rsidR="00FF1AD5">
        <w:t>28</w:t>
      </w:r>
      <w:r w:rsidRPr="00FF1AD5" w:rsidR="009C70F8">
        <w:t xml:space="preserve">, 2021 </w:t>
      </w:r>
      <w:r w:rsidRPr="00FF1AD5">
        <w:t>(</w:t>
      </w:r>
      <w:r w:rsidRPr="00FF1AD5" w:rsidR="00FF1AD5">
        <w:t>86 FR 53640</w:t>
      </w:r>
      <w:r w:rsidR="00251B68">
        <w:t>)</w:t>
      </w:r>
      <w:r>
        <w:t xml:space="preserve"> solicited public comments.  </w:t>
      </w:r>
      <w:r w:rsidR="00243BD4">
        <w:t>The one individual who provided comments in response to the FRN provided the following five comments in support of the proposed revisions and extension of this information collection.</w:t>
      </w:r>
    </w:p>
    <w:p w:rsidR="00243BD4" w:rsidP="00243BD4" w:rsidRDefault="00243BD4" w14:paraId="6D073CD6" w14:textId="77777777"/>
    <w:p w:rsidR="00243BD4" w:rsidP="00243BD4" w:rsidRDefault="00243BD4" w14:paraId="49B5C405" w14:textId="0833959E">
      <w:pPr>
        <w:pStyle w:val="ListParagraph"/>
        <w:numPr>
          <w:ilvl w:val="0"/>
          <w:numId w:val="35"/>
        </w:numPr>
      </w:pPr>
      <w:r>
        <w:t>The proposed information collection is necessary for the understanding of economic performance for NOAA Fisheries and the Regional Fishery Management Councils (Councils).</w:t>
      </w:r>
    </w:p>
    <w:p w:rsidR="00243BD4" w:rsidP="00243BD4" w:rsidRDefault="00243BD4" w14:paraId="5D2DCB68" w14:textId="6D891EEE">
      <w:pPr>
        <w:pStyle w:val="ListParagraph"/>
        <w:numPr>
          <w:ilvl w:val="0"/>
          <w:numId w:val="35"/>
        </w:numPr>
      </w:pPr>
      <w:r>
        <w:t xml:space="preserve">A coordinated approach will enable industry-wide collaboration and best-practice standards to uphold compliance with the Marine Mammal Protection Act (MMPA), the </w:t>
      </w:r>
      <w:r>
        <w:lastRenderedPageBreak/>
        <w:t>Endangered Species Act (ESA), the National Environmental Policy Act (NEPA) for future energy development in the outer continental shelf (OCS)</w:t>
      </w:r>
    </w:p>
    <w:p w:rsidR="00243BD4" w:rsidP="00243BD4" w:rsidRDefault="00243BD4" w14:paraId="40E13B95" w14:textId="371126F7">
      <w:pPr>
        <w:pStyle w:val="ListParagraph"/>
        <w:numPr>
          <w:ilvl w:val="0"/>
          <w:numId w:val="35"/>
        </w:numPr>
      </w:pPr>
      <w:r>
        <w:t xml:space="preserve">Obtaining the specified data improves the ability of NOAA Fisheries and the Regional Fishery Management Councils (Councils) to monitor, explain, and predict changes in the economic </w:t>
      </w:r>
    </w:p>
    <w:p w:rsidR="00243BD4" w:rsidP="00243BD4" w:rsidRDefault="00243BD4" w14:paraId="1BB7A510" w14:textId="68CE8D3E">
      <w:pPr>
        <w:pStyle w:val="ListParagraph"/>
        <w:numPr>
          <w:ilvl w:val="0"/>
          <w:numId w:val="35"/>
        </w:numPr>
      </w:pPr>
      <w:r>
        <w:t>The different components of operating costs/expenditures, earnings, employment, ownership, vessel characteristics, effort/gear descriptors, employment, and demographic information for the various types of fishing vessels may inform future environmental mitigation strategies.</w:t>
      </w:r>
    </w:p>
    <w:p w:rsidR="00243BD4" w:rsidP="00243BD4" w:rsidRDefault="00243BD4" w14:paraId="6F4419CC" w14:textId="0D3085F8">
      <w:pPr>
        <w:pStyle w:val="ListParagraph"/>
        <w:numPr>
          <w:ilvl w:val="0"/>
          <w:numId w:val="35"/>
        </w:numPr>
      </w:pPr>
      <w:r>
        <w:t>A revision and extension of currently approved data collection will be important in regulating commercial fisheries and reducing the damage to ocean habitats.</w:t>
      </w:r>
    </w:p>
    <w:p w:rsidR="00243BD4" w:rsidP="00243BD4" w:rsidRDefault="00243BD4" w14:paraId="229E8FC9" w14:textId="77777777"/>
    <w:p w:rsidR="00243BD4" w:rsidP="00243BD4" w:rsidRDefault="00243BD4" w14:paraId="37FEE26B" w14:textId="77777777">
      <w:r>
        <w:t>In addition, that individual made the following two suggestions for improving the method of data collection.</w:t>
      </w:r>
    </w:p>
    <w:p w:rsidR="00243BD4" w:rsidP="00243BD4" w:rsidRDefault="00243BD4" w14:paraId="4840F8E3" w14:textId="77777777"/>
    <w:p w:rsidR="00243BD4" w:rsidP="00243BD4" w:rsidRDefault="00243BD4" w14:paraId="7F990A62" w14:textId="2A8AD705">
      <w:pPr>
        <w:pStyle w:val="ListParagraph"/>
        <w:numPr>
          <w:ilvl w:val="0"/>
          <w:numId w:val="36"/>
        </w:numPr>
      </w:pPr>
      <w:r>
        <w:t xml:space="preserve">Adding additional methodologies, such as a crowd-source data submission portal, will promote preparation of data submission. </w:t>
      </w:r>
    </w:p>
    <w:p w:rsidR="00243BD4" w:rsidP="00243BD4" w:rsidRDefault="00243BD4" w14:paraId="2D303D5A" w14:textId="779B2531">
      <w:pPr>
        <w:pStyle w:val="ListParagraph"/>
        <w:numPr>
          <w:ilvl w:val="0"/>
          <w:numId w:val="36"/>
        </w:numPr>
      </w:pPr>
      <w:r>
        <w:t xml:space="preserve">Establishing a clear collection schedule and required data submission may be useful to emphasize the importance of this information.  </w:t>
      </w:r>
    </w:p>
    <w:p w:rsidR="00243BD4" w:rsidP="00243BD4" w:rsidRDefault="00243BD4" w14:paraId="15EEB1DA" w14:textId="4898F6B3"/>
    <w:p w:rsidR="00F06614" w:rsidP="00243BD4" w:rsidRDefault="00243BD4" w14:paraId="01E6C69E" w14:textId="21B31990">
      <w:r>
        <w:t>For several of the information collections, a data submission portal will be available for the respondents that prefer submitting their data online. However, a crowd source data submission is not appropriate to collect data from a carefully defined and specialized population for which a stratified random sampling method is used. Once NOAA Fisheries receives the funding and approval for a collection, it will share the collection schedule with potential respondents. Required data submission would substantially reduce the problems of non-response, including the potential for non-response bias. However, these collections are voluntary, in part due to the difficulty of establishing required data submission for fisheries managed using the NOAA Fisheries/regional fishery management council decision-making process.</w:t>
      </w:r>
    </w:p>
    <w:p w:rsidR="00243BD4" w:rsidP="00243BD4" w:rsidRDefault="00243BD4" w14:paraId="6EE86AB9" w14:textId="302F204A"/>
    <w:p w:rsidR="00243BD4" w:rsidP="00243BD4" w:rsidRDefault="00243BD4" w14:paraId="1AF6724E" w14:textId="046287F6">
      <w:r w:rsidRPr="00243BD4">
        <w:t>That individual had no comments on cost and hour burden</w:t>
      </w:r>
      <w:r>
        <w:t>.</w:t>
      </w:r>
    </w:p>
    <w:p w:rsidR="00F06614" w:rsidRDefault="00F06614" w14:paraId="0D5E5CAA" w14:textId="77777777">
      <w:pPr>
        <w:rPr>
          <w:b/>
        </w:rPr>
      </w:pPr>
    </w:p>
    <w:p w:rsidR="00F06614" w:rsidRDefault="00C071B2" w14:paraId="7815A140" w14:textId="07DA023F">
      <w:r>
        <w:t xml:space="preserve">For each of </w:t>
      </w:r>
      <w:r w:rsidR="000B4D9D">
        <w:t>the 16 fisheries</w:t>
      </w:r>
      <w:r>
        <w:t>, the success of a similar survey several years ago, as well as consultation with fishermen and others familiar with the fishery, indicate that there should be no issues regarding the availability of data, frequency of collection, the clarity of instructions and reporting format, or the requested data elements.</w:t>
      </w:r>
    </w:p>
    <w:p w:rsidR="00F06614" w:rsidRDefault="00F06614" w14:paraId="70D80DA2" w14:textId="77777777"/>
    <w:p w:rsidR="00F06614" w:rsidRDefault="00C071B2" w14:paraId="2B8FE395" w14:textId="1BBEE057">
      <w:r>
        <w:t>For the West Coast limited entry groundfish fixed gear fishery, we consulted PFMC staff, members of the PFMC’s Groundfish Management Team, NMFS Western Regional Office, and Oregon Department of Fish and Wildlife regarding the availability of data for the survey population. Outside of this survey, we cannot identify cost and earnings data for the population.</w:t>
      </w:r>
    </w:p>
    <w:p w:rsidR="00F06614" w:rsidRDefault="00F06614" w14:paraId="4A1A9BFA" w14:textId="77777777"/>
    <w:p w:rsidRPr="003D5ED5" w:rsidR="00F06614" w:rsidP="00C336BE" w:rsidRDefault="00C071B2" w14:paraId="79DE9F48" w14:textId="77777777">
      <w:pPr>
        <w:tabs>
          <w:tab w:val="left" w:pos="540"/>
        </w:tabs>
      </w:pPr>
      <w:bookmarkStart w:name="_1ksv4uv" w:colFirst="0" w:colLast="0" w:id="13"/>
      <w:bookmarkEnd w:id="13"/>
      <w:r>
        <w:rPr>
          <w:b/>
        </w:rPr>
        <w:t>1.9.</w:t>
      </w:r>
      <w:r>
        <w:rPr>
          <w:b/>
        </w:rPr>
        <w:tab/>
        <w:t>Explain any decision to provide any payment or gift to respondents, other than remuneration of contractors or grantees.</w:t>
      </w:r>
    </w:p>
    <w:p w:rsidRPr="003D5ED5" w:rsidR="00F06614" w:rsidP="00C336BE" w:rsidRDefault="00F06614" w14:paraId="6C9188B6" w14:textId="77777777">
      <w:pPr>
        <w:tabs>
          <w:tab w:val="left" w:pos="540"/>
        </w:tabs>
      </w:pPr>
    </w:p>
    <w:p w:rsidR="00F06614" w:rsidP="00C336BE" w:rsidRDefault="005840D3" w14:paraId="26369C30" w14:textId="2258AF0B">
      <w:pPr>
        <w:tabs>
          <w:tab w:val="left" w:pos="540"/>
        </w:tabs>
      </w:pPr>
      <w:r>
        <w:t xml:space="preserve">This response applies to all 16 information collections. </w:t>
      </w:r>
      <w:r w:rsidR="00C071B2">
        <w:t xml:space="preserve"> There are no plans to provide any </w:t>
      </w:r>
      <w:r w:rsidR="00C071B2">
        <w:lastRenderedPageBreak/>
        <w:t>payments or gifts to respondents.</w:t>
      </w:r>
    </w:p>
    <w:p w:rsidR="00F06614" w:rsidRDefault="00F06614" w14:paraId="1812B0D6" w14:textId="77777777"/>
    <w:p w:rsidRPr="003D5ED5" w:rsidR="00F06614" w:rsidP="003D5ED5" w:rsidRDefault="00C071B2" w14:paraId="2016BB97" w14:textId="0B1F8348">
      <w:pPr>
        <w:tabs>
          <w:tab w:val="left" w:pos="540"/>
        </w:tabs>
      </w:pPr>
      <w:bookmarkStart w:name="_44sinio" w:colFirst="0" w:colLast="0" w:id="14"/>
      <w:bookmarkEnd w:id="14"/>
      <w:r>
        <w:rPr>
          <w:b/>
        </w:rPr>
        <w:t>1.10.</w:t>
      </w:r>
      <w:r>
        <w:rPr>
          <w:b/>
        </w:rPr>
        <w:tab/>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Pr="003D5ED5" w:rsidR="00F06614" w:rsidP="003D5ED5" w:rsidRDefault="00F06614" w14:paraId="23274C06" w14:textId="77777777">
      <w:pPr>
        <w:tabs>
          <w:tab w:val="left" w:pos="540"/>
        </w:tabs>
      </w:pPr>
    </w:p>
    <w:p w:rsidR="00F06614" w:rsidRDefault="005840D3" w14:paraId="359C568D" w14:textId="160E8536">
      <w:r>
        <w:t xml:space="preserve">This response applies to all 16 information collections. </w:t>
      </w:r>
      <w:r w:rsidR="00C071B2">
        <w:t xml:space="preserve"> The survey forms will contain the following language:  </w:t>
      </w:r>
    </w:p>
    <w:p w:rsidR="00F06614" w:rsidRDefault="00F06614" w14:paraId="49B126EE" w14:textId="77777777"/>
    <w:p w:rsidR="00F06614" w:rsidP="003D5ED5" w:rsidRDefault="00C071B2" w14:paraId="2C2F4BC8" w14:textId="77777777">
      <w:r>
        <w:t>We appreciate the confidential nature of the data being collected by this survey. NMFS will handle individual survey data as confidential business information and a form of protected personal information and will maintain the confidentiality of the information consistent with legal authorities available to it, including but not limited to the Privacy Act (5 U.S.C. Section 552a) and the Trade Secrets Act (18 U.S.C. Section 1905).  NMFS will protect individual survey data from public disclosure to the extent permitted by law and it has instituted procedures to provide that protection.</w:t>
      </w:r>
    </w:p>
    <w:p w:rsidR="00F06614" w:rsidRDefault="00F06614" w14:paraId="2D7B10E6" w14:textId="77777777"/>
    <w:p w:rsidR="00F06614" w:rsidRDefault="00C071B2" w14:paraId="7DEDBD76" w14:textId="3A9FBC07">
      <w:r>
        <w:t>COMMERCE/NOAA Privacy Act Systems of Records 6 and 19, Fishermen’s Statistical Data and Permits and Registrations for United States Federally Regulated Fisheries, respectively, cover the information collected for these fisheries.</w:t>
      </w:r>
    </w:p>
    <w:p w:rsidR="00C336BE" w:rsidRDefault="00C336BE" w14:paraId="1CFD1ADB" w14:textId="77777777"/>
    <w:p w:rsidR="00F06614" w:rsidRDefault="00C071B2" w14:paraId="6830F56D" w14:textId="2F9AAB8C">
      <w:r>
        <w:t>Neither a SORN nor a PIA will be required.</w:t>
      </w:r>
    </w:p>
    <w:p w:rsidR="00F06614" w:rsidRDefault="00F06614" w14:paraId="39445454" w14:textId="77777777"/>
    <w:p w:rsidRPr="00C336BE" w:rsidR="00F06614" w:rsidP="00C336BE" w:rsidRDefault="00C071B2" w14:paraId="0D63EC6A" w14:textId="77777777">
      <w:pPr>
        <w:tabs>
          <w:tab w:val="left" w:pos="540"/>
        </w:tabs>
      </w:pPr>
      <w:bookmarkStart w:name="_2jxsxqh" w:colFirst="0" w:colLast="0" w:id="15"/>
      <w:bookmarkEnd w:id="15"/>
      <w:r>
        <w:rPr>
          <w:b/>
        </w:rPr>
        <w:t>1.11.</w:t>
      </w:r>
      <w:r>
        <w:rPr>
          <w:b/>
        </w:rPr>
        <w:tab/>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06614" w:rsidRDefault="00F06614" w14:paraId="4D716670" w14:textId="77777777"/>
    <w:p w:rsidR="00F06614" w:rsidRDefault="005840D3" w14:paraId="1273BEEA" w14:textId="50AD2478">
      <w:r>
        <w:t xml:space="preserve">This response applies to all 16 information collections. </w:t>
      </w:r>
      <w:r w:rsidR="00C071B2">
        <w:t xml:space="preserve"> One potentially sensitive question included in several of these information collections is household income.  Household income can be an important indicator of household economic resiliency and can be an important factor to consider when evaluating regulatory alternatives.  For example, all else being equal, a regulation that disproportionately affects low-income households may be less preferred than one that more widely distributes economic impacts.  In addition, combining respondents’ household income information with home address data can be used to construct an indicator on community economic resilience, which may be useful when analyzing economic impact on communities as required under National Standard 8 of the MSA [MSA Section 301(a)(8))].  The steps to be taken to increase the response rates for this question include:  1) providing a similar explanation of the use of that information to potential respondents 2) collecting this and other demographic information directly from each individual -- not via the individual's employer, and 3) ensuring potential respondents that such information will be treated as confidential.</w:t>
      </w:r>
    </w:p>
    <w:p w:rsidR="00F06614" w:rsidRDefault="00F06614" w14:paraId="7D6FE3E1" w14:textId="77777777"/>
    <w:p w:rsidR="00F06614" w:rsidRDefault="00C071B2" w14:paraId="48863CE1" w14:textId="77777777">
      <w:r>
        <w:t xml:space="preserve">The other potentially sensitive question included in several of these information collections is </w:t>
      </w:r>
      <w:r>
        <w:lastRenderedPageBreak/>
        <w:t>race.  NMFS can use race to identify vulnerable communities that could be impacted by regulatory alternatives and issues related to socio-cultural background, particularly in commercial fisheries with diverse backgrounds.  Hence, race may be useful when analyzing economic impact on communities due to conservation and management measures as required under National Standard 8 of the MSA [MSA Section 301(a)(8))].  Information collections involving a question on race follow the OMB Standards for the Classification of Federal Data on Race and Ethnicity.</w:t>
      </w:r>
    </w:p>
    <w:p w:rsidR="00F06614" w:rsidRDefault="00F06614" w14:paraId="60DA4D3E" w14:textId="77777777"/>
    <w:p w:rsidR="00F06614" w:rsidRDefault="00C071B2" w14:paraId="31D224A2" w14:textId="438634CC">
      <w:pPr>
        <w:tabs>
          <w:tab w:val="left" w:pos="360"/>
        </w:tabs>
        <w:spacing w:before="80"/>
        <w:rPr>
          <w:b/>
        </w:rPr>
      </w:pPr>
      <w:bookmarkStart w:name="_z337ya" w:colFirst="0" w:colLast="0" w:id="16"/>
      <w:bookmarkEnd w:id="16"/>
      <w:r>
        <w:rPr>
          <w:b/>
        </w:rPr>
        <w:t>1.12.</w:t>
      </w:r>
      <w:r>
        <w:rPr>
          <w:b/>
        </w:rPr>
        <w:tab/>
        <w:t xml:space="preserve">Provide estimates of the hour burden of the collection of information. </w:t>
      </w:r>
    </w:p>
    <w:p w:rsidR="00F06614" w:rsidRDefault="00F06614" w14:paraId="2DC43032" w14:textId="09182CD6"/>
    <w:p w:rsidR="00F06614" w:rsidP="00A46CF0" w:rsidRDefault="001955EE" w14:paraId="5A79AD67" w14:textId="59D5AE30">
      <w:pPr>
        <w:pStyle w:val="NoSpacing"/>
      </w:pPr>
      <w:r w:rsidRPr="001955EE">
        <w:rPr>
          <w:rFonts w:eastAsia="Calibri"/>
        </w:rPr>
        <w:t>The information in Table 1.12 is for all 16 fisheries.  For the hourly wage rate for respondents, we used $33.96, which is the average of the US national hourly mean wage rates for 1) Ship and Boat Captains and Operators ($41.76 occ_code 53-5020) and 2) First-Line Supervisors of Farming, Fishing, and Forestry Workers ($26.16, occ_code 45-1011)</w:t>
      </w:r>
      <w:r>
        <w:rPr>
          <w:rFonts w:eastAsia="Calibri"/>
        </w:rPr>
        <w:t>.  These wage rates are for May 2020, the latest period for which data are available</w:t>
      </w:r>
      <w:r>
        <w:rPr>
          <w:rStyle w:val="FootnoteReference"/>
          <w:rFonts w:eastAsia="Calibri"/>
        </w:rPr>
        <w:footnoteReference w:id="2"/>
      </w:r>
      <w:r>
        <w:rPr>
          <w:rFonts w:eastAsia="Calibri"/>
        </w:rPr>
        <w:t>.</w:t>
      </w:r>
      <w:r w:rsidRPr="001955EE">
        <w:rPr>
          <w:rFonts w:eastAsia="Calibri"/>
        </w:rPr>
        <w:t xml:space="preserve">  We used the average for those two occupation codes for three reasons.  First, there is not an occupation code specifically for the captains of fishing vessels.  Second, the equivalent of an hourly wage rate varies among fisheries and captains.  Third, we think the average of the two hourly mean wage rates is a reasonable proxy for the captains of </w:t>
      </w:r>
      <w:r w:rsidR="00E002F9">
        <w:rPr>
          <w:rFonts w:eastAsia="Calibri"/>
        </w:rPr>
        <w:t xml:space="preserve">commercial </w:t>
      </w:r>
      <w:r w:rsidRPr="001955EE">
        <w:rPr>
          <w:rFonts w:eastAsia="Calibri"/>
        </w:rPr>
        <w:t>fishing vessels.  We note any exceptions to the use of that hourly wage rate in the response for individual fisheries.</w:t>
      </w:r>
      <w:r w:rsidR="00C071B2">
        <w:t xml:space="preserve"> </w:t>
      </w:r>
    </w:p>
    <w:p w:rsidR="00F06614" w:rsidP="00A46CF0" w:rsidRDefault="00F06614" w14:paraId="08FE2DF3" w14:textId="77777777">
      <w:pPr>
        <w:pStyle w:val="NoSpacing"/>
      </w:pPr>
    </w:p>
    <w:p w:rsidR="00F06614" w:rsidP="00A46CF0" w:rsidRDefault="00C071B2" w14:paraId="1A357B7A" w14:textId="07688395">
      <w:pPr>
        <w:pStyle w:val="NoSpacing"/>
      </w:pPr>
      <w:r>
        <w:t>The estimate of the burden per response is based on consultation with fishermen and others familiar with this fishery.  We provided opportunities for comments on that estimate in similar previously conducted surveys and in the 60-day Federal Register Notice for this information collection and received none.  Unless noted otherwise, we do not expect the hour burden on respondents for a given fishery to vary widely.  With one exception</w:t>
      </w:r>
      <w:r>
        <w:rPr>
          <w:vertAlign w:val="superscript"/>
        </w:rPr>
        <w:footnoteReference w:id="3"/>
      </w:r>
      <w:r>
        <w:t>, NMFS will not conduct theses information collections annually.  Depending on the fishery, the plan is to conduct them every 3 to 8 years.  However, because any number of things, including changing fishery conditions and management concerns, can affect the appropriate frequency of a survey for a specific fishery, NMFS is requesting approval to conduct each survey as frequently as every 3 years.  To allow for this flexibility in determining the frequency of each of 1</w:t>
      </w:r>
      <w:r w:rsidR="00E002F9">
        <w:t>5</w:t>
      </w:r>
      <w:r>
        <w:t xml:space="preserve"> surveys</w:t>
      </w:r>
      <w:r w:rsidR="00E002F9">
        <w:t xml:space="preserve">, which are not ongoing each year, </w:t>
      </w:r>
      <w:r>
        <w:t xml:space="preserve">we calculated the annual burdens and costs of each </w:t>
      </w:r>
      <w:r w:rsidR="00E002F9">
        <w:t xml:space="preserve">of those </w:t>
      </w:r>
      <w:r>
        <w:t>information collection as if we planned to conduct it every 3 years.  This means that the actual average annual burdens and costs will be less than the estimates if we do not take advantage of the option to conduct them every 3 years.  This statement applies to the burden and cost estimates in Tables 1.12 -1.15.</w:t>
      </w:r>
    </w:p>
    <w:p w:rsidR="00F06614" w:rsidRDefault="00F06614" w14:paraId="10CEB3A4" w14:textId="77777777"/>
    <w:p w:rsidR="002E57F4" w:rsidRDefault="00C071B2" w14:paraId="64CE5685" w14:textId="62FA2051">
      <w:r>
        <w:t xml:space="preserve">As discussed in Part B, Question 1.1, the NWFSC has conducted five previous economic cost earnings surveys of the limited entry fixed gear fleet. Based on these prior efforts, we expect a 55% response rate for this survey. With a survey population of 164 vessels, this implies 90 survey respondents for an annual collection, or an average of 30 over the three years because the plan is to conduct the survey only once over the three year period. The vast majority of respondents in the prior collection efforts run in the one-hour range and we estimate that, prior to </w:t>
      </w:r>
      <w:r>
        <w:lastRenderedPageBreak/>
        <w:t xml:space="preserve">the interview, two hours are needed for the respondent to compile financial records. Therefore, the estimated total respondent burden is 90 hours per year.  Given the equivalent of an average hourly wage </w:t>
      </w:r>
      <w:r w:rsidRPr="00E002F9" w:rsidR="00E002F9">
        <w:t>of $</w:t>
      </w:r>
      <w:r w:rsidR="00E002F9">
        <w:t xml:space="preserve">33.96 for </w:t>
      </w:r>
      <w:r w:rsidRPr="00E002F9" w:rsidR="00E002F9">
        <w:t xml:space="preserve">commercial fishing </w:t>
      </w:r>
      <w:r w:rsidR="00E002F9">
        <w:t xml:space="preserve">vessel </w:t>
      </w:r>
      <w:r w:rsidRPr="00E002F9" w:rsidR="00E002F9">
        <w:t>captains</w:t>
      </w:r>
      <w:r>
        <w:t>, the estimated total annual wage burden costs are $</w:t>
      </w:r>
      <w:r w:rsidR="00E002F9">
        <w:t>3,056</w:t>
      </w:r>
      <w:r>
        <w:t>.</w:t>
      </w:r>
    </w:p>
    <w:p w:rsidR="002E57F4" w:rsidP="002E57F4" w:rsidRDefault="002E57F4" w14:paraId="0D09E112" w14:textId="77777777">
      <w:pPr>
        <w:rPr>
          <w:b/>
        </w:rPr>
      </w:pPr>
    </w:p>
    <w:p w:rsidR="00E002F9" w:rsidRDefault="00E002F9" w14:paraId="1E4AA48F" w14:textId="77777777">
      <w:pPr>
        <w:rPr>
          <w:b/>
        </w:rPr>
      </w:pPr>
      <w:r>
        <w:rPr>
          <w:b/>
        </w:rPr>
        <w:br w:type="page"/>
      </w:r>
    </w:p>
    <w:p w:rsidRPr="003D5ED5" w:rsidR="002E57F4" w:rsidP="002E57F4" w:rsidRDefault="002E57F4" w14:paraId="5E45ED59" w14:textId="2CD263C7">
      <w:r>
        <w:rPr>
          <w:b/>
        </w:rPr>
        <w:lastRenderedPageBreak/>
        <w:t>Table 1.12 Estimates of the Number of Respondents and Burden for Question 1.12.</w:t>
      </w:r>
    </w:p>
    <w:p w:rsidR="002E57F4" w:rsidP="003D5ED5" w:rsidRDefault="002E57F4" w14:paraId="3BAF6917" w14:textId="4A47A686"/>
    <w:tbl>
      <w:tblPr>
        <w:tblW w:w="10480" w:type="dxa"/>
        <w:tblInd w:w="-5" w:type="dxa"/>
        <w:tblLook w:val="04A0" w:firstRow="1" w:lastRow="0" w:firstColumn="1" w:lastColumn="0" w:noHBand="0" w:noVBand="1"/>
      </w:tblPr>
      <w:tblGrid>
        <w:gridCol w:w="2580"/>
        <w:gridCol w:w="1131"/>
        <w:gridCol w:w="1080"/>
        <w:gridCol w:w="1016"/>
        <w:gridCol w:w="940"/>
        <w:gridCol w:w="853"/>
        <w:gridCol w:w="800"/>
        <w:gridCol w:w="1140"/>
        <w:gridCol w:w="940"/>
      </w:tblGrid>
      <w:tr w:rsidRPr="00D27295" w:rsidR="00D27295" w:rsidTr="00D27295" w14:paraId="63E93026" w14:textId="77777777">
        <w:trPr>
          <w:trHeight w:val="1112"/>
        </w:trPr>
        <w:tc>
          <w:tcPr>
            <w:tcW w:w="2880" w:type="dxa"/>
            <w:tcBorders>
              <w:top w:val="single" w:color="auto" w:sz="4" w:space="0"/>
              <w:left w:val="single" w:color="auto" w:sz="4" w:space="0"/>
              <w:bottom w:val="single" w:color="auto" w:sz="4" w:space="0"/>
              <w:right w:val="single" w:color="auto" w:sz="4" w:space="0"/>
            </w:tcBorders>
            <w:shd w:val="clear" w:color="000000" w:fill="BDD7EE"/>
            <w:hideMark/>
          </w:tcPr>
          <w:p w:rsidRPr="00D27295" w:rsidR="00D27295" w:rsidP="00D27295" w:rsidRDefault="00D27295" w14:paraId="2E3BA108" w14:textId="77777777">
            <w:pPr>
              <w:widowControl/>
              <w:jc w:val="center"/>
              <w:rPr>
                <w:rFonts w:ascii="Calibri" w:hAnsi="Calibri" w:cs="Calibri"/>
                <w:b/>
                <w:bCs/>
                <w:color w:val="000000"/>
                <w:sz w:val="16"/>
                <w:szCs w:val="16"/>
              </w:rPr>
            </w:pPr>
            <w:r w:rsidRPr="00D27295">
              <w:rPr>
                <w:rFonts w:ascii="Calibri" w:hAnsi="Calibri" w:cs="Calibri"/>
                <w:b/>
                <w:bCs/>
                <w:color w:val="000000"/>
                <w:sz w:val="16"/>
                <w:szCs w:val="16"/>
              </w:rPr>
              <w:t>Information Collection</w:t>
            </w:r>
          </w:p>
        </w:tc>
        <w:tc>
          <w:tcPr>
            <w:tcW w:w="1140" w:type="dxa"/>
            <w:tcBorders>
              <w:top w:val="single" w:color="auto" w:sz="4" w:space="0"/>
              <w:left w:val="nil"/>
              <w:bottom w:val="single" w:color="auto" w:sz="4" w:space="0"/>
              <w:right w:val="single" w:color="auto" w:sz="4" w:space="0"/>
            </w:tcBorders>
            <w:shd w:val="clear" w:color="000000" w:fill="BDD7EE"/>
            <w:hideMark/>
          </w:tcPr>
          <w:p w:rsidRPr="00D27295" w:rsidR="00D27295" w:rsidP="00D27295" w:rsidRDefault="00D27295" w14:paraId="409D6ABA" w14:textId="77777777">
            <w:pPr>
              <w:widowControl/>
              <w:jc w:val="center"/>
              <w:rPr>
                <w:rFonts w:ascii="Calibri" w:hAnsi="Calibri" w:cs="Calibri"/>
                <w:b/>
                <w:bCs/>
                <w:color w:val="000000"/>
                <w:sz w:val="16"/>
                <w:szCs w:val="16"/>
              </w:rPr>
            </w:pPr>
            <w:r w:rsidRPr="00D27295">
              <w:rPr>
                <w:rFonts w:ascii="Calibri" w:hAnsi="Calibri" w:cs="Calibri"/>
                <w:b/>
                <w:bCs/>
                <w:color w:val="000000"/>
                <w:sz w:val="16"/>
                <w:szCs w:val="16"/>
              </w:rPr>
              <w:t>Type of Respondent (e.g., Occupational Title)</w:t>
            </w:r>
          </w:p>
        </w:tc>
        <w:tc>
          <w:tcPr>
            <w:tcW w:w="920" w:type="dxa"/>
            <w:tcBorders>
              <w:top w:val="single" w:color="auto" w:sz="4" w:space="0"/>
              <w:left w:val="nil"/>
              <w:bottom w:val="single" w:color="auto" w:sz="4" w:space="0"/>
              <w:right w:val="single" w:color="auto" w:sz="4" w:space="0"/>
            </w:tcBorders>
            <w:shd w:val="clear" w:color="000000" w:fill="BDD7EE"/>
            <w:hideMark/>
          </w:tcPr>
          <w:p w:rsidRPr="00D27295" w:rsidR="00D27295" w:rsidP="00D27295" w:rsidRDefault="00D27295" w14:paraId="72142B99" w14:textId="77777777">
            <w:pPr>
              <w:widowControl/>
              <w:jc w:val="center"/>
              <w:rPr>
                <w:rFonts w:ascii="Calibri" w:hAnsi="Calibri" w:cs="Calibri"/>
                <w:b/>
                <w:bCs/>
                <w:color w:val="000000"/>
                <w:sz w:val="16"/>
                <w:szCs w:val="16"/>
              </w:rPr>
            </w:pPr>
            <w:r w:rsidRPr="00D27295">
              <w:rPr>
                <w:rFonts w:ascii="Calibri" w:hAnsi="Calibri" w:cs="Calibri"/>
                <w:b/>
                <w:bCs/>
                <w:color w:val="000000"/>
                <w:sz w:val="16"/>
                <w:szCs w:val="16"/>
              </w:rPr>
              <w:t># of Respondents / Year</w:t>
            </w:r>
          </w:p>
        </w:tc>
        <w:tc>
          <w:tcPr>
            <w:tcW w:w="920" w:type="dxa"/>
            <w:tcBorders>
              <w:top w:val="single" w:color="auto" w:sz="4" w:space="0"/>
              <w:left w:val="nil"/>
              <w:bottom w:val="single" w:color="auto" w:sz="4" w:space="0"/>
              <w:right w:val="single" w:color="auto" w:sz="4" w:space="0"/>
            </w:tcBorders>
            <w:shd w:val="clear" w:color="000000" w:fill="BDD7EE"/>
            <w:hideMark/>
          </w:tcPr>
          <w:p w:rsidRPr="00D27295" w:rsidR="00D27295" w:rsidP="00D27295" w:rsidRDefault="00D27295" w14:paraId="0AD9781C" w14:textId="77777777">
            <w:pPr>
              <w:widowControl/>
              <w:jc w:val="center"/>
              <w:rPr>
                <w:rFonts w:ascii="Calibri" w:hAnsi="Calibri" w:cs="Calibri"/>
                <w:b/>
                <w:bCs/>
                <w:color w:val="000000"/>
                <w:sz w:val="16"/>
                <w:szCs w:val="16"/>
              </w:rPr>
            </w:pPr>
            <w:r w:rsidRPr="00D27295">
              <w:rPr>
                <w:rFonts w:ascii="Calibri" w:hAnsi="Calibri" w:cs="Calibri"/>
                <w:b/>
                <w:bCs/>
                <w:color w:val="000000"/>
                <w:sz w:val="16"/>
                <w:szCs w:val="16"/>
              </w:rPr>
              <w:t>Annual # of Responses/ Respondent</w:t>
            </w:r>
          </w:p>
        </w:tc>
        <w:tc>
          <w:tcPr>
            <w:tcW w:w="940" w:type="dxa"/>
            <w:tcBorders>
              <w:top w:val="single" w:color="auto" w:sz="4" w:space="0"/>
              <w:left w:val="nil"/>
              <w:bottom w:val="single" w:color="auto" w:sz="4" w:space="0"/>
              <w:right w:val="single" w:color="auto" w:sz="4" w:space="0"/>
            </w:tcBorders>
            <w:shd w:val="clear" w:color="000000" w:fill="BDD7EE"/>
            <w:hideMark/>
          </w:tcPr>
          <w:p w:rsidRPr="00D27295" w:rsidR="00D27295" w:rsidP="00D27295" w:rsidRDefault="00D27295" w14:paraId="53E17076" w14:textId="77777777">
            <w:pPr>
              <w:widowControl/>
              <w:jc w:val="center"/>
              <w:rPr>
                <w:rFonts w:ascii="Calibri" w:hAnsi="Calibri" w:cs="Calibri"/>
                <w:b/>
                <w:bCs/>
                <w:color w:val="000000"/>
                <w:sz w:val="16"/>
                <w:szCs w:val="16"/>
              </w:rPr>
            </w:pPr>
            <w:r w:rsidRPr="00D27295">
              <w:rPr>
                <w:rFonts w:ascii="Calibri" w:hAnsi="Calibri" w:cs="Calibri"/>
                <w:b/>
                <w:bCs/>
                <w:color w:val="000000"/>
                <w:sz w:val="16"/>
                <w:szCs w:val="16"/>
              </w:rPr>
              <w:t xml:space="preserve"> Total # of Annual Responses</w:t>
            </w:r>
          </w:p>
        </w:tc>
        <w:tc>
          <w:tcPr>
            <w:tcW w:w="800" w:type="dxa"/>
            <w:tcBorders>
              <w:top w:val="single" w:color="auto" w:sz="4" w:space="0"/>
              <w:left w:val="nil"/>
              <w:bottom w:val="single" w:color="auto" w:sz="4" w:space="0"/>
              <w:right w:val="single" w:color="auto" w:sz="4" w:space="0"/>
            </w:tcBorders>
            <w:shd w:val="clear" w:color="000000" w:fill="BDD7EE"/>
            <w:hideMark/>
          </w:tcPr>
          <w:p w:rsidRPr="00D27295" w:rsidR="00D27295" w:rsidP="00D27295" w:rsidRDefault="00D27295" w14:paraId="0AA431BE" w14:textId="77777777">
            <w:pPr>
              <w:widowControl/>
              <w:jc w:val="center"/>
              <w:rPr>
                <w:rFonts w:ascii="Calibri" w:hAnsi="Calibri" w:cs="Calibri"/>
                <w:b/>
                <w:bCs/>
                <w:color w:val="000000"/>
                <w:sz w:val="16"/>
                <w:szCs w:val="16"/>
              </w:rPr>
            </w:pPr>
            <w:r w:rsidRPr="00D27295">
              <w:rPr>
                <w:rFonts w:ascii="Calibri" w:hAnsi="Calibri" w:cs="Calibri"/>
                <w:b/>
                <w:bCs/>
                <w:color w:val="000000"/>
                <w:sz w:val="16"/>
                <w:szCs w:val="16"/>
              </w:rPr>
              <w:t>Burden Hrs/ Response</w:t>
            </w:r>
          </w:p>
        </w:tc>
        <w:tc>
          <w:tcPr>
            <w:tcW w:w="800" w:type="dxa"/>
            <w:tcBorders>
              <w:top w:val="single" w:color="auto" w:sz="4" w:space="0"/>
              <w:left w:val="nil"/>
              <w:bottom w:val="single" w:color="auto" w:sz="4" w:space="0"/>
              <w:right w:val="single" w:color="auto" w:sz="4" w:space="0"/>
            </w:tcBorders>
            <w:shd w:val="clear" w:color="000000" w:fill="BDD7EE"/>
            <w:hideMark/>
          </w:tcPr>
          <w:p w:rsidRPr="00D27295" w:rsidR="00D27295" w:rsidP="00D27295" w:rsidRDefault="00D27295" w14:paraId="5814F574" w14:textId="77777777">
            <w:pPr>
              <w:widowControl/>
              <w:jc w:val="center"/>
              <w:rPr>
                <w:rFonts w:ascii="Calibri" w:hAnsi="Calibri" w:cs="Calibri"/>
                <w:b/>
                <w:bCs/>
                <w:color w:val="000000"/>
                <w:sz w:val="16"/>
                <w:szCs w:val="16"/>
              </w:rPr>
            </w:pPr>
            <w:r w:rsidRPr="00D27295">
              <w:rPr>
                <w:rFonts w:ascii="Calibri" w:hAnsi="Calibri" w:cs="Calibri"/>
                <w:b/>
                <w:bCs/>
                <w:color w:val="000000"/>
                <w:sz w:val="16"/>
                <w:szCs w:val="16"/>
              </w:rPr>
              <w:t>Total Annual Burden Hrs</w:t>
            </w:r>
          </w:p>
        </w:tc>
        <w:tc>
          <w:tcPr>
            <w:tcW w:w="1140" w:type="dxa"/>
            <w:tcBorders>
              <w:top w:val="single" w:color="auto" w:sz="4" w:space="0"/>
              <w:left w:val="nil"/>
              <w:bottom w:val="single" w:color="auto" w:sz="4" w:space="0"/>
              <w:right w:val="single" w:color="auto" w:sz="4" w:space="0"/>
            </w:tcBorders>
            <w:shd w:val="clear" w:color="000000" w:fill="BDD7EE"/>
            <w:hideMark/>
          </w:tcPr>
          <w:p w:rsidRPr="00D27295" w:rsidR="00D27295" w:rsidP="00D27295" w:rsidRDefault="00D27295" w14:paraId="37193C28" w14:textId="77777777">
            <w:pPr>
              <w:widowControl/>
              <w:jc w:val="center"/>
              <w:rPr>
                <w:rFonts w:ascii="Calibri" w:hAnsi="Calibri" w:cs="Calibri"/>
                <w:b/>
                <w:bCs/>
                <w:color w:val="000000"/>
                <w:sz w:val="16"/>
                <w:szCs w:val="16"/>
              </w:rPr>
            </w:pPr>
            <w:r w:rsidRPr="00D27295">
              <w:rPr>
                <w:rFonts w:ascii="Calibri" w:hAnsi="Calibri" w:cs="Calibri"/>
                <w:b/>
                <w:bCs/>
                <w:color w:val="000000"/>
                <w:sz w:val="16"/>
                <w:szCs w:val="16"/>
              </w:rPr>
              <w:t>Hourly Wage Rate  (for Type of Respondent)</w:t>
            </w:r>
          </w:p>
        </w:tc>
        <w:tc>
          <w:tcPr>
            <w:tcW w:w="940" w:type="dxa"/>
            <w:tcBorders>
              <w:top w:val="single" w:color="auto" w:sz="4" w:space="0"/>
              <w:left w:val="nil"/>
              <w:bottom w:val="single" w:color="auto" w:sz="4" w:space="0"/>
              <w:right w:val="single" w:color="auto" w:sz="4" w:space="0"/>
            </w:tcBorders>
            <w:shd w:val="clear" w:color="000000" w:fill="BDD7EE"/>
            <w:hideMark/>
          </w:tcPr>
          <w:p w:rsidRPr="00D27295" w:rsidR="00D27295" w:rsidP="00D27295" w:rsidRDefault="00D27295" w14:paraId="5E259C47" w14:textId="77777777">
            <w:pPr>
              <w:widowControl/>
              <w:jc w:val="center"/>
              <w:rPr>
                <w:rFonts w:ascii="Calibri" w:hAnsi="Calibri" w:cs="Calibri"/>
                <w:b/>
                <w:bCs/>
                <w:color w:val="000000"/>
                <w:sz w:val="16"/>
                <w:szCs w:val="16"/>
              </w:rPr>
            </w:pPr>
            <w:r w:rsidRPr="00D27295">
              <w:rPr>
                <w:rFonts w:ascii="Calibri" w:hAnsi="Calibri" w:cs="Calibri"/>
                <w:b/>
                <w:bCs/>
                <w:color w:val="000000"/>
                <w:sz w:val="16"/>
                <w:szCs w:val="16"/>
              </w:rPr>
              <w:t>Total Annual Wage Burden Costs</w:t>
            </w:r>
          </w:p>
        </w:tc>
      </w:tr>
      <w:tr w:rsidRPr="00D27295" w:rsidR="00D27295" w:rsidTr="00D27295" w14:paraId="766794C7" w14:textId="77777777">
        <w:trPr>
          <w:trHeight w:val="445"/>
        </w:trPr>
        <w:tc>
          <w:tcPr>
            <w:tcW w:w="2880" w:type="dxa"/>
            <w:tcBorders>
              <w:top w:val="nil"/>
              <w:left w:val="single" w:color="auto" w:sz="4" w:space="0"/>
              <w:bottom w:val="single" w:color="auto" w:sz="4" w:space="0"/>
              <w:right w:val="single" w:color="auto" w:sz="4" w:space="0"/>
            </w:tcBorders>
            <w:shd w:val="clear" w:color="000000" w:fill="BDD7EE"/>
            <w:hideMark/>
          </w:tcPr>
          <w:p w:rsidRPr="00D27295" w:rsidR="00D27295" w:rsidP="00D27295" w:rsidRDefault="00D27295" w14:paraId="03E91247" w14:textId="77777777">
            <w:pPr>
              <w:widowControl/>
              <w:jc w:val="center"/>
              <w:rPr>
                <w:rFonts w:ascii="Calibri" w:hAnsi="Calibri" w:cs="Calibri"/>
                <w:b/>
                <w:bCs/>
                <w:color w:val="000000"/>
                <w:sz w:val="16"/>
                <w:szCs w:val="16"/>
              </w:rPr>
            </w:pPr>
            <w:r w:rsidRPr="00D27295">
              <w:rPr>
                <w:rFonts w:ascii="Calibri" w:hAnsi="Calibri" w:cs="Calibri"/>
                <w:b/>
                <w:bCs/>
                <w:color w:val="000000"/>
                <w:sz w:val="16"/>
                <w:szCs w:val="16"/>
              </w:rPr>
              <w:t> </w:t>
            </w:r>
          </w:p>
        </w:tc>
        <w:tc>
          <w:tcPr>
            <w:tcW w:w="1140" w:type="dxa"/>
            <w:tcBorders>
              <w:top w:val="nil"/>
              <w:left w:val="nil"/>
              <w:bottom w:val="single" w:color="auto" w:sz="4" w:space="0"/>
              <w:right w:val="single" w:color="auto" w:sz="4" w:space="0"/>
            </w:tcBorders>
            <w:shd w:val="clear" w:color="000000" w:fill="BDD7EE"/>
            <w:hideMark/>
          </w:tcPr>
          <w:p w:rsidRPr="00D27295" w:rsidR="00D27295" w:rsidP="00D27295" w:rsidRDefault="00D27295" w14:paraId="1F6ED38F" w14:textId="77777777">
            <w:pPr>
              <w:widowControl/>
              <w:jc w:val="center"/>
              <w:rPr>
                <w:rFonts w:ascii="Calibri" w:hAnsi="Calibri" w:cs="Calibri"/>
                <w:b/>
                <w:bCs/>
                <w:color w:val="000000"/>
                <w:sz w:val="16"/>
                <w:szCs w:val="16"/>
              </w:rPr>
            </w:pPr>
            <w:r w:rsidRPr="00D27295">
              <w:rPr>
                <w:rFonts w:ascii="Calibri" w:hAnsi="Calibri" w:cs="Calibri"/>
                <w:b/>
                <w:bCs/>
                <w:color w:val="000000"/>
                <w:sz w:val="16"/>
                <w:szCs w:val="16"/>
              </w:rPr>
              <w:t> </w:t>
            </w:r>
          </w:p>
        </w:tc>
        <w:tc>
          <w:tcPr>
            <w:tcW w:w="920" w:type="dxa"/>
            <w:tcBorders>
              <w:top w:val="nil"/>
              <w:left w:val="nil"/>
              <w:bottom w:val="single" w:color="auto" w:sz="4" w:space="0"/>
              <w:right w:val="single" w:color="auto" w:sz="4" w:space="0"/>
            </w:tcBorders>
            <w:shd w:val="clear" w:color="000000" w:fill="BDD7EE"/>
            <w:hideMark/>
          </w:tcPr>
          <w:p w:rsidRPr="00D27295" w:rsidR="00D27295" w:rsidP="00D27295" w:rsidRDefault="00D27295" w14:paraId="79B6DD67" w14:textId="77777777">
            <w:pPr>
              <w:widowControl/>
              <w:jc w:val="center"/>
              <w:rPr>
                <w:rFonts w:ascii="Calibri" w:hAnsi="Calibri" w:cs="Calibri"/>
                <w:b/>
                <w:bCs/>
                <w:color w:val="000000"/>
                <w:sz w:val="16"/>
                <w:szCs w:val="16"/>
              </w:rPr>
            </w:pPr>
            <w:r w:rsidRPr="00D27295">
              <w:rPr>
                <w:rFonts w:ascii="Calibri" w:hAnsi="Calibri" w:cs="Calibri"/>
                <w:b/>
                <w:bCs/>
                <w:color w:val="000000"/>
                <w:sz w:val="16"/>
                <w:szCs w:val="16"/>
              </w:rPr>
              <w:t>(a)</w:t>
            </w:r>
          </w:p>
        </w:tc>
        <w:tc>
          <w:tcPr>
            <w:tcW w:w="920" w:type="dxa"/>
            <w:tcBorders>
              <w:top w:val="nil"/>
              <w:left w:val="nil"/>
              <w:bottom w:val="single" w:color="auto" w:sz="4" w:space="0"/>
              <w:right w:val="single" w:color="auto" w:sz="4" w:space="0"/>
            </w:tcBorders>
            <w:shd w:val="clear" w:color="000000" w:fill="BDD7EE"/>
            <w:hideMark/>
          </w:tcPr>
          <w:p w:rsidRPr="00D27295" w:rsidR="00D27295" w:rsidP="00D27295" w:rsidRDefault="00D27295" w14:paraId="7758AB0E" w14:textId="77777777">
            <w:pPr>
              <w:widowControl/>
              <w:jc w:val="center"/>
              <w:rPr>
                <w:rFonts w:ascii="Calibri" w:hAnsi="Calibri" w:cs="Calibri"/>
                <w:b/>
                <w:bCs/>
                <w:color w:val="000000"/>
                <w:sz w:val="16"/>
                <w:szCs w:val="16"/>
              </w:rPr>
            </w:pPr>
            <w:r w:rsidRPr="00D27295">
              <w:rPr>
                <w:rFonts w:ascii="Calibri" w:hAnsi="Calibri" w:cs="Calibri"/>
                <w:b/>
                <w:bCs/>
                <w:color w:val="000000"/>
                <w:sz w:val="16"/>
                <w:szCs w:val="16"/>
              </w:rPr>
              <w:t>(b)</w:t>
            </w:r>
          </w:p>
        </w:tc>
        <w:tc>
          <w:tcPr>
            <w:tcW w:w="940" w:type="dxa"/>
            <w:tcBorders>
              <w:top w:val="nil"/>
              <w:left w:val="nil"/>
              <w:bottom w:val="single" w:color="auto" w:sz="4" w:space="0"/>
              <w:right w:val="single" w:color="auto" w:sz="4" w:space="0"/>
            </w:tcBorders>
            <w:shd w:val="clear" w:color="000000" w:fill="BDD7EE"/>
            <w:hideMark/>
          </w:tcPr>
          <w:p w:rsidRPr="00D27295" w:rsidR="00D27295" w:rsidP="00D27295" w:rsidRDefault="00D27295" w14:paraId="1FA734FE" w14:textId="77777777">
            <w:pPr>
              <w:widowControl/>
              <w:jc w:val="center"/>
              <w:rPr>
                <w:rFonts w:ascii="Calibri" w:hAnsi="Calibri" w:cs="Calibri"/>
                <w:b/>
                <w:bCs/>
                <w:color w:val="000000"/>
                <w:sz w:val="16"/>
                <w:szCs w:val="16"/>
              </w:rPr>
            </w:pPr>
            <w:r w:rsidRPr="00D27295">
              <w:rPr>
                <w:rFonts w:ascii="Calibri" w:hAnsi="Calibri" w:cs="Calibri"/>
                <w:b/>
                <w:bCs/>
                <w:color w:val="000000"/>
                <w:sz w:val="16"/>
                <w:szCs w:val="16"/>
              </w:rPr>
              <w:t>(c) = (a) x (b)</w:t>
            </w:r>
          </w:p>
        </w:tc>
        <w:tc>
          <w:tcPr>
            <w:tcW w:w="800" w:type="dxa"/>
            <w:tcBorders>
              <w:top w:val="nil"/>
              <w:left w:val="nil"/>
              <w:bottom w:val="single" w:color="auto" w:sz="4" w:space="0"/>
              <w:right w:val="single" w:color="auto" w:sz="4" w:space="0"/>
            </w:tcBorders>
            <w:shd w:val="clear" w:color="000000" w:fill="BDD7EE"/>
            <w:hideMark/>
          </w:tcPr>
          <w:p w:rsidRPr="00D27295" w:rsidR="00D27295" w:rsidP="00D27295" w:rsidRDefault="00D27295" w14:paraId="6CA8C651" w14:textId="77777777">
            <w:pPr>
              <w:widowControl/>
              <w:jc w:val="center"/>
              <w:rPr>
                <w:rFonts w:ascii="Calibri" w:hAnsi="Calibri" w:cs="Calibri"/>
                <w:b/>
                <w:bCs/>
                <w:color w:val="000000"/>
                <w:sz w:val="16"/>
                <w:szCs w:val="16"/>
              </w:rPr>
            </w:pPr>
            <w:r w:rsidRPr="00D27295">
              <w:rPr>
                <w:rFonts w:ascii="Calibri" w:hAnsi="Calibri" w:cs="Calibri"/>
                <w:b/>
                <w:bCs/>
                <w:color w:val="000000"/>
                <w:sz w:val="16"/>
                <w:szCs w:val="16"/>
              </w:rPr>
              <w:t>(d)</w:t>
            </w:r>
          </w:p>
        </w:tc>
        <w:tc>
          <w:tcPr>
            <w:tcW w:w="800" w:type="dxa"/>
            <w:tcBorders>
              <w:top w:val="nil"/>
              <w:left w:val="nil"/>
              <w:bottom w:val="single" w:color="auto" w:sz="4" w:space="0"/>
              <w:right w:val="single" w:color="auto" w:sz="4" w:space="0"/>
            </w:tcBorders>
            <w:shd w:val="clear" w:color="000000" w:fill="BDD7EE"/>
            <w:hideMark/>
          </w:tcPr>
          <w:p w:rsidRPr="00D27295" w:rsidR="00D27295" w:rsidP="00D27295" w:rsidRDefault="00D27295" w14:paraId="21CD0DA9" w14:textId="77777777">
            <w:pPr>
              <w:widowControl/>
              <w:jc w:val="center"/>
              <w:rPr>
                <w:rFonts w:ascii="Calibri" w:hAnsi="Calibri" w:cs="Calibri"/>
                <w:b/>
                <w:bCs/>
                <w:color w:val="000000"/>
                <w:sz w:val="16"/>
                <w:szCs w:val="16"/>
              </w:rPr>
            </w:pPr>
            <w:r w:rsidRPr="00D27295">
              <w:rPr>
                <w:rFonts w:ascii="Calibri" w:hAnsi="Calibri" w:cs="Calibri"/>
                <w:b/>
                <w:bCs/>
                <w:color w:val="000000"/>
                <w:sz w:val="16"/>
                <w:szCs w:val="16"/>
              </w:rPr>
              <w:t>(e)  = (c) x (d)</w:t>
            </w:r>
          </w:p>
        </w:tc>
        <w:tc>
          <w:tcPr>
            <w:tcW w:w="1140" w:type="dxa"/>
            <w:tcBorders>
              <w:top w:val="nil"/>
              <w:left w:val="nil"/>
              <w:bottom w:val="single" w:color="auto" w:sz="4" w:space="0"/>
              <w:right w:val="single" w:color="auto" w:sz="4" w:space="0"/>
            </w:tcBorders>
            <w:shd w:val="clear" w:color="000000" w:fill="BDD7EE"/>
            <w:hideMark/>
          </w:tcPr>
          <w:p w:rsidRPr="00D27295" w:rsidR="00D27295" w:rsidP="00D27295" w:rsidRDefault="00D27295" w14:paraId="5291C62A" w14:textId="77777777">
            <w:pPr>
              <w:widowControl/>
              <w:jc w:val="center"/>
              <w:rPr>
                <w:rFonts w:ascii="Calibri" w:hAnsi="Calibri" w:cs="Calibri"/>
                <w:b/>
                <w:bCs/>
                <w:color w:val="000000"/>
                <w:sz w:val="16"/>
                <w:szCs w:val="16"/>
              </w:rPr>
            </w:pPr>
            <w:r w:rsidRPr="00D27295">
              <w:rPr>
                <w:rFonts w:ascii="Calibri" w:hAnsi="Calibri" w:cs="Calibri"/>
                <w:b/>
                <w:bCs/>
                <w:color w:val="000000"/>
                <w:sz w:val="16"/>
                <w:szCs w:val="16"/>
              </w:rPr>
              <w:t>(f)</w:t>
            </w:r>
          </w:p>
        </w:tc>
        <w:tc>
          <w:tcPr>
            <w:tcW w:w="940" w:type="dxa"/>
            <w:tcBorders>
              <w:top w:val="nil"/>
              <w:left w:val="nil"/>
              <w:bottom w:val="single" w:color="auto" w:sz="4" w:space="0"/>
              <w:right w:val="single" w:color="auto" w:sz="4" w:space="0"/>
            </w:tcBorders>
            <w:shd w:val="clear" w:color="000000" w:fill="BDD7EE"/>
            <w:hideMark/>
          </w:tcPr>
          <w:p w:rsidRPr="00D27295" w:rsidR="00D27295" w:rsidP="00D27295" w:rsidRDefault="00D27295" w14:paraId="3D6C14D2" w14:textId="77777777">
            <w:pPr>
              <w:widowControl/>
              <w:jc w:val="center"/>
              <w:rPr>
                <w:rFonts w:ascii="Calibri" w:hAnsi="Calibri" w:cs="Calibri"/>
                <w:b/>
                <w:bCs/>
                <w:color w:val="000000"/>
                <w:sz w:val="16"/>
                <w:szCs w:val="16"/>
              </w:rPr>
            </w:pPr>
            <w:r w:rsidRPr="00D27295">
              <w:rPr>
                <w:rFonts w:ascii="Calibri" w:hAnsi="Calibri" w:cs="Calibri"/>
                <w:b/>
                <w:bCs/>
                <w:color w:val="000000"/>
                <w:sz w:val="16"/>
                <w:szCs w:val="16"/>
              </w:rPr>
              <w:t>(g) = (e) x (f)</w:t>
            </w:r>
          </w:p>
        </w:tc>
      </w:tr>
      <w:tr w:rsidRPr="00D27295" w:rsidR="00D27295" w:rsidTr="00D27295" w14:paraId="0B4D73B5" w14:textId="77777777">
        <w:trPr>
          <w:trHeight w:val="648"/>
        </w:trPr>
        <w:tc>
          <w:tcPr>
            <w:tcW w:w="2880" w:type="dxa"/>
            <w:tcBorders>
              <w:top w:val="nil"/>
              <w:left w:val="single" w:color="auto" w:sz="4" w:space="0"/>
              <w:bottom w:val="single" w:color="auto" w:sz="4" w:space="0"/>
              <w:right w:val="single" w:color="auto" w:sz="4" w:space="0"/>
            </w:tcBorders>
            <w:shd w:val="clear" w:color="auto" w:fill="auto"/>
            <w:vAlign w:val="center"/>
            <w:hideMark/>
          </w:tcPr>
          <w:p w:rsidRPr="00D27295" w:rsidR="00D27295" w:rsidP="00D27295" w:rsidRDefault="00D27295" w14:paraId="7EC383FC" w14:textId="77777777">
            <w:pPr>
              <w:widowControl/>
              <w:rPr>
                <w:rFonts w:ascii="Calibri" w:hAnsi="Calibri" w:cs="Calibri"/>
                <w:color w:val="000000"/>
                <w:sz w:val="16"/>
                <w:szCs w:val="16"/>
              </w:rPr>
            </w:pPr>
            <w:r w:rsidRPr="00D27295">
              <w:rPr>
                <w:rFonts w:ascii="Calibri" w:hAnsi="Calibri" w:cs="Calibri"/>
                <w:color w:val="000000"/>
                <w:sz w:val="16"/>
                <w:szCs w:val="16"/>
              </w:rPr>
              <w:t>NWFSC:  West Coast Limited Entry Groundfish Fixed Gear Fisheries Economic Data Collection</w:t>
            </w:r>
          </w:p>
        </w:tc>
        <w:tc>
          <w:tcPr>
            <w:tcW w:w="11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2DAB57C1" w14:textId="77777777">
            <w:pPr>
              <w:widowControl/>
              <w:jc w:val="center"/>
              <w:rPr>
                <w:rFonts w:ascii="Calibri" w:hAnsi="Calibri" w:cs="Calibri"/>
                <w:color w:val="000000"/>
                <w:sz w:val="16"/>
                <w:szCs w:val="16"/>
              </w:rPr>
            </w:pPr>
            <w:r w:rsidRPr="00D27295">
              <w:rPr>
                <w:rFonts w:ascii="Calibri" w:hAnsi="Calibri" w:cs="Calibri"/>
                <w:color w:val="000000"/>
                <w:sz w:val="16"/>
                <w:szCs w:val="16"/>
              </w:rPr>
              <w:t>Commercial Fishing Captains</w:t>
            </w:r>
          </w:p>
        </w:tc>
        <w:tc>
          <w:tcPr>
            <w:tcW w:w="92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21524EAC" w14:textId="77777777">
            <w:pPr>
              <w:widowControl/>
              <w:jc w:val="right"/>
              <w:rPr>
                <w:rFonts w:ascii="Calibri" w:hAnsi="Calibri" w:cs="Calibri"/>
                <w:color w:val="000000"/>
                <w:sz w:val="16"/>
                <w:szCs w:val="16"/>
              </w:rPr>
            </w:pPr>
            <w:r w:rsidRPr="00D27295">
              <w:rPr>
                <w:rFonts w:ascii="Calibri" w:hAnsi="Calibri" w:cs="Calibri"/>
                <w:color w:val="000000"/>
                <w:sz w:val="16"/>
                <w:szCs w:val="16"/>
              </w:rPr>
              <w:t>30.0</w:t>
            </w:r>
          </w:p>
        </w:tc>
        <w:tc>
          <w:tcPr>
            <w:tcW w:w="92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6DA0E1DE" w14:textId="77777777">
            <w:pPr>
              <w:widowControl/>
              <w:jc w:val="right"/>
              <w:rPr>
                <w:rFonts w:ascii="Calibri" w:hAnsi="Calibri" w:cs="Calibri"/>
                <w:color w:val="000000"/>
                <w:sz w:val="16"/>
                <w:szCs w:val="16"/>
              </w:rPr>
            </w:pPr>
            <w:r w:rsidRPr="00D27295">
              <w:rPr>
                <w:rFonts w:ascii="Calibri" w:hAnsi="Calibri" w:cs="Calibri"/>
                <w:color w:val="000000"/>
                <w:sz w:val="16"/>
                <w:szCs w:val="16"/>
              </w:rPr>
              <w:t>1</w:t>
            </w:r>
          </w:p>
        </w:tc>
        <w:tc>
          <w:tcPr>
            <w:tcW w:w="9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5005E321" w14:textId="77777777">
            <w:pPr>
              <w:widowControl/>
              <w:jc w:val="right"/>
              <w:rPr>
                <w:rFonts w:ascii="Calibri" w:hAnsi="Calibri" w:cs="Calibri"/>
                <w:color w:val="000000"/>
                <w:sz w:val="16"/>
                <w:szCs w:val="16"/>
              </w:rPr>
            </w:pPr>
            <w:r w:rsidRPr="00D27295">
              <w:rPr>
                <w:rFonts w:ascii="Calibri" w:hAnsi="Calibri" w:cs="Calibri"/>
                <w:color w:val="000000"/>
                <w:sz w:val="16"/>
                <w:szCs w:val="16"/>
              </w:rPr>
              <w:t>30.0</w:t>
            </w:r>
          </w:p>
        </w:tc>
        <w:tc>
          <w:tcPr>
            <w:tcW w:w="80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0CE74EF8" w14:textId="77777777">
            <w:pPr>
              <w:widowControl/>
              <w:jc w:val="right"/>
              <w:rPr>
                <w:rFonts w:ascii="Calibri" w:hAnsi="Calibri" w:cs="Calibri"/>
                <w:color w:val="000000"/>
                <w:sz w:val="16"/>
                <w:szCs w:val="16"/>
              </w:rPr>
            </w:pPr>
            <w:r w:rsidRPr="00D27295">
              <w:rPr>
                <w:rFonts w:ascii="Calibri" w:hAnsi="Calibri" w:cs="Calibri"/>
                <w:color w:val="000000"/>
                <w:sz w:val="16"/>
                <w:szCs w:val="16"/>
              </w:rPr>
              <w:t>3.00</w:t>
            </w:r>
          </w:p>
        </w:tc>
        <w:tc>
          <w:tcPr>
            <w:tcW w:w="80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20CD3BBD" w14:textId="77777777">
            <w:pPr>
              <w:widowControl/>
              <w:jc w:val="right"/>
              <w:rPr>
                <w:rFonts w:ascii="Calibri" w:hAnsi="Calibri" w:cs="Calibri"/>
                <w:color w:val="000000"/>
                <w:sz w:val="16"/>
                <w:szCs w:val="16"/>
              </w:rPr>
            </w:pPr>
            <w:r w:rsidRPr="00D27295">
              <w:rPr>
                <w:rFonts w:ascii="Calibri" w:hAnsi="Calibri" w:cs="Calibri"/>
                <w:color w:val="000000"/>
                <w:sz w:val="16"/>
                <w:szCs w:val="16"/>
              </w:rPr>
              <w:t>90.0</w:t>
            </w:r>
          </w:p>
        </w:tc>
        <w:tc>
          <w:tcPr>
            <w:tcW w:w="11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7C798B9C" w14:textId="77777777">
            <w:pPr>
              <w:widowControl/>
              <w:jc w:val="right"/>
              <w:rPr>
                <w:rFonts w:ascii="Calibri" w:hAnsi="Calibri" w:cs="Calibri"/>
                <w:color w:val="000000"/>
                <w:sz w:val="16"/>
                <w:szCs w:val="16"/>
              </w:rPr>
            </w:pPr>
            <w:r w:rsidRPr="00D27295">
              <w:rPr>
                <w:rFonts w:ascii="Calibri" w:hAnsi="Calibri" w:cs="Calibri"/>
                <w:color w:val="000000"/>
                <w:sz w:val="16"/>
                <w:szCs w:val="16"/>
              </w:rPr>
              <w:t xml:space="preserve">$33.96 </w:t>
            </w:r>
          </w:p>
        </w:tc>
        <w:tc>
          <w:tcPr>
            <w:tcW w:w="9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5DEDEA96" w14:textId="77777777">
            <w:pPr>
              <w:widowControl/>
              <w:jc w:val="right"/>
              <w:rPr>
                <w:rFonts w:ascii="Calibri" w:hAnsi="Calibri" w:cs="Calibri"/>
                <w:sz w:val="16"/>
                <w:szCs w:val="16"/>
              </w:rPr>
            </w:pPr>
            <w:r w:rsidRPr="00D27295">
              <w:rPr>
                <w:rFonts w:ascii="Calibri" w:hAnsi="Calibri" w:cs="Calibri"/>
                <w:sz w:val="16"/>
                <w:szCs w:val="16"/>
              </w:rPr>
              <w:t xml:space="preserve">$3,056 </w:t>
            </w:r>
          </w:p>
        </w:tc>
      </w:tr>
      <w:tr w:rsidRPr="00D27295" w:rsidR="00D27295" w:rsidTr="00D27295" w14:paraId="7466AD1B" w14:textId="77777777">
        <w:trPr>
          <w:trHeight w:val="648"/>
        </w:trPr>
        <w:tc>
          <w:tcPr>
            <w:tcW w:w="2880" w:type="dxa"/>
            <w:tcBorders>
              <w:top w:val="nil"/>
              <w:left w:val="single" w:color="auto" w:sz="4" w:space="0"/>
              <w:bottom w:val="single" w:color="auto" w:sz="4" w:space="0"/>
              <w:right w:val="single" w:color="auto" w:sz="4" w:space="0"/>
            </w:tcBorders>
            <w:shd w:val="clear" w:color="auto" w:fill="auto"/>
            <w:vAlign w:val="center"/>
            <w:hideMark/>
          </w:tcPr>
          <w:p w:rsidRPr="00D27295" w:rsidR="00D27295" w:rsidP="00D27295" w:rsidRDefault="00D27295" w14:paraId="355C99DB" w14:textId="77777777">
            <w:pPr>
              <w:widowControl/>
              <w:rPr>
                <w:rFonts w:ascii="Calibri" w:hAnsi="Calibri" w:cs="Calibri"/>
                <w:color w:val="000000"/>
                <w:sz w:val="16"/>
                <w:szCs w:val="16"/>
              </w:rPr>
            </w:pPr>
            <w:r w:rsidRPr="00D27295">
              <w:rPr>
                <w:rFonts w:ascii="Calibri" w:hAnsi="Calibri" w:cs="Calibri"/>
                <w:color w:val="000000"/>
                <w:sz w:val="16"/>
                <w:szCs w:val="16"/>
              </w:rPr>
              <w:t>NWFSC:  West Coast Open Access Groundfish, Non-tribal Salmon, Crab, and Shrimp Fisheries Economic Data Collection</w:t>
            </w:r>
          </w:p>
        </w:tc>
        <w:tc>
          <w:tcPr>
            <w:tcW w:w="11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3C873BC1" w14:textId="77777777">
            <w:pPr>
              <w:widowControl/>
              <w:jc w:val="center"/>
              <w:rPr>
                <w:rFonts w:ascii="Calibri" w:hAnsi="Calibri" w:cs="Calibri"/>
                <w:color w:val="000000"/>
                <w:sz w:val="16"/>
                <w:szCs w:val="16"/>
              </w:rPr>
            </w:pPr>
            <w:r w:rsidRPr="00D27295">
              <w:rPr>
                <w:rFonts w:ascii="Calibri" w:hAnsi="Calibri" w:cs="Calibri"/>
                <w:color w:val="000000"/>
                <w:sz w:val="16"/>
                <w:szCs w:val="16"/>
              </w:rPr>
              <w:t>Commercial Fishing Captains</w:t>
            </w:r>
          </w:p>
        </w:tc>
        <w:tc>
          <w:tcPr>
            <w:tcW w:w="92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2B0C22BF" w14:textId="77777777">
            <w:pPr>
              <w:widowControl/>
              <w:jc w:val="right"/>
              <w:rPr>
                <w:rFonts w:ascii="Calibri" w:hAnsi="Calibri" w:cs="Calibri"/>
                <w:color w:val="000000"/>
                <w:sz w:val="16"/>
                <w:szCs w:val="16"/>
              </w:rPr>
            </w:pPr>
            <w:r w:rsidRPr="00D27295">
              <w:rPr>
                <w:rFonts w:ascii="Calibri" w:hAnsi="Calibri" w:cs="Calibri"/>
                <w:color w:val="000000"/>
                <w:sz w:val="16"/>
                <w:szCs w:val="16"/>
              </w:rPr>
              <w:t>150.0</w:t>
            </w:r>
          </w:p>
        </w:tc>
        <w:tc>
          <w:tcPr>
            <w:tcW w:w="92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0B9DC5BE" w14:textId="77777777">
            <w:pPr>
              <w:widowControl/>
              <w:jc w:val="right"/>
              <w:rPr>
                <w:rFonts w:ascii="Calibri" w:hAnsi="Calibri" w:cs="Calibri"/>
                <w:color w:val="000000"/>
                <w:sz w:val="16"/>
                <w:szCs w:val="16"/>
              </w:rPr>
            </w:pPr>
            <w:r w:rsidRPr="00D27295">
              <w:rPr>
                <w:rFonts w:ascii="Calibri" w:hAnsi="Calibri" w:cs="Calibri"/>
                <w:color w:val="000000"/>
                <w:sz w:val="16"/>
                <w:szCs w:val="16"/>
              </w:rPr>
              <w:t>1</w:t>
            </w:r>
          </w:p>
        </w:tc>
        <w:tc>
          <w:tcPr>
            <w:tcW w:w="9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3EB7C105" w14:textId="77777777">
            <w:pPr>
              <w:widowControl/>
              <w:jc w:val="right"/>
              <w:rPr>
                <w:rFonts w:ascii="Calibri" w:hAnsi="Calibri" w:cs="Calibri"/>
                <w:color w:val="000000"/>
                <w:sz w:val="16"/>
                <w:szCs w:val="16"/>
              </w:rPr>
            </w:pPr>
            <w:r w:rsidRPr="00D27295">
              <w:rPr>
                <w:rFonts w:ascii="Calibri" w:hAnsi="Calibri" w:cs="Calibri"/>
                <w:color w:val="000000"/>
                <w:sz w:val="16"/>
                <w:szCs w:val="16"/>
              </w:rPr>
              <w:t>150.0</w:t>
            </w:r>
          </w:p>
        </w:tc>
        <w:tc>
          <w:tcPr>
            <w:tcW w:w="80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2A74C318" w14:textId="77777777">
            <w:pPr>
              <w:widowControl/>
              <w:jc w:val="right"/>
              <w:rPr>
                <w:rFonts w:ascii="Calibri" w:hAnsi="Calibri" w:cs="Calibri"/>
                <w:color w:val="000000"/>
                <w:sz w:val="16"/>
                <w:szCs w:val="16"/>
              </w:rPr>
            </w:pPr>
            <w:r w:rsidRPr="00D27295">
              <w:rPr>
                <w:rFonts w:ascii="Calibri" w:hAnsi="Calibri" w:cs="Calibri"/>
                <w:color w:val="000000"/>
                <w:sz w:val="16"/>
                <w:szCs w:val="16"/>
              </w:rPr>
              <w:t>3.00</w:t>
            </w:r>
          </w:p>
        </w:tc>
        <w:tc>
          <w:tcPr>
            <w:tcW w:w="80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5C6D473C" w14:textId="77777777">
            <w:pPr>
              <w:widowControl/>
              <w:jc w:val="right"/>
              <w:rPr>
                <w:rFonts w:ascii="Calibri" w:hAnsi="Calibri" w:cs="Calibri"/>
                <w:color w:val="000000"/>
                <w:sz w:val="16"/>
                <w:szCs w:val="16"/>
              </w:rPr>
            </w:pPr>
            <w:r w:rsidRPr="00D27295">
              <w:rPr>
                <w:rFonts w:ascii="Calibri" w:hAnsi="Calibri" w:cs="Calibri"/>
                <w:color w:val="000000"/>
                <w:sz w:val="16"/>
                <w:szCs w:val="16"/>
              </w:rPr>
              <w:t>450.0</w:t>
            </w:r>
          </w:p>
        </w:tc>
        <w:tc>
          <w:tcPr>
            <w:tcW w:w="11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6752A8A1" w14:textId="77777777">
            <w:pPr>
              <w:widowControl/>
              <w:jc w:val="right"/>
              <w:rPr>
                <w:rFonts w:ascii="Calibri" w:hAnsi="Calibri" w:cs="Calibri"/>
                <w:color w:val="000000"/>
                <w:sz w:val="16"/>
                <w:szCs w:val="16"/>
              </w:rPr>
            </w:pPr>
            <w:r w:rsidRPr="00D27295">
              <w:rPr>
                <w:rFonts w:ascii="Calibri" w:hAnsi="Calibri" w:cs="Calibri"/>
                <w:color w:val="000000"/>
                <w:sz w:val="16"/>
                <w:szCs w:val="16"/>
              </w:rPr>
              <w:t xml:space="preserve">$33.96 </w:t>
            </w:r>
          </w:p>
        </w:tc>
        <w:tc>
          <w:tcPr>
            <w:tcW w:w="9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691C0E8A" w14:textId="77777777">
            <w:pPr>
              <w:widowControl/>
              <w:jc w:val="right"/>
              <w:rPr>
                <w:rFonts w:ascii="Calibri" w:hAnsi="Calibri" w:cs="Calibri"/>
                <w:sz w:val="16"/>
                <w:szCs w:val="16"/>
              </w:rPr>
            </w:pPr>
            <w:r w:rsidRPr="00D27295">
              <w:rPr>
                <w:rFonts w:ascii="Calibri" w:hAnsi="Calibri" w:cs="Calibri"/>
                <w:sz w:val="16"/>
                <w:szCs w:val="16"/>
              </w:rPr>
              <w:t xml:space="preserve">$15,282 </w:t>
            </w:r>
          </w:p>
        </w:tc>
      </w:tr>
      <w:tr w:rsidRPr="00D27295" w:rsidR="00D27295" w:rsidTr="00D27295" w14:paraId="3C09AC35" w14:textId="77777777">
        <w:trPr>
          <w:trHeight w:val="484"/>
        </w:trPr>
        <w:tc>
          <w:tcPr>
            <w:tcW w:w="2880" w:type="dxa"/>
            <w:tcBorders>
              <w:top w:val="nil"/>
              <w:left w:val="single" w:color="auto" w:sz="4" w:space="0"/>
              <w:bottom w:val="single" w:color="auto" w:sz="4" w:space="0"/>
              <w:right w:val="single" w:color="auto" w:sz="4" w:space="0"/>
            </w:tcBorders>
            <w:shd w:val="clear" w:color="auto" w:fill="auto"/>
            <w:vAlign w:val="center"/>
            <w:hideMark/>
          </w:tcPr>
          <w:p w:rsidRPr="00D27295" w:rsidR="00D27295" w:rsidP="00D27295" w:rsidRDefault="00D27295" w14:paraId="220BD102" w14:textId="77777777">
            <w:pPr>
              <w:widowControl/>
              <w:rPr>
                <w:rFonts w:ascii="Calibri" w:hAnsi="Calibri" w:cs="Calibri"/>
                <w:color w:val="000000"/>
                <w:sz w:val="16"/>
                <w:szCs w:val="16"/>
              </w:rPr>
            </w:pPr>
            <w:r w:rsidRPr="00D27295">
              <w:rPr>
                <w:rFonts w:ascii="Calibri" w:hAnsi="Calibri" w:cs="Calibri"/>
                <w:color w:val="000000"/>
                <w:sz w:val="16"/>
                <w:szCs w:val="16"/>
              </w:rPr>
              <w:t>PIFSC:  American Samoa Pelagic Longline Fishery Economic Data Collection</w:t>
            </w:r>
          </w:p>
        </w:tc>
        <w:tc>
          <w:tcPr>
            <w:tcW w:w="11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3A5DF84B" w14:textId="77777777">
            <w:pPr>
              <w:widowControl/>
              <w:jc w:val="center"/>
              <w:rPr>
                <w:rFonts w:ascii="Calibri" w:hAnsi="Calibri" w:cs="Calibri"/>
                <w:color w:val="000000"/>
                <w:sz w:val="16"/>
                <w:szCs w:val="16"/>
              </w:rPr>
            </w:pPr>
            <w:r w:rsidRPr="00D27295">
              <w:rPr>
                <w:rFonts w:ascii="Calibri" w:hAnsi="Calibri" w:cs="Calibri"/>
                <w:color w:val="000000"/>
                <w:sz w:val="16"/>
                <w:szCs w:val="16"/>
              </w:rPr>
              <w:t>Commercial Fishing Captains</w:t>
            </w:r>
          </w:p>
        </w:tc>
        <w:tc>
          <w:tcPr>
            <w:tcW w:w="92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420B226C" w14:textId="77777777">
            <w:pPr>
              <w:widowControl/>
              <w:jc w:val="right"/>
              <w:rPr>
                <w:rFonts w:ascii="Calibri" w:hAnsi="Calibri" w:cs="Calibri"/>
                <w:color w:val="000000"/>
                <w:sz w:val="16"/>
                <w:szCs w:val="16"/>
              </w:rPr>
            </w:pPr>
            <w:r w:rsidRPr="00D27295">
              <w:rPr>
                <w:rFonts w:ascii="Calibri" w:hAnsi="Calibri" w:cs="Calibri"/>
                <w:color w:val="000000"/>
                <w:sz w:val="16"/>
                <w:szCs w:val="16"/>
              </w:rPr>
              <w:t>4.67</w:t>
            </w:r>
          </w:p>
        </w:tc>
        <w:tc>
          <w:tcPr>
            <w:tcW w:w="92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40346685" w14:textId="77777777">
            <w:pPr>
              <w:widowControl/>
              <w:jc w:val="right"/>
              <w:rPr>
                <w:rFonts w:ascii="Calibri" w:hAnsi="Calibri" w:cs="Calibri"/>
                <w:color w:val="000000"/>
                <w:sz w:val="16"/>
                <w:szCs w:val="16"/>
              </w:rPr>
            </w:pPr>
            <w:r w:rsidRPr="00D27295">
              <w:rPr>
                <w:rFonts w:ascii="Calibri" w:hAnsi="Calibri" w:cs="Calibri"/>
                <w:color w:val="000000"/>
                <w:sz w:val="16"/>
                <w:szCs w:val="16"/>
              </w:rPr>
              <w:t>1</w:t>
            </w:r>
          </w:p>
        </w:tc>
        <w:tc>
          <w:tcPr>
            <w:tcW w:w="9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354DDBA0" w14:textId="77777777">
            <w:pPr>
              <w:widowControl/>
              <w:jc w:val="right"/>
              <w:rPr>
                <w:rFonts w:ascii="Calibri" w:hAnsi="Calibri" w:cs="Calibri"/>
                <w:color w:val="000000"/>
                <w:sz w:val="16"/>
                <w:szCs w:val="16"/>
              </w:rPr>
            </w:pPr>
            <w:r w:rsidRPr="00D27295">
              <w:rPr>
                <w:rFonts w:ascii="Calibri" w:hAnsi="Calibri" w:cs="Calibri"/>
                <w:color w:val="000000"/>
                <w:sz w:val="16"/>
                <w:szCs w:val="16"/>
              </w:rPr>
              <w:t>4.67</w:t>
            </w:r>
          </w:p>
        </w:tc>
        <w:tc>
          <w:tcPr>
            <w:tcW w:w="80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06EF64C4" w14:textId="77777777">
            <w:pPr>
              <w:widowControl/>
              <w:jc w:val="right"/>
              <w:rPr>
                <w:rFonts w:ascii="Calibri" w:hAnsi="Calibri" w:cs="Calibri"/>
                <w:color w:val="000000"/>
                <w:sz w:val="16"/>
                <w:szCs w:val="16"/>
              </w:rPr>
            </w:pPr>
            <w:r w:rsidRPr="00D27295">
              <w:rPr>
                <w:rFonts w:ascii="Calibri" w:hAnsi="Calibri" w:cs="Calibri"/>
                <w:color w:val="000000"/>
                <w:sz w:val="16"/>
                <w:szCs w:val="16"/>
              </w:rPr>
              <w:t>1.00</w:t>
            </w:r>
          </w:p>
        </w:tc>
        <w:tc>
          <w:tcPr>
            <w:tcW w:w="80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28F96C4D" w14:textId="77777777">
            <w:pPr>
              <w:widowControl/>
              <w:jc w:val="right"/>
              <w:rPr>
                <w:rFonts w:ascii="Calibri" w:hAnsi="Calibri" w:cs="Calibri"/>
                <w:color w:val="000000"/>
                <w:sz w:val="16"/>
                <w:szCs w:val="16"/>
              </w:rPr>
            </w:pPr>
            <w:r w:rsidRPr="00D27295">
              <w:rPr>
                <w:rFonts w:ascii="Calibri" w:hAnsi="Calibri" w:cs="Calibri"/>
                <w:color w:val="000000"/>
                <w:sz w:val="16"/>
                <w:szCs w:val="16"/>
              </w:rPr>
              <w:t>4.67</w:t>
            </w:r>
          </w:p>
        </w:tc>
        <w:tc>
          <w:tcPr>
            <w:tcW w:w="11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03BC8930" w14:textId="77777777">
            <w:pPr>
              <w:widowControl/>
              <w:jc w:val="right"/>
              <w:rPr>
                <w:rFonts w:ascii="Calibri" w:hAnsi="Calibri" w:cs="Calibri"/>
                <w:color w:val="000000"/>
                <w:sz w:val="16"/>
                <w:szCs w:val="16"/>
              </w:rPr>
            </w:pPr>
            <w:r w:rsidRPr="00D27295">
              <w:rPr>
                <w:rFonts w:ascii="Calibri" w:hAnsi="Calibri" w:cs="Calibri"/>
                <w:color w:val="000000"/>
                <w:sz w:val="16"/>
                <w:szCs w:val="16"/>
              </w:rPr>
              <w:t xml:space="preserve">$25.77 </w:t>
            </w:r>
          </w:p>
        </w:tc>
        <w:tc>
          <w:tcPr>
            <w:tcW w:w="9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72E7A74A" w14:textId="77777777">
            <w:pPr>
              <w:widowControl/>
              <w:jc w:val="right"/>
              <w:rPr>
                <w:rFonts w:ascii="Calibri" w:hAnsi="Calibri" w:cs="Calibri"/>
                <w:sz w:val="16"/>
                <w:szCs w:val="16"/>
              </w:rPr>
            </w:pPr>
            <w:r w:rsidRPr="00D27295">
              <w:rPr>
                <w:rFonts w:ascii="Calibri" w:hAnsi="Calibri" w:cs="Calibri"/>
                <w:sz w:val="16"/>
                <w:szCs w:val="16"/>
              </w:rPr>
              <w:t xml:space="preserve">$120 </w:t>
            </w:r>
          </w:p>
        </w:tc>
      </w:tr>
      <w:tr w:rsidRPr="00D27295" w:rsidR="00D27295" w:rsidTr="00D27295" w14:paraId="24390E8B" w14:textId="77777777">
        <w:trPr>
          <w:trHeight w:val="484"/>
        </w:trPr>
        <w:tc>
          <w:tcPr>
            <w:tcW w:w="2880" w:type="dxa"/>
            <w:tcBorders>
              <w:top w:val="nil"/>
              <w:left w:val="single" w:color="auto" w:sz="4" w:space="0"/>
              <w:bottom w:val="single" w:color="auto" w:sz="4" w:space="0"/>
              <w:right w:val="single" w:color="auto" w:sz="4" w:space="0"/>
            </w:tcBorders>
            <w:shd w:val="clear" w:color="auto" w:fill="auto"/>
            <w:vAlign w:val="center"/>
            <w:hideMark/>
          </w:tcPr>
          <w:p w:rsidRPr="00D27295" w:rsidR="00D27295" w:rsidP="00D27295" w:rsidRDefault="00D27295" w14:paraId="5A203D80" w14:textId="77777777">
            <w:pPr>
              <w:widowControl/>
              <w:rPr>
                <w:rFonts w:ascii="Calibri" w:hAnsi="Calibri" w:cs="Calibri"/>
                <w:color w:val="000000"/>
                <w:sz w:val="16"/>
                <w:szCs w:val="16"/>
              </w:rPr>
            </w:pPr>
            <w:r w:rsidRPr="00D27295">
              <w:rPr>
                <w:rFonts w:ascii="Calibri" w:hAnsi="Calibri" w:cs="Calibri"/>
                <w:color w:val="000000"/>
                <w:sz w:val="16"/>
                <w:szCs w:val="16"/>
              </w:rPr>
              <w:t>PIFSC:  Hawaii Pelagic Longline Fishery Economic Data Collection</w:t>
            </w:r>
          </w:p>
        </w:tc>
        <w:tc>
          <w:tcPr>
            <w:tcW w:w="11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21E445F2" w14:textId="77777777">
            <w:pPr>
              <w:widowControl/>
              <w:jc w:val="center"/>
              <w:rPr>
                <w:rFonts w:ascii="Calibri" w:hAnsi="Calibri" w:cs="Calibri"/>
                <w:color w:val="000000"/>
                <w:sz w:val="16"/>
                <w:szCs w:val="16"/>
              </w:rPr>
            </w:pPr>
            <w:r w:rsidRPr="00D27295">
              <w:rPr>
                <w:rFonts w:ascii="Calibri" w:hAnsi="Calibri" w:cs="Calibri"/>
                <w:color w:val="000000"/>
                <w:sz w:val="16"/>
                <w:szCs w:val="16"/>
              </w:rPr>
              <w:t>Commercial Fishing Captains</w:t>
            </w:r>
          </w:p>
        </w:tc>
        <w:tc>
          <w:tcPr>
            <w:tcW w:w="92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4D5C24B6" w14:textId="77777777">
            <w:pPr>
              <w:widowControl/>
              <w:jc w:val="right"/>
              <w:rPr>
                <w:rFonts w:ascii="Calibri" w:hAnsi="Calibri" w:cs="Calibri"/>
                <w:color w:val="000000"/>
                <w:sz w:val="16"/>
                <w:szCs w:val="16"/>
              </w:rPr>
            </w:pPr>
            <w:r w:rsidRPr="00D27295">
              <w:rPr>
                <w:rFonts w:ascii="Calibri" w:hAnsi="Calibri" w:cs="Calibri"/>
                <w:color w:val="000000"/>
                <w:sz w:val="16"/>
                <w:szCs w:val="16"/>
              </w:rPr>
              <w:t>42.0</w:t>
            </w:r>
          </w:p>
        </w:tc>
        <w:tc>
          <w:tcPr>
            <w:tcW w:w="92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62F9451D" w14:textId="77777777">
            <w:pPr>
              <w:widowControl/>
              <w:jc w:val="right"/>
              <w:rPr>
                <w:rFonts w:ascii="Calibri" w:hAnsi="Calibri" w:cs="Calibri"/>
                <w:color w:val="000000"/>
                <w:sz w:val="16"/>
                <w:szCs w:val="16"/>
              </w:rPr>
            </w:pPr>
            <w:r w:rsidRPr="00D27295">
              <w:rPr>
                <w:rFonts w:ascii="Calibri" w:hAnsi="Calibri" w:cs="Calibri"/>
                <w:color w:val="000000"/>
                <w:sz w:val="16"/>
                <w:szCs w:val="16"/>
              </w:rPr>
              <w:t>1</w:t>
            </w:r>
          </w:p>
        </w:tc>
        <w:tc>
          <w:tcPr>
            <w:tcW w:w="9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0FDD5210" w14:textId="77777777">
            <w:pPr>
              <w:widowControl/>
              <w:jc w:val="right"/>
              <w:rPr>
                <w:rFonts w:ascii="Calibri" w:hAnsi="Calibri" w:cs="Calibri"/>
                <w:color w:val="000000"/>
                <w:sz w:val="16"/>
                <w:szCs w:val="16"/>
              </w:rPr>
            </w:pPr>
            <w:r w:rsidRPr="00D27295">
              <w:rPr>
                <w:rFonts w:ascii="Calibri" w:hAnsi="Calibri" w:cs="Calibri"/>
                <w:color w:val="000000"/>
                <w:sz w:val="16"/>
                <w:szCs w:val="16"/>
              </w:rPr>
              <w:t>42.0</w:t>
            </w:r>
          </w:p>
        </w:tc>
        <w:tc>
          <w:tcPr>
            <w:tcW w:w="80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38A1F233" w14:textId="77777777">
            <w:pPr>
              <w:widowControl/>
              <w:jc w:val="right"/>
              <w:rPr>
                <w:rFonts w:ascii="Calibri" w:hAnsi="Calibri" w:cs="Calibri"/>
                <w:color w:val="000000"/>
                <w:sz w:val="16"/>
                <w:szCs w:val="16"/>
              </w:rPr>
            </w:pPr>
            <w:r w:rsidRPr="00D27295">
              <w:rPr>
                <w:rFonts w:ascii="Calibri" w:hAnsi="Calibri" w:cs="Calibri"/>
                <w:color w:val="000000"/>
                <w:sz w:val="16"/>
                <w:szCs w:val="16"/>
              </w:rPr>
              <w:t>1.00</w:t>
            </w:r>
          </w:p>
        </w:tc>
        <w:tc>
          <w:tcPr>
            <w:tcW w:w="80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37D565D2" w14:textId="77777777">
            <w:pPr>
              <w:widowControl/>
              <w:jc w:val="right"/>
              <w:rPr>
                <w:rFonts w:ascii="Calibri" w:hAnsi="Calibri" w:cs="Calibri"/>
                <w:color w:val="000000"/>
                <w:sz w:val="16"/>
                <w:szCs w:val="16"/>
              </w:rPr>
            </w:pPr>
            <w:r w:rsidRPr="00D27295">
              <w:rPr>
                <w:rFonts w:ascii="Calibri" w:hAnsi="Calibri" w:cs="Calibri"/>
                <w:color w:val="000000"/>
                <w:sz w:val="16"/>
                <w:szCs w:val="16"/>
              </w:rPr>
              <w:t>42.0</w:t>
            </w:r>
          </w:p>
        </w:tc>
        <w:tc>
          <w:tcPr>
            <w:tcW w:w="11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10AFF438" w14:textId="77777777">
            <w:pPr>
              <w:widowControl/>
              <w:jc w:val="right"/>
              <w:rPr>
                <w:rFonts w:ascii="Calibri" w:hAnsi="Calibri" w:cs="Calibri"/>
                <w:color w:val="000000"/>
                <w:sz w:val="16"/>
                <w:szCs w:val="16"/>
              </w:rPr>
            </w:pPr>
            <w:r w:rsidRPr="00D27295">
              <w:rPr>
                <w:rFonts w:ascii="Calibri" w:hAnsi="Calibri" w:cs="Calibri"/>
                <w:color w:val="000000"/>
                <w:sz w:val="16"/>
                <w:szCs w:val="16"/>
              </w:rPr>
              <w:t xml:space="preserve">$29.44 </w:t>
            </w:r>
          </w:p>
        </w:tc>
        <w:tc>
          <w:tcPr>
            <w:tcW w:w="9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4938D465" w14:textId="77777777">
            <w:pPr>
              <w:widowControl/>
              <w:jc w:val="right"/>
              <w:rPr>
                <w:rFonts w:ascii="Calibri" w:hAnsi="Calibri" w:cs="Calibri"/>
                <w:sz w:val="16"/>
                <w:szCs w:val="16"/>
              </w:rPr>
            </w:pPr>
            <w:r w:rsidRPr="00D27295">
              <w:rPr>
                <w:rFonts w:ascii="Calibri" w:hAnsi="Calibri" w:cs="Calibri"/>
                <w:sz w:val="16"/>
                <w:szCs w:val="16"/>
              </w:rPr>
              <w:t xml:space="preserve">$1,236 </w:t>
            </w:r>
          </w:p>
        </w:tc>
      </w:tr>
      <w:tr w:rsidRPr="00D27295" w:rsidR="00D27295" w:rsidTr="00D27295" w14:paraId="7D4ED737" w14:textId="77777777">
        <w:trPr>
          <w:trHeight w:val="484"/>
        </w:trPr>
        <w:tc>
          <w:tcPr>
            <w:tcW w:w="2880" w:type="dxa"/>
            <w:tcBorders>
              <w:top w:val="nil"/>
              <w:left w:val="single" w:color="auto" w:sz="4" w:space="0"/>
              <w:bottom w:val="single" w:color="auto" w:sz="4" w:space="0"/>
              <w:right w:val="single" w:color="auto" w:sz="4" w:space="0"/>
            </w:tcBorders>
            <w:shd w:val="clear" w:color="auto" w:fill="auto"/>
            <w:vAlign w:val="center"/>
            <w:hideMark/>
          </w:tcPr>
          <w:p w:rsidRPr="00D27295" w:rsidR="00D27295" w:rsidP="00D27295" w:rsidRDefault="00D27295" w14:paraId="3BEFBAE5" w14:textId="77777777">
            <w:pPr>
              <w:widowControl/>
              <w:rPr>
                <w:rFonts w:ascii="Calibri" w:hAnsi="Calibri" w:cs="Calibri"/>
                <w:color w:val="000000"/>
                <w:sz w:val="16"/>
                <w:szCs w:val="16"/>
              </w:rPr>
            </w:pPr>
            <w:r w:rsidRPr="00D27295">
              <w:rPr>
                <w:rFonts w:ascii="Calibri" w:hAnsi="Calibri" w:cs="Calibri"/>
                <w:color w:val="000000"/>
                <w:sz w:val="16"/>
                <w:szCs w:val="16"/>
              </w:rPr>
              <w:t>PIFSC:  Hawaii Small Boat Fishery Economic Data Collection</w:t>
            </w:r>
          </w:p>
        </w:tc>
        <w:tc>
          <w:tcPr>
            <w:tcW w:w="11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76E1B935" w14:textId="77777777">
            <w:pPr>
              <w:widowControl/>
              <w:jc w:val="center"/>
              <w:rPr>
                <w:rFonts w:ascii="Calibri" w:hAnsi="Calibri" w:cs="Calibri"/>
                <w:color w:val="000000"/>
                <w:sz w:val="16"/>
                <w:szCs w:val="16"/>
              </w:rPr>
            </w:pPr>
            <w:r w:rsidRPr="00D27295">
              <w:rPr>
                <w:rFonts w:ascii="Calibri" w:hAnsi="Calibri" w:cs="Calibri"/>
                <w:color w:val="000000"/>
                <w:sz w:val="16"/>
                <w:szCs w:val="16"/>
              </w:rPr>
              <w:t>Commercial Fishing Captains</w:t>
            </w:r>
          </w:p>
        </w:tc>
        <w:tc>
          <w:tcPr>
            <w:tcW w:w="92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4C8B142C" w14:textId="77777777">
            <w:pPr>
              <w:widowControl/>
              <w:jc w:val="right"/>
              <w:rPr>
                <w:rFonts w:ascii="Calibri" w:hAnsi="Calibri" w:cs="Calibri"/>
                <w:color w:val="000000"/>
                <w:sz w:val="16"/>
                <w:szCs w:val="16"/>
              </w:rPr>
            </w:pPr>
            <w:r w:rsidRPr="00D27295">
              <w:rPr>
                <w:rFonts w:ascii="Calibri" w:hAnsi="Calibri" w:cs="Calibri"/>
                <w:color w:val="000000"/>
                <w:sz w:val="16"/>
                <w:szCs w:val="16"/>
              </w:rPr>
              <w:t>166.7</w:t>
            </w:r>
          </w:p>
        </w:tc>
        <w:tc>
          <w:tcPr>
            <w:tcW w:w="92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0E91C7CF" w14:textId="77777777">
            <w:pPr>
              <w:widowControl/>
              <w:jc w:val="right"/>
              <w:rPr>
                <w:rFonts w:ascii="Calibri" w:hAnsi="Calibri" w:cs="Calibri"/>
                <w:color w:val="000000"/>
                <w:sz w:val="16"/>
                <w:szCs w:val="16"/>
              </w:rPr>
            </w:pPr>
            <w:r w:rsidRPr="00D27295">
              <w:rPr>
                <w:rFonts w:ascii="Calibri" w:hAnsi="Calibri" w:cs="Calibri"/>
                <w:color w:val="000000"/>
                <w:sz w:val="16"/>
                <w:szCs w:val="16"/>
              </w:rPr>
              <w:t>1</w:t>
            </w:r>
          </w:p>
        </w:tc>
        <w:tc>
          <w:tcPr>
            <w:tcW w:w="9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09AB124A" w14:textId="77777777">
            <w:pPr>
              <w:widowControl/>
              <w:jc w:val="right"/>
              <w:rPr>
                <w:rFonts w:ascii="Calibri" w:hAnsi="Calibri" w:cs="Calibri"/>
                <w:color w:val="000000"/>
                <w:sz w:val="16"/>
                <w:szCs w:val="16"/>
              </w:rPr>
            </w:pPr>
            <w:r w:rsidRPr="00D27295">
              <w:rPr>
                <w:rFonts w:ascii="Calibri" w:hAnsi="Calibri" w:cs="Calibri"/>
                <w:color w:val="000000"/>
                <w:sz w:val="16"/>
                <w:szCs w:val="16"/>
              </w:rPr>
              <w:t>166.7</w:t>
            </w:r>
          </w:p>
        </w:tc>
        <w:tc>
          <w:tcPr>
            <w:tcW w:w="80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02E95C4E" w14:textId="77777777">
            <w:pPr>
              <w:widowControl/>
              <w:jc w:val="right"/>
              <w:rPr>
                <w:rFonts w:ascii="Calibri" w:hAnsi="Calibri" w:cs="Calibri"/>
                <w:color w:val="000000"/>
                <w:sz w:val="16"/>
                <w:szCs w:val="16"/>
              </w:rPr>
            </w:pPr>
            <w:r w:rsidRPr="00D27295">
              <w:rPr>
                <w:rFonts w:ascii="Calibri" w:hAnsi="Calibri" w:cs="Calibri"/>
                <w:color w:val="000000"/>
                <w:sz w:val="16"/>
                <w:szCs w:val="16"/>
              </w:rPr>
              <w:t>0.75</w:t>
            </w:r>
          </w:p>
        </w:tc>
        <w:tc>
          <w:tcPr>
            <w:tcW w:w="80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4D86D162" w14:textId="77777777">
            <w:pPr>
              <w:widowControl/>
              <w:jc w:val="right"/>
              <w:rPr>
                <w:rFonts w:ascii="Calibri" w:hAnsi="Calibri" w:cs="Calibri"/>
                <w:color w:val="000000"/>
                <w:sz w:val="16"/>
                <w:szCs w:val="16"/>
              </w:rPr>
            </w:pPr>
            <w:r w:rsidRPr="00D27295">
              <w:rPr>
                <w:rFonts w:ascii="Calibri" w:hAnsi="Calibri" w:cs="Calibri"/>
                <w:color w:val="000000"/>
                <w:sz w:val="16"/>
                <w:szCs w:val="16"/>
              </w:rPr>
              <w:t>125.0</w:t>
            </w:r>
          </w:p>
        </w:tc>
        <w:tc>
          <w:tcPr>
            <w:tcW w:w="11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481B8D85" w14:textId="77777777">
            <w:pPr>
              <w:widowControl/>
              <w:jc w:val="right"/>
              <w:rPr>
                <w:rFonts w:ascii="Calibri" w:hAnsi="Calibri" w:cs="Calibri"/>
                <w:color w:val="000000"/>
                <w:sz w:val="16"/>
                <w:szCs w:val="16"/>
              </w:rPr>
            </w:pPr>
            <w:r w:rsidRPr="00D27295">
              <w:rPr>
                <w:rFonts w:ascii="Calibri" w:hAnsi="Calibri" w:cs="Calibri"/>
                <w:color w:val="000000"/>
                <w:sz w:val="16"/>
                <w:szCs w:val="16"/>
              </w:rPr>
              <w:t xml:space="preserve">$29.44 </w:t>
            </w:r>
          </w:p>
        </w:tc>
        <w:tc>
          <w:tcPr>
            <w:tcW w:w="9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64110DE4" w14:textId="77777777">
            <w:pPr>
              <w:widowControl/>
              <w:jc w:val="right"/>
              <w:rPr>
                <w:rFonts w:ascii="Calibri" w:hAnsi="Calibri" w:cs="Calibri"/>
                <w:sz w:val="16"/>
                <w:szCs w:val="16"/>
              </w:rPr>
            </w:pPr>
            <w:r w:rsidRPr="00D27295">
              <w:rPr>
                <w:rFonts w:ascii="Calibri" w:hAnsi="Calibri" w:cs="Calibri"/>
                <w:sz w:val="16"/>
                <w:szCs w:val="16"/>
              </w:rPr>
              <w:t xml:space="preserve">$3,680 </w:t>
            </w:r>
          </w:p>
        </w:tc>
      </w:tr>
      <w:tr w:rsidRPr="00D27295" w:rsidR="00D27295" w:rsidTr="00D27295" w14:paraId="2D8F2C12" w14:textId="77777777">
        <w:trPr>
          <w:trHeight w:val="484"/>
        </w:trPr>
        <w:tc>
          <w:tcPr>
            <w:tcW w:w="2880" w:type="dxa"/>
            <w:tcBorders>
              <w:top w:val="nil"/>
              <w:left w:val="single" w:color="auto" w:sz="4" w:space="0"/>
              <w:bottom w:val="single" w:color="auto" w:sz="4" w:space="0"/>
              <w:right w:val="single" w:color="auto" w:sz="4" w:space="0"/>
            </w:tcBorders>
            <w:shd w:val="clear" w:color="auto" w:fill="auto"/>
            <w:vAlign w:val="center"/>
            <w:hideMark/>
          </w:tcPr>
          <w:p w:rsidRPr="00D27295" w:rsidR="00D27295" w:rsidP="00D27295" w:rsidRDefault="00D27295" w14:paraId="54A34EB1" w14:textId="77777777">
            <w:pPr>
              <w:widowControl/>
              <w:rPr>
                <w:rFonts w:ascii="Calibri" w:hAnsi="Calibri" w:cs="Calibri"/>
                <w:color w:val="000000"/>
                <w:sz w:val="16"/>
                <w:szCs w:val="16"/>
              </w:rPr>
            </w:pPr>
            <w:r w:rsidRPr="00D27295">
              <w:rPr>
                <w:rFonts w:ascii="Calibri" w:hAnsi="Calibri" w:cs="Calibri"/>
                <w:color w:val="000000"/>
                <w:sz w:val="16"/>
                <w:szCs w:val="16"/>
              </w:rPr>
              <w:t>PIFSC:  American Samoa Small Boat Fishery Economic Data Collection</w:t>
            </w:r>
          </w:p>
        </w:tc>
        <w:tc>
          <w:tcPr>
            <w:tcW w:w="11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180EC3EE" w14:textId="77777777">
            <w:pPr>
              <w:widowControl/>
              <w:jc w:val="center"/>
              <w:rPr>
                <w:rFonts w:ascii="Calibri" w:hAnsi="Calibri" w:cs="Calibri"/>
                <w:color w:val="000000"/>
                <w:sz w:val="16"/>
                <w:szCs w:val="16"/>
              </w:rPr>
            </w:pPr>
            <w:r w:rsidRPr="00D27295">
              <w:rPr>
                <w:rFonts w:ascii="Calibri" w:hAnsi="Calibri" w:cs="Calibri"/>
                <w:color w:val="000000"/>
                <w:sz w:val="16"/>
                <w:szCs w:val="16"/>
              </w:rPr>
              <w:t>Commercial Fishing Captains</w:t>
            </w:r>
          </w:p>
        </w:tc>
        <w:tc>
          <w:tcPr>
            <w:tcW w:w="92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097F3CF5" w14:textId="77777777">
            <w:pPr>
              <w:widowControl/>
              <w:jc w:val="right"/>
              <w:rPr>
                <w:rFonts w:ascii="Calibri" w:hAnsi="Calibri" w:cs="Calibri"/>
                <w:color w:val="000000"/>
                <w:sz w:val="16"/>
                <w:szCs w:val="16"/>
              </w:rPr>
            </w:pPr>
            <w:r w:rsidRPr="00D27295">
              <w:rPr>
                <w:rFonts w:ascii="Calibri" w:hAnsi="Calibri" w:cs="Calibri"/>
                <w:color w:val="000000"/>
                <w:sz w:val="16"/>
                <w:szCs w:val="16"/>
              </w:rPr>
              <w:t>16.7</w:t>
            </w:r>
          </w:p>
        </w:tc>
        <w:tc>
          <w:tcPr>
            <w:tcW w:w="92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71523F05" w14:textId="77777777">
            <w:pPr>
              <w:widowControl/>
              <w:jc w:val="right"/>
              <w:rPr>
                <w:rFonts w:ascii="Calibri" w:hAnsi="Calibri" w:cs="Calibri"/>
                <w:color w:val="000000"/>
                <w:sz w:val="16"/>
                <w:szCs w:val="16"/>
              </w:rPr>
            </w:pPr>
            <w:r w:rsidRPr="00D27295">
              <w:rPr>
                <w:rFonts w:ascii="Calibri" w:hAnsi="Calibri" w:cs="Calibri"/>
                <w:color w:val="000000"/>
                <w:sz w:val="16"/>
                <w:szCs w:val="16"/>
              </w:rPr>
              <w:t>1</w:t>
            </w:r>
          </w:p>
        </w:tc>
        <w:tc>
          <w:tcPr>
            <w:tcW w:w="9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7B488F9C" w14:textId="77777777">
            <w:pPr>
              <w:widowControl/>
              <w:jc w:val="right"/>
              <w:rPr>
                <w:rFonts w:ascii="Calibri" w:hAnsi="Calibri" w:cs="Calibri"/>
                <w:color w:val="000000"/>
                <w:sz w:val="16"/>
                <w:szCs w:val="16"/>
              </w:rPr>
            </w:pPr>
            <w:r w:rsidRPr="00D27295">
              <w:rPr>
                <w:rFonts w:ascii="Calibri" w:hAnsi="Calibri" w:cs="Calibri"/>
                <w:color w:val="000000"/>
                <w:sz w:val="16"/>
                <w:szCs w:val="16"/>
              </w:rPr>
              <w:t>16.7</w:t>
            </w:r>
          </w:p>
        </w:tc>
        <w:tc>
          <w:tcPr>
            <w:tcW w:w="80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29BA49FC" w14:textId="77777777">
            <w:pPr>
              <w:widowControl/>
              <w:jc w:val="right"/>
              <w:rPr>
                <w:rFonts w:ascii="Calibri" w:hAnsi="Calibri" w:cs="Calibri"/>
                <w:color w:val="000000"/>
                <w:sz w:val="16"/>
                <w:szCs w:val="16"/>
              </w:rPr>
            </w:pPr>
            <w:r w:rsidRPr="00D27295">
              <w:rPr>
                <w:rFonts w:ascii="Calibri" w:hAnsi="Calibri" w:cs="Calibri"/>
                <w:color w:val="000000"/>
                <w:sz w:val="16"/>
                <w:szCs w:val="16"/>
              </w:rPr>
              <w:t>0.75</w:t>
            </w:r>
          </w:p>
        </w:tc>
        <w:tc>
          <w:tcPr>
            <w:tcW w:w="80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6AB51B31" w14:textId="77777777">
            <w:pPr>
              <w:widowControl/>
              <w:jc w:val="right"/>
              <w:rPr>
                <w:rFonts w:ascii="Calibri" w:hAnsi="Calibri" w:cs="Calibri"/>
                <w:color w:val="000000"/>
                <w:sz w:val="16"/>
                <w:szCs w:val="16"/>
              </w:rPr>
            </w:pPr>
            <w:r w:rsidRPr="00D27295">
              <w:rPr>
                <w:rFonts w:ascii="Calibri" w:hAnsi="Calibri" w:cs="Calibri"/>
                <w:color w:val="000000"/>
                <w:sz w:val="16"/>
                <w:szCs w:val="16"/>
              </w:rPr>
              <w:t>12.5</w:t>
            </w:r>
          </w:p>
        </w:tc>
        <w:tc>
          <w:tcPr>
            <w:tcW w:w="11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40E10E0D" w14:textId="77777777">
            <w:pPr>
              <w:widowControl/>
              <w:jc w:val="right"/>
              <w:rPr>
                <w:rFonts w:ascii="Calibri" w:hAnsi="Calibri" w:cs="Calibri"/>
                <w:color w:val="000000"/>
                <w:sz w:val="16"/>
                <w:szCs w:val="16"/>
              </w:rPr>
            </w:pPr>
            <w:r w:rsidRPr="00D27295">
              <w:rPr>
                <w:rFonts w:ascii="Calibri" w:hAnsi="Calibri" w:cs="Calibri"/>
                <w:color w:val="000000"/>
                <w:sz w:val="16"/>
                <w:szCs w:val="16"/>
              </w:rPr>
              <w:t xml:space="preserve">$25.77 </w:t>
            </w:r>
          </w:p>
        </w:tc>
        <w:tc>
          <w:tcPr>
            <w:tcW w:w="9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14E4EE1B" w14:textId="77777777">
            <w:pPr>
              <w:widowControl/>
              <w:jc w:val="right"/>
              <w:rPr>
                <w:rFonts w:ascii="Calibri" w:hAnsi="Calibri" w:cs="Calibri"/>
                <w:sz w:val="16"/>
                <w:szCs w:val="16"/>
              </w:rPr>
            </w:pPr>
            <w:r w:rsidRPr="00D27295">
              <w:rPr>
                <w:rFonts w:ascii="Calibri" w:hAnsi="Calibri" w:cs="Calibri"/>
                <w:sz w:val="16"/>
                <w:szCs w:val="16"/>
              </w:rPr>
              <w:t xml:space="preserve">$322 </w:t>
            </w:r>
          </w:p>
        </w:tc>
      </w:tr>
      <w:tr w:rsidRPr="00D27295" w:rsidR="00D27295" w:rsidTr="00D27295" w14:paraId="78A0AD05" w14:textId="77777777">
        <w:trPr>
          <w:trHeight w:val="648"/>
        </w:trPr>
        <w:tc>
          <w:tcPr>
            <w:tcW w:w="2880" w:type="dxa"/>
            <w:tcBorders>
              <w:top w:val="nil"/>
              <w:left w:val="single" w:color="auto" w:sz="4" w:space="0"/>
              <w:bottom w:val="single" w:color="auto" w:sz="4" w:space="0"/>
              <w:right w:val="single" w:color="auto" w:sz="4" w:space="0"/>
            </w:tcBorders>
            <w:shd w:val="clear" w:color="auto" w:fill="auto"/>
            <w:vAlign w:val="center"/>
            <w:hideMark/>
          </w:tcPr>
          <w:p w:rsidRPr="00D27295" w:rsidR="00D27295" w:rsidP="00D27295" w:rsidRDefault="00D27295" w14:paraId="689A7319" w14:textId="77777777">
            <w:pPr>
              <w:widowControl/>
              <w:rPr>
                <w:rFonts w:ascii="Calibri" w:hAnsi="Calibri" w:cs="Calibri"/>
                <w:color w:val="000000"/>
                <w:sz w:val="16"/>
                <w:szCs w:val="16"/>
              </w:rPr>
            </w:pPr>
            <w:r w:rsidRPr="00D27295">
              <w:rPr>
                <w:rFonts w:ascii="Calibri" w:hAnsi="Calibri" w:cs="Calibri"/>
                <w:color w:val="000000"/>
                <w:sz w:val="16"/>
                <w:szCs w:val="16"/>
              </w:rPr>
              <w:t>PIFSC:  American Samoa, Guam, and The Commonwealth of The Northern Mariana Islands Small Boat-Based Fisheries Economic Data Collection (an add-on to each of three creel surveys)</w:t>
            </w:r>
          </w:p>
        </w:tc>
        <w:tc>
          <w:tcPr>
            <w:tcW w:w="11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083E67A4" w14:textId="77777777">
            <w:pPr>
              <w:widowControl/>
              <w:jc w:val="center"/>
              <w:rPr>
                <w:rFonts w:ascii="Calibri" w:hAnsi="Calibri" w:cs="Calibri"/>
                <w:color w:val="000000"/>
                <w:sz w:val="16"/>
                <w:szCs w:val="16"/>
              </w:rPr>
            </w:pPr>
            <w:r w:rsidRPr="00D27295">
              <w:rPr>
                <w:rFonts w:ascii="Calibri" w:hAnsi="Calibri" w:cs="Calibri"/>
                <w:color w:val="000000"/>
                <w:sz w:val="16"/>
                <w:szCs w:val="16"/>
              </w:rPr>
              <w:t>Commercial Fishing Captains</w:t>
            </w:r>
          </w:p>
        </w:tc>
        <w:tc>
          <w:tcPr>
            <w:tcW w:w="92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5D1AC516" w14:textId="77777777">
            <w:pPr>
              <w:widowControl/>
              <w:jc w:val="right"/>
              <w:rPr>
                <w:rFonts w:ascii="Calibri" w:hAnsi="Calibri" w:cs="Calibri"/>
                <w:color w:val="000000"/>
                <w:sz w:val="16"/>
                <w:szCs w:val="16"/>
              </w:rPr>
            </w:pPr>
            <w:r w:rsidRPr="00D27295">
              <w:rPr>
                <w:rFonts w:ascii="Calibri" w:hAnsi="Calibri" w:cs="Calibri"/>
                <w:color w:val="000000"/>
                <w:sz w:val="16"/>
                <w:szCs w:val="16"/>
              </w:rPr>
              <w:t>200.0</w:t>
            </w:r>
          </w:p>
        </w:tc>
        <w:tc>
          <w:tcPr>
            <w:tcW w:w="92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6707B3E8" w14:textId="77777777">
            <w:pPr>
              <w:widowControl/>
              <w:jc w:val="right"/>
              <w:rPr>
                <w:rFonts w:ascii="Calibri" w:hAnsi="Calibri" w:cs="Calibri"/>
                <w:color w:val="000000"/>
                <w:sz w:val="16"/>
                <w:szCs w:val="16"/>
              </w:rPr>
            </w:pPr>
            <w:r w:rsidRPr="00D27295">
              <w:rPr>
                <w:rFonts w:ascii="Calibri" w:hAnsi="Calibri" w:cs="Calibri"/>
                <w:color w:val="000000"/>
                <w:sz w:val="16"/>
                <w:szCs w:val="16"/>
              </w:rPr>
              <w:t>2.4</w:t>
            </w:r>
          </w:p>
        </w:tc>
        <w:tc>
          <w:tcPr>
            <w:tcW w:w="9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2D8DC019" w14:textId="77777777">
            <w:pPr>
              <w:widowControl/>
              <w:jc w:val="right"/>
              <w:rPr>
                <w:rFonts w:ascii="Calibri" w:hAnsi="Calibri" w:cs="Calibri"/>
                <w:color w:val="000000"/>
                <w:sz w:val="16"/>
                <w:szCs w:val="16"/>
              </w:rPr>
            </w:pPr>
            <w:r w:rsidRPr="00D27295">
              <w:rPr>
                <w:rFonts w:ascii="Calibri" w:hAnsi="Calibri" w:cs="Calibri"/>
                <w:color w:val="000000"/>
                <w:sz w:val="16"/>
                <w:szCs w:val="16"/>
              </w:rPr>
              <w:t>480.0</w:t>
            </w:r>
          </w:p>
        </w:tc>
        <w:tc>
          <w:tcPr>
            <w:tcW w:w="80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320F3961" w14:textId="77777777">
            <w:pPr>
              <w:widowControl/>
              <w:jc w:val="right"/>
              <w:rPr>
                <w:rFonts w:ascii="Calibri" w:hAnsi="Calibri" w:cs="Calibri"/>
                <w:color w:val="000000"/>
                <w:sz w:val="16"/>
                <w:szCs w:val="16"/>
              </w:rPr>
            </w:pPr>
            <w:r w:rsidRPr="00D27295">
              <w:rPr>
                <w:rFonts w:ascii="Calibri" w:hAnsi="Calibri" w:cs="Calibri"/>
                <w:color w:val="000000"/>
                <w:sz w:val="16"/>
                <w:szCs w:val="16"/>
              </w:rPr>
              <w:t>0.17</w:t>
            </w:r>
          </w:p>
        </w:tc>
        <w:tc>
          <w:tcPr>
            <w:tcW w:w="80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0D18FDDB" w14:textId="77777777">
            <w:pPr>
              <w:widowControl/>
              <w:jc w:val="right"/>
              <w:rPr>
                <w:rFonts w:ascii="Calibri" w:hAnsi="Calibri" w:cs="Calibri"/>
                <w:color w:val="000000"/>
                <w:sz w:val="16"/>
                <w:szCs w:val="16"/>
              </w:rPr>
            </w:pPr>
            <w:r w:rsidRPr="00D27295">
              <w:rPr>
                <w:rFonts w:ascii="Calibri" w:hAnsi="Calibri" w:cs="Calibri"/>
                <w:color w:val="000000"/>
                <w:sz w:val="16"/>
                <w:szCs w:val="16"/>
              </w:rPr>
              <w:t>80.0</w:t>
            </w:r>
          </w:p>
        </w:tc>
        <w:tc>
          <w:tcPr>
            <w:tcW w:w="11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12CF7634" w14:textId="77777777">
            <w:pPr>
              <w:widowControl/>
              <w:jc w:val="right"/>
              <w:rPr>
                <w:rFonts w:ascii="Calibri" w:hAnsi="Calibri" w:cs="Calibri"/>
                <w:color w:val="000000"/>
                <w:sz w:val="16"/>
                <w:szCs w:val="16"/>
              </w:rPr>
            </w:pPr>
            <w:r w:rsidRPr="00D27295">
              <w:rPr>
                <w:rFonts w:ascii="Calibri" w:hAnsi="Calibri" w:cs="Calibri"/>
                <w:color w:val="000000"/>
                <w:sz w:val="16"/>
                <w:szCs w:val="16"/>
              </w:rPr>
              <w:t xml:space="preserve">$25.77 </w:t>
            </w:r>
          </w:p>
        </w:tc>
        <w:tc>
          <w:tcPr>
            <w:tcW w:w="9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3BF672D8" w14:textId="77777777">
            <w:pPr>
              <w:widowControl/>
              <w:jc w:val="right"/>
              <w:rPr>
                <w:rFonts w:ascii="Calibri" w:hAnsi="Calibri" w:cs="Calibri"/>
                <w:sz w:val="16"/>
                <w:szCs w:val="16"/>
              </w:rPr>
            </w:pPr>
            <w:r w:rsidRPr="00D27295">
              <w:rPr>
                <w:rFonts w:ascii="Calibri" w:hAnsi="Calibri" w:cs="Calibri"/>
                <w:sz w:val="16"/>
                <w:szCs w:val="16"/>
              </w:rPr>
              <w:t xml:space="preserve">$2,062 </w:t>
            </w:r>
          </w:p>
        </w:tc>
      </w:tr>
      <w:tr w:rsidRPr="00D27295" w:rsidR="00D27295" w:rsidTr="00D27295" w14:paraId="196CBE33" w14:textId="77777777">
        <w:trPr>
          <w:trHeight w:val="484"/>
        </w:trPr>
        <w:tc>
          <w:tcPr>
            <w:tcW w:w="2880" w:type="dxa"/>
            <w:tcBorders>
              <w:top w:val="nil"/>
              <w:left w:val="single" w:color="auto" w:sz="4" w:space="0"/>
              <w:bottom w:val="single" w:color="auto" w:sz="4" w:space="0"/>
              <w:right w:val="single" w:color="auto" w:sz="4" w:space="0"/>
            </w:tcBorders>
            <w:shd w:val="clear" w:color="auto" w:fill="auto"/>
            <w:vAlign w:val="center"/>
            <w:hideMark/>
          </w:tcPr>
          <w:p w:rsidRPr="00D27295" w:rsidR="00D27295" w:rsidP="00D27295" w:rsidRDefault="00D27295" w14:paraId="471A8FE1" w14:textId="77777777">
            <w:pPr>
              <w:widowControl/>
              <w:rPr>
                <w:rFonts w:ascii="Calibri" w:hAnsi="Calibri" w:cs="Calibri"/>
                <w:color w:val="000000"/>
                <w:sz w:val="16"/>
                <w:szCs w:val="16"/>
              </w:rPr>
            </w:pPr>
            <w:r w:rsidRPr="00D27295">
              <w:rPr>
                <w:rFonts w:ascii="Calibri" w:hAnsi="Calibri" w:cs="Calibri"/>
                <w:color w:val="000000"/>
                <w:sz w:val="16"/>
                <w:szCs w:val="16"/>
              </w:rPr>
              <w:t xml:space="preserve">PIFSC:  Mariana Archipelago Small Boat Fishery Economic Data Collection </w:t>
            </w:r>
          </w:p>
        </w:tc>
        <w:tc>
          <w:tcPr>
            <w:tcW w:w="11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610E7657" w14:textId="77777777">
            <w:pPr>
              <w:widowControl/>
              <w:jc w:val="center"/>
              <w:rPr>
                <w:rFonts w:ascii="Calibri" w:hAnsi="Calibri" w:cs="Calibri"/>
                <w:color w:val="000000"/>
                <w:sz w:val="16"/>
                <w:szCs w:val="16"/>
              </w:rPr>
            </w:pPr>
            <w:r w:rsidRPr="00D27295">
              <w:rPr>
                <w:rFonts w:ascii="Calibri" w:hAnsi="Calibri" w:cs="Calibri"/>
                <w:color w:val="000000"/>
                <w:sz w:val="16"/>
                <w:szCs w:val="16"/>
              </w:rPr>
              <w:t>Commercial Fishing Captains</w:t>
            </w:r>
          </w:p>
        </w:tc>
        <w:tc>
          <w:tcPr>
            <w:tcW w:w="92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02DECC03" w14:textId="77777777">
            <w:pPr>
              <w:widowControl/>
              <w:jc w:val="right"/>
              <w:rPr>
                <w:rFonts w:ascii="Calibri" w:hAnsi="Calibri" w:cs="Calibri"/>
                <w:color w:val="000000"/>
                <w:sz w:val="16"/>
                <w:szCs w:val="16"/>
              </w:rPr>
            </w:pPr>
            <w:r w:rsidRPr="00D27295">
              <w:rPr>
                <w:rFonts w:ascii="Calibri" w:hAnsi="Calibri" w:cs="Calibri"/>
                <w:color w:val="000000"/>
                <w:sz w:val="16"/>
                <w:szCs w:val="16"/>
              </w:rPr>
              <w:t>66.0</w:t>
            </w:r>
          </w:p>
        </w:tc>
        <w:tc>
          <w:tcPr>
            <w:tcW w:w="92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384551DA" w14:textId="77777777">
            <w:pPr>
              <w:widowControl/>
              <w:jc w:val="right"/>
              <w:rPr>
                <w:rFonts w:ascii="Calibri" w:hAnsi="Calibri" w:cs="Calibri"/>
                <w:color w:val="000000"/>
                <w:sz w:val="16"/>
                <w:szCs w:val="16"/>
              </w:rPr>
            </w:pPr>
            <w:r w:rsidRPr="00D27295">
              <w:rPr>
                <w:rFonts w:ascii="Calibri" w:hAnsi="Calibri" w:cs="Calibri"/>
                <w:color w:val="000000"/>
                <w:sz w:val="16"/>
                <w:szCs w:val="16"/>
              </w:rPr>
              <w:t>1</w:t>
            </w:r>
          </w:p>
        </w:tc>
        <w:tc>
          <w:tcPr>
            <w:tcW w:w="9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5661EBF7" w14:textId="77777777">
            <w:pPr>
              <w:widowControl/>
              <w:jc w:val="right"/>
              <w:rPr>
                <w:rFonts w:ascii="Calibri" w:hAnsi="Calibri" w:cs="Calibri"/>
                <w:color w:val="000000"/>
                <w:sz w:val="16"/>
                <w:szCs w:val="16"/>
              </w:rPr>
            </w:pPr>
            <w:r w:rsidRPr="00D27295">
              <w:rPr>
                <w:rFonts w:ascii="Calibri" w:hAnsi="Calibri" w:cs="Calibri"/>
                <w:color w:val="000000"/>
                <w:sz w:val="16"/>
                <w:szCs w:val="16"/>
              </w:rPr>
              <w:t>66.0</w:t>
            </w:r>
          </w:p>
        </w:tc>
        <w:tc>
          <w:tcPr>
            <w:tcW w:w="80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05A6566C" w14:textId="77777777">
            <w:pPr>
              <w:widowControl/>
              <w:jc w:val="right"/>
              <w:rPr>
                <w:rFonts w:ascii="Calibri" w:hAnsi="Calibri" w:cs="Calibri"/>
                <w:color w:val="000000"/>
                <w:sz w:val="16"/>
                <w:szCs w:val="16"/>
              </w:rPr>
            </w:pPr>
            <w:r w:rsidRPr="00D27295">
              <w:rPr>
                <w:rFonts w:ascii="Calibri" w:hAnsi="Calibri" w:cs="Calibri"/>
                <w:color w:val="000000"/>
                <w:sz w:val="16"/>
                <w:szCs w:val="16"/>
              </w:rPr>
              <w:t>0.75</w:t>
            </w:r>
          </w:p>
        </w:tc>
        <w:tc>
          <w:tcPr>
            <w:tcW w:w="80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594E3218" w14:textId="77777777">
            <w:pPr>
              <w:widowControl/>
              <w:jc w:val="right"/>
              <w:rPr>
                <w:rFonts w:ascii="Calibri" w:hAnsi="Calibri" w:cs="Calibri"/>
                <w:color w:val="000000"/>
                <w:sz w:val="16"/>
                <w:szCs w:val="16"/>
              </w:rPr>
            </w:pPr>
            <w:r w:rsidRPr="00D27295">
              <w:rPr>
                <w:rFonts w:ascii="Calibri" w:hAnsi="Calibri" w:cs="Calibri"/>
                <w:color w:val="000000"/>
                <w:sz w:val="16"/>
                <w:szCs w:val="16"/>
              </w:rPr>
              <w:t>49.5</w:t>
            </w:r>
          </w:p>
        </w:tc>
        <w:tc>
          <w:tcPr>
            <w:tcW w:w="11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27E499CA" w14:textId="77777777">
            <w:pPr>
              <w:widowControl/>
              <w:jc w:val="right"/>
              <w:rPr>
                <w:rFonts w:ascii="Calibri" w:hAnsi="Calibri" w:cs="Calibri"/>
                <w:color w:val="000000"/>
                <w:sz w:val="16"/>
                <w:szCs w:val="16"/>
              </w:rPr>
            </w:pPr>
            <w:r w:rsidRPr="00D27295">
              <w:rPr>
                <w:rFonts w:ascii="Calibri" w:hAnsi="Calibri" w:cs="Calibri"/>
                <w:color w:val="000000"/>
                <w:sz w:val="16"/>
                <w:szCs w:val="16"/>
              </w:rPr>
              <w:t xml:space="preserve">$25.77 </w:t>
            </w:r>
          </w:p>
        </w:tc>
        <w:tc>
          <w:tcPr>
            <w:tcW w:w="9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07EC9069" w14:textId="77777777">
            <w:pPr>
              <w:widowControl/>
              <w:jc w:val="right"/>
              <w:rPr>
                <w:rFonts w:ascii="Calibri" w:hAnsi="Calibri" w:cs="Calibri"/>
                <w:sz w:val="16"/>
                <w:szCs w:val="16"/>
              </w:rPr>
            </w:pPr>
            <w:r w:rsidRPr="00D27295">
              <w:rPr>
                <w:rFonts w:ascii="Calibri" w:hAnsi="Calibri" w:cs="Calibri"/>
                <w:sz w:val="16"/>
                <w:szCs w:val="16"/>
              </w:rPr>
              <w:t xml:space="preserve">$1,276 </w:t>
            </w:r>
          </w:p>
        </w:tc>
      </w:tr>
      <w:tr w:rsidRPr="00D27295" w:rsidR="00D27295" w:rsidTr="00D27295" w14:paraId="645491D7" w14:textId="77777777">
        <w:trPr>
          <w:trHeight w:val="484"/>
        </w:trPr>
        <w:tc>
          <w:tcPr>
            <w:tcW w:w="2880" w:type="dxa"/>
            <w:tcBorders>
              <w:top w:val="nil"/>
              <w:left w:val="single" w:color="auto" w:sz="4" w:space="0"/>
              <w:bottom w:val="single" w:color="auto" w:sz="4" w:space="0"/>
              <w:right w:val="single" w:color="auto" w:sz="4" w:space="0"/>
            </w:tcBorders>
            <w:shd w:val="clear" w:color="auto" w:fill="auto"/>
            <w:vAlign w:val="center"/>
            <w:hideMark/>
          </w:tcPr>
          <w:p w:rsidRPr="00D27295" w:rsidR="00D27295" w:rsidP="00D27295" w:rsidRDefault="00D27295" w14:paraId="7BC96AE3" w14:textId="77777777">
            <w:pPr>
              <w:widowControl/>
              <w:rPr>
                <w:rFonts w:ascii="Calibri" w:hAnsi="Calibri" w:cs="Calibri"/>
                <w:color w:val="000000"/>
                <w:sz w:val="16"/>
                <w:szCs w:val="16"/>
              </w:rPr>
            </w:pPr>
            <w:r w:rsidRPr="00D27295">
              <w:rPr>
                <w:rFonts w:ascii="Calibri" w:hAnsi="Calibri" w:cs="Calibri"/>
                <w:color w:val="000000"/>
                <w:sz w:val="16"/>
                <w:szCs w:val="16"/>
              </w:rPr>
              <w:t xml:space="preserve">SEFSC:  USVI Small-Scale Commercial Fisheries Economic Data Collection </w:t>
            </w:r>
          </w:p>
        </w:tc>
        <w:tc>
          <w:tcPr>
            <w:tcW w:w="11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791687CA" w14:textId="77777777">
            <w:pPr>
              <w:widowControl/>
              <w:jc w:val="center"/>
              <w:rPr>
                <w:rFonts w:ascii="Calibri" w:hAnsi="Calibri" w:cs="Calibri"/>
                <w:color w:val="000000"/>
                <w:sz w:val="16"/>
                <w:szCs w:val="16"/>
              </w:rPr>
            </w:pPr>
            <w:r w:rsidRPr="00D27295">
              <w:rPr>
                <w:rFonts w:ascii="Calibri" w:hAnsi="Calibri" w:cs="Calibri"/>
                <w:color w:val="000000"/>
                <w:sz w:val="16"/>
                <w:szCs w:val="16"/>
              </w:rPr>
              <w:t>Commercial Fishing Captains</w:t>
            </w:r>
          </w:p>
        </w:tc>
        <w:tc>
          <w:tcPr>
            <w:tcW w:w="92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70643E00" w14:textId="77777777">
            <w:pPr>
              <w:widowControl/>
              <w:jc w:val="right"/>
              <w:rPr>
                <w:rFonts w:ascii="Calibri" w:hAnsi="Calibri" w:cs="Calibri"/>
                <w:color w:val="000000"/>
                <w:sz w:val="16"/>
                <w:szCs w:val="16"/>
              </w:rPr>
            </w:pPr>
            <w:r w:rsidRPr="00D27295">
              <w:rPr>
                <w:rFonts w:ascii="Calibri" w:hAnsi="Calibri" w:cs="Calibri"/>
                <w:color w:val="000000"/>
                <w:sz w:val="16"/>
                <w:szCs w:val="16"/>
              </w:rPr>
              <w:t>54.3</w:t>
            </w:r>
          </w:p>
        </w:tc>
        <w:tc>
          <w:tcPr>
            <w:tcW w:w="92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50AB7C50" w14:textId="77777777">
            <w:pPr>
              <w:widowControl/>
              <w:jc w:val="right"/>
              <w:rPr>
                <w:rFonts w:ascii="Calibri" w:hAnsi="Calibri" w:cs="Calibri"/>
                <w:color w:val="000000"/>
                <w:sz w:val="16"/>
                <w:szCs w:val="16"/>
              </w:rPr>
            </w:pPr>
            <w:r w:rsidRPr="00D27295">
              <w:rPr>
                <w:rFonts w:ascii="Calibri" w:hAnsi="Calibri" w:cs="Calibri"/>
                <w:color w:val="000000"/>
                <w:sz w:val="16"/>
                <w:szCs w:val="16"/>
              </w:rPr>
              <w:t>1</w:t>
            </w:r>
          </w:p>
        </w:tc>
        <w:tc>
          <w:tcPr>
            <w:tcW w:w="9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5DCCDBB5" w14:textId="77777777">
            <w:pPr>
              <w:widowControl/>
              <w:jc w:val="right"/>
              <w:rPr>
                <w:rFonts w:ascii="Calibri" w:hAnsi="Calibri" w:cs="Calibri"/>
                <w:color w:val="000000"/>
                <w:sz w:val="16"/>
                <w:szCs w:val="16"/>
              </w:rPr>
            </w:pPr>
            <w:r w:rsidRPr="00D27295">
              <w:rPr>
                <w:rFonts w:ascii="Calibri" w:hAnsi="Calibri" w:cs="Calibri"/>
                <w:color w:val="000000"/>
                <w:sz w:val="16"/>
                <w:szCs w:val="16"/>
              </w:rPr>
              <w:t>54.3</w:t>
            </w:r>
          </w:p>
        </w:tc>
        <w:tc>
          <w:tcPr>
            <w:tcW w:w="80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17159602" w14:textId="77777777">
            <w:pPr>
              <w:widowControl/>
              <w:jc w:val="right"/>
              <w:rPr>
                <w:rFonts w:ascii="Calibri" w:hAnsi="Calibri" w:cs="Calibri"/>
                <w:color w:val="000000"/>
                <w:sz w:val="16"/>
                <w:szCs w:val="16"/>
              </w:rPr>
            </w:pPr>
            <w:r w:rsidRPr="00D27295">
              <w:rPr>
                <w:rFonts w:ascii="Calibri" w:hAnsi="Calibri" w:cs="Calibri"/>
                <w:color w:val="000000"/>
                <w:sz w:val="16"/>
                <w:szCs w:val="16"/>
              </w:rPr>
              <w:t>0.25</w:t>
            </w:r>
          </w:p>
        </w:tc>
        <w:tc>
          <w:tcPr>
            <w:tcW w:w="80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322889BE" w14:textId="77777777">
            <w:pPr>
              <w:widowControl/>
              <w:jc w:val="right"/>
              <w:rPr>
                <w:rFonts w:ascii="Calibri" w:hAnsi="Calibri" w:cs="Calibri"/>
                <w:color w:val="000000"/>
                <w:sz w:val="16"/>
                <w:szCs w:val="16"/>
              </w:rPr>
            </w:pPr>
            <w:r w:rsidRPr="00D27295">
              <w:rPr>
                <w:rFonts w:ascii="Calibri" w:hAnsi="Calibri" w:cs="Calibri"/>
                <w:color w:val="000000"/>
                <w:sz w:val="16"/>
                <w:szCs w:val="16"/>
              </w:rPr>
              <w:t>13.6</w:t>
            </w:r>
          </w:p>
        </w:tc>
        <w:tc>
          <w:tcPr>
            <w:tcW w:w="11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58390EA5" w14:textId="77777777">
            <w:pPr>
              <w:widowControl/>
              <w:jc w:val="right"/>
              <w:rPr>
                <w:rFonts w:ascii="Calibri" w:hAnsi="Calibri" w:cs="Calibri"/>
                <w:color w:val="000000"/>
                <w:sz w:val="16"/>
                <w:szCs w:val="16"/>
              </w:rPr>
            </w:pPr>
            <w:r w:rsidRPr="00D27295">
              <w:rPr>
                <w:rFonts w:ascii="Calibri" w:hAnsi="Calibri" w:cs="Calibri"/>
                <w:color w:val="000000"/>
                <w:sz w:val="16"/>
                <w:szCs w:val="16"/>
              </w:rPr>
              <w:t xml:space="preserve">$27.57 </w:t>
            </w:r>
          </w:p>
        </w:tc>
        <w:tc>
          <w:tcPr>
            <w:tcW w:w="9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1FF3BADE" w14:textId="77777777">
            <w:pPr>
              <w:widowControl/>
              <w:jc w:val="right"/>
              <w:rPr>
                <w:rFonts w:ascii="Calibri" w:hAnsi="Calibri" w:cs="Calibri"/>
                <w:sz w:val="16"/>
                <w:szCs w:val="16"/>
              </w:rPr>
            </w:pPr>
            <w:r w:rsidRPr="00D27295">
              <w:rPr>
                <w:rFonts w:ascii="Calibri" w:hAnsi="Calibri" w:cs="Calibri"/>
                <w:sz w:val="16"/>
                <w:szCs w:val="16"/>
              </w:rPr>
              <w:t xml:space="preserve">$374 </w:t>
            </w:r>
          </w:p>
        </w:tc>
      </w:tr>
      <w:tr w:rsidRPr="00D27295" w:rsidR="00D27295" w:rsidTr="00D27295" w14:paraId="595B8B7C" w14:textId="77777777">
        <w:trPr>
          <w:trHeight w:val="648"/>
        </w:trPr>
        <w:tc>
          <w:tcPr>
            <w:tcW w:w="2880" w:type="dxa"/>
            <w:tcBorders>
              <w:top w:val="nil"/>
              <w:left w:val="single" w:color="auto" w:sz="4" w:space="0"/>
              <w:bottom w:val="single" w:color="auto" w:sz="4" w:space="0"/>
              <w:right w:val="single" w:color="auto" w:sz="4" w:space="0"/>
            </w:tcBorders>
            <w:shd w:val="clear" w:color="auto" w:fill="auto"/>
            <w:vAlign w:val="center"/>
            <w:hideMark/>
          </w:tcPr>
          <w:p w:rsidRPr="00D27295" w:rsidR="00D27295" w:rsidP="00D27295" w:rsidRDefault="00D27295" w14:paraId="1B6BD1FB" w14:textId="77777777">
            <w:pPr>
              <w:widowControl/>
              <w:rPr>
                <w:rFonts w:ascii="Calibri" w:hAnsi="Calibri" w:cs="Calibri"/>
                <w:color w:val="000000"/>
                <w:sz w:val="16"/>
                <w:szCs w:val="16"/>
              </w:rPr>
            </w:pPr>
            <w:r w:rsidRPr="00D27295">
              <w:rPr>
                <w:rFonts w:ascii="Calibri" w:hAnsi="Calibri" w:cs="Calibri"/>
                <w:color w:val="000000"/>
                <w:sz w:val="16"/>
                <w:szCs w:val="16"/>
              </w:rPr>
              <w:t xml:space="preserve">SEFSC:  Puerto Rico Small-Scale Commercial Fisheries Economic Data Collection </w:t>
            </w:r>
          </w:p>
        </w:tc>
        <w:tc>
          <w:tcPr>
            <w:tcW w:w="11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12633ABE" w14:textId="77777777">
            <w:pPr>
              <w:widowControl/>
              <w:jc w:val="center"/>
              <w:rPr>
                <w:rFonts w:ascii="Calibri" w:hAnsi="Calibri" w:cs="Calibri"/>
                <w:color w:val="000000"/>
                <w:sz w:val="16"/>
                <w:szCs w:val="16"/>
              </w:rPr>
            </w:pPr>
            <w:r w:rsidRPr="00D27295">
              <w:rPr>
                <w:rFonts w:ascii="Calibri" w:hAnsi="Calibri" w:cs="Calibri"/>
                <w:color w:val="000000"/>
                <w:sz w:val="16"/>
                <w:szCs w:val="16"/>
              </w:rPr>
              <w:t>Commercial Fishing Captains</w:t>
            </w:r>
          </w:p>
        </w:tc>
        <w:tc>
          <w:tcPr>
            <w:tcW w:w="92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03D1331D" w14:textId="77777777">
            <w:pPr>
              <w:widowControl/>
              <w:jc w:val="right"/>
              <w:rPr>
                <w:rFonts w:ascii="Calibri" w:hAnsi="Calibri" w:cs="Calibri"/>
                <w:color w:val="000000"/>
                <w:sz w:val="16"/>
                <w:szCs w:val="16"/>
              </w:rPr>
            </w:pPr>
            <w:r w:rsidRPr="00D27295">
              <w:rPr>
                <w:rFonts w:ascii="Calibri" w:hAnsi="Calibri" w:cs="Calibri"/>
                <w:color w:val="000000"/>
                <w:sz w:val="16"/>
                <w:szCs w:val="16"/>
              </w:rPr>
              <w:t>410.0</w:t>
            </w:r>
          </w:p>
        </w:tc>
        <w:tc>
          <w:tcPr>
            <w:tcW w:w="92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0BA299D5" w14:textId="77777777">
            <w:pPr>
              <w:widowControl/>
              <w:jc w:val="right"/>
              <w:rPr>
                <w:rFonts w:ascii="Calibri" w:hAnsi="Calibri" w:cs="Calibri"/>
                <w:color w:val="000000"/>
                <w:sz w:val="16"/>
                <w:szCs w:val="16"/>
              </w:rPr>
            </w:pPr>
            <w:r w:rsidRPr="00D27295">
              <w:rPr>
                <w:rFonts w:ascii="Calibri" w:hAnsi="Calibri" w:cs="Calibri"/>
                <w:color w:val="000000"/>
                <w:sz w:val="16"/>
                <w:szCs w:val="16"/>
              </w:rPr>
              <w:t>1</w:t>
            </w:r>
          </w:p>
        </w:tc>
        <w:tc>
          <w:tcPr>
            <w:tcW w:w="9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77F43FFD" w14:textId="77777777">
            <w:pPr>
              <w:widowControl/>
              <w:jc w:val="right"/>
              <w:rPr>
                <w:rFonts w:ascii="Calibri" w:hAnsi="Calibri" w:cs="Calibri"/>
                <w:color w:val="000000"/>
                <w:sz w:val="16"/>
                <w:szCs w:val="16"/>
              </w:rPr>
            </w:pPr>
            <w:r w:rsidRPr="00D27295">
              <w:rPr>
                <w:rFonts w:ascii="Calibri" w:hAnsi="Calibri" w:cs="Calibri"/>
                <w:color w:val="000000"/>
                <w:sz w:val="16"/>
                <w:szCs w:val="16"/>
              </w:rPr>
              <w:t>410.0</w:t>
            </w:r>
          </w:p>
        </w:tc>
        <w:tc>
          <w:tcPr>
            <w:tcW w:w="80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7047D547" w14:textId="77777777">
            <w:pPr>
              <w:widowControl/>
              <w:jc w:val="right"/>
              <w:rPr>
                <w:rFonts w:ascii="Calibri" w:hAnsi="Calibri" w:cs="Calibri"/>
                <w:color w:val="000000"/>
                <w:sz w:val="16"/>
                <w:szCs w:val="16"/>
              </w:rPr>
            </w:pPr>
            <w:r w:rsidRPr="00D27295">
              <w:rPr>
                <w:rFonts w:ascii="Calibri" w:hAnsi="Calibri" w:cs="Calibri"/>
                <w:color w:val="000000"/>
                <w:sz w:val="16"/>
                <w:szCs w:val="16"/>
              </w:rPr>
              <w:t>1.00</w:t>
            </w:r>
          </w:p>
        </w:tc>
        <w:tc>
          <w:tcPr>
            <w:tcW w:w="80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0ECDF51D" w14:textId="77777777">
            <w:pPr>
              <w:widowControl/>
              <w:jc w:val="right"/>
              <w:rPr>
                <w:rFonts w:ascii="Calibri" w:hAnsi="Calibri" w:cs="Calibri"/>
                <w:color w:val="000000"/>
                <w:sz w:val="16"/>
                <w:szCs w:val="16"/>
              </w:rPr>
            </w:pPr>
            <w:r w:rsidRPr="00D27295">
              <w:rPr>
                <w:rFonts w:ascii="Calibri" w:hAnsi="Calibri" w:cs="Calibri"/>
                <w:color w:val="000000"/>
                <w:sz w:val="16"/>
                <w:szCs w:val="16"/>
              </w:rPr>
              <w:t>410.0</w:t>
            </w:r>
          </w:p>
        </w:tc>
        <w:tc>
          <w:tcPr>
            <w:tcW w:w="11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0E4117CE" w14:textId="77777777">
            <w:pPr>
              <w:widowControl/>
              <w:jc w:val="right"/>
              <w:rPr>
                <w:rFonts w:ascii="Calibri" w:hAnsi="Calibri" w:cs="Calibri"/>
                <w:color w:val="000000"/>
                <w:sz w:val="16"/>
                <w:szCs w:val="16"/>
              </w:rPr>
            </w:pPr>
            <w:r w:rsidRPr="00D27295">
              <w:rPr>
                <w:rFonts w:ascii="Calibri" w:hAnsi="Calibri" w:cs="Calibri"/>
                <w:color w:val="000000"/>
                <w:sz w:val="16"/>
                <w:szCs w:val="16"/>
              </w:rPr>
              <w:t xml:space="preserve">$21.40 </w:t>
            </w:r>
          </w:p>
        </w:tc>
        <w:tc>
          <w:tcPr>
            <w:tcW w:w="9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723AEB23" w14:textId="77777777">
            <w:pPr>
              <w:widowControl/>
              <w:jc w:val="right"/>
              <w:rPr>
                <w:rFonts w:ascii="Calibri" w:hAnsi="Calibri" w:cs="Calibri"/>
                <w:sz w:val="16"/>
                <w:szCs w:val="16"/>
              </w:rPr>
            </w:pPr>
            <w:r w:rsidRPr="00D27295">
              <w:rPr>
                <w:rFonts w:ascii="Calibri" w:hAnsi="Calibri" w:cs="Calibri"/>
                <w:sz w:val="16"/>
                <w:szCs w:val="16"/>
              </w:rPr>
              <w:t xml:space="preserve">$8,774 </w:t>
            </w:r>
          </w:p>
        </w:tc>
      </w:tr>
      <w:tr w:rsidRPr="00D27295" w:rsidR="00D27295" w:rsidTr="00D27295" w14:paraId="33296630" w14:textId="77777777">
        <w:trPr>
          <w:trHeight w:val="484"/>
        </w:trPr>
        <w:tc>
          <w:tcPr>
            <w:tcW w:w="2880" w:type="dxa"/>
            <w:tcBorders>
              <w:top w:val="nil"/>
              <w:left w:val="single" w:color="auto" w:sz="4" w:space="0"/>
              <w:bottom w:val="single" w:color="auto" w:sz="4" w:space="0"/>
              <w:right w:val="single" w:color="auto" w:sz="4" w:space="0"/>
            </w:tcBorders>
            <w:shd w:val="clear" w:color="000000" w:fill="FFFFFF"/>
            <w:vAlign w:val="center"/>
            <w:hideMark/>
          </w:tcPr>
          <w:p w:rsidRPr="00D27295" w:rsidR="00D27295" w:rsidP="00D27295" w:rsidRDefault="00D27295" w14:paraId="2802F1EF" w14:textId="77777777">
            <w:pPr>
              <w:widowControl/>
              <w:rPr>
                <w:rFonts w:ascii="Calibri" w:hAnsi="Calibri" w:cs="Calibri"/>
                <w:color w:val="000000"/>
                <w:sz w:val="16"/>
                <w:szCs w:val="16"/>
              </w:rPr>
            </w:pPr>
            <w:r w:rsidRPr="00D27295">
              <w:rPr>
                <w:rFonts w:ascii="Calibri" w:hAnsi="Calibri" w:cs="Calibri"/>
                <w:color w:val="000000"/>
                <w:sz w:val="16"/>
                <w:szCs w:val="16"/>
              </w:rPr>
              <w:t>SEFSC:  Gulf of Mexico Inshore Shrimp Fishery Economic Data Collection</w:t>
            </w:r>
          </w:p>
        </w:tc>
        <w:tc>
          <w:tcPr>
            <w:tcW w:w="11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14082828" w14:textId="77777777">
            <w:pPr>
              <w:widowControl/>
              <w:jc w:val="center"/>
              <w:rPr>
                <w:rFonts w:ascii="Calibri" w:hAnsi="Calibri" w:cs="Calibri"/>
                <w:color w:val="000000"/>
                <w:sz w:val="16"/>
                <w:szCs w:val="16"/>
              </w:rPr>
            </w:pPr>
            <w:r w:rsidRPr="00D27295">
              <w:rPr>
                <w:rFonts w:ascii="Calibri" w:hAnsi="Calibri" w:cs="Calibri"/>
                <w:color w:val="000000"/>
                <w:sz w:val="16"/>
                <w:szCs w:val="16"/>
              </w:rPr>
              <w:t>Commercial Fishing Captains</w:t>
            </w:r>
          </w:p>
        </w:tc>
        <w:tc>
          <w:tcPr>
            <w:tcW w:w="920" w:type="dxa"/>
            <w:tcBorders>
              <w:top w:val="nil"/>
              <w:left w:val="nil"/>
              <w:bottom w:val="single" w:color="auto" w:sz="4" w:space="0"/>
              <w:right w:val="single" w:color="auto" w:sz="4" w:space="0"/>
            </w:tcBorders>
            <w:shd w:val="clear" w:color="000000" w:fill="FFFFFF"/>
            <w:vAlign w:val="center"/>
            <w:hideMark/>
          </w:tcPr>
          <w:p w:rsidRPr="00D27295" w:rsidR="00D27295" w:rsidP="00D27295" w:rsidRDefault="00D27295" w14:paraId="17F94134" w14:textId="77777777">
            <w:pPr>
              <w:widowControl/>
              <w:jc w:val="right"/>
              <w:rPr>
                <w:rFonts w:ascii="Calibri" w:hAnsi="Calibri" w:cs="Calibri"/>
                <w:color w:val="000000"/>
                <w:sz w:val="16"/>
                <w:szCs w:val="16"/>
              </w:rPr>
            </w:pPr>
            <w:r w:rsidRPr="00D27295">
              <w:rPr>
                <w:rFonts w:ascii="Calibri" w:hAnsi="Calibri" w:cs="Calibri"/>
                <w:color w:val="000000"/>
                <w:sz w:val="16"/>
                <w:szCs w:val="16"/>
              </w:rPr>
              <w:t>166.3</w:t>
            </w:r>
          </w:p>
        </w:tc>
        <w:tc>
          <w:tcPr>
            <w:tcW w:w="920" w:type="dxa"/>
            <w:tcBorders>
              <w:top w:val="nil"/>
              <w:left w:val="nil"/>
              <w:bottom w:val="single" w:color="auto" w:sz="4" w:space="0"/>
              <w:right w:val="single" w:color="auto" w:sz="4" w:space="0"/>
            </w:tcBorders>
            <w:shd w:val="clear" w:color="000000" w:fill="FFFFFF"/>
            <w:vAlign w:val="center"/>
            <w:hideMark/>
          </w:tcPr>
          <w:p w:rsidRPr="00D27295" w:rsidR="00D27295" w:rsidP="00D27295" w:rsidRDefault="00D27295" w14:paraId="504723FC" w14:textId="77777777">
            <w:pPr>
              <w:widowControl/>
              <w:jc w:val="right"/>
              <w:rPr>
                <w:rFonts w:ascii="Calibri" w:hAnsi="Calibri" w:cs="Calibri"/>
                <w:color w:val="000000"/>
                <w:sz w:val="16"/>
                <w:szCs w:val="16"/>
              </w:rPr>
            </w:pPr>
            <w:r w:rsidRPr="00D27295">
              <w:rPr>
                <w:rFonts w:ascii="Calibri" w:hAnsi="Calibri" w:cs="Calibri"/>
                <w:color w:val="000000"/>
                <w:sz w:val="16"/>
                <w:szCs w:val="16"/>
              </w:rPr>
              <w:t>1</w:t>
            </w:r>
          </w:p>
        </w:tc>
        <w:tc>
          <w:tcPr>
            <w:tcW w:w="940" w:type="dxa"/>
            <w:tcBorders>
              <w:top w:val="nil"/>
              <w:left w:val="nil"/>
              <w:bottom w:val="single" w:color="auto" w:sz="4" w:space="0"/>
              <w:right w:val="single" w:color="auto" w:sz="4" w:space="0"/>
            </w:tcBorders>
            <w:shd w:val="clear" w:color="000000" w:fill="FFFFFF"/>
            <w:vAlign w:val="center"/>
            <w:hideMark/>
          </w:tcPr>
          <w:p w:rsidRPr="00D27295" w:rsidR="00D27295" w:rsidP="00D27295" w:rsidRDefault="00D27295" w14:paraId="543C47F2" w14:textId="77777777">
            <w:pPr>
              <w:widowControl/>
              <w:jc w:val="right"/>
              <w:rPr>
                <w:rFonts w:ascii="Calibri" w:hAnsi="Calibri" w:cs="Calibri"/>
                <w:color w:val="000000"/>
                <w:sz w:val="16"/>
                <w:szCs w:val="16"/>
              </w:rPr>
            </w:pPr>
            <w:r w:rsidRPr="00D27295">
              <w:rPr>
                <w:rFonts w:ascii="Calibri" w:hAnsi="Calibri" w:cs="Calibri"/>
                <w:color w:val="000000"/>
                <w:sz w:val="16"/>
                <w:szCs w:val="16"/>
              </w:rPr>
              <w:t>166.3</w:t>
            </w:r>
          </w:p>
        </w:tc>
        <w:tc>
          <w:tcPr>
            <w:tcW w:w="800" w:type="dxa"/>
            <w:tcBorders>
              <w:top w:val="nil"/>
              <w:left w:val="nil"/>
              <w:bottom w:val="single" w:color="auto" w:sz="4" w:space="0"/>
              <w:right w:val="single" w:color="auto" w:sz="4" w:space="0"/>
            </w:tcBorders>
            <w:shd w:val="clear" w:color="000000" w:fill="FFFFFF"/>
            <w:vAlign w:val="center"/>
            <w:hideMark/>
          </w:tcPr>
          <w:p w:rsidRPr="00D27295" w:rsidR="00D27295" w:rsidP="00D27295" w:rsidRDefault="00D27295" w14:paraId="27A1011B" w14:textId="77777777">
            <w:pPr>
              <w:widowControl/>
              <w:jc w:val="right"/>
              <w:rPr>
                <w:rFonts w:ascii="Calibri" w:hAnsi="Calibri" w:cs="Calibri"/>
                <w:color w:val="000000"/>
                <w:sz w:val="16"/>
                <w:szCs w:val="16"/>
              </w:rPr>
            </w:pPr>
            <w:r w:rsidRPr="00D27295">
              <w:rPr>
                <w:rFonts w:ascii="Calibri" w:hAnsi="Calibri" w:cs="Calibri"/>
                <w:color w:val="000000"/>
                <w:sz w:val="16"/>
                <w:szCs w:val="16"/>
              </w:rPr>
              <w:t>0.47</w:t>
            </w:r>
          </w:p>
        </w:tc>
        <w:tc>
          <w:tcPr>
            <w:tcW w:w="800" w:type="dxa"/>
            <w:tcBorders>
              <w:top w:val="nil"/>
              <w:left w:val="nil"/>
              <w:bottom w:val="single" w:color="auto" w:sz="4" w:space="0"/>
              <w:right w:val="single" w:color="auto" w:sz="4" w:space="0"/>
            </w:tcBorders>
            <w:shd w:val="clear" w:color="000000" w:fill="FFFFFF"/>
            <w:vAlign w:val="center"/>
            <w:hideMark/>
          </w:tcPr>
          <w:p w:rsidRPr="00D27295" w:rsidR="00D27295" w:rsidP="00D27295" w:rsidRDefault="00D27295" w14:paraId="66B43BC1" w14:textId="77777777">
            <w:pPr>
              <w:widowControl/>
              <w:jc w:val="right"/>
              <w:rPr>
                <w:rFonts w:ascii="Calibri" w:hAnsi="Calibri" w:cs="Calibri"/>
                <w:color w:val="000000"/>
                <w:sz w:val="16"/>
                <w:szCs w:val="16"/>
              </w:rPr>
            </w:pPr>
            <w:r w:rsidRPr="00D27295">
              <w:rPr>
                <w:rFonts w:ascii="Calibri" w:hAnsi="Calibri" w:cs="Calibri"/>
                <w:color w:val="000000"/>
                <w:sz w:val="16"/>
                <w:szCs w:val="16"/>
              </w:rPr>
              <w:t>78.2</w:t>
            </w:r>
          </w:p>
        </w:tc>
        <w:tc>
          <w:tcPr>
            <w:tcW w:w="1140" w:type="dxa"/>
            <w:tcBorders>
              <w:top w:val="nil"/>
              <w:left w:val="nil"/>
              <w:bottom w:val="single" w:color="auto" w:sz="4" w:space="0"/>
              <w:right w:val="single" w:color="auto" w:sz="4" w:space="0"/>
            </w:tcBorders>
            <w:shd w:val="clear" w:color="000000" w:fill="FFFFFF"/>
            <w:vAlign w:val="center"/>
            <w:hideMark/>
          </w:tcPr>
          <w:p w:rsidRPr="00D27295" w:rsidR="00D27295" w:rsidP="00D27295" w:rsidRDefault="00D27295" w14:paraId="2B6537E0" w14:textId="77777777">
            <w:pPr>
              <w:widowControl/>
              <w:jc w:val="right"/>
              <w:rPr>
                <w:rFonts w:ascii="Calibri" w:hAnsi="Calibri" w:cs="Calibri"/>
                <w:color w:val="000000"/>
                <w:sz w:val="16"/>
                <w:szCs w:val="16"/>
              </w:rPr>
            </w:pPr>
            <w:r w:rsidRPr="00D27295">
              <w:rPr>
                <w:rFonts w:ascii="Calibri" w:hAnsi="Calibri" w:cs="Calibri"/>
                <w:color w:val="000000"/>
                <w:sz w:val="16"/>
                <w:szCs w:val="16"/>
              </w:rPr>
              <w:t xml:space="preserve">$33.96 </w:t>
            </w:r>
          </w:p>
        </w:tc>
        <w:tc>
          <w:tcPr>
            <w:tcW w:w="940" w:type="dxa"/>
            <w:tcBorders>
              <w:top w:val="nil"/>
              <w:left w:val="nil"/>
              <w:bottom w:val="single" w:color="auto" w:sz="4" w:space="0"/>
              <w:right w:val="single" w:color="auto" w:sz="4" w:space="0"/>
            </w:tcBorders>
            <w:shd w:val="clear" w:color="000000" w:fill="FFFFFF"/>
            <w:vAlign w:val="center"/>
            <w:hideMark/>
          </w:tcPr>
          <w:p w:rsidRPr="00D27295" w:rsidR="00D27295" w:rsidP="00D27295" w:rsidRDefault="00D27295" w14:paraId="651D6144" w14:textId="77777777">
            <w:pPr>
              <w:widowControl/>
              <w:jc w:val="right"/>
              <w:rPr>
                <w:rFonts w:ascii="Calibri" w:hAnsi="Calibri" w:cs="Calibri"/>
                <w:sz w:val="16"/>
                <w:szCs w:val="16"/>
              </w:rPr>
            </w:pPr>
            <w:r w:rsidRPr="00D27295">
              <w:rPr>
                <w:rFonts w:ascii="Calibri" w:hAnsi="Calibri" w:cs="Calibri"/>
                <w:sz w:val="16"/>
                <w:szCs w:val="16"/>
              </w:rPr>
              <w:t xml:space="preserve">$2,655 </w:t>
            </w:r>
          </w:p>
        </w:tc>
      </w:tr>
      <w:tr w:rsidRPr="00D27295" w:rsidR="00D27295" w:rsidTr="00D27295" w14:paraId="000BC75D" w14:textId="77777777">
        <w:trPr>
          <w:trHeight w:val="484"/>
        </w:trPr>
        <w:tc>
          <w:tcPr>
            <w:tcW w:w="2880" w:type="dxa"/>
            <w:tcBorders>
              <w:top w:val="nil"/>
              <w:left w:val="single" w:color="auto" w:sz="4" w:space="0"/>
              <w:bottom w:val="single" w:color="auto" w:sz="4" w:space="0"/>
              <w:right w:val="single" w:color="auto" w:sz="4" w:space="0"/>
            </w:tcBorders>
            <w:shd w:val="clear" w:color="auto" w:fill="auto"/>
            <w:vAlign w:val="center"/>
            <w:hideMark/>
          </w:tcPr>
          <w:p w:rsidRPr="00D27295" w:rsidR="00D27295" w:rsidP="00D27295" w:rsidRDefault="00D27295" w14:paraId="56421C46" w14:textId="77777777">
            <w:pPr>
              <w:widowControl/>
              <w:rPr>
                <w:rFonts w:ascii="Calibri" w:hAnsi="Calibri" w:cs="Calibri"/>
                <w:color w:val="000000"/>
                <w:sz w:val="16"/>
                <w:szCs w:val="16"/>
              </w:rPr>
            </w:pPr>
            <w:r w:rsidRPr="00D27295">
              <w:rPr>
                <w:rFonts w:ascii="Calibri" w:hAnsi="Calibri" w:cs="Calibri"/>
                <w:color w:val="000000"/>
                <w:sz w:val="16"/>
                <w:szCs w:val="16"/>
              </w:rPr>
              <w:t>SEFSC:  U.S. South Atlantic Region Golden Crab Fishery Economic Data Collection</w:t>
            </w:r>
          </w:p>
        </w:tc>
        <w:tc>
          <w:tcPr>
            <w:tcW w:w="11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4143854B" w14:textId="77777777">
            <w:pPr>
              <w:widowControl/>
              <w:jc w:val="center"/>
              <w:rPr>
                <w:rFonts w:ascii="Calibri" w:hAnsi="Calibri" w:cs="Calibri"/>
                <w:color w:val="000000"/>
                <w:sz w:val="16"/>
                <w:szCs w:val="16"/>
              </w:rPr>
            </w:pPr>
            <w:r w:rsidRPr="00D27295">
              <w:rPr>
                <w:rFonts w:ascii="Calibri" w:hAnsi="Calibri" w:cs="Calibri"/>
                <w:color w:val="000000"/>
                <w:sz w:val="16"/>
                <w:szCs w:val="16"/>
              </w:rPr>
              <w:t>Commercial Fishing Captains</w:t>
            </w:r>
          </w:p>
        </w:tc>
        <w:tc>
          <w:tcPr>
            <w:tcW w:w="92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565D5C3F" w14:textId="77777777">
            <w:pPr>
              <w:widowControl/>
              <w:jc w:val="right"/>
              <w:rPr>
                <w:rFonts w:ascii="Calibri" w:hAnsi="Calibri" w:cs="Calibri"/>
                <w:color w:val="000000"/>
                <w:sz w:val="16"/>
                <w:szCs w:val="16"/>
              </w:rPr>
            </w:pPr>
            <w:r w:rsidRPr="00D27295">
              <w:rPr>
                <w:rFonts w:ascii="Calibri" w:hAnsi="Calibri" w:cs="Calibri"/>
                <w:color w:val="000000"/>
                <w:sz w:val="16"/>
                <w:szCs w:val="16"/>
              </w:rPr>
              <w:t>2.0</w:t>
            </w:r>
          </w:p>
        </w:tc>
        <w:tc>
          <w:tcPr>
            <w:tcW w:w="92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56A8BA19" w14:textId="77777777">
            <w:pPr>
              <w:widowControl/>
              <w:jc w:val="right"/>
              <w:rPr>
                <w:rFonts w:ascii="Calibri" w:hAnsi="Calibri" w:cs="Calibri"/>
                <w:color w:val="000000"/>
                <w:sz w:val="16"/>
                <w:szCs w:val="16"/>
              </w:rPr>
            </w:pPr>
            <w:r w:rsidRPr="00D27295">
              <w:rPr>
                <w:rFonts w:ascii="Calibri" w:hAnsi="Calibri" w:cs="Calibri"/>
                <w:color w:val="000000"/>
                <w:sz w:val="16"/>
                <w:szCs w:val="16"/>
              </w:rPr>
              <w:t>1</w:t>
            </w:r>
          </w:p>
        </w:tc>
        <w:tc>
          <w:tcPr>
            <w:tcW w:w="9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21F8296D" w14:textId="77777777">
            <w:pPr>
              <w:widowControl/>
              <w:jc w:val="right"/>
              <w:rPr>
                <w:rFonts w:ascii="Calibri" w:hAnsi="Calibri" w:cs="Calibri"/>
                <w:color w:val="000000"/>
                <w:sz w:val="16"/>
                <w:szCs w:val="16"/>
              </w:rPr>
            </w:pPr>
            <w:r w:rsidRPr="00D27295">
              <w:rPr>
                <w:rFonts w:ascii="Calibri" w:hAnsi="Calibri" w:cs="Calibri"/>
                <w:color w:val="000000"/>
                <w:sz w:val="16"/>
                <w:szCs w:val="16"/>
              </w:rPr>
              <w:t>2.0</w:t>
            </w:r>
          </w:p>
        </w:tc>
        <w:tc>
          <w:tcPr>
            <w:tcW w:w="80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4859F3FE" w14:textId="77777777">
            <w:pPr>
              <w:widowControl/>
              <w:jc w:val="right"/>
              <w:rPr>
                <w:rFonts w:ascii="Calibri" w:hAnsi="Calibri" w:cs="Calibri"/>
                <w:color w:val="000000"/>
                <w:sz w:val="16"/>
                <w:szCs w:val="16"/>
              </w:rPr>
            </w:pPr>
            <w:r w:rsidRPr="00D27295">
              <w:rPr>
                <w:rFonts w:ascii="Calibri" w:hAnsi="Calibri" w:cs="Calibri"/>
                <w:color w:val="000000"/>
                <w:sz w:val="16"/>
                <w:szCs w:val="16"/>
              </w:rPr>
              <w:t>0.50</w:t>
            </w:r>
          </w:p>
        </w:tc>
        <w:tc>
          <w:tcPr>
            <w:tcW w:w="80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3DF2365C" w14:textId="77777777">
            <w:pPr>
              <w:widowControl/>
              <w:jc w:val="right"/>
              <w:rPr>
                <w:rFonts w:ascii="Calibri" w:hAnsi="Calibri" w:cs="Calibri"/>
                <w:color w:val="000000"/>
                <w:sz w:val="16"/>
                <w:szCs w:val="16"/>
              </w:rPr>
            </w:pPr>
            <w:r w:rsidRPr="00D27295">
              <w:rPr>
                <w:rFonts w:ascii="Calibri" w:hAnsi="Calibri" w:cs="Calibri"/>
                <w:color w:val="000000"/>
                <w:sz w:val="16"/>
                <w:szCs w:val="16"/>
              </w:rPr>
              <w:t>1.0</w:t>
            </w:r>
          </w:p>
        </w:tc>
        <w:tc>
          <w:tcPr>
            <w:tcW w:w="11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101C2E28" w14:textId="77777777">
            <w:pPr>
              <w:widowControl/>
              <w:jc w:val="right"/>
              <w:rPr>
                <w:rFonts w:ascii="Calibri" w:hAnsi="Calibri" w:cs="Calibri"/>
                <w:color w:val="000000"/>
                <w:sz w:val="16"/>
                <w:szCs w:val="16"/>
              </w:rPr>
            </w:pPr>
            <w:r w:rsidRPr="00D27295">
              <w:rPr>
                <w:rFonts w:ascii="Calibri" w:hAnsi="Calibri" w:cs="Calibri"/>
                <w:color w:val="000000"/>
                <w:sz w:val="16"/>
                <w:szCs w:val="16"/>
              </w:rPr>
              <w:t xml:space="preserve">$33.96 </w:t>
            </w:r>
          </w:p>
        </w:tc>
        <w:tc>
          <w:tcPr>
            <w:tcW w:w="9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242379FE" w14:textId="77777777">
            <w:pPr>
              <w:widowControl/>
              <w:jc w:val="right"/>
              <w:rPr>
                <w:rFonts w:ascii="Calibri" w:hAnsi="Calibri" w:cs="Calibri"/>
                <w:sz w:val="16"/>
                <w:szCs w:val="16"/>
              </w:rPr>
            </w:pPr>
            <w:r w:rsidRPr="00D27295">
              <w:rPr>
                <w:rFonts w:ascii="Calibri" w:hAnsi="Calibri" w:cs="Calibri"/>
                <w:sz w:val="16"/>
                <w:szCs w:val="16"/>
              </w:rPr>
              <w:t xml:space="preserve">$34 </w:t>
            </w:r>
          </w:p>
        </w:tc>
      </w:tr>
      <w:tr w:rsidRPr="00D27295" w:rsidR="00D27295" w:rsidTr="00D27295" w14:paraId="2D120DCA" w14:textId="77777777">
        <w:trPr>
          <w:trHeight w:val="648"/>
        </w:trPr>
        <w:tc>
          <w:tcPr>
            <w:tcW w:w="2880" w:type="dxa"/>
            <w:tcBorders>
              <w:top w:val="nil"/>
              <w:left w:val="single" w:color="auto" w:sz="4" w:space="0"/>
              <w:bottom w:val="single" w:color="auto" w:sz="4" w:space="0"/>
              <w:right w:val="single" w:color="auto" w:sz="4" w:space="0"/>
            </w:tcBorders>
            <w:shd w:val="clear" w:color="auto" w:fill="auto"/>
            <w:vAlign w:val="center"/>
            <w:hideMark/>
          </w:tcPr>
          <w:p w:rsidRPr="00D27295" w:rsidR="00D27295" w:rsidP="00D27295" w:rsidRDefault="00D27295" w14:paraId="5EEBF634" w14:textId="77777777">
            <w:pPr>
              <w:widowControl/>
              <w:rPr>
                <w:rFonts w:ascii="Calibri" w:hAnsi="Calibri" w:cs="Calibri"/>
                <w:color w:val="000000"/>
                <w:sz w:val="16"/>
                <w:szCs w:val="16"/>
              </w:rPr>
            </w:pPr>
            <w:r w:rsidRPr="00D27295">
              <w:rPr>
                <w:rFonts w:ascii="Calibri" w:hAnsi="Calibri" w:cs="Calibri"/>
                <w:color w:val="000000"/>
                <w:sz w:val="16"/>
                <w:szCs w:val="16"/>
              </w:rPr>
              <w:t>SWFSC:  West Coast Coastal Pelagic Finfish and Market Squid Fishery Economic Data Collection</w:t>
            </w:r>
          </w:p>
        </w:tc>
        <w:tc>
          <w:tcPr>
            <w:tcW w:w="11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1D51044F" w14:textId="77777777">
            <w:pPr>
              <w:widowControl/>
              <w:jc w:val="center"/>
              <w:rPr>
                <w:rFonts w:ascii="Calibri" w:hAnsi="Calibri" w:cs="Calibri"/>
                <w:color w:val="000000"/>
                <w:sz w:val="16"/>
                <w:szCs w:val="16"/>
              </w:rPr>
            </w:pPr>
            <w:r w:rsidRPr="00D27295">
              <w:rPr>
                <w:rFonts w:ascii="Calibri" w:hAnsi="Calibri" w:cs="Calibri"/>
                <w:color w:val="000000"/>
                <w:sz w:val="16"/>
                <w:szCs w:val="16"/>
              </w:rPr>
              <w:t>Commercial Fishing Captains</w:t>
            </w:r>
          </w:p>
        </w:tc>
        <w:tc>
          <w:tcPr>
            <w:tcW w:w="92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481EFC87" w14:textId="77777777">
            <w:pPr>
              <w:widowControl/>
              <w:jc w:val="right"/>
              <w:rPr>
                <w:rFonts w:ascii="Calibri" w:hAnsi="Calibri" w:cs="Calibri"/>
                <w:color w:val="000000"/>
                <w:sz w:val="16"/>
                <w:szCs w:val="16"/>
              </w:rPr>
            </w:pPr>
            <w:r w:rsidRPr="00D27295">
              <w:rPr>
                <w:rFonts w:ascii="Calibri" w:hAnsi="Calibri" w:cs="Calibri"/>
                <w:color w:val="000000"/>
                <w:sz w:val="16"/>
                <w:szCs w:val="16"/>
              </w:rPr>
              <w:t>30.3</w:t>
            </w:r>
          </w:p>
        </w:tc>
        <w:tc>
          <w:tcPr>
            <w:tcW w:w="92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67CA98DD" w14:textId="77777777">
            <w:pPr>
              <w:widowControl/>
              <w:jc w:val="right"/>
              <w:rPr>
                <w:rFonts w:ascii="Calibri" w:hAnsi="Calibri" w:cs="Calibri"/>
                <w:color w:val="000000"/>
                <w:sz w:val="16"/>
                <w:szCs w:val="16"/>
              </w:rPr>
            </w:pPr>
            <w:r w:rsidRPr="00D27295">
              <w:rPr>
                <w:rFonts w:ascii="Calibri" w:hAnsi="Calibri" w:cs="Calibri"/>
                <w:color w:val="000000"/>
                <w:sz w:val="16"/>
                <w:szCs w:val="16"/>
              </w:rPr>
              <w:t>1</w:t>
            </w:r>
          </w:p>
        </w:tc>
        <w:tc>
          <w:tcPr>
            <w:tcW w:w="9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62573D9C" w14:textId="77777777">
            <w:pPr>
              <w:widowControl/>
              <w:jc w:val="right"/>
              <w:rPr>
                <w:rFonts w:ascii="Calibri" w:hAnsi="Calibri" w:cs="Calibri"/>
                <w:color w:val="000000"/>
                <w:sz w:val="16"/>
                <w:szCs w:val="16"/>
              </w:rPr>
            </w:pPr>
            <w:r w:rsidRPr="00D27295">
              <w:rPr>
                <w:rFonts w:ascii="Calibri" w:hAnsi="Calibri" w:cs="Calibri"/>
                <w:color w:val="000000"/>
                <w:sz w:val="16"/>
                <w:szCs w:val="16"/>
              </w:rPr>
              <w:t>30.3</w:t>
            </w:r>
          </w:p>
        </w:tc>
        <w:tc>
          <w:tcPr>
            <w:tcW w:w="80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47E37605" w14:textId="77777777">
            <w:pPr>
              <w:widowControl/>
              <w:jc w:val="right"/>
              <w:rPr>
                <w:rFonts w:ascii="Calibri" w:hAnsi="Calibri" w:cs="Calibri"/>
                <w:color w:val="000000"/>
                <w:sz w:val="16"/>
                <w:szCs w:val="16"/>
              </w:rPr>
            </w:pPr>
            <w:r w:rsidRPr="00D27295">
              <w:rPr>
                <w:rFonts w:ascii="Calibri" w:hAnsi="Calibri" w:cs="Calibri"/>
                <w:color w:val="000000"/>
                <w:sz w:val="16"/>
                <w:szCs w:val="16"/>
              </w:rPr>
              <w:t>3.00</w:t>
            </w:r>
          </w:p>
        </w:tc>
        <w:tc>
          <w:tcPr>
            <w:tcW w:w="80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7C336A51" w14:textId="77777777">
            <w:pPr>
              <w:widowControl/>
              <w:jc w:val="right"/>
              <w:rPr>
                <w:rFonts w:ascii="Calibri" w:hAnsi="Calibri" w:cs="Calibri"/>
                <w:color w:val="000000"/>
                <w:sz w:val="16"/>
                <w:szCs w:val="16"/>
              </w:rPr>
            </w:pPr>
            <w:r w:rsidRPr="00D27295">
              <w:rPr>
                <w:rFonts w:ascii="Calibri" w:hAnsi="Calibri" w:cs="Calibri"/>
                <w:color w:val="000000"/>
                <w:sz w:val="16"/>
                <w:szCs w:val="16"/>
              </w:rPr>
              <w:t>90.9</w:t>
            </w:r>
          </w:p>
        </w:tc>
        <w:tc>
          <w:tcPr>
            <w:tcW w:w="11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5B8290B9" w14:textId="77777777">
            <w:pPr>
              <w:widowControl/>
              <w:jc w:val="right"/>
              <w:rPr>
                <w:rFonts w:ascii="Calibri" w:hAnsi="Calibri" w:cs="Calibri"/>
                <w:color w:val="000000"/>
                <w:sz w:val="16"/>
                <w:szCs w:val="16"/>
              </w:rPr>
            </w:pPr>
            <w:r w:rsidRPr="00D27295">
              <w:rPr>
                <w:rFonts w:ascii="Calibri" w:hAnsi="Calibri" w:cs="Calibri"/>
                <w:color w:val="000000"/>
                <w:sz w:val="16"/>
                <w:szCs w:val="16"/>
              </w:rPr>
              <w:t xml:space="preserve">$33.96 </w:t>
            </w:r>
          </w:p>
        </w:tc>
        <w:tc>
          <w:tcPr>
            <w:tcW w:w="9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3AF6E73E" w14:textId="77777777">
            <w:pPr>
              <w:widowControl/>
              <w:jc w:val="right"/>
              <w:rPr>
                <w:rFonts w:ascii="Calibri" w:hAnsi="Calibri" w:cs="Calibri"/>
                <w:sz w:val="16"/>
                <w:szCs w:val="16"/>
              </w:rPr>
            </w:pPr>
            <w:r w:rsidRPr="00D27295">
              <w:rPr>
                <w:rFonts w:ascii="Calibri" w:hAnsi="Calibri" w:cs="Calibri"/>
                <w:sz w:val="16"/>
                <w:szCs w:val="16"/>
              </w:rPr>
              <w:t xml:space="preserve">$3,087 </w:t>
            </w:r>
          </w:p>
        </w:tc>
      </w:tr>
      <w:tr w:rsidRPr="00D27295" w:rsidR="00D27295" w:rsidTr="00D27295" w14:paraId="6A8FB96C" w14:textId="77777777">
        <w:trPr>
          <w:trHeight w:val="484"/>
        </w:trPr>
        <w:tc>
          <w:tcPr>
            <w:tcW w:w="2880" w:type="dxa"/>
            <w:tcBorders>
              <w:top w:val="nil"/>
              <w:left w:val="single" w:color="auto" w:sz="4" w:space="0"/>
              <w:bottom w:val="single" w:color="auto" w:sz="4" w:space="0"/>
              <w:right w:val="single" w:color="auto" w:sz="4" w:space="0"/>
            </w:tcBorders>
            <w:shd w:val="clear" w:color="auto" w:fill="auto"/>
            <w:vAlign w:val="center"/>
            <w:hideMark/>
          </w:tcPr>
          <w:p w:rsidRPr="00D27295" w:rsidR="00D27295" w:rsidP="00D27295" w:rsidRDefault="00D27295" w14:paraId="28A7D72D" w14:textId="77777777">
            <w:pPr>
              <w:widowControl/>
              <w:rPr>
                <w:rFonts w:ascii="Calibri" w:hAnsi="Calibri" w:cs="Calibri"/>
                <w:sz w:val="16"/>
                <w:szCs w:val="16"/>
              </w:rPr>
            </w:pPr>
            <w:r w:rsidRPr="00D27295">
              <w:rPr>
                <w:rFonts w:ascii="Calibri" w:hAnsi="Calibri" w:cs="Calibri"/>
                <w:sz w:val="16"/>
                <w:szCs w:val="16"/>
              </w:rPr>
              <w:t>SWFSC:  West Coast Swordfish Fishery Economic Data Collection</w:t>
            </w:r>
          </w:p>
        </w:tc>
        <w:tc>
          <w:tcPr>
            <w:tcW w:w="11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49F69630" w14:textId="77777777">
            <w:pPr>
              <w:widowControl/>
              <w:jc w:val="center"/>
              <w:rPr>
                <w:rFonts w:ascii="Calibri" w:hAnsi="Calibri" w:cs="Calibri"/>
                <w:color w:val="000000"/>
                <w:sz w:val="16"/>
                <w:szCs w:val="16"/>
              </w:rPr>
            </w:pPr>
            <w:r w:rsidRPr="00D27295">
              <w:rPr>
                <w:rFonts w:ascii="Calibri" w:hAnsi="Calibri" w:cs="Calibri"/>
                <w:color w:val="000000"/>
                <w:sz w:val="16"/>
                <w:szCs w:val="16"/>
              </w:rPr>
              <w:t>Commercial Fishing Captains</w:t>
            </w:r>
          </w:p>
        </w:tc>
        <w:tc>
          <w:tcPr>
            <w:tcW w:w="92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13EC9C29" w14:textId="77777777">
            <w:pPr>
              <w:widowControl/>
              <w:jc w:val="right"/>
              <w:rPr>
                <w:rFonts w:ascii="Calibri" w:hAnsi="Calibri" w:cs="Calibri"/>
                <w:sz w:val="16"/>
                <w:szCs w:val="16"/>
              </w:rPr>
            </w:pPr>
            <w:r w:rsidRPr="00D27295">
              <w:rPr>
                <w:rFonts w:ascii="Calibri" w:hAnsi="Calibri" w:cs="Calibri"/>
                <w:sz w:val="16"/>
                <w:szCs w:val="16"/>
              </w:rPr>
              <w:t>16.3</w:t>
            </w:r>
          </w:p>
        </w:tc>
        <w:tc>
          <w:tcPr>
            <w:tcW w:w="92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772F99DF" w14:textId="77777777">
            <w:pPr>
              <w:widowControl/>
              <w:jc w:val="right"/>
              <w:rPr>
                <w:rFonts w:ascii="Calibri" w:hAnsi="Calibri" w:cs="Calibri"/>
                <w:sz w:val="16"/>
                <w:szCs w:val="16"/>
              </w:rPr>
            </w:pPr>
            <w:r w:rsidRPr="00D27295">
              <w:rPr>
                <w:rFonts w:ascii="Calibri" w:hAnsi="Calibri" w:cs="Calibri"/>
                <w:sz w:val="16"/>
                <w:szCs w:val="16"/>
              </w:rPr>
              <w:t>1</w:t>
            </w:r>
          </w:p>
        </w:tc>
        <w:tc>
          <w:tcPr>
            <w:tcW w:w="9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782EFD10" w14:textId="77777777">
            <w:pPr>
              <w:widowControl/>
              <w:jc w:val="right"/>
              <w:rPr>
                <w:rFonts w:ascii="Calibri" w:hAnsi="Calibri" w:cs="Calibri"/>
                <w:sz w:val="16"/>
                <w:szCs w:val="16"/>
              </w:rPr>
            </w:pPr>
            <w:r w:rsidRPr="00D27295">
              <w:rPr>
                <w:rFonts w:ascii="Calibri" w:hAnsi="Calibri" w:cs="Calibri"/>
                <w:sz w:val="16"/>
                <w:szCs w:val="16"/>
              </w:rPr>
              <w:t>16.3</w:t>
            </w:r>
          </w:p>
        </w:tc>
        <w:tc>
          <w:tcPr>
            <w:tcW w:w="80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3DAF5529" w14:textId="77777777">
            <w:pPr>
              <w:widowControl/>
              <w:jc w:val="right"/>
              <w:rPr>
                <w:rFonts w:ascii="Calibri" w:hAnsi="Calibri" w:cs="Calibri"/>
                <w:sz w:val="16"/>
                <w:szCs w:val="16"/>
              </w:rPr>
            </w:pPr>
            <w:r w:rsidRPr="00D27295">
              <w:rPr>
                <w:rFonts w:ascii="Calibri" w:hAnsi="Calibri" w:cs="Calibri"/>
                <w:sz w:val="16"/>
                <w:szCs w:val="16"/>
              </w:rPr>
              <w:t>0.51</w:t>
            </w:r>
          </w:p>
        </w:tc>
        <w:tc>
          <w:tcPr>
            <w:tcW w:w="80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0A62D399" w14:textId="77777777">
            <w:pPr>
              <w:widowControl/>
              <w:jc w:val="right"/>
              <w:rPr>
                <w:rFonts w:ascii="Calibri" w:hAnsi="Calibri" w:cs="Calibri"/>
                <w:sz w:val="16"/>
                <w:szCs w:val="16"/>
              </w:rPr>
            </w:pPr>
            <w:r w:rsidRPr="00D27295">
              <w:rPr>
                <w:rFonts w:ascii="Calibri" w:hAnsi="Calibri" w:cs="Calibri"/>
                <w:sz w:val="16"/>
                <w:szCs w:val="16"/>
              </w:rPr>
              <w:t>8.3</w:t>
            </w:r>
          </w:p>
        </w:tc>
        <w:tc>
          <w:tcPr>
            <w:tcW w:w="11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0C5C55EC" w14:textId="77777777">
            <w:pPr>
              <w:widowControl/>
              <w:jc w:val="right"/>
              <w:rPr>
                <w:rFonts w:ascii="Calibri" w:hAnsi="Calibri" w:cs="Calibri"/>
                <w:sz w:val="16"/>
                <w:szCs w:val="16"/>
              </w:rPr>
            </w:pPr>
            <w:r w:rsidRPr="00D27295">
              <w:rPr>
                <w:rFonts w:ascii="Calibri" w:hAnsi="Calibri" w:cs="Calibri"/>
                <w:sz w:val="16"/>
                <w:szCs w:val="16"/>
              </w:rPr>
              <w:t xml:space="preserve">$33.96 </w:t>
            </w:r>
          </w:p>
        </w:tc>
        <w:tc>
          <w:tcPr>
            <w:tcW w:w="9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4D590132" w14:textId="77777777">
            <w:pPr>
              <w:widowControl/>
              <w:jc w:val="right"/>
              <w:rPr>
                <w:rFonts w:ascii="Calibri" w:hAnsi="Calibri" w:cs="Calibri"/>
                <w:sz w:val="16"/>
                <w:szCs w:val="16"/>
              </w:rPr>
            </w:pPr>
            <w:r w:rsidRPr="00D27295">
              <w:rPr>
                <w:rFonts w:ascii="Calibri" w:hAnsi="Calibri" w:cs="Calibri"/>
                <w:sz w:val="16"/>
                <w:szCs w:val="16"/>
              </w:rPr>
              <w:t xml:space="preserve">$283 </w:t>
            </w:r>
          </w:p>
        </w:tc>
      </w:tr>
      <w:tr w:rsidRPr="00D27295" w:rsidR="00D27295" w:rsidTr="00D27295" w14:paraId="32D1FE9C" w14:textId="77777777">
        <w:trPr>
          <w:trHeight w:val="484"/>
        </w:trPr>
        <w:tc>
          <w:tcPr>
            <w:tcW w:w="2880" w:type="dxa"/>
            <w:tcBorders>
              <w:top w:val="nil"/>
              <w:left w:val="single" w:color="auto" w:sz="4" w:space="0"/>
              <w:bottom w:val="single" w:color="auto" w:sz="4" w:space="0"/>
              <w:right w:val="single" w:color="auto" w:sz="4" w:space="0"/>
            </w:tcBorders>
            <w:shd w:val="clear" w:color="auto" w:fill="auto"/>
            <w:vAlign w:val="center"/>
            <w:hideMark/>
          </w:tcPr>
          <w:p w:rsidRPr="00D27295" w:rsidR="00D27295" w:rsidP="00D27295" w:rsidRDefault="00D27295" w14:paraId="26C95168" w14:textId="77777777">
            <w:pPr>
              <w:widowControl/>
              <w:rPr>
                <w:rFonts w:ascii="Calibri" w:hAnsi="Calibri" w:cs="Calibri"/>
                <w:color w:val="000000"/>
                <w:sz w:val="16"/>
                <w:szCs w:val="16"/>
              </w:rPr>
            </w:pPr>
            <w:r w:rsidRPr="00D27295">
              <w:rPr>
                <w:rFonts w:ascii="Calibri" w:hAnsi="Calibri" w:cs="Calibri"/>
                <w:color w:val="000000"/>
                <w:sz w:val="16"/>
                <w:szCs w:val="16"/>
              </w:rPr>
              <w:t>SWFSC:  West Coast North Pacific Albacore Fishery Economic Data Collection</w:t>
            </w:r>
          </w:p>
        </w:tc>
        <w:tc>
          <w:tcPr>
            <w:tcW w:w="11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1444CF36" w14:textId="77777777">
            <w:pPr>
              <w:widowControl/>
              <w:jc w:val="center"/>
              <w:rPr>
                <w:rFonts w:ascii="Calibri" w:hAnsi="Calibri" w:cs="Calibri"/>
                <w:color w:val="000000"/>
                <w:sz w:val="16"/>
                <w:szCs w:val="16"/>
              </w:rPr>
            </w:pPr>
            <w:r w:rsidRPr="00D27295">
              <w:rPr>
                <w:rFonts w:ascii="Calibri" w:hAnsi="Calibri" w:cs="Calibri"/>
                <w:color w:val="000000"/>
                <w:sz w:val="16"/>
                <w:szCs w:val="16"/>
              </w:rPr>
              <w:t>Commercial Fishing Captains</w:t>
            </w:r>
          </w:p>
        </w:tc>
        <w:tc>
          <w:tcPr>
            <w:tcW w:w="92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2ECE0896" w14:textId="77777777">
            <w:pPr>
              <w:widowControl/>
              <w:jc w:val="right"/>
              <w:rPr>
                <w:rFonts w:ascii="Calibri" w:hAnsi="Calibri" w:cs="Calibri"/>
                <w:color w:val="000000"/>
                <w:sz w:val="16"/>
                <w:szCs w:val="16"/>
              </w:rPr>
            </w:pPr>
            <w:r w:rsidRPr="00D27295">
              <w:rPr>
                <w:rFonts w:ascii="Calibri" w:hAnsi="Calibri" w:cs="Calibri"/>
                <w:color w:val="000000"/>
                <w:sz w:val="16"/>
                <w:szCs w:val="16"/>
              </w:rPr>
              <w:t>20.0</w:t>
            </w:r>
          </w:p>
        </w:tc>
        <w:tc>
          <w:tcPr>
            <w:tcW w:w="92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312C1E49" w14:textId="77777777">
            <w:pPr>
              <w:widowControl/>
              <w:jc w:val="right"/>
              <w:rPr>
                <w:rFonts w:ascii="Calibri" w:hAnsi="Calibri" w:cs="Calibri"/>
                <w:color w:val="000000"/>
                <w:sz w:val="16"/>
                <w:szCs w:val="16"/>
              </w:rPr>
            </w:pPr>
            <w:r w:rsidRPr="00D27295">
              <w:rPr>
                <w:rFonts w:ascii="Calibri" w:hAnsi="Calibri" w:cs="Calibri"/>
                <w:color w:val="000000"/>
                <w:sz w:val="16"/>
                <w:szCs w:val="16"/>
              </w:rPr>
              <w:t>1</w:t>
            </w:r>
          </w:p>
        </w:tc>
        <w:tc>
          <w:tcPr>
            <w:tcW w:w="9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0492AE6A" w14:textId="77777777">
            <w:pPr>
              <w:widowControl/>
              <w:jc w:val="right"/>
              <w:rPr>
                <w:rFonts w:ascii="Calibri" w:hAnsi="Calibri" w:cs="Calibri"/>
                <w:color w:val="000000"/>
                <w:sz w:val="16"/>
                <w:szCs w:val="16"/>
              </w:rPr>
            </w:pPr>
            <w:r w:rsidRPr="00D27295">
              <w:rPr>
                <w:rFonts w:ascii="Calibri" w:hAnsi="Calibri" w:cs="Calibri"/>
                <w:color w:val="000000"/>
                <w:sz w:val="16"/>
                <w:szCs w:val="16"/>
              </w:rPr>
              <w:t>20.0</w:t>
            </w:r>
          </w:p>
        </w:tc>
        <w:tc>
          <w:tcPr>
            <w:tcW w:w="80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0A39CE76" w14:textId="77777777">
            <w:pPr>
              <w:widowControl/>
              <w:jc w:val="right"/>
              <w:rPr>
                <w:rFonts w:ascii="Calibri" w:hAnsi="Calibri" w:cs="Calibri"/>
                <w:color w:val="000000"/>
                <w:sz w:val="16"/>
                <w:szCs w:val="16"/>
              </w:rPr>
            </w:pPr>
            <w:r w:rsidRPr="00D27295">
              <w:rPr>
                <w:rFonts w:ascii="Calibri" w:hAnsi="Calibri" w:cs="Calibri"/>
                <w:color w:val="000000"/>
                <w:sz w:val="16"/>
                <w:szCs w:val="16"/>
              </w:rPr>
              <w:t>1.00</w:t>
            </w:r>
          </w:p>
        </w:tc>
        <w:tc>
          <w:tcPr>
            <w:tcW w:w="80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66B22FF3" w14:textId="77777777">
            <w:pPr>
              <w:widowControl/>
              <w:jc w:val="right"/>
              <w:rPr>
                <w:rFonts w:ascii="Calibri" w:hAnsi="Calibri" w:cs="Calibri"/>
                <w:color w:val="000000"/>
                <w:sz w:val="16"/>
                <w:szCs w:val="16"/>
              </w:rPr>
            </w:pPr>
            <w:r w:rsidRPr="00D27295">
              <w:rPr>
                <w:rFonts w:ascii="Calibri" w:hAnsi="Calibri" w:cs="Calibri"/>
                <w:color w:val="000000"/>
                <w:sz w:val="16"/>
                <w:szCs w:val="16"/>
              </w:rPr>
              <w:t>20.0</w:t>
            </w:r>
          </w:p>
        </w:tc>
        <w:tc>
          <w:tcPr>
            <w:tcW w:w="11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5CE66820" w14:textId="77777777">
            <w:pPr>
              <w:widowControl/>
              <w:jc w:val="right"/>
              <w:rPr>
                <w:rFonts w:ascii="Calibri" w:hAnsi="Calibri" w:cs="Calibri"/>
                <w:color w:val="000000"/>
                <w:sz w:val="16"/>
                <w:szCs w:val="16"/>
              </w:rPr>
            </w:pPr>
            <w:r w:rsidRPr="00D27295">
              <w:rPr>
                <w:rFonts w:ascii="Calibri" w:hAnsi="Calibri" w:cs="Calibri"/>
                <w:color w:val="000000"/>
                <w:sz w:val="16"/>
                <w:szCs w:val="16"/>
              </w:rPr>
              <w:t xml:space="preserve">$33.96 </w:t>
            </w:r>
          </w:p>
        </w:tc>
        <w:tc>
          <w:tcPr>
            <w:tcW w:w="9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0E356E37" w14:textId="77777777">
            <w:pPr>
              <w:widowControl/>
              <w:jc w:val="right"/>
              <w:rPr>
                <w:rFonts w:ascii="Calibri" w:hAnsi="Calibri" w:cs="Calibri"/>
                <w:sz w:val="16"/>
                <w:szCs w:val="16"/>
              </w:rPr>
            </w:pPr>
            <w:r w:rsidRPr="00D27295">
              <w:rPr>
                <w:rFonts w:ascii="Calibri" w:hAnsi="Calibri" w:cs="Calibri"/>
                <w:sz w:val="16"/>
                <w:szCs w:val="16"/>
              </w:rPr>
              <w:t xml:space="preserve">$679 </w:t>
            </w:r>
          </w:p>
        </w:tc>
      </w:tr>
      <w:tr w:rsidRPr="00D27295" w:rsidR="00D27295" w:rsidTr="00D27295" w14:paraId="5B7A5820" w14:textId="77777777">
        <w:trPr>
          <w:trHeight w:val="648"/>
        </w:trPr>
        <w:tc>
          <w:tcPr>
            <w:tcW w:w="2880" w:type="dxa"/>
            <w:tcBorders>
              <w:top w:val="nil"/>
              <w:left w:val="single" w:color="auto" w:sz="4" w:space="0"/>
              <w:bottom w:val="single" w:color="auto" w:sz="4" w:space="0"/>
              <w:right w:val="single" w:color="auto" w:sz="4" w:space="0"/>
            </w:tcBorders>
            <w:shd w:val="clear" w:color="auto" w:fill="auto"/>
            <w:vAlign w:val="center"/>
            <w:hideMark/>
          </w:tcPr>
          <w:p w:rsidRPr="00D27295" w:rsidR="00D27295" w:rsidP="00D27295" w:rsidRDefault="00D27295" w14:paraId="3D217D37" w14:textId="77777777">
            <w:pPr>
              <w:widowControl/>
              <w:rPr>
                <w:rFonts w:ascii="Calibri" w:hAnsi="Calibri" w:cs="Calibri"/>
                <w:color w:val="000000"/>
                <w:sz w:val="16"/>
                <w:szCs w:val="16"/>
              </w:rPr>
            </w:pPr>
            <w:r w:rsidRPr="00D27295">
              <w:rPr>
                <w:rFonts w:ascii="Calibri" w:hAnsi="Calibri" w:cs="Calibri"/>
                <w:color w:val="000000"/>
                <w:sz w:val="16"/>
                <w:szCs w:val="16"/>
              </w:rPr>
              <w:t>NEFSC:  Greater Atlantic Region Commercial Fisheries Economic Data Collection</w:t>
            </w:r>
          </w:p>
        </w:tc>
        <w:tc>
          <w:tcPr>
            <w:tcW w:w="11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48CD78F4" w14:textId="77777777">
            <w:pPr>
              <w:widowControl/>
              <w:jc w:val="center"/>
              <w:rPr>
                <w:rFonts w:ascii="Calibri" w:hAnsi="Calibri" w:cs="Calibri"/>
                <w:color w:val="000000"/>
                <w:sz w:val="16"/>
                <w:szCs w:val="16"/>
              </w:rPr>
            </w:pPr>
            <w:r w:rsidRPr="00D27295">
              <w:rPr>
                <w:rFonts w:ascii="Calibri" w:hAnsi="Calibri" w:cs="Calibri"/>
                <w:color w:val="000000"/>
                <w:sz w:val="16"/>
                <w:szCs w:val="16"/>
              </w:rPr>
              <w:t>Commercial Fishing Captains</w:t>
            </w:r>
          </w:p>
        </w:tc>
        <w:tc>
          <w:tcPr>
            <w:tcW w:w="920" w:type="dxa"/>
            <w:tcBorders>
              <w:top w:val="nil"/>
              <w:left w:val="nil"/>
              <w:bottom w:val="single" w:color="auto" w:sz="4" w:space="0"/>
              <w:right w:val="single" w:color="auto" w:sz="4" w:space="0"/>
            </w:tcBorders>
            <w:shd w:val="clear" w:color="auto" w:fill="auto"/>
            <w:noWrap/>
            <w:vAlign w:val="center"/>
            <w:hideMark/>
          </w:tcPr>
          <w:p w:rsidRPr="00D27295" w:rsidR="00D27295" w:rsidP="00D27295" w:rsidRDefault="00D27295" w14:paraId="0DA5F78B" w14:textId="77777777">
            <w:pPr>
              <w:widowControl/>
              <w:jc w:val="right"/>
              <w:rPr>
                <w:rFonts w:ascii="Calibri" w:hAnsi="Calibri" w:cs="Calibri"/>
                <w:color w:val="000000"/>
                <w:sz w:val="16"/>
                <w:szCs w:val="16"/>
              </w:rPr>
            </w:pPr>
            <w:r w:rsidRPr="00D27295">
              <w:rPr>
                <w:rFonts w:ascii="Calibri" w:hAnsi="Calibri" w:cs="Calibri"/>
                <w:color w:val="000000"/>
                <w:sz w:val="16"/>
                <w:szCs w:val="16"/>
              </w:rPr>
              <w:t>280.0</w:t>
            </w:r>
          </w:p>
        </w:tc>
        <w:tc>
          <w:tcPr>
            <w:tcW w:w="920" w:type="dxa"/>
            <w:tcBorders>
              <w:top w:val="nil"/>
              <w:left w:val="nil"/>
              <w:bottom w:val="single" w:color="auto" w:sz="4" w:space="0"/>
              <w:right w:val="single" w:color="auto" w:sz="4" w:space="0"/>
            </w:tcBorders>
            <w:shd w:val="clear" w:color="auto" w:fill="auto"/>
            <w:noWrap/>
            <w:vAlign w:val="center"/>
            <w:hideMark/>
          </w:tcPr>
          <w:p w:rsidRPr="00D27295" w:rsidR="00D27295" w:rsidP="00D27295" w:rsidRDefault="00D27295" w14:paraId="33164D3D" w14:textId="77777777">
            <w:pPr>
              <w:widowControl/>
              <w:jc w:val="right"/>
              <w:rPr>
                <w:rFonts w:ascii="Calibri" w:hAnsi="Calibri" w:cs="Calibri"/>
                <w:color w:val="000000"/>
                <w:sz w:val="16"/>
                <w:szCs w:val="16"/>
              </w:rPr>
            </w:pPr>
            <w:r w:rsidRPr="00D27295">
              <w:rPr>
                <w:rFonts w:ascii="Calibri" w:hAnsi="Calibri" w:cs="Calibri"/>
                <w:color w:val="000000"/>
                <w:sz w:val="16"/>
                <w:szCs w:val="16"/>
              </w:rPr>
              <w:t>1</w:t>
            </w:r>
          </w:p>
        </w:tc>
        <w:tc>
          <w:tcPr>
            <w:tcW w:w="940" w:type="dxa"/>
            <w:tcBorders>
              <w:top w:val="nil"/>
              <w:left w:val="nil"/>
              <w:bottom w:val="single" w:color="auto" w:sz="4" w:space="0"/>
              <w:right w:val="single" w:color="auto" w:sz="4" w:space="0"/>
            </w:tcBorders>
            <w:shd w:val="clear" w:color="auto" w:fill="auto"/>
            <w:noWrap/>
            <w:vAlign w:val="center"/>
            <w:hideMark/>
          </w:tcPr>
          <w:p w:rsidRPr="00D27295" w:rsidR="00D27295" w:rsidP="00D27295" w:rsidRDefault="00D27295" w14:paraId="799DEA68" w14:textId="77777777">
            <w:pPr>
              <w:widowControl/>
              <w:jc w:val="right"/>
              <w:rPr>
                <w:rFonts w:ascii="Calibri" w:hAnsi="Calibri" w:cs="Calibri"/>
                <w:color w:val="000000"/>
                <w:sz w:val="16"/>
                <w:szCs w:val="16"/>
              </w:rPr>
            </w:pPr>
            <w:r w:rsidRPr="00D27295">
              <w:rPr>
                <w:rFonts w:ascii="Calibri" w:hAnsi="Calibri" w:cs="Calibri"/>
                <w:color w:val="000000"/>
                <w:sz w:val="16"/>
                <w:szCs w:val="16"/>
              </w:rPr>
              <w:t>280.0</w:t>
            </w:r>
          </w:p>
        </w:tc>
        <w:tc>
          <w:tcPr>
            <w:tcW w:w="800" w:type="dxa"/>
            <w:tcBorders>
              <w:top w:val="nil"/>
              <w:left w:val="nil"/>
              <w:bottom w:val="single" w:color="auto" w:sz="4" w:space="0"/>
              <w:right w:val="single" w:color="auto" w:sz="4" w:space="0"/>
            </w:tcBorders>
            <w:shd w:val="clear" w:color="auto" w:fill="auto"/>
            <w:noWrap/>
            <w:vAlign w:val="center"/>
            <w:hideMark/>
          </w:tcPr>
          <w:p w:rsidRPr="00D27295" w:rsidR="00D27295" w:rsidP="00D27295" w:rsidRDefault="00D27295" w14:paraId="3A36A266" w14:textId="77777777">
            <w:pPr>
              <w:widowControl/>
              <w:jc w:val="right"/>
              <w:rPr>
                <w:rFonts w:ascii="Calibri" w:hAnsi="Calibri" w:cs="Calibri"/>
                <w:color w:val="000000"/>
                <w:sz w:val="16"/>
                <w:szCs w:val="16"/>
              </w:rPr>
            </w:pPr>
            <w:r w:rsidRPr="00D27295">
              <w:rPr>
                <w:rFonts w:ascii="Calibri" w:hAnsi="Calibri" w:cs="Calibri"/>
                <w:color w:val="000000"/>
                <w:sz w:val="16"/>
                <w:szCs w:val="16"/>
              </w:rPr>
              <w:t>1.00</w:t>
            </w:r>
          </w:p>
        </w:tc>
        <w:tc>
          <w:tcPr>
            <w:tcW w:w="800" w:type="dxa"/>
            <w:tcBorders>
              <w:top w:val="nil"/>
              <w:left w:val="nil"/>
              <w:bottom w:val="single" w:color="auto" w:sz="4" w:space="0"/>
              <w:right w:val="single" w:color="auto" w:sz="4" w:space="0"/>
            </w:tcBorders>
            <w:shd w:val="clear" w:color="auto" w:fill="auto"/>
            <w:noWrap/>
            <w:vAlign w:val="center"/>
            <w:hideMark/>
          </w:tcPr>
          <w:p w:rsidRPr="00D27295" w:rsidR="00D27295" w:rsidP="00D27295" w:rsidRDefault="00D27295" w14:paraId="5D00FE64" w14:textId="77777777">
            <w:pPr>
              <w:widowControl/>
              <w:jc w:val="right"/>
              <w:rPr>
                <w:rFonts w:ascii="Calibri" w:hAnsi="Calibri" w:cs="Calibri"/>
                <w:color w:val="000000"/>
                <w:sz w:val="16"/>
                <w:szCs w:val="16"/>
              </w:rPr>
            </w:pPr>
            <w:r w:rsidRPr="00D27295">
              <w:rPr>
                <w:rFonts w:ascii="Calibri" w:hAnsi="Calibri" w:cs="Calibri"/>
                <w:color w:val="000000"/>
                <w:sz w:val="16"/>
                <w:szCs w:val="16"/>
              </w:rPr>
              <w:t>280.0</w:t>
            </w:r>
          </w:p>
        </w:tc>
        <w:tc>
          <w:tcPr>
            <w:tcW w:w="1140" w:type="dxa"/>
            <w:tcBorders>
              <w:top w:val="nil"/>
              <w:left w:val="nil"/>
              <w:bottom w:val="single" w:color="auto" w:sz="4" w:space="0"/>
              <w:right w:val="single" w:color="auto" w:sz="4" w:space="0"/>
            </w:tcBorders>
            <w:shd w:val="clear" w:color="auto" w:fill="auto"/>
            <w:noWrap/>
            <w:vAlign w:val="center"/>
            <w:hideMark/>
          </w:tcPr>
          <w:p w:rsidRPr="00D27295" w:rsidR="00D27295" w:rsidP="00D27295" w:rsidRDefault="005A5441" w14:paraId="0A2C2C48" w14:textId="2BCD3DCC">
            <w:pPr>
              <w:widowControl/>
              <w:jc w:val="right"/>
              <w:rPr>
                <w:rFonts w:ascii="Calibri" w:hAnsi="Calibri" w:cs="Calibri"/>
                <w:color w:val="000000"/>
                <w:sz w:val="16"/>
                <w:szCs w:val="16"/>
              </w:rPr>
            </w:pPr>
            <w:r>
              <w:rPr>
                <w:rFonts w:ascii="Calibri" w:hAnsi="Calibri" w:cs="Calibri"/>
                <w:color w:val="000000"/>
                <w:sz w:val="16"/>
                <w:szCs w:val="16"/>
              </w:rPr>
              <w:t>$</w:t>
            </w:r>
            <w:r w:rsidRPr="00D27295" w:rsidR="00D27295">
              <w:rPr>
                <w:rFonts w:ascii="Calibri" w:hAnsi="Calibri" w:cs="Calibri"/>
                <w:color w:val="000000"/>
                <w:sz w:val="16"/>
                <w:szCs w:val="16"/>
              </w:rPr>
              <w:t>33.96</w:t>
            </w:r>
          </w:p>
        </w:tc>
        <w:tc>
          <w:tcPr>
            <w:tcW w:w="940" w:type="dxa"/>
            <w:tcBorders>
              <w:top w:val="nil"/>
              <w:left w:val="nil"/>
              <w:bottom w:val="single" w:color="auto" w:sz="4" w:space="0"/>
              <w:right w:val="single" w:color="auto" w:sz="4" w:space="0"/>
            </w:tcBorders>
            <w:shd w:val="clear" w:color="auto" w:fill="auto"/>
            <w:noWrap/>
            <w:vAlign w:val="center"/>
            <w:hideMark/>
          </w:tcPr>
          <w:p w:rsidRPr="00D27295" w:rsidR="00D27295" w:rsidP="00D27295" w:rsidRDefault="00D27295" w14:paraId="5BAB737D" w14:textId="77777777">
            <w:pPr>
              <w:widowControl/>
              <w:jc w:val="right"/>
              <w:rPr>
                <w:rFonts w:ascii="Calibri" w:hAnsi="Calibri" w:cs="Calibri"/>
                <w:color w:val="000000"/>
                <w:sz w:val="16"/>
                <w:szCs w:val="16"/>
              </w:rPr>
            </w:pPr>
            <w:r w:rsidRPr="00D27295">
              <w:rPr>
                <w:rFonts w:ascii="Calibri" w:hAnsi="Calibri" w:cs="Calibri"/>
                <w:color w:val="000000"/>
                <w:sz w:val="16"/>
                <w:szCs w:val="16"/>
              </w:rPr>
              <w:t xml:space="preserve">$9,509 </w:t>
            </w:r>
          </w:p>
        </w:tc>
      </w:tr>
      <w:tr w:rsidRPr="00D27295" w:rsidR="00D27295" w:rsidTr="00D27295" w14:paraId="377B1B99" w14:textId="77777777">
        <w:trPr>
          <w:trHeight w:val="223"/>
        </w:trPr>
        <w:tc>
          <w:tcPr>
            <w:tcW w:w="2880" w:type="dxa"/>
            <w:tcBorders>
              <w:top w:val="nil"/>
              <w:left w:val="single" w:color="auto" w:sz="4" w:space="0"/>
              <w:bottom w:val="single" w:color="auto" w:sz="4" w:space="0"/>
              <w:right w:val="single" w:color="auto" w:sz="4" w:space="0"/>
            </w:tcBorders>
            <w:shd w:val="clear" w:color="000000" w:fill="DDEBF7"/>
            <w:vAlign w:val="center"/>
            <w:hideMark/>
          </w:tcPr>
          <w:p w:rsidRPr="00D27295" w:rsidR="00D27295" w:rsidP="00D27295" w:rsidRDefault="00D27295" w14:paraId="7F93BC08" w14:textId="77777777">
            <w:pPr>
              <w:widowControl/>
              <w:rPr>
                <w:rFonts w:ascii="Calibri" w:hAnsi="Calibri" w:cs="Calibri"/>
                <w:b/>
                <w:bCs/>
                <w:color w:val="000000"/>
                <w:sz w:val="16"/>
                <w:szCs w:val="16"/>
              </w:rPr>
            </w:pPr>
            <w:r w:rsidRPr="00D27295">
              <w:rPr>
                <w:rFonts w:ascii="Calibri" w:hAnsi="Calibri" w:cs="Calibri"/>
                <w:b/>
                <w:bCs/>
                <w:color w:val="000000"/>
                <w:sz w:val="16"/>
                <w:szCs w:val="16"/>
              </w:rPr>
              <w:t>Totals</w:t>
            </w:r>
          </w:p>
        </w:tc>
        <w:tc>
          <w:tcPr>
            <w:tcW w:w="1140" w:type="dxa"/>
            <w:tcBorders>
              <w:top w:val="nil"/>
              <w:left w:val="nil"/>
              <w:bottom w:val="single" w:color="auto" w:sz="4" w:space="0"/>
              <w:right w:val="single" w:color="auto" w:sz="4" w:space="0"/>
            </w:tcBorders>
            <w:shd w:val="clear" w:color="000000" w:fill="000000"/>
            <w:vAlign w:val="center"/>
            <w:hideMark/>
          </w:tcPr>
          <w:p w:rsidRPr="00D27295" w:rsidR="00D27295" w:rsidP="00D27295" w:rsidRDefault="00D27295" w14:paraId="61A17B23" w14:textId="77777777">
            <w:pPr>
              <w:widowControl/>
              <w:rPr>
                <w:rFonts w:ascii="Calibri" w:hAnsi="Calibri" w:cs="Calibri"/>
                <w:b/>
                <w:bCs/>
                <w:color w:val="000000"/>
                <w:sz w:val="16"/>
                <w:szCs w:val="16"/>
              </w:rPr>
            </w:pPr>
            <w:r w:rsidRPr="00D27295">
              <w:rPr>
                <w:rFonts w:ascii="Calibri" w:hAnsi="Calibri" w:cs="Calibri"/>
                <w:b/>
                <w:bCs/>
                <w:color w:val="000000"/>
                <w:sz w:val="16"/>
                <w:szCs w:val="16"/>
              </w:rPr>
              <w:t> </w:t>
            </w:r>
          </w:p>
        </w:tc>
        <w:tc>
          <w:tcPr>
            <w:tcW w:w="920" w:type="dxa"/>
            <w:tcBorders>
              <w:top w:val="nil"/>
              <w:left w:val="nil"/>
              <w:bottom w:val="single" w:color="auto" w:sz="4" w:space="0"/>
              <w:right w:val="single" w:color="auto" w:sz="4" w:space="0"/>
            </w:tcBorders>
            <w:shd w:val="clear" w:color="000000" w:fill="DDEBF7"/>
            <w:vAlign w:val="center"/>
            <w:hideMark/>
          </w:tcPr>
          <w:p w:rsidRPr="00D27295" w:rsidR="00D27295" w:rsidP="00D27295" w:rsidRDefault="00D27295" w14:paraId="0AFDCDDA" w14:textId="77777777">
            <w:pPr>
              <w:widowControl/>
              <w:jc w:val="right"/>
              <w:rPr>
                <w:rFonts w:ascii="Calibri" w:hAnsi="Calibri" w:cs="Calibri"/>
                <w:b/>
                <w:bCs/>
                <w:color w:val="000000"/>
                <w:sz w:val="16"/>
                <w:szCs w:val="16"/>
              </w:rPr>
            </w:pPr>
            <w:r w:rsidRPr="00D27295">
              <w:rPr>
                <w:rFonts w:ascii="Calibri" w:hAnsi="Calibri" w:cs="Calibri"/>
                <w:b/>
                <w:bCs/>
                <w:color w:val="000000"/>
                <w:sz w:val="16"/>
                <w:szCs w:val="16"/>
              </w:rPr>
              <w:t>1,655</w:t>
            </w:r>
          </w:p>
        </w:tc>
        <w:tc>
          <w:tcPr>
            <w:tcW w:w="920" w:type="dxa"/>
            <w:tcBorders>
              <w:top w:val="nil"/>
              <w:left w:val="nil"/>
              <w:bottom w:val="single" w:color="auto" w:sz="4" w:space="0"/>
              <w:right w:val="single" w:color="auto" w:sz="4" w:space="0"/>
            </w:tcBorders>
            <w:shd w:val="clear" w:color="000000" w:fill="000000"/>
            <w:vAlign w:val="center"/>
            <w:hideMark/>
          </w:tcPr>
          <w:p w:rsidRPr="00D27295" w:rsidR="00D27295" w:rsidP="00D27295" w:rsidRDefault="00D27295" w14:paraId="45CED965" w14:textId="77777777">
            <w:pPr>
              <w:widowControl/>
              <w:rPr>
                <w:rFonts w:ascii="Calibri" w:hAnsi="Calibri" w:cs="Calibri"/>
                <w:b/>
                <w:bCs/>
                <w:color w:val="000000"/>
                <w:sz w:val="16"/>
                <w:szCs w:val="16"/>
              </w:rPr>
            </w:pPr>
            <w:r w:rsidRPr="00D27295">
              <w:rPr>
                <w:rFonts w:ascii="Calibri" w:hAnsi="Calibri" w:cs="Calibri"/>
                <w:b/>
                <w:bCs/>
                <w:color w:val="000000"/>
                <w:sz w:val="16"/>
                <w:szCs w:val="16"/>
              </w:rPr>
              <w:t> </w:t>
            </w:r>
          </w:p>
        </w:tc>
        <w:tc>
          <w:tcPr>
            <w:tcW w:w="940" w:type="dxa"/>
            <w:tcBorders>
              <w:top w:val="nil"/>
              <w:left w:val="nil"/>
              <w:bottom w:val="single" w:color="auto" w:sz="4" w:space="0"/>
              <w:right w:val="single" w:color="auto" w:sz="4" w:space="0"/>
            </w:tcBorders>
            <w:shd w:val="clear" w:color="000000" w:fill="DDEBF7"/>
            <w:vAlign w:val="center"/>
            <w:hideMark/>
          </w:tcPr>
          <w:p w:rsidRPr="00D27295" w:rsidR="00D27295" w:rsidP="00D27295" w:rsidRDefault="00D27295" w14:paraId="2B76D02F" w14:textId="77777777">
            <w:pPr>
              <w:widowControl/>
              <w:jc w:val="right"/>
              <w:rPr>
                <w:rFonts w:ascii="Calibri" w:hAnsi="Calibri" w:cs="Calibri"/>
                <w:b/>
                <w:bCs/>
                <w:color w:val="000000"/>
                <w:sz w:val="16"/>
                <w:szCs w:val="16"/>
              </w:rPr>
            </w:pPr>
            <w:r w:rsidRPr="00D27295">
              <w:rPr>
                <w:rFonts w:ascii="Calibri" w:hAnsi="Calibri" w:cs="Calibri"/>
                <w:b/>
                <w:bCs/>
                <w:color w:val="000000"/>
                <w:sz w:val="16"/>
                <w:szCs w:val="16"/>
              </w:rPr>
              <w:t>1,935</w:t>
            </w:r>
          </w:p>
        </w:tc>
        <w:tc>
          <w:tcPr>
            <w:tcW w:w="800" w:type="dxa"/>
            <w:tcBorders>
              <w:top w:val="nil"/>
              <w:left w:val="nil"/>
              <w:bottom w:val="single" w:color="auto" w:sz="4" w:space="0"/>
              <w:right w:val="single" w:color="auto" w:sz="4" w:space="0"/>
            </w:tcBorders>
            <w:shd w:val="clear" w:color="000000" w:fill="000000"/>
            <w:vAlign w:val="center"/>
            <w:hideMark/>
          </w:tcPr>
          <w:p w:rsidRPr="00D27295" w:rsidR="00D27295" w:rsidP="00D27295" w:rsidRDefault="00D27295" w14:paraId="081D6269" w14:textId="77777777">
            <w:pPr>
              <w:widowControl/>
              <w:rPr>
                <w:rFonts w:ascii="Calibri" w:hAnsi="Calibri" w:cs="Calibri"/>
                <w:b/>
                <w:bCs/>
                <w:color w:val="000000"/>
                <w:sz w:val="16"/>
                <w:szCs w:val="16"/>
              </w:rPr>
            </w:pPr>
            <w:r w:rsidRPr="00D27295">
              <w:rPr>
                <w:rFonts w:ascii="Calibri" w:hAnsi="Calibri" w:cs="Calibri"/>
                <w:b/>
                <w:bCs/>
                <w:color w:val="000000"/>
                <w:sz w:val="16"/>
                <w:szCs w:val="16"/>
              </w:rPr>
              <w:t> </w:t>
            </w:r>
          </w:p>
        </w:tc>
        <w:tc>
          <w:tcPr>
            <w:tcW w:w="800" w:type="dxa"/>
            <w:tcBorders>
              <w:top w:val="nil"/>
              <w:left w:val="nil"/>
              <w:bottom w:val="single" w:color="auto" w:sz="4" w:space="0"/>
              <w:right w:val="single" w:color="auto" w:sz="4" w:space="0"/>
            </w:tcBorders>
            <w:shd w:val="clear" w:color="000000" w:fill="DDEBF7"/>
            <w:vAlign w:val="center"/>
            <w:hideMark/>
          </w:tcPr>
          <w:p w:rsidRPr="00D27295" w:rsidR="00D27295" w:rsidP="00D27295" w:rsidRDefault="0000397C" w14:paraId="6A55069F" w14:textId="7F1D099A">
            <w:pPr>
              <w:widowControl/>
              <w:jc w:val="right"/>
              <w:rPr>
                <w:rFonts w:ascii="Calibri" w:hAnsi="Calibri" w:cs="Calibri"/>
                <w:b/>
                <w:bCs/>
                <w:color w:val="000000"/>
                <w:sz w:val="16"/>
                <w:szCs w:val="16"/>
              </w:rPr>
            </w:pPr>
            <w:r>
              <w:rPr>
                <w:rFonts w:ascii="Calibri" w:hAnsi="Calibri" w:cs="Calibri"/>
                <w:b/>
                <w:bCs/>
                <w:color w:val="000000"/>
                <w:sz w:val="16"/>
                <w:szCs w:val="16"/>
              </w:rPr>
              <w:t>1,757</w:t>
            </w:r>
            <w:bookmarkStart w:name="_GoBack" w:id="17"/>
            <w:bookmarkEnd w:id="17"/>
          </w:p>
        </w:tc>
        <w:tc>
          <w:tcPr>
            <w:tcW w:w="1140" w:type="dxa"/>
            <w:tcBorders>
              <w:top w:val="nil"/>
              <w:left w:val="nil"/>
              <w:bottom w:val="single" w:color="auto" w:sz="4" w:space="0"/>
              <w:right w:val="single" w:color="auto" w:sz="4" w:space="0"/>
            </w:tcBorders>
            <w:shd w:val="clear" w:color="000000" w:fill="000000"/>
            <w:vAlign w:val="center"/>
            <w:hideMark/>
          </w:tcPr>
          <w:p w:rsidRPr="00D27295" w:rsidR="00D27295" w:rsidP="00D27295" w:rsidRDefault="00D27295" w14:paraId="5AEBEF9B" w14:textId="77777777">
            <w:pPr>
              <w:widowControl/>
              <w:rPr>
                <w:rFonts w:ascii="Calibri" w:hAnsi="Calibri" w:cs="Calibri"/>
                <w:b/>
                <w:bCs/>
                <w:color w:val="000000"/>
                <w:sz w:val="16"/>
                <w:szCs w:val="16"/>
              </w:rPr>
            </w:pPr>
            <w:r w:rsidRPr="00D27295">
              <w:rPr>
                <w:rFonts w:ascii="Calibri" w:hAnsi="Calibri" w:cs="Calibri"/>
                <w:b/>
                <w:bCs/>
                <w:color w:val="000000"/>
                <w:sz w:val="16"/>
                <w:szCs w:val="16"/>
              </w:rPr>
              <w:t> </w:t>
            </w:r>
          </w:p>
        </w:tc>
        <w:tc>
          <w:tcPr>
            <w:tcW w:w="940" w:type="dxa"/>
            <w:tcBorders>
              <w:top w:val="nil"/>
              <w:left w:val="nil"/>
              <w:bottom w:val="single" w:color="auto" w:sz="4" w:space="0"/>
              <w:right w:val="single" w:color="auto" w:sz="4" w:space="0"/>
            </w:tcBorders>
            <w:shd w:val="clear" w:color="000000" w:fill="DDEBF7"/>
            <w:vAlign w:val="center"/>
            <w:hideMark/>
          </w:tcPr>
          <w:p w:rsidRPr="00D27295" w:rsidR="00D27295" w:rsidP="00D27295" w:rsidRDefault="00D27295" w14:paraId="2853F217" w14:textId="77777777">
            <w:pPr>
              <w:widowControl/>
              <w:jc w:val="right"/>
              <w:rPr>
                <w:rFonts w:ascii="Calibri" w:hAnsi="Calibri" w:cs="Calibri"/>
                <w:b/>
                <w:bCs/>
                <w:color w:val="000000"/>
                <w:sz w:val="16"/>
                <w:szCs w:val="16"/>
              </w:rPr>
            </w:pPr>
            <w:r w:rsidRPr="00D27295">
              <w:rPr>
                <w:rFonts w:ascii="Calibri" w:hAnsi="Calibri" w:cs="Calibri"/>
                <w:b/>
                <w:bCs/>
                <w:color w:val="000000"/>
                <w:sz w:val="16"/>
                <w:szCs w:val="16"/>
              </w:rPr>
              <w:t xml:space="preserve">$52,430 </w:t>
            </w:r>
          </w:p>
        </w:tc>
      </w:tr>
    </w:tbl>
    <w:p w:rsidRPr="003D5ED5" w:rsidR="00F06614" w:rsidP="003D5ED5" w:rsidRDefault="00C071B2" w14:paraId="7AF6E982" w14:textId="22D03A30">
      <w:pPr>
        <w:tabs>
          <w:tab w:val="left" w:pos="540"/>
        </w:tabs>
      </w:pPr>
      <w:bookmarkStart w:name="_3j2qqm3" w:colFirst="0" w:colLast="0" w:id="18"/>
      <w:bookmarkEnd w:id="18"/>
      <w:r>
        <w:rPr>
          <w:b/>
        </w:rPr>
        <w:lastRenderedPageBreak/>
        <w:t>1.13</w:t>
      </w:r>
      <w:r>
        <w:rPr>
          <w:b/>
        </w:rPr>
        <w:tab/>
        <w:t>Provide an estimate for the total annual cost burden to respondents or record keepers resulting from the collection of information. (Do not include the cost of any hour burden already reflected on the burden worksheet).</w:t>
      </w:r>
    </w:p>
    <w:p w:rsidRPr="003D5ED5" w:rsidR="00F06614" w:rsidP="003D5ED5" w:rsidRDefault="00F06614" w14:paraId="6D6918C9" w14:textId="77777777">
      <w:pPr>
        <w:tabs>
          <w:tab w:val="left" w:pos="540"/>
        </w:tabs>
      </w:pPr>
    </w:p>
    <w:p w:rsidR="00F06614" w:rsidRDefault="005840D3" w14:paraId="73E8BAE5" w14:textId="13767657">
      <w:r>
        <w:t xml:space="preserve">This response applies to all 16 information collections. </w:t>
      </w:r>
      <w:r w:rsidR="00C071B2">
        <w:t xml:space="preserve"> There are no capital/start-up or ongoing operation/maintenance costs associated with this information collection.  Respondents will use envelopes with prepaid postage for any information collected by mail.  The information in Table 1.13 is for </w:t>
      </w:r>
      <w:r w:rsidR="00947EEF">
        <w:t>all 16 fisheries</w:t>
      </w:r>
      <w:r w:rsidR="00C071B2">
        <w:t>.</w:t>
      </w:r>
    </w:p>
    <w:p w:rsidR="002E57F4" w:rsidP="002E57F4" w:rsidRDefault="002E57F4" w14:paraId="4665F4BF" w14:textId="77777777">
      <w:pPr>
        <w:rPr>
          <w:b/>
        </w:rPr>
      </w:pPr>
    </w:p>
    <w:p w:rsidR="002E57F4" w:rsidP="002E57F4" w:rsidRDefault="002E57F4" w14:paraId="0A567FA1" w14:textId="2AB5559E">
      <w:pPr>
        <w:rPr>
          <w:b/>
        </w:rPr>
      </w:pPr>
      <w:r>
        <w:rPr>
          <w:b/>
        </w:rPr>
        <w:t>Table 1.13 Estimates of Capital/Start-Up or Ongoing Operation/Maintenance Costs for Question 1.13.</w:t>
      </w:r>
    </w:p>
    <w:p w:rsidR="00D27295" w:rsidP="002E57F4" w:rsidRDefault="00D27295" w14:paraId="09A25882" w14:textId="4D200FC1">
      <w:pPr>
        <w:rPr>
          <w:b/>
        </w:rPr>
      </w:pPr>
    </w:p>
    <w:tbl>
      <w:tblPr>
        <w:tblW w:w="9540" w:type="dxa"/>
        <w:tblInd w:w="-10" w:type="dxa"/>
        <w:tblLook w:val="04A0" w:firstRow="1" w:lastRow="0" w:firstColumn="1" w:lastColumn="0" w:noHBand="0" w:noVBand="1"/>
      </w:tblPr>
      <w:tblGrid>
        <w:gridCol w:w="3400"/>
        <w:gridCol w:w="1360"/>
        <w:gridCol w:w="1240"/>
        <w:gridCol w:w="1180"/>
        <w:gridCol w:w="1360"/>
        <w:gridCol w:w="1000"/>
      </w:tblGrid>
      <w:tr w:rsidRPr="00D27295" w:rsidR="00D27295" w:rsidTr="00D27295" w14:paraId="39EFDB4F" w14:textId="77777777">
        <w:trPr>
          <w:trHeight w:val="667"/>
        </w:trPr>
        <w:tc>
          <w:tcPr>
            <w:tcW w:w="3400" w:type="dxa"/>
            <w:vMerge w:val="restart"/>
            <w:tcBorders>
              <w:top w:val="single" w:color="auto" w:sz="8" w:space="0"/>
              <w:left w:val="single" w:color="auto" w:sz="8" w:space="0"/>
              <w:bottom w:val="single" w:color="auto" w:sz="4" w:space="0"/>
              <w:right w:val="single" w:color="auto" w:sz="4" w:space="0"/>
            </w:tcBorders>
            <w:shd w:val="clear" w:color="000000" w:fill="BDD7EE"/>
            <w:vAlign w:val="center"/>
            <w:hideMark/>
          </w:tcPr>
          <w:p w:rsidRPr="00D27295" w:rsidR="00D27295" w:rsidP="00D27295" w:rsidRDefault="00D27295" w14:paraId="7E14BAD0" w14:textId="77777777">
            <w:pPr>
              <w:widowControl/>
              <w:jc w:val="center"/>
              <w:rPr>
                <w:rFonts w:ascii="Calibri" w:hAnsi="Calibri" w:cs="Calibri"/>
                <w:b/>
                <w:bCs/>
                <w:color w:val="000000"/>
                <w:sz w:val="16"/>
                <w:szCs w:val="16"/>
              </w:rPr>
            </w:pPr>
            <w:r w:rsidRPr="00D27295">
              <w:rPr>
                <w:rFonts w:ascii="Calibri" w:hAnsi="Calibri" w:cs="Calibri"/>
                <w:b/>
                <w:bCs/>
                <w:color w:val="000000"/>
                <w:sz w:val="16"/>
                <w:szCs w:val="16"/>
              </w:rPr>
              <w:t>Information Collection</w:t>
            </w:r>
          </w:p>
        </w:tc>
        <w:tc>
          <w:tcPr>
            <w:tcW w:w="1360" w:type="dxa"/>
            <w:tcBorders>
              <w:top w:val="single" w:color="auto" w:sz="8" w:space="0"/>
              <w:left w:val="nil"/>
              <w:bottom w:val="single" w:color="auto" w:sz="4" w:space="0"/>
              <w:right w:val="single" w:color="auto" w:sz="4" w:space="0"/>
            </w:tcBorders>
            <w:shd w:val="clear" w:color="000000" w:fill="BDD7EE"/>
            <w:vAlign w:val="center"/>
            <w:hideMark/>
          </w:tcPr>
          <w:p w:rsidRPr="00D27295" w:rsidR="00D27295" w:rsidP="00D27295" w:rsidRDefault="00D27295" w14:paraId="7C4FBAB0" w14:textId="77777777">
            <w:pPr>
              <w:widowControl/>
              <w:jc w:val="center"/>
              <w:rPr>
                <w:rFonts w:ascii="Calibri" w:hAnsi="Calibri" w:cs="Calibri"/>
                <w:b/>
                <w:bCs/>
                <w:color w:val="000000"/>
                <w:sz w:val="16"/>
                <w:szCs w:val="16"/>
              </w:rPr>
            </w:pPr>
            <w:r w:rsidRPr="00D27295">
              <w:rPr>
                <w:rFonts w:ascii="Calibri" w:hAnsi="Calibri" w:cs="Calibri"/>
                <w:b/>
                <w:bCs/>
                <w:color w:val="000000"/>
                <w:sz w:val="16"/>
                <w:szCs w:val="16"/>
              </w:rPr>
              <w:t># of Respondents / Year</w:t>
            </w:r>
          </w:p>
        </w:tc>
        <w:tc>
          <w:tcPr>
            <w:tcW w:w="1240" w:type="dxa"/>
            <w:tcBorders>
              <w:top w:val="single" w:color="auto" w:sz="8" w:space="0"/>
              <w:left w:val="nil"/>
              <w:bottom w:val="single" w:color="auto" w:sz="4" w:space="0"/>
              <w:right w:val="single" w:color="auto" w:sz="4" w:space="0"/>
            </w:tcBorders>
            <w:shd w:val="clear" w:color="000000" w:fill="BDD7EE"/>
            <w:vAlign w:val="center"/>
            <w:hideMark/>
          </w:tcPr>
          <w:p w:rsidRPr="00D27295" w:rsidR="00D27295" w:rsidP="00D27295" w:rsidRDefault="00D27295" w14:paraId="19B9FF54" w14:textId="77777777">
            <w:pPr>
              <w:widowControl/>
              <w:jc w:val="center"/>
              <w:rPr>
                <w:rFonts w:ascii="Calibri" w:hAnsi="Calibri" w:cs="Calibri"/>
                <w:b/>
                <w:bCs/>
                <w:color w:val="000000"/>
                <w:sz w:val="16"/>
                <w:szCs w:val="16"/>
              </w:rPr>
            </w:pPr>
            <w:r w:rsidRPr="00D27295">
              <w:rPr>
                <w:rFonts w:ascii="Calibri" w:hAnsi="Calibri" w:cs="Calibri"/>
                <w:b/>
                <w:bCs/>
                <w:color w:val="000000"/>
                <w:sz w:val="16"/>
                <w:szCs w:val="16"/>
              </w:rPr>
              <w:t>Annual # of Responses / Respondent</w:t>
            </w:r>
          </w:p>
        </w:tc>
        <w:tc>
          <w:tcPr>
            <w:tcW w:w="1180" w:type="dxa"/>
            <w:tcBorders>
              <w:top w:val="single" w:color="auto" w:sz="8" w:space="0"/>
              <w:left w:val="nil"/>
              <w:bottom w:val="single" w:color="auto" w:sz="4" w:space="0"/>
              <w:right w:val="single" w:color="auto" w:sz="4" w:space="0"/>
            </w:tcBorders>
            <w:shd w:val="clear" w:color="000000" w:fill="BDD7EE"/>
            <w:vAlign w:val="center"/>
            <w:hideMark/>
          </w:tcPr>
          <w:p w:rsidRPr="00D27295" w:rsidR="00D27295" w:rsidP="00D27295" w:rsidRDefault="00D27295" w14:paraId="0F850A11" w14:textId="77777777">
            <w:pPr>
              <w:widowControl/>
              <w:jc w:val="center"/>
              <w:rPr>
                <w:rFonts w:ascii="Calibri" w:hAnsi="Calibri" w:cs="Calibri"/>
                <w:b/>
                <w:bCs/>
                <w:color w:val="000000"/>
                <w:sz w:val="16"/>
                <w:szCs w:val="16"/>
              </w:rPr>
            </w:pPr>
            <w:r w:rsidRPr="00D27295">
              <w:rPr>
                <w:rFonts w:ascii="Calibri" w:hAnsi="Calibri" w:cs="Calibri"/>
                <w:b/>
                <w:bCs/>
                <w:color w:val="000000"/>
                <w:sz w:val="16"/>
                <w:szCs w:val="16"/>
              </w:rPr>
              <w:t xml:space="preserve"> Total # of Annual Responses</w:t>
            </w:r>
          </w:p>
        </w:tc>
        <w:tc>
          <w:tcPr>
            <w:tcW w:w="1360" w:type="dxa"/>
            <w:tcBorders>
              <w:top w:val="single" w:color="auto" w:sz="8" w:space="0"/>
              <w:left w:val="nil"/>
              <w:bottom w:val="single" w:color="auto" w:sz="4" w:space="0"/>
              <w:right w:val="single" w:color="auto" w:sz="4" w:space="0"/>
            </w:tcBorders>
            <w:shd w:val="clear" w:color="000000" w:fill="BDD7EE"/>
            <w:vAlign w:val="center"/>
            <w:hideMark/>
          </w:tcPr>
          <w:p w:rsidRPr="00D27295" w:rsidR="00D27295" w:rsidP="00D27295" w:rsidRDefault="00D27295" w14:paraId="7DDFEBC3" w14:textId="77777777">
            <w:pPr>
              <w:widowControl/>
              <w:jc w:val="center"/>
              <w:rPr>
                <w:rFonts w:ascii="Calibri" w:hAnsi="Calibri" w:cs="Calibri"/>
                <w:b/>
                <w:bCs/>
                <w:color w:val="000000"/>
                <w:sz w:val="16"/>
                <w:szCs w:val="16"/>
              </w:rPr>
            </w:pPr>
            <w:r w:rsidRPr="00D27295">
              <w:rPr>
                <w:rFonts w:ascii="Calibri" w:hAnsi="Calibri" w:cs="Calibri"/>
                <w:b/>
                <w:bCs/>
                <w:color w:val="000000"/>
                <w:sz w:val="16"/>
                <w:szCs w:val="16"/>
              </w:rPr>
              <w:t>Cost Burden / Respondent</w:t>
            </w:r>
          </w:p>
        </w:tc>
        <w:tc>
          <w:tcPr>
            <w:tcW w:w="1000" w:type="dxa"/>
            <w:tcBorders>
              <w:top w:val="single" w:color="auto" w:sz="8" w:space="0"/>
              <w:left w:val="nil"/>
              <w:bottom w:val="single" w:color="auto" w:sz="4" w:space="0"/>
              <w:right w:val="single" w:color="auto" w:sz="8" w:space="0"/>
            </w:tcBorders>
            <w:shd w:val="clear" w:color="000000" w:fill="BDD7EE"/>
            <w:vAlign w:val="center"/>
            <w:hideMark/>
          </w:tcPr>
          <w:p w:rsidRPr="00D27295" w:rsidR="00D27295" w:rsidP="00D27295" w:rsidRDefault="00D27295" w14:paraId="1264A3E2" w14:textId="77777777">
            <w:pPr>
              <w:widowControl/>
              <w:jc w:val="center"/>
              <w:rPr>
                <w:rFonts w:ascii="Calibri" w:hAnsi="Calibri" w:cs="Calibri"/>
                <w:b/>
                <w:bCs/>
                <w:color w:val="000000"/>
                <w:sz w:val="16"/>
                <w:szCs w:val="16"/>
              </w:rPr>
            </w:pPr>
            <w:r w:rsidRPr="00D27295">
              <w:rPr>
                <w:rFonts w:ascii="Calibri" w:hAnsi="Calibri" w:cs="Calibri"/>
                <w:b/>
                <w:bCs/>
                <w:color w:val="000000"/>
                <w:sz w:val="16"/>
                <w:szCs w:val="16"/>
              </w:rPr>
              <w:t>Total Annual Cost Burden</w:t>
            </w:r>
          </w:p>
        </w:tc>
      </w:tr>
      <w:tr w:rsidRPr="00D27295" w:rsidR="00D27295" w:rsidTr="00D27295" w14:paraId="64D02C52" w14:textId="77777777">
        <w:trPr>
          <w:trHeight w:val="223"/>
        </w:trPr>
        <w:tc>
          <w:tcPr>
            <w:tcW w:w="3400" w:type="dxa"/>
            <w:vMerge/>
            <w:tcBorders>
              <w:top w:val="single" w:color="auto" w:sz="8" w:space="0"/>
              <w:left w:val="single" w:color="auto" w:sz="8" w:space="0"/>
              <w:bottom w:val="single" w:color="auto" w:sz="4" w:space="0"/>
              <w:right w:val="single" w:color="auto" w:sz="4" w:space="0"/>
            </w:tcBorders>
            <w:vAlign w:val="center"/>
            <w:hideMark/>
          </w:tcPr>
          <w:p w:rsidRPr="00D27295" w:rsidR="00D27295" w:rsidP="00D27295" w:rsidRDefault="00D27295" w14:paraId="41BD471B" w14:textId="77777777">
            <w:pPr>
              <w:widowControl/>
              <w:rPr>
                <w:rFonts w:ascii="Calibri" w:hAnsi="Calibri" w:cs="Calibri"/>
                <w:b/>
                <w:bCs/>
                <w:color w:val="000000"/>
                <w:sz w:val="16"/>
                <w:szCs w:val="16"/>
              </w:rPr>
            </w:pPr>
          </w:p>
        </w:tc>
        <w:tc>
          <w:tcPr>
            <w:tcW w:w="1360" w:type="dxa"/>
            <w:tcBorders>
              <w:top w:val="nil"/>
              <w:left w:val="nil"/>
              <w:bottom w:val="single" w:color="auto" w:sz="4" w:space="0"/>
              <w:right w:val="single" w:color="auto" w:sz="4" w:space="0"/>
            </w:tcBorders>
            <w:shd w:val="clear" w:color="000000" w:fill="BDD7EE"/>
            <w:vAlign w:val="center"/>
            <w:hideMark/>
          </w:tcPr>
          <w:p w:rsidRPr="00D27295" w:rsidR="00D27295" w:rsidP="00D27295" w:rsidRDefault="00D27295" w14:paraId="155DB5BF" w14:textId="77777777">
            <w:pPr>
              <w:widowControl/>
              <w:jc w:val="center"/>
              <w:rPr>
                <w:rFonts w:ascii="Calibri" w:hAnsi="Calibri" w:cs="Calibri"/>
                <w:b/>
                <w:bCs/>
                <w:color w:val="000000"/>
                <w:sz w:val="16"/>
                <w:szCs w:val="16"/>
              </w:rPr>
            </w:pPr>
            <w:r w:rsidRPr="00D27295">
              <w:rPr>
                <w:rFonts w:ascii="Calibri" w:hAnsi="Calibri" w:cs="Calibri"/>
                <w:b/>
                <w:bCs/>
                <w:color w:val="000000"/>
                <w:sz w:val="16"/>
                <w:szCs w:val="16"/>
              </w:rPr>
              <w:t>(a)</w:t>
            </w:r>
          </w:p>
        </w:tc>
        <w:tc>
          <w:tcPr>
            <w:tcW w:w="1240" w:type="dxa"/>
            <w:tcBorders>
              <w:top w:val="nil"/>
              <w:left w:val="nil"/>
              <w:bottom w:val="single" w:color="auto" w:sz="4" w:space="0"/>
              <w:right w:val="single" w:color="auto" w:sz="4" w:space="0"/>
            </w:tcBorders>
            <w:shd w:val="clear" w:color="000000" w:fill="BDD7EE"/>
            <w:vAlign w:val="center"/>
            <w:hideMark/>
          </w:tcPr>
          <w:p w:rsidRPr="00D27295" w:rsidR="00D27295" w:rsidP="00D27295" w:rsidRDefault="00D27295" w14:paraId="4712192F" w14:textId="77777777">
            <w:pPr>
              <w:widowControl/>
              <w:jc w:val="center"/>
              <w:rPr>
                <w:rFonts w:ascii="Calibri" w:hAnsi="Calibri" w:cs="Calibri"/>
                <w:b/>
                <w:bCs/>
                <w:color w:val="000000"/>
                <w:sz w:val="16"/>
                <w:szCs w:val="16"/>
              </w:rPr>
            </w:pPr>
            <w:r w:rsidRPr="00D27295">
              <w:rPr>
                <w:rFonts w:ascii="Calibri" w:hAnsi="Calibri" w:cs="Calibri"/>
                <w:b/>
                <w:bCs/>
                <w:color w:val="000000"/>
                <w:sz w:val="16"/>
                <w:szCs w:val="16"/>
              </w:rPr>
              <w:t>(b)</w:t>
            </w:r>
          </w:p>
        </w:tc>
        <w:tc>
          <w:tcPr>
            <w:tcW w:w="1180" w:type="dxa"/>
            <w:tcBorders>
              <w:top w:val="nil"/>
              <w:left w:val="nil"/>
              <w:bottom w:val="single" w:color="auto" w:sz="4" w:space="0"/>
              <w:right w:val="single" w:color="auto" w:sz="4" w:space="0"/>
            </w:tcBorders>
            <w:shd w:val="clear" w:color="000000" w:fill="BDD7EE"/>
            <w:vAlign w:val="center"/>
            <w:hideMark/>
          </w:tcPr>
          <w:p w:rsidRPr="00D27295" w:rsidR="00D27295" w:rsidP="00D27295" w:rsidRDefault="00D27295" w14:paraId="1C5CEDC7" w14:textId="77777777">
            <w:pPr>
              <w:widowControl/>
              <w:jc w:val="center"/>
              <w:rPr>
                <w:rFonts w:ascii="Calibri" w:hAnsi="Calibri" w:cs="Calibri"/>
                <w:b/>
                <w:bCs/>
                <w:color w:val="000000"/>
                <w:sz w:val="16"/>
                <w:szCs w:val="16"/>
              </w:rPr>
            </w:pPr>
            <w:r w:rsidRPr="00D27295">
              <w:rPr>
                <w:rFonts w:ascii="Calibri" w:hAnsi="Calibri" w:cs="Calibri"/>
                <w:b/>
                <w:bCs/>
                <w:color w:val="000000"/>
                <w:sz w:val="16"/>
                <w:szCs w:val="16"/>
              </w:rPr>
              <w:t>(c) = (a) x (b)</w:t>
            </w:r>
          </w:p>
        </w:tc>
        <w:tc>
          <w:tcPr>
            <w:tcW w:w="1360" w:type="dxa"/>
            <w:tcBorders>
              <w:top w:val="nil"/>
              <w:left w:val="nil"/>
              <w:bottom w:val="single" w:color="auto" w:sz="4" w:space="0"/>
              <w:right w:val="single" w:color="auto" w:sz="4" w:space="0"/>
            </w:tcBorders>
            <w:shd w:val="clear" w:color="000000" w:fill="BDD7EE"/>
            <w:vAlign w:val="center"/>
            <w:hideMark/>
          </w:tcPr>
          <w:p w:rsidRPr="00D27295" w:rsidR="00D27295" w:rsidP="00D27295" w:rsidRDefault="00D27295" w14:paraId="341AACA2" w14:textId="77777777">
            <w:pPr>
              <w:widowControl/>
              <w:jc w:val="center"/>
              <w:rPr>
                <w:rFonts w:ascii="Calibri" w:hAnsi="Calibri" w:cs="Calibri"/>
                <w:b/>
                <w:bCs/>
                <w:color w:val="000000"/>
                <w:sz w:val="16"/>
                <w:szCs w:val="16"/>
              </w:rPr>
            </w:pPr>
            <w:r w:rsidRPr="00D27295">
              <w:rPr>
                <w:rFonts w:ascii="Calibri" w:hAnsi="Calibri" w:cs="Calibri"/>
                <w:b/>
                <w:bCs/>
                <w:color w:val="000000"/>
                <w:sz w:val="16"/>
                <w:szCs w:val="16"/>
              </w:rPr>
              <w:t>(h)</w:t>
            </w:r>
          </w:p>
        </w:tc>
        <w:tc>
          <w:tcPr>
            <w:tcW w:w="1000" w:type="dxa"/>
            <w:tcBorders>
              <w:top w:val="nil"/>
              <w:left w:val="nil"/>
              <w:bottom w:val="single" w:color="auto" w:sz="4" w:space="0"/>
              <w:right w:val="single" w:color="auto" w:sz="8" w:space="0"/>
            </w:tcBorders>
            <w:shd w:val="clear" w:color="000000" w:fill="BDD7EE"/>
            <w:vAlign w:val="center"/>
            <w:hideMark/>
          </w:tcPr>
          <w:p w:rsidRPr="00D27295" w:rsidR="00D27295" w:rsidP="00D27295" w:rsidRDefault="00D27295" w14:paraId="7E5D854F" w14:textId="77777777">
            <w:pPr>
              <w:widowControl/>
              <w:jc w:val="center"/>
              <w:rPr>
                <w:rFonts w:ascii="Calibri" w:hAnsi="Calibri" w:cs="Calibri"/>
                <w:b/>
                <w:bCs/>
                <w:color w:val="000000"/>
                <w:sz w:val="16"/>
                <w:szCs w:val="16"/>
              </w:rPr>
            </w:pPr>
            <w:r w:rsidRPr="00D27295">
              <w:rPr>
                <w:rFonts w:ascii="Calibri" w:hAnsi="Calibri" w:cs="Calibri"/>
                <w:b/>
                <w:bCs/>
                <w:color w:val="000000"/>
                <w:sz w:val="16"/>
                <w:szCs w:val="16"/>
              </w:rPr>
              <w:t>(i) = (c) x (h)</w:t>
            </w:r>
          </w:p>
        </w:tc>
      </w:tr>
      <w:tr w:rsidRPr="00D27295" w:rsidR="00D27295" w:rsidTr="00D27295" w14:paraId="109A1721" w14:textId="77777777">
        <w:trPr>
          <w:trHeight w:val="450"/>
        </w:trPr>
        <w:tc>
          <w:tcPr>
            <w:tcW w:w="3400" w:type="dxa"/>
            <w:tcBorders>
              <w:top w:val="nil"/>
              <w:left w:val="single" w:color="auto" w:sz="4" w:space="0"/>
              <w:bottom w:val="single" w:color="auto" w:sz="4" w:space="0"/>
              <w:right w:val="single" w:color="auto" w:sz="4" w:space="0"/>
            </w:tcBorders>
            <w:shd w:val="clear" w:color="auto" w:fill="auto"/>
            <w:vAlign w:val="center"/>
            <w:hideMark/>
          </w:tcPr>
          <w:p w:rsidRPr="00D27295" w:rsidR="00D27295" w:rsidP="00D27295" w:rsidRDefault="00D27295" w14:paraId="2141331D" w14:textId="77777777">
            <w:pPr>
              <w:widowControl/>
              <w:rPr>
                <w:rFonts w:ascii="Calibri" w:hAnsi="Calibri" w:cs="Calibri"/>
                <w:color w:val="000000"/>
                <w:sz w:val="16"/>
                <w:szCs w:val="16"/>
              </w:rPr>
            </w:pPr>
            <w:r w:rsidRPr="00D27295">
              <w:rPr>
                <w:rFonts w:ascii="Calibri" w:hAnsi="Calibri" w:cs="Calibri"/>
                <w:color w:val="000000"/>
                <w:sz w:val="16"/>
                <w:szCs w:val="16"/>
              </w:rPr>
              <w:t>NWFSC:  West Coast Limited Entry Groundfish Fixed Gear Fisheries Economic Data Collection</w:t>
            </w:r>
          </w:p>
        </w:tc>
        <w:tc>
          <w:tcPr>
            <w:tcW w:w="136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5D529389" w14:textId="77777777">
            <w:pPr>
              <w:widowControl/>
              <w:jc w:val="right"/>
              <w:rPr>
                <w:rFonts w:ascii="Calibri" w:hAnsi="Calibri" w:cs="Calibri"/>
                <w:color w:val="000000"/>
                <w:sz w:val="16"/>
                <w:szCs w:val="16"/>
              </w:rPr>
            </w:pPr>
            <w:r w:rsidRPr="00D27295">
              <w:rPr>
                <w:rFonts w:ascii="Calibri" w:hAnsi="Calibri" w:cs="Calibri"/>
                <w:color w:val="000000"/>
                <w:sz w:val="16"/>
                <w:szCs w:val="16"/>
              </w:rPr>
              <w:t>30.0</w:t>
            </w:r>
          </w:p>
        </w:tc>
        <w:tc>
          <w:tcPr>
            <w:tcW w:w="12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43F2CADB" w14:textId="77777777">
            <w:pPr>
              <w:widowControl/>
              <w:jc w:val="right"/>
              <w:rPr>
                <w:rFonts w:ascii="Calibri" w:hAnsi="Calibri" w:cs="Calibri"/>
                <w:color w:val="000000"/>
                <w:sz w:val="16"/>
                <w:szCs w:val="16"/>
              </w:rPr>
            </w:pPr>
            <w:r w:rsidRPr="00D27295">
              <w:rPr>
                <w:rFonts w:ascii="Calibri" w:hAnsi="Calibri" w:cs="Calibri"/>
                <w:color w:val="000000"/>
                <w:sz w:val="16"/>
                <w:szCs w:val="16"/>
              </w:rPr>
              <w:t>1</w:t>
            </w:r>
          </w:p>
        </w:tc>
        <w:tc>
          <w:tcPr>
            <w:tcW w:w="118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545D1677" w14:textId="77777777">
            <w:pPr>
              <w:widowControl/>
              <w:jc w:val="right"/>
              <w:rPr>
                <w:rFonts w:ascii="Calibri" w:hAnsi="Calibri" w:cs="Calibri"/>
                <w:color w:val="000000"/>
                <w:sz w:val="16"/>
                <w:szCs w:val="16"/>
              </w:rPr>
            </w:pPr>
            <w:r w:rsidRPr="00D27295">
              <w:rPr>
                <w:rFonts w:ascii="Calibri" w:hAnsi="Calibri" w:cs="Calibri"/>
                <w:color w:val="000000"/>
                <w:sz w:val="16"/>
                <w:szCs w:val="16"/>
              </w:rPr>
              <w:t>30.0</w:t>
            </w:r>
          </w:p>
        </w:tc>
        <w:tc>
          <w:tcPr>
            <w:tcW w:w="1360" w:type="dxa"/>
            <w:tcBorders>
              <w:top w:val="nil"/>
              <w:left w:val="nil"/>
              <w:bottom w:val="single" w:color="auto" w:sz="4" w:space="0"/>
              <w:right w:val="single" w:color="auto" w:sz="4" w:space="0"/>
            </w:tcBorders>
            <w:shd w:val="clear" w:color="000000" w:fill="FFFFFF"/>
            <w:vAlign w:val="center"/>
            <w:hideMark/>
          </w:tcPr>
          <w:p w:rsidRPr="00D27295" w:rsidR="00D27295" w:rsidP="00D27295" w:rsidRDefault="00D27295" w14:paraId="1233A415" w14:textId="77777777">
            <w:pPr>
              <w:widowControl/>
              <w:jc w:val="right"/>
              <w:rPr>
                <w:rFonts w:ascii="Calibri" w:hAnsi="Calibri" w:cs="Calibri"/>
                <w:color w:val="000000"/>
                <w:sz w:val="16"/>
                <w:szCs w:val="16"/>
              </w:rPr>
            </w:pPr>
            <w:r w:rsidRPr="00D27295">
              <w:rPr>
                <w:rFonts w:ascii="Calibri" w:hAnsi="Calibri" w:cs="Calibri"/>
                <w:color w:val="000000"/>
                <w:sz w:val="16"/>
                <w:szCs w:val="16"/>
              </w:rPr>
              <w:t>0</w:t>
            </w:r>
          </w:p>
        </w:tc>
        <w:tc>
          <w:tcPr>
            <w:tcW w:w="1000" w:type="dxa"/>
            <w:tcBorders>
              <w:top w:val="nil"/>
              <w:left w:val="nil"/>
              <w:bottom w:val="single" w:color="auto" w:sz="4" w:space="0"/>
              <w:right w:val="single" w:color="auto" w:sz="8" w:space="0"/>
            </w:tcBorders>
            <w:shd w:val="clear" w:color="000000" w:fill="FFFFFF"/>
            <w:vAlign w:val="center"/>
            <w:hideMark/>
          </w:tcPr>
          <w:p w:rsidRPr="00D27295" w:rsidR="00D27295" w:rsidP="00D27295" w:rsidRDefault="00D27295" w14:paraId="622A6CBA" w14:textId="77777777">
            <w:pPr>
              <w:widowControl/>
              <w:jc w:val="right"/>
              <w:rPr>
                <w:rFonts w:ascii="Calibri" w:hAnsi="Calibri" w:cs="Calibri"/>
                <w:color w:val="000000"/>
                <w:sz w:val="16"/>
                <w:szCs w:val="16"/>
              </w:rPr>
            </w:pPr>
            <w:r w:rsidRPr="00D27295">
              <w:rPr>
                <w:rFonts w:ascii="Calibri" w:hAnsi="Calibri" w:cs="Calibri"/>
                <w:color w:val="000000"/>
                <w:sz w:val="16"/>
                <w:szCs w:val="16"/>
              </w:rPr>
              <w:t>0</w:t>
            </w:r>
          </w:p>
        </w:tc>
      </w:tr>
      <w:tr w:rsidRPr="00D27295" w:rsidR="00D27295" w:rsidTr="00D27295" w14:paraId="07A7CC18" w14:textId="77777777">
        <w:trPr>
          <w:trHeight w:val="648"/>
        </w:trPr>
        <w:tc>
          <w:tcPr>
            <w:tcW w:w="3400" w:type="dxa"/>
            <w:tcBorders>
              <w:top w:val="nil"/>
              <w:left w:val="single" w:color="auto" w:sz="4" w:space="0"/>
              <w:bottom w:val="single" w:color="auto" w:sz="4" w:space="0"/>
              <w:right w:val="single" w:color="auto" w:sz="4" w:space="0"/>
            </w:tcBorders>
            <w:shd w:val="clear" w:color="auto" w:fill="auto"/>
            <w:vAlign w:val="center"/>
            <w:hideMark/>
          </w:tcPr>
          <w:p w:rsidRPr="00D27295" w:rsidR="00D27295" w:rsidP="00D27295" w:rsidRDefault="00D27295" w14:paraId="027614A0" w14:textId="77777777">
            <w:pPr>
              <w:widowControl/>
              <w:rPr>
                <w:rFonts w:ascii="Calibri" w:hAnsi="Calibri" w:cs="Calibri"/>
                <w:color w:val="000000"/>
                <w:sz w:val="16"/>
                <w:szCs w:val="16"/>
              </w:rPr>
            </w:pPr>
            <w:r w:rsidRPr="00D27295">
              <w:rPr>
                <w:rFonts w:ascii="Calibri" w:hAnsi="Calibri" w:cs="Calibri"/>
                <w:color w:val="000000"/>
                <w:sz w:val="16"/>
                <w:szCs w:val="16"/>
              </w:rPr>
              <w:t>NWFSC:  West Coast Open Access Groundfish, Non-tribal Salmon, Crab, and Shrimp Fisheries Economic Data Collection</w:t>
            </w:r>
          </w:p>
        </w:tc>
        <w:tc>
          <w:tcPr>
            <w:tcW w:w="136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0701E41E" w14:textId="77777777">
            <w:pPr>
              <w:widowControl/>
              <w:jc w:val="right"/>
              <w:rPr>
                <w:rFonts w:ascii="Calibri" w:hAnsi="Calibri" w:cs="Calibri"/>
                <w:color w:val="000000"/>
                <w:sz w:val="16"/>
                <w:szCs w:val="16"/>
              </w:rPr>
            </w:pPr>
            <w:r w:rsidRPr="00D27295">
              <w:rPr>
                <w:rFonts w:ascii="Calibri" w:hAnsi="Calibri" w:cs="Calibri"/>
                <w:color w:val="000000"/>
                <w:sz w:val="16"/>
                <w:szCs w:val="16"/>
              </w:rPr>
              <w:t>150.0</w:t>
            </w:r>
          </w:p>
        </w:tc>
        <w:tc>
          <w:tcPr>
            <w:tcW w:w="12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6E9909E5" w14:textId="77777777">
            <w:pPr>
              <w:widowControl/>
              <w:jc w:val="right"/>
              <w:rPr>
                <w:rFonts w:ascii="Calibri" w:hAnsi="Calibri" w:cs="Calibri"/>
                <w:color w:val="000000"/>
                <w:sz w:val="16"/>
                <w:szCs w:val="16"/>
              </w:rPr>
            </w:pPr>
            <w:r w:rsidRPr="00D27295">
              <w:rPr>
                <w:rFonts w:ascii="Calibri" w:hAnsi="Calibri" w:cs="Calibri"/>
                <w:color w:val="000000"/>
                <w:sz w:val="16"/>
                <w:szCs w:val="16"/>
              </w:rPr>
              <w:t>1</w:t>
            </w:r>
          </w:p>
        </w:tc>
        <w:tc>
          <w:tcPr>
            <w:tcW w:w="118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001D9377" w14:textId="77777777">
            <w:pPr>
              <w:widowControl/>
              <w:jc w:val="right"/>
              <w:rPr>
                <w:rFonts w:ascii="Calibri" w:hAnsi="Calibri" w:cs="Calibri"/>
                <w:color w:val="000000"/>
                <w:sz w:val="16"/>
                <w:szCs w:val="16"/>
              </w:rPr>
            </w:pPr>
            <w:r w:rsidRPr="00D27295">
              <w:rPr>
                <w:rFonts w:ascii="Calibri" w:hAnsi="Calibri" w:cs="Calibri"/>
                <w:color w:val="000000"/>
                <w:sz w:val="16"/>
                <w:szCs w:val="16"/>
              </w:rPr>
              <w:t>150.0</w:t>
            </w:r>
          </w:p>
        </w:tc>
        <w:tc>
          <w:tcPr>
            <w:tcW w:w="1360" w:type="dxa"/>
            <w:tcBorders>
              <w:top w:val="nil"/>
              <w:left w:val="nil"/>
              <w:bottom w:val="single" w:color="auto" w:sz="4" w:space="0"/>
              <w:right w:val="single" w:color="auto" w:sz="4" w:space="0"/>
            </w:tcBorders>
            <w:shd w:val="clear" w:color="000000" w:fill="FFFFFF"/>
            <w:vAlign w:val="center"/>
            <w:hideMark/>
          </w:tcPr>
          <w:p w:rsidRPr="00D27295" w:rsidR="00D27295" w:rsidP="00D27295" w:rsidRDefault="00D27295" w14:paraId="09AEFB8C" w14:textId="77777777">
            <w:pPr>
              <w:widowControl/>
              <w:jc w:val="right"/>
              <w:rPr>
                <w:rFonts w:ascii="Calibri" w:hAnsi="Calibri" w:cs="Calibri"/>
                <w:color w:val="000000"/>
                <w:sz w:val="16"/>
                <w:szCs w:val="16"/>
              </w:rPr>
            </w:pPr>
            <w:r w:rsidRPr="00D27295">
              <w:rPr>
                <w:rFonts w:ascii="Calibri" w:hAnsi="Calibri" w:cs="Calibri"/>
                <w:color w:val="000000"/>
                <w:sz w:val="16"/>
                <w:szCs w:val="16"/>
              </w:rPr>
              <w:t>0</w:t>
            </w:r>
          </w:p>
        </w:tc>
        <w:tc>
          <w:tcPr>
            <w:tcW w:w="1000" w:type="dxa"/>
            <w:tcBorders>
              <w:top w:val="nil"/>
              <w:left w:val="nil"/>
              <w:bottom w:val="single" w:color="auto" w:sz="4" w:space="0"/>
              <w:right w:val="single" w:color="auto" w:sz="8" w:space="0"/>
            </w:tcBorders>
            <w:shd w:val="clear" w:color="000000" w:fill="FFFFFF"/>
            <w:vAlign w:val="center"/>
            <w:hideMark/>
          </w:tcPr>
          <w:p w:rsidRPr="00D27295" w:rsidR="00D27295" w:rsidP="00D27295" w:rsidRDefault="00D27295" w14:paraId="18F4EFFF" w14:textId="77777777">
            <w:pPr>
              <w:widowControl/>
              <w:jc w:val="right"/>
              <w:rPr>
                <w:rFonts w:ascii="Calibri" w:hAnsi="Calibri" w:cs="Calibri"/>
                <w:color w:val="000000"/>
                <w:sz w:val="16"/>
                <w:szCs w:val="16"/>
              </w:rPr>
            </w:pPr>
            <w:r w:rsidRPr="00D27295">
              <w:rPr>
                <w:rFonts w:ascii="Calibri" w:hAnsi="Calibri" w:cs="Calibri"/>
                <w:color w:val="000000"/>
                <w:sz w:val="16"/>
                <w:szCs w:val="16"/>
              </w:rPr>
              <w:t>0</w:t>
            </w:r>
          </w:p>
        </w:tc>
      </w:tr>
      <w:tr w:rsidRPr="00D27295" w:rsidR="00D27295" w:rsidTr="00D27295" w14:paraId="687DF31F" w14:textId="77777777">
        <w:trPr>
          <w:trHeight w:val="445"/>
        </w:trPr>
        <w:tc>
          <w:tcPr>
            <w:tcW w:w="3400" w:type="dxa"/>
            <w:tcBorders>
              <w:top w:val="nil"/>
              <w:left w:val="single" w:color="auto" w:sz="4" w:space="0"/>
              <w:bottom w:val="single" w:color="auto" w:sz="4" w:space="0"/>
              <w:right w:val="single" w:color="auto" w:sz="4" w:space="0"/>
            </w:tcBorders>
            <w:shd w:val="clear" w:color="auto" w:fill="auto"/>
            <w:vAlign w:val="center"/>
            <w:hideMark/>
          </w:tcPr>
          <w:p w:rsidRPr="00D27295" w:rsidR="00D27295" w:rsidP="00D27295" w:rsidRDefault="00D27295" w14:paraId="4B4D5D5E" w14:textId="77777777">
            <w:pPr>
              <w:widowControl/>
              <w:rPr>
                <w:rFonts w:ascii="Calibri" w:hAnsi="Calibri" w:cs="Calibri"/>
                <w:color w:val="000000"/>
                <w:sz w:val="16"/>
                <w:szCs w:val="16"/>
              </w:rPr>
            </w:pPr>
            <w:r w:rsidRPr="00D27295">
              <w:rPr>
                <w:rFonts w:ascii="Calibri" w:hAnsi="Calibri" w:cs="Calibri"/>
                <w:color w:val="000000"/>
                <w:sz w:val="16"/>
                <w:szCs w:val="16"/>
              </w:rPr>
              <w:t>PIFSC:  American Samoa Pelagic Longline Fishery Economic Data Collection</w:t>
            </w:r>
          </w:p>
        </w:tc>
        <w:tc>
          <w:tcPr>
            <w:tcW w:w="136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7203BA85" w14:textId="77777777">
            <w:pPr>
              <w:widowControl/>
              <w:jc w:val="right"/>
              <w:rPr>
                <w:rFonts w:ascii="Calibri" w:hAnsi="Calibri" w:cs="Calibri"/>
                <w:color w:val="000000"/>
                <w:sz w:val="16"/>
                <w:szCs w:val="16"/>
              </w:rPr>
            </w:pPr>
            <w:r w:rsidRPr="00D27295">
              <w:rPr>
                <w:rFonts w:ascii="Calibri" w:hAnsi="Calibri" w:cs="Calibri"/>
                <w:color w:val="000000"/>
                <w:sz w:val="16"/>
                <w:szCs w:val="16"/>
              </w:rPr>
              <w:t>4.67</w:t>
            </w:r>
          </w:p>
        </w:tc>
        <w:tc>
          <w:tcPr>
            <w:tcW w:w="12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141780E5" w14:textId="77777777">
            <w:pPr>
              <w:widowControl/>
              <w:jc w:val="right"/>
              <w:rPr>
                <w:rFonts w:ascii="Calibri" w:hAnsi="Calibri" w:cs="Calibri"/>
                <w:color w:val="000000"/>
                <w:sz w:val="16"/>
                <w:szCs w:val="16"/>
              </w:rPr>
            </w:pPr>
            <w:r w:rsidRPr="00D27295">
              <w:rPr>
                <w:rFonts w:ascii="Calibri" w:hAnsi="Calibri" w:cs="Calibri"/>
                <w:color w:val="000000"/>
                <w:sz w:val="16"/>
                <w:szCs w:val="16"/>
              </w:rPr>
              <w:t>1</w:t>
            </w:r>
          </w:p>
        </w:tc>
        <w:tc>
          <w:tcPr>
            <w:tcW w:w="118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64B89F57" w14:textId="77777777">
            <w:pPr>
              <w:widowControl/>
              <w:jc w:val="right"/>
              <w:rPr>
                <w:rFonts w:ascii="Calibri" w:hAnsi="Calibri" w:cs="Calibri"/>
                <w:color w:val="000000"/>
                <w:sz w:val="16"/>
                <w:szCs w:val="16"/>
              </w:rPr>
            </w:pPr>
            <w:r w:rsidRPr="00D27295">
              <w:rPr>
                <w:rFonts w:ascii="Calibri" w:hAnsi="Calibri" w:cs="Calibri"/>
                <w:color w:val="000000"/>
                <w:sz w:val="16"/>
                <w:szCs w:val="16"/>
              </w:rPr>
              <w:t>4.67</w:t>
            </w:r>
          </w:p>
        </w:tc>
        <w:tc>
          <w:tcPr>
            <w:tcW w:w="1360" w:type="dxa"/>
            <w:tcBorders>
              <w:top w:val="nil"/>
              <w:left w:val="nil"/>
              <w:bottom w:val="single" w:color="auto" w:sz="4" w:space="0"/>
              <w:right w:val="single" w:color="auto" w:sz="4" w:space="0"/>
            </w:tcBorders>
            <w:shd w:val="clear" w:color="000000" w:fill="FFFFFF"/>
            <w:vAlign w:val="center"/>
            <w:hideMark/>
          </w:tcPr>
          <w:p w:rsidRPr="00D27295" w:rsidR="00D27295" w:rsidP="00D27295" w:rsidRDefault="00D27295" w14:paraId="19C5B7C1" w14:textId="77777777">
            <w:pPr>
              <w:widowControl/>
              <w:jc w:val="right"/>
              <w:rPr>
                <w:rFonts w:ascii="Calibri" w:hAnsi="Calibri" w:cs="Calibri"/>
                <w:color w:val="000000"/>
                <w:sz w:val="16"/>
                <w:szCs w:val="16"/>
              </w:rPr>
            </w:pPr>
            <w:r w:rsidRPr="00D27295">
              <w:rPr>
                <w:rFonts w:ascii="Calibri" w:hAnsi="Calibri" w:cs="Calibri"/>
                <w:color w:val="000000"/>
                <w:sz w:val="16"/>
                <w:szCs w:val="16"/>
              </w:rPr>
              <w:t>0</w:t>
            </w:r>
          </w:p>
        </w:tc>
        <w:tc>
          <w:tcPr>
            <w:tcW w:w="1000" w:type="dxa"/>
            <w:tcBorders>
              <w:top w:val="nil"/>
              <w:left w:val="nil"/>
              <w:bottom w:val="single" w:color="auto" w:sz="4" w:space="0"/>
              <w:right w:val="single" w:color="auto" w:sz="8" w:space="0"/>
            </w:tcBorders>
            <w:shd w:val="clear" w:color="000000" w:fill="FFFFFF"/>
            <w:vAlign w:val="center"/>
            <w:hideMark/>
          </w:tcPr>
          <w:p w:rsidRPr="00D27295" w:rsidR="00D27295" w:rsidP="00D27295" w:rsidRDefault="00D27295" w14:paraId="51273736" w14:textId="77777777">
            <w:pPr>
              <w:widowControl/>
              <w:jc w:val="right"/>
              <w:rPr>
                <w:rFonts w:ascii="Calibri" w:hAnsi="Calibri" w:cs="Calibri"/>
                <w:color w:val="000000"/>
                <w:sz w:val="16"/>
                <w:szCs w:val="16"/>
              </w:rPr>
            </w:pPr>
            <w:r w:rsidRPr="00D27295">
              <w:rPr>
                <w:rFonts w:ascii="Calibri" w:hAnsi="Calibri" w:cs="Calibri"/>
                <w:color w:val="000000"/>
                <w:sz w:val="16"/>
                <w:szCs w:val="16"/>
              </w:rPr>
              <w:t>0</w:t>
            </w:r>
          </w:p>
        </w:tc>
      </w:tr>
      <w:tr w:rsidRPr="00D27295" w:rsidR="00D27295" w:rsidTr="00D27295" w14:paraId="582FCC29" w14:textId="77777777">
        <w:trPr>
          <w:trHeight w:val="445"/>
        </w:trPr>
        <w:tc>
          <w:tcPr>
            <w:tcW w:w="3400" w:type="dxa"/>
            <w:tcBorders>
              <w:top w:val="nil"/>
              <w:left w:val="single" w:color="auto" w:sz="4" w:space="0"/>
              <w:bottom w:val="single" w:color="auto" w:sz="4" w:space="0"/>
              <w:right w:val="single" w:color="auto" w:sz="4" w:space="0"/>
            </w:tcBorders>
            <w:shd w:val="clear" w:color="auto" w:fill="auto"/>
            <w:vAlign w:val="center"/>
            <w:hideMark/>
          </w:tcPr>
          <w:p w:rsidRPr="00D27295" w:rsidR="00D27295" w:rsidP="00D27295" w:rsidRDefault="00D27295" w14:paraId="42E4EAAA" w14:textId="77777777">
            <w:pPr>
              <w:widowControl/>
              <w:rPr>
                <w:rFonts w:ascii="Calibri" w:hAnsi="Calibri" w:cs="Calibri"/>
                <w:color w:val="000000"/>
                <w:sz w:val="16"/>
                <w:szCs w:val="16"/>
              </w:rPr>
            </w:pPr>
            <w:r w:rsidRPr="00D27295">
              <w:rPr>
                <w:rFonts w:ascii="Calibri" w:hAnsi="Calibri" w:cs="Calibri"/>
                <w:color w:val="000000"/>
                <w:sz w:val="16"/>
                <w:szCs w:val="16"/>
              </w:rPr>
              <w:t>PIFSC:  Hawaii Pelagic Longline Fishery Economic Data Collection</w:t>
            </w:r>
          </w:p>
        </w:tc>
        <w:tc>
          <w:tcPr>
            <w:tcW w:w="136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630B6601" w14:textId="77777777">
            <w:pPr>
              <w:widowControl/>
              <w:jc w:val="right"/>
              <w:rPr>
                <w:rFonts w:ascii="Calibri" w:hAnsi="Calibri" w:cs="Calibri"/>
                <w:color w:val="000000"/>
                <w:sz w:val="16"/>
                <w:szCs w:val="16"/>
              </w:rPr>
            </w:pPr>
            <w:r w:rsidRPr="00D27295">
              <w:rPr>
                <w:rFonts w:ascii="Calibri" w:hAnsi="Calibri" w:cs="Calibri"/>
                <w:color w:val="000000"/>
                <w:sz w:val="16"/>
                <w:szCs w:val="16"/>
              </w:rPr>
              <w:t>42.0</w:t>
            </w:r>
          </w:p>
        </w:tc>
        <w:tc>
          <w:tcPr>
            <w:tcW w:w="12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475523EE" w14:textId="77777777">
            <w:pPr>
              <w:widowControl/>
              <w:jc w:val="right"/>
              <w:rPr>
                <w:rFonts w:ascii="Calibri" w:hAnsi="Calibri" w:cs="Calibri"/>
                <w:color w:val="000000"/>
                <w:sz w:val="16"/>
                <w:szCs w:val="16"/>
              </w:rPr>
            </w:pPr>
            <w:r w:rsidRPr="00D27295">
              <w:rPr>
                <w:rFonts w:ascii="Calibri" w:hAnsi="Calibri" w:cs="Calibri"/>
                <w:color w:val="000000"/>
                <w:sz w:val="16"/>
                <w:szCs w:val="16"/>
              </w:rPr>
              <w:t>1</w:t>
            </w:r>
          </w:p>
        </w:tc>
        <w:tc>
          <w:tcPr>
            <w:tcW w:w="118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28504D0F" w14:textId="77777777">
            <w:pPr>
              <w:widowControl/>
              <w:jc w:val="right"/>
              <w:rPr>
                <w:rFonts w:ascii="Calibri" w:hAnsi="Calibri" w:cs="Calibri"/>
                <w:color w:val="000000"/>
                <w:sz w:val="16"/>
                <w:szCs w:val="16"/>
              </w:rPr>
            </w:pPr>
            <w:r w:rsidRPr="00D27295">
              <w:rPr>
                <w:rFonts w:ascii="Calibri" w:hAnsi="Calibri" w:cs="Calibri"/>
                <w:color w:val="000000"/>
                <w:sz w:val="16"/>
                <w:szCs w:val="16"/>
              </w:rPr>
              <w:t>42.0</w:t>
            </w:r>
          </w:p>
        </w:tc>
        <w:tc>
          <w:tcPr>
            <w:tcW w:w="1360" w:type="dxa"/>
            <w:tcBorders>
              <w:top w:val="nil"/>
              <w:left w:val="nil"/>
              <w:bottom w:val="single" w:color="auto" w:sz="4" w:space="0"/>
              <w:right w:val="single" w:color="auto" w:sz="4" w:space="0"/>
            </w:tcBorders>
            <w:shd w:val="clear" w:color="000000" w:fill="FFFFFF"/>
            <w:vAlign w:val="center"/>
            <w:hideMark/>
          </w:tcPr>
          <w:p w:rsidRPr="00D27295" w:rsidR="00D27295" w:rsidP="00D27295" w:rsidRDefault="00D27295" w14:paraId="2BA90BFF" w14:textId="77777777">
            <w:pPr>
              <w:widowControl/>
              <w:jc w:val="right"/>
              <w:rPr>
                <w:rFonts w:ascii="Calibri" w:hAnsi="Calibri" w:cs="Calibri"/>
                <w:color w:val="000000"/>
                <w:sz w:val="16"/>
                <w:szCs w:val="16"/>
              </w:rPr>
            </w:pPr>
            <w:r w:rsidRPr="00D27295">
              <w:rPr>
                <w:rFonts w:ascii="Calibri" w:hAnsi="Calibri" w:cs="Calibri"/>
                <w:color w:val="000000"/>
                <w:sz w:val="16"/>
                <w:szCs w:val="16"/>
              </w:rPr>
              <w:t>0</w:t>
            </w:r>
          </w:p>
        </w:tc>
        <w:tc>
          <w:tcPr>
            <w:tcW w:w="1000" w:type="dxa"/>
            <w:tcBorders>
              <w:top w:val="nil"/>
              <w:left w:val="nil"/>
              <w:bottom w:val="single" w:color="auto" w:sz="4" w:space="0"/>
              <w:right w:val="single" w:color="auto" w:sz="8" w:space="0"/>
            </w:tcBorders>
            <w:shd w:val="clear" w:color="000000" w:fill="FFFFFF"/>
            <w:vAlign w:val="center"/>
            <w:hideMark/>
          </w:tcPr>
          <w:p w:rsidRPr="00D27295" w:rsidR="00D27295" w:rsidP="00D27295" w:rsidRDefault="00D27295" w14:paraId="0F3DFD6C" w14:textId="77777777">
            <w:pPr>
              <w:widowControl/>
              <w:jc w:val="right"/>
              <w:rPr>
                <w:rFonts w:ascii="Calibri" w:hAnsi="Calibri" w:cs="Calibri"/>
                <w:color w:val="000000"/>
                <w:sz w:val="16"/>
                <w:szCs w:val="16"/>
              </w:rPr>
            </w:pPr>
            <w:r w:rsidRPr="00D27295">
              <w:rPr>
                <w:rFonts w:ascii="Calibri" w:hAnsi="Calibri" w:cs="Calibri"/>
                <w:color w:val="000000"/>
                <w:sz w:val="16"/>
                <w:szCs w:val="16"/>
              </w:rPr>
              <w:t>0</w:t>
            </w:r>
          </w:p>
        </w:tc>
      </w:tr>
      <w:tr w:rsidRPr="00D27295" w:rsidR="00D27295" w:rsidTr="00D27295" w14:paraId="1FAFBB5B" w14:textId="77777777">
        <w:trPr>
          <w:trHeight w:val="445"/>
        </w:trPr>
        <w:tc>
          <w:tcPr>
            <w:tcW w:w="3400" w:type="dxa"/>
            <w:tcBorders>
              <w:top w:val="nil"/>
              <w:left w:val="single" w:color="auto" w:sz="4" w:space="0"/>
              <w:bottom w:val="single" w:color="auto" w:sz="4" w:space="0"/>
              <w:right w:val="single" w:color="auto" w:sz="4" w:space="0"/>
            </w:tcBorders>
            <w:shd w:val="clear" w:color="auto" w:fill="auto"/>
            <w:vAlign w:val="center"/>
            <w:hideMark/>
          </w:tcPr>
          <w:p w:rsidRPr="00D27295" w:rsidR="00D27295" w:rsidP="00D27295" w:rsidRDefault="00D27295" w14:paraId="3CB81603" w14:textId="77777777">
            <w:pPr>
              <w:widowControl/>
              <w:rPr>
                <w:rFonts w:ascii="Calibri" w:hAnsi="Calibri" w:cs="Calibri"/>
                <w:color w:val="000000"/>
                <w:sz w:val="16"/>
                <w:szCs w:val="16"/>
              </w:rPr>
            </w:pPr>
            <w:r w:rsidRPr="00D27295">
              <w:rPr>
                <w:rFonts w:ascii="Calibri" w:hAnsi="Calibri" w:cs="Calibri"/>
                <w:color w:val="000000"/>
                <w:sz w:val="16"/>
                <w:szCs w:val="16"/>
              </w:rPr>
              <w:t>PIFSC:  Hawaii Small Boat Fishery Economic Data Collection</w:t>
            </w:r>
          </w:p>
        </w:tc>
        <w:tc>
          <w:tcPr>
            <w:tcW w:w="136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7D31581D" w14:textId="77777777">
            <w:pPr>
              <w:widowControl/>
              <w:jc w:val="right"/>
              <w:rPr>
                <w:rFonts w:ascii="Calibri" w:hAnsi="Calibri" w:cs="Calibri"/>
                <w:color w:val="000000"/>
                <w:sz w:val="16"/>
                <w:szCs w:val="16"/>
              </w:rPr>
            </w:pPr>
            <w:r w:rsidRPr="00D27295">
              <w:rPr>
                <w:rFonts w:ascii="Calibri" w:hAnsi="Calibri" w:cs="Calibri"/>
                <w:color w:val="000000"/>
                <w:sz w:val="16"/>
                <w:szCs w:val="16"/>
              </w:rPr>
              <w:t>166.7</w:t>
            </w:r>
          </w:p>
        </w:tc>
        <w:tc>
          <w:tcPr>
            <w:tcW w:w="12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690E475F" w14:textId="77777777">
            <w:pPr>
              <w:widowControl/>
              <w:jc w:val="right"/>
              <w:rPr>
                <w:rFonts w:ascii="Calibri" w:hAnsi="Calibri" w:cs="Calibri"/>
                <w:color w:val="000000"/>
                <w:sz w:val="16"/>
                <w:szCs w:val="16"/>
              </w:rPr>
            </w:pPr>
            <w:r w:rsidRPr="00D27295">
              <w:rPr>
                <w:rFonts w:ascii="Calibri" w:hAnsi="Calibri" w:cs="Calibri"/>
                <w:color w:val="000000"/>
                <w:sz w:val="16"/>
                <w:szCs w:val="16"/>
              </w:rPr>
              <w:t>1</w:t>
            </w:r>
          </w:p>
        </w:tc>
        <w:tc>
          <w:tcPr>
            <w:tcW w:w="118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63D4E4A5" w14:textId="77777777">
            <w:pPr>
              <w:widowControl/>
              <w:jc w:val="right"/>
              <w:rPr>
                <w:rFonts w:ascii="Calibri" w:hAnsi="Calibri" w:cs="Calibri"/>
                <w:color w:val="000000"/>
                <w:sz w:val="16"/>
                <w:szCs w:val="16"/>
              </w:rPr>
            </w:pPr>
            <w:r w:rsidRPr="00D27295">
              <w:rPr>
                <w:rFonts w:ascii="Calibri" w:hAnsi="Calibri" w:cs="Calibri"/>
                <w:color w:val="000000"/>
                <w:sz w:val="16"/>
                <w:szCs w:val="16"/>
              </w:rPr>
              <w:t>166.7</w:t>
            </w:r>
          </w:p>
        </w:tc>
        <w:tc>
          <w:tcPr>
            <w:tcW w:w="1360" w:type="dxa"/>
            <w:tcBorders>
              <w:top w:val="nil"/>
              <w:left w:val="nil"/>
              <w:bottom w:val="single" w:color="auto" w:sz="4" w:space="0"/>
              <w:right w:val="single" w:color="auto" w:sz="4" w:space="0"/>
            </w:tcBorders>
            <w:shd w:val="clear" w:color="000000" w:fill="FFFFFF"/>
            <w:vAlign w:val="center"/>
            <w:hideMark/>
          </w:tcPr>
          <w:p w:rsidRPr="00D27295" w:rsidR="00D27295" w:rsidP="00D27295" w:rsidRDefault="00D27295" w14:paraId="795485AC" w14:textId="77777777">
            <w:pPr>
              <w:widowControl/>
              <w:jc w:val="right"/>
              <w:rPr>
                <w:rFonts w:ascii="Calibri" w:hAnsi="Calibri" w:cs="Calibri"/>
                <w:color w:val="000000"/>
                <w:sz w:val="16"/>
                <w:szCs w:val="16"/>
              </w:rPr>
            </w:pPr>
            <w:r w:rsidRPr="00D27295">
              <w:rPr>
                <w:rFonts w:ascii="Calibri" w:hAnsi="Calibri" w:cs="Calibri"/>
                <w:color w:val="000000"/>
                <w:sz w:val="16"/>
                <w:szCs w:val="16"/>
              </w:rPr>
              <w:t>0</w:t>
            </w:r>
          </w:p>
        </w:tc>
        <w:tc>
          <w:tcPr>
            <w:tcW w:w="1000" w:type="dxa"/>
            <w:tcBorders>
              <w:top w:val="nil"/>
              <w:left w:val="nil"/>
              <w:bottom w:val="single" w:color="auto" w:sz="4" w:space="0"/>
              <w:right w:val="single" w:color="auto" w:sz="8" w:space="0"/>
            </w:tcBorders>
            <w:shd w:val="clear" w:color="000000" w:fill="FFFFFF"/>
            <w:vAlign w:val="center"/>
            <w:hideMark/>
          </w:tcPr>
          <w:p w:rsidRPr="00D27295" w:rsidR="00D27295" w:rsidP="00D27295" w:rsidRDefault="00D27295" w14:paraId="3A9921BA" w14:textId="77777777">
            <w:pPr>
              <w:widowControl/>
              <w:jc w:val="right"/>
              <w:rPr>
                <w:rFonts w:ascii="Calibri" w:hAnsi="Calibri" w:cs="Calibri"/>
                <w:color w:val="000000"/>
                <w:sz w:val="16"/>
                <w:szCs w:val="16"/>
              </w:rPr>
            </w:pPr>
            <w:r w:rsidRPr="00D27295">
              <w:rPr>
                <w:rFonts w:ascii="Calibri" w:hAnsi="Calibri" w:cs="Calibri"/>
                <w:color w:val="000000"/>
                <w:sz w:val="16"/>
                <w:szCs w:val="16"/>
              </w:rPr>
              <w:t>0</w:t>
            </w:r>
          </w:p>
        </w:tc>
      </w:tr>
      <w:tr w:rsidRPr="00D27295" w:rsidR="00D27295" w:rsidTr="00D27295" w14:paraId="0C2F1FF3" w14:textId="77777777">
        <w:trPr>
          <w:trHeight w:val="445"/>
        </w:trPr>
        <w:tc>
          <w:tcPr>
            <w:tcW w:w="3400" w:type="dxa"/>
            <w:tcBorders>
              <w:top w:val="nil"/>
              <w:left w:val="single" w:color="auto" w:sz="4" w:space="0"/>
              <w:bottom w:val="single" w:color="auto" w:sz="4" w:space="0"/>
              <w:right w:val="single" w:color="auto" w:sz="4" w:space="0"/>
            </w:tcBorders>
            <w:shd w:val="clear" w:color="auto" w:fill="auto"/>
            <w:vAlign w:val="center"/>
            <w:hideMark/>
          </w:tcPr>
          <w:p w:rsidRPr="00D27295" w:rsidR="00D27295" w:rsidP="00D27295" w:rsidRDefault="00D27295" w14:paraId="33B36348" w14:textId="77777777">
            <w:pPr>
              <w:widowControl/>
              <w:rPr>
                <w:rFonts w:ascii="Calibri" w:hAnsi="Calibri" w:cs="Calibri"/>
                <w:color w:val="000000"/>
                <w:sz w:val="16"/>
                <w:szCs w:val="16"/>
              </w:rPr>
            </w:pPr>
            <w:r w:rsidRPr="00D27295">
              <w:rPr>
                <w:rFonts w:ascii="Calibri" w:hAnsi="Calibri" w:cs="Calibri"/>
                <w:color w:val="000000"/>
                <w:sz w:val="16"/>
                <w:szCs w:val="16"/>
              </w:rPr>
              <w:t>PIFSC:  American Samoa Small Boat Fishery Economic Data Collection</w:t>
            </w:r>
          </w:p>
        </w:tc>
        <w:tc>
          <w:tcPr>
            <w:tcW w:w="136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03F4971A" w14:textId="77777777">
            <w:pPr>
              <w:widowControl/>
              <w:jc w:val="right"/>
              <w:rPr>
                <w:rFonts w:ascii="Calibri" w:hAnsi="Calibri" w:cs="Calibri"/>
                <w:color w:val="000000"/>
                <w:sz w:val="16"/>
                <w:szCs w:val="16"/>
              </w:rPr>
            </w:pPr>
            <w:r w:rsidRPr="00D27295">
              <w:rPr>
                <w:rFonts w:ascii="Calibri" w:hAnsi="Calibri" w:cs="Calibri"/>
                <w:color w:val="000000"/>
                <w:sz w:val="16"/>
                <w:szCs w:val="16"/>
              </w:rPr>
              <w:t>16.7</w:t>
            </w:r>
          </w:p>
        </w:tc>
        <w:tc>
          <w:tcPr>
            <w:tcW w:w="12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59558108" w14:textId="77777777">
            <w:pPr>
              <w:widowControl/>
              <w:jc w:val="right"/>
              <w:rPr>
                <w:rFonts w:ascii="Calibri" w:hAnsi="Calibri" w:cs="Calibri"/>
                <w:color w:val="000000"/>
                <w:sz w:val="16"/>
                <w:szCs w:val="16"/>
              </w:rPr>
            </w:pPr>
            <w:r w:rsidRPr="00D27295">
              <w:rPr>
                <w:rFonts w:ascii="Calibri" w:hAnsi="Calibri" w:cs="Calibri"/>
                <w:color w:val="000000"/>
                <w:sz w:val="16"/>
                <w:szCs w:val="16"/>
              </w:rPr>
              <w:t>1</w:t>
            </w:r>
          </w:p>
        </w:tc>
        <w:tc>
          <w:tcPr>
            <w:tcW w:w="118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4043FFC6" w14:textId="77777777">
            <w:pPr>
              <w:widowControl/>
              <w:jc w:val="right"/>
              <w:rPr>
                <w:rFonts w:ascii="Calibri" w:hAnsi="Calibri" w:cs="Calibri"/>
                <w:color w:val="000000"/>
                <w:sz w:val="16"/>
                <w:szCs w:val="16"/>
              </w:rPr>
            </w:pPr>
            <w:r w:rsidRPr="00D27295">
              <w:rPr>
                <w:rFonts w:ascii="Calibri" w:hAnsi="Calibri" w:cs="Calibri"/>
                <w:color w:val="000000"/>
                <w:sz w:val="16"/>
                <w:szCs w:val="16"/>
              </w:rPr>
              <w:t>16.7</w:t>
            </w:r>
          </w:p>
        </w:tc>
        <w:tc>
          <w:tcPr>
            <w:tcW w:w="1360" w:type="dxa"/>
            <w:tcBorders>
              <w:top w:val="nil"/>
              <w:left w:val="nil"/>
              <w:bottom w:val="single" w:color="auto" w:sz="4" w:space="0"/>
              <w:right w:val="single" w:color="auto" w:sz="4" w:space="0"/>
            </w:tcBorders>
            <w:shd w:val="clear" w:color="000000" w:fill="FFFFFF"/>
            <w:vAlign w:val="center"/>
            <w:hideMark/>
          </w:tcPr>
          <w:p w:rsidRPr="00D27295" w:rsidR="00D27295" w:rsidP="00D27295" w:rsidRDefault="00D27295" w14:paraId="0BB8300A" w14:textId="77777777">
            <w:pPr>
              <w:widowControl/>
              <w:jc w:val="right"/>
              <w:rPr>
                <w:rFonts w:ascii="Calibri" w:hAnsi="Calibri" w:cs="Calibri"/>
                <w:color w:val="000000"/>
                <w:sz w:val="16"/>
                <w:szCs w:val="16"/>
              </w:rPr>
            </w:pPr>
            <w:r w:rsidRPr="00D27295">
              <w:rPr>
                <w:rFonts w:ascii="Calibri" w:hAnsi="Calibri" w:cs="Calibri"/>
                <w:color w:val="000000"/>
                <w:sz w:val="16"/>
                <w:szCs w:val="16"/>
              </w:rPr>
              <w:t>0</w:t>
            </w:r>
          </w:p>
        </w:tc>
        <w:tc>
          <w:tcPr>
            <w:tcW w:w="1000" w:type="dxa"/>
            <w:tcBorders>
              <w:top w:val="nil"/>
              <w:left w:val="nil"/>
              <w:bottom w:val="single" w:color="auto" w:sz="4" w:space="0"/>
              <w:right w:val="single" w:color="auto" w:sz="8" w:space="0"/>
            </w:tcBorders>
            <w:shd w:val="clear" w:color="000000" w:fill="FFFFFF"/>
            <w:vAlign w:val="center"/>
            <w:hideMark/>
          </w:tcPr>
          <w:p w:rsidRPr="00D27295" w:rsidR="00D27295" w:rsidP="00D27295" w:rsidRDefault="00D27295" w14:paraId="3417B2B2" w14:textId="77777777">
            <w:pPr>
              <w:widowControl/>
              <w:jc w:val="right"/>
              <w:rPr>
                <w:rFonts w:ascii="Calibri" w:hAnsi="Calibri" w:cs="Calibri"/>
                <w:color w:val="000000"/>
                <w:sz w:val="16"/>
                <w:szCs w:val="16"/>
              </w:rPr>
            </w:pPr>
            <w:r w:rsidRPr="00D27295">
              <w:rPr>
                <w:rFonts w:ascii="Calibri" w:hAnsi="Calibri" w:cs="Calibri"/>
                <w:color w:val="000000"/>
                <w:sz w:val="16"/>
                <w:szCs w:val="16"/>
              </w:rPr>
              <w:t>0</w:t>
            </w:r>
          </w:p>
        </w:tc>
      </w:tr>
      <w:tr w:rsidRPr="00D27295" w:rsidR="00D27295" w:rsidTr="00D27295" w14:paraId="06BEAEFC" w14:textId="77777777">
        <w:trPr>
          <w:trHeight w:val="851"/>
        </w:trPr>
        <w:tc>
          <w:tcPr>
            <w:tcW w:w="3400" w:type="dxa"/>
            <w:tcBorders>
              <w:top w:val="nil"/>
              <w:left w:val="single" w:color="auto" w:sz="4" w:space="0"/>
              <w:bottom w:val="single" w:color="auto" w:sz="4" w:space="0"/>
              <w:right w:val="single" w:color="auto" w:sz="4" w:space="0"/>
            </w:tcBorders>
            <w:shd w:val="clear" w:color="auto" w:fill="auto"/>
            <w:vAlign w:val="center"/>
            <w:hideMark/>
          </w:tcPr>
          <w:p w:rsidRPr="00D27295" w:rsidR="00D27295" w:rsidP="00D27295" w:rsidRDefault="00D27295" w14:paraId="06E9531F" w14:textId="77777777">
            <w:pPr>
              <w:widowControl/>
              <w:rPr>
                <w:rFonts w:ascii="Calibri" w:hAnsi="Calibri" w:cs="Calibri"/>
                <w:color w:val="000000"/>
                <w:sz w:val="16"/>
                <w:szCs w:val="16"/>
              </w:rPr>
            </w:pPr>
            <w:r w:rsidRPr="00D27295">
              <w:rPr>
                <w:rFonts w:ascii="Calibri" w:hAnsi="Calibri" w:cs="Calibri"/>
                <w:color w:val="000000"/>
                <w:sz w:val="16"/>
                <w:szCs w:val="16"/>
              </w:rPr>
              <w:t>PIFSC:  American Samoa, Guam, and The Commonwealth of The Northern Mariana Islands Small Boat-Based Fisheries Economic Data Collection (an add-on to each of three creel surveys)</w:t>
            </w:r>
          </w:p>
        </w:tc>
        <w:tc>
          <w:tcPr>
            <w:tcW w:w="136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40267553" w14:textId="77777777">
            <w:pPr>
              <w:widowControl/>
              <w:jc w:val="right"/>
              <w:rPr>
                <w:rFonts w:ascii="Calibri" w:hAnsi="Calibri" w:cs="Calibri"/>
                <w:color w:val="000000"/>
                <w:sz w:val="16"/>
                <w:szCs w:val="16"/>
              </w:rPr>
            </w:pPr>
            <w:r w:rsidRPr="00D27295">
              <w:rPr>
                <w:rFonts w:ascii="Calibri" w:hAnsi="Calibri" w:cs="Calibri"/>
                <w:color w:val="000000"/>
                <w:sz w:val="16"/>
                <w:szCs w:val="16"/>
              </w:rPr>
              <w:t>200.0</w:t>
            </w:r>
          </w:p>
        </w:tc>
        <w:tc>
          <w:tcPr>
            <w:tcW w:w="12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1E6FB950" w14:textId="77777777">
            <w:pPr>
              <w:widowControl/>
              <w:jc w:val="right"/>
              <w:rPr>
                <w:rFonts w:ascii="Calibri" w:hAnsi="Calibri" w:cs="Calibri"/>
                <w:color w:val="000000"/>
                <w:sz w:val="16"/>
                <w:szCs w:val="16"/>
              </w:rPr>
            </w:pPr>
            <w:r w:rsidRPr="00D27295">
              <w:rPr>
                <w:rFonts w:ascii="Calibri" w:hAnsi="Calibri" w:cs="Calibri"/>
                <w:color w:val="000000"/>
                <w:sz w:val="16"/>
                <w:szCs w:val="16"/>
              </w:rPr>
              <w:t>2</w:t>
            </w:r>
          </w:p>
        </w:tc>
        <w:tc>
          <w:tcPr>
            <w:tcW w:w="118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3F24E277" w14:textId="77777777">
            <w:pPr>
              <w:widowControl/>
              <w:jc w:val="right"/>
              <w:rPr>
                <w:rFonts w:ascii="Calibri" w:hAnsi="Calibri" w:cs="Calibri"/>
                <w:color w:val="000000"/>
                <w:sz w:val="16"/>
                <w:szCs w:val="16"/>
              </w:rPr>
            </w:pPr>
            <w:r w:rsidRPr="00D27295">
              <w:rPr>
                <w:rFonts w:ascii="Calibri" w:hAnsi="Calibri" w:cs="Calibri"/>
                <w:color w:val="000000"/>
                <w:sz w:val="16"/>
                <w:szCs w:val="16"/>
              </w:rPr>
              <w:t>480.0</w:t>
            </w:r>
          </w:p>
        </w:tc>
        <w:tc>
          <w:tcPr>
            <w:tcW w:w="1360" w:type="dxa"/>
            <w:tcBorders>
              <w:top w:val="nil"/>
              <w:left w:val="nil"/>
              <w:bottom w:val="single" w:color="auto" w:sz="4" w:space="0"/>
              <w:right w:val="single" w:color="auto" w:sz="4" w:space="0"/>
            </w:tcBorders>
            <w:shd w:val="clear" w:color="000000" w:fill="FFFFFF"/>
            <w:vAlign w:val="center"/>
            <w:hideMark/>
          </w:tcPr>
          <w:p w:rsidRPr="00D27295" w:rsidR="00D27295" w:rsidP="00D27295" w:rsidRDefault="00D27295" w14:paraId="0510D61C" w14:textId="77777777">
            <w:pPr>
              <w:widowControl/>
              <w:jc w:val="right"/>
              <w:rPr>
                <w:rFonts w:ascii="Calibri" w:hAnsi="Calibri" w:cs="Calibri"/>
                <w:color w:val="000000"/>
                <w:sz w:val="16"/>
                <w:szCs w:val="16"/>
              </w:rPr>
            </w:pPr>
            <w:r w:rsidRPr="00D27295">
              <w:rPr>
                <w:rFonts w:ascii="Calibri" w:hAnsi="Calibri" w:cs="Calibri"/>
                <w:color w:val="000000"/>
                <w:sz w:val="16"/>
                <w:szCs w:val="16"/>
              </w:rPr>
              <w:t>0</w:t>
            </w:r>
          </w:p>
        </w:tc>
        <w:tc>
          <w:tcPr>
            <w:tcW w:w="1000" w:type="dxa"/>
            <w:tcBorders>
              <w:top w:val="nil"/>
              <w:left w:val="nil"/>
              <w:bottom w:val="single" w:color="auto" w:sz="4" w:space="0"/>
              <w:right w:val="single" w:color="auto" w:sz="8" w:space="0"/>
            </w:tcBorders>
            <w:shd w:val="clear" w:color="000000" w:fill="FFFFFF"/>
            <w:vAlign w:val="center"/>
            <w:hideMark/>
          </w:tcPr>
          <w:p w:rsidRPr="00D27295" w:rsidR="00D27295" w:rsidP="00D27295" w:rsidRDefault="00D27295" w14:paraId="71F2B2B5" w14:textId="77777777">
            <w:pPr>
              <w:widowControl/>
              <w:jc w:val="right"/>
              <w:rPr>
                <w:rFonts w:ascii="Calibri" w:hAnsi="Calibri" w:cs="Calibri"/>
                <w:color w:val="000000"/>
                <w:sz w:val="16"/>
                <w:szCs w:val="16"/>
              </w:rPr>
            </w:pPr>
            <w:r w:rsidRPr="00D27295">
              <w:rPr>
                <w:rFonts w:ascii="Calibri" w:hAnsi="Calibri" w:cs="Calibri"/>
                <w:color w:val="000000"/>
                <w:sz w:val="16"/>
                <w:szCs w:val="16"/>
              </w:rPr>
              <w:t>0</w:t>
            </w:r>
          </w:p>
        </w:tc>
      </w:tr>
      <w:tr w:rsidRPr="00D27295" w:rsidR="00D27295" w:rsidTr="00D27295" w14:paraId="6C72ED57" w14:textId="77777777">
        <w:trPr>
          <w:trHeight w:val="450"/>
        </w:trPr>
        <w:tc>
          <w:tcPr>
            <w:tcW w:w="3400" w:type="dxa"/>
            <w:tcBorders>
              <w:top w:val="nil"/>
              <w:left w:val="single" w:color="auto" w:sz="4" w:space="0"/>
              <w:bottom w:val="single" w:color="auto" w:sz="4" w:space="0"/>
              <w:right w:val="single" w:color="auto" w:sz="4" w:space="0"/>
            </w:tcBorders>
            <w:shd w:val="clear" w:color="auto" w:fill="auto"/>
            <w:vAlign w:val="center"/>
            <w:hideMark/>
          </w:tcPr>
          <w:p w:rsidRPr="00D27295" w:rsidR="00D27295" w:rsidP="00D27295" w:rsidRDefault="00D27295" w14:paraId="5C4BBC4E" w14:textId="77777777">
            <w:pPr>
              <w:widowControl/>
              <w:rPr>
                <w:rFonts w:ascii="Calibri" w:hAnsi="Calibri" w:cs="Calibri"/>
                <w:color w:val="000000"/>
                <w:sz w:val="16"/>
                <w:szCs w:val="16"/>
              </w:rPr>
            </w:pPr>
            <w:r w:rsidRPr="00D27295">
              <w:rPr>
                <w:rFonts w:ascii="Calibri" w:hAnsi="Calibri" w:cs="Calibri"/>
                <w:color w:val="000000"/>
                <w:sz w:val="16"/>
                <w:szCs w:val="16"/>
              </w:rPr>
              <w:t xml:space="preserve">PIFSC:  Mariana Archipelago Small Boat Fishery Economic Data Collection </w:t>
            </w:r>
          </w:p>
        </w:tc>
        <w:tc>
          <w:tcPr>
            <w:tcW w:w="136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6083F678" w14:textId="77777777">
            <w:pPr>
              <w:widowControl/>
              <w:jc w:val="right"/>
              <w:rPr>
                <w:rFonts w:ascii="Calibri" w:hAnsi="Calibri" w:cs="Calibri"/>
                <w:color w:val="000000"/>
                <w:sz w:val="16"/>
                <w:szCs w:val="16"/>
              </w:rPr>
            </w:pPr>
            <w:r w:rsidRPr="00D27295">
              <w:rPr>
                <w:rFonts w:ascii="Calibri" w:hAnsi="Calibri" w:cs="Calibri"/>
                <w:color w:val="000000"/>
                <w:sz w:val="16"/>
                <w:szCs w:val="16"/>
              </w:rPr>
              <w:t>66.0</w:t>
            </w:r>
          </w:p>
        </w:tc>
        <w:tc>
          <w:tcPr>
            <w:tcW w:w="12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41933648" w14:textId="77777777">
            <w:pPr>
              <w:widowControl/>
              <w:jc w:val="right"/>
              <w:rPr>
                <w:rFonts w:ascii="Calibri" w:hAnsi="Calibri" w:cs="Calibri"/>
                <w:color w:val="000000"/>
                <w:sz w:val="16"/>
                <w:szCs w:val="16"/>
              </w:rPr>
            </w:pPr>
            <w:r w:rsidRPr="00D27295">
              <w:rPr>
                <w:rFonts w:ascii="Calibri" w:hAnsi="Calibri" w:cs="Calibri"/>
                <w:color w:val="000000"/>
                <w:sz w:val="16"/>
                <w:szCs w:val="16"/>
              </w:rPr>
              <w:t>1</w:t>
            </w:r>
          </w:p>
        </w:tc>
        <w:tc>
          <w:tcPr>
            <w:tcW w:w="118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47963615" w14:textId="77777777">
            <w:pPr>
              <w:widowControl/>
              <w:jc w:val="right"/>
              <w:rPr>
                <w:rFonts w:ascii="Calibri" w:hAnsi="Calibri" w:cs="Calibri"/>
                <w:color w:val="000000"/>
                <w:sz w:val="16"/>
                <w:szCs w:val="16"/>
              </w:rPr>
            </w:pPr>
            <w:r w:rsidRPr="00D27295">
              <w:rPr>
                <w:rFonts w:ascii="Calibri" w:hAnsi="Calibri" w:cs="Calibri"/>
                <w:color w:val="000000"/>
                <w:sz w:val="16"/>
                <w:szCs w:val="16"/>
              </w:rPr>
              <w:t>66.0</w:t>
            </w:r>
          </w:p>
        </w:tc>
        <w:tc>
          <w:tcPr>
            <w:tcW w:w="1360" w:type="dxa"/>
            <w:tcBorders>
              <w:top w:val="nil"/>
              <w:left w:val="nil"/>
              <w:bottom w:val="single" w:color="auto" w:sz="4" w:space="0"/>
              <w:right w:val="single" w:color="auto" w:sz="4" w:space="0"/>
            </w:tcBorders>
            <w:shd w:val="clear" w:color="000000" w:fill="FFFFFF"/>
            <w:vAlign w:val="center"/>
            <w:hideMark/>
          </w:tcPr>
          <w:p w:rsidRPr="00D27295" w:rsidR="00D27295" w:rsidP="00D27295" w:rsidRDefault="00D27295" w14:paraId="68A599DF" w14:textId="77777777">
            <w:pPr>
              <w:widowControl/>
              <w:jc w:val="right"/>
              <w:rPr>
                <w:rFonts w:ascii="Calibri" w:hAnsi="Calibri" w:cs="Calibri"/>
                <w:color w:val="000000"/>
                <w:sz w:val="16"/>
                <w:szCs w:val="16"/>
              </w:rPr>
            </w:pPr>
            <w:r w:rsidRPr="00D27295">
              <w:rPr>
                <w:rFonts w:ascii="Calibri" w:hAnsi="Calibri" w:cs="Calibri"/>
                <w:color w:val="000000"/>
                <w:sz w:val="16"/>
                <w:szCs w:val="16"/>
              </w:rPr>
              <w:t>0</w:t>
            </w:r>
          </w:p>
        </w:tc>
        <w:tc>
          <w:tcPr>
            <w:tcW w:w="1000" w:type="dxa"/>
            <w:tcBorders>
              <w:top w:val="nil"/>
              <w:left w:val="nil"/>
              <w:bottom w:val="single" w:color="auto" w:sz="4" w:space="0"/>
              <w:right w:val="single" w:color="auto" w:sz="8" w:space="0"/>
            </w:tcBorders>
            <w:shd w:val="clear" w:color="000000" w:fill="FFFFFF"/>
            <w:vAlign w:val="center"/>
            <w:hideMark/>
          </w:tcPr>
          <w:p w:rsidRPr="00D27295" w:rsidR="00D27295" w:rsidP="00D27295" w:rsidRDefault="00D27295" w14:paraId="340CDC79" w14:textId="77777777">
            <w:pPr>
              <w:widowControl/>
              <w:jc w:val="right"/>
              <w:rPr>
                <w:rFonts w:ascii="Calibri" w:hAnsi="Calibri" w:cs="Calibri"/>
                <w:color w:val="000000"/>
                <w:sz w:val="16"/>
                <w:szCs w:val="16"/>
              </w:rPr>
            </w:pPr>
            <w:r w:rsidRPr="00D27295">
              <w:rPr>
                <w:rFonts w:ascii="Calibri" w:hAnsi="Calibri" w:cs="Calibri"/>
                <w:color w:val="000000"/>
                <w:sz w:val="16"/>
                <w:szCs w:val="16"/>
              </w:rPr>
              <w:t>0</w:t>
            </w:r>
          </w:p>
        </w:tc>
      </w:tr>
      <w:tr w:rsidRPr="00D27295" w:rsidR="00D27295" w:rsidTr="00D27295" w14:paraId="796D2186" w14:textId="77777777">
        <w:trPr>
          <w:trHeight w:val="445"/>
        </w:trPr>
        <w:tc>
          <w:tcPr>
            <w:tcW w:w="3400" w:type="dxa"/>
            <w:tcBorders>
              <w:top w:val="nil"/>
              <w:left w:val="single" w:color="auto" w:sz="4" w:space="0"/>
              <w:bottom w:val="single" w:color="auto" w:sz="4" w:space="0"/>
              <w:right w:val="single" w:color="auto" w:sz="4" w:space="0"/>
            </w:tcBorders>
            <w:shd w:val="clear" w:color="auto" w:fill="auto"/>
            <w:vAlign w:val="center"/>
            <w:hideMark/>
          </w:tcPr>
          <w:p w:rsidRPr="00D27295" w:rsidR="00D27295" w:rsidP="00D27295" w:rsidRDefault="00D27295" w14:paraId="10080537" w14:textId="77777777">
            <w:pPr>
              <w:widowControl/>
              <w:rPr>
                <w:rFonts w:ascii="Calibri" w:hAnsi="Calibri" w:cs="Calibri"/>
                <w:color w:val="000000"/>
                <w:sz w:val="16"/>
                <w:szCs w:val="16"/>
              </w:rPr>
            </w:pPr>
            <w:r w:rsidRPr="00D27295">
              <w:rPr>
                <w:rFonts w:ascii="Calibri" w:hAnsi="Calibri" w:cs="Calibri"/>
                <w:color w:val="000000"/>
                <w:sz w:val="16"/>
                <w:szCs w:val="16"/>
              </w:rPr>
              <w:t xml:space="preserve">SEFSC:  USVI Small-Scale Commercial Fisheries Economic Data Collection </w:t>
            </w:r>
          </w:p>
        </w:tc>
        <w:tc>
          <w:tcPr>
            <w:tcW w:w="136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1EBCC3F5" w14:textId="77777777">
            <w:pPr>
              <w:widowControl/>
              <w:jc w:val="right"/>
              <w:rPr>
                <w:rFonts w:ascii="Calibri" w:hAnsi="Calibri" w:cs="Calibri"/>
                <w:color w:val="000000"/>
                <w:sz w:val="16"/>
                <w:szCs w:val="16"/>
              </w:rPr>
            </w:pPr>
            <w:r w:rsidRPr="00D27295">
              <w:rPr>
                <w:rFonts w:ascii="Calibri" w:hAnsi="Calibri" w:cs="Calibri"/>
                <w:color w:val="000000"/>
                <w:sz w:val="16"/>
                <w:szCs w:val="16"/>
              </w:rPr>
              <w:t>54.3</w:t>
            </w:r>
          </w:p>
        </w:tc>
        <w:tc>
          <w:tcPr>
            <w:tcW w:w="12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4AB65197" w14:textId="77777777">
            <w:pPr>
              <w:widowControl/>
              <w:jc w:val="right"/>
              <w:rPr>
                <w:rFonts w:ascii="Calibri" w:hAnsi="Calibri" w:cs="Calibri"/>
                <w:color w:val="000000"/>
                <w:sz w:val="16"/>
                <w:szCs w:val="16"/>
              </w:rPr>
            </w:pPr>
            <w:r w:rsidRPr="00D27295">
              <w:rPr>
                <w:rFonts w:ascii="Calibri" w:hAnsi="Calibri" w:cs="Calibri"/>
                <w:color w:val="000000"/>
                <w:sz w:val="16"/>
                <w:szCs w:val="16"/>
              </w:rPr>
              <w:t>1</w:t>
            </w:r>
          </w:p>
        </w:tc>
        <w:tc>
          <w:tcPr>
            <w:tcW w:w="118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4F64E18D" w14:textId="77777777">
            <w:pPr>
              <w:widowControl/>
              <w:jc w:val="right"/>
              <w:rPr>
                <w:rFonts w:ascii="Calibri" w:hAnsi="Calibri" w:cs="Calibri"/>
                <w:color w:val="000000"/>
                <w:sz w:val="16"/>
                <w:szCs w:val="16"/>
              </w:rPr>
            </w:pPr>
            <w:r w:rsidRPr="00D27295">
              <w:rPr>
                <w:rFonts w:ascii="Calibri" w:hAnsi="Calibri" w:cs="Calibri"/>
                <w:color w:val="000000"/>
                <w:sz w:val="16"/>
                <w:szCs w:val="16"/>
              </w:rPr>
              <w:t>54.3</w:t>
            </w:r>
          </w:p>
        </w:tc>
        <w:tc>
          <w:tcPr>
            <w:tcW w:w="1360" w:type="dxa"/>
            <w:tcBorders>
              <w:top w:val="nil"/>
              <w:left w:val="nil"/>
              <w:bottom w:val="single" w:color="auto" w:sz="4" w:space="0"/>
              <w:right w:val="single" w:color="auto" w:sz="4" w:space="0"/>
            </w:tcBorders>
            <w:shd w:val="clear" w:color="000000" w:fill="FFFFFF"/>
            <w:vAlign w:val="center"/>
            <w:hideMark/>
          </w:tcPr>
          <w:p w:rsidRPr="00D27295" w:rsidR="00D27295" w:rsidP="00D27295" w:rsidRDefault="00D27295" w14:paraId="6C2DB3F0" w14:textId="77777777">
            <w:pPr>
              <w:widowControl/>
              <w:jc w:val="right"/>
              <w:rPr>
                <w:rFonts w:ascii="Calibri" w:hAnsi="Calibri" w:cs="Calibri"/>
                <w:color w:val="000000"/>
                <w:sz w:val="16"/>
                <w:szCs w:val="16"/>
              </w:rPr>
            </w:pPr>
            <w:r w:rsidRPr="00D27295">
              <w:rPr>
                <w:rFonts w:ascii="Calibri" w:hAnsi="Calibri" w:cs="Calibri"/>
                <w:color w:val="000000"/>
                <w:sz w:val="16"/>
                <w:szCs w:val="16"/>
              </w:rPr>
              <w:t>0</w:t>
            </w:r>
          </w:p>
        </w:tc>
        <w:tc>
          <w:tcPr>
            <w:tcW w:w="1000" w:type="dxa"/>
            <w:tcBorders>
              <w:top w:val="nil"/>
              <w:left w:val="nil"/>
              <w:bottom w:val="single" w:color="auto" w:sz="4" w:space="0"/>
              <w:right w:val="single" w:color="auto" w:sz="8" w:space="0"/>
            </w:tcBorders>
            <w:shd w:val="clear" w:color="000000" w:fill="FFFFFF"/>
            <w:vAlign w:val="center"/>
            <w:hideMark/>
          </w:tcPr>
          <w:p w:rsidRPr="00D27295" w:rsidR="00D27295" w:rsidP="00D27295" w:rsidRDefault="00D27295" w14:paraId="305CF699" w14:textId="77777777">
            <w:pPr>
              <w:widowControl/>
              <w:jc w:val="right"/>
              <w:rPr>
                <w:rFonts w:ascii="Calibri" w:hAnsi="Calibri" w:cs="Calibri"/>
                <w:color w:val="000000"/>
                <w:sz w:val="16"/>
                <w:szCs w:val="16"/>
              </w:rPr>
            </w:pPr>
            <w:r w:rsidRPr="00D27295">
              <w:rPr>
                <w:rFonts w:ascii="Calibri" w:hAnsi="Calibri" w:cs="Calibri"/>
                <w:color w:val="000000"/>
                <w:sz w:val="16"/>
                <w:szCs w:val="16"/>
              </w:rPr>
              <w:t>0</w:t>
            </w:r>
          </w:p>
        </w:tc>
      </w:tr>
      <w:tr w:rsidRPr="00D27295" w:rsidR="00D27295" w:rsidTr="00D27295" w14:paraId="520DF913" w14:textId="77777777">
        <w:trPr>
          <w:trHeight w:val="445"/>
        </w:trPr>
        <w:tc>
          <w:tcPr>
            <w:tcW w:w="3400" w:type="dxa"/>
            <w:tcBorders>
              <w:top w:val="nil"/>
              <w:left w:val="single" w:color="auto" w:sz="4" w:space="0"/>
              <w:bottom w:val="single" w:color="auto" w:sz="4" w:space="0"/>
              <w:right w:val="single" w:color="auto" w:sz="4" w:space="0"/>
            </w:tcBorders>
            <w:shd w:val="clear" w:color="auto" w:fill="auto"/>
            <w:vAlign w:val="center"/>
            <w:hideMark/>
          </w:tcPr>
          <w:p w:rsidRPr="00D27295" w:rsidR="00D27295" w:rsidP="00D27295" w:rsidRDefault="00D27295" w14:paraId="6AABF8A1" w14:textId="77777777">
            <w:pPr>
              <w:widowControl/>
              <w:rPr>
                <w:rFonts w:ascii="Calibri" w:hAnsi="Calibri" w:cs="Calibri"/>
                <w:color w:val="000000"/>
                <w:sz w:val="16"/>
                <w:szCs w:val="16"/>
              </w:rPr>
            </w:pPr>
            <w:r w:rsidRPr="00D27295">
              <w:rPr>
                <w:rFonts w:ascii="Calibri" w:hAnsi="Calibri" w:cs="Calibri"/>
                <w:color w:val="000000"/>
                <w:sz w:val="16"/>
                <w:szCs w:val="16"/>
              </w:rPr>
              <w:t xml:space="preserve">SEFSC:  Puerto Rico Small-Scale Commercial Fisheries Economic Data Collection </w:t>
            </w:r>
          </w:p>
        </w:tc>
        <w:tc>
          <w:tcPr>
            <w:tcW w:w="136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626E2881" w14:textId="77777777">
            <w:pPr>
              <w:widowControl/>
              <w:jc w:val="right"/>
              <w:rPr>
                <w:rFonts w:ascii="Calibri" w:hAnsi="Calibri" w:cs="Calibri"/>
                <w:color w:val="000000"/>
                <w:sz w:val="16"/>
                <w:szCs w:val="16"/>
              </w:rPr>
            </w:pPr>
            <w:r w:rsidRPr="00D27295">
              <w:rPr>
                <w:rFonts w:ascii="Calibri" w:hAnsi="Calibri" w:cs="Calibri"/>
                <w:color w:val="000000"/>
                <w:sz w:val="16"/>
                <w:szCs w:val="16"/>
              </w:rPr>
              <w:t>410.0</w:t>
            </w:r>
          </w:p>
        </w:tc>
        <w:tc>
          <w:tcPr>
            <w:tcW w:w="12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3714CBE8" w14:textId="77777777">
            <w:pPr>
              <w:widowControl/>
              <w:jc w:val="right"/>
              <w:rPr>
                <w:rFonts w:ascii="Calibri" w:hAnsi="Calibri" w:cs="Calibri"/>
                <w:color w:val="000000"/>
                <w:sz w:val="16"/>
                <w:szCs w:val="16"/>
              </w:rPr>
            </w:pPr>
            <w:r w:rsidRPr="00D27295">
              <w:rPr>
                <w:rFonts w:ascii="Calibri" w:hAnsi="Calibri" w:cs="Calibri"/>
                <w:color w:val="000000"/>
                <w:sz w:val="16"/>
                <w:szCs w:val="16"/>
              </w:rPr>
              <w:t>1</w:t>
            </w:r>
          </w:p>
        </w:tc>
        <w:tc>
          <w:tcPr>
            <w:tcW w:w="118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33DF6477" w14:textId="77777777">
            <w:pPr>
              <w:widowControl/>
              <w:jc w:val="right"/>
              <w:rPr>
                <w:rFonts w:ascii="Calibri" w:hAnsi="Calibri" w:cs="Calibri"/>
                <w:color w:val="000000"/>
                <w:sz w:val="16"/>
                <w:szCs w:val="16"/>
              </w:rPr>
            </w:pPr>
            <w:r w:rsidRPr="00D27295">
              <w:rPr>
                <w:rFonts w:ascii="Calibri" w:hAnsi="Calibri" w:cs="Calibri"/>
                <w:color w:val="000000"/>
                <w:sz w:val="16"/>
                <w:szCs w:val="16"/>
              </w:rPr>
              <w:t>410.0</w:t>
            </w:r>
          </w:p>
        </w:tc>
        <w:tc>
          <w:tcPr>
            <w:tcW w:w="1360" w:type="dxa"/>
            <w:tcBorders>
              <w:top w:val="nil"/>
              <w:left w:val="nil"/>
              <w:bottom w:val="single" w:color="auto" w:sz="4" w:space="0"/>
              <w:right w:val="single" w:color="auto" w:sz="4" w:space="0"/>
            </w:tcBorders>
            <w:shd w:val="clear" w:color="000000" w:fill="FFFFFF"/>
            <w:vAlign w:val="center"/>
            <w:hideMark/>
          </w:tcPr>
          <w:p w:rsidRPr="00D27295" w:rsidR="00D27295" w:rsidP="00D27295" w:rsidRDefault="00D27295" w14:paraId="1C1DF343" w14:textId="77777777">
            <w:pPr>
              <w:widowControl/>
              <w:jc w:val="right"/>
              <w:rPr>
                <w:rFonts w:ascii="Calibri" w:hAnsi="Calibri" w:cs="Calibri"/>
                <w:color w:val="000000"/>
                <w:sz w:val="16"/>
                <w:szCs w:val="16"/>
              </w:rPr>
            </w:pPr>
            <w:r w:rsidRPr="00D27295">
              <w:rPr>
                <w:rFonts w:ascii="Calibri" w:hAnsi="Calibri" w:cs="Calibri"/>
                <w:color w:val="000000"/>
                <w:sz w:val="16"/>
                <w:szCs w:val="16"/>
              </w:rPr>
              <w:t>0</w:t>
            </w:r>
          </w:p>
        </w:tc>
        <w:tc>
          <w:tcPr>
            <w:tcW w:w="1000" w:type="dxa"/>
            <w:tcBorders>
              <w:top w:val="nil"/>
              <w:left w:val="nil"/>
              <w:bottom w:val="single" w:color="auto" w:sz="4" w:space="0"/>
              <w:right w:val="single" w:color="auto" w:sz="8" w:space="0"/>
            </w:tcBorders>
            <w:shd w:val="clear" w:color="000000" w:fill="FFFFFF"/>
            <w:vAlign w:val="center"/>
            <w:hideMark/>
          </w:tcPr>
          <w:p w:rsidRPr="00D27295" w:rsidR="00D27295" w:rsidP="00D27295" w:rsidRDefault="00D27295" w14:paraId="440A1680" w14:textId="77777777">
            <w:pPr>
              <w:widowControl/>
              <w:jc w:val="right"/>
              <w:rPr>
                <w:rFonts w:ascii="Calibri" w:hAnsi="Calibri" w:cs="Calibri"/>
                <w:color w:val="000000"/>
                <w:sz w:val="16"/>
                <w:szCs w:val="16"/>
              </w:rPr>
            </w:pPr>
            <w:r w:rsidRPr="00D27295">
              <w:rPr>
                <w:rFonts w:ascii="Calibri" w:hAnsi="Calibri" w:cs="Calibri"/>
                <w:color w:val="000000"/>
                <w:sz w:val="16"/>
                <w:szCs w:val="16"/>
              </w:rPr>
              <w:t>0</w:t>
            </w:r>
          </w:p>
        </w:tc>
      </w:tr>
      <w:tr w:rsidRPr="00D27295" w:rsidR="00D27295" w:rsidTr="00D27295" w14:paraId="7A41D015" w14:textId="77777777">
        <w:trPr>
          <w:trHeight w:val="445"/>
        </w:trPr>
        <w:tc>
          <w:tcPr>
            <w:tcW w:w="3400" w:type="dxa"/>
            <w:tcBorders>
              <w:top w:val="nil"/>
              <w:left w:val="single" w:color="auto" w:sz="4" w:space="0"/>
              <w:bottom w:val="single" w:color="auto" w:sz="4" w:space="0"/>
              <w:right w:val="single" w:color="auto" w:sz="4" w:space="0"/>
            </w:tcBorders>
            <w:shd w:val="clear" w:color="000000" w:fill="FFFFFF"/>
            <w:vAlign w:val="center"/>
            <w:hideMark/>
          </w:tcPr>
          <w:p w:rsidRPr="00D27295" w:rsidR="00D27295" w:rsidP="00D27295" w:rsidRDefault="00D27295" w14:paraId="7D19402A" w14:textId="77777777">
            <w:pPr>
              <w:widowControl/>
              <w:rPr>
                <w:rFonts w:ascii="Calibri" w:hAnsi="Calibri" w:cs="Calibri"/>
                <w:color w:val="000000"/>
                <w:sz w:val="16"/>
                <w:szCs w:val="16"/>
              </w:rPr>
            </w:pPr>
            <w:r w:rsidRPr="00D27295">
              <w:rPr>
                <w:rFonts w:ascii="Calibri" w:hAnsi="Calibri" w:cs="Calibri"/>
                <w:color w:val="000000"/>
                <w:sz w:val="16"/>
                <w:szCs w:val="16"/>
              </w:rPr>
              <w:t>SEFSC:  Gulf of Mexico Inshore Shrimp Fishery Economic Data Collection</w:t>
            </w:r>
          </w:p>
        </w:tc>
        <w:tc>
          <w:tcPr>
            <w:tcW w:w="1360" w:type="dxa"/>
            <w:tcBorders>
              <w:top w:val="nil"/>
              <w:left w:val="nil"/>
              <w:bottom w:val="single" w:color="auto" w:sz="4" w:space="0"/>
              <w:right w:val="single" w:color="auto" w:sz="4" w:space="0"/>
            </w:tcBorders>
            <w:shd w:val="clear" w:color="000000" w:fill="FFFFFF"/>
            <w:vAlign w:val="center"/>
            <w:hideMark/>
          </w:tcPr>
          <w:p w:rsidRPr="00D27295" w:rsidR="00D27295" w:rsidP="00D27295" w:rsidRDefault="00D27295" w14:paraId="4CBF8B89" w14:textId="77777777">
            <w:pPr>
              <w:widowControl/>
              <w:jc w:val="right"/>
              <w:rPr>
                <w:rFonts w:ascii="Calibri" w:hAnsi="Calibri" w:cs="Calibri"/>
                <w:color w:val="000000"/>
                <w:sz w:val="16"/>
                <w:szCs w:val="16"/>
              </w:rPr>
            </w:pPr>
            <w:r w:rsidRPr="00D27295">
              <w:rPr>
                <w:rFonts w:ascii="Calibri" w:hAnsi="Calibri" w:cs="Calibri"/>
                <w:color w:val="000000"/>
                <w:sz w:val="16"/>
                <w:szCs w:val="16"/>
              </w:rPr>
              <w:t>166.3</w:t>
            </w:r>
          </w:p>
        </w:tc>
        <w:tc>
          <w:tcPr>
            <w:tcW w:w="12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6B58DF68" w14:textId="77777777">
            <w:pPr>
              <w:widowControl/>
              <w:jc w:val="right"/>
              <w:rPr>
                <w:rFonts w:ascii="Calibri" w:hAnsi="Calibri" w:cs="Calibri"/>
                <w:color w:val="000000"/>
                <w:sz w:val="16"/>
                <w:szCs w:val="16"/>
              </w:rPr>
            </w:pPr>
            <w:r w:rsidRPr="00D27295">
              <w:rPr>
                <w:rFonts w:ascii="Calibri" w:hAnsi="Calibri" w:cs="Calibri"/>
                <w:color w:val="000000"/>
                <w:sz w:val="16"/>
                <w:szCs w:val="16"/>
              </w:rPr>
              <w:t>1</w:t>
            </w:r>
          </w:p>
        </w:tc>
        <w:tc>
          <w:tcPr>
            <w:tcW w:w="118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4B7F946A" w14:textId="77777777">
            <w:pPr>
              <w:widowControl/>
              <w:jc w:val="right"/>
              <w:rPr>
                <w:rFonts w:ascii="Calibri" w:hAnsi="Calibri" w:cs="Calibri"/>
                <w:color w:val="000000"/>
                <w:sz w:val="16"/>
                <w:szCs w:val="16"/>
              </w:rPr>
            </w:pPr>
            <w:r w:rsidRPr="00D27295">
              <w:rPr>
                <w:rFonts w:ascii="Calibri" w:hAnsi="Calibri" w:cs="Calibri"/>
                <w:color w:val="000000"/>
                <w:sz w:val="16"/>
                <w:szCs w:val="16"/>
              </w:rPr>
              <w:t>166.3</w:t>
            </w:r>
          </w:p>
        </w:tc>
        <w:tc>
          <w:tcPr>
            <w:tcW w:w="1360" w:type="dxa"/>
            <w:tcBorders>
              <w:top w:val="nil"/>
              <w:left w:val="nil"/>
              <w:bottom w:val="single" w:color="auto" w:sz="4" w:space="0"/>
              <w:right w:val="single" w:color="auto" w:sz="4" w:space="0"/>
            </w:tcBorders>
            <w:shd w:val="clear" w:color="000000" w:fill="FFFFFF"/>
            <w:vAlign w:val="center"/>
            <w:hideMark/>
          </w:tcPr>
          <w:p w:rsidRPr="00D27295" w:rsidR="00D27295" w:rsidP="00D27295" w:rsidRDefault="00D27295" w14:paraId="786D7541" w14:textId="77777777">
            <w:pPr>
              <w:widowControl/>
              <w:jc w:val="right"/>
              <w:rPr>
                <w:rFonts w:ascii="Calibri" w:hAnsi="Calibri" w:cs="Calibri"/>
                <w:color w:val="000000"/>
                <w:sz w:val="16"/>
                <w:szCs w:val="16"/>
              </w:rPr>
            </w:pPr>
            <w:r w:rsidRPr="00D27295">
              <w:rPr>
                <w:rFonts w:ascii="Calibri" w:hAnsi="Calibri" w:cs="Calibri"/>
                <w:color w:val="000000"/>
                <w:sz w:val="16"/>
                <w:szCs w:val="16"/>
              </w:rPr>
              <w:t>0</w:t>
            </w:r>
          </w:p>
        </w:tc>
        <w:tc>
          <w:tcPr>
            <w:tcW w:w="1000" w:type="dxa"/>
            <w:tcBorders>
              <w:top w:val="nil"/>
              <w:left w:val="nil"/>
              <w:bottom w:val="single" w:color="auto" w:sz="4" w:space="0"/>
              <w:right w:val="single" w:color="auto" w:sz="8" w:space="0"/>
            </w:tcBorders>
            <w:shd w:val="clear" w:color="000000" w:fill="FFFFFF"/>
            <w:vAlign w:val="center"/>
            <w:hideMark/>
          </w:tcPr>
          <w:p w:rsidRPr="00D27295" w:rsidR="00D27295" w:rsidP="00D27295" w:rsidRDefault="00D27295" w14:paraId="1A383B26" w14:textId="77777777">
            <w:pPr>
              <w:widowControl/>
              <w:jc w:val="right"/>
              <w:rPr>
                <w:rFonts w:ascii="Calibri" w:hAnsi="Calibri" w:cs="Calibri"/>
                <w:color w:val="000000"/>
                <w:sz w:val="16"/>
                <w:szCs w:val="16"/>
              </w:rPr>
            </w:pPr>
            <w:r w:rsidRPr="00D27295">
              <w:rPr>
                <w:rFonts w:ascii="Calibri" w:hAnsi="Calibri" w:cs="Calibri"/>
                <w:color w:val="000000"/>
                <w:sz w:val="16"/>
                <w:szCs w:val="16"/>
              </w:rPr>
              <w:t>0</w:t>
            </w:r>
          </w:p>
        </w:tc>
      </w:tr>
      <w:tr w:rsidRPr="00D27295" w:rsidR="00D27295" w:rsidTr="00D27295" w14:paraId="0337816F" w14:textId="77777777">
        <w:trPr>
          <w:trHeight w:val="450"/>
        </w:trPr>
        <w:tc>
          <w:tcPr>
            <w:tcW w:w="3400" w:type="dxa"/>
            <w:tcBorders>
              <w:top w:val="nil"/>
              <w:left w:val="single" w:color="auto" w:sz="4" w:space="0"/>
              <w:bottom w:val="single" w:color="auto" w:sz="4" w:space="0"/>
              <w:right w:val="single" w:color="auto" w:sz="4" w:space="0"/>
            </w:tcBorders>
            <w:shd w:val="clear" w:color="auto" w:fill="auto"/>
            <w:vAlign w:val="center"/>
            <w:hideMark/>
          </w:tcPr>
          <w:p w:rsidRPr="00D27295" w:rsidR="00D27295" w:rsidP="00D27295" w:rsidRDefault="00D27295" w14:paraId="49D8A712" w14:textId="77777777">
            <w:pPr>
              <w:widowControl/>
              <w:rPr>
                <w:rFonts w:ascii="Calibri" w:hAnsi="Calibri" w:cs="Calibri"/>
                <w:color w:val="000000"/>
                <w:sz w:val="16"/>
                <w:szCs w:val="16"/>
              </w:rPr>
            </w:pPr>
            <w:r w:rsidRPr="00D27295">
              <w:rPr>
                <w:rFonts w:ascii="Calibri" w:hAnsi="Calibri" w:cs="Calibri"/>
                <w:color w:val="000000"/>
                <w:sz w:val="16"/>
                <w:szCs w:val="16"/>
              </w:rPr>
              <w:t>SEFSC:  U.S. South Atlantic Region Golden Crab Fishery Economic Data Collection</w:t>
            </w:r>
          </w:p>
        </w:tc>
        <w:tc>
          <w:tcPr>
            <w:tcW w:w="136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178E37AE" w14:textId="77777777">
            <w:pPr>
              <w:widowControl/>
              <w:jc w:val="right"/>
              <w:rPr>
                <w:rFonts w:ascii="Calibri" w:hAnsi="Calibri" w:cs="Calibri"/>
                <w:color w:val="000000"/>
                <w:sz w:val="16"/>
                <w:szCs w:val="16"/>
              </w:rPr>
            </w:pPr>
            <w:r w:rsidRPr="00D27295">
              <w:rPr>
                <w:rFonts w:ascii="Calibri" w:hAnsi="Calibri" w:cs="Calibri"/>
                <w:color w:val="000000"/>
                <w:sz w:val="16"/>
                <w:szCs w:val="16"/>
              </w:rPr>
              <w:t>2.0</w:t>
            </w:r>
          </w:p>
        </w:tc>
        <w:tc>
          <w:tcPr>
            <w:tcW w:w="12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45FAD565" w14:textId="77777777">
            <w:pPr>
              <w:widowControl/>
              <w:jc w:val="right"/>
              <w:rPr>
                <w:rFonts w:ascii="Calibri" w:hAnsi="Calibri" w:cs="Calibri"/>
                <w:color w:val="000000"/>
                <w:sz w:val="16"/>
                <w:szCs w:val="16"/>
              </w:rPr>
            </w:pPr>
            <w:r w:rsidRPr="00D27295">
              <w:rPr>
                <w:rFonts w:ascii="Calibri" w:hAnsi="Calibri" w:cs="Calibri"/>
                <w:color w:val="000000"/>
                <w:sz w:val="16"/>
                <w:szCs w:val="16"/>
              </w:rPr>
              <w:t>1</w:t>
            </w:r>
          </w:p>
        </w:tc>
        <w:tc>
          <w:tcPr>
            <w:tcW w:w="118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42D94C99" w14:textId="77777777">
            <w:pPr>
              <w:widowControl/>
              <w:jc w:val="right"/>
              <w:rPr>
                <w:rFonts w:ascii="Calibri" w:hAnsi="Calibri" w:cs="Calibri"/>
                <w:color w:val="000000"/>
                <w:sz w:val="16"/>
                <w:szCs w:val="16"/>
              </w:rPr>
            </w:pPr>
            <w:r w:rsidRPr="00D27295">
              <w:rPr>
                <w:rFonts w:ascii="Calibri" w:hAnsi="Calibri" w:cs="Calibri"/>
                <w:color w:val="000000"/>
                <w:sz w:val="16"/>
                <w:szCs w:val="16"/>
              </w:rPr>
              <w:t>2.0</w:t>
            </w:r>
          </w:p>
        </w:tc>
        <w:tc>
          <w:tcPr>
            <w:tcW w:w="1360" w:type="dxa"/>
            <w:tcBorders>
              <w:top w:val="nil"/>
              <w:left w:val="nil"/>
              <w:bottom w:val="single" w:color="auto" w:sz="4" w:space="0"/>
              <w:right w:val="single" w:color="auto" w:sz="4" w:space="0"/>
            </w:tcBorders>
            <w:shd w:val="clear" w:color="000000" w:fill="FFFFFF"/>
            <w:vAlign w:val="center"/>
            <w:hideMark/>
          </w:tcPr>
          <w:p w:rsidRPr="00D27295" w:rsidR="00D27295" w:rsidP="00D27295" w:rsidRDefault="00D27295" w14:paraId="255C594F" w14:textId="77777777">
            <w:pPr>
              <w:widowControl/>
              <w:jc w:val="right"/>
              <w:rPr>
                <w:rFonts w:ascii="Calibri" w:hAnsi="Calibri" w:cs="Calibri"/>
                <w:color w:val="000000"/>
                <w:sz w:val="16"/>
                <w:szCs w:val="16"/>
              </w:rPr>
            </w:pPr>
            <w:r w:rsidRPr="00D27295">
              <w:rPr>
                <w:rFonts w:ascii="Calibri" w:hAnsi="Calibri" w:cs="Calibri"/>
                <w:color w:val="000000"/>
                <w:sz w:val="16"/>
                <w:szCs w:val="16"/>
              </w:rPr>
              <w:t>0</w:t>
            </w:r>
          </w:p>
        </w:tc>
        <w:tc>
          <w:tcPr>
            <w:tcW w:w="1000" w:type="dxa"/>
            <w:tcBorders>
              <w:top w:val="nil"/>
              <w:left w:val="nil"/>
              <w:bottom w:val="single" w:color="auto" w:sz="4" w:space="0"/>
              <w:right w:val="single" w:color="auto" w:sz="8" w:space="0"/>
            </w:tcBorders>
            <w:shd w:val="clear" w:color="000000" w:fill="FFFFFF"/>
            <w:vAlign w:val="center"/>
            <w:hideMark/>
          </w:tcPr>
          <w:p w:rsidRPr="00D27295" w:rsidR="00D27295" w:rsidP="00D27295" w:rsidRDefault="00D27295" w14:paraId="62DAE95D" w14:textId="77777777">
            <w:pPr>
              <w:widowControl/>
              <w:jc w:val="right"/>
              <w:rPr>
                <w:rFonts w:ascii="Calibri" w:hAnsi="Calibri" w:cs="Calibri"/>
                <w:color w:val="000000"/>
                <w:sz w:val="16"/>
                <w:szCs w:val="16"/>
              </w:rPr>
            </w:pPr>
            <w:r w:rsidRPr="00D27295">
              <w:rPr>
                <w:rFonts w:ascii="Calibri" w:hAnsi="Calibri" w:cs="Calibri"/>
                <w:color w:val="000000"/>
                <w:sz w:val="16"/>
                <w:szCs w:val="16"/>
              </w:rPr>
              <w:t>0</w:t>
            </w:r>
          </w:p>
        </w:tc>
      </w:tr>
      <w:tr w:rsidRPr="00D27295" w:rsidR="00D27295" w:rsidTr="00D27295" w14:paraId="2375E19E" w14:textId="77777777">
        <w:trPr>
          <w:trHeight w:val="445"/>
        </w:trPr>
        <w:tc>
          <w:tcPr>
            <w:tcW w:w="3400" w:type="dxa"/>
            <w:tcBorders>
              <w:top w:val="nil"/>
              <w:left w:val="single" w:color="auto" w:sz="4" w:space="0"/>
              <w:bottom w:val="single" w:color="auto" w:sz="4" w:space="0"/>
              <w:right w:val="single" w:color="auto" w:sz="4" w:space="0"/>
            </w:tcBorders>
            <w:shd w:val="clear" w:color="auto" w:fill="auto"/>
            <w:vAlign w:val="center"/>
            <w:hideMark/>
          </w:tcPr>
          <w:p w:rsidRPr="00D27295" w:rsidR="00D27295" w:rsidP="00D27295" w:rsidRDefault="00D27295" w14:paraId="036D4157" w14:textId="77777777">
            <w:pPr>
              <w:widowControl/>
              <w:rPr>
                <w:rFonts w:ascii="Calibri" w:hAnsi="Calibri" w:cs="Calibri"/>
                <w:color w:val="000000"/>
                <w:sz w:val="16"/>
                <w:szCs w:val="16"/>
              </w:rPr>
            </w:pPr>
            <w:r w:rsidRPr="00D27295">
              <w:rPr>
                <w:rFonts w:ascii="Calibri" w:hAnsi="Calibri" w:cs="Calibri"/>
                <w:color w:val="000000"/>
                <w:sz w:val="16"/>
                <w:szCs w:val="16"/>
              </w:rPr>
              <w:t>SWFSC:  West Coast Coastal Pelagic Finfish and Market Squid Fishery Economic Data Collection</w:t>
            </w:r>
          </w:p>
        </w:tc>
        <w:tc>
          <w:tcPr>
            <w:tcW w:w="136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11705B10" w14:textId="77777777">
            <w:pPr>
              <w:widowControl/>
              <w:jc w:val="right"/>
              <w:rPr>
                <w:rFonts w:ascii="Calibri" w:hAnsi="Calibri" w:cs="Calibri"/>
                <w:color w:val="000000"/>
                <w:sz w:val="16"/>
                <w:szCs w:val="16"/>
              </w:rPr>
            </w:pPr>
            <w:r w:rsidRPr="00D27295">
              <w:rPr>
                <w:rFonts w:ascii="Calibri" w:hAnsi="Calibri" w:cs="Calibri"/>
                <w:color w:val="000000"/>
                <w:sz w:val="16"/>
                <w:szCs w:val="16"/>
              </w:rPr>
              <w:t>30.3</w:t>
            </w:r>
          </w:p>
        </w:tc>
        <w:tc>
          <w:tcPr>
            <w:tcW w:w="12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1E621E9E" w14:textId="77777777">
            <w:pPr>
              <w:widowControl/>
              <w:jc w:val="right"/>
              <w:rPr>
                <w:rFonts w:ascii="Calibri" w:hAnsi="Calibri" w:cs="Calibri"/>
                <w:color w:val="000000"/>
                <w:sz w:val="16"/>
                <w:szCs w:val="16"/>
              </w:rPr>
            </w:pPr>
            <w:r w:rsidRPr="00D27295">
              <w:rPr>
                <w:rFonts w:ascii="Calibri" w:hAnsi="Calibri" w:cs="Calibri"/>
                <w:color w:val="000000"/>
                <w:sz w:val="16"/>
                <w:szCs w:val="16"/>
              </w:rPr>
              <w:t>1</w:t>
            </w:r>
          </w:p>
        </w:tc>
        <w:tc>
          <w:tcPr>
            <w:tcW w:w="118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353D4544" w14:textId="77777777">
            <w:pPr>
              <w:widowControl/>
              <w:jc w:val="right"/>
              <w:rPr>
                <w:rFonts w:ascii="Calibri" w:hAnsi="Calibri" w:cs="Calibri"/>
                <w:color w:val="000000"/>
                <w:sz w:val="16"/>
                <w:szCs w:val="16"/>
              </w:rPr>
            </w:pPr>
            <w:r w:rsidRPr="00D27295">
              <w:rPr>
                <w:rFonts w:ascii="Calibri" w:hAnsi="Calibri" w:cs="Calibri"/>
                <w:color w:val="000000"/>
                <w:sz w:val="16"/>
                <w:szCs w:val="16"/>
              </w:rPr>
              <w:t>30.3</w:t>
            </w:r>
          </w:p>
        </w:tc>
        <w:tc>
          <w:tcPr>
            <w:tcW w:w="1360" w:type="dxa"/>
            <w:tcBorders>
              <w:top w:val="nil"/>
              <w:left w:val="nil"/>
              <w:bottom w:val="single" w:color="auto" w:sz="4" w:space="0"/>
              <w:right w:val="single" w:color="auto" w:sz="4" w:space="0"/>
            </w:tcBorders>
            <w:shd w:val="clear" w:color="000000" w:fill="FFFFFF"/>
            <w:vAlign w:val="center"/>
            <w:hideMark/>
          </w:tcPr>
          <w:p w:rsidRPr="00D27295" w:rsidR="00D27295" w:rsidP="00D27295" w:rsidRDefault="00D27295" w14:paraId="0A9703D5" w14:textId="77777777">
            <w:pPr>
              <w:widowControl/>
              <w:jc w:val="right"/>
              <w:rPr>
                <w:rFonts w:ascii="Calibri" w:hAnsi="Calibri" w:cs="Calibri"/>
                <w:color w:val="000000"/>
                <w:sz w:val="16"/>
                <w:szCs w:val="16"/>
              </w:rPr>
            </w:pPr>
            <w:r w:rsidRPr="00D27295">
              <w:rPr>
                <w:rFonts w:ascii="Calibri" w:hAnsi="Calibri" w:cs="Calibri"/>
                <w:color w:val="000000"/>
                <w:sz w:val="16"/>
                <w:szCs w:val="16"/>
              </w:rPr>
              <w:t>0</w:t>
            </w:r>
          </w:p>
        </w:tc>
        <w:tc>
          <w:tcPr>
            <w:tcW w:w="1000" w:type="dxa"/>
            <w:tcBorders>
              <w:top w:val="nil"/>
              <w:left w:val="nil"/>
              <w:bottom w:val="single" w:color="auto" w:sz="4" w:space="0"/>
              <w:right w:val="single" w:color="auto" w:sz="8" w:space="0"/>
            </w:tcBorders>
            <w:shd w:val="clear" w:color="000000" w:fill="FFFFFF"/>
            <w:vAlign w:val="center"/>
            <w:hideMark/>
          </w:tcPr>
          <w:p w:rsidRPr="00D27295" w:rsidR="00D27295" w:rsidP="00D27295" w:rsidRDefault="00D27295" w14:paraId="5E7AAE19" w14:textId="77777777">
            <w:pPr>
              <w:widowControl/>
              <w:jc w:val="right"/>
              <w:rPr>
                <w:rFonts w:ascii="Calibri" w:hAnsi="Calibri" w:cs="Calibri"/>
                <w:color w:val="000000"/>
                <w:sz w:val="16"/>
                <w:szCs w:val="16"/>
              </w:rPr>
            </w:pPr>
            <w:r w:rsidRPr="00D27295">
              <w:rPr>
                <w:rFonts w:ascii="Calibri" w:hAnsi="Calibri" w:cs="Calibri"/>
                <w:color w:val="000000"/>
                <w:sz w:val="16"/>
                <w:szCs w:val="16"/>
              </w:rPr>
              <w:t>0</w:t>
            </w:r>
          </w:p>
        </w:tc>
      </w:tr>
      <w:tr w:rsidRPr="00D27295" w:rsidR="00D27295" w:rsidTr="00D27295" w14:paraId="0B673A87" w14:textId="77777777">
        <w:trPr>
          <w:trHeight w:val="445"/>
        </w:trPr>
        <w:tc>
          <w:tcPr>
            <w:tcW w:w="3400" w:type="dxa"/>
            <w:tcBorders>
              <w:top w:val="nil"/>
              <w:left w:val="single" w:color="auto" w:sz="4" w:space="0"/>
              <w:bottom w:val="single" w:color="auto" w:sz="4" w:space="0"/>
              <w:right w:val="single" w:color="auto" w:sz="4" w:space="0"/>
            </w:tcBorders>
            <w:shd w:val="clear" w:color="auto" w:fill="auto"/>
            <w:vAlign w:val="center"/>
            <w:hideMark/>
          </w:tcPr>
          <w:p w:rsidRPr="00D27295" w:rsidR="00D27295" w:rsidP="00D27295" w:rsidRDefault="00D27295" w14:paraId="7C5D352C" w14:textId="77777777">
            <w:pPr>
              <w:widowControl/>
              <w:rPr>
                <w:rFonts w:ascii="Calibri" w:hAnsi="Calibri" w:cs="Calibri"/>
                <w:sz w:val="16"/>
                <w:szCs w:val="16"/>
              </w:rPr>
            </w:pPr>
            <w:r w:rsidRPr="00D27295">
              <w:rPr>
                <w:rFonts w:ascii="Calibri" w:hAnsi="Calibri" w:cs="Calibri"/>
                <w:sz w:val="16"/>
                <w:szCs w:val="16"/>
              </w:rPr>
              <w:t>SWFSC:  West Coast Swordfish Fishery Economic Data Collection</w:t>
            </w:r>
          </w:p>
        </w:tc>
        <w:tc>
          <w:tcPr>
            <w:tcW w:w="136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1ECDE3D4" w14:textId="77777777">
            <w:pPr>
              <w:widowControl/>
              <w:jc w:val="right"/>
              <w:rPr>
                <w:rFonts w:ascii="Calibri" w:hAnsi="Calibri" w:cs="Calibri"/>
                <w:sz w:val="16"/>
                <w:szCs w:val="16"/>
              </w:rPr>
            </w:pPr>
            <w:r w:rsidRPr="00D27295">
              <w:rPr>
                <w:rFonts w:ascii="Calibri" w:hAnsi="Calibri" w:cs="Calibri"/>
                <w:sz w:val="16"/>
                <w:szCs w:val="16"/>
              </w:rPr>
              <w:t>16.3</w:t>
            </w:r>
          </w:p>
        </w:tc>
        <w:tc>
          <w:tcPr>
            <w:tcW w:w="12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5BAA05D2" w14:textId="77777777">
            <w:pPr>
              <w:widowControl/>
              <w:jc w:val="right"/>
              <w:rPr>
                <w:rFonts w:ascii="Calibri" w:hAnsi="Calibri" w:cs="Calibri"/>
                <w:color w:val="000000"/>
                <w:sz w:val="16"/>
                <w:szCs w:val="16"/>
              </w:rPr>
            </w:pPr>
            <w:r w:rsidRPr="00D27295">
              <w:rPr>
                <w:rFonts w:ascii="Calibri" w:hAnsi="Calibri" w:cs="Calibri"/>
                <w:color w:val="000000"/>
                <w:sz w:val="16"/>
                <w:szCs w:val="16"/>
              </w:rPr>
              <w:t>1</w:t>
            </w:r>
          </w:p>
        </w:tc>
        <w:tc>
          <w:tcPr>
            <w:tcW w:w="118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24AE1FE8" w14:textId="77777777">
            <w:pPr>
              <w:widowControl/>
              <w:jc w:val="right"/>
              <w:rPr>
                <w:rFonts w:ascii="Calibri" w:hAnsi="Calibri" w:cs="Calibri"/>
                <w:color w:val="000000"/>
                <w:sz w:val="16"/>
                <w:szCs w:val="16"/>
              </w:rPr>
            </w:pPr>
            <w:r w:rsidRPr="00D27295">
              <w:rPr>
                <w:rFonts w:ascii="Calibri" w:hAnsi="Calibri" w:cs="Calibri"/>
                <w:color w:val="000000"/>
                <w:sz w:val="16"/>
                <w:szCs w:val="16"/>
              </w:rPr>
              <w:t>16.3</w:t>
            </w:r>
          </w:p>
        </w:tc>
        <w:tc>
          <w:tcPr>
            <w:tcW w:w="1360" w:type="dxa"/>
            <w:tcBorders>
              <w:top w:val="nil"/>
              <w:left w:val="nil"/>
              <w:bottom w:val="single" w:color="auto" w:sz="4" w:space="0"/>
              <w:right w:val="single" w:color="auto" w:sz="4" w:space="0"/>
            </w:tcBorders>
            <w:shd w:val="clear" w:color="000000" w:fill="FFFFFF"/>
            <w:vAlign w:val="center"/>
            <w:hideMark/>
          </w:tcPr>
          <w:p w:rsidRPr="00D27295" w:rsidR="00D27295" w:rsidP="00D27295" w:rsidRDefault="00D27295" w14:paraId="470AE039" w14:textId="77777777">
            <w:pPr>
              <w:widowControl/>
              <w:jc w:val="right"/>
              <w:rPr>
                <w:rFonts w:ascii="Calibri" w:hAnsi="Calibri" w:cs="Calibri"/>
                <w:color w:val="000000"/>
                <w:sz w:val="16"/>
                <w:szCs w:val="16"/>
              </w:rPr>
            </w:pPr>
            <w:r w:rsidRPr="00D27295">
              <w:rPr>
                <w:rFonts w:ascii="Calibri" w:hAnsi="Calibri" w:cs="Calibri"/>
                <w:color w:val="000000"/>
                <w:sz w:val="16"/>
                <w:szCs w:val="16"/>
              </w:rPr>
              <w:t>0</w:t>
            </w:r>
          </w:p>
        </w:tc>
        <w:tc>
          <w:tcPr>
            <w:tcW w:w="1000" w:type="dxa"/>
            <w:tcBorders>
              <w:top w:val="nil"/>
              <w:left w:val="nil"/>
              <w:bottom w:val="single" w:color="auto" w:sz="4" w:space="0"/>
              <w:right w:val="single" w:color="auto" w:sz="8" w:space="0"/>
            </w:tcBorders>
            <w:shd w:val="clear" w:color="000000" w:fill="FFFFFF"/>
            <w:vAlign w:val="center"/>
            <w:hideMark/>
          </w:tcPr>
          <w:p w:rsidRPr="00D27295" w:rsidR="00D27295" w:rsidP="00D27295" w:rsidRDefault="00D27295" w14:paraId="0748B57D" w14:textId="77777777">
            <w:pPr>
              <w:widowControl/>
              <w:jc w:val="right"/>
              <w:rPr>
                <w:rFonts w:ascii="Calibri" w:hAnsi="Calibri" w:cs="Calibri"/>
                <w:color w:val="000000"/>
                <w:sz w:val="16"/>
                <w:szCs w:val="16"/>
              </w:rPr>
            </w:pPr>
            <w:r w:rsidRPr="00D27295">
              <w:rPr>
                <w:rFonts w:ascii="Calibri" w:hAnsi="Calibri" w:cs="Calibri"/>
                <w:color w:val="000000"/>
                <w:sz w:val="16"/>
                <w:szCs w:val="16"/>
              </w:rPr>
              <w:t>0</w:t>
            </w:r>
          </w:p>
        </w:tc>
      </w:tr>
      <w:tr w:rsidRPr="00D27295" w:rsidR="00D27295" w:rsidTr="00D27295" w14:paraId="1060131C" w14:textId="77777777">
        <w:trPr>
          <w:trHeight w:val="445"/>
        </w:trPr>
        <w:tc>
          <w:tcPr>
            <w:tcW w:w="3400" w:type="dxa"/>
            <w:tcBorders>
              <w:top w:val="nil"/>
              <w:left w:val="single" w:color="auto" w:sz="4" w:space="0"/>
              <w:bottom w:val="single" w:color="auto" w:sz="4" w:space="0"/>
              <w:right w:val="single" w:color="auto" w:sz="4" w:space="0"/>
            </w:tcBorders>
            <w:shd w:val="clear" w:color="auto" w:fill="auto"/>
            <w:vAlign w:val="center"/>
            <w:hideMark/>
          </w:tcPr>
          <w:p w:rsidRPr="00D27295" w:rsidR="00D27295" w:rsidP="00D27295" w:rsidRDefault="00D27295" w14:paraId="123D16C7" w14:textId="77777777">
            <w:pPr>
              <w:widowControl/>
              <w:rPr>
                <w:rFonts w:ascii="Calibri" w:hAnsi="Calibri" w:cs="Calibri"/>
                <w:color w:val="000000"/>
                <w:sz w:val="16"/>
                <w:szCs w:val="16"/>
              </w:rPr>
            </w:pPr>
            <w:r w:rsidRPr="00D27295">
              <w:rPr>
                <w:rFonts w:ascii="Calibri" w:hAnsi="Calibri" w:cs="Calibri"/>
                <w:color w:val="000000"/>
                <w:sz w:val="16"/>
                <w:szCs w:val="16"/>
              </w:rPr>
              <w:t>SWFSC:  West Coast North Pacific Albacore Fishery Economic Data Collection</w:t>
            </w:r>
          </w:p>
        </w:tc>
        <w:tc>
          <w:tcPr>
            <w:tcW w:w="136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4C9F7994" w14:textId="77777777">
            <w:pPr>
              <w:widowControl/>
              <w:jc w:val="right"/>
              <w:rPr>
                <w:rFonts w:ascii="Calibri" w:hAnsi="Calibri" w:cs="Calibri"/>
                <w:color w:val="000000"/>
                <w:sz w:val="16"/>
                <w:szCs w:val="16"/>
              </w:rPr>
            </w:pPr>
            <w:r w:rsidRPr="00D27295">
              <w:rPr>
                <w:rFonts w:ascii="Calibri" w:hAnsi="Calibri" w:cs="Calibri"/>
                <w:color w:val="000000"/>
                <w:sz w:val="16"/>
                <w:szCs w:val="16"/>
              </w:rPr>
              <w:t>20.0</w:t>
            </w:r>
          </w:p>
        </w:tc>
        <w:tc>
          <w:tcPr>
            <w:tcW w:w="124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1D07FFD4" w14:textId="77777777">
            <w:pPr>
              <w:widowControl/>
              <w:jc w:val="right"/>
              <w:rPr>
                <w:rFonts w:ascii="Calibri" w:hAnsi="Calibri" w:cs="Calibri"/>
                <w:color w:val="000000"/>
                <w:sz w:val="16"/>
                <w:szCs w:val="16"/>
              </w:rPr>
            </w:pPr>
            <w:r w:rsidRPr="00D27295">
              <w:rPr>
                <w:rFonts w:ascii="Calibri" w:hAnsi="Calibri" w:cs="Calibri"/>
                <w:color w:val="000000"/>
                <w:sz w:val="16"/>
                <w:szCs w:val="16"/>
              </w:rPr>
              <w:t>1</w:t>
            </w:r>
          </w:p>
        </w:tc>
        <w:tc>
          <w:tcPr>
            <w:tcW w:w="1180" w:type="dxa"/>
            <w:tcBorders>
              <w:top w:val="nil"/>
              <w:left w:val="nil"/>
              <w:bottom w:val="single" w:color="auto" w:sz="4" w:space="0"/>
              <w:right w:val="single" w:color="auto" w:sz="4" w:space="0"/>
            </w:tcBorders>
            <w:shd w:val="clear" w:color="auto" w:fill="auto"/>
            <w:vAlign w:val="center"/>
            <w:hideMark/>
          </w:tcPr>
          <w:p w:rsidRPr="00D27295" w:rsidR="00D27295" w:rsidP="00D27295" w:rsidRDefault="00D27295" w14:paraId="56EE326B" w14:textId="77777777">
            <w:pPr>
              <w:widowControl/>
              <w:jc w:val="right"/>
              <w:rPr>
                <w:rFonts w:ascii="Calibri" w:hAnsi="Calibri" w:cs="Calibri"/>
                <w:color w:val="000000"/>
                <w:sz w:val="16"/>
                <w:szCs w:val="16"/>
              </w:rPr>
            </w:pPr>
            <w:r w:rsidRPr="00D27295">
              <w:rPr>
                <w:rFonts w:ascii="Calibri" w:hAnsi="Calibri" w:cs="Calibri"/>
                <w:color w:val="000000"/>
                <w:sz w:val="16"/>
                <w:szCs w:val="16"/>
              </w:rPr>
              <w:t>20.0</w:t>
            </w:r>
          </w:p>
        </w:tc>
        <w:tc>
          <w:tcPr>
            <w:tcW w:w="1360" w:type="dxa"/>
            <w:tcBorders>
              <w:top w:val="nil"/>
              <w:left w:val="nil"/>
              <w:bottom w:val="single" w:color="auto" w:sz="4" w:space="0"/>
              <w:right w:val="single" w:color="auto" w:sz="4" w:space="0"/>
            </w:tcBorders>
            <w:shd w:val="clear" w:color="000000" w:fill="FFFFFF"/>
            <w:vAlign w:val="center"/>
            <w:hideMark/>
          </w:tcPr>
          <w:p w:rsidRPr="00D27295" w:rsidR="00D27295" w:rsidP="00D27295" w:rsidRDefault="00D27295" w14:paraId="0B111AE0" w14:textId="77777777">
            <w:pPr>
              <w:widowControl/>
              <w:jc w:val="right"/>
              <w:rPr>
                <w:rFonts w:ascii="Calibri" w:hAnsi="Calibri" w:cs="Calibri"/>
                <w:color w:val="000000"/>
                <w:sz w:val="16"/>
                <w:szCs w:val="16"/>
              </w:rPr>
            </w:pPr>
            <w:r w:rsidRPr="00D27295">
              <w:rPr>
                <w:rFonts w:ascii="Calibri" w:hAnsi="Calibri" w:cs="Calibri"/>
                <w:color w:val="000000"/>
                <w:sz w:val="16"/>
                <w:szCs w:val="16"/>
              </w:rPr>
              <w:t>0</w:t>
            </w:r>
          </w:p>
        </w:tc>
        <w:tc>
          <w:tcPr>
            <w:tcW w:w="1000" w:type="dxa"/>
            <w:tcBorders>
              <w:top w:val="nil"/>
              <w:left w:val="nil"/>
              <w:bottom w:val="single" w:color="auto" w:sz="4" w:space="0"/>
              <w:right w:val="single" w:color="auto" w:sz="8" w:space="0"/>
            </w:tcBorders>
            <w:shd w:val="clear" w:color="000000" w:fill="FFFFFF"/>
            <w:vAlign w:val="center"/>
            <w:hideMark/>
          </w:tcPr>
          <w:p w:rsidRPr="00D27295" w:rsidR="00D27295" w:rsidP="00D27295" w:rsidRDefault="00D27295" w14:paraId="2A40BB59" w14:textId="77777777">
            <w:pPr>
              <w:widowControl/>
              <w:jc w:val="right"/>
              <w:rPr>
                <w:rFonts w:ascii="Calibri" w:hAnsi="Calibri" w:cs="Calibri"/>
                <w:color w:val="000000"/>
                <w:sz w:val="16"/>
                <w:szCs w:val="16"/>
              </w:rPr>
            </w:pPr>
            <w:r w:rsidRPr="00D27295">
              <w:rPr>
                <w:rFonts w:ascii="Calibri" w:hAnsi="Calibri" w:cs="Calibri"/>
                <w:color w:val="000000"/>
                <w:sz w:val="16"/>
                <w:szCs w:val="16"/>
              </w:rPr>
              <w:t>0</w:t>
            </w:r>
          </w:p>
        </w:tc>
      </w:tr>
      <w:tr w:rsidRPr="00D27295" w:rsidR="00D27295" w:rsidTr="00D27295" w14:paraId="3A2849A4" w14:textId="77777777">
        <w:trPr>
          <w:trHeight w:val="445"/>
        </w:trPr>
        <w:tc>
          <w:tcPr>
            <w:tcW w:w="3400" w:type="dxa"/>
            <w:tcBorders>
              <w:top w:val="nil"/>
              <w:left w:val="single" w:color="auto" w:sz="4" w:space="0"/>
              <w:bottom w:val="single" w:color="auto" w:sz="4" w:space="0"/>
              <w:right w:val="single" w:color="auto" w:sz="4" w:space="0"/>
            </w:tcBorders>
            <w:shd w:val="clear" w:color="auto" w:fill="auto"/>
            <w:vAlign w:val="center"/>
            <w:hideMark/>
          </w:tcPr>
          <w:p w:rsidRPr="00D27295" w:rsidR="00D27295" w:rsidP="00D27295" w:rsidRDefault="00D27295" w14:paraId="50C9E17A" w14:textId="77777777">
            <w:pPr>
              <w:widowControl/>
              <w:rPr>
                <w:rFonts w:ascii="Calibri" w:hAnsi="Calibri" w:cs="Calibri"/>
                <w:color w:val="000000"/>
                <w:sz w:val="16"/>
                <w:szCs w:val="16"/>
              </w:rPr>
            </w:pPr>
            <w:r w:rsidRPr="00D27295">
              <w:rPr>
                <w:rFonts w:ascii="Calibri" w:hAnsi="Calibri" w:cs="Calibri"/>
                <w:color w:val="000000"/>
                <w:sz w:val="16"/>
                <w:szCs w:val="16"/>
              </w:rPr>
              <w:t>NEFSC:  Greater Atlantic Region Commercial Fisheries Economic Data Collection</w:t>
            </w:r>
          </w:p>
        </w:tc>
        <w:tc>
          <w:tcPr>
            <w:tcW w:w="1360" w:type="dxa"/>
            <w:tcBorders>
              <w:top w:val="nil"/>
              <w:left w:val="nil"/>
              <w:bottom w:val="single" w:color="auto" w:sz="4" w:space="0"/>
              <w:right w:val="single" w:color="auto" w:sz="4" w:space="0"/>
            </w:tcBorders>
            <w:shd w:val="clear" w:color="auto" w:fill="auto"/>
            <w:noWrap/>
            <w:vAlign w:val="center"/>
            <w:hideMark/>
          </w:tcPr>
          <w:p w:rsidRPr="00D27295" w:rsidR="00D27295" w:rsidP="00D27295" w:rsidRDefault="00D27295" w14:paraId="6BDBEA06" w14:textId="77777777">
            <w:pPr>
              <w:widowControl/>
              <w:jc w:val="right"/>
              <w:rPr>
                <w:rFonts w:ascii="Calibri" w:hAnsi="Calibri" w:cs="Calibri"/>
                <w:color w:val="000000"/>
                <w:sz w:val="16"/>
                <w:szCs w:val="16"/>
              </w:rPr>
            </w:pPr>
            <w:r w:rsidRPr="00D27295">
              <w:rPr>
                <w:rFonts w:ascii="Calibri" w:hAnsi="Calibri" w:cs="Calibri"/>
                <w:color w:val="000000"/>
                <w:sz w:val="16"/>
                <w:szCs w:val="16"/>
              </w:rPr>
              <w:t>280.0</w:t>
            </w:r>
          </w:p>
        </w:tc>
        <w:tc>
          <w:tcPr>
            <w:tcW w:w="1240" w:type="dxa"/>
            <w:tcBorders>
              <w:top w:val="nil"/>
              <w:left w:val="nil"/>
              <w:bottom w:val="single" w:color="auto" w:sz="4" w:space="0"/>
              <w:right w:val="single" w:color="auto" w:sz="4" w:space="0"/>
            </w:tcBorders>
            <w:shd w:val="clear" w:color="auto" w:fill="auto"/>
            <w:noWrap/>
            <w:vAlign w:val="center"/>
            <w:hideMark/>
          </w:tcPr>
          <w:p w:rsidRPr="00D27295" w:rsidR="00D27295" w:rsidP="00D27295" w:rsidRDefault="00D27295" w14:paraId="6EADC6D0" w14:textId="77777777">
            <w:pPr>
              <w:widowControl/>
              <w:jc w:val="right"/>
              <w:rPr>
                <w:rFonts w:ascii="Calibri" w:hAnsi="Calibri" w:cs="Calibri"/>
                <w:color w:val="000000"/>
                <w:sz w:val="16"/>
                <w:szCs w:val="16"/>
              </w:rPr>
            </w:pPr>
            <w:r w:rsidRPr="00D27295">
              <w:rPr>
                <w:rFonts w:ascii="Calibri" w:hAnsi="Calibri" w:cs="Calibri"/>
                <w:color w:val="000000"/>
                <w:sz w:val="16"/>
                <w:szCs w:val="16"/>
              </w:rPr>
              <w:t>1</w:t>
            </w:r>
          </w:p>
        </w:tc>
        <w:tc>
          <w:tcPr>
            <w:tcW w:w="1180" w:type="dxa"/>
            <w:tcBorders>
              <w:top w:val="nil"/>
              <w:left w:val="nil"/>
              <w:bottom w:val="single" w:color="auto" w:sz="4" w:space="0"/>
              <w:right w:val="single" w:color="auto" w:sz="4" w:space="0"/>
            </w:tcBorders>
            <w:shd w:val="clear" w:color="auto" w:fill="auto"/>
            <w:noWrap/>
            <w:vAlign w:val="center"/>
            <w:hideMark/>
          </w:tcPr>
          <w:p w:rsidRPr="00D27295" w:rsidR="00D27295" w:rsidP="00D27295" w:rsidRDefault="00D27295" w14:paraId="1BB1034A" w14:textId="77777777">
            <w:pPr>
              <w:widowControl/>
              <w:jc w:val="right"/>
              <w:rPr>
                <w:rFonts w:ascii="Calibri" w:hAnsi="Calibri" w:cs="Calibri"/>
                <w:color w:val="000000"/>
                <w:sz w:val="16"/>
                <w:szCs w:val="16"/>
              </w:rPr>
            </w:pPr>
            <w:r w:rsidRPr="00D27295">
              <w:rPr>
                <w:rFonts w:ascii="Calibri" w:hAnsi="Calibri" w:cs="Calibri"/>
                <w:color w:val="000000"/>
                <w:sz w:val="16"/>
                <w:szCs w:val="16"/>
              </w:rPr>
              <w:t>280.0</w:t>
            </w:r>
          </w:p>
        </w:tc>
        <w:tc>
          <w:tcPr>
            <w:tcW w:w="1360" w:type="dxa"/>
            <w:tcBorders>
              <w:top w:val="nil"/>
              <w:left w:val="nil"/>
              <w:bottom w:val="single" w:color="auto" w:sz="4" w:space="0"/>
              <w:right w:val="single" w:color="auto" w:sz="4" w:space="0"/>
            </w:tcBorders>
            <w:shd w:val="clear" w:color="000000" w:fill="FFFFFF"/>
            <w:vAlign w:val="center"/>
            <w:hideMark/>
          </w:tcPr>
          <w:p w:rsidRPr="00D27295" w:rsidR="00D27295" w:rsidP="00D27295" w:rsidRDefault="00D27295" w14:paraId="70D7ECBF" w14:textId="77777777">
            <w:pPr>
              <w:widowControl/>
              <w:jc w:val="right"/>
              <w:rPr>
                <w:rFonts w:ascii="Calibri" w:hAnsi="Calibri" w:cs="Calibri"/>
                <w:color w:val="000000"/>
                <w:sz w:val="16"/>
                <w:szCs w:val="16"/>
              </w:rPr>
            </w:pPr>
            <w:r w:rsidRPr="00D27295">
              <w:rPr>
                <w:rFonts w:ascii="Calibri" w:hAnsi="Calibri" w:cs="Calibri"/>
                <w:color w:val="000000"/>
                <w:sz w:val="16"/>
                <w:szCs w:val="16"/>
              </w:rPr>
              <w:t>0</w:t>
            </w:r>
          </w:p>
        </w:tc>
        <w:tc>
          <w:tcPr>
            <w:tcW w:w="1000" w:type="dxa"/>
            <w:tcBorders>
              <w:top w:val="nil"/>
              <w:left w:val="nil"/>
              <w:bottom w:val="single" w:color="auto" w:sz="4" w:space="0"/>
              <w:right w:val="single" w:color="auto" w:sz="8" w:space="0"/>
            </w:tcBorders>
            <w:shd w:val="clear" w:color="000000" w:fill="FFFFFF"/>
            <w:vAlign w:val="center"/>
            <w:hideMark/>
          </w:tcPr>
          <w:p w:rsidRPr="00D27295" w:rsidR="00D27295" w:rsidP="00D27295" w:rsidRDefault="00D27295" w14:paraId="26A24470" w14:textId="77777777">
            <w:pPr>
              <w:widowControl/>
              <w:jc w:val="right"/>
              <w:rPr>
                <w:rFonts w:ascii="Calibri" w:hAnsi="Calibri" w:cs="Calibri"/>
                <w:color w:val="000000"/>
                <w:sz w:val="16"/>
                <w:szCs w:val="16"/>
              </w:rPr>
            </w:pPr>
            <w:r w:rsidRPr="00D27295">
              <w:rPr>
                <w:rFonts w:ascii="Calibri" w:hAnsi="Calibri" w:cs="Calibri"/>
                <w:color w:val="000000"/>
                <w:sz w:val="16"/>
                <w:szCs w:val="16"/>
              </w:rPr>
              <w:t>0</w:t>
            </w:r>
          </w:p>
        </w:tc>
      </w:tr>
      <w:tr w:rsidRPr="00D27295" w:rsidR="00D27295" w:rsidTr="00D27295" w14:paraId="05EAC0B6" w14:textId="77777777">
        <w:trPr>
          <w:trHeight w:val="232"/>
        </w:trPr>
        <w:tc>
          <w:tcPr>
            <w:tcW w:w="3400" w:type="dxa"/>
            <w:tcBorders>
              <w:top w:val="nil"/>
              <w:left w:val="single" w:color="auto" w:sz="8" w:space="0"/>
              <w:bottom w:val="single" w:color="auto" w:sz="8" w:space="0"/>
              <w:right w:val="single" w:color="auto" w:sz="4" w:space="0"/>
            </w:tcBorders>
            <w:shd w:val="clear" w:color="000000" w:fill="DDEBF7"/>
            <w:vAlign w:val="center"/>
            <w:hideMark/>
          </w:tcPr>
          <w:p w:rsidRPr="00D27295" w:rsidR="00D27295" w:rsidP="00D27295" w:rsidRDefault="00D27295" w14:paraId="369DE0F6" w14:textId="77777777">
            <w:pPr>
              <w:widowControl/>
              <w:jc w:val="right"/>
              <w:rPr>
                <w:rFonts w:ascii="Calibri" w:hAnsi="Calibri" w:cs="Calibri"/>
                <w:b/>
                <w:bCs/>
                <w:color w:val="000000"/>
                <w:sz w:val="16"/>
                <w:szCs w:val="16"/>
              </w:rPr>
            </w:pPr>
            <w:r w:rsidRPr="00D27295">
              <w:rPr>
                <w:rFonts w:ascii="Calibri" w:hAnsi="Calibri" w:cs="Calibri"/>
                <w:b/>
                <w:bCs/>
                <w:color w:val="000000"/>
                <w:sz w:val="16"/>
                <w:szCs w:val="16"/>
              </w:rPr>
              <w:t>TOTALS</w:t>
            </w:r>
          </w:p>
        </w:tc>
        <w:tc>
          <w:tcPr>
            <w:tcW w:w="1360" w:type="dxa"/>
            <w:tcBorders>
              <w:top w:val="nil"/>
              <w:left w:val="nil"/>
              <w:bottom w:val="single" w:color="auto" w:sz="8" w:space="0"/>
              <w:right w:val="single" w:color="auto" w:sz="4" w:space="0"/>
            </w:tcBorders>
            <w:shd w:val="clear" w:color="000000" w:fill="DDEBF7"/>
            <w:vAlign w:val="center"/>
            <w:hideMark/>
          </w:tcPr>
          <w:p w:rsidRPr="00D27295" w:rsidR="00D27295" w:rsidP="00D27295" w:rsidRDefault="00D27295" w14:paraId="61CC02AD" w14:textId="77777777">
            <w:pPr>
              <w:widowControl/>
              <w:jc w:val="right"/>
              <w:rPr>
                <w:rFonts w:ascii="Calibri" w:hAnsi="Calibri" w:cs="Calibri"/>
                <w:b/>
                <w:bCs/>
                <w:color w:val="000000"/>
                <w:sz w:val="16"/>
                <w:szCs w:val="16"/>
              </w:rPr>
            </w:pPr>
            <w:r w:rsidRPr="00D27295">
              <w:rPr>
                <w:rFonts w:ascii="Calibri" w:hAnsi="Calibri" w:cs="Calibri"/>
                <w:b/>
                <w:bCs/>
                <w:color w:val="000000"/>
                <w:sz w:val="16"/>
                <w:szCs w:val="16"/>
              </w:rPr>
              <w:t>1,655</w:t>
            </w:r>
          </w:p>
        </w:tc>
        <w:tc>
          <w:tcPr>
            <w:tcW w:w="1240" w:type="dxa"/>
            <w:tcBorders>
              <w:top w:val="nil"/>
              <w:left w:val="nil"/>
              <w:bottom w:val="single" w:color="auto" w:sz="8" w:space="0"/>
              <w:right w:val="single" w:color="auto" w:sz="4" w:space="0"/>
            </w:tcBorders>
            <w:shd w:val="clear" w:color="000000" w:fill="DDEBF7"/>
            <w:vAlign w:val="center"/>
            <w:hideMark/>
          </w:tcPr>
          <w:p w:rsidRPr="00D27295" w:rsidR="00D27295" w:rsidP="00D27295" w:rsidRDefault="00D27295" w14:paraId="6A8F815C" w14:textId="77777777">
            <w:pPr>
              <w:widowControl/>
              <w:jc w:val="right"/>
              <w:rPr>
                <w:rFonts w:ascii="Calibri" w:hAnsi="Calibri" w:cs="Calibri"/>
                <w:b/>
                <w:bCs/>
                <w:color w:val="000000"/>
                <w:sz w:val="16"/>
                <w:szCs w:val="16"/>
              </w:rPr>
            </w:pPr>
            <w:r w:rsidRPr="00D27295">
              <w:rPr>
                <w:rFonts w:ascii="Calibri" w:hAnsi="Calibri" w:cs="Calibri"/>
                <w:b/>
                <w:bCs/>
                <w:color w:val="000000"/>
                <w:sz w:val="16"/>
                <w:szCs w:val="16"/>
              </w:rPr>
              <w:t> </w:t>
            </w:r>
          </w:p>
        </w:tc>
        <w:tc>
          <w:tcPr>
            <w:tcW w:w="1180" w:type="dxa"/>
            <w:tcBorders>
              <w:top w:val="nil"/>
              <w:left w:val="nil"/>
              <w:bottom w:val="single" w:color="auto" w:sz="8" w:space="0"/>
              <w:right w:val="single" w:color="auto" w:sz="4" w:space="0"/>
            </w:tcBorders>
            <w:shd w:val="clear" w:color="000000" w:fill="DDEBF7"/>
            <w:vAlign w:val="center"/>
            <w:hideMark/>
          </w:tcPr>
          <w:p w:rsidRPr="00D27295" w:rsidR="00D27295" w:rsidP="00D27295" w:rsidRDefault="00D27295" w14:paraId="1E629073" w14:textId="77777777">
            <w:pPr>
              <w:widowControl/>
              <w:jc w:val="right"/>
              <w:rPr>
                <w:rFonts w:ascii="Calibri" w:hAnsi="Calibri" w:cs="Calibri"/>
                <w:b/>
                <w:bCs/>
                <w:color w:val="000000"/>
                <w:sz w:val="16"/>
                <w:szCs w:val="16"/>
              </w:rPr>
            </w:pPr>
            <w:r w:rsidRPr="00D27295">
              <w:rPr>
                <w:rFonts w:ascii="Calibri" w:hAnsi="Calibri" w:cs="Calibri"/>
                <w:b/>
                <w:bCs/>
                <w:color w:val="000000"/>
                <w:sz w:val="16"/>
                <w:szCs w:val="16"/>
              </w:rPr>
              <w:t>1,935</w:t>
            </w:r>
          </w:p>
        </w:tc>
        <w:tc>
          <w:tcPr>
            <w:tcW w:w="1360" w:type="dxa"/>
            <w:tcBorders>
              <w:top w:val="nil"/>
              <w:left w:val="nil"/>
              <w:bottom w:val="single" w:color="auto" w:sz="8" w:space="0"/>
              <w:right w:val="single" w:color="auto" w:sz="4" w:space="0"/>
            </w:tcBorders>
            <w:shd w:val="clear" w:color="000000" w:fill="000000"/>
            <w:vAlign w:val="center"/>
            <w:hideMark/>
          </w:tcPr>
          <w:p w:rsidRPr="00D27295" w:rsidR="00D27295" w:rsidP="00D27295" w:rsidRDefault="00D27295" w14:paraId="464C4014" w14:textId="77777777">
            <w:pPr>
              <w:widowControl/>
              <w:jc w:val="right"/>
              <w:rPr>
                <w:rFonts w:ascii="Calibri" w:hAnsi="Calibri" w:cs="Calibri"/>
                <w:b/>
                <w:bCs/>
                <w:color w:val="000000"/>
                <w:sz w:val="16"/>
                <w:szCs w:val="16"/>
              </w:rPr>
            </w:pPr>
            <w:r w:rsidRPr="00D27295">
              <w:rPr>
                <w:rFonts w:ascii="Calibri" w:hAnsi="Calibri" w:cs="Calibri"/>
                <w:b/>
                <w:bCs/>
                <w:color w:val="000000"/>
                <w:sz w:val="16"/>
                <w:szCs w:val="16"/>
              </w:rPr>
              <w:t> </w:t>
            </w:r>
          </w:p>
        </w:tc>
        <w:tc>
          <w:tcPr>
            <w:tcW w:w="1000" w:type="dxa"/>
            <w:tcBorders>
              <w:top w:val="nil"/>
              <w:left w:val="nil"/>
              <w:bottom w:val="single" w:color="auto" w:sz="8" w:space="0"/>
              <w:right w:val="single" w:color="auto" w:sz="8" w:space="0"/>
            </w:tcBorders>
            <w:shd w:val="clear" w:color="000000" w:fill="DDEBF7"/>
            <w:vAlign w:val="center"/>
            <w:hideMark/>
          </w:tcPr>
          <w:p w:rsidRPr="00D27295" w:rsidR="00D27295" w:rsidP="00D27295" w:rsidRDefault="00D27295" w14:paraId="764310DC" w14:textId="77777777">
            <w:pPr>
              <w:widowControl/>
              <w:jc w:val="right"/>
              <w:rPr>
                <w:rFonts w:ascii="Calibri" w:hAnsi="Calibri" w:cs="Calibri"/>
                <w:b/>
                <w:bCs/>
                <w:color w:val="000000"/>
                <w:sz w:val="16"/>
                <w:szCs w:val="16"/>
              </w:rPr>
            </w:pPr>
            <w:r w:rsidRPr="00D27295">
              <w:rPr>
                <w:rFonts w:ascii="Calibri" w:hAnsi="Calibri" w:cs="Calibri"/>
                <w:b/>
                <w:bCs/>
                <w:color w:val="000000"/>
                <w:sz w:val="16"/>
                <w:szCs w:val="16"/>
              </w:rPr>
              <w:t>0</w:t>
            </w:r>
          </w:p>
        </w:tc>
      </w:tr>
    </w:tbl>
    <w:p w:rsidR="002E57F4" w:rsidP="002E57F4" w:rsidRDefault="002E57F4" w14:paraId="57517BE5" w14:textId="77777777"/>
    <w:p w:rsidRPr="003D5ED5" w:rsidR="00F06614" w:rsidP="003D5ED5" w:rsidRDefault="00C071B2" w14:paraId="1B1C22E8" w14:textId="77777777">
      <w:pPr>
        <w:tabs>
          <w:tab w:val="left" w:pos="540"/>
        </w:tabs>
      </w:pPr>
      <w:bookmarkStart w:name="_1y810tw" w:colFirst="0" w:colLast="0" w:id="19"/>
      <w:bookmarkEnd w:id="19"/>
      <w:r>
        <w:rPr>
          <w:b/>
        </w:rPr>
        <w:t>1.14.</w:t>
      </w:r>
      <w:r>
        <w:rPr>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3D5ED5" w:rsidR="00F06614" w:rsidP="003D5ED5" w:rsidRDefault="00F06614" w14:paraId="2173D4D5" w14:textId="77777777">
      <w:pPr>
        <w:tabs>
          <w:tab w:val="left" w:pos="540"/>
        </w:tabs>
      </w:pPr>
    </w:p>
    <w:p w:rsidR="00F06614" w:rsidP="00C336BE" w:rsidRDefault="00C071B2" w14:paraId="73B8ABD8" w14:textId="69D31448">
      <w:pPr>
        <w:tabs>
          <w:tab w:val="left" w:pos="540"/>
        </w:tabs>
      </w:pPr>
      <w:r>
        <w:t>NMFS employees at each of f</w:t>
      </w:r>
      <w:r w:rsidR="005A5441">
        <w:t>ive</w:t>
      </w:r>
      <w:r>
        <w:t xml:space="preserve"> Science Centers will have federal oversight, data collection, analysis, report writing, and administrative responsibilities associated with these information collections.  We estimate the costs of meeting those responsibilities at each Science Center based on the pay grade of each NMFS employee with those responsibilities and the percentage of each employee’s time needed to meet those responsibilities.  We estimated the costs of the contracts to administer the surveys based on the costs of similar current or recent contracts.  In addition to the costs </w:t>
      </w:r>
      <w:r w:rsidR="005A5441">
        <w:t xml:space="preserve">at the </w:t>
      </w:r>
      <w:r>
        <w:t>Science Center</w:t>
      </w:r>
      <w:r w:rsidR="005A5441">
        <w:t>s</w:t>
      </w:r>
      <w:r>
        <w:t xml:space="preserve">, there is an $85,000 cost for the NMFS Office of Science and Technology for a NMFS employee who provided oversight and for the contractor who assisted in the development of this ICR package.  The estimated total cost incurred by the federal government by implementing these information collections is </w:t>
      </w:r>
      <w:r w:rsidRPr="00C139DD" w:rsidR="00C139DD">
        <w:t>$1,345,276</w:t>
      </w:r>
      <w:r>
        <w:t xml:space="preserve">, which averages </w:t>
      </w:r>
      <w:r w:rsidR="00C139DD">
        <w:t>$448,425</w:t>
      </w:r>
      <w:r>
        <w:t xml:space="preserve"> per year over the three-year authorization period for this bundled package of information collections.  Table 1.14 provides a detailed breakdown of these costs to the Federal government by Science Center and cost category.  For the West Coast limited entry groundfish fixed gear fishery, we report the federal government cost under </w:t>
      </w:r>
      <w:r w:rsidR="0015796A">
        <w:t xml:space="preserve">the </w:t>
      </w:r>
      <w:r>
        <w:t xml:space="preserve">NWFSC cost description.  </w:t>
      </w:r>
    </w:p>
    <w:p w:rsidR="002E57F4" w:rsidP="00C336BE" w:rsidRDefault="002E57F4" w14:paraId="42FA10FA" w14:textId="6C3C0F88">
      <w:pPr>
        <w:tabs>
          <w:tab w:val="left" w:pos="540"/>
        </w:tabs>
      </w:pPr>
    </w:p>
    <w:p w:rsidRPr="003D5ED5" w:rsidR="002E57F4" w:rsidP="003D5ED5" w:rsidRDefault="002E57F4" w14:paraId="75F29A35" w14:textId="4E174846">
      <w:r>
        <w:rPr>
          <w:b/>
        </w:rPr>
        <w:t>Table 1.14 Federal Government Cost Estimates for Question 1.14.</w:t>
      </w:r>
    </w:p>
    <w:p w:rsidR="002E57F4" w:rsidP="003D5ED5" w:rsidRDefault="002E57F4" w14:paraId="7712D43E" w14:textId="2FBF7D2A"/>
    <w:tbl>
      <w:tblPr>
        <w:tblW w:w="7960" w:type="dxa"/>
        <w:tblInd w:w="-10" w:type="dxa"/>
        <w:tblLook w:val="04A0" w:firstRow="1" w:lastRow="0" w:firstColumn="1" w:lastColumn="0" w:noHBand="0" w:noVBand="1"/>
      </w:tblPr>
      <w:tblGrid>
        <w:gridCol w:w="1980"/>
        <w:gridCol w:w="1000"/>
        <w:gridCol w:w="1000"/>
        <w:gridCol w:w="1000"/>
        <w:gridCol w:w="1400"/>
        <w:gridCol w:w="1580"/>
      </w:tblGrid>
      <w:tr w:rsidRPr="007E0156" w:rsidR="007E0156" w:rsidTr="007E0156" w14:paraId="44970D26" w14:textId="77777777">
        <w:trPr>
          <w:trHeight w:val="455"/>
        </w:trPr>
        <w:tc>
          <w:tcPr>
            <w:tcW w:w="1980" w:type="dxa"/>
            <w:tcBorders>
              <w:top w:val="single" w:color="000000" w:sz="8" w:space="0"/>
              <w:left w:val="single" w:color="000000" w:sz="8" w:space="0"/>
              <w:bottom w:val="nil"/>
              <w:right w:val="single" w:color="000000" w:sz="8" w:space="0"/>
            </w:tcBorders>
            <w:shd w:val="clear" w:color="auto" w:fill="auto"/>
            <w:vAlign w:val="center"/>
            <w:hideMark/>
          </w:tcPr>
          <w:p w:rsidRPr="00C139DD" w:rsidR="007E0156" w:rsidP="007E0156" w:rsidRDefault="007E0156" w14:paraId="4457195E" w14:textId="77777777">
            <w:pPr>
              <w:widowControl/>
              <w:jc w:val="center"/>
              <w:rPr>
                <w:rFonts w:ascii="Calibri" w:hAnsi="Calibri" w:cs="Calibri"/>
                <w:b/>
                <w:bCs/>
                <w:sz w:val="16"/>
                <w:szCs w:val="16"/>
              </w:rPr>
            </w:pPr>
            <w:r w:rsidRPr="00C139DD">
              <w:rPr>
                <w:rFonts w:ascii="Calibri" w:hAnsi="Calibri" w:cs="Calibri"/>
                <w:b/>
                <w:bCs/>
                <w:sz w:val="16"/>
                <w:szCs w:val="16"/>
              </w:rPr>
              <w:t>NEFSC Cost Descriptions</w:t>
            </w:r>
          </w:p>
        </w:tc>
        <w:tc>
          <w:tcPr>
            <w:tcW w:w="1000" w:type="dxa"/>
            <w:tcBorders>
              <w:top w:val="single" w:color="000000" w:sz="8" w:space="0"/>
              <w:left w:val="nil"/>
              <w:bottom w:val="nil"/>
              <w:right w:val="single" w:color="000000" w:sz="8" w:space="0"/>
            </w:tcBorders>
            <w:shd w:val="clear" w:color="auto" w:fill="auto"/>
            <w:vAlign w:val="center"/>
            <w:hideMark/>
          </w:tcPr>
          <w:p w:rsidRPr="00C139DD" w:rsidR="007E0156" w:rsidP="007E0156" w:rsidRDefault="007E0156" w14:paraId="5C7516AB" w14:textId="77777777">
            <w:pPr>
              <w:widowControl/>
              <w:jc w:val="center"/>
              <w:rPr>
                <w:rFonts w:ascii="Calibri" w:hAnsi="Calibri" w:cs="Calibri"/>
                <w:b/>
                <w:bCs/>
                <w:sz w:val="16"/>
                <w:szCs w:val="16"/>
              </w:rPr>
            </w:pPr>
            <w:r w:rsidRPr="00C139DD">
              <w:rPr>
                <w:rFonts w:ascii="Calibri" w:hAnsi="Calibri" w:cs="Calibri"/>
                <w:b/>
                <w:bCs/>
                <w:sz w:val="16"/>
                <w:szCs w:val="16"/>
              </w:rPr>
              <w:t>Grade/ Step</w:t>
            </w:r>
          </w:p>
        </w:tc>
        <w:tc>
          <w:tcPr>
            <w:tcW w:w="1000" w:type="dxa"/>
            <w:tcBorders>
              <w:top w:val="single" w:color="000000" w:sz="8" w:space="0"/>
              <w:left w:val="nil"/>
              <w:bottom w:val="nil"/>
              <w:right w:val="single" w:color="000000" w:sz="8" w:space="0"/>
            </w:tcBorders>
            <w:shd w:val="clear" w:color="auto" w:fill="auto"/>
            <w:vAlign w:val="center"/>
            <w:hideMark/>
          </w:tcPr>
          <w:p w:rsidRPr="00C139DD" w:rsidR="007E0156" w:rsidP="007E0156" w:rsidRDefault="007E0156" w14:paraId="12F39110" w14:textId="77777777">
            <w:pPr>
              <w:widowControl/>
              <w:jc w:val="center"/>
              <w:rPr>
                <w:rFonts w:ascii="Calibri" w:hAnsi="Calibri" w:cs="Calibri"/>
                <w:b/>
                <w:bCs/>
                <w:sz w:val="16"/>
                <w:szCs w:val="16"/>
              </w:rPr>
            </w:pPr>
            <w:r w:rsidRPr="00C139DD">
              <w:rPr>
                <w:rFonts w:ascii="Calibri" w:hAnsi="Calibri" w:cs="Calibri"/>
                <w:b/>
                <w:bCs/>
                <w:sz w:val="16"/>
                <w:szCs w:val="16"/>
              </w:rPr>
              <w:t>Loaded Salary /Cost</w:t>
            </w:r>
          </w:p>
        </w:tc>
        <w:tc>
          <w:tcPr>
            <w:tcW w:w="1000" w:type="dxa"/>
            <w:tcBorders>
              <w:top w:val="single" w:color="000000" w:sz="8" w:space="0"/>
              <w:left w:val="nil"/>
              <w:bottom w:val="nil"/>
              <w:right w:val="single" w:color="000000" w:sz="8" w:space="0"/>
            </w:tcBorders>
            <w:shd w:val="clear" w:color="auto" w:fill="auto"/>
            <w:vAlign w:val="center"/>
            <w:hideMark/>
          </w:tcPr>
          <w:p w:rsidRPr="00C139DD" w:rsidR="007E0156" w:rsidP="007E0156" w:rsidRDefault="007E0156" w14:paraId="2510DEB8" w14:textId="77777777">
            <w:pPr>
              <w:widowControl/>
              <w:jc w:val="center"/>
              <w:rPr>
                <w:rFonts w:ascii="Calibri" w:hAnsi="Calibri" w:cs="Calibri"/>
                <w:b/>
                <w:bCs/>
                <w:sz w:val="16"/>
                <w:szCs w:val="16"/>
              </w:rPr>
            </w:pPr>
            <w:r w:rsidRPr="00C139DD">
              <w:rPr>
                <w:rFonts w:ascii="Calibri" w:hAnsi="Calibri" w:cs="Calibri"/>
                <w:b/>
                <w:bCs/>
                <w:sz w:val="16"/>
                <w:szCs w:val="16"/>
              </w:rPr>
              <w:t>% of Effort</w:t>
            </w:r>
          </w:p>
        </w:tc>
        <w:tc>
          <w:tcPr>
            <w:tcW w:w="1400" w:type="dxa"/>
            <w:tcBorders>
              <w:top w:val="single" w:color="000000" w:sz="8" w:space="0"/>
              <w:left w:val="nil"/>
              <w:bottom w:val="nil"/>
              <w:right w:val="single" w:color="000000" w:sz="8" w:space="0"/>
            </w:tcBorders>
            <w:shd w:val="clear" w:color="auto" w:fill="auto"/>
            <w:vAlign w:val="center"/>
            <w:hideMark/>
          </w:tcPr>
          <w:p w:rsidRPr="00C139DD" w:rsidR="007E0156" w:rsidP="007E0156" w:rsidRDefault="007E0156" w14:paraId="133CEC66" w14:textId="77777777">
            <w:pPr>
              <w:widowControl/>
              <w:jc w:val="center"/>
              <w:rPr>
                <w:rFonts w:ascii="Calibri" w:hAnsi="Calibri" w:cs="Calibri"/>
                <w:b/>
                <w:bCs/>
                <w:sz w:val="16"/>
                <w:szCs w:val="16"/>
              </w:rPr>
            </w:pPr>
            <w:r w:rsidRPr="00C139DD">
              <w:rPr>
                <w:rFonts w:ascii="Calibri" w:hAnsi="Calibri" w:cs="Calibri"/>
                <w:b/>
                <w:bCs/>
                <w:sz w:val="16"/>
                <w:szCs w:val="16"/>
              </w:rPr>
              <w:t>Fringe   (if Applicable)</w:t>
            </w:r>
          </w:p>
        </w:tc>
        <w:tc>
          <w:tcPr>
            <w:tcW w:w="1580" w:type="dxa"/>
            <w:tcBorders>
              <w:top w:val="single" w:color="000000" w:sz="8" w:space="0"/>
              <w:left w:val="nil"/>
              <w:bottom w:val="nil"/>
              <w:right w:val="single" w:color="000000" w:sz="8" w:space="0"/>
            </w:tcBorders>
            <w:shd w:val="clear" w:color="auto" w:fill="auto"/>
            <w:vAlign w:val="center"/>
            <w:hideMark/>
          </w:tcPr>
          <w:p w:rsidRPr="00C139DD" w:rsidR="007E0156" w:rsidP="007E0156" w:rsidRDefault="007E0156" w14:paraId="2345B755" w14:textId="77777777">
            <w:pPr>
              <w:widowControl/>
              <w:jc w:val="center"/>
              <w:rPr>
                <w:rFonts w:ascii="Calibri" w:hAnsi="Calibri" w:cs="Calibri"/>
                <w:b/>
                <w:bCs/>
                <w:sz w:val="16"/>
                <w:szCs w:val="16"/>
              </w:rPr>
            </w:pPr>
            <w:r w:rsidRPr="00C139DD">
              <w:rPr>
                <w:rFonts w:ascii="Calibri" w:hAnsi="Calibri" w:cs="Calibri"/>
                <w:b/>
                <w:bCs/>
                <w:sz w:val="16"/>
                <w:szCs w:val="16"/>
              </w:rPr>
              <w:t>Total Cost to Government</w:t>
            </w:r>
          </w:p>
        </w:tc>
      </w:tr>
      <w:tr w:rsidRPr="007E0156" w:rsidR="007E0156" w:rsidTr="007E0156" w14:paraId="0A103532" w14:textId="77777777">
        <w:trPr>
          <w:trHeight w:val="232"/>
        </w:trPr>
        <w:tc>
          <w:tcPr>
            <w:tcW w:w="1980" w:type="dxa"/>
            <w:tcBorders>
              <w:top w:val="single" w:color="000000" w:sz="8" w:space="0"/>
              <w:left w:val="single" w:color="000000" w:sz="8" w:space="0"/>
              <w:bottom w:val="single" w:color="000000" w:sz="4" w:space="0"/>
              <w:right w:val="single" w:color="000000" w:sz="4" w:space="0"/>
            </w:tcBorders>
            <w:shd w:val="clear" w:color="auto" w:fill="auto"/>
            <w:noWrap/>
            <w:vAlign w:val="center"/>
            <w:hideMark/>
          </w:tcPr>
          <w:p w:rsidRPr="00C139DD" w:rsidR="007E0156" w:rsidP="007E0156" w:rsidRDefault="007E0156" w14:paraId="71E03967" w14:textId="77777777">
            <w:pPr>
              <w:widowControl/>
              <w:rPr>
                <w:rFonts w:ascii="Calibri" w:hAnsi="Calibri" w:cs="Calibri"/>
                <w:sz w:val="16"/>
                <w:szCs w:val="16"/>
              </w:rPr>
            </w:pPr>
            <w:r w:rsidRPr="00C139DD">
              <w:rPr>
                <w:rFonts w:ascii="Calibri" w:hAnsi="Calibri" w:cs="Calibri"/>
                <w:sz w:val="16"/>
                <w:szCs w:val="16"/>
              </w:rPr>
              <w:t>Federal Oversight</w:t>
            </w:r>
          </w:p>
        </w:tc>
        <w:tc>
          <w:tcPr>
            <w:tcW w:w="1000" w:type="dxa"/>
            <w:tcBorders>
              <w:top w:val="single" w:color="000000" w:sz="8" w:space="0"/>
              <w:left w:val="nil"/>
              <w:bottom w:val="single" w:color="000000" w:sz="4" w:space="0"/>
              <w:right w:val="single" w:color="000000" w:sz="4" w:space="0"/>
            </w:tcBorders>
            <w:shd w:val="clear" w:color="auto" w:fill="auto"/>
            <w:noWrap/>
            <w:vAlign w:val="bottom"/>
            <w:hideMark/>
          </w:tcPr>
          <w:p w:rsidRPr="00C139DD" w:rsidR="007E0156" w:rsidP="007E0156" w:rsidRDefault="007E0156" w14:paraId="42071303" w14:textId="77777777">
            <w:pPr>
              <w:widowControl/>
              <w:rPr>
                <w:rFonts w:ascii="Calibri" w:hAnsi="Calibri" w:cs="Calibri"/>
                <w:sz w:val="16"/>
                <w:szCs w:val="16"/>
              </w:rPr>
            </w:pPr>
            <w:r w:rsidRPr="00C139DD">
              <w:rPr>
                <w:rFonts w:ascii="Calibri" w:hAnsi="Calibri" w:cs="Calibri"/>
                <w:sz w:val="16"/>
                <w:szCs w:val="16"/>
              </w:rPr>
              <w:t>ZP-4</w:t>
            </w:r>
          </w:p>
        </w:tc>
        <w:tc>
          <w:tcPr>
            <w:tcW w:w="1000" w:type="dxa"/>
            <w:tcBorders>
              <w:top w:val="single" w:color="000000" w:sz="8" w:space="0"/>
              <w:left w:val="nil"/>
              <w:bottom w:val="single" w:color="000000" w:sz="4" w:space="0"/>
              <w:right w:val="single" w:color="000000" w:sz="4" w:space="0"/>
            </w:tcBorders>
            <w:shd w:val="clear" w:color="auto" w:fill="auto"/>
            <w:noWrap/>
            <w:vAlign w:val="bottom"/>
            <w:hideMark/>
          </w:tcPr>
          <w:p w:rsidRPr="00C139DD" w:rsidR="007E0156" w:rsidP="007E0156" w:rsidRDefault="007E0156" w14:paraId="247137D4" w14:textId="77777777">
            <w:pPr>
              <w:widowControl/>
              <w:jc w:val="right"/>
              <w:rPr>
                <w:rFonts w:ascii="Calibri" w:hAnsi="Calibri" w:cs="Calibri"/>
                <w:sz w:val="16"/>
                <w:szCs w:val="16"/>
              </w:rPr>
            </w:pPr>
            <w:r w:rsidRPr="00C139DD">
              <w:rPr>
                <w:rFonts w:ascii="Calibri" w:hAnsi="Calibri" w:cs="Calibri"/>
                <w:sz w:val="16"/>
                <w:szCs w:val="16"/>
              </w:rPr>
              <w:t>195431</w:t>
            </w:r>
          </w:p>
        </w:tc>
        <w:tc>
          <w:tcPr>
            <w:tcW w:w="1000" w:type="dxa"/>
            <w:tcBorders>
              <w:top w:val="single" w:color="000000" w:sz="8" w:space="0"/>
              <w:left w:val="nil"/>
              <w:bottom w:val="single" w:color="000000" w:sz="4" w:space="0"/>
              <w:right w:val="single" w:color="000000" w:sz="4" w:space="0"/>
            </w:tcBorders>
            <w:shd w:val="clear" w:color="auto" w:fill="auto"/>
            <w:noWrap/>
            <w:vAlign w:val="bottom"/>
            <w:hideMark/>
          </w:tcPr>
          <w:p w:rsidRPr="00C139DD" w:rsidR="007E0156" w:rsidP="007E0156" w:rsidRDefault="007E0156" w14:paraId="26777C69" w14:textId="77777777">
            <w:pPr>
              <w:widowControl/>
              <w:rPr>
                <w:rFonts w:ascii="Calibri" w:hAnsi="Calibri" w:cs="Calibri"/>
                <w:sz w:val="16"/>
                <w:szCs w:val="16"/>
              </w:rPr>
            </w:pPr>
            <w:r w:rsidRPr="00C139DD">
              <w:rPr>
                <w:rFonts w:ascii="Calibri" w:hAnsi="Calibri" w:cs="Calibri"/>
                <w:sz w:val="16"/>
                <w:szCs w:val="16"/>
              </w:rPr>
              <w:t> </w:t>
            </w:r>
          </w:p>
        </w:tc>
        <w:tc>
          <w:tcPr>
            <w:tcW w:w="1400" w:type="dxa"/>
            <w:tcBorders>
              <w:top w:val="single" w:color="000000" w:sz="4" w:space="0"/>
              <w:left w:val="nil"/>
              <w:bottom w:val="single" w:color="000000" w:sz="8" w:space="0"/>
              <w:right w:val="single" w:color="000000" w:sz="8" w:space="0"/>
            </w:tcBorders>
            <w:shd w:val="clear" w:color="757070" w:fill="757070"/>
            <w:noWrap/>
            <w:vAlign w:val="bottom"/>
            <w:hideMark/>
          </w:tcPr>
          <w:p w:rsidRPr="00C139DD" w:rsidR="007E0156" w:rsidP="007E0156" w:rsidRDefault="007E0156" w14:paraId="50EC8B0E" w14:textId="77777777">
            <w:pPr>
              <w:widowControl/>
              <w:rPr>
                <w:rFonts w:ascii="Calibri" w:hAnsi="Calibri" w:cs="Calibri"/>
                <w:sz w:val="16"/>
                <w:szCs w:val="16"/>
              </w:rPr>
            </w:pPr>
            <w:r w:rsidRPr="00C139DD">
              <w:rPr>
                <w:rFonts w:ascii="Calibri" w:hAnsi="Calibri" w:cs="Calibri"/>
                <w:sz w:val="16"/>
                <w:szCs w:val="16"/>
              </w:rPr>
              <w:t> </w:t>
            </w:r>
          </w:p>
        </w:tc>
        <w:tc>
          <w:tcPr>
            <w:tcW w:w="1580" w:type="dxa"/>
            <w:tcBorders>
              <w:top w:val="single" w:color="000000" w:sz="8" w:space="0"/>
              <w:left w:val="single" w:color="000000" w:sz="4" w:space="0"/>
              <w:bottom w:val="single" w:color="000000" w:sz="4" w:space="0"/>
              <w:right w:val="single" w:color="000000" w:sz="8" w:space="0"/>
            </w:tcBorders>
            <w:shd w:val="clear" w:color="auto" w:fill="auto"/>
            <w:noWrap/>
            <w:vAlign w:val="bottom"/>
            <w:hideMark/>
          </w:tcPr>
          <w:p w:rsidRPr="00C139DD" w:rsidR="007E0156" w:rsidP="007E0156" w:rsidRDefault="007E0156" w14:paraId="1D9F79CB" w14:textId="77777777">
            <w:pPr>
              <w:widowControl/>
              <w:rPr>
                <w:rFonts w:ascii="Calibri" w:hAnsi="Calibri" w:cs="Calibri"/>
                <w:sz w:val="16"/>
                <w:szCs w:val="16"/>
              </w:rPr>
            </w:pPr>
            <w:r w:rsidRPr="00C139DD">
              <w:rPr>
                <w:rFonts w:ascii="Calibri" w:hAnsi="Calibri" w:cs="Calibri"/>
                <w:sz w:val="16"/>
                <w:szCs w:val="16"/>
              </w:rPr>
              <w:t> </w:t>
            </w:r>
          </w:p>
        </w:tc>
      </w:tr>
      <w:tr w:rsidRPr="007E0156" w:rsidR="007E0156" w:rsidTr="007E0156" w14:paraId="63F0A33F" w14:textId="77777777">
        <w:trPr>
          <w:trHeight w:val="232"/>
        </w:trPr>
        <w:tc>
          <w:tcPr>
            <w:tcW w:w="1980" w:type="dxa"/>
            <w:tcBorders>
              <w:top w:val="nil"/>
              <w:left w:val="single" w:color="000000" w:sz="8" w:space="0"/>
              <w:bottom w:val="single" w:color="000000" w:sz="4" w:space="0"/>
              <w:right w:val="single" w:color="000000" w:sz="4" w:space="0"/>
            </w:tcBorders>
            <w:shd w:val="clear" w:color="auto" w:fill="auto"/>
            <w:noWrap/>
            <w:vAlign w:val="center"/>
            <w:hideMark/>
          </w:tcPr>
          <w:p w:rsidRPr="00C139DD" w:rsidR="007E0156" w:rsidP="007E0156" w:rsidRDefault="007E0156" w14:paraId="2AD5677A" w14:textId="77777777">
            <w:pPr>
              <w:widowControl/>
              <w:rPr>
                <w:rFonts w:ascii="Calibri" w:hAnsi="Calibri" w:cs="Calibri"/>
                <w:sz w:val="16"/>
                <w:szCs w:val="16"/>
              </w:rPr>
            </w:pPr>
            <w:r w:rsidRPr="00C139DD">
              <w:rPr>
                <w:rFonts w:ascii="Calibri" w:hAnsi="Calibri" w:cs="Calibri"/>
                <w:sz w:val="16"/>
                <w:szCs w:val="16"/>
              </w:rPr>
              <w:t>Data collection/analysis</w:t>
            </w:r>
          </w:p>
        </w:tc>
        <w:tc>
          <w:tcPr>
            <w:tcW w:w="1000" w:type="dxa"/>
            <w:tcBorders>
              <w:top w:val="nil"/>
              <w:left w:val="nil"/>
              <w:bottom w:val="single" w:color="000000" w:sz="4" w:space="0"/>
              <w:right w:val="single" w:color="000000" w:sz="4" w:space="0"/>
            </w:tcBorders>
            <w:shd w:val="clear" w:color="auto" w:fill="auto"/>
            <w:noWrap/>
            <w:vAlign w:val="bottom"/>
            <w:hideMark/>
          </w:tcPr>
          <w:p w:rsidRPr="00C139DD" w:rsidR="007E0156" w:rsidP="007E0156" w:rsidRDefault="007E0156" w14:paraId="57EF8285" w14:textId="77777777">
            <w:pPr>
              <w:widowControl/>
              <w:rPr>
                <w:rFonts w:ascii="Calibri" w:hAnsi="Calibri" w:cs="Calibri"/>
                <w:sz w:val="16"/>
                <w:szCs w:val="16"/>
              </w:rPr>
            </w:pPr>
            <w:r w:rsidRPr="00C139DD">
              <w:rPr>
                <w:rFonts w:ascii="Calibri" w:hAnsi="Calibri" w:cs="Calibri"/>
                <w:sz w:val="16"/>
                <w:szCs w:val="16"/>
              </w:rPr>
              <w:t>ZP-4</w:t>
            </w:r>
          </w:p>
        </w:tc>
        <w:tc>
          <w:tcPr>
            <w:tcW w:w="1000" w:type="dxa"/>
            <w:tcBorders>
              <w:top w:val="nil"/>
              <w:left w:val="nil"/>
              <w:bottom w:val="single" w:color="000000" w:sz="4" w:space="0"/>
              <w:right w:val="single" w:color="000000" w:sz="4" w:space="0"/>
            </w:tcBorders>
            <w:shd w:val="clear" w:color="auto" w:fill="auto"/>
            <w:noWrap/>
            <w:vAlign w:val="bottom"/>
            <w:hideMark/>
          </w:tcPr>
          <w:p w:rsidRPr="00C139DD" w:rsidR="007E0156" w:rsidP="007E0156" w:rsidRDefault="007E0156" w14:paraId="1A6F01EF" w14:textId="77777777">
            <w:pPr>
              <w:widowControl/>
              <w:jc w:val="right"/>
              <w:rPr>
                <w:rFonts w:ascii="Calibri" w:hAnsi="Calibri" w:cs="Calibri"/>
                <w:sz w:val="16"/>
                <w:szCs w:val="16"/>
              </w:rPr>
            </w:pPr>
            <w:r w:rsidRPr="00C139DD">
              <w:rPr>
                <w:rFonts w:ascii="Calibri" w:hAnsi="Calibri" w:cs="Calibri"/>
                <w:sz w:val="16"/>
                <w:szCs w:val="16"/>
              </w:rPr>
              <w:t>$196,953</w:t>
            </w:r>
          </w:p>
        </w:tc>
        <w:tc>
          <w:tcPr>
            <w:tcW w:w="1000" w:type="dxa"/>
            <w:tcBorders>
              <w:top w:val="nil"/>
              <w:left w:val="nil"/>
              <w:bottom w:val="single" w:color="000000" w:sz="4" w:space="0"/>
              <w:right w:val="single" w:color="000000" w:sz="4" w:space="0"/>
            </w:tcBorders>
            <w:shd w:val="clear" w:color="auto" w:fill="auto"/>
            <w:noWrap/>
            <w:vAlign w:val="bottom"/>
            <w:hideMark/>
          </w:tcPr>
          <w:p w:rsidRPr="00C139DD" w:rsidR="007E0156" w:rsidP="007E0156" w:rsidRDefault="007E0156" w14:paraId="2FA9EA98" w14:textId="77777777">
            <w:pPr>
              <w:widowControl/>
              <w:jc w:val="right"/>
              <w:rPr>
                <w:rFonts w:ascii="Calibri" w:hAnsi="Calibri" w:cs="Calibri"/>
                <w:sz w:val="16"/>
                <w:szCs w:val="16"/>
              </w:rPr>
            </w:pPr>
            <w:r w:rsidRPr="00C139DD">
              <w:rPr>
                <w:rFonts w:ascii="Calibri" w:hAnsi="Calibri" w:cs="Calibri"/>
                <w:sz w:val="16"/>
                <w:szCs w:val="16"/>
              </w:rPr>
              <w:t>15%</w:t>
            </w:r>
          </w:p>
        </w:tc>
        <w:tc>
          <w:tcPr>
            <w:tcW w:w="1400" w:type="dxa"/>
            <w:tcBorders>
              <w:top w:val="single" w:color="000000" w:sz="4" w:space="0"/>
              <w:left w:val="nil"/>
              <w:bottom w:val="single" w:color="000000" w:sz="8" w:space="0"/>
              <w:right w:val="single" w:color="000000" w:sz="8" w:space="0"/>
            </w:tcBorders>
            <w:shd w:val="clear" w:color="757070" w:fill="757070"/>
            <w:noWrap/>
            <w:vAlign w:val="bottom"/>
            <w:hideMark/>
          </w:tcPr>
          <w:p w:rsidRPr="00C139DD" w:rsidR="007E0156" w:rsidP="007E0156" w:rsidRDefault="007E0156" w14:paraId="2499889C" w14:textId="77777777">
            <w:pPr>
              <w:widowControl/>
              <w:rPr>
                <w:rFonts w:ascii="Calibri" w:hAnsi="Calibri" w:cs="Calibri"/>
                <w:sz w:val="16"/>
                <w:szCs w:val="16"/>
              </w:rPr>
            </w:pPr>
            <w:r w:rsidRPr="00C139DD">
              <w:rPr>
                <w:rFonts w:ascii="Calibri" w:hAnsi="Calibri" w:cs="Calibri"/>
                <w:sz w:val="16"/>
                <w:szCs w:val="16"/>
              </w:rPr>
              <w:t> </w:t>
            </w:r>
          </w:p>
        </w:tc>
        <w:tc>
          <w:tcPr>
            <w:tcW w:w="1580" w:type="dxa"/>
            <w:tcBorders>
              <w:top w:val="nil"/>
              <w:left w:val="single" w:color="000000" w:sz="4" w:space="0"/>
              <w:bottom w:val="single" w:color="000000" w:sz="4" w:space="0"/>
              <w:right w:val="single" w:color="000000" w:sz="4" w:space="0"/>
            </w:tcBorders>
            <w:shd w:val="clear" w:color="auto" w:fill="auto"/>
            <w:noWrap/>
            <w:vAlign w:val="bottom"/>
            <w:hideMark/>
          </w:tcPr>
          <w:p w:rsidRPr="00C139DD" w:rsidR="007E0156" w:rsidP="007E0156" w:rsidRDefault="007E0156" w14:paraId="311A95C6" w14:textId="77777777">
            <w:pPr>
              <w:widowControl/>
              <w:jc w:val="right"/>
              <w:rPr>
                <w:rFonts w:ascii="Calibri" w:hAnsi="Calibri" w:cs="Calibri"/>
                <w:sz w:val="16"/>
                <w:szCs w:val="16"/>
              </w:rPr>
            </w:pPr>
            <w:r w:rsidRPr="00C139DD">
              <w:rPr>
                <w:rFonts w:ascii="Calibri" w:hAnsi="Calibri" w:cs="Calibri"/>
                <w:sz w:val="16"/>
                <w:szCs w:val="16"/>
              </w:rPr>
              <w:t>$29,543</w:t>
            </w:r>
          </w:p>
        </w:tc>
      </w:tr>
      <w:tr w:rsidRPr="007E0156" w:rsidR="007E0156" w:rsidTr="007E0156" w14:paraId="7B103761" w14:textId="77777777">
        <w:trPr>
          <w:trHeight w:val="232"/>
        </w:trPr>
        <w:tc>
          <w:tcPr>
            <w:tcW w:w="1980" w:type="dxa"/>
            <w:tcBorders>
              <w:top w:val="nil"/>
              <w:left w:val="single" w:color="000000" w:sz="8" w:space="0"/>
              <w:bottom w:val="single" w:color="000000" w:sz="4" w:space="0"/>
              <w:right w:val="single" w:color="000000" w:sz="4" w:space="0"/>
            </w:tcBorders>
            <w:shd w:val="clear" w:color="auto" w:fill="auto"/>
            <w:noWrap/>
            <w:vAlign w:val="center"/>
            <w:hideMark/>
          </w:tcPr>
          <w:p w:rsidRPr="00C139DD" w:rsidR="007E0156" w:rsidP="007E0156" w:rsidRDefault="007E0156" w14:paraId="21B38B52" w14:textId="77777777">
            <w:pPr>
              <w:widowControl/>
              <w:rPr>
                <w:rFonts w:ascii="Calibri" w:hAnsi="Calibri" w:cs="Calibri"/>
                <w:sz w:val="16"/>
                <w:szCs w:val="16"/>
              </w:rPr>
            </w:pPr>
            <w:r w:rsidRPr="00C139DD">
              <w:rPr>
                <w:rFonts w:ascii="Calibri" w:hAnsi="Calibri" w:cs="Calibri"/>
                <w:sz w:val="16"/>
                <w:szCs w:val="16"/>
              </w:rPr>
              <w:t>Data collection/analysis</w:t>
            </w:r>
          </w:p>
        </w:tc>
        <w:tc>
          <w:tcPr>
            <w:tcW w:w="1000" w:type="dxa"/>
            <w:tcBorders>
              <w:top w:val="nil"/>
              <w:left w:val="nil"/>
              <w:bottom w:val="single" w:color="000000" w:sz="4" w:space="0"/>
              <w:right w:val="single" w:color="000000" w:sz="4" w:space="0"/>
            </w:tcBorders>
            <w:shd w:val="clear" w:color="auto" w:fill="auto"/>
            <w:noWrap/>
            <w:vAlign w:val="bottom"/>
            <w:hideMark/>
          </w:tcPr>
          <w:p w:rsidRPr="00C139DD" w:rsidR="007E0156" w:rsidP="007E0156" w:rsidRDefault="007E0156" w14:paraId="7FF47DAF" w14:textId="77777777">
            <w:pPr>
              <w:widowControl/>
              <w:rPr>
                <w:rFonts w:ascii="Calibri" w:hAnsi="Calibri" w:cs="Calibri"/>
                <w:sz w:val="16"/>
                <w:szCs w:val="16"/>
              </w:rPr>
            </w:pPr>
            <w:r w:rsidRPr="00C139DD">
              <w:rPr>
                <w:rFonts w:ascii="Calibri" w:hAnsi="Calibri" w:cs="Calibri"/>
                <w:sz w:val="16"/>
                <w:szCs w:val="16"/>
              </w:rPr>
              <w:t>ZP-4</w:t>
            </w:r>
          </w:p>
        </w:tc>
        <w:tc>
          <w:tcPr>
            <w:tcW w:w="1000" w:type="dxa"/>
            <w:tcBorders>
              <w:top w:val="nil"/>
              <w:left w:val="nil"/>
              <w:bottom w:val="single" w:color="000000" w:sz="4" w:space="0"/>
              <w:right w:val="single" w:color="000000" w:sz="4" w:space="0"/>
            </w:tcBorders>
            <w:shd w:val="clear" w:color="auto" w:fill="auto"/>
            <w:noWrap/>
            <w:vAlign w:val="bottom"/>
            <w:hideMark/>
          </w:tcPr>
          <w:p w:rsidRPr="00C139DD" w:rsidR="007E0156" w:rsidP="007E0156" w:rsidRDefault="007E0156" w14:paraId="6186ABEB" w14:textId="77777777">
            <w:pPr>
              <w:widowControl/>
              <w:jc w:val="right"/>
              <w:rPr>
                <w:rFonts w:ascii="Calibri" w:hAnsi="Calibri" w:cs="Calibri"/>
                <w:sz w:val="16"/>
                <w:szCs w:val="16"/>
              </w:rPr>
            </w:pPr>
            <w:r w:rsidRPr="00C139DD">
              <w:rPr>
                <w:rFonts w:ascii="Calibri" w:hAnsi="Calibri" w:cs="Calibri"/>
                <w:sz w:val="16"/>
                <w:szCs w:val="16"/>
              </w:rPr>
              <w:t>$196,953</w:t>
            </w:r>
          </w:p>
        </w:tc>
        <w:tc>
          <w:tcPr>
            <w:tcW w:w="1000" w:type="dxa"/>
            <w:tcBorders>
              <w:top w:val="nil"/>
              <w:left w:val="nil"/>
              <w:bottom w:val="single" w:color="000000" w:sz="4" w:space="0"/>
              <w:right w:val="single" w:color="000000" w:sz="4" w:space="0"/>
            </w:tcBorders>
            <w:shd w:val="clear" w:color="auto" w:fill="auto"/>
            <w:noWrap/>
            <w:vAlign w:val="bottom"/>
            <w:hideMark/>
          </w:tcPr>
          <w:p w:rsidRPr="00C139DD" w:rsidR="007E0156" w:rsidP="007E0156" w:rsidRDefault="007E0156" w14:paraId="067E2E44" w14:textId="77777777">
            <w:pPr>
              <w:widowControl/>
              <w:jc w:val="right"/>
              <w:rPr>
                <w:rFonts w:ascii="Calibri" w:hAnsi="Calibri" w:cs="Calibri"/>
                <w:sz w:val="16"/>
                <w:szCs w:val="16"/>
              </w:rPr>
            </w:pPr>
            <w:r w:rsidRPr="00C139DD">
              <w:rPr>
                <w:rFonts w:ascii="Calibri" w:hAnsi="Calibri" w:cs="Calibri"/>
                <w:sz w:val="16"/>
                <w:szCs w:val="16"/>
              </w:rPr>
              <w:t>15%</w:t>
            </w:r>
          </w:p>
        </w:tc>
        <w:tc>
          <w:tcPr>
            <w:tcW w:w="1400" w:type="dxa"/>
            <w:tcBorders>
              <w:top w:val="single" w:color="000000" w:sz="4" w:space="0"/>
              <w:left w:val="nil"/>
              <w:bottom w:val="single" w:color="000000" w:sz="8" w:space="0"/>
              <w:right w:val="single" w:color="000000" w:sz="8" w:space="0"/>
            </w:tcBorders>
            <w:shd w:val="clear" w:color="757070" w:fill="757070"/>
            <w:noWrap/>
            <w:vAlign w:val="bottom"/>
            <w:hideMark/>
          </w:tcPr>
          <w:p w:rsidRPr="00C139DD" w:rsidR="007E0156" w:rsidP="007E0156" w:rsidRDefault="007E0156" w14:paraId="31C19CA7" w14:textId="77777777">
            <w:pPr>
              <w:widowControl/>
              <w:rPr>
                <w:rFonts w:ascii="Calibri" w:hAnsi="Calibri" w:cs="Calibri"/>
                <w:sz w:val="16"/>
                <w:szCs w:val="16"/>
              </w:rPr>
            </w:pPr>
            <w:r w:rsidRPr="00C139DD">
              <w:rPr>
                <w:rFonts w:ascii="Calibri" w:hAnsi="Calibri" w:cs="Calibri"/>
                <w:sz w:val="16"/>
                <w:szCs w:val="16"/>
              </w:rPr>
              <w:t> </w:t>
            </w:r>
          </w:p>
        </w:tc>
        <w:tc>
          <w:tcPr>
            <w:tcW w:w="1580" w:type="dxa"/>
            <w:tcBorders>
              <w:top w:val="nil"/>
              <w:left w:val="single" w:color="000000" w:sz="4" w:space="0"/>
              <w:bottom w:val="single" w:color="000000" w:sz="4" w:space="0"/>
              <w:right w:val="single" w:color="000000" w:sz="4" w:space="0"/>
            </w:tcBorders>
            <w:shd w:val="clear" w:color="auto" w:fill="auto"/>
            <w:noWrap/>
            <w:vAlign w:val="bottom"/>
            <w:hideMark/>
          </w:tcPr>
          <w:p w:rsidRPr="00C139DD" w:rsidR="007E0156" w:rsidP="007E0156" w:rsidRDefault="007E0156" w14:paraId="6BA3841D" w14:textId="77777777">
            <w:pPr>
              <w:widowControl/>
              <w:jc w:val="right"/>
              <w:rPr>
                <w:rFonts w:ascii="Calibri" w:hAnsi="Calibri" w:cs="Calibri"/>
                <w:sz w:val="16"/>
                <w:szCs w:val="16"/>
              </w:rPr>
            </w:pPr>
            <w:r w:rsidRPr="00C139DD">
              <w:rPr>
                <w:rFonts w:ascii="Calibri" w:hAnsi="Calibri" w:cs="Calibri"/>
                <w:sz w:val="16"/>
                <w:szCs w:val="16"/>
              </w:rPr>
              <w:t>$29,543</w:t>
            </w:r>
          </w:p>
        </w:tc>
      </w:tr>
      <w:tr w:rsidRPr="007E0156" w:rsidR="007E0156" w:rsidTr="007E0156" w14:paraId="4B910C0A" w14:textId="77777777">
        <w:trPr>
          <w:trHeight w:val="232"/>
        </w:trPr>
        <w:tc>
          <w:tcPr>
            <w:tcW w:w="1980" w:type="dxa"/>
            <w:tcBorders>
              <w:top w:val="nil"/>
              <w:left w:val="single" w:color="000000" w:sz="8" w:space="0"/>
              <w:bottom w:val="single" w:color="000000" w:sz="4" w:space="0"/>
              <w:right w:val="single" w:color="000000" w:sz="4" w:space="0"/>
            </w:tcBorders>
            <w:shd w:val="clear" w:color="auto" w:fill="auto"/>
            <w:noWrap/>
            <w:vAlign w:val="center"/>
            <w:hideMark/>
          </w:tcPr>
          <w:p w:rsidRPr="00C139DD" w:rsidR="007E0156" w:rsidP="007E0156" w:rsidRDefault="007E0156" w14:paraId="38298557" w14:textId="77777777">
            <w:pPr>
              <w:widowControl/>
              <w:rPr>
                <w:rFonts w:ascii="Calibri" w:hAnsi="Calibri" w:cs="Calibri"/>
                <w:sz w:val="16"/>
                <w:szCs w:val="16"/>
              </w:rPr>
            </w:pPr>
            <w:r w:rsidRPr="00C139DD">
              <w:rPr>
                <w:rFonts w:ascii="Calibri" w:hAnsi="Calibri" w:cs="Calibri"/>
                <w:sz w:val="16"/>
                <w:szCs w:val="16"/>
              </w:rPr>
              <w:t>Data collection/analysis</w:t>
            </w:r>
          </w:p>
        </w:tc>
        <w:tc>
          <w:tcPr>
            <w:tcW w:w="1000" w:type="dxa"/>
            <w:tcBorders>
              <w:top w:val="nil"/>
              <w:left w:val="nil"/>
              <w:bottom w:val="single" w:color="000000" w:sz="4" w:space="0"/>
              <w:right w:val="single" w:color="000000" w:sz="4" w:space="0"/>
            </w:tcBorders>
            <w:shd w:val="clear" w:color="auto" w:fill="auto"/>
            <w:noWrap/>
            <w:vAlign w:val="bottom"/>
            <w:hideMark/>
          </w:tcPr>
          <w:p w:rsidRPr="00C139DD" w:rsidR="007E0156" w:rsidP="007E0156" w:rsidRDefault="007E0156" w14:paraId="2BED333F" w14:textId="77777777">
            <w:pPr>
              <w:widowControl/>
              <w:rPr>
                <w:rFonts w:ascii="Calibri" w:hAnsi="Calibri" w:cs="Calibri"/>
                <w:sz w:val="16"/>
                <w:szCs w:val="16"/>
              </w:rPr>
            </w:pPr>
            <w:r w:rsidRPr="00C139DD">
              <w:rPr>
                <w:rFonts w:ascii="Calibri" w:hAnsi="Calibri" w:cs="Calibri"/>
                <w:sz w:val="16"/>
                <w:szCs w:val="16"/>
              </w:rPr>
              <w:t>ZP-3</w:t>
            </w:r>
          </w:p>
        </w:tc>
        <w:tc>
          <w:tcPr>
            <w:tcW w:w="1000" w:type="dxa"/>
            <w:tcBorders>
              <w:top w:val="nil"/>
              <w:left w:val="nil"/>
              <w:bottom w:val="single" w:color="000000" w:sz="4" w:space="0"/>
              <w:right w:val="single" w:color="000000" w:sz="4" w:space="0"/>
            </w:tcBorders>
            <w:shd w:val="clear" w:color="auto" w:fill="auto"/>
            <w:noWrap/>
            <w:vAlign w:val="bottom"/>
            <w:hideMark/>
          </w:tcPr>
          <w:p w:rsidRPr="00C139DD" w:rsidR="007E0156" w:rsidP="007E0156" w:rsidRDefault="007E0156" w14:paraId="45D3CD28" w14:textId="77777777">
            <w:pPr>
              <w:widowControl/>
              <w:jc w:val="right"/>
              <w:rPr>
                <w:rFonts w:ascii="Calibri" w:hAnsi="Calibri" w:cs="Calibri"/>
                <w:sz w:val="16"/>
                <w:szCs w:val="16"/>
              </w:rPr>
            </w:pPr>
            <w:r w:rsidRPr="00C139DD">
              <w:rPr>
                <w:rFonts w:ascii="Calibri" w:hAnsi="Calibri" w:cs="Calibri"/>
                <w:sz w:val="16"/>
                <w:szCs w:val="16"/>
              </w:rPr>
              <w:t>$140,020</w:t>
            </w:r>
          </w:p>
        </w:tc>
        <w:tc>
          <w:tcPr>
            <w:tcW w:w="1000" w:type="dxa"/>
            <w:tcBorders>
              <w:top w:val="nil"/>
              <w:left w:val="nil"/>
              <w:bottom w:val="single" w:color="000000" w:sz="4" w:space="0"/>
              <w:right w:val="single" w:color="000000" w:sz="4" w:space="0"/>
            </w:tcBorders>
            <w:shd w:val="clear" w:color="auto" w:fill="auto"/>
            <w:noWrap/>
            <w:vAlign w:val="bottom"/>
            <w:hideMark/>
          </w:tcPr>
          <w:p w:rsidRPr="00C139DD" w:rsidR="007E0156" w:rsidP="007E0156" w:rsidRDefault="007E0156" w14:paraId="69724621" w14:textId="77777777">
            <w:pPr>
              <w:widowControl/>
              <w:jc w:val="right"/>
              <w:rPr>
                <w:rFonts w:ascii="Calibri" w:hAnsi="Calibri" w:cs="Calibri"/>
                <w:sz w:val="16"/>
                <w:szCs w:val="16"/>
              </w:rPr>
            </w:pPr>
            <w:r w:rsidRPr="00C139DD">
              <w:rPr>
                <w:rFonts w:ascii="Calibri" w:hAnsi="Calibri" w:cs="Calibri"/>
                <w:sz w:val="16"/>
                <w:szCs w:val="16"/>
              </w:rPr>
              <w:t>45%</w:t>
            </w:r>
          </w:p>
        </w:tc>
        <w:tc>
          <w:tcPr>
            <w:tcW w:w="1400" w:type="dxa"/>
            <w:tcBorders>
              <w:top w:val="single" w:color="000000" w:sz="4" w:space="0"/>
              <w:left w:val="nil"/>
              <w:bottom w:val="single" w:color="000000" w:sz="8" w:space="0"/>
              <w:right w:val="single" w:color="000000" w:sz="8" w:space="0"/>
            </w:tcBorders>
            <w:shd w:val="clear" w:color="757070" w:fill="757070"/>
            <w:noWrap/>
            <w:vAlign w:val="bottom"/>
            <w:hideMark/>
          </w:tcPr>
          <w:p w:rsidRPr="00C139DD" w:rsidR="007E0156" w:rsidP="007E0156" w:rsidRDefault="007E0156" w14:paraId="5FF94E95" w14:textId="77777777">
            <w:pPr>
              <w:widowControl/>
              <w:rPr>
                <w:rFonts w:ascii="Calibri" w:hAnsi="Calibri" w:cs="Calibri"/>
                <w:sz w:val="16"/>
                <w:szCs w:val="16"/>
              </w:rPr>
            </w:pPr>
            <w:r w:rsidRPr="00C139DD">
              <w:rPr>
                <w:rFonts w:ascii="Calibri" w:hAnsi="Calibri" w:cs="Calibri"/>
                <w:sz w:val="16"/>
                <w:szCs w:val="16"/>
              </w:rPr>
              <w:t> </w:t>
            </w:r>
          </w:p>
        </w:tc>
        <w:tc>
          <w:tcPr>
            <w:tcW w:w="1580" w:type="dxa"/>
            <w:tcBorders>
              <w:top w:val="nil"/>
              <w:left w:val="single" w:color="000000" w:sz="4" w:space="0"/>
              <w:bottom w:val="single" w:color="000000" w:sz="4" w:space="0"/>
              <w:right w:val="single" w:color="000000" w:sz="4" w:space="0"/>
            </w:tcBorders>
            <w:shd w:val="clear" w:color="auto" w:fill="auto"/>
            <w:noWrap/>
            <w:vAlign w:val="bottom"/>
            <w:hideMark/>
          </w:tcPr>
          <w:p w:rsidRPr="00C139DD" w:rsidR="007E0156" w:rsidP="007E0156" w:rsidRDefault="007E0156" w14:paraId="7A4887DC" w14:textId="77777777">
            <w:pPr>
              <w:widowControl/>
              <w:jc w:val="right"/>
              <w:rPr>
                <w:rFonts w:ascii="Calibri" w:hAnsi="Calibri" w:cs="Calibri"/>
                <w:sz w:val="16"/>
                <w:szCs w:val="16"/>
              </w:rPr>
            </w:pPr>
            <w:r w:rsidRPr="00C139DD">
              <w:rPr>
                <w:rFonts w:ascii="Calibri" w:hAnsi="Calibri" w:cs="Calibri"/>
                <w:sz w:val="16"/>
                <w:szCs w:val="16"/>
              </w:rPr>
              <w:t>$63,009</w:t>
            </w:r>
          </w:p>
        </w:tc>
      </w:tr>
      <w:tr w:rsidRPr="007E0156" w:rsidR="007E0156" w:rsidTr="007E0156" w14:paraId="5A8B8164" w14:textId="77777777">
        <w:trPr>
          <w:trHeight w:val="232"/>
        </w:trPr>
        <w:tc>
          <w:tcPr>
            <w:tcW w:w="1980" w:type="dxa"/>
            <w:tcBorders>
              <w:top w:val="nil"/>
              <w:left w:val="single" w:color="000000" w:sz="8" w:space="0"/>
              <w:bottom w:val="single" w:color="000000" w:sz="4" w:space="0"/>
              <w:right w:val="single" w:color="000000" w:sz="4" w:space="0"/>
            </w:tcBorders>
            <w:shd w:val="clear" w:color="auto" w:fill="auto"/>
            <w:noWrap/>
            <w:vAlign w:val="center"/>
            <w:hideMark/>
          </w:tcPr>
          <w:p w:rsidRPr="00C139DD" w:rsidR="007E0156" w:rsidP="007E0156" w:rsidRDefault="007E0156" w14:paraId="1687C50F" w14:textId="77777777">
            <w:pPr>
              <w:widowControl/>
              <w:rPr>
                <w:rFonts w:ascii="Calibri" w:hAnsi="Calibri" w:cs="Calibri"/>
                <w:sz w:val="16"/>
                <w:szCs w:val="16"/>
              </w:rPr>
            </w:pPr>
            <w:r w:rsidRPr="00C139DD">
              <w:rPr>
                <w:rFonts w:ascii="Calibri" w:hAnsi="Calibri" w:cs="Calibri"/>
                <w:sz w:val="16"/>
                <w:szCs w:val="16"/>
              </w:rPr>
              <w:t>Data collection/analysis</w:t>
            </w:r>
          </w:p>
        </w:tc>
        <w:tc>
          <w:tcPr>
            <w:tcW w:w="1000" w:type="dxa"/>
            <w:tcBorders>
              <w:top w:val="nil"/>
              <w:left w:val="nil"/>
              <w:bottom w:val="single" w:color="000000" w:sz="4" w:space="0"/>
              <w:right w:val="single" w:color="000000" w:sz="4" w:space="0"/>
            </w:tcBorders>
            <w:shd w:val="clear" w:color="auto" w:fill="auto"/>
            <w:noWrap/>
            <w:vAlign w:val="bottom"/>
            <w:hideMark/>
          </w:tcPr>
          <w:p w:rsidRPr="00C139DD" w:rsidR="007E0156" w:rsidP="007E0156" w:rsidRDefault="007E0156" w14:paraId="719F99BA" w14:textId="77777777">
            <w:pPr>
              <w:widowControl/>
              <w:rPr>
                <w:rFonts w:ascii="Calibri" w:hAnsi="Calibri" w:cs="Calibri"/>
                <w:sz w:val="16"/>
                <w:szCs w:val="16"/>
              </w:rPr>
            </w:pPr>
            <w:r w:rsidRPr="00C139DD">
              <w:rPr>
                <w:rFonts w:ascii="Calibri" w:hAnsi="Calibri" w:cs="Calibri"/>
                <w:sz w:val="16"/>
                <w:szCs w:val="16"/>
              </w:rPr>
              <w:t>ZP-3</w:t>
            </w:r>
          </w:p>
        </w:tc>
        <w:tc>
          <w:tcPr>
            <w:tcW w:w="1000" w:type="dxa"/>
            <w:tcBorders>
              <w:top w:val="nil"/>
              <w:left w:val="nil"/>
              <w:bottom w:val="single" w:color="000000" w:sz="4" w:space="0"/>
              <w:right w:val="single" w:color="000000" w:sz="4" w:space="0"/>
            </w:tcBorders>
            <w:shd w:val="clear" w:color="auto" w:fill="auto"/>
            <w:noWrap/>
            <w:vAlign w:val="bottom"/>
            <w:hideMark/>
          </w:tcPr>
          <w:p w:rsidRPr="00C139DD" w:rsidR="007E0156" w:rsidP="007E0156" w:rsidRDefault="007E0156" w14:paraId="12D96724" w14:textId="77777777">
            <w:pPr>
              <w:widowControl/>
              <w:jc w:val="right"/>
              <w:rPr>
                <w:rFonts w:ascii="Calibri" w:hAnsi="Calibri" w:cs="Calibri"/>
                <w:sz w:val="16"/>
                <w:szCs w:val="16"/>
              </w:rPr>
            </w:pPr>
            <w:r w:rsidRPr="00C139DD">
              <w:rPr>
                <w:rFonts w:ascii="Calibri" w:hAnsi="Calibri" w:cs="Calibri"/>
                <w:sz w:val="16"/>
                <w:szCs w:val="16"/>
              </w:rPr>
              <w:t>$140,020</w:t>
            </w:r>
          </w:p>
        </w:tc>
        <w:tc>
          <w:tcPr>
            <w:tcW w:w="1000" w:type="dxa"/>
            <w:tcBorders>
              <w:top w:val="nil"/>
              <w:left w:val="nil"/>
              <w:bottom w:val="single" w:color="000000" w:sz="4" w:space="0"/>
              <w:right w:val="single" w:color="000000" w:sz="4" w:space="0"/>
            </w:tcBorders>
            <w:shd w:val="clear" w:color="auto" w:fill="auto"/>
            <w:noWrap/>
            <w:vAlign w:val="bottom"/>
            <w:hideMark/>
          </w:tcPr>
          <w:p w:rsidRPr="00C139DD" w:rsidR="007E0156" w:rsidP="007E0156" w:rsidRDefault="007E0156" w14:paraId="39567937" w14:textId="77777777">
            <w:pPr>
              <w:widowControl/>
              <w:jc w:val="right"/>
              <w:rPr>
                <w:rFonts w:ascii="Calibri" w:hAnsi="Calibri" w:cs="Calibri"/>
                <w:sz w:val="16"/>
                <w:szCs w:val="16"/>
              </w:rPr>
            </w:pPr>
            <w:r w:rsidRPr="00C139DD">
              <w:rPr>
                <w:rFonts w:ascii="Calibri" w:hAnsi="Calibri" w:cs="Calibri"/>
                <w:sz w:val="16"/>
                <w:szCs w:val="16"/>
              </w:rPr>
              <w:t>45%</w:t>
            </w:r>
          </w:p>
        </w:tc>
        <w:tc>
          <w:tcPr>
            <w:tcW w:w="1400" w:type="dxa"/>
            <w:tcBorders>
              <w:top w:val="single" w:color="000000" w:sz="4" w:space="0"/>
              <w:left w:val="nil"/>
              <w:bottom w:val="single" w:color="000000" w:sz="8" w:space="0"/>
              <w:right w:val="single" w:color="000000" w:sz="8" w:space="0"/>
            </w:tcBorders>
            <w:shd w:val="clear" w:color="757070" w:fill="757070"/>
            <w:noWrap/>
            <w:vAlign w:val="bottom"/>
            <w:hideMark/>
          </w:tcPr>
          <w:p w:rsidRPr="00C139DD" w:rsidR="007E0156" w:rsidP="007E0156" w:rsidRDefault="007E0156" w14:paraId="4575021B" w14:textId="77777777">
            <w:pPr>
              <w:widowControl/>
              <w:rPr>
                <w:rFonts w:ascii="Calibri" w:hAnsi="Calibri" w:cs="Calibri"/>
                <w:sz w:val="16"/>
                <w:szCs w:val="16"/>
              </w:rPr>
            </w:pPr>
            <w:r w:rsidRPr="00C139DD">
              <w:rPr>
                <w:rFonts w:ascii="Calibri" w:hAnsi="Calibri" w:cs="Calibri"/>
                <w:sz w:val="16"/>
                <w:szCs w:val="16"/>
              </w:rPr>
              <w:t> </w:t>
            </w:r>
          </w:p>
        </w:tc>
        <w:tc>
          <w:tcPr>
            <w:tcW w:w="1580" w:type="dxa"/>
            <w:tcBorders>
              <w:top w:val="nil"/>
              <w:left w:val="single" w:color="000000" w:sz="4" w:space="0"/>
              <w:bottom w:val="single" w:color="000000" w:sz="4" w:space="0"/>
              <w:right w:val="single" w:color="000000" w:sz="4" w:space="0"/>
            </w:tcBorders>
            <w:shd w:val="clear" w:color="auto" w:fill="auto"/>
            <w:noWrap/>
            <w:vAlign w:val="bottom"/>
            <w:hideMark/>
          </w:tcPr>
          <w:p w:rsidRPr="00C139DD" w:rsidR="007E0156" w:rsidP="007E0156" w:rsidRDefault="007E0156" w14:paraId="34DE9875" w14:textId="77777777">
            <w:pPr>
              <w:widowControl/>
              <w:jc w:val="right"/>
              <w:rPr>
                <w:rFonts w:ascii="Calibri" w:hAnsi="Calibri" w:cs="Calibri"/>
                <w:sz w:val="16"/>
                <w:szCs w:val="16"/>
              </w:rPr>
            </w:pPr>
            <w:r w:rsidRPr="00C139DD">
              <w:rPr>
                <w:rFonts w:ascii="Calibri" w:hAnsi="Calibri" w:cs="Calibri"/>
                <w:sz w:val="16"/>
                <w:szCs w:val="16"/>
              </w:rPr>
              <w:t>$63,009</w:t>
            </w:r>
          </w:p>
        </w:tc>
      </w:tr>
      <w:tr w:rsidRPr="007E0156" w:rsidR="007E0156" w:rsidTr="007E0156" w14:paraId="7FED5F6E" w14:textId="77777777">
        <w:trPr>
          <w:trHeight w:val="232"/>
        </w:trPr>
        <w:tc>
          <w:tcPr>
            <w:tcW w:w="1980" w:type="dxa"/>
            <w:tcBorders>
              <w:top w:val="nil"/>
              <w:left w:val="single" w:color="000000" w:sz="8" w:space="0"/>
              <w:bottom w:val="single" w:color="000000" w:sz="4" w:space="0"/>
              <w:right w:val="single" w:color="000000" w:sz="4" w:space="0"/>
            </w:tcBorders>
            <w:shd w:val="clear" w:color="auto" w:fill="auto"/>
            <w:noWrap/>
            <w:vAlign w:val="center"/>
            <w:hideMark/>
          </w:tcPr>
          <w:p w:rsidRPr="00C139DD" w:rsidR="007E0156" w:rsidP="007E0156" w:rsidRDefault="007E0156" w14:paraId="34EFBEB5" w14:textId="77777777">
            <w:pPr>
              <w:widowControl/>
              <w:rPr>
                <w:rFonts w:ascii="Calibri" w:hAnsi="Calibri" w:cs="Calibri"/>
                <w:sz w:val="16"/>
                <w:szCs w:val="16"/>
              </w:rPr>
            </w:pPr>
            <w:r w:rsidRPr="00C139DD">
              <w:rPr>
                <w:rFonts w:ascii="Calibri" w:hAnsi="Calibri" w:cs="Calibri"/>
                <w:sz w:val="16"/>
                <w:szCs w:val="16"/>
              </w:rPr>
              <w:t>Administrative</w:t>
            </w:r>
          </w:p>
        </w:tc>
        <w:tc>
          <w:tcPr>
            <w:tcW w:w="1000" w:type="dxa"/>
            <w:tcBorders>
              <w:top w:val="nil"/>
              <w:left w:val="nil"/>
              <w:bottom w:val="single" w:color="000000" w:sz="4" w:space="0"/>
              <w:right w:val="single" w:color="000000" w:sz="4" w:space="0"/>
            </w:tcBorders>
            <w:shd w:val="clear" w:color="auto" w:fill="auto"/>
            <w:noWrap/>
            <w:vAlign w:val="bottom"/>
            <w:hideMark/>
          </w:tcPr>
          <w:p w:rsidRPr="00C139DD" w:rsidR="007E0156" w:rsidP="007E0156" w:rsidRDefault="007E0156" w14:paraId="6C73F660" w14:textId="77777777">
            <w:pPr>
              <w:widowControl/>
              <w:rPr>
                <w:rFonts w:ascii="Calibri" w:hAnsi="Calibri" w:cs="Calibri"/>
                <w:sz w:val="16"/>
                <w:szCs w:val="16"/>
              </w:rPr>
            </w:pPr>
            <w:r w:rsidRPr="00C139DD">
              <w:rPr>
                <w:rFonts w:ascii="Calibri" w:hAnsi="Calibri" w:cs="Calibri"/>
                <w:sz w:val="16"/>
                <w:szCs w:val="16"/>
              </w:rPr>
              <w:t> </w:t>
            </w:r>
          </w:p>
        </w:tc>
        <w:tc>
          <w:tcPr>
            <w:tcW w:w="1000" w:type="dxa"/>
            <w:tcBorders>
              <w:top w:val="nil"/>
              <w:left w:val="nil"/>
              <w:bottom w:val="single" w:color="000000" w:sz="4" w:space="0"/>
              <w:right w:val="single" w:color="000000" w:sz="4" w:space="0"/>
            </w:tcBorders>
            <w:shd w:val="clear" w:color="auto" w:fill="auto"/>
            <w:noWrap/>
            <w:vAlign w:val="bottom"/>
            <w:hideMark/>
          </w:tcPr>
          <w:p w:rsidRPr="00C139DD" w:rsidR="007E0156" w:rsidP="007E0156" w:rsidRDefault="007E0156" w14:paraId="37BFABCC" w14:textId="77777777">
            <w:pPr>
              <w:widowControl/>
              <w:rPr>
                <w:rFonts w:ascii="Calibri" w:hAnsi="Calibri" w:cs="Calibri"/>
                <w:sz w:val="16"/>
                <w:szCs w:val="16"/>
              </w:rPr>
            </w:pPr>
            <w:r w:rsidRPr="00C139DD">
              <w:rPr>
                <w:rFonts w:ascii="Calibri" w:hAnsi="Calibri" w:cs="Calibri"/>
                <w:sz w:val="16"/>
                <w:szCs w:val="16"/>
              </w:rPr>
              <w:t> </w:t>
            </w:r>
          </w:p>
        </w:tc>
        <w:tc>
          <w:tcPr>
            <w:tcW w:w="1000" w:type="dxa"/>
            <w:tcBorders>
              <w:top w:val="nil"/>
              <w:left w:val="nil"/>
              <w:bottom w:val="single" w:color="000000" w:sz="4" w:space="0"/>
              <w:right w:val="single" w:color="000000" w:sz="4" w:space="0"/>
            </w:tcBorders>
            <w:shd w:val="clear" w:color="auto" w:fill="auto"/>
            <w:noWrap/>
            <w:vAlign w:val="bottom"/>
            <w:hideMark/>
          </w:tcPr>
          <w:p w:rsidRPr="00C139DD" w:rsidR="007E0156" w:rsidP="007E0156" w:rsidRDefault="007E0156" w14:paraId="4F2E92BE" w14:textId="77777777">
            <w:pPr>
              <w:widowControl/>
              <w:rPr>
                <w:rFonts w:ascii="Calibri" w:hAnsi="Calibri" w:cs="Calibri"/>
                <w:sz w:val="16"/>
                <w:szCs w:val="16"/>
              </w:rPr>
            </w:pPr>
            <w:r w:rsidRPr="00C139DD">
              <w:rPr>
                <w:rFonts w:ascii="Calibri" w:hAnsi="Calibri" w:cs="Calibri"/>
                <w:sz w:val="16"/>
                <w:szCs w:val="16"/>
              </w:rPr>
              <w:t> </w:t>
            </w:r>
          </w:p>
        </w:tc>
        <w:tc>
          <w:tcPr>
            <w:tcW w:w="1400" w:type="dxa"/>
            <w:tcBorders>
              <w:top w:val="single" w:color="000000" w:sz="4" w:space="0"/>
              <w:left w:val="nil"/>
              <w:bottom w:val="single" w:color="000000" w:sz="8" w:space="0"/>
              <w:right w:val="single" w:color="000000" w:sz="8" w:space="0"/>
            </w:tcBorders>
            <w:shd w:val="clear" w:color="757070" w:fill="757070"/>
            <w:noWrap/>
            <w:vAlign w:val="bottom"/>
            <w:hideMark/>
          </w:tcPr>
          <w:p w:rsidRPr="00C139DD" w:rsidR="007E0156" w:rsidP="007E0156" w:rsidRDefault="007E0156" w14:paraId="48C05080" w14:textId="77777777">
            <w:pPr>
              <w:widowControl/>
              <w:rPr>
                <w:rFonts w:ascii="Calibri" w:hAnsi="Calibri" w:cs="Calibri"/>
                <w:sz w:val="16"/>
                <w:szCs w:val="16"/>
              </w:rPr>
            </w:pPr>
            <w:r w:rsidRPr="00C139DD">
              <w:rPr>
                <w:rFonts w:ascii="Calibri" w:hAnsi="Calibri" w:cs="Calibri"/>
                <w:sz w:val="16"/>
                <w:szCs w:val="16"/>
              </w:rPr>
              <w:t> </w:t>
            </w:r>
          </w:p>
        </w:tc>
        <w:tc>
          <w:tcPr>
            <w:tcW w:w="1580" w:type="dxa"/>
            <w:tcBorders>
              <w:top w:val="nil"/>
              <w:left w:val="single" w:color="000000" w:sz="4" w:space="0"/>
              <w:bottom w:val="single" w:color="000000" w:sz="4" w:space="0"/>
              <w:right w:val="single" w:color="000000" w:sz="8" w:space="0"/>
            </w:tcBorders>
            <w:shd w:val="clear" w:color="auto" w:fill="auto"/>
            <w:noWrap/>
            <w:vAlign w:val="bottom"/>
            <w:hideMark/>
          </w:tcPr>
          <w:p w:rsidRPr="00C139DD" w:rsidR="007E0156" w:rsidP="007E0156" w:rsidRDefault="007E0156" w14:paraId="14DD114C" w14:textId="77777777">
            <w:pPr>
              <w:widowControl/>
              <w:rPr>
                <w:rFonts w:ascii="Calibri" w:hAnsi="Calibri" w:cs="Calibri"/>
                <w:sz w:val="16"/>
                <w:szCs w:val="16"/>
              </w:rPr>
            </w:pPr>
            <w:r w:rsidRPr="00C139DD">
              <w:rPr>
                <w:rFonts w:ascii="Calibri" w:hAnsi="Calibri" w:cs="Calibri"/>
                <w:sz w:val="16"/>
                <w:szCs w:val="16"/>
              </w:rPr>
              <w:t> </w:t>
            </w:r>
          </w:p>
        </w:tc>
      </w:tr>
      <w:tr w:rsidRPr="007E0156" w:rsidR="007E0156" w:rsidTr="007E0156" w14:paraId="6F295D0C" w14:textId="77777777">
        <w:trPr>
          <w:trHeight w:val="232"/>
        </w:trPr>
        <w:tc>
          <w:tcPr>
            <w:tcW w:w="1980" w:type="dxa"/>
            <w:tcBorders>
              <w:top w:val="nil"/>
              <w:left w:val="single" w:color="000000" w:sz="8" w:space="0"/>
              <w:bottom w:val="single" w:color="000000" w:sz="4" w:space="0"/>
              <w:right w:val="single" w:color="000000" w:sz="4" w:space="0"/>
            </w:tcBorders>
            <w:shd w:val="clear" w:color="auto" w:fill="auto"/>
            <w:noWrap/>
            <w:vAlign w:val="center"/>
            <w:hideMark/>
          </w:tcPr>
          <w:p w:rsidRPr="00C139DD" w:rsidR="007E0156" w:rsidP="007E0156" w:rsidRDefault="007E0156" w14:paraId="50730276" w14:textId="77777777">
            <w:pPr>
              <w:widowControl/>
              <w:rPr>
                <w:rFonts w:ascii="Calibri" w:hAnsi="Calibri" w:cs="Calibri"/>
                <w:sz w:val="16"/>
                <w:szCs w:val="16"/>
              </w:rPr>
            </w:pPr>
            <w:r w:rsidRPr="00C139DD">
              <w:rPr>
                <w:rFonts w:ascii="Calibri" w:hAnsi="Calibri" w:cs="Calibri"/>
                <w:sz w:val="16"/>
                <w:szCs w:val="16"/>
              </w:rPr>
              <w:t>Some other duty</w:t>
            </w:r>
          </w:p>
        </w:tc>
        <w:tc>
          <w:tcPr>
            <w:tcW w:w="1000" w:type="dxa"/>
            <w:tcBorders>
              <w:top w:val="nil"/>
              <w:left w:val="nil"/>
              <w:bottom w:val="single" w:color="000000" w:sz="4" w:space="0"/>
              <w:right w:val="single" w:color="000000" w:sz="4" w:space="0"/>
            </w:tcBorders>
            <w:shd w:val="clear" w:color="auto" w:fill="auto"/>
            <w:noWrap/>
            <w:vAlign w:val="bottom"/>
            <w:hideMark/>
          </w:tcPr>
          <w:p w:rsidRPr="00C139DD" w:rsidR="007E0156" w:rsidP="007E0156" w:rsidRDefault="007E0156" w14:paraId="67323A50" w14:textId="77777777">
            <w:pPr>
              <w:widowControl/>
              <w:rPr>
                <w:rFonts w:ascii="Calibri" w:hAnsi="Calibri" w:cs="Calibri"/>
                <w:sz w:val="16"/>
                <w:szCs w:val="16"/>
              </w:rPr>
            </w:pPr>
            <w:r w:rsidRPr="00C139DD">
              <w:rPr>
                <w:rFonts w:ascii="Calibri" w:hAnsi="Calibri" w:cs="Calibri"/>
                <w:sz w:val="16"/>
                <w:szCs w:val="16"/>
              </w:rPr>
              <w:t> </w:t>
            </w:r>
          </w:p>
        </w:tc>
        <w:tc>
          <w:tcPr>
            <w:tcW w:w="1000" w:type="dxa"/>
            <w:tcBorders>
              <w:top w:val="nil"/>
              <w:left w:val="nil"/>
              <w:bottom w:val="single" w:color="000000" w:sz="4" w:space="0"/>
              <w:right w:val="single" w:color="000000" w:sz="4" w:space="0"/>
            </w:tcBorders>
            <w:shd w:val="clear" w:color="auto" w:fill="auto"/>
            <w:noWrap/>
            <w:vAlign w:val="bottom"/>
            <w:hideMark/>
          </w:tcPr>
          <w:p w:rsidRPr="00C139DD" w:rsidR="007E0156" w:rsidP="007E0156" w:rsidRDefault="007E0156" w14:paraId="0CF3F9EA" w14:textId="77777777">
            <w:pPr>
              <w:widowControl/>
              <w:rPr>
                <w:rFonts w:ascii="Calibri" w:hAnsi="Calibri" w:cs="Calibri"/>
                <w:sz w:val="16"/>
                <w:szCs w:val="16"/>
              </w:rPr>
            </w:pPr>
            <w:r w:rsidRPr="00C139DD">
              <w:rPr>
                <w:rFonts w:ascii="Calibri" w:hAnsi="Calibri" w:cs="Calibri"/>
                <w:sz w:val="16"/>
                <w:szCs w:val="16"/>
              </w:rPr>
              <w:t> </w:t>
            </w:r>
          </w:p>
        </w:tc>
        <w:tc>
          <w:tcPr>
            <w:tcW w:w="1000" w:type="dxa"/>
            <w:tcBorders>
              <w:top w:val="nil"/>
              <w:left w:val="nil"/>
              <w:bottom w:val="single" w:color="000000" w:sz="4" w:space="0"/>
              <w:right w:val="single" w:color="000000" w:sz="4" w:space="0"/>
            </w:tcBorders>
            <w:shd w:val="clear" w:color="auto" w:fill="auto"/>
            <w:noWrap/>
            <w:vAlign w:val="bottom"/>
            <w:hideMark/>
          </w:tcPr>
          <w:p w:rsidRPr="00C139DD" w:rsidR="007E0156" w:rsidP="007E0156" w:rsidRDefault="007E0156" w14:paraId="06C73A3D" w14:textId="77777777">
            <w:pPr>
              <w:widowControl/>
              <w:rPr>
                <w:rFonts w:ascii="Calibri" w:hAnsi="Calibri" w:cs="Calibri"/>
                <w:sz w:val="16"/>
                <w:szCs w:val="16"/>
              </w:rPr>
            </w:pPr>
            <w:r w:rsidRPr="00C139DD">
              <w:rPr>
                <w:rFonts w:ascii="Calibri" w:hAnsi="Calibri" w:cs="Calibri"/>
                <w:sz w:val="16"/>
                <w:szCs w:val="16"/>
              </w:rPr>
              <w:t> </w:t>
            </w:r>
          </w:p>
        </w:tc>
        <w:tc>
          <w:tcPr>
            <w:tcW w:w="1400" w:type="dxa"/>
            <w:tcBorders>
              <w:top w:val="single" w:color="000000" w:sz="4" w:space="0"/>
              <w:left w:val="nil"/>
              <w:bottom w:val="single" w:color="000000" w:sz="8" w:space="0"/>
              <w:right w:val="single" w:color="000000" w:sz="8" w:space="0"/>
            </w:tcBorders>
            <w:shd w:val="clear" w:color="757070" w:fill="757070"/>
            <w:noWrap/>
            <w:vAlign w:val="bottom"/>
            <w:hideMark/>
          </w:tcPr>
          <w:p w:rsidRPr="00C139DD" w:rsidR="007E0156" w:rsidP="007E0156" w:rsidRDefault="007E0156" w14:paraId="2411DA6D" w14:textId="77777777">
            <w:pPr>
              <w:widowControl/>
              <w:rPr>
                <w:rFonts w:ascii="Calibri" w:hAnsi="Calibri" w:cs="Calibri"/>
                <w:sz w:val="16"/>
                <w:szCs w:val="16"/>
              </w:rPr>
            </w:pPr>
            <w:r w:rsidRPr="00C139DD">
              <w:rPr>
                <w:rFonts w:ascii="Calibri" w:hAnsi="Calibri" w:cs="Calibri"/>
                <w:sz w:val="16"/>
                <w:szCs w:val="16"/>
              </w:rPr>
              <w:t> </w:t>
            </w:r>
          </w:p>
        </w:tc>
        <w:tc>
          <w:tcPr>
            <w:tcW w:w="1580" w:type="dxa"/>
            <w:tcBorders>
              <w:top w:val="nil"/>
              <w:left w:val="single" w:color="000000" w:sz="4" w:space="0"/>
              <w:bottom w:val="single" w:color="000000" w:sz="4" w:space="0"/>
              <w:right w:val="single" w:color="000000" w:sz="8" w:space="0"/>
            </w:tcBorders>
            <w:shd w:val="clear" w:color="auto" w:fill="auto"/>
            <w:noWrap/>
            <w:vAlign w:val="bottom"/>
            <w:hideMark/>
          </w:tcPr>
          <w:p w:rsidRPr="00C139DD" w:rsidR="007E0156" w:rsidP="007E0156" w:rsidRDefault="007E0156" w14:paraId="5BF55E23" w14:textId="77777777">
            <w:pPr>
              <w:widowControl/>
              <w:rPr>
                <w:rFonts w:ascii="Calibri" w:hAnsi="Calibri" w:cs="Calibri"/>
                <w:sz w:val="16"/>
                <w:szCs w:val="16"/>
              </w:rPr>
            </w:pPr>
            <w:r w:rsidRPr="00C139DD">
              <w:rPr>
                <w:rFonts w:ascii="Calibri" w:hAnsi="Calibri" w:cs="Calibri"/>
                <w:sz w:val="16"/>
                <w:szCs w:val="16"/>
              </w:rPr>
              <w:t> </w:t>
            </w:r>
          </w:p>
        </w:tc>
      </w:tr>
      <w:tr w:rsidRPr="007E0156" w:rsidR="007E0156" w:rsidTr="007E0156" w14:paraId="55F24FAA" w14:textId="77777777">
        <w:trPr>
          <w:trHeight w:val="232"/>
        </w:trPr>
        <w:tc>
          <w:tcPr>
            <w:tcW w:w="1980" w:type="dxa"/>
            <w:tcBorders>
              <w:top w:val="nil"/>
              <w:left w:val="single" w:color="000000" w:sz="8" w:space="0"/>
              <w:bottom w:val="single" w:color="000000" w:sz="4" w:space="0"/>
              <w:right w:val="single" w:color="000000" w:sz="4" w:space="0"/>
            </w:tcBorders>
            <w:shd w:val="clear" w:color="auto" w:fill="auto"/>
            <w:noWrap/>
            <w:vAlign w:val="center"/>
            <w:hideMark/>
          </w:tcPr>
          <w:p w:rsidRPr="00C139DD" w:rsidR="007E0156" w:rsidP="007E0156" w:rsidRDefault="007E0156" w14:paraId="20E38AA0" w14:textId="77777777">
            <w:pPr>
              <w:widowControl/>
              <w:rPr>
                <w:rFonts w:ascii="Calibri" w:hAnsi="Calibri" w:cs="Calibri"/>
                <w:b/>
                <w:bCs/>
                <w:sz w:val="16"/>
                <w:szCs w:val="16"/>
              </w:rPr>
            </w:pPr>
            <w:r w:rsidRPr="00C139DD">
              <w:rPr>
                <w:rFonts w:ascii="Calibri" w:hAnsi="Calibri" w:cs="Calibri"/>
                <w:b/>
                <w:bCs/>
                <w:sz w:val="16"/>
                <w:szCs w:val="16"/>
              </w:rPr>
              <w:t>Contractor Cost</w:t>
            </w:r>
          </w:p>
        </w:tc>
        <w:tc>
          <w:tcPr>
            <w:tcW w:w="1000" w:type="dxa"/>
            <w:tcBorders>
              <w:top w:val="nil"/>
              <w:left w:val="nil"/>
              <w:bottom w:val="single" w:color="000000" w:sz="8" w:space="0"/>
              <w:right w:val="single" w:color="000000" w:sz="8" w:space="0"/>
            </w:tcBorders>
            <w:shd w:val="clear" w:color="757070" w:fill="757070"/>
            <w:noWrap/>
            <w:vAlign w:val="bottom"/>
            <w:hideMark/>
          </w:tcPr>
          <w:p w:rsidRPr="00C139DD" w:rsidR="007E0156" w:rsidP="007E0156" w:rsidRDefault="007E0156" w14:paraId="5449D9F1" w14:textId="77777777">
            <w:pPr>
              <w:widowControl/>
              <w:rPr>
                <w:rFonts w:ascii="Calibri" w:hAnsi="Calibri" w:cs="Calibri"/>
                <w:sz w:val="16"/>
                <w:szCs w:val="16"/>
              </w:rPr>
            </w:pPr>
            <w:r w:rsidRPr="00C139DD">
              <w:rPr>
                <w:rFonts w:ascii="Calibri" w:hAnsi="Calibri" w:cs="Calibri"/>
                <w:sz w:val="16"/>
                <w:szCs w:val="16"/>
              </w:rPr>
              <w:t> </w:t>
            </w:r>
          </w:p>
        </w:tc>
        <w:tc>
          <w:tcPr>
            <w:tcW w:w="1000" w:type="dxa"/>
            <w:tcBorders>
              <w:top w:val="nil"/>
              <w:left w:val="single" w:color="000000" w:sz="4" w:space="0"/>
              <w:bottom w:val="single" w:color="000000" w:sz="8" w:space="0"/>
              <w:right w:val="single" w:color="000000" w:sz="8" w:space="0"/>
            </w:tcBorders>
            <w:shd w:val="clear" w:color="757070" w:fill="757070"/>
            <w:noWrap/>
            <w:vAlign w:val="bottom"/>
            <w:hideMark/>
          </w:tcPr>
          <w:p w:rsidRPr="00C139DD" w:rsidR="007E0156" w:rsidP="007E0156" w:rsidRDefault="007E0156" w14:paraId="303AC6C5" w14:textId="77777777">
            <w:pPr>
              <w:widowControl/>
              <w:rPr>
                <w:rFonts w:ascii="Calibri" w:hAnsi="Calibri" w:cs="Calibri"/>
                <w:sz w:val="16"/>
                <w:szCs w:val="16"/>
              </w:rPr>
            </w:pPr>
            <w:r w:rsidRPr="00C139DD">
              <w:rPr>
                <w:rFonts w:ascii="Calibri" w:hAnsi="Calibri" w:cs="Calibri"/>
                <w:sz w:val="16"/>
                <w:szCs w:val="16"/>
              </w:rPr>
              <w:t> </w:t>
            </w:r>
          </w:p>
        </w:tc>
        <w:tc>
          <w:tcPr>
            <w:tcW w:w="1000" w:type="dxa"/>
            <w:tcBorders>
              <w:top w:val="nil"/>
              <w:left w:val="single" w:color="000000" w:sz="4" w:space="0"/>
              <w:bottom w:val="single" w:color="000000" w:sz="8" w:space="0"/>
              <w:right w:val="single" w:color="000000" w:sz="8" w:space="0"/>
            </w:tcBorders>
            <w:shd w:val="clear" w:color="757070" w:fill="757070"/>
            <w:noWrap/>
            <w:vAlign w:val="bottom"/>
            <w:hideMark/>
          </w:tcPr>
          <w:p w:rsidRPr="00C139DD" w:rsidR="007E0156" w:rsidP="007E0156" w:rsidRDefault="007E0156" w14:paraId="59E853B3" w14:textId="77777777">
            <w:pPr>
              <w:widowControl/>
              <w:rPr>
                <w:rFonts w:ascii="Calibri" w:hAnsi="Calibri" w:cs="Calibri"/>
                <w:sz w:val="16"/>
                <w:szCs w:val="16"/>
              </w:rPr>
            </w:pPr>
            <w:r w:rsidRPr="00C139DD">
              <w:rPr>
                <w:rFonts w:ascii="Calibri" w:hAnsi="Calibri" w:cs="Calibri"/>
                <w:sz w:val="16"/>
                <w:szCs w:val="16"/>
              </w:rPr>
              <w:t> </w:t>
            </w:r>
          </w:p>
        </w:tc>
        <w:tc>
          <w:tcPr>
            <w:tcW w:w="1400" w:type="dxa"/>
            <w:tcBorders>
              <w:top w:val="single" w:color="000000" w:sz="4" w:space="0"/>
              <w:left w:val="single" w:color="000000" w:sz="4" w:space="0"/>
              <w:bottom w:val="single" w:color="000000" w:sz="8" w:space="0"/>
              <w:right w:val="single" w:color="000000" w:sz="8" w:space="0"/>
            </w:tcBorders>
            <w:shd w:val="clear" w:color="757070" w:fill="757070"/>
            <w:noWrap/>
            <w:vAlign w:val="bottom"/>
            <w:hideMark/>
          </w:tcPr>
          <w:p w:rsidRPr="00C139DD" w:rsidR="007E0156" w:rsidP="007E0156" w:rsidRDefault="007E0156" w14:paraId="40DFD597" w14:textId="77777777">
            <w:pPr>
              <w:widowControl/>
              <w:rPr>
                <w:rFonts w:ascii="Calibri" w:hAnsi="Calibri" w:cs="Calibri"/>
                <w:sz w:val="16"/>
                <w:szCs w:val="16"/>
              </w:rPr>
            </w:pPr>
            <w:r w:rsidRPr="00C139DD">
              <w:rPr>
                <w:rFonts w:ascii="Calibri" w:hAnsi="Calibri" w:cs="Calibri"/>
                <w:sz w:val="16"/>
                <w:szCs w:val="16"/>
              </w:rPr>
              <w:t> </w:t>
            </w:r>
          </w:p>
        </w:tc>
        <w:tc>
          <w:tcPr>
            <w:tcW w:w="1580" w:type="dxa"/>
            <w:tcBorders>
              <w:top w:val="nil"/>
              <w:left w:val="single" w:color="000000" w:sz="4" w:space="0"/>
              <w:bottom w:val="single" w:color="000000" w:sz="4" w:space="0"/>
              <w:right w:val="single" w:color="000000" w:sz="8" w:space="0"/>
            </w:tcBorders>
            <w:shd w:val="clear" w:color="auto" w:fill="auto"/>
            <w:noWrap/>
            <w:vAlign w:val="bottom"/>
            <w:hideMark/>
          </w:tcPr>
          <w:p w:rsidRPr="00C139DD" w:rsidR="007E0156" w:rsidP="007E0156" w:rsidRDefault="007E0156" w14:paraId="6611DA58" w14:textId="77777777">
            <w:pPr>
              <w:widowControl/>
              <w:rPr>
                <w:rFonts w:ascii="Calibri" w:hAnsi="Calibri" w:cs="Calibri"/>
                <w:sz w:val="16"/>
                <w:szCs w:val="16"/>
              </w:rPr>
            </w:pPr>
            <w:r w:rsidRPr="00C139DD">
              <w:rPr>
                <w:rFonts w:ascii="Calibri" w:hAnsi="Calibri" w:cs="Calibri"/>
                <w:sz w:val="16"/>
                <w:szCs w:val="16"/>
              </w:rPr>
              <w:t> </w:t>
            </w:r>
          </w:p>
        </w:tc>
      </w:tr>
      <w:tr w:rsidRPr="007E0156" w:rsidR="007E0156" w:rsidTr="007E0156" w14:paraId="6C4A4749" w14:textId="77777777">
        <w:trPr>
          <w:trHeight w:val="232"/>
        </w:trPr>
        <w:tc>
          <w:tcPr>
            <w:tcW w:w="1980" w:type="dxa"/>
            <w:tcBorders>
              <w:top w:val="single" w:color="000000" w:sz="8" w:space="0"/>
              <w:left w:val="single" w:color="000000" w:sz="8" w:space="0"/>
              <w:bottom w:val="single" w:color="000000" w:sz="4" w:space="0"/>
              <w:right w:val="single" w:color="000000" w:sz="4" w:space="0"/>
            </w:tcBorders>
            <w:shd w:val="clear" w:color="auto" w:fill="auto"/>
            <w:noWrap/>
            <w:vAlign w:val="center"/>
            <w:hideMark/>
          </w:tcPr>
          <w:p w:rsidRPr="00C139DD" w:rsidR="007E0156" w:rsidP="007E0156" w:rsidRDefault="007E0156" w14:paraId="4BE70399" w14:textId="77777777">
            <w:pPr>
              <w:widowControl/>
              <w:rPr>
                <w:rFonts w:ascii="Calibri" w:hAnsi="Calibri" w:cs="Calibri"/>
                <w:sz w:val="16"/>
                <w:szCs w:val="16"/>
              </w:rPr>
            </w:pPr>
            <w:r w:rsidRPr="00C139DD">
              <w:rPr>
                <w:rFonts w:ascii="Calibri" w:hAnsi="Calibri" w:cs="Calibri"/>
                <w:sz w:val="16"/>
                <w:szCs w:val="16"/>
              </w:rPr>
              <w:t>Survey Pretesting</w:t>
            </w:r>
          </w:p>
        </w:tc>
        <w:tc>
          <w:tcPr>
            <w:tcW w:w="1000" w:type="dxa"/>
            <w:tcBorders>
              <w:top w:val="single" w:color="000000" w:sz="4" w:space="0"/>
              <w:left w:val="nil"/>
              <w:bottom w:val="single" w:color="000000" w:sz="8" w:space="0"/>
              <w:right w:val="single" w:color="000000" w:sz="8" w:space="0"/>
            </w:tcBorders>
            <w:shd w:val="clear" w:color="757070" w:fill="757070"/>
            <w:noWrap/>
            <w:vAlign w:val="bottom"/>
            <w:hideMark/>
          </w:tcPr>
          <w:p w:rsidRPr="00C139DD" w:rsidR="007E0156" w:rsidP="007E0156" w:rsidRDefault="007E0156" w14:paraId="7881F26C" w14:textId="77777777">
            <w:pPr>
              <w:widowControl/>
              <w:rPr>
                <w:rFonts w:ascii="Calibri" w:hAnsi="Calibri" w:cs="Calibri"/>
                <w:sz w:val="16"/>
                <w:szCs w:val="16"/>
              </w:rPr>
            </w:pPr>
            <w:r w:rsidRPr="00C139DD">
              <w:rPr>
                <w:rFonts w:ascii="Calibri" w:hAnsi="Calibri" w:cs="Calibri"/>
                <w:sz w:val="16"/>
                <w:szCs w:val="16"/>
              </w:rPr>
              <w:t> </w:t>
            </w:r>
          </w:p>
        </w:tc>
        <w:tc>
          <w:tcPr>
            <w:tcW w:w="1000" w:type="dxa"/>
            <w:tcBorders>
              <w:top w:val="single" w:color="000000" w:sz="4" w:space="0"/>
              <w:left w:val="single" w:color="000000" w:sz="4" w:space="0"/>
              <w:bottom w:val="single" w:color="000000" w:sz="8" w:space="0"/>
              <w:right w:val="single" w:color="000000" w:sz="8" w:space="0"/>
            </w:tcBorders>
            <w:shd w:val="clear" w:color="757070" w:fill="757070"/>
            <w:noWrap/>
            <w:vAlign w:val="bottom"/>
            <w:hideMark/>
          </w:tcPr>
          <w:p w:rsidRPr="00C139DD" w:rsidR="007E0156" w:rsidP="007E0156" w:rsidRDefault="007E0156" w14:paraId="2C3E2461" w14:textId="77777777">
            <w:pPr>
              <w:widowControl/>
              <w:rPr>
                <w:rFonts w:ascii="Calibri" w:hAnsi="Calibri" w:cs="Calibri"/>
                <w:sz w:val="16"/>
                <w:szCs w:val="16"/>
              </w:rPr>
            </w:pPr>
            <w:r w:rsidRPr="00C139DD">
              <w:rPr>
                <w:rFonts w:ascii="Calibri" w:hAnsi="Calibri" w:cs="Calibri"/>
                <w:sz w:val="16"/>
                <w:szCs w:val="16"/>
              </w:rPr>
              <w:t> </w:t>
            </w:r>
          </w:p>
        </w:tc>
        <w:tc>
          <w:tcPr>
            <w:tcW w:w="1000" w:type="dxa"/>
            <w:tcBorders>
              <w:top w:val="single" w:color="000000" w:sz="4" w:space="0"/>
              <w:left w:val="single" w:color="000000" w:sz="4" w:space="0"/>
              <w:bottom w:val="single" w:color="000000" w:sz="8" w:space="0"/>
              <w:right w:val="single" w:color="000000" w:sz="8" w:space="0"/>
            </w:tcBorders>
            <w:shd w:val="clear" w:color="757070" w:fill="757070"/>
            <w:noWrap/>
            <w:vAlign w:val="bottom"/>
            <w:hideMark/>
          </w:tcPr>
          <w:p w:rsidRPr="00C139DD" w:rsidR="007E0156" w:rsidP="007E0156" w:rsidRDefault="007E0156" w14:paraId="67065C8D" w14:textId="77777777">
            <w:pPr>
              <w:widowControl/>
              <w:rPr>
                <w:rFonts w:ascii="Calibri" w:hAnsi="Calibri" w:cs="Calibri"/>
                <w:sz w:val="16"/>
                <w:szCs w:val="16"/>
              </w:rPr>
            </w:pPr>
            <w:r w:rsidRPr="00C139DD">
              <w:rPr>
                <w:rFonts w:ascii="Calibri" w:hAnsi="Calibri" w:cs="Calibri"/>
                <w:sz w:val="16"/>
                <w:szCs w:val="16"/>
              </w:rPr>
              <w:t> </w:t>
            </w:r>
          </w:p>
        </w:tc>
        <w:tc>
          <w:tcPr>
            <w:tcW w:w="1400" w:type="dxa"/>
            <w:tcBorders>
              <w:top w:val="single" w:color="000000" w:sz="4" w:space="0"/>
              <w:left w:val="single" w:color="000000" w:sz="4" w:space="0"/>
              <w:bottom w:val="single" w:color="000000" w:sz="8" w:space="0"/>
              <w:right w:val="single" w:color="000000" w:sz="8" w:space="0"/>
            </w:tcBorders>
            <w:shd w:val="clear" w:color="757070" w:fill="757070"/>
            <w:noWrap/>
            <w:vAlign w:val="bottom"/>
            <w:hideMark/>
          </w:tcPr>
          <w:p w:rsidRPr="00C139DD" w:rsidR="007E0156" w:rsidP="007E0156" w:rsidRDefault="007E0156" w14:paraId="7A1979B7" w14:textId="77777777">
            <w:pPr>
              <w:widowControl/>
              <w:rPr>
                <w:rFonts w:ascii="Calibri" w:hAnsi="Calibri" w:cs="Calibri"/>
                <w:sz w:val="16"/>
                <w:szCs w:val="16"/>
              </w:rPr>
            </w:pPr>
            <w:r w:rsidRPr="00C139DD">
              <w:rPr>
                <w:rFonts w:ascii="Calibri" w:hAnsi="Calibri" w:cs="Calibri"/>
                <w:sz w:val="16"/>
                <w:szCs w:val="16"/>
              </w:rPr>
              <w:t> </w:t>
            </w:r>
          </w:p>
        </w:tc>
        <w:tc>
          <w:tcPr>
            <w:tcW w:w="1580" w:type="dxa"/>
            <w:tcBorders>
              <w:top w:val="nil"/>
              <w:left w:val="single" w:color="000000" w:sz="4" w:space="0"/>
              <w:bottom w:val="single" w:color="000000" w:sz="4" w:space="0"/>
              <w:right w:val="single" w:color="000000" w:sz="4" w:space="0"/>
            </w:tcBorders>
            <w:shd w:val="clear" w:color="auto" w:fill="auto"/>
            <w:noWrap/>
            <w:vAlign w:val="bottom"/>
            <w:hideMark/>
          </w:tcPr>
          <w:p w:rsidRPr="00C139DD" w:rsidR="007E0156" w:rsidP="007E0156" w:rsidRDefault="007E0156" w14:paraId="3E5F6248" w14:textId="77777777">
            <w:pPr>
              <w:widowControl/>
              <w:jc w:val="right"/>
              <w:rPr>
                <w:rFonts w:ascii="Calibri" w:hAnsi="Calibri" w:cs="Calibri"/>
                <w:sz w:val="16"/>
                <w:szCs w:val="16"/>
              </w:rPr>
            </w:pPr>
            <w:r w:rsidRPr="00C139DD">
              <w:rPr>
                <w:rFonts w:ascii="Calibri" w:hAnsi="Calibri" w:cs="Calibri"/>
                <w:sz w:val="16"/>
                <w:szCs w:val="16"/>
              </w:rPr>
              <w:t>$70,000</w:t>
            </w:r>
          </w:p>
        </w:tc>
      </w:tr>
      <w:tr w:rsidRPr="007E0156" w:rsidR="007E0156" w:rsidTr="007E0156" w14:paraId="6EAE13F8" w14:textId="77777777">
        <w:trPr>
          <w:trHeight w:val="232"/>
        </w:trPr>
        <w:tc>
          <w:tcPr>
            <w:tcW w:w="1980" w:type="dxa"/>
            <w:tcBorders>
              <w:top w:val="single" w:color="000000" w:sz="8" w:space="0"/>
              <w:left w:val="single" w:color="000000" w:sz="8" w:space="0"/>
              <w:bottom w:val="single" w:color="000000" w:sz="4" w:space="0"/>
              <w:right w:val="single" w:color="000000" w:sz="4" w:space="0"/>
            </w:tcBorders>
            <w:shd w:val="clear" w:color="auto" w:fill="auto"/>
            <w:noWrap/>
            <w:vAlign w:val="center"/>
            <w:hideMark/>
          </w:tcPr>
          <w:p w:rsidRPr="00C139DD" w:rsidR="007E0156" w:rsidP="007E0156" w:rsidRDefault="007E0156" w14:paraId="789DA145" w14:textId="77777777">
            <w:pPr>
              <w:widowControl/>
              <w:rPr>
                <w:rFonts w:ascii="Calibri" w:hAnsi="Calibri" w:cs="Calibri"/>
                <w:sz w:val="16"/>
                <w:szCs w:val="16"/>
              </w:rPr>
            </w:pPr>
            <w:r w:rsidRPr="00C139DD">
              <w:rPr>
                <w:rFonts w:ascii="Calibri" w:hAnsi="Calibri" w:cs="Calibri"/>
                <w:sz w:val="16"/>
                <w:szCs w:val="16"/>
              </w:rPr>
              <w:t>Survey Web Developer</w:t>
            </w:r>
          </w:p>
        </w:tc>
        <w:tc>
          <w:tcPr>
            <w:tcW w:w="1000" w:type="dxa"/>
            <w:tcBorders>
              <w:top w:val="single" w:color="000000" w:sz="4" w:space="0"/>
              <w:left w:val="nil"/>
              <w:bottom w:val="single" w:color="000000" w:sz="8" w:space="0"/>
              <w:right w:val="single" w:color="000000" w:sz="8" w:space="0"/>
            </w:tcBorders>
            <w:shd w:val="clear" w:color="757070" w:fill="757070"/>
            <w:noWrap/>
            <w:vAlign w:val="bottom"/>
            <w:hideMark/>
          </w:tcPr>
          <w:p w:rsidRPr="00C139DD" w:rsidR="007E0156" w:rsidP="007E0156" w:rsidRDefault="007E0156" w14:paraId="5240C7AE" w14:textId="77777777">
            <w:pPr>
              <w:widowControl/>
              <w:rPr>
                <w:rFonts w:ascii="Calibri" w:hAnsi="Calibri" w:cs="Calibri"/>
                <w:sz w:val="16"/>
                <w:szCs w:val="16"/>
              </w:rPr>
            </w:pPr>
            <w:r w:rsidRPr="00C139DD">
              <w:rPr>
                <w:rFonts w:ascii="Calibri" w:hAnsi="Calibri" w:cs="Calibri"/>
                <w:sz w:val="16"/>
                <w:szCs w:val="16"/>
              </w:rPr>
              <w:t>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bottom"/>
            <w:hideMark/>
          </w:tcPr>
          <w:p w:rsidRPr="00C139DD" w:rsidR="007E0156" w:rsidP="007E0156" w:rsidRDefault="007E0156" w14:paraId="1A39428B" w14:textId="77777777">
            <w:pPr>
              <w:widowControl/>
              <w:jc w:val="right"/>
              <w:rPr>
                <w:rFonts w:ascii="Calibri" w:hAnsi="Calibri" w:cs="Calibri"/>
                <w:sz w:val="16"/>
                <w:szCs w:val="16"/>
              </w:rPr>
            </w:pPr>
            <w:r w:rsidRPr="00C139DD">
              <w:rPr>
                <w:rFonts w:ascii="Calibri" w:hAnsi="Calibri" w:cs="Calibri"/>
                <w:sz w:val="16"/>
                <w:szCs w:val="16"/>
              </w:rPr>
              <w:t>$133,432</w:t>
            </w:r>
          </w:p>
        </w:tc>
        <w:tc>
          <w:tcPr>
            <w:tcW w:w="1000" w:type="dxa"/>
            <w:tcBorders>
              <w:top w:val="single" w:color="000000" w:sz="4" w:space="0"/>
              <w:left w:val="nil"/>
              <w:bottom w:val="single" w:color="000000" w:sz="4" w:space="0"/>
              <w:right w:val="single" w:color="000000" w:sz="4" w:space="0"/>
            </w:tcBorders>
            <w:shd w:val="clear" w:color="auto" w:fill="auto"/>
            <w:noWrap/>
            <w:vAlign w:val="bottom"/>
            <w:hideMark/>
          </w:tcPr>
          <w:p w:rsidRPr="00C139DD" w:rsidR="007E0156" w:rsidP="007E0156" w:rsidRDefault="007E0156" w14:paraId="21BA8A4B" w14:textId="77777777">
            <w:pPr>
              <w:widowControl/>
              <w:jc w:val="right"/>
              <w:rPr>
                <w:rFonts w:ascii="Calibri" w:hAnsi="Calibri" w:cs="Calibri"/>
                <w:sz w:val="16"/>
                <w:szCs w:val="16"/>
              </w:rPr>
            </w:pPr>
            <w:r w:rsidRPr="00C139DD">
              <w:rPr>
                <w:rFonts w:ascii="Calibri" w:hAnsi="Calibri" w:cs="Calibri"/>
                <w:sz w:val="16"/>
                <w:szCs w:val="16"/>
              </w:rPr>
              <w:t>17%</w:t>
            </w:r>
          </w:p>
        </w:tc>
        <w:tc>
          <w:tcPr>
            <w:tcW w:w="1400" w:type="dxa"/>
            <w:tcBorders>
              <w:top w:val="single" w:color="000000" w:sz="4" w:space="0"/>
              <w:left w:val="nil"/>
              <w:bottom w:val="single" w:color="000000" w:sz="8" w:space="0"/>
              <w:right w:val="single" w:color="000000" w:sz="8" w:space="0"/>
            </w:tcBorders>
            <w:shd w:val="clear" w:color="757070" w:fill="757070"/>
            <w:noWrap/>
            <w:vAlign w:val="bottom"/>
            <w:hideMark/>
          </w:tcPr>
          <w:p w:rsidRPr="00C139DD" w:rsidR="007E0156" w:rsidP="007E0156" w:rsidRDefault="007E0156" w14:paraId="0C5810C7" w14:textId="77777777">
            <w:pPr>
              <w:widowControl/>
              <w:rPr>
                <w:rFonts w:ascii="Calibri" w:hAnsi="Calibri" w:cs="Calibri"/>
                <w:sz w:val="16"/>
                <w:szCs w:val="16"/>
              </w:rPr>
            </w:pPr>
            <w:r w:rsidRPr="00C139DD">
              <w:rPr>
                <w:rFonts w:ascii="Calibri" w:hAnsi="Calibri" w:cs="Calibri"/>
                <w:sz w:val="16"/>
                <w:szCs w:val="16"/>
              </w:rPr>
              <w:t> </w:t>
            </w:r>
          </w:p>
        </w:tc>
        <w:tc>
          <w:tcPr>
            <w:tcW w:w="1580" w:type="dxa"/>
            <w:tcBorders>
              <w:top w:val="nil"/>
              <w:left w:val="single" w:color="000000" w:sz="4" w:space="0"/>
              <w:bottom w:val="single" w:color="000000" w:sz="4" w:space="0"/>
              <w:right w:val="single" w:color="000000" w:sz="4" w:space="0"/>
            </w:tcBorders>
            <w:shd w:val="clear" w:color="auto" w:fill="auto"/>
            <w:noWrap/>
            <w:vAlign w:val="bottom"/>
            <w:hideMark/>
          </w:tcPr>
          <w:p w:rsidRPr="00C139DD" w:rsidR="007E0156" w:rsidP="007E0156" w:rsidRDefault="007E0156" w14:paraId="2988583E" w14:textId="77777777">
            <w:pPr>
              <w:widowControl/>
              <w:jc w:val="right"/>
              <w:rPr>
                <w:rFonts w:ascii="Calibri" w:hAnsi="Calibri" w:cs="Calibri"/>
                <w:sz w:val="16"/>
                <w:szCs w:val="16"/>
              </w:rPr>
            </w:pPr>
            <w:r w:rsidRPr="00C139DD">
              <w:rPr>
                <w:rFonts w:ascii="Calibri" w:hAnsi="Calibri" w:cs="Calibri"/>
                <w:sz w:val="16"/>
                <w:szCs w:val="16"/>
              </w:rPr>
              <w:t>$20,528</w:t>
            </w:r>
          </w:p>
        </w:tc>
      </w:tr>
      <w:tr w:rsidRPr="007E0156" w:rsidR="007E0156" w:rsidTr="007E0156" w14:paraId="34DDEED7" w14:textId="77777777">
        <w:trPr>
          <w:trHeight w:val="232"/>
        </w:trPr>
        <w:tc>
          <w:tcPr>
            <w:tcW w:w="1980" w:type="dxa"/>
            <w:tcBorders>
              <w:top w:val="single" w:color="000000" w:sz="8" w:space="0"/>
              <w:left w:val="single" w:color="000000" w:sz="8" w:space="0"/>
              <w:bottom w:val="single" w:color="000000" w:sz="4" w:space="0"/>
              <w:right w:val="single" w:color="000000" w:sz="4" w:space="0"/>
            </w:tcBorders>
            <w:shd w:val="clear" w:color="auto" w:fill="auto"/>
            <w:noWrap/>
            <w:vAlign w:val="center"/>
            <w:hideMark/>
          </w:tcPr>
          <w:p w:rsidRPr="00C139DD" w:rsidR="007E0156" w:rsidP="007E0156" w:rsidRDefault="007E0156" w14:paraId="2740FBF1" w14:textId="77777777">
            <w:pPr>
              <w:widowControl/>
              <w:rPr>
                <w:rFonts w:ascii="Calibri" w:hAnsi="Calibri" w:cs="Calibri"/>
                <w:sz w:val="16"/>
                <w:szCs w:val="16"/>
              </w:rPr>
            </w:pPr>
            <w:r w:rsidRPr="00C139DD">
              <w:rPr>
                <w:rFonts w:ascii="Calibri" w:hAnsi="Calibri" w:cs="Calibri"/>
                <w:sz w:val="16"/>
                <w:szCs w:val="16"/>
              </w:rPr>
              <w:t>Research Tech</w:t>
            </w:r>
          </w:p>
        </w:tc>
        <w:tc>
          <w:tcPr>
            <w:tcW w:w="1000" w:type="dxa"/>
            <w:tcBorders>
              <w:top w:val="single" w:color="000000" w:sz="4" w:space="0"/>
              <w:left w:val="nil"/>
              <w:bottom w:val="single" w:color="000000" w:sz="8" w:space="0"/>
              <w:right w:val="single" w:color="000000" w:sz="8" w:space="0"/>
            </w:tcBorders>
            <w:shd w:val="clear" w:color="757070" w:fill="757070"/>
            <w:noWrap/>
            <w:vAlign w:val="bottom"/>
            <w:hideMark/>
          </w:tcPr>
          <w:p w:rsidRPr="00C139DD" w:rsidR="007E0156" w:rsidP="007E0156" w:rsidRDefault="007E0156" w14:paraId="030E274B" w14:textId="77777777">
            <w:pPr>
              <w:widowControl/>
              <w:rPr>
                <w:rFonts w:ascii="Calibri" w:hAnsi="Calibri" w:cs="Calibri"/>
                <w:sz w:val="16"/>
                <w:szCs w:val="16"/>
              </w:rPr>
            </w:pPr>
            <w:r w:rsidRPr="00C139DD">
              <w:rPr>
                <w:rFonts w:ascii="Calibri" w:hAnsi="Calibri" w:cs="Calibri"/>
                <w:sz w:val="16"/>
                <w:szCs w:val="16"/>
              </w:rPr>
              <w:t> </w:t>
            </w:r>
          </w:p>
        </w:tc>
        <w:tc>
          <w:tcPr>
            <w:tcW w:w="1000" w:type="dxa"/>
            <w:tcBorders>
              <w:top w:val="nil"/>
              <w:left w:val="single" w:color="000000" w:sz="4" w:space="0"/>
              <w:bottom w:val="single" w:color="000000" w:sz="4" w:space="0"/>
              <w:right w:val="single" w:color="000000" w:sz="4" w:space="0"/>
            </w:tcBorders>
            <w:shd w:val="clear" w:color="auto" w:fill="auto"/>
            <w:noWrap/>
            <w:vAlign w:val="bottom"/>
            <w:hideMark/>
          </w:tcPr>
          <w:p w:rsidRPr="00C139DD" w:rsidR="007E0156" w:rsidP="007E0156" w:rsidRDefault="007E0156" w14:paraId="51061A73" w14:textId="77777777">
            <w:pPr>
              <w:widowControl/>
              <w:jc w:val="right"/>
              <w:rPr>
                <w:rFonts w:ascii="Calibri" w:hAnsi="Calibri" w:cs="Calibri"/>
                <w:sz w:val="16"/>
                <w:szCs w:val="16"/>
              </w:rPr>
            </w:pPr>
            <w:r w:rsidRPr="00C139DD">
              <w:rPr>
                <w:rFonts w:ascii="Calibri" w:hAnsi="Calibri" w:cs="Calibri"/>
                <w:sz w:val="16"/>
                <w:szCs w:val="16"/>
              </w:rPr>
              <w:t>$92,519</w:t>
            </w:r>
          </w:p>
        </w:tc>
        <w:tc>
          <w:tcPr>
            <w:tcW w:w="1000" w:type="dxa"/>
            <w:tcBorders>
              <w:top w:val="nil"/>
              <w:left w:val="nil"/>
              <w:bottom w:val="single" w:color="000000" w:sz="4" w:space="0"/>
              <w:right w:val="single" w:color="000000" w:sz="4" w:space="0"/>
            </w:tcBorders>
            <w:shd w:val="clear" w:color="auto" w:fill="auto"/>
            <w:noWrap/>
            <w:vAlign w:val="bottom"/>
            <w:hideMark/>
          </w:tcPr>
          <w:p w:rsidRPr="00C139DD" w:rsidR="007E0156" w:rsidP="007E0156" w:rsidRDefault="007E0156" w14:paraId="72317C14" w14:textId="77777777">
            <w:pPr>
              <w:widowControl/>
              <w:jc w:val="right"/>
              <w:rPr>
                <w:rFonts w:ascii="Calibri" w:hAnsi="Calibri" w:cs="Calibri"/>
                <w:sz w:val="16"/>
                <w:szCs w:val="16"/>
              </w:rPr>
            </w:pPr>
            <w:r w:rsidRPr="00C139DD">
              <w:rPr>
                <w:rFonts w:ascii="Calibri" w:hAnsi="Calibri" w:cs="Calibri"/>
                <w:sz w:val="16"/>
                <w:szCs w:val="16"/>
              </w:rPr>
              <w:t>75%</w:t>
            </w:r>
          </w:p>
        </w:tc>
        <w:tc>
          <w:tcPr>
            <w:tcW w:w="1400" w:type="dxa"/>
            <w:tcBorders>
              <w:top w:val="single" w:color="000000" w:sz="4" w:space="0"/>
              <w:left w:val="nil"/>
              <w:bottom w:val="single" w:color="000000" w:sz="8" w:space="0"/>
              <w:right w:val="single" w:color="000000" w:sz="8" w:space="0"/>
            </w:tcBorders>
            <w:shd w:val="clear" w:color="757070" w:fill="757070"/>
            <w:noWrap/>
            <w:vAlign w:val="bottom"/>
            <w:hideMark/>
          </w:tcPr>
          <w:p w:rsidRPr="00C139DD" w:rsidR="007E0156" w:rsidP="007E0156" w:rsidRDefault="007E0156" w14:paraId="6F71F4FD" w14:textId="77777777">
            <w:pPr>
              <w:widowControl/>
              <w:rPr>
                <w:rFonts w:ascii="Calibri" w:hAnsi="Calibri" w:cs="Calibri"/>
                <w:sz w:val="16"/>
                <w:szCs w:val="16"/>
              </w:rPr>
            </w:pPr>
            <w:r w:rsidRPr="00C139DD">
              <w:rPr>
                <w:rFonts w:ascii="Calibri" w:hAnsi="Calibri" w:cs="Calibri"/>
                <w:sz w:val="16"/>
                <w:szCs w:val="16"/>
              </w:rPr>
              <w:t> </w:t>
            </w:r>
          </w:p>
        </w:tc>
        <w:tc>
          <w:tcPr>
            <w:tcW w:w="1580" w:type="dxa"/>
            <w:tcBorders>
              <w:top w:val="nil"/>
              <w:left w:val="single" w:color="000000" w:sz="4" w:space="0"/>
              <w:bottom w:val="single" w:color="000000" w:sz="4" w:space="0"/>
              <w:right w:val="single" w:color="000000" w:sz="4" w:space="0"/>
            </w:tcBorders>
            <w:shd w:val="clear" w:color="auto" w:fill="auto"/>
            <w:noWrap/>
            <w:vAlign w:val="bottom"/>
            <w:hideMark/>
          </w:tcPr>
          <w:p w:rsidRPr="00C139DD" w:rsidR="007E0156" w:rsidP="007E0156" w:rsidRDefault="007E0156" w14:paraId="01D07324" w14:textId="77777777">
            <w:pPr>
              <w:widowControl/>
              <w:jc w:val="right"/>
              <w:rPr>
                <w:rFonts w:ascii="Calibri" w:hAnsi="Calibri" w:cs="Calibri"/>
                <w:sz w:val="16"/>
                <w:szCs w:val="16"/>
              </w:rPr>
            </w:pPr>
            <w:r w:rsidRPr="00C139DD">
              <w:rPr>
                <w:rFonts w:ascii="Calibri" w:hAnsi="Calibri" w:cs="Calibri"/>
                <w:sz w:val="16"/>
                <w:szCs w:val="16"/>
              </w:rPr>
              <w:t>$69,390</w:t>
            </w:r>
          </w:p>
        </w:tc>
      </w:tr>
      <w:tr w:rsidRPr="007E0156" w:rsidR="007E0156" w:rsidTr="007E0156" w14:paraId="50405EA5" w14:textId="77777777">
        <w:trPr>
          <w:trHeight w:val="232"/>
        </w:trPr>
        <w:tc>
          <w:tcPr>
            <w:tcW w:w="1980" w:type="dxa"/>
            <w:tcBorders>
              <w:top w:val="nil"/>
              <w:left w:val="single" w:color="000000" w:sz="8" w:space="0"/>
              <w:bottom w:val="single" w:color="000000" w:sz="4" w:space="0"/>
              <w:right w:val="single" w:color="000000" w:sz="4" w:space="0"/>
            </w:tcBorders>
            <w:shd w:val="clear" w:color="auto" w:fill="auto"/>
            <w:noWrap/>
            <w:vAlign w:val="center"/>
            <w:hideMark/>
          </w:tcPr>
          <w:p w:rsidRPr="00C139DD" w:rsidR="007E0156" w:rsidP="007E0156" w:rsidRDefault="007E0156" w14:paraId="412081E1" w14:textId="77777777">
            <w:pPr>
              <w:widowControl/>
              <w:rPr>
                <w:rFonts w:ascii="Calibri" w:hAnsi="Calibri" w:cs="Calibri"/>
                <w:b/>
                <w:bCs/>
                <w:sz w:val="16"/>
                <w:szCs w:val="16"/>
              </w:rPr>
            </w:pPr>
            <w:r w:rsidRPr="00C139DD">
              <w:rPr>
                <w:rFonts w:ascii="Calibri" w:hAnsi="Calibri" w:cs="Calibri"/>
                <w:b/>
                <w:bCs/>
                <w:sz w:val="16"/>
                <w:szCs w:val="16"/>
              </w:rPr>
              <w:t>Travel</w:t>
            </w:r>
          </w:p>
        </w:tc>
        <w:tc>
          <w:tcPr>
            <w:tcW w:w="1000" w:type="dxa"/>
            <w:tcBorders>
              <w:top w:val="single" w:color="000000" w:sz="4" w:space="0"/>
              <w:left w:val="nil"/>
              <w:bottom w:val="single" w:color="000000" w:sz="8" w:space="0"/>
              <w:right w:val="single" w:color="000000" w:sz="8" w:space="0"/>
            </w:tcBorders>
            <w:shd w:val="clear" w:color="757070" w:fill="757070"/>
            <w:noWrap/>
            <w:vAlign w:val="bottom"/>
            <w:hideMark/>
          </w:tcPr>
          <w:p w:rsidRPr="00C139DD" w:rsidR="007E0156" w:rsidP="007E0156" w:rsidRDefault="007E0156" w14:paraId="17236211" w14:textId="77777777">
            <w:pPr>
              <w:widowControl/>
              <w:rPr>
                <w:rFonts w:ascii="Calibri" w:hAnsi="Calibri" w:cs="Calibri"/>
                <w:sz w:val="16"/>
                <w:szCs w:val="16"/>
              </w:rPr>
            </w:pPr>
            <w:r w:rsidRPr="00C139DD">
              <w:rPr>
                <w:rFonts w:ascii="Calibri" w:hAnsi="Calibri" w:cs="Calibri"/>
                <w:sz w:val="16"/>
                <w:szCs w:val="16"/>
              </w:rPr>
              <w:t> </w:t>
            </w:r>
          </w:p>
        </w:tc>
        <w:tc>
          <w:tcPr>
            <w:tcW w:w="1000" w:type="dxa"/>
            <w:tcBorders>
              <w:top w:val="nil"/>
              <w:left w:val="single" w:color="000000" w:sz="4" w:space="0"/>
              <w:bottom w:val="single" w:color="000000" w:sz="8" w:space="0"/>
              <w:right w:val="single" w:color="000000" w:sz="8" w:space="0"/>
            </w:tcBorders>
            <w:shd w:val="clear" w:color="757070" w:fill="757070"/>
            <w:noWrap/>
            <w:vAlign w:val="bottom"/>
            <w:hideMark/>
          </w:tcPr>
          <w:p w:rsidRPr="00C139DD" w:rsidR="007E0156" w:rsidP="007E0156" w:rsidRDefault="007E0156" w14:paraId="4375EB09" w14:textId="77777777">
            <w:pPr>
              <w:widowControl/>
              <w:rPr>
                <w:rFonts w:ascii="Calibri" w:hAnsi="Calibri" w:cs="Calibri"/>
                <w:sz w:val="16"/>
                <w:szCs w:val="16"/>
              </w:rPr>
            </w:pPr>
            <w:r w:rsidRPr="00C139DD">
              <w:rPr>
                <w:rFonts w:ascii="Calibri" w:hAnsi="Calibri" w:cs="Calibri"/>
                <w:sz w:val="16"/>
                <w:szCs w:val="16"/>
              </w:rPr>
              <w:t> </w:t>
            </w:r>
          </w:p>
        </w:tc>
        <w:tc>
          <w:tcPr>
            <w:tcW w:w="1000" w:type="dxa"/>
            <w:tcBorders>
              <w:top w:val="nil"/>
              <w:left w:val="single" w:color="000000" w:sz="4" w:space="0"/>
              <w:bottom w:val="single" w:color="000000" w:sz="8" w:space="0"/>
              <w:right w:val="single" w:color="000000" w:sz="8" w:space="0"/>
            </w:tcBorders>
            <w:shd w:val="clear" w:color="757070" w:fill="757070"/>
            <w:noWrap/>
            <w:vAlign w:val="bottom"/>
            <w:hideMark/>
          </w:tcPr>
          <w:p w:rsidRPr="00C139DD" w:rsidR="007E0156" w:rsidP="007E0156" w:rsidRDefault="007E0156" w14:paraId="1DC68F57" w14:textId="77777777">
            <w:pPr>
              <w:widowControl/>
              <w:rPr>
                <w:rFonts w:ascii="Calibri" w:hAnsi="Calibri" w:cs="Calibri"/>
                <w:sz w:val="16"/>
                <w:szCs w:val="16"/>
              </w:rPr>
            </w:pPr>
            <w:r w:rsidRPr="00C139DD">
              <w:rPr>
                <w:rFonts w:ascii="Calibri" w:hAnsi="Calibri" w:cs="Calibri"/>
                <w:sz w:val="16"/>
                <w:szCs w:val="16"/>
              </w:rPr>
              <w:t> </w:t>
            </w:r>
          </w:p>
        </w:tc>
        <w:tc>
          <w:tcPr>
            <w:tcW w:w="1400" w:type="dxa"/>
            <w:tcBorders>
              <w:top w:val="single" w:color="000000" w:sz="4" w:space="0"/>
              <w:left w:val="single" w:color="000000" w:sz="4" w:space="0"/>
              <w:bottom w:val="single" w:color="000000" w:sz="8" w:space="0"/>
              <w:right w:val="single" w:color="000000" w:sz="8" w:space="0"/>
            </w:tcBorders>
            <w:shd w:val="clear" w:color="757070" w:fill="757070"/>
            <w:noWrap/>
            <w:vAlign w:val="bottom"/>
            <w:hideMark/>
          </w:tcPr>
          <w:p w:rsidRPr="00C139DD" w:rsidR="007E0156" w:rsidP="007E0156" w:rsidRDefault="007E0156" w14:paraId="6575B2A0" w14:textId="77777777">
            <w:pPr>
              <w:widowControl/>
              <w:rPr>
                <w:rFonts w:ascii="Calibri" w:hAnsi="Calibri" w:cs="Calibri"/>
                <w:sz w:val="16"/>
                <w:szCs w:val="16"/>
              </w:rPr>
            </w:pPr>
            <w:r w:rsidRPr="00C139DD">
              <w:rPr>
                <w:rFonts w:ascii="Calibri" w:hAnsi="Calibri" w:cs="Calibri"/>
                <w:sz w:val="16"/>
                <w:szCs w:val="16"/>
              </w:rPr>
              <w:t> </w:t>
            </w:r>
          </w:p>
        </w:tc>
        <w:tc>
          <w:tcPr>
            <w:tcW w:w="1580" w:type="dxa"/>
            <w:tcBorders>
              <w:top w:val="nil"/>
              <w:left w:val="single" w:color="000000" w:sz="4" w:space="0"/>
              <w:bottom w:val="single" w:color="000000" w:sz="4" w:space="0"/>
              <w:right w:val="single" w:color="000000" w:sz="8" w:space="0"/>
            </w:tcBorders>
            <w:shd w:val="clear" w:color="auto" w:fill="auto"/>
            <w:noWrap/>
            <w:vAlign w:val="bottom"/>
            <w:hideMark/>
          </w:tcPr>
          <w:p w:rsidRPr="00C139DD" w:rsidR="007E0156" w:rsidP="007E0156" w:rsidRDefault="007E0156" w14:paraId="6F52A2E7" w14:textId="77777777">
            <w:pPr>
              <w:widowControl/>
              <w:rPr>
                <w:rFonts w:ascii="Calibri" w:hAnsi="Calibri" w:cs="Calibri"/>
                <w:sz w:val="16"/>
                <w:szCs w:val="16"/>
              </w:rPr>
            </w:pPr>
            <w:r w:rsidRPr="00C139DD">
              <w:rPr>
                <w:rFonts w:ascii="Calibri" w:hAnsi="Calibri" w:cs="Calibri"/>
                <w:sz w:val="16"/>
                <w:szCs w:val="16"/>
              </w:rPr>
              <w:t> </w:t>
            </w:r>
          </w:p>
        </w:tc>
      </w:tr>
      <w:tr w:rsidRPr="007E0156" w:rsidR="007E0156" w:rsidTr="007E0156" w14:paraId="250EAF40" w14:textId="77777777">
        <w:trPr>
          <w:trHeight w:val="232"/>
        </w:trPr>
        <w:tc>
          <w:tcPr>
            <w:tcW w:w="1980" w:type="dxa"/>
            <w:tcBorders>
              <w:top w:val="nil"/>
              <w:left w:val="single" w:color="000000" w:sz="8" w:space="0"/>
              <w:bottom w:val="single" w:color="000000" w:sz="4" w:space="0"/>
              <w:right w:val="single" w:color="000000" w:sz="4" w:space="0"/>
            </w:tcBorders>
            <w:shd w:val="clear" w:color="auto" w:fill="auto"/>
            <w:noWrap/>
            <w:vAlign w:val="center"/>
            <w:hideMark/>
          </w:tcPr>
          <w:p w:rsidRPr="00C139DD" w:rsidR="007E0156" w:rsidP="007E0156" w:rsidRDefault="007E0156" w14:paraId="507BBAFB" w14:textId="77777777">
            <w:pPr>
              <w:widowControl/>
              <w:rPr>
                <w:rFonts w:ascii="Calibri" w:hAnsi="Calibri" w:cs="Calibri"/>
                <w:b/>
                <w:bCs/>
                <w:sz w:val="16"/>
                <w:szCs w:val="16"/>
              </w:rPr>
            </w:pPr>
            <w:r w:rsidRPr="00C139DD">
              <w:rPr>
                <w:rFonts w:ascii="Calibri" w:hAnsi="Calibri" w:cs="Calibri"/>
                <w:b/>
                <w:bCs/>
                <w:sz w:val="16"/>
                <w:szCs w:val="16"/>
              </w:rPr>
              <w:t>Other Costs:</w:t>
            </w:r>
          </w:p>
        </w:tc>
        <w:tc>
          <w:tcPr>
            <w:tcW w:w="1000" w:type="dxa"/>
            <w:tcBorders>
              <w:top w:val="single" w:color="000000" w:sz="4" w:space="0"/>
              <w:left w:val="nil"/>
              <w:bottom w:val="single" w:color="000000" w:sz="8" w:space="0"/>
              <w:right w:val="single" w:color="000000" w:sz="8" w:space="0"/>
            </w:tcBorders>
            <w:shd w:val="clear" w:color="757070" w:fill="757070"/>
            <w:noWrap/>
            <w:vAlign w:val="bottom"/>
            <w:hideMark/>
          </w:tcPr>
          <w:p w:rsidRPr="00C139DD" w:rsidR="007E0156" w:rsidP="007E0156" w:rsidRDefault="007E0156" w14:paraId="35C0FD43" w14:textId="77777777">
            <w:pPr>
              <w:widowControl/>
              <w:rPr>
                <w:rFonts w:ascii="Calibri" w:hAnsi="Calibri" w:cs="Calibri"/>
                <w:sz w:val="16"/>
                <w:szCs w:val="16"/>
              </w:rPr>
            </w:pPr>
            <w:r w:rsidRPr="00C139DD">
              <w:rPr>
                <w:rFonts w:ascii="Calibri" w:hAnsi="Calibri" w:cs="Calibri"/>
                <w:sz w:val="16"/>
                <w:szCs w:val="16"/>
              </w:rPr>
              <w:t> </w:t>
            </w:r>
          </w:p>
        </w:tc>
        <w:tc>
          <w:tcPr>
            <w:tcW w:w="1000" w:type="dxa"/>
            <w:tcBorders>
              <w:top w:val="single" w:color="000000" w:sz="4" w:space="0"/>
              <w:left w:val="single" w:color="000000" w:sz="4" w:space="0"/>
              <w:bottom w:val="single" w:color="000000" w:sz="8" w:space="0"/>
              <w:right w:val="single" w:color="000000" w:sz="8" w:space="0"/>
            </w:tcBorders>
            <w:shd w:val="clear" w:color="757070" w:fill="757070"/>
            <w:noWrap/>
            <w:vAlign w:val="bottom"/>
            <w:hideMark/>
          </w:tcPr>
          <w:p w:rsidRPr="00C139DD" w:rsidR="007E0156" w:rsidP="007E0156" w:rsidRDefault="007E0156" w14:paraId="47C0B128" w14:textId="77777777">
            <w:pPr>
              <w:widowControl/>
              <w:rPr>
                <w:rFonts w:ascii="Calibri" w:hAnsi="Calibri" w:cs="Calibri"/>
                <w:sz w:val="16"/>
                <w:szCs w:val="16"/>
              </w:rPr>
            </w:pPr>
            <w:r w:rsidRPr="00C139DD">
              <w:rPr>
                <w:rFonts w:ascii="Calibri" w:hAnsi="Calibri" w:cs="Calibri"/>
                <w:sz w:val="16"/>
                <w:szCs w:val="16"/>
              </w:rPr>
              <w:t> </w:t>
            </w:r>
          </w:p>
        </w:tc>
        <w:tc>
          <w:tcPr>
            <w:tcW w:w="1000" w:type="dxa"/>
            <w:tcBorders>
              <w:top w:val="single" w:color="000000" w:sz="4" w:space="0"/>
              <w:left w:val="single" w:color="000000" w:sz="4" w:space="0"/>
              <w:bottom w:val="single" w:color="000000" w:sz="8" w:space="0"/>
              <w:right w:val="single" w:color="000000" w:sz="8" w:space="0"/>
            </w:tcBorders>
            <w:shd w:val="clear" w:color="757070" w:fill="757070"/>
            <w:noWrap/>
            <w:vAlign w:val="bottom"/>
            <w:hideMark/>
          </w:tcPr>
          <w:p w:rsidRPr="00C139DD" w:rsidR="007E0156" w:rsidP="007E0156" w:rsidRDefault="007E0156" w14:paraId="46591FC0" w14:textId="77777777">
            <w:pPr>
              <w:widowControl/>
              <w:rPr>
                <w:rFonts w:ascii="Calibri" w:hAnsi="Calibri" w:cs="Calibri"/>
                <w:sz w:val="16"/>
                <w:szCs w:val="16"/>
              </w:rPr>
            </w:pPr>
            <w:r w:rsidRPr="00C139DD">
              <w:rPr>
                <w:rFonts w:ascii="Calibri" w:hAnsi="Calibri" w:cs="Calibri"/>
                <w:sz w:val="16"/>
                <w:szCs w:val="16"/>
              </w:rPr>
              <w:t> </w:t>
            </w:r>
          </w:p>
        </w:tc>
        <w:tc>
          <w:tcPr>
            <w:tcW w:w="1400" w:type="dxa"/>
            <w:tcBorders>
              <w:top w:val="single" w:color="000000" w:sz="4" w:space="0"/>
              <w:left w:val="single" w:color="000000" w:sz="4" w:space="0"/>
              <w:bottom w:val="single" w:color="000000" w:sz="8" w:space="0"/>
              <w:right w:val="single" w:color="000000" w:sz="8" w:space="0"/>
            </w:tcBorders>
            <w:shd w:val="clear" w:color="757070" w:fill="757070"/>
            <w:noWrap/>
            <w:vAlign w:val="bottom"/>
            <w:hideMark/>
          </w:tcPr>
          <w:p w:rsidRPr="00C139DD" w:rsidR="007E0156" w:rsidP="007E0156" w:rsidRDefault="007E0156" w14:paraId="6423E8E2" w14:textId="77777777">
            <w:pPr>
              <w:widowControl/>
              <w:rPr>
                <w:rFonts w:ascii="Calibri" w:hAnsi="Calibri" w:cs="Calibri"/>
                <w:sz w:val="16"/>
                <w:szCs w:val="16"/>
              </w:rPr>
            </w:pPr>
            <w:r w:rsidRPr="00C139DD">
              <w:rPr>
                <w:rFonts w:ascii="Calibri" w:hAnsi="Calibri" w:cs="Calibri"/>
                <w:sz w:val="16"/>
                <w:szCs w:val="16"/>
              </w:rPr>
              <w:t> </w:t>
            </w:r>
          </w:p>
        </w:tc>
        <w:tc>
          <w:tcPr>
            <w:tcW w:w="1580" w:type="dxa"/>
            <w:tcBorders>
              <w:top w:val="nil"/>
              <w:left w:val="single" w:color="000000" w:sz="4" w:space="0"/>
              <w:bottom w:val="single" w:color="000000" w:sz="4" w:space="0"/>
              <w:right w:val="single" w:color="000000" w:sz="4" w:space="0"/>
            </w:tcBorders>
            <w:shd w:val="clear" w:color="auto" w:fill="auto"/>
            <w:noWrap/>
            <w:vAlign w:val="bottom"/>
            <w:hideMark/>
          </w:tcPr>
          <w:p w:rsidRPr="00C139DD" w:rsidR="007E0156" w:rsidP="007E0156" w:rsidRDefault="007E0156" w14:paraId="50AA01AA" w14:textId="77777777">
            <w:pPr>
              <w:widowControl/>
              <w:rPr>
                <w:rFonts w:ascii="Calibri" w:hAnsi="Calibri" w:cs="Calibri"/>
                <w:sz w:val="16"/>
                <w:szCs w:val="16"/>
              </w:rPr>
            </w:pPr>
            <w:r w:rsidRPr="00C139DD">
              <w:rPr>
                <w:rFonts w:ascii="Calibri" w:hAnsi="Calibri" w:cs="Calibri"/>
                <w:sz w:val="16"/>
                <w:szCs w:val="16"/>
              </w:rPr>
              <w:t> </w:t>
            </w:r>
          </w:p>
        </w:tc>
      </w:tr>
      <w:tr w:rsidRPr="007E0156" w:rsidR="007E0156" w:rsidTr="007E0156" w14:paraId="7309B857" w14:textId="77777777">
        <w:trPr>
          <w:trHeight w:val="232"/>
        </w:trPr>
        <w:tc>
          <w:tcPr>
            <w:tcW w:w="1980" w:type="dxa"/>
            <w:tcBorders>
              <w:top w:val="nil"/>
              <w:left w:val="single" w:color="000000" w:sz="8" w:space="0"/>
              <w:bottom w:val="single" w:color="000000" w:sz="4" w:space="0"/>
              <w:right w:val="single" w:color="000000" w:sz="4" w:space="0"/>
            </w:tcBorders>
            <w:shd w:val="clear" w:color="auto" w:fill="auto"/>
            <w:noWrap/>
            <w:vAlign w:val="center"/>
            <w:hideMark/>
          </w:tcPr>
          <w:p w:rsidRPr="00C139DD" w:rsidR="007E0156" w:rsidP="007E0156" w:rsidRDefault="007E0156" w14:paraId="3F65F195" w14:textId="77777777">
            <w:pPr>
              <w:widowControl/>
              <w:rPr>
                <w:rFonts w:ascii="Calibri" w:hAnsi="Calibri" w:cs="Calibri"/>
                <w:b/>
                <w:bCs/>
                <w:sz w:val="16"/>
                <w:szCs w:val="16"/>
              </w:rPr>
            </w:pPr>
            <w:r w:rsidRPr="00C139DD">
              <w:rPr>
                <w:rFonts w:ascii="Calibri" w:hAnsi="Calibri" w:cs="Calibri"/>
                <w:b/>
                <w:bCs/>
                <w:sz w:val="16"/>
                <w:szCs w:val="16"/>
              </w:rPr>
              <w:t>Printing/postage</w:t>
            </w:r>
          </w:p>
        </w:tc>
        <w:tc>
          <w:tcPr>
            <w:tcW w:w="1000" w:type="dxa"/>
            <w:tcBorders>
              <w:top w:val="single" w:color="000000" w:sz="4" w:space="0"/>
              <w:left w:val="nil"/>
              <w:bottom w:val="single" w:color="000000" w:sz="8" w:space="0"/>
              <w:right w:val="single" w:color="000000" w:sz="8" w:space="0"/>
            </w:tcBorders>
            <w:shd w:val="clear" w:color="757070" w:fill="757070"/>
            <w:noWrap/>
            <w:vAlign w:val="bottom"/>
            <w:hideMark/>
          </w:tcPr>
          <w:p w:rsidRPr="00C139DD" w:rsidR="007E0156" w:rsidP="007E0156" w:rsidRDefault="007E0156" w14:paraId="44F1B7F9" w14:textId="77777777">
            <w:pPr>
              <w:widowControl/>
              <w:rPr>
                <w:rFonts w:ascii="Calibri" w:hAnsi="Calibri" w:cs="Calibri"/>
                <w:sz w:val="16"/>
                <w:szCs w:val="16"/>
              </w:rPr>
            </w:pPr>
            <w:r w:rsidRPr="00C139DD">
              <w:rPr>
                <w:rFonts w:ascii="Calibri" w:hAnsi="Calibri" w:cs="Calibri"/>
                <w:sz w:val="16"/>
                <w:szCs w:val="16"/>
              </w:rPr>
              <w:t> </w:t>
            </w:r>
          </w:p>
        </w:tc>
        <w:tc>
          <w:tcPr>
            <w:tcW w:w="1000" w:type="dxa"/>
            <w:tcBorders>
              <w:top w:val="single" w:color="000000" w:sz="4" w:space="0"/>
              <w:left w:val="single" w:color="000000" w:sz="4" w:space="0"/>
              <w:bottom w:val="single" w:color="000000" w:sz="8" w:space="0"/>
              <w:right w:val="single" w:color="000000" w:sz="8" w:space="0"/>
            </w:tcBorders>
            <w:shd w:val="clear" w:color="757070" w:fill="757070"/>
            <w:noWrap/>
            <w:vAlign w:val="bottom"/>
            <w:hideMark/>
          </w:tcPr>
          <w:p w:rsidRPr="00C139DD" w:rsidR="007E0156" w:rsidP="007E0156" w:rsidRDefault="007E0156" w14:paraId="082B92F1" w14:textId="77777777">
            <w:pPr>
              <w:widowControl/>
              <w:rPr>
                <w:rFonts w:ascii="Calibri" w:hAnsi="Calibri" w:cs="Calibri"/>
                <w:sz w:val="16"/>
                <w:szCs w:val="16"/>
              </w:rPr>
            </w:pPr>
            <w:r w:rsidRPr="00C139DD">
              <w:rPr>
                <w:rFonts w:ascii="Calibri" w:hAnsi="Calibri" w:cs="Calibri"/>
                <w:sz w:val="16"/>
                <w:szCs w:val="16"/>
              </w:rPr>
              <w:t> </w:t>
            </w:r>
          </w:p>
        </w:tc>
        <w:tc>
          <w:tcPr>
            <w:tcW w:w="1000" w:type="dxa"/>
            <w:tcBorders>
              <w:top w:val="single" w:color="000000" w:sz="4" w:space="0"/>
              <w:left w:val="single" w:color="000000" w:sz="4" w:space="0"/>
              <w:bottom w:val="single" w:color="000000" w:sz="8" w:space="0"/>
              <w:right w:val="single" w:color="000000" w:sz="8" w:space="0"/>
            </w:tcBorders>
            <w:shd w:val="clear" w:color="757070" w:fill="757070"/>
            <w:noWrap/>
            <w:vAlign w:val="bottom"/>
            <w:hideMark/>
          </w:tcPr>
          <w:p w:rsidRPr="00C139DD" w:rsidR="007E0156" w:rsidP="007E0156" w:rsidRDefault="007E0156" w14:paraId="0AB0E5F8" w14:textId="77777777">
            <w:pPr>
              <w:widowControl/>
              <w:rPr>
                <w:rFonts w:ascii="Calibri" w:hAnsi="Calibri" w:cs="Calibri"/>
                <w:sz w:val="16"/>
                <w:szCs w:val="16"/>
              </w:rPr>
            </w:pPr>
            <w:r w:rsidRPr="00C139DD">
              <w:rPr>
                <w:rFonts w:ascii="Calibri" w:hAnsi="Calibri" w:cs="Calibri"/>
                <w:sz w:val="16"/>
                <w:szCs w:val="16"/>
              </w:rPr>
              <w:t> </w:t>
            </w:r>
          </w:p>
        </w:tc>
        <w:tc>
          <w:tcPr>
            <w:tcW w:w="1400" w:type="dxa"/>
            <w:tcBorders>
              <w:top w:val="single" w:color="000000" w:sz="4" w:space="0"/>
              <w:left w:val="single" w:color="000000" w:sz="4" w:space="0"/>
              <w:bottom w:val="single" w:color="000000" w:sz="8" w:space="0"/>
              <w:right w:val="single" w:color="000000" w:sz="8" w:space="0"/>
            </w:tcBorders>
            <w:shd w:val="clear" w:color="757070" w:fill="757070"/>
            <w:noWrap/>
            <w:vAlign w:val="bottom"/>
            <w:hideMark/>
          </w:tcPr>
          <w:p w:rsidRPr="00C139DD" w:rsidR="007E0156" w:rsidP="007E0156" w:rsidRDefault="007E0156" w14:paraId="3F731A55" w14:textId="77777777">
            <w:pPr>
              <w:widowControl/>
              <w:rPr>
                <w:rFonts w:ascii="Calibri" w:hAnsi="Calibri" w:cs="Calibri"/>
                <w:sz w:val="16"/>
                <w:szCs w:val="16"/>
              </w:rPr>
            </w:pPr>
            <w:r w:rsidRPr="00C139DD">
              <w:rPr>
                <w:rFonts w:ascii="Calibri" w:hAnsi="Calibri" w:cs="Calibri"/>
                <w:sz w:val="16"/>
                <w:szCs w:val="16"/>
              </w:rPr>
              <w:t> </w:t>
            </w:r>
          </w:p>
        </w:tc>
        <w:tc>
          <w:tcPr>
            <w:tcW w:w="1580" w:type="dxa"/>
            <w:tcBorders>
              <w:top w:val="nil"/>
              <w:left w:val="single" w:color="000000" w:sz="4" w:space="0"/>
              <w:bottom w:val="single" w:color="000000" w:sz="4" w:space="0"/>
              <w:right w:val="single" w:color="000000" w:sz="4" w:space="0"/>
            </w:tcBorders>
            <w:shd w:val="clear" w:color="auto" w:fill="auto"/>
            <w:noWrap/>
            <w:vAlign w:val="bottom"/>
            <w:hideMark/>
          </w:tcPr>
          <w:p w:rsidRPr="00C139DD" w:rsidR="007E0156" w:rsidP="007E0156" w:rsidRDefault="007E0156" w14:paraId="3DC61468" w14:textId="77777777">
            <w:pPr>
              <w:widowControl/>
              <w:jc w:val="right"/>
              <w:rPr>
                <w:rFonts w:ascii="Calibri" w:hAnsi="Calibri" w:cs="Calibri"/>
                <w:sz w:val="16"/>
                <w:szCs w:val="16"/>
              </w:rPr>
            </w:pPr>
            <w:r w:rsidRPr="00C139DD">
              <w:rPr>
                <w:rFonts w:ascii="Calibri" w:hAnsi="Calibri" w:cs="Calibri"/>
                <w:sz w:val="16"/>
                <w:szCs w:val="16"/>
              </w:rPr>
              <w:t>$30,000</w:t>
            </w:r>
          </w:p>
        </w:tc>
      </w:tr>
      <w:tr w:rsidRPr="007E0156" w:rsidR="007E0156" w:rsidTr="007E0156" w14:paraId="3E323567" w14:textId="77777777">
        <w:trPr>
          <w:trHeight w:val="232"/>
        </w:trPr>
        <w:tc>
          <w:tcPr>
            <w:tcW w:w="1980" w:type="dxa"/>
            <w:tcBorders>
              <w:top w:val="nil"/>
              <w:left w:val="single" w:color="000000" w:sz="8" w:space="0"/>
              <w:bottom w:val="single" w:color="000000" w:sz="8" w:space="0"/>
              <w:right w:val="single" w:color="000000" w:sz="8" w:space="0"/>
            </w:tcBorders>
            <w:shd w:val="clear" w:color="DDEBF7" w:fill="DDEBF7"/>
            <w:vAlign w:val="center"/>
            <w:hideMark/>
          </w:tcPr>
          <w:p w:rsidRPr="00C139DD" w:rsidR="007E0156" w:rsidP="007E0156" w:rsidRDefault="007E0156" w14:paraId="56F1C449" w14:textId="77777777">
            <w:pPr>
              <w:widowControl/>
              <w:rPr>
                <w:rFonts w:ascii="Calibri" w:hAnsi="Calibri" w:cs="Calibri"/>
                <w:b/>
                <w:bCs/>
                <w:sz w:val="16"/>
                <w:szCs w:val="16"/>
              </w:rPr>
            </w:pPr>
            <w:r w:rsidRPr="00C139DD">
              <w:rPr>
                <w:rFonts w:ascii="Calibri" w:hAnsi="Calibri" w:cs="Calibri"/>
                <w:b/>
                <w:bCs/>
                <w:sz w:val="16"/>
                <w:szCs w:val="16"/>
              </w:rPr>
              <w:t>TOTAL</w:t>
            </w:r>
          </w:p>
        </w:tc>
        <w:tc>
          <w:tcPr>
            <w:tcW w:w="1000" w:type="dxa"/>
            <w:tcBorders>
              <w:top w:val="nil"/>
              <w:left w:val="nil"/>
              <w:bottom w:val="single" w:color="000000" w:sz="8" w:space="0"/>
              <w:right w:val="single" w:color="000000" w:sz="8" w:space="0"/>
            </w:tcBorders>
            <w:shd w:val="clear" w:color="808080" w:fill="808080"/>
            <w:vAlign w:val="center"/>
            <w:hideMark/>
          </w:tcPr>
          <w:p w:rsidRPr="00C139DD" w:rsidR="007E0156" w:rsidP="007E0156" w:rsidRDefault="007E0156" w14:paraId="140406E7" w14:textId="77777777">
            <w:pPr>
              <w:widowControl/>
              <w:rPr>
                <w:rFonts w:ascii="Calibri" w:hAnsi="Calibri" w:cs="Calibri"/>
                <w:sz w:val="16"/>
                <w:szCs w:val="16"/>
              </w:rPr>
            </w:pPr>
            <w:r w:rsidRPr="00C139DD">
              <w:rPr>
                <w:rFonts w:ascii="Calibri" w:hAnsi="Calibri" w:cs="Calibri"/>
                <w:sz w:val="16"/>
                <w:szCs w:val="16"/>
              </w:rPr>
              <w:t> </w:t>
            </w:r>
          </w:p>
        </w:tc>
        <w:tc>
          <w:tcPr>
            <w:tcW w:w="1000" w:type="dxa"/>
            <w:tcBorders>
              <w:top w:val="nil"/>
              <w:left w:val="nil"/>
              <w:bottom w:val="single" w:color="000000" w:sz="8" w:space="0"/>
              <w:right w:val="single" w:color="000000" w:sz="8" w:space="0"/>
            </w:tcBorders>
            <w:shd w:val="clear" w:color="757171" w:fill="757171"/>
            <w:vAlign w:val="center"/>
            <w:hideMark/>
          </w:tcPr>
          <w:p w:rsidRPr="00C139DD" w:rsidR="007E0156" w:rsidP="007E0156" w:rsidRDefault="007E0156" w14:paraId="79899259" w14:textId="77777777">
            <w:pPr>
              <w:widowControl/>
              <w:rPr>
                <w:rFonts w:ascii="Calibri" w:hAnsi="Calibri" w:cs="Calibri"/>
                <w:sz w:val="16"/>
                <w:szCs w:val="16"/>
              </w:rPr>
            </w:pPr>
            <w:r w:rsidRPr="00C139DD">
              <w:rPr>
                <w:rFonts w:ascii="Calibri" w:hAnsi="Calibri" w:cs="Calibri"/>
                <w:sz w:val="16"/>
                <w:szCs w:val="16"/>
              </w:rPr>
              <w:t> </w:t>
            </w:r>
          </w:p>
        </w:tc>
        <w:tc>
          <w:tcPr>
            <w:tcW w:w="1000" w:type="dxa"/>
            <w:tcBorders>
              <w:top w:val="nil"/>
              <w:left w:val="nil"/>
              <w:bottom w:val="single" w:color="000000" w:sz="8" w:space="0"/>
              <w:right w:val="single" w:color="000000" w:sz="8" w:space="0"/>
            </w:tcBorders>
            <w:shd w:val="clear" w:color="757171" w:fill="757171"/>
            <w:vAlign w:val="center"/>
            <w:hideMark/>
          </w:tcPr>
          <w:p w:rsidRPr="00C139DD" w:rsidR="007E0156" w:rsidP="007E0156" w:rsidRDefault="007E0156" w14:paraId="2DC056A5" w14:textId="77777777">
            <w:pPr>
              <w:widowControl/>
              <w:rPr>
                <w:rFonts w:ascii="Calibri" w:hAnsi="Calibri" w:cs="Calibri"/>
                <w:sz w:val="16"/>
                <w:szCs w:val="16"/>
              </w:rPr>
            </w:pPr>
            <w:r w:rsidRPr="00C139DD">
              <w:rPr>
                <w:rFonts w:ascii="Calibri" w:hAnsi="Calibri" w:cs="Calibri"/>
                <w:sz w:val="16"/>
                <w:szCs w:val="16"/>
              </w:rPr>
              <w:t> </w:t>
            </w:r>
          </w:p>
        </w:tc>
        <w:tc>
          <w:tcPr>
            <w:tcW w:w="1400" w:type="dxa"/>
            <w:tcBorders>
              <w:top w:val="nil"/>
              <w:left w:val="nil"/>
              <w:bottom w:val="single" w:color="000000" w:sz="8" w:space="0"/>
              <w:right w:val="single" w:color="000000" w:sz="8" w:space="0"/>
            </w:tcBorders>
            <w:shd w:val="clear" w:color="808080" w:fill="808080"/>
            <w:vAlign w:val="center"/>
            <w:hideMark/>
          </w:tcPr>
          <w:p w:rsidRPr="00C139DD" w:rsidR="007E0156" w:rsidP="007E0156" w:rsidRDefault="007E0156" w14:paraId="46C8CA96" w14:textId="77777777">
            <w:pPr>
              <w:widowControl/>
              <w:rPr>
                <w:rFonts w:ascii="Calibri" w:hAnsi="Calibri" w:cs="Calibri"/>
                <w:sz w:val="16"/>
                <w:szCs w:val="16"/>
              </w:rPr>
            </w:pPr>
            <w:r w:rsidRPr="00C139DD">
              <w:rPr>
                <w:rFonts w:ascii="Calibri" w:hAnsi="Calibri" w:cs="Calibri"/>
                <w:sz w:val="16"/>
                <w:szCs w:val="16"/>
              </w:rPr>
              <w:t> </w:t>
            </w:r>
          </w:p>
        </w:tc>
        <w:tc>
          <w:tcPr>
            <w:tcW w:w="1580" w:type="dxa"/>
            <w:tcBorders>
              <w:top w:val="nil"/>
              <w:left w:val="nil"/>
              <w:bottom w:val="single" w:color="000000" w:sz="8" w:space="0"/>
              <w:right w:val="single" w:color="000000" w:sz="8" w:space="0"/>
            </w:tcBorders>
            <w:shd w:val="clear" w:color="DDEBF7" w:fill="DDEBF7"/>
            <w:vAlign w:val="center"/>
            <w:hideMark/>
          </w:tcPr>
          <w:p w:rsidRPr="00C139DD" w:rsidR="007E0156" w:rsidP="007E0156" w:rsidRDefault="007E0156" w14:paraId="2010C3BF" w14:textId="77777777">
            <w:pPr>
              <w:widowControl/>
              <w:jc w:val="right"/>
              <w:rPr>
                <w:rFonts w:ascii="Calibri" w:hAnsi="Calibri" w:cs="Calibri"/>
                <w:sz w:val="16"/>
                <w:szCs w:val="16"/>
              </w:rPr>
            </w:pPr>
            <w:r w:rsidRPr="00C139DD">
              <w:rPr>
                <w:rFonts w:ascii="Calibri" w:hAnsi="Calibri" w:cs="Calibri"/>
                <w:sz w:val="16"/>
                <w:szCs w:val="16"/>
              </w:rPr>
              <w:t xml:space="preserve">$375,022 </w:t>
            </w:r>
          </w:p>
        </w:tc>
      </w:tr>
    </w:tbl>
    <w:p w:rsidR="0049277C" w:rsidRDefault="0049277C" w14:paraId="7DCA8B4C" w14:textId="77777777">
      <w:r>
        <w:br w:type="page"/>
      </w:r>
    </w:p>
    <w:p w:rsidR="0049277C" w:rsidP="0049277C" w:rsidRDefault="0049277C" w14:paraId="3BCC621F" w14:textId="113C9E40">
      <w:pPr>
        <w:rPr>
          <w:b/>
        </w:rPr>
      </w:pPr>
      <w:r w:rsidRPr="007E0156">
        <w:rPr>
          <w:b/>
        </w:rPr>
        <w:lastRenderedPageBreak/>
        <w:t>Table 1.14  Continued</w:t>
      </w:r>
    </w:p>
    <w:p w:rsidR="0049277C" w:rsidP="0049277C" w:rsidRDefault="0049277C" w14:paraId="5D8FB66B" w14:textId="77777777">
      <w:pPr>
        <w:rPr>
          <w:b/>
        </w:rPr>
      </w:pPr>
    </w:p>
    <w:tbl>
      <w:tblPr>
        <w:tblW w:w="7960" w:type="dxa"/>
        <w:tblInd w:w="-10" w:type="dxa"/>
        <w:tblLook w:val="04A0" w:firstRow="1" w:lastRow="0" w:firstColumn="1" w:lastColumn="0" w:noHBand="0" w:noVBand="1"/>
      </w:tblPr>
      <w:tblGrid>
        <w:gridCol w:w="1980"/>
        <w:gridCol w:w="1000"/>
        <w:gridCol w:w="1000"/>
        <w:gridCol w:w="1000"/>
        <w:gridCol w:w="1400"/>
        <w:gridCol w:w="1580"/>
      </w:tblGrid>
      <w:tr w:rsidRPr="0049277C" w:rsidR="0049277C" w:rsidTr="0049277C" w14:paraId="3626BC67" w14:textId="77777777">
        <w:trPr>
          <w:trHeight w:val="667"/>
        </w:trPr>
        <w:tc>
          <w:tcPr>
            <w:tcW w:w="1980" w:type="dxa"/>
            <w:tcBorders>
              <w:top w:val="single" w:color="000000" w:sz="8" w:space="0"/>
              <w:left w:val="single" w:color="000000" w:sz="8" w:space="0"/>
              <w:bottom w:val="single" w:color="000000" w:sz="8" w:space="0"/>
              <w:right w:val="single" w:color="000000" w:sz="8" w:space="0"/>
            </w:tcBorders>
            <w:shd w:val="clear" w:color="000000" w:fill="BDD7EE"/>
            <w:vAlign w:val="center"/>
            <w:hideMark/>
          </w:tcPr>
          <w:p w:rsidRPr="0049277C" w:rsidR="0049277C" w:rsidP="0049277C" w:rsidRDefault="0049277C" w14:paraId="00DA0F84" w14:textId="77777777">
            <w:pPr>
              <w:widowControl/>
              <w:jc w:val="center"/>
              <w:rPr>
                <w:rFonts w:ascii="Calibri" w:hAnsi="Calibri" w:cs="Calibri"/>
                <w:b/>
                <w:bCs/>
                <w:color w:val="000000"/>
                <w:sz w:val="16"/>
                <w:szCs w:val="16"/>
              </w:rPr>
            </w:pPr>
            <w:r w:rsidRPr="0049277C">
              <w:rPr>
                <w:rFonts w:ascii="Calibri" w:hAnsi="Calibri" w:cs="Calibri"/>
                <w:b/>
                <w:bCs/>
                <w:color w:val="000000"/>
                <w:sz w:val="16"/>
                <w:szCs w:val="16"/>
              </w:rPr>
              <w:t>NWFSC Cost Descriptions</w:t>
            </w:r>
          </w:p>
        </w:tc>
        <w:tc>
          <w:tcPr>
            <w:tcW w:w="1000" w:type="dxa"/>
            <w:tcBorders>
              <w:top w:val="single" w:color="000000" w:sz="8" w:space="0"/>
              <w:left w:val="nil"/>
              <w:bottom w:val="single" w:color="000000" w:sz="8" w:space="0"/>
              <w:right w:val="single" w:color="000000" w:sz="8" w:space="0"/>
            </w:tcBorders>
            <w:shd w:val="clear" w:color="000000" w:fill="BDD7EE"/>
            <w:vAlign w:val="center"/>
            <w:hideMark/>
          </w:tcPr>
          <w:p w:rsidRPr="0049277C" w:rsidR="0049277C" w:rsidP="0049277C" w:rsidRDefault="0049277C" w14:paraId="4891EBA8" w14:textId="77777777">
            <w:pPr>
              <w:widowControl/>
              <w:jc w:val="center"/>
              <w:rPr>
                <w:rFonts w:ascii="Calibri" w:hAnsi="Calibri" w:cs="Calibri"/>
                <w:b/>
                <w:bCs/>
                <w:color w:val="000000"/>
                <w:sz w:val="16"/>
                <w:szCs w:val="16"/>
              </w:rPr>
            </w:pPr>
            <w:r w:rsidRPr="0049277C">
              <w:rPr>
                <w:rFonts w:ascii="Calibri" w:hAnsi="Calibri" w:cs="Calibri"/>
                <w:b/>
                <w:bCs/>
                <w:color w:val="000000"/>
                <w:sz w:val="16"/>
                <w:szCs w:val="16"/>
              </w:rPr>
              <w:t>Grade/ Step</w:t>
            </w:r>
          </w:p>
        </w:tc>
        <w:tc>
          <w:tcPr>
            <w:tcW w:w="1000" w:type="dxa"/>
            <w:tcBorders>
              <w:top w:val="single" w:color="000000" w:sz="8" w:space="0"/>
              <w:left w:val="nil"/>
              <w:bottom w:val="single" w:color="000000" w:sz="8" w:space="0"/>
              <w:right w:val="single" w:color="000000" w:sz="8" w:space="0"/>
            </w:tcBorders>
            <w:shd w:val="clear" w:color="000000" w:fill="BDD7EE"/>
            <w:vAlign w:val="center"/>
            <w:hideMark/>
          </w:tcPr>
          <w:p w:rsidRPr="0049277C" w:rsidR="0049277C" w:rsidP="0049277C" w:rsidRDefault="0049277C" w14:paraId="210A686C" w14:textId="77777777">
            <w:pPr>
              <w:widowControl/>
              <w:jc w:val="center"/>
              <w:rPr>
                <w:rFonts w:ascii="Calibri" w:hAnsi="Calibri" w:cs="Calibri"/>
                <w:b/>
                <w:bCs/>
                <w:color w:val="000000"/>
                <w:sz w:val="16"/>
                <w:szCs w:val="16"/>
              </w:rPr>
            </w:pPr>
            <w:r w:rsidRPr="0049277C">
              <w:rPr>
                <w:rFonts w:ascii="Calibri" w:hAnsi="Calibri" w:cs="Calibri"/>
                <w:b/>
                <w:bCs/>
                <w:color w:val="000000"/>
                <w:sz w:val="16"/>
                <w:szCs w:val="16"/>
              </w:rPr>
              <w:t>Loaded Salary /Cost</w:t>
            </w:r>
          </w:p>
        </w:tc>
        <w:tc>
          <w:tcPr>
            <w:tcW w:w="1000" w:type="dxa"/>
            <w:tcBorders>
              <w:top w:val="single" w:color="000000" w:sz="8" w:space="0"/>
              <w:left w:val="nil"/>
              <w:bottom w:val="single" w:color="000000" w:sz="8" w:space="0"/>
              <w:right w:val="single" w:color="000000" w:sz="8" w:space="0"/>
            </w:tcBorders>
            <w:shd w:val="clear" w:color="000000" w:fill="BDD7EE"/>
            <w:vAlign w:val="center"/>
            <w:hideMark/>
          </w:tcPr>
          <w:p w:rsidRPr="0049277C" w:rsidR="0049277C" w:rsidP="0049277C" w:rsidRDefault="0049277C" w14:paraId="2754B4C1" w14:textId="77777777">
            <w:pPr>
              <w:widowControl/>
              <w:jc w:val="center"/>
              <w:rPr>
                <w:rFonts w:ascii="Calibri" w:hAnsi="Calibri" w:cs="Calibri"/>
                <w:b/>
                <w:bCs/>
                <w:color w:val="000000"/>
                <w:sz w:val="16"/>
                <w:szCs w:val="16"/>
              </w:rPr>
            </w:pPr>
            <w:r w:rsidRPr="0049277C">
              <w:rPr>
                <w:rFonts w:ascii="Calibri" w:hAnsi="Calibri" w:cs="Calibri"/>
                <w:b/>
                <w:bCs/>
                <w:color w:val="000000"/>
                <w:sz w:val="16"/>
                <w:szCs w:val="16"/>
              </w:rPr>
              <w:t>% of Effort</w:t>
            </w:r>
          </w:p>
        </w:tc>
        <w:tc>
          <w:tcPr>
            <w:tcW w:w="1400" w:type="dxa"/>
            <w:tcBorders>
              <w:top w:val="single" w:color="000000" w:sz="8" w:space="0"/>
              <w:left w:val="nil"/>
              <w:bottom w:val="single" w:color="000000" w:sz="8" w:space="0"/>
              <w:right w:val="single" w:color="000000" w:sz="8" w:space="0"/>
            </w:tcBorders>
            <w:shd w:val="clear" w:color="000000" w:fill="BDD7EE"/>
            <w:vAlign w:val="center"/>
            <w:hideMark/>
          </w:tcPr>
          <w:p w:rsidRPr="0049277C" w:rsidR="0049277C" w:rsidP="0049277C" w:rsidRDefault="0049277C" w14:paraId="77A70875" w14:textId="77777777">
            <w:pPr>
              <w:widowControl/>
              <w:jc w:val="center"/>
              <w:rPr>
                <w:rFonts w:ascii="Calibri" w:hAnsi="Calibri" w:cs="Calibri"/>
                <w:b/>
                <w:bCs/>
                <w:color w:val="000000"/>
                <w:sz w:val="16"/>
                <w:szCs w:val="16"/>
              </w:rPr>
            </w:pPr>
            <w:r w:rsidRPr="0049277C">
              <w:rPr>
                <w:rFonts w:ascii="Calibri" w:hAnsi="Calibri" w:cs="Calibri"/>
                <w:b/>
                <w:bCs/>
                <w:color w:val="000000"/>
                <w:sz w:val="16"/>
                <w:szCs w:val="16"/>
              </w:rPr>
              <w:t>Fringe   (if Applicable)</w:t>
            </w:r>
          </w:p>
        </w:tc>
        <w:tc>
          <w:tcPr>
            <w:tcW w:w="1580" w:type="dxa"/>
            <w:tcBorders>
              <w:top w:val="single" w:color="000000" w:sz="8" w:space="0"/>
              <w:left w:val="nil"/>
              <w:bottom w:val="single" w:color="000000" w:sz="8" w:space="0"/>
              <w:right w:val="single" w:color="000000" w:sz="8" w:space="0"/>
            </w:tcBorders>
            <w:shd w:val="clear" w:color="000000" w:fill="BDD7EE"/>
            <w:vAlign w:val="center"/>
            <w:hideMark/>
          </w:tcPr>
          <w:p w:rsidRPr="0049277C" w:rsidR="0049277C" w:rsidP="0049277C" w:rsidRDefault="0049277C" w14:paraId="5DFC611F" w14:textId="77777777">
            <w:pPr>
              <w:widowControl/>
              <w:jc w:val="center"/>
              <w:rPr>
                <w:rFonts w:ascii="Calibri" w:hAnsi="Calibri" w:cs="Calibri"/>
                <w:b/>
                <w:bCs/>
                <w:color w:val="000000"/>
                <w:sz w:val="16"/>
                <w:szCs w:val="16"/>
              </w:rPr>
            </w:pPr>
            <w:r w:rsidRPr="0049277C">
              <w:rPr>
                <w:rFonts w:ascii="Calibri" w:hAnsi="Calibri" w:cs="Calibri"/>
                <w:b/>
                <w:bCs/>
                <w:color w:val="000000"/>
                <w:sz w:val="16"/>
                <w:szCs w:val="16"/>
              </w:rPr>
              <w:t>Total Cost to Government</w:t>
            </w:r>
          </w:p>
        </w:tc>
      </w:tr>
      <w:tr w:rsidRPr="0049277C" w:rsidR="0049277C" w:rsidTr="0049277C" w14:paraId="10AEBF20" w14:textId="77777777">
        <w:trPr>
          <w:trHeight w:val="227"/>
        </w:trPr>
        <w:tc>
          <w:tcPr>
            <w:tcW w:w="1980" w:type="dxa"/>
            <w:tcBorders>
              <w:top w:val="nil"/>
              <w:left w:val="single" w:color="000000" w:sz="8" w:space="0"/>
              <w:bottom w:val="single" w:color="000000" w:sz="8" w:space="0"/>
              <w:right w:val="single" w:color="000000" w:sz="8" w:space="0"/>
            </w:tcBorders>
            <w:shd w:val="clear" w:color="auto" w:fill="auto"/>
            <w:vAlign w:val="center"/>
            <w:hideMark/>
          </w:tcPr>
          <w:p w:rsidRPr="0049277C" w:rsidR="0049277C" w:rsidP="0049277C" w:rsidRDefault="0049277C" w14:paraId="0716829B" w14:textId="77777777">
            <w:pPr>
              <w:widowControl/>
              <w:rPr>
                <w:rFonts w:ascii="Calibri" w:hAnsi="Calibri" w:cs="Calibri"/>
                <w:color w:val="000000"/>
                <w:sz w:val="16"/>
                <w:szCs w:val="16"/>
              </w:rPr>
            </w:pPr>
            <w:r w:rsidRPr="0049277C">
              <w:rPr>
                <w:rFonts w:ascii="Calibri" w:hAnsi="Calibri" w:cs="Calibri"/>
                <w:color w:val="000000"/>
                <w:sz w:val="16"/>
                <w:szCs w:val="16"/>
              </w:rPr>
              <w:t>Federal Oversight</w:t>
            </w:r>
          </w:p>
        </w:tc>
        <w:tc>
          <w:tcPr>
            <w:tcW w:w="1000" w:type="dxa"/>
            <w:tcBorders>
              <w:top w:val="nil"/>
              <w:left w:val="nil"/>
              <w:bottom w:val="single" w:color="000000" w:sz="8" w:space="0"/>
              <w:right w:val="single" w:color="000000" w:sz="8" w:space="0"/>
            </w:tcBorders>
            <w:shd w:val="clear" w:color="auto" w:fill="auto"/>
            <w:vAlign w:val="center"/>
            <w:hideMark/>
          </w:tcPr>
          <w:p w:rsidRPr="0049277C" w:rsidR="0049277C" w:rsidP="0049277C" w:rsidRDefault="0049277C" w14:paraId="059D16DB" w14:textId="77777777">
            <w:pPr>
              <w:widowControl/>
              <w:rPr>
                <w:rFonts w:ascii="Calibri" w:hAnsi="Calibri" w:cs="Calibri"/>
                <w:color w:val="000000"/>
                <w:sz w:val="16"/>
                <w:szCs w:val="16"/>
              </w:rPr>
            </w:pPr>
            <w:r w:rsidRPr="0049277C">
              <w:rPr>
                <w:rFonts w:ascii="Calibri" w:hAnsi="Calibri" w:cs="Calibri"/>
                <w:color w:val="000000"/>
                <w:sz w:val="16"/>
                <w:szCs w:val="16"/>
              </w:rPr>
              <w:t>ZP-4</w:t>
            </w:r>
          </w:p>
        </w:tc>
        <w:tc>
          <w:tcPr>
            <w:tcW w:w="1000" w:type="dxa"/>
            <w:tcBorders>
              <w:top w:val="nil"/>
              <w:left w:val="nil"/>
              <w:bottom w:val="single" w:color="000000" w:sz="8" w:space="0"/>
              <w:right w:val="single" w:color="000000" w:sz="8" w:space="0"/>
            </w:tcBorders>
            <w:shd w:val="clear" w:color="auto" w:fill="auto"/>
            <w:vAlign w:val="center"/>
            <w:hideMark/>
          </w:tcPr>
          <w:p w:rsidRPr="0049277C" w:rsidR="0049277C" w:rsidP="0049277C" w:rsidRDefault="0049277C" w14:paraId="768278EA" w14:textId="77777777">
            <w:pPr>
              <w:widowControl/>
              <w:jc w:val="right"/>
              <w:rPr>
                <w:rFonts w:ascii="Calibri" w:hAnsi="Calibri" w:cs="Calibri"/>
                <w:color w:val="000000"/>
                <w:sz w:val="16"/>
                <w:szCs w:val="16"/>
              </w:rPr>
            </w:pPr>
            <w:r w:rsidRPr="0049277C">
              <w:rPr>
                <w:rFonts w:ascii="Calibri" w:hAnsi="Calibri" w:cs="Calibri"/>
                <w:color w:val="000000"/>
                <w:sz w:val="16"/>
                <w:szCs w:val="16"/>
              </w:rPr>
              <w:t xml:space="preserve">$195,431 </w:t>
            </w:r>
          </w:p>
        </w:tc>
        <w:tc>
          <w:tcPr>
            <w:tcW w:w="1000" w:type="dxa"/>
            <w:tcBorders>
              <w:top w:val="nil"/>
              <w:left w:val="nil"/>
              <w:bottom w:val="single" w:color="000000" w:sz="8" w:space="0"/>
              <w:right w:val="single" w:color="000000" w:sz="8" w:space="0"/>
            </w:tcBorders>
            <w:shd w:val="clear" w:color="auto" w:fill="auto"/>
            <w:vAlign w:val="center"/>
            <w:hideMark/>
          </w:tcPr>
          <w:p w:rsidRPr="0049277C" w:rsidR="0049277C" w:rsidP="0049277C" w:rsidRDefault="0049277C" w14:paraId="0665B367" w14:textId="77777777">
            <w:pPr>
              <w:widowControl/>
              <w:jc w:val="right"/>
              <w:rPr>
                <w:rFonts w:ascii="Calibri" w:hAnsi="Calibri" w:cs="Calibri"/>
                <w:color w:val="000000"/>
                <w:sz w:val="16"/>
                <w:szCs w:val="16"/>
              </w:rPr>
            </w:pPr>
            <w:r w:rsidRPr="0049277C">
              <w:rPr>
                <w:rFonts w:ascii="Calibri" w:hAnsi="Calibri" w:cs="Calibri"/>
                <w:color w:val="000000"/>
                <w:sz w:val="16"/>
                <w:szCs w:val="16"/>
              </w:rPr>
              <w:t>1%</w:t>
            </w:r>
          </w:p>
        </w:tc>
        <w:tc>
          <w:tcPr>
            <w:tcW w:w="1400" w:type="dxa"/>
            <w:tcBorders>
              <w:top w:val="nil"/>
              <w:left w:val="nil"/>
              <w:bottom w:val="single" w:color="000000" w:sz="8" w:space="0"/>
              <w:right w:val="single" w:color="000000" w:sz="8" w:space="0"/>
            </w:tcBorders>
            <w:shd w:val="clear" w:color="000000" w:fill="808080"/>
            <w:vAlign w:val="center"/>
            <w:hideMark/>
          </w:tcPr>
          <w:p w:rsidRPr="0049277C" w:rsidR="0049277C" w:rsidP="0049277C" w:rsidRDefault="0049277C" w14:paraId="06A03CC8"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580" w:type="dxa"/>
            <w:tcBorders>
              <w:top w:val="nil"/>
              <w:left w:val="nil"/>
              <w:bottom w:val="single" w:color="000000" w:sz="8" w:space="0"/>
              <w:right w:val="single" w:color="000000" w:sz="8" w:space="0"/>
            </w:tcBorders>
            <w:shd w:val="clear" w:color="auto" w:fill="auto"/>
            <w:vAlign w:val="center"/>
            <w:hideMark/>
          </w:tcPr>
          <w:p w:rsidRPr="0049277C" w:rsidR="0049277C" w:rsidP="0049277C" w:rsidRDefault="0049277C" w14:paraId="4C486746" w14:textId="77777777">
            <w:pPr>
              <w:widowControl/>
              <w:jc w:val="right"/>
              <w:rPr>
                <w:rFonts w:ascii="Calibri" w:hAnsi="Calibri" w:cs="Calibri"/>
                <w:color w:val="000000"/>
                <w:sz w:val="16"/>
                <w:szCs w:val="16"/>
              </w:rPr>
            </w:pPr>
            <w:r w:rsidRPr="0049277C">
              <w:rPr>
                <w:rFonts w:ascii="Calibri" w:hAnsi="Calibri" w:cs="Calibri"/>
                <w:color w:val="000000"/>
                <w:sz w:val="16"/>
                <w:szCs w:val="16"/>
              </w:rPr>
              <w:t xml:space="preserve">$1,954 </w:t>
            </w:r>
          </w:p>
        </w:tc>
      </w:tr>
      <w:tr w:rsidRPr="0049277C" w:rsidR="0049277C" w:rsidTr="0049277C" w14:paraId="08998199" w14:textId="77777777">
        <w:trPr>
          <w:trHeight w:val="227"/>
        </w:trPr>
        <w:tc>
          <w:tcPr>
            <w:tcW w:w="1980" w:type="dxa"/>
            <w:tcBorders>
              <w:top w:val="nil"/>
              <w:left w:val="single" w:color="000000" w:sz="8" w:space="0"/>
              <w:bottom w:val="single" w:color="000000" w:sz="8" w:space="0"/>
              <w:right w:val="single" w:color="000000" w:sz="8" w:space="0"/>
            </w:tcBorders>
            <w:shd w:val="clear" w:color="auto" w:fill="auto"/>
            <w:vAlign w:val="center"/>
            <w:hideMark/>
          </w:tcPr>
          <w:p w:rsidRPr="0049277C" w:rsidR="0049277C" w:rsidP="0049277C" w:rsidRDefault="0049277C" w14:paraId="1AE6E82C" w14:textId="77777777">
            <w:pPr>
              <w:widowControl/>
              <w:rPr>
                <w:rFonts w:ascii="Calibri" w:hAnsi="Calibri" w:cs="Calibri"/>
                <w:color w:val="000000"/>
                <w:sz w:val="16"/>
                <w:szCs w:val="16"/>
              </w:rPr>
            </w:pPr>
            <w:r w:rsidRPr="0049277C">
              <w:rPr>
                <w:rFonts w:ascii="Calibri" w:hAnsi="Calibri" w:cs="Calibri"/>
                <w:color w:val="000000"/>
                <w:sz w:val="16"/>
                <w:szCs w:val="16"/>
              </w:rPr>
              <w:t>Data collection/analysis</w:t>
            </w:r>
          </w:p>
        </w:tc>
        <w:tc>
          <w:tcPr>
            <w:tcW w:w="1000" w:type="dxa"/>
            <w:tcBorders>
              <w:top w:val="nil"/>
              <w:left w:val="nil"/>
              <w:bottom w:val="single" w:color="000000" w:sz="8" w:space="0"/>
              <w:right w:val="single" w:color="000000" w:sz="8" w:space="0"/>
            </w:tcBorders>
            <w:shd w:val="clear" w:color="auto" w:fill="auto"/>
            <w:vAlign w:val="center"/>
            <w:hideMark/>
          </w:tcPr>
          <w:p w:rsidRPr="0049277C" w:rsidR="0049277C" w:rsidP="0049277C" w:rsidRDefault="0049277C" w14:paraId="2765A6A5" w14:textId="77777777">
            <w:pPr>
              <w:widowControl/>
              <w:rPr>
                <w:rFonts w:ascii="Calibri" w:hAnsi="Calibri" w:cs="Calibri"/>
                <w:color w:val="000000"/>
                <w:sz w:val="16"/>
                <w:szCs w:val="16"/>
              </w:rPr>
            </w:pPr>
            <w:r w:rsidRPr="0049277C">
              <w:rPr>
                <w:rFonts w:ascii="Calibri" w:hAnsi="Calibri" w:cs="Calibri"/>
                <w:color w:val="000000"/>
                <w:sz w:val="16"/>
                <w:szCs w:val="16"/>
              </w:rPr>
              <w:t>ZP-4</w:t>
            </w:r>
          </w:p>
        </w:tc>
        <w:tc>
          <w:tcPr>
            <w:tcW w:w="1000" w:type="dxa"/>
            <w:tcBorders>
              <w:top w:val="nil"/>
              <w:left w:val="nil"/>
              <w:bottom w:val="single" w:color="000000" w:sz="8" w:space="0"/>
              <w:right w:val="single" w:color="000000" w:sz="8" w:space="0"/>
            </w:tcBorders>
            <w:shd w:val="clear" w:color="auto" w:fill="auto"/>
            <w:vAlign w:val="center"/>
            <w:hideMark/>
          </w:tcPr>
          <w:p w:rsidRPr="0049277C" w:rsidR="0049277C" w:rsidP="0049277C" w:rsidRDefault="0049277C" w14:paraId="01B6C670" w14:textId="77777777">
            <w:pPr>
              <w:widowControl/>
              <w:jc w:val="right"/>
              <w:rPr>
                <w:rFonts w:ascii="Calibri" w:hAnsi="Calibri" w:cs="Calibri"/>
                <w:color w:val="000000"/>
                <w:sz w:val="16"/>
                <w:szCs w:val="16"/>
              </w:rPr>
            </w:pPr>
            <w:r w:rsidRPr="0049277C">
              <w:rPr>
                <w:rFonts w:ascii="Calibri" w:hAnsi="Calibri" w:cs="Calibri"/>
                <w:color w:val="000000"/>
                <w:sz w:val="16"/>
                <w:szCs w:val="16"/>
              </w:rPr>
              <w:t xml:space="preserve">$195,431 </w:t>
            </w:r>
          </w:p>
        </w:tc>
        <w:tc>
          <w:tcPr>
            <w:tcW w:w="1000" w:type="dxa"/>
            <w:tcBorders>
              <w:top w:val="nil"/>
              <w:left w:val="nil"/>
              <w:bottom w:val="single" w:color="000000" w:sz="8" w:space="0"/>
              <w:right w:val="single" w:color="000000" w:sz="8" w:space="0"/>
            </w:tcBorders>
            <w:shd w:val="clear" w:color="auto" w:fill="auto"/>
            <w:vAlign w:val="center"/>
            <w:hideMark/>
          </w:tcPr>
          <w:p w:rsidRPr="0049277C" w:rsidR="0049277C" w:rsidP="0049277C" w:rsidRDefault="0049277C" w14:paraId="5BE75688" w14:textId="77777777">
            <w:pPr>
              <w:widowControl/>
              <w:jc w:val="right"/>
              <w:rPr>
                <w:rFonts w:ascii="Calibri" w:hAnsi="Calibri" w:cs="Calibri"/>
                <w:color w:val="000000"/>
                <w:sz w:val="16"/>
                <w:szCs w:val="16"/>
              </w:rPr>
            </w:pPr>
            <w:r w:rsidRPr="0049277C">
              <w:rPr>
                <w:rFonts w:ascii="Calibri" w:hAnsi="Calibri" w:cs="Calibri"/>
                <w:color w:val="000000"/>
                <w:sz w:val="16"/>
                <w:szCs w:val="16"/>
              </w:rPr>
              <w:t>2%</w:t>
            </w:r>
          </w:p>
        </w:tc>
        <w:tc>
          <w:tcPr>
            <w:tcW w:w="1400" w:type="dxa"/>
            <w:tcBorders>
              <w:top w:val="nil"/>
              <w:left w:val="nil"/>
              <w:bottom w:val="single" w:color="000000" w:sz="8" w:space="0"/>
              <w:right w:val="single" w:color="000000" w:sz="8" w:space="0"/>
            </w:tcBorders>
            <w:shd w:val="clear" w:color="000000" w:fill="808080"/>
            <w:vAlign w:val="center"/>
            <w:hideMark/>
          </w:tcPr>
          <w:p w:rsidRPr="0049277C" w:rsidR="0049277C" w:rsidP="0049277C" w:rsidRDefault="0049277C" w14:paraId="54EF80D0"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580" w:type="dxa"/>
            <w:tcBorders>
              <w:top w:val="nil"/>
              <w:left w:val="nil"/>
              <w:bottom w:val="single" w:color="000000" w:sz="8" w:space="0"/>
              <w:right w:val="single" w:color="000000" w:sz="8" w:space="0"/>
            </w:tcBorders>
            <w:shd w:val="clear" w:color="auto" w:fill="auto"/>
            <w:vAlign w:val="center"/>
            <w:hideMark/>
          </w:tcPr>
          <w:p w:rsidRPr="0049277C" w:rsidR="0049277C" w:rsidP="0049277C" w:rsidRDefault="0049277C" w14:paraId="032DA181" w14:textId="77777777">
            <w:pPr>
              <w:widowControl/>
              <w:jc w:val="right"/>
              <w:rPr>
                <w:rFonts w:ascii="Calibri" w:hAnsi="Calibri" w:cs="Calibri"/>
                <w:color w:val="000000"/>
                <w:sz w:val="16"/>
                <w:szCs w:val="16"/>
              </w:rPr>
            </w:pPr>
            <w:r w:rsidRPr="0049277C">
              <w:rPr>
                <w:rFonts w:ascii="Calibri" w:hAnsi="Calibri" w:cs="Calibri"/>
                <w:color w:val="000000"/>
                <w:sz w:val="16"/>
                <w:szCs w:val="16"/>
              </w:rPr>
              <w:t xml:space="preserve">$3,909 </w:t>
            </w:r>
          </w:p>
        </w:tc>
      </w:tr>
      <w:tr w:rsidRPr="0049277C" w:rsidR="0049277C" w:rsidTr="0049277C" w14:paraId="5A1D2E53" w14:textId="77777777">
        <w:trPr>
          <w:trHeight w:val="227"/>
        </w:trPr>
        <w:tc>
          <w:tcPr>
            <w:tcW w:w="1980" w:type="dxa"/>
            <w:tcBorders>
              <w:top w:val="nil"/>
              <w:left w:val="single" w:color="000000" w:sz="8" w:space="0"/>
              <w:bottom w:val="single" w:color="000000" w:sz="8" w:space="0"/>
              <w:right w:val="single" w:color="000000" w:sz="8" w:space="0"/>
            </w:tcBorders>
            <w:shd w:val="clear" w:color="auto" w:fill="auto"/>
            <w:vAlign w:val="center"/>
            <w:hideMark/>
          </w:tcPr>
          <w:p w:rsidRPr="0049277C" w:rsidR="0049277C" w:rsidP="0049277C" w:rsidRDefault="0049277C" w14:paraId="040D72C0" w14:textId="77777777">
            <w:pPr>
              <w:widowControl/>
              <w:rPr>
                <w:rFonts w:ascii="Calibri" w:hAnsi="Calibri" w:cs="Calibri"/>
                <w:color w:val="000000"/>
                <w:sz w:val="16"/>
                <w:szCs w:val="16"/>
              </w:rPr>
            </w:pPr>
            <w:r w:rsidRPr="0049277C">
              <w:rPr>
                <w:rFonts w:ascii="Calibri" w:hAnsi="Calibri" w:cs="Calibri"/>
                <w:color w:val="000000"/>
                <w:sz w:val="16"/>
                <w:szCs w:val="16"/>
              </w:rPr>
              <w:t>Data collection/analysis</w:t>
            </w:r>
          </w:p>
        </w:tc>
        <w:tc>
          <w:tcPr>
            <w:tcW w:w="1000" w:type="dxa"/>
            <w:tcBorders>
              <w:top w:val="nil"/>
              <w:left w:val="nil"/>
              <w:bottom w:val="single" w:color="000000" w:sz="8" w:space="0"/>
              <w:right w:val="single" w:color="000000" w:sz="8" w:space="0"/>
            </w:tcBorders>
            <w:shd w:val="clear" w:color="auto" w:fill="auto"/>
            <w:vAlign w:val="center"/>
            <w:hideMark/>
          </w:tcPr>
          <w:p w:rsidRPr="0049277C" w:rsidR="0049277C" w:rsidP="0049277C" w:rsidRDefault="0049277C" w14:paraId="12F7E1A5" w14:textId="77777777">
            <w:pPr>
              <w:widowControl/>
              <w:rPr>
                <w:rFonts w:ascii="Calibri" w:hAnsi="Calibri" w:cs="Calibri"/>
                <w:color w:val="000000"/>
                <w:sz w:val="16"/>
                <w:szCs w:val="16"/>
              </w:rPr>
            </w:pPr>
            <w:r w:rsidRPr="0049277C">
              <w:rPr>
                <w:rFonts w:ascii="Calibri" w:hAnsi="Calibri" w:cs="Calibri"/>
                <w:color w:val="000000"/>
                <w:sz w:val="16"/>
                <w:szCs w:val="16"/>
              </w:rPr>
              <w:t>ZP-4</w:t>
            </w:r>
          </w:p>
        </w:tc>
        <w:tc>
          <w:tcPr>
            <w:tcW w:w="1000" w:type="dxa"/>
            <w:tcBorders>
              <w:top w:val="nil"/>
              <w:left w:val="nil"/>
              <w:bottom w:val="single" w:color="000000" w:sz="8" w:space="0"/>
              <w:right w:val="single" w:color="000000" w:sz="8" w:space="0"/>
            </w:tcBorders>
            <w:shd w:val="clear" w:color="auto" w:fill="auto"/>
            <w:vAlign w:val="center"/>
            <w:hideMark/>
          </w:tcPr>
          <w:p w:rsidRPr="0049277C" w:rsidR="0049277C" w:rsidP="0049277C" w:rsidRDefault="0049277C" w14:paraId="4A984079" w14:textId="77777777">
            <w:pPr>
              <w:widowControl/>
              <w:jc w:val="right"/>
              <w:rPr>
                <w:rFonts w:ascii="Calibri" w:hAnsi="Calibri" w:cs="Calibri"/>
                <w:color w:val="000000"/>
                <w:sz w:val="16"/>
                <w:szCs w:val="16"/>
              </w:rPr>
            </w:pPr>
            <w:r w:rsidRPr="0049277C">
              <w:rPr>
                <w:rFonts w:ascii="Calibri" w:hAnsi="Calibri" w:cs="Calibri"/>
                <w:color w:val="000000"/>
                <w:sz w:val="16"/>
                <w:szCs w:val="16"/>
              </w:rPr>
              <w:t xml:space="preserve">$149,612 </w:t>
            </w:r>
          </w:p>
        </w:tc>
        <w:tc>
          <w:tcPr>
            <w:tcW w:w="1000" w:type="dxa"/>
            <w:tcBorders>
              <w:top w:val="nil"/>
              <w:left w:val="nil"/>
              <w:bottom w:val="single" w:color="000000" w:sz="8" w:space="0"/>
              <w:right w:val="single" w:color="000000" w:sz="8" w:space="0"/>
            </w:tcBorders>
            <w:shd w:val="clear" w:color="auto" w:fill="auto"/>
            <w:vAlign w:val="center"/>
            <w:hideMark/>
          </w:tcPr>
          <w:p w:rsidRPr="0049277C" w:rsidR="0049277C" w:rsidP="0049277C" w:rsidRDefault="0049277C" w14:paraId="4DEE4A7B" w14:textId="77777777">
            <w:pPr>
              <w:widowControl/>
              <w:jc w:val="right"/>
              <w:rPr>
                <w:rFonts w:ascii="Calibri" w:hAnsi="Calibri" w:cs="Calibri"/>
                <w:color w:val="000000"/>
                <w:sz w:val="16"/>
                <w:szCs w:val="16"/>
              </w:rPr>
            </w:pPr>
            <w:r w:rsidRPr="0049277C">
              <w:rPr>
                <w:rFonts w:ascii="Calibri" w:hAnsi="Calibri" w:cs="Calibri"/>
                <w:color w:val="000000"/>
                <w:sz w:val="16"/>
                <w:szCs w:val="16"/>
              </w:rPr>
              <w:t>2%</w:t>
            </w:r>
          </w:p>
        </w:tc>
        <w:tc>
          <w:tcPr>
            <w:tcW w:w="1400" w:type="dxa"/>
            <w:tcBorders>
              <w:top w:val="nil"/>
              <w:left w:val="nil"/>
              <w:bottom w:val="single" w:color="000000" w:sz="8" w:space="0"/>
              <w:right w:val="single" w:color="000000" w:sz="8" w:space="0"/>
            </w:tcBorders>
            <w:shd w:val="clear" w:color="000000" w:fill="808080"/>
            <w:vAlign w:val="center"/>
            <w:hideMark/>
          </w:tcPr>
          <w:p w:rsidRPr="0049277C" w:rsidR="0049277C" w:rsidP="0049277C" w:rsidRDefault="0049277C" w14:paraId="49AC396F"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580" w:type="dxa"/>
            <w:tcBorders>
              <w:top w:val="nil"/>
              <w:left w:val="nil"/>
              <w:bottom w:val="single" w:color="000000" w:sz="8" w:space="0"/>
              <w:right w:val="single" w:color="000000" w:sz="8" w:space="0"/>
            </w:tcBorders>
            <w:shd w:val="clear" w:color="auto" w:fill="auto"/>
            <w:vAlign w:val="center"/>
            <w:hideMark/>
          </w:tcPr>
          <w:p w:rsidRPr="0049277C" w:rsidR="0049277C" w:rsidP="0049277C" w:rsidRDefault="0049277C" w14:paraId="6F242E9D" w14:textId="77777777">
            <w:pPr>
              <w:widowControl/>
              <w:jc w:val="right"/>
              <w:rPr>
                <w:rFonts w:ascii="Calibri" w:hAnsi="Calibri" w:cs="Calibri"/>
                <w:color w:val="000000"/>
                <w:sz w:val="16"/>
                <w:szCs w:val="16"/>
              </w:rPr>
            </w:pPr>
            <w:r w:rsidRPr="0049277C">
              <w:rPr>
                <w:rFonts w:ascii="Calibri" w:hAnsi="Calibri" w:cs="Calibri"/>
                <w:color w:val="000000"/>
                <w:sz w:val="16"/>
                <w:szCs w:val="16"/>
              </w:rPr>
              <w:t xml:space="preserve">$2,992 </w:t>
            </w:r>
          </w:p>
        </w:tc>
      </w:tr>
      <w:tr w:rsidRPr="0049277C" w:rsidR="0049277C" w:rsidTr="0049277C" w14:paraId="4E8C9AB6" w14:textId="77777777">
        <w:trPr>
          <w:trHeight w:val="227"/>
        </w:trPr>
        <w:tc>
          <w:tcPr>
            <w:tcW w:w="1980" w:type="dxa"/>
            <w:tcBorders>
              <w:top w:val="nil"/>
              <w:left w:val="single" w:color="000000" w:sz="8" w:space="0"/>
              <w:bottom w:val="single" w:color="000000" w:sz="8" w:space="0"/>
              <w:right w:val="single" w:color="000000" w:sz="8" w:space="0"/>
            </w:tcBorders>
            <w:shd w:val="clear" w:color="auto" w:fill="auto"/>
            <w:vAlign w:val="center"/>
            <w:hideMark/>
          </w:tcPr>
          <w:p w:rsidRPr="0049277C" w:rsidR="0049277C" w:rsidP="0049277C" w:rsidRDefault="0049277C" w14:paraId="2C871892" w14:textId="77777777">
            <w:pPr>
              <w:widowControl/>
              <w:rPr>
                <w:rFonts w:ascii="Calibri" w:hAnsi="Calibri" w:cs="Calibri"/>
                <w:color w:val="000000"/>
                <w:sz w:val="16"/>
                <w:szCs w:val="16"/>
              </w:rPr>
            </w:pPr>
            <w:r w:rsidRPr="0049277C">
              <w:rPr>
                <w:rFonts w:ascii="Calibri" w:hAnsi="Calibri" w:cs="Calibri"/>
                <w:color w:val="000000"/>
                <w:sz w:val="16"/>
                <w:szCs w:val="16"/>
              </w:rPr>
              <w:t>Administrative</w:t>
            </w:r>
          </w:p>
        </w:tc>
        <w:tc>
          <w:tcPr>
            <w:tcW w:w="1000" w:type="dxa"/>
            <w:tcBorders>
              <w:top w:val="nil"/>
              <w:left w:val="nil"/>
              <w:bottom w:val="single" w:color="000000" w:sz="8" w:space="0"/>
              <w:right w:val="single" w:color="000000" w:sz="8" w:space="0"/>
            </w:tcBorders>
            <w:shd w:val="clear" w:color="auto" w:fill="auto"/>
            <w:vAlign w:val="center"/>
            <w:hideMark/>
          </w:tcPr>
          <w:p w:rsidRPr="0049277C" w:rsidR="0049277C" w:rsidP="0049277C" w:rsidRDefault="0049277C" w14:paraId="55C65A86"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tcBorders>
              <w:top w:val="nil"/>
              <w:left w:val="nil"/>
              <w:bottom w:val="single" w:color="000000" w:sz="8" w:space="0"/>
              <w:right w:val="single" w:color="000000" w:sz="8" w:space="0"/>
            </w:tcBorders>
            <w:shd w:val="clear" w:color="auto" w:fill="auto"/>
            <w:vAlign w:val="center"/>
            <w:hideMark/>
          </w:tcPr>
          <w:p w:rsidRPr="0049277C" w:rsidR="0049277C" w:rsidP="0049277C" w:rsidRDefault="0049277C" w14:paraId="358BBD71"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tcBorders>
              <w:top w:val="nil"/>
              <w:left w:val="nil"/>
              <w:bottom w:val="single" w:color="000000" w:sz="8" w:space="0"/>
              <w:right w:val="single" w:color="000000" w:sz="8" w:space="0"/>
            </w:tcBorders>
            <w:shd w:val="clear" w:color="auto" w:fill="auto"/>
            <w:vAlign w:val="center"/>
            <w:hideMark/>
          </w:tcPr>
          <w:p w:rsidRPr="0049277C" w:rsidR="0049277C" w:rsidP="0049277C" w:rsidRDefault="0049277C" w14:paraId="4CEF6E11"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400" w:type="dxa"/>
            <w:tcBorders>
              <w:top w:val="nil"/>
              <w:left w:val="nil"/>
              <w:bottom w:val="single" w:color="000000" w:sz="8" w:space="0"/>
              <w:right w:val="single" w:color="000000" w:sz="8" w:space="0"/>
            </w:tcBorders>
            <w:shd w:val="clear" w:color="000000" w:fill="808080"/>
            <w:vAlign w:val="center"/>
            <w:hideMark/>
          </w:tcPr>
          <w:p w:rsidRPr="0049277C" w:rsidR="0049277C" w:rsidP="0049277C" w:rsidRDefault="0049277C" w14:paraId="185E7019"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580" w:type="dxa"/>
            <w:tcBorders>
              <w:top w:val="nil"/>
              <w:left w:val="nil"/>
              <w:bottom w:val="single" w:color="000000" w:sz="8" w:space="0"/>
              <w:right w:val="single" w:color="000000" w:sz="8" w:space="0"/>
            </w:tcBorders>
            <w:shd w:val="clear" w:color="auto" w:fill="auto"/>
            <w:vAlign w:val="center"/>
            <w:hideMark/>
          </w:tcPr>
          <w:p w:rsidRPr="0049277C" w:rsidR="0049277C" w:rsidP="0049277C" w:rsidRDefault="0049277C" w14:paraId="79FF3476" w14:textId="77777777">
            <w:pPr>
              <w:widowControl/>
              <w:jc w:val="right"/>
              <w:rPr>
                <w:rFonts w:ascii="Calibri" w:hAnsi="Calibri" w:cs="Calibri"/>
                <w:color w:val="000000"/>
                <w:sz w:val="16"/>
                <w:szCs w:val="16"/>
              </w:rPr>
            </w:pPr>
            <w:r w:rsidRPr="0049277C">
              <w:rPr>
                <w:rFonts w:ascii="Calibri" w:hAnsi="Calibri" w:cs="Calibri"/>
                <w:color w:val="000000"/>
                <w:sz w:val="16"/>
                <w:szCs w:val="16"/>
              </w:rPr>
              <w:t xml:space="preserve">$0 </w:t>
            </w:r>
          </w:p>
        </w:tc>
      </w:tr>
      <w:tr w:rsidRPr="0049277C" w:rsidR="0049277C" w:rsidTr="0049277C" w14:paraId="71D9CFA9" w14:textId="77777777">
        <w:trPr>
          <w:trHeight w:val="227"/>
        </w:trPr>
        <w:tc>
          <w:tcPr>
            <w:tcW w:w="1980" w:type="dxa"/>
            <w:tcBorders>
              <w:top w:val="nil"/>
              <w:left w:val="single" w:color="000000" w:sz="8" w:space="0"/>
              <w:bottom w:val="single" w:color="000000" w:sz="8" w:space="0"/>
              <w:right w:val="single" w:color="000000" w:sz="8" w:space="0"/>
            </w:tcBorders>
            <w:shd w:val="clear" w:color="auto" w:fill="auto"/>
            <w:vAlign w:val="center"/>
            <w:hideMark/>
          </w:tcPr>
          <w:p w:rsidRPr="0049277C" w:rsidR="0049277C" w:rsidP="0049277C" w:rsidRDefault="0049277C" w14:paraId="03181E19" w14:textId="77777777">
            <w:pPr>
              <w:widowControl/>
              <w:rPr>
                <w:rFonts w:ascii="Calibri" w:hAnsi="Calibri" w:cs="Calibri"/>
                <w:color w:val="000000"/>
                <w:sz w:val="16"/>
                <w:szCs w:val="16"/>
              </w:rPr>
            </w:pPr>
            <w:r w:rsidRPr="0049277C">
              <w:rPr>
                <w:rFonts w:ascii="Calibri" w:hAnsi="Calibri" w:cs="Calibri"/>
                <w:color w:val="000000"/>
                <w:sz w:val="16"/>
                <w:szCs w:val="16"/>
              </w:rPr>
              <w:t>Some other duty</w:t>
            </w:r>
          </w:p>
        </w:tc>
        <w:tc>
          <w:tcPr>
            <w:tcW w:w="1000" w:type="dxa"/>
            <w:tcBorders>
              <w:top w:val="nil"/>
              <w:left w:val="nil"/>
              <w:bottom w:val="single" w:color="000000" w:sz="8" w:space="0"/>
              <w:right w:val="single" w:color="000000" w:sz="8" w:space="0"/>
            </w:tcBorders>
            <w:shd w:val="clear" w:color="auto" w:fill="auto"/>
            <w:vAlign w:val="center"/>
            <w:hideMark/>
          </w:tcPr>
          <w:p w:rsidRPr="0049277C" w:rsidR="0049277C" w:rsidP="0049277C" w:rsidRDefault="0049277C" w14:paraId="4F4760B9"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tcBorders>
              <w:top w:val="nil"/>
              <w:left w:val="nil"/>
              <w:bottom w:val="single" w:color="000000" w:sz="8" w:space="0"/>
              <w:right w:val="single" w:color="000000" w:sz="8" w:space="0"/>
            </w:tcBorders>
            <w:shd w:val="clear" w:color="auto" w:fill="auto"/>
            <w:vAlign w:val="center"/>
            <w:hideMark/>
          </w:tcPr>
          <w:p w:rsidRPr="0049277C" w:rsidR="0049277C" w:rsidP="0049277C" w:rsidRDefault="0049277C" w14:paraId="00568988"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tcBorders>
              <w:top w:val="nil"/>
              <w:left w:val="nil"/>
              <w:bottom w:val="single" w:color="000000" w:sz="8" w:space="0"/>
              <w:right w:val="single" w:color="000000" w:sz="8" w:space="0"/>
            </w:tcBorders>
            <w:shd w:val="clear" w:color="auto" w:fill="auto"/>
            <w:vAlign w:val="center"/>
            <w:hideMark/>
          </w:tcPr>
          <w:p w:rsidRPr="0049277C" w:rsidR="0049277C" w:rsidP="0049277C" w:rsidRDefault="0049277C" w14:paraId="12E6D53D"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400" w:type="dxa"/>
            <w:tcBorders>
              <w:top w:val="nil"/>
              <w:left w:val="nil"/>
              <w:bottom w:val="single" w:color="000000" w:sz="8" w:space="0"/>
              <w:right w:val="single" w:color="000000" w:sz="8" w:space="0"/>
            </w:tcBorders>
            <w:shd w:val="clear" w:color="000000" w:fill="808080"/>
            <w:vAlign w:val="center"/>
            <w:hideMark/>
          </w:tcPr>
          <w:p w:rsidRPr="0049277C" w:rsidR="0049277C" w:rsidP="0049277C" w:rsidRDefault="0049277C" w14:paraId="3C8F4CCB"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580" w:type="dxa"/>
            <w:tcBorders>
              <w:top w:val="nil"/>
              <w:left w:val="nil"/>
              <w:bottom w:val="single" w:color="000000" w:sz="8" w:space="0"/>
              <w:right w:val="single" w:color="000000" w:sz="8" w:space="0"/>
            </w:tcBorders>
            <w:shd w:val="clear" w:color="auto" w:fill="auto"/>
            <w:vAlign w:val="center"/>
            <w:hideMark/>
          </w:tcPr>
          <w:p w:rsidRPr="0049277C" w:rsidR="0049277C" w:rsidP="0049277C" w:rsidRDefault="0049277C" w14:paraId="6081E277" w14:textId="77777777">
            <w:pPr>
              <w:widowControl/>
              <w:jc w:val="right"/>
              <w:rPr>
                <w:rFonts w:ascii="Calibri" w:hAnsi="Calibri" w:cs="Calibri"/>
                <w:color w:val="000000"/>
                <w:sz w:val="16"/>
                <w:szCs w:val="16"/>
              </w:rPr>
            </w:pPr>
            <w:r w:rsidRPr="0049277C">
              <w:rPr>
                <w:rFonts w:ascii="Calibri" w:hAnsi="Calibri" w:cs="Calibri"/>
                <w:color w:val="000000"/>
                <w:sz w:val="16"/>
                <w:szCs w:val="16"/>
              </w:rPr>
              <w:t xml:space="preserve">$0 </w:t>
            </w:r>
          </w:p>
        </w:tc>
      </w:tr>
      <w:tr w:rsidRPr="0049277C" w:rsidR="0049277C" w:rsidTr="0049277C" w14:paraId="2F0A30EE" w14:textId="77777777">
        <w:trPr>
          <w:trHeight w:val="227"/>
        </w:trPr>
        <w:tc>
          <w:tcPr>
            <w:tcW w:w="1980" w:type="dxa"/>
            <w:tcBorders>
              <w:top w:val="nil"/>
              <w:left w:val="single" w:color="000000" w:sz="8" w:space="0"/>
              <w:bottom w:val="single" w:color="000000" w:sz="8" w:space="0"/>
              <w:right w:val="single" w:color="000000" w:sz="8" w:space="0"/>
            </w:tcBorders>
            <w:shd w:val="clear" w:color="auto" w:fill="auto"/>
            <w:vAlign w:val="center"/>
            <w:hideMark/>
          </w:tcPr>
          <w:p w:rsidRPr="0049277C" w:rsidR="0049277C" w:rsidP="0049277C" w:rsidRDefault="0049277C" w14:paraId="4C007DD4" w14:textId="77777777">
            <w:pPr>
              <w:widowControl/>
              <w:rPr>
                <w:rFonts w:ascii="Calibri" w:hAnsi="Calibri" w:cs="Calibri"/>
                <w:b/>
                <w:bCs/>
                <w:color w:val="000000"/>
                <w:sz w:val="16"/>
                <w:szCs w:val="16"/>
              </w:rPr>
            </w:pPr>
            <w:r w:rsidRPr="0049277C">
              <w:rPr>
                <w:rFonts w:ascii="Calibri" w:hAnsi="Calibri" w:cs="Calibri"/>
                <w:b/>
                <w:bCs/>
                <w:color w:val="000000"/>
                <w:sz w:val="16"/>
                <w:szCs w:val="16"/>
              </w:rPr>
              <w:t>Contractor Cost</w:t>
            </w:r>
          </w:p>
        </w:tc>
        <w:tc>
          <w:tcPr>
            <w:tcW w:w="1000" w:type="dxa"/>
            <w:tcBorders>
              <w:top w:val="nil"/>
              <w:left w:val="nil"/>
              <w:bottom w:val="single" w:color="000000" w:sz="8" w:space="0"/>
              <w:right w:val="single" w:color="000000" w:sz="8" w:space="0"/>
            </w:tcBorders>
            <w:shd w:val="clear" w:color="000000" w:fill="808080"/>
            <w:vAlign w:val="center"/>
            <w:hideMark/>
          </w:tcPr>
          <w:p w:rsidRPr="0049277C" w:rsidR="0049277C" w:rsidP="0049277C" w:rsidRDefault="0049277C" w14:paraId="49E81C89"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tcBorders>
              <w:top w:val="nil"/>
              <w:left w:val="nil"/>
              <w:bottom w:val="single" w:color="000000" w:sz="8" w:space="0"/>
              <w:right w:val="single" w:color="000000" w:sz="8" w:space="0"/>
            </w:tcBorders>
            <w:shd w:val="clear" w:color="000000" w:fill="808080"/>
            <w:vAlign w:val="center"/>
            <w:hideMark/>
          </w:tcPr>
          <w:p w:rsidRPr="0049277C" w:rsidR="0049277C" w:rsidP="0049277C" w:rsidRDefault="0049277C" w14:paraId="689B8A89"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tcBorders>
              <w:top w:val="nil"/>
              <w:left w:val="nil"/>
              <w:bottom w:val="single" w:color="000000" w:sz="8" w:space="0"/>
              <w:right w:val="single" w:color="000000" w:sz="8" w:space="0"/>
            </w:tcBorders>
            <w:shd w:val="clear" w:color="000000" w:fill="808080"/>
            <w:vAlign w:val="center"/>
            <w:hideMark/>
          </w:tcPr>
          <w:p w:rsidRPr="0049277C" w:rsidR="0049277C" w:rsidP="0049277C" w:rsidRDefault="0049277C" w14:paraId="321E90A6"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400" w:type="dxa"/>
            <w:tcBorders>
              <w:top w:val="nil"/>
              <w:left w:val="nil"/>
              <w:bottom w:val="single" w:color="000000" w:sz="8" w:space="0"/>
              <w:right w:val="single" w:color="000000" w:sz="8" w:space="0"/>
            </w:tcBorders>
            <w:shd w:val="clear" w:color="000000" w:fill="808080"/>
            <w:vAlign w:val="center"/>
            <w:hideMark/>
          </w:tcPr>
          <w:p w:rsidRPr="0049277C" w:rsidR="0049277C" w:rsidP="0049277C" w:rsidRDefault="0049277C" w14:paraId="599FF2D7"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580" w:type="dxa"/>
            <w:tcBorders>
              <w:top w:val="nil"/>
              <w:left w:val="nil"/>
              <w:bottom w:val="single" w:color="000000" w:sz="8" w:space="0"/>
              <w:right w:val="single" w:color="000000" w:sz="8" w:space="0"/>
            </w:tcBorders>
            <w:shd w:val="clear" w:color="auto" w:fill="auto"/>
            <w:vAlign w:val="center"/>
            <w:hideMark/>
          </w:tcPr>
          <w:p w:rsidRPr="0049277C" w:rsidR="0049277C" w:rsidP="0049277C" w:rsidRDefault="0049277C" w14:paraId="68340755" w14:textId="77777777">
            <w:pPr>
              <w:widowControl/>
              <w:jc w:val="right"/>
              <w:rPr>
                <w:rFonts w:ascii="Calibri" w:hAnsi="Calibri" w:cs="Calibri"/>
                <w:color w:val="000000"/>
                <w:sz w:val="16"/>
                <w:szCs w:val="16"/>
              </w:rPr>
            </w:pPr>
            <w:r w:rsidRPr="0049277C">
              <w:rPr>
                <w:rFonts w:ascii="Calibri" w:hAnsi="Calibri" w:cs="Calibri"/>
                <w:color w:val="000000"/>
                <w:sz w:val="16"/>
                <w:szCs w:val="16"/>
              </w:rPr>
              <w:t xml:space="preserve">$270,000 </w:t>
            </w:r>
          </w:p>
        </w:tc>
      </w:tr>
      <w:tr w:rsidRPr="0049277C" w:rsidR="0049277C" w:rsidTr="0049277C" w14:paraId="32E72918" w14:textId="77777777">
        <w:trPr>
          <w:trHeight w:val="227"/>
        </w:trPr>
        <w:tc>
          <w:tcPr>
            <w:tcW w:w="1980" w:type="dxa"/>
            <w:tcBorders>
              <w:top w:val="nil"/>
              <w:left w:val="single" w:color="000000" w:sz="8" w:space="0"/>
              <w:bottom w:val="single" w:color="000000" w:sz="8" w:space="0"/>
              <w:right w:val="single" w:color="000000" w:sz="8" w:space="0"/>
            </w:tcBorders>
            <w:shd w:val="clear" w:color="auto" w:fill="auto"/>
            <w:vAlign w:val="center"/>
            <w:hideMark/>
          </w:tcPr>
          <w:p w:rsidRPr="0049277C" w:rsidR="0049277C" w:rsidP="0049277C" w:rsidRDefault="0049277C" w14:paraId="3503E743" w14:textId="77777777">
            <w:pPr>
              <w:widowControl/>
              <w:rPr>
                <w:rFonts w:ascii="Calibri" w:hAnsi="Calibri" w:cs="Calibri"/>
                <w:b/>
                <w:bCs/>
                <w:color w:val="000000"/>
                <w:sz w:val="16"/>
                <w:szCs w:val="16"/>
              </w:rPr>
            </w:pPr>
            <w:r w:rsidRPr="0049277C">
              <w:rPr>
                <w:rFonts w:ascii="Calibri" w:hAnsi="Calibri" w:cs="Calibri"/>
                <w:b/>
                <w:bCs/>
                <w:color w:val="000000"/>
                <w:sz w:val="16"/>
                <w:szCs w:val="16"/>
              </w:rPr>
              <w:t>Travel</w:t>
            </w:r>
          </w:p>
        </w:tc>
        <w:tc>
          <w:tcPr>
            <w:tcW w:w="1000" w:type="dxa"/>
            <w:tcBorders>
              <w:top w:val="nil"/>
              <w:left w:val="nil"/>
              <w:bottom w:val="single" w:color="000000" w:sz="8" w:space="0"/>
              <w:right w:val="single" w:color="000000" w:sz="8" w:space="0"/>
            </w:tcBorders>
            <w:shd w:val="clear" w:color="000000" w:fill="808080"/>
            <w:vAlign w:val="center"/>
            <w:hideMark/>
          </w:tcPr>
          <w:p w:rsidRPr="0049277C" w:rsidR="0049277C" w:rsidP="0049277C" w:rsidRDefault="0049277C" w14:paraId="71CBD625"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tcBorders>
              <w:top w:val="nil"/>
              <w:left w:val="nil"/>
              <w:bottom w:val="single" w:color="000000" w:sz="8" w:space="0"/>
              <w:right w:val="single" w:color="000000" w:sz="8" w:space="0"/>
            </w:tcBorders>
            <w:shd w:val="clear" w:color="000000" w:fill="808080"/>
            <w:vAlign w:val="center"/>
            <w:hideMark/>
          </w:tcPr>
          <w:p w:rsidRPr="0049277C" w:rsidR="0049277C" w:rsidP="0049277C" w:rsidRDefault="0049277C" w14:paraId="33E33D5B"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tcBorders>
              <w:top w:val="nil"/>
              <w:left w:val="nil"/>
              <w:bottom w:val="single" w:color="000000" w:sz="8" w:space="0"/>
              <w:right w:val="single" w:color="000000" w:sz="8" w:space="0"/>
            </w:tcBorders>
            <w:shd w:val="clear" w:color="000000" w:fill="808080"/>
            <w:vAlign w:val="center"/>
            <w:hideMark/>
          </w:tcPr>
          <w:p w:rsidRPr="0049277C" w:rsidR="0049277C" w:rsidP="0049277C" w:rsidRDefault="0049277C" w14:paraId="2FB5A5E6"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400" w:type="dxa"/>
            <w:tcBorders>
              <w:top w:val="nil"/>
              <w:left w:val="nil"/>
              <w:bottom w:val="single" w:color="000000" w:sz="8" w:space="0"/>
              <w:right w:val="single" w:color="000000" w:sz="8" w:space="0"/>
            </w:tcBorders>
            <w:shd w:val="clear" w:color="000000" w:fill="808080"/>
            <w:vAlign w:val="center"/>
            <w:hideMark/>
          </w:tcPr>
          <w:p w:rsidRPr="0049277C" w:rsidR="0049277C" w:rsidP="0049277C" w:rsidRDefault="0049277C" w14:paraId="66AA3A39"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580" w:type="dxa"/>
            <w:tcBorders>
              <w:top w:val="nil"/>
              <w:left w:val="nil"/>
              <w:bottom w:val="single" w:color="000000" w:sz="8" w:space="0"/>
              <w:right w:val="single" w:color="000000" w:sz="8" w:space="0"/>
            </w:tcBorders>
            <w:shd w:val="clear" w:color="auto" w:fill="auto"/>
            <w:vAlign w:val="center"/>
            <w:hideMark/>
          </w:tcPr>
          <w:p w:rsidRPr="0049277C" w:rsidR="0049277C" w:rsidP="0049277C" w:rsidRDefault="0049277C" w14:paraId="2B889C76" w14:textId="77777777">
            <w:pPr>
              <w:widowControl/>
              <w:rPr>
                <w:rFonts w:ascii="Calibri" w:hAnsi="Calibri" w:cs="Calibri"/>
                <w:color w:val="000000"/>
                <w:sz w:val="16"/>
                <w:szCs w:val="16"/>
              </w:rPr>
            </w:pPr>
            <w:r w:rsidRPr="0049277C">
              <w:rPr>
                <w:rFonts w:ascii="Calibri" w:hAnsi="Calibri" w:cs="Calibri"/>
                <w:color w:val="000000"/>
                <w:sz w:val="16"/>
                <w:szCs w:val="16"/>
              </w:rPr>
              <w:t> </w:t>
            </w:r>
          </w:p>
        </w:tc>
      </w:tr>
      <w:tr w:rsidRPr="0049277C" w:rsidR="0049277C" w:rsidTr="0049277C" w14:paraId="452DA82C" w14:textId="77777777">
        <w:trPr>
          <w:trHeight w:val="227"/>
        </w:trPr>
        <w:tc>
          <w:tcPr>
            <w:tcW w:w="1980" w:type="dxa"/>
            <w:tcBorders>
              <w:top w:val="nil"/>
              <w:left w:val="single" w:color="000000" w:sz="8" w:space="0"/>
              <w:bottom w:val="nil"/>
              <w:right w:val="single" w:color="000000" w:sz="8" w:space="0"/>
            </w:tcBorders>
            <w:shd w:val="clear" w:color="auto" w:fill="auto"/>
            <w:vAlign w:val="center"/>
            <w:hideMark/>
          </w:tcPr>
          <w:p w:rsidRPr="0049277C" w:rsidR="0049277C" w:rsidP="0049277C" w:rsidRDefault="0049277C" w14:paraId="69204978" w14:textId="77777777">
            <w:pPr>
              <w:widowControl/>
              <w:rPr>
                <w:rFonts w:ascii="Calibri" w:hAnsi="Calibri" w:cs="Calibri"/>
                <w:b/>
                <w:bCs/>
                <w:color w:val="000000"/>
                <w:sz w:val="16"/>
                <w:szCs w:val="16"/>
              </w:rPr>
            </w:pPr>
            <w:r w:rsidRPr="0049277C">
              <w:rPr>
                <w:rFonts w:ascii="Calibri" w:hAnsi="Calibri" w:cs="Calibri"/>
                <w:b/>
                <w:bCs/>
                <w:color w:val="000000"/>
                <w:sz w:val="16"/>
                <w:szCs w:val="16"/>
              </w:rPr>
              <w:t>Other Costs:</w:t>
            </w:r>
          </w:p>
        </w:tc>
        <w:tc>
          <w:tcPr>
            <w:tcW w:w="1000" w:type="dxa"/>
            <w:vMerge w:val="restart"/>
            <w:tcBorders>
              <w:top w:val="nil"/>
              <w:left w:val="single" w:color="000000" w:sz="8" w:space="0"/>
              <w:bottom w:val="single" w:color="000000" w:sz="8" w:space="0"/>
              <w:right w:val="single" w:color="000000" w:sz="8" w:space="0"/>
            </w:tcBorders>
            <w:shd w:val="clear" w:color="000000" w:fill="808080"/>
            <w:vAlign w:val="center"/>
            <w:hideMark/>
          </w:tcPr>
          <w:p w:rsidRPr="0049277C" w:rsidR="0049277C" w:rsidP="0049277C" w:rsidRDefault="0049277C" w14:paraId="16AF72F0"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vMerge w:val="restart"/>
            <w:tcBorders>
              <w:top w:val="nil"/>
              <w:left w:val="single" w:color="000000" w:sz="8" w:space="0"/>
              <w:bottom w:val="single" w:color="000000" w:sz="8" w:space="0"/>
              <w:right w:val="single" w:color="000000" w:sz="8" w:space="0"/>
            </w:tcBorders>
            <w:shd w:val="clear" w:color="000000" w:fill="808080"/>
            <w:vAlign w:val="center"/>
            <w:hideMark/>
          </w:tcPr>
          <w:p w:rsidRPr="0049277C" w:rsidR="0049277C" w:rsidP="0049277C" w:rsidRDefault="0049277C" w14:paraId="63D91BB4"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vMerge w:val="restart"/>
            <w:tcBorders>
              <w:top w:val="nil"/>
              <w:left w:val="single" w:color="000000" w:sz="8" w:space="0"/>
              <w:bottom w:val="single" w:color="000000" w:sz="8" w:space="0"/>
              <w:right w:val="single" w:color="000000" w:sz="8" w:space="0"/>
            </w:tcBorders>
            <w:shd w:val="clear" w:color="000000" w:fill="808080"/>
            <w:vAlign w:val="center"/>
            <w:hideMark/>
          </w:tcPr>
          <w:p w:rsidRPr="0049277C" w:rsidR="0049277C" w:rsidP="0049277C" w:rsidRDefault="0049277C" w14:paraId="1B08C347"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400" w:type="dxa"/>
            <w:vMerge w:val="restart"/>
            <w:tcBorders>
              <w:top w:val="nil"/>
              <w:left w:val="single" w:color="000000" w:sz="8" w:space="0"/>
              <w:bottom w:val="single" w:color="000000" w:sz="8" w:space="0"/>
              <w:right w:val="single" w:color="000000" w:sz="8" w:space="0"/>
            </w:tcBorders>
            <w:shd w:val="clear" w:color="000000" w:fill="808080"/>
            <w:vAlign w:val="center"/>
            <w:hideMark/>
          </w:tcPr>
          <w:p w:rsidRPr="0049277C" w:rsidR="0049277C" w:rsidP="0049277C" w:rsidRDefault="0049277C" w14:paraId="3A382A13"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580" w:type="dxa"/>
            <w:vMerge w:val="restart"/>
            <w:tcBorders>
              <w:top w:val="nil"/>
              <w:left w:val="single" w:color="000000" w:sz="8" w:space="0"/>
              <w:bottom w:val="single" w:color="000000" w:sz="8" w:space="0"/>
              <w:right w:val="single" w:color="000000" w:sz="8" w:space="0"/>
            </w:tcBorders>
            <w:shd w:val="clear" w:color="auto" w:fill="auto"/>
            <w:vAlign w:val="center"/>
            <w:hideMark/>
          </w:tcPr>
          <w:p w:rsidRPr="0049277C" w:rsidR="0049277C" w:rsidP="0049277C" w:rsidRDefault="0049277C" w14:paraId="17B2E5FC" w14:textId="77777777">
            <w:pPr>
              <w:widowControl/>
              <w:rPr>
                <w:rFonts w:ascii="Calibri" w:hAnsi="Calibri" w:cs="Calibri"/>
                <w:color w:val="000000"/>
                <w:sz w:val="16"/>
                <w:szCs w:val="16"/>
              </w:rPr>
            </w:pPr>
            <w:r w:rsidRPr="0049277C">
              <w:rPr>
                <w:rFonts w:ascii="Calibri" w:hAnsi="Calibri" w:cs="Calibri"/>
                <w:color w:val="000000"/>
                <w:sz w:val="16"/>
                <w:szCs w:val="16"/>
              </w:rPr>
              <w:t> </w:t>
            </w:r>
          </w:p>
        </w:tc>
      </w:tr>
      <w:tr w:rsidRPr="0049277C" w:rsidR="0049277C" w:rsidTr="0049277C" w14:paraId="2CA829BF" w14:textId="77777777">
        <w:trPr>
          <w:trHeight w:val="227"/>
        </w:trPr>
        <w:tc>
          <w:tcPr>
            <w:tcW w:w="1980" w:type="dxa"/>
            <w:tcBorders>
              <w:top w:val="nil"/>
              <w:left w:val="single" w:color="000000" w:sz="8" w:space="0"/>
              <w:bottom w:val="single" w:color="000000" w:sz="8" w:space="0"/>
              <w:right w:val="single" w:color="000000" w:sz="8" w:space="0"/>
            </w:tcBorders>
            <w:shd w:val="clear" w:color="auto" w:fill="auto"/>
            <w:vAlign w:val="center"/>
            <w:hideMark/>
          </w:tcPr>
          <w:p w:rsidRPr="0049277C" w:rsidR="0049277C" w:rsidP="0049277C" w:rsidRDefault="0049277C" w14:paraId="03997F99" w14:textId="77777777">
            <w:pPr>
              <w:widowControl/>
              <w:rPr>
                <w:rFonts w:ascii="Calibri" w:hAnsi="Calibri" w:cs="Calibri"/>
                <w:b/>
                <w:bCs/>
                <w:color w:val="000000"/>
                <w:sz w:val="16"/>
                <w:szCs w:val="16"/>
              </w:rPr>
            </w:pPr>
            <w:r w:rsidRPr="0049277C">
              <w:rPr>
                <w:rFonts w:ascii="Calibri" w:hAnsi="Calibri" w:cs="Calibri"/>
                <w:b/>
                <w:bCs/>
                <w:color w:val="000000"/>
                <w:sz w:val="16"/>
                <w:szCs w:val="16"/>
              </w:rPr>
              <w:t>Printing/postage</w:t>
            </w:r>
          </w:p>
        </w:tc>
        <w:tc>
          <w:tcPr>
            <w:tcW w:w="1000" w:type="dxa"/>
            <w:vMerge/>
            <w:tcBorders>
              <w:top w:val="nil"/>
              <w:left w:val="single" w:color="000000" w:sz="8" w:space="0"/>
              <w:bottom w:val="single" w:color="000000" w:sz="8" w:space="0"/>
              <w:right w:val="single" w:color="000000" w:sz="8" w:space="0"/>
            </w:tcBorders>
            <w:vAlign w:val="center"/>
            <w:hideMark/>
          </w:tcPr>
          <w:p w:rsidRPr="0049277C" w:rsidR="0049277C" w:rsidP="0049277C" w:rsidRDefault="0049277C" w14:paraId="32C0BB5E" w14:textId="77777777">
            <w:pPr>
              <w:widowControl/>
              <w:rPr>
                <w:rFonts w:ascii="Calibri" w:hAnsi="Calibri" w:cs="Calibri"/>
                <w:color w:val="000000"/>
                <w:sz w:val="16"/>
                <w:szCs w:val="16"/>
              </w:rPr>
            </w:pPr>
          </w:p>
        </w:tc>
        <w:tc>
          <w:tcPr>
            <w:tcW w:w="1000" w:type="dxa"/>
            <w:vMerge/>
            <w:tcBorders>
              <w:top w:val="nil"/>
              <w:left w:val="single" w:color="000000" w:sz="8" w:space="0"/>
              <w:bottom w:val="single" w:color="000000" w:sz="8" w:space="0"/>
              <w:right w:val="single" w:color="000000" w:sz="8" w:space="0"/>
            </w:tcBorders>
            <w:vAlign w:val="center"/>
            <w:hideMark/>
          </w:tcPr>
          <w:p w:rsidRPr="0049277C" w:rsidR="0049277C" w:rsidP="0049277C" w:rsidRDefault="0049277C" w14:paraId="26E0D420" w14:textId="77777777">
            <w:pPr>
              <w:widowControl/>
              <w:rPr>
                <w:rFonts w:ascii="Calibri" w:hAnsi="Calibri" w:cs="Calibri"/>
                <w:color w:val="000000"/>
                <w:sz w:val="16"/>
                <w:szCs w:val="16"/>
              </w:rPr>
            </w:pPr>
          </w:p>
        </w:tc>
        <w:tc>
          <w:tcPr>
            <w:tcW w:w="1000" w:type="dxa"/>
            <w:vMerge/>
            <w:tcBorders>
              <w:top w:val="nil"/>
              <w:left w:val="single" w:color="000000" w:sz="8" w:space="0"/>
              <w:bottom w:val="single" w:color="000000" w:sz="8" w:space="0"/>
              <w:right w:val="single" w:color="000000" w:sz="8" w:space="0"/>
            </w:tcBorders>
            <w:vAlign w:val="center"/>
            <w:hideMark/>
          </w:tcPr>
          <w:p w:rsidRPr="0049277C" w:rsidR="0049277C" w:rsidP="0049277C" w:rsidRDefault="0049277C" w14:paraId="1A369456" w14:textId="77777777">
            <w:pPr>
              <w:widowControl/>
              <w:rPr>
                <w:rFonts w:ascii="Calibri" w:hAnsi="Calibri" w:cs="Calibri"/>
                <w:color w:val="000000"/>
                <w:sz w:val="16"/>
                <w:szCs w:val="16"/>
              </w:rPr>
            </w:pPr>
          </w:p>
        </w:tc>
        <w:tc>
          <w:tcPr>
            <w:tcW w:w="1400" w:type="dxa"/>
            <w:vMerge/>
            <w:tcBorders>
              <w:top w:val="nil"/>
              <w:left w:val="single" w:color="000000" w:sz="8" w:space="0"/>
              <w:bottom w:val="single" w:color="000000" w:sz="8" w:space="0"/>
              <w:right w:val="single" w:color="000000" w:sz="8" w:space="0"/>
            </w:tcBorders>
            <w:vAlign w:val="center"/>
            <w:hideMark/>
          </w:tcPr>
          <w:p w:rsidRPr="0049277C" w:rsidR="0049277C" w:rsidP="0049277C" w:rsidRDefault="0049277C" w14:paraId="3AE5705F" w14:textId="77777777">
            <w:pPr>
              <w:widowControl/>
              <w:rPr>
                <w:rFonts w:ascii="Calibri" w:hAnsi="Calibri" w:cs="Calibri"/>
                <w:color w:val="000000"/>
                <w:sz w:val="16"/>
                <w:szCs w:val="16"/>
              </w:rPr>
            </w:pPr>
          </w:p>
        </w:tc>
        <w:tc>
          <w:tcPr>
            <w:tcW w:w="1580" w:type="dxa"/>
            <w:vMerge/>
            <w:tcBorders>
              <w:top w:val="nil"/>
              <w:left w:val="single" w:color="000000" w:sz="8" w:space="0"/>
              <w:bottom w:val="single" w:color="000000" w:sz="8" w:space="0"/>
              <w:right w:val="single" w:color="000000" w:sz="8" w:space="0"/>
            </w:tcBorders>
            <w:vAlign w:val="center"/>
            <w:hideMark/>
          </w:tcPr>
          <w:p w:rsidRPr="0049277C" w:rsidR="0049277C" w:rsidP="0049277C" w:rsidRDefault="0049277C" w14:paraId="0F14D125" w14:textId="77777777">
            <w:pPr>
              <w:widowControl/>
              <w:rPr>
                <w:rFonts w:ascii="Calibri" w:hAnsi="Calibri" w:cs="Calibri"/>
                <w:color w:val="000000"/>
                <w:sz w:val="16"/>
                <w:szCs w:val="16"/>
              </w:rPr>
            </w:pPr>
          </w:p>
        </w:tc>
      </w:tr>
      <w:tr w:rsidRPr="0049277C" w:rsidR="0049277C" w:rsidTr="0049277C" w14:paraId="72984FE0" w14:textId="77777777">
        <w:trPr>
          <w:trHeight w:val="227"/>
        </w:trPr>
        <w:tc>
          <w:tcPr>
            <w:tcW w:w="1980" w:type="dxa"/>
            <w:tcBorders>
              <w:top w:val="nil"/>
              <w:left w:val="single" w:color="000000" w:sz="8" w:space="0"/>
              <w:bottom w:val="single" w:color="000000" w:sz="8" w:space="0"/>
              <w:right w:val="single" w:color="000000" w:sz="8" w:space="0"/>
            </w:tcBorders>
            <w:shd w:val="clear" w:color="000000" w:fill="DDEBF7"/>
            <w:vAlign w:val="center"/>
            <w:hideMark/>
          </w:tcPr>
          <w:p w:rsidRPr="0049277C" w:rsidR="0049277C" w:rsidP="0049277C" w:rsidRDefault="0049277C" w14:paraId="4A564BCB" w14:textId="77777777">
            <w:pPr>
              <w:widowControl/>
              <w:rPr>
                <w:rFonts w:ascii="Calibri" w:hAnsi="Calibri" w:cs="Calibri"/>
                <w:b/>
                <w:bCs/>
                <w:color w:val="000000"/>
                <w:sz w:val="16"/>
                <w:szCs w:val="16"/>
              </w:rPr>
            </w:pPr>
            <w:r w:rsidRPr="0049277C">
              <w:rPr>
                <w:rFonts w:ascii="Calibri" w:hAnsi="Calibri" w:cs="Calibri"/>
                <w:b/>
                <w:bCs/>
                <w:color w:val="000000"/>
                <w:sz w:val="16"/>
                <w:szCs w:val="16"/>
              </w:rPr>
              <w:t>TOTAL</w:t>
            </w:r>
          </w:p>
        </w:tc>
        <w:tc>
          <w:tcPr>
            <w:tcW w:w="1000" w:type="dxa"/>
            <w:tcBorders>
              <w:top w:val="nil"/>
              <w:left w:val="nil"/>
              <w:bottom w:val="single" w:color="000000" w:sz="8" w:space="0"/>
              <w:right w:val="single" w:color="000000" w:sz="8" w:space="0"/>
            </w:tcBorders>
            <w:shd w:val="clear" w:color="000000" w:fill="808080"/>
            <w:vAlign w:val="center"/>
            <w:hideMark/>
          </w:tcPr>
          <w:p w:rsidRPr="0049277C" w:rsidR="0049277C" w:rsidP="0049277C" w:rsidRDefault="0049277C" w14:paraId="6BA6888E"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tcBorders>
              <w:top w:val="nil"/>
              <w:left w:val="nil"/>
              <w:bottom w:val="single" w:color="000000" w:sz="8" w:space="0"/>
              <w:right w:val="single" w:color="000000" w:sz="8" w:space="0"/>
            </w:tcBorders>
            <w:shd w:val="clear" w:color="000000" w:fill="757171"/>
            <w:vAlign w:val="center"/>
            <w:hideMark/>
          </w:tcPr>
          <w:p w:rsidRPr="0049277C" w:rsidR="0049277C" w:rsidP="0049277C" w:rsidRDefault="0049277C" w14:paraId="6ED1994F"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tcBorders>
              <w:top w:val="nil"/>
              <w:left w:val="nil"/>
              <w:bottom w:val="single" w:color="000000" w:sz="8" w:space="0"/>
              <w:right w:val="single" w:color="000000" w:sz="8" w:space="0"/>
            </w:tcBorders>
            <w:shd w:val="clear" w:color="000000" w:fill="757171"/>
            <w:vAlign w:val="center"/>
            <w:hideMark/>
          </w:tcPr>
          <w:p w:rsidRPr="0049277C" w:rsidR="0049277C" w:rsidP="0049277C" w:rsidRDefault="0049277C" w14:paraId="79F350ED"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400" w:type="dxa"/>
            <w:tcBorders>
              <w:top w:val="nil"/>
              <w:left w:val="nil"/>
              <w:bottom w:val="single" w:color="000000" w:sz="8" w:space="0"/>
              <w:right w:val="single" w:color="000000" w:sz="8" w:space="0"/>
            </w:tcBorders>
            <w:shd w:val="clear" w:color="000000" w:fill="808080"/>
            <w:vAlign w:val="center"/>
            <w:hideMark/>
          </w:tcPr>
          <w:p w:rsidRPr="0049277C" w:rsidR="0049277C" w:rsidP="0049277C" w:rsidRDefault="0049277C" w14:paraId="06747D3A"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580" w:type="dxa"/>
            <w:tcBorders>
              <w:top w:val="nil"/>
              <w:left w:val="nil"/>
              <w:bottom w:val="single" w:color="000000" w:sz="8" w:space="0"/>
              <w:right w:val="single" w:color="000000" w:sz="8" w:space="0"/>
            </w:tcBorders>
            <w:shd w:val="clear" w:color="000000" w:fill="DDEBF7"/>
            <w:vAlign w:val="center"/>
            <w:hideMark/>
          </w:tcPr>
          <w:p w:rsidRPr="0049277C" w:rsidR="0049277C" w:rsidP="0049277C" w:rsidRDefault="0049277C" w14:paraId="3DF4C78D" w14:textId="77777777">
            <w:pPr>
              <w:widowControl/>
              <w:jc w:val="right"/>
              <w:rPr>
                <w:rFonts w:ascii="Calibri" w:hAnsi="Calibri" w:cs="Calibri"/>
                <w:color w:val="000000"/>
                <w:sz w:val="16"/>
                <w:szCs w:val="16"/>
              </w:rPr>
            </w:pPr>
            <w:r w:rsidRPr="0049277C">
              <w:rPr>
                <w:rFonts w:ascii="Calibri" w:hAnsi="Calibri" w:cs="Calibri"/>
                <w:color w:val="000000"/>
                <w:sz w:val="16"/>
                <w:szCs w:val="16"/>
              </w:rPr>
              <w:t xml:space="preserve">$278,855 </w:t>
            </w:r>
          </w:p>
        </w:tc>
      </w:tr>
      <w:tr w:rsidRPr="0049277C" w:rsidR="0049277C" w:rsidTr="0049277C" w14:paraId="07789C8E" w14:textId="77777777">
        <w:trPr>
          <w:trHeight w:val="223"/>
        </w:trPr>
        <w:tc>
          <w:tcPr>
            <w:tcW w:w="1980" w:type="dxa"/>
            <w:tcBorders>
              <w:top w:val="nil"/>
              <w:left w:val="nil"/>
              <w:bottom w:val="nil"/>
              <w:right w:val="nil"/>
            </w:tcBorders>
            <w:shd w:val="clear" w:color="auto" w:fill="auto"/>
            <w:vAlign w:val="center"/>
            <w:hideMark/>
          </w:tcPr>
          <w:p w:rsidRPr="0049277C" w:rsidR="0049277C" w:rsidP="0049277C" w:rsidRDefault="0049277C" w14:paraId="583D348B" w14:textId="77777777">
            <w:pPr>
              <w:widowControl/>
              <w:jc w:val="right"/>
              <w:rPr>
                <w:rFonts w:ascii="Calibri" w:hAnsi="Calibri" w:cs="Calibri"/>
                <w:color w:val="000000"/>
                <w:sz w:val="16"/>
                <w:szCs w:val="16"/>
              </w:rPr>
            </w:pPr>
          </w:p>
        </w:tc>
        <w:tc>
          <w:tcPr>
            <w:tcW w:w="1000" w:type="dxa"/>
            <w:tcBorders>
              <w:top w:val="nil"/>
              <w:left w:val="nil"/>
              <w:bottom w:val="nil"/>
              <w:right w:val="nil"/>
            </w:tcBorders>
            <w:shd w:val="clear" w:color="auto" w:fill="auto"/>
            <w:vAlign w:val="center"/>
            <w:hideMark/>
          </w:tcPr>
          <w:p w:rsidRPr="0049277C" w:rsidR="0049277C" w:rsidP="0049277C" w:rsidRDefault="0049277C" w14:paraId="3F158F30" w14:textId="77777777">
            <w:pPr>
              <w:widowControl/>
              <w:jc w:val="right"/>
              <w:rPr>
                <w:sz w:val="20"/>
                <w:szCs w:val="20"/>
              </w:rPr>
            </w:pPr>
          </w:p>
        </w:tc>
        <w:tc>
          <w:tcPr>
            <w:tcW w:w="1000" w:type="dxa"/>
            <w:tcBorders>
              <w:top w:val="nil"/>
              <w:left w:val="nil"/>
              <w:bottom w:val="nil"/>
              <w:right w:val="nil"/>
            </w:tcBorders>
            <w:shd w:val="clear" w:color="auto" w:fill="auto"/>
            <w:vAlign w:val="center"/>
            <w:hideMark/>
          </w:tcPr>
          <w:p w:rsidRPr="0049277C" w:rsidR="0049277C" w:rsidP="0049277C" w:rsidRDefault="0049277C" w14:paraId="39230459" w14:textId="77777777">
            <w:pPr>
              <w:widowControl/>
              <w:rPr>
                <w:sz w:val="20"/>
                <w:szCs w:val="20"/>
              </w:rPr>
            </w:pPr>
          </w:p>
        </w:tc>
        <w:tc>
          <w:tcPr>
            <w:tcW w:w="1000" w:type="dxa"/>
            <w:tcBorders>
              <w:top w:val="nil"/>
              <w:left w:val="nil"/>
              <w:bottom w:val="nil"/>
              <w:right w:val="nil"/>
            </w:tcBorders>
            <w:shd w:val="clear" w:color="auto" w:fill="auto"/>
            <w:vAlign w:val="center"/>
            <w:hideMark/>
          </w:tcPr>
          <w:p w:rsidRPr="0049277C" w:rsidR="0049277C" w:rsidP="0049277C" w:rsidRDefault="0049277C" w14:paraId="0F6A90FE" w14:textId="77777777">
            <w:pPr>
              <w:widowControl/>
              <w:rPr>
                <w:sz w:val="20"/>
                <w:szCs w:val="20"/>
              </w:rPr>
            </w:pPr>
          </w:p>
        </w:tc>
        <w:tc>
          <w:tcPr>
            <w:tcW w:w="1400" w:type="dxa"/>
            <w:tcBorders>
              <w:top w:val="nil"/>
              <w:left w:val="nil"/>
              <w:bottom w:val="nil"/>
              <w:right w:val="nil"/>
            </w:tcBorders>
            <w:shd w:val="clear" w:color="auto" w:fill="auto"/>
            <w:vAlign w:val="center"/>
            <w:hideMark/>
          </w:tcPr>
          <w:p w:rsidRPr="0049277C" w:rsidR="0049277C" w:rsidP="0049277C" w:rsidRDefault="0049277C" w14:paraId="06491EC4" w14:textId="77777777">
            <w:pPr>
              <w:widowControl/>
              <w:rPr>
                <w:sz w:val="20"/>
                <w:szCs w:val="20"/>
              </w:rPr>
            </w:pPr>
          </w:p>
        </w:tc>
        <w:tc>
          <w:tcPr>
            <w:tcW w:w="1580" w:type="dxa"/>
            <w:tcBorders>
              <w:top w:val="nil"/>
              <w:left w:val="nil"/>
              <w:bottom w:val="nil"/>
              <w:right w:val="nil"/>
            </w:tcBorders>
            <w:shd w:val="clear" w:color="auto" w:fill="auto"/>
            <w:vAlign w:val="center"/>
            <w:hideMark/>
          </w:tcPr>
          <w:p w:rsidRPr="0049277C" w:rsidR="0049277C" w:rsidP="0049277C" w:rsidRDefault="0049277C" w14:paraId="3E2E0B69" w14:textId="77777777">
            <w:pPr>
              <w:widowControl/>
              <w:rPr>
                <w:sz w:val="20"/>
                <w:szCs w:val="20"/>
              </w:rPr>
            </w:pPr>
          </w:p>
        </w:tc>
      </w:tr>
      <w:tr w:rsidRPr="0049277C" w:rsidR="0049277C" w:rsidTr="0049277C" w14:paraId="23FD6350" w14:textId="77777777">
        <w:trPr>
          <w:trHeight w:val="667"/>
        </w:trPr>
        <w:tc>
          <w:tcPr>
            <w:tcW w:w="1980" w:type="dxa"/>
            <w:tcBorders>
              <w:top w:val="single" w:color="auto" w:sz="4" w:space="0"/>
              <w:left w:val="single" w:color="auto" w:sz="4" w:space="0"/>
              <w:bottom w:val="single" w:color="auto" w:sz="4" w:space="0"/>
              <w:right w:val="single" w:color="auto" w:sz="4" w:space="0"/>
            </w:tcBorders>
            <w:shd w:val="clear" w:color="000000" w:fill="BDD7EE"/>
            <w:vAlign w:val="center"/>
            <w:hideMark/>
          </w:tcPr>
          <w:p w:rsidRPr="0049277C" w:rsidR="0049277C" w:rsidP="0049277C" w:rsidRDefault="0049277C" w14:paraId="391AAC28" w14:textId="77777777">
            <w:pPr>
              <w:widowControl/>
              <w:jc w:val="center"/>
              <w:rPr>
                <w:rFonts w:ascii="Calibri" w:hAnsi="Calibri" w:cs="Calibri"/>
                <w:b/>
                <w:bCs/>
                <w:color w:val="000000"/>
                <w:sz w:val="16"/>
                <w:szCs w:val="16"/>
              </w:rPr>
            </w:pPr>
            <w:r w:rsidRPr="0049277C">
              <w:rPr>
                <w:rFonts w:ascii="Calibri" w:hAnsi="Calibri" w:cs="Calibri"/>
                <w:b/>
                <w:bCs/>
                <w:color w:val="000000"/>
                <w:sz w:val="16"/>
                <w:szCs w:val="16"/>
              </w:rPr>
              <w:t>PIFSC Cost Descriptions</w:t>
            </w:r>
            <w:r w:rsidRPr="0049277C">
              <w:rPr>
                <w:rFonts w:ascii="Calibri" w:hAnsi="Calibri" w:cs="Calibri"/>
                <w:color w:val="000000"/>
                <w:sz w:val="16"/>
                <w:szCs w:val="16"/>
              </w:rPr>
              <w:t> </w:t>
            </w:r>
          </w:p>
        </w:tc>
        <w:tc>
          <w:tcPr>
            <w:tcW w:w="1000" w:type="dxa"/>
            <w:tcBorders>
              <w:top w:val="single" w:color="auto" w:sz="4" w:space="0"/>
              <w:left w:val="nil"/>
              <w:bottom w:val="single" w:color="auto" w:sz="4" w:space="0"/>
              <w:right w:val="single" w:color="auto" w:sz="4" w:space="0"/>
            </w:tcBorders>
            <w:shd w:val="clear" w:color="000000" w:fill="BDD7EE"/>
            <w:vAlign w:val="center"/>
            <w:hideMark/>
          </w:tcPr>
          <w:p w:rsidRPr="0049277C" w:rsidR="0049277C" w:rsidP="0049277C" w:rsidRDefault="0049277C" w14:paraId="4F4B59B1" w14:textId="77777777">
            <w:pPr>
              <w:widowControl/>
              <w:jc w:val="center"/>
              <w:rPr>
                <w:rFonts w:ascii="Calibri" w:hAnsi="Calibri" w:cs="Calibri"/>
                <w:b/>
                <w:bCs/>
                <w:color w:val="000000"/>
                <w:sz w:val="16"/>
                <w:szCs w:val="16"/>
              </w:rPr>
            </w:pPr>
            <w:r w:rsidRPr="0049277C">
              <w:rPr>
                <w:rFonts w:ascii="Calibri" w:hAnsi="Calibri" w:cs="Calibri"/>
                <w:b/>
                <w:bCs/>
                <w:color w:val="000000"/>
                <w:sz w:val="16"/>
                <w:szCs w:val="16"/>
              </w:rPr>
              <w:t>Grade/ Step</w:t>
            </w:r>
          </w:p>
        </w:tc>
        <w:tc>
          <w:tcPr>
            <w:tcW w:w="1000" w:type="dxa"/>
            <w:tcBorders>
              <w:top w:val="single" w:color="auto" w:sz="4" w:space="0"/>
              <w:left w:val="nil"/>
              <w:bottom w:val="single" w:color="auto" w:sz="4" w:space="0"/>
              <w:right w:val="single" w:color="auto" w:sz="4" w:space="0"/>
            </w:tcBorders>
            <w:shd w:val="clear" w:color="000000" w:fill="BDD7EE"/>
            <w:vAlign w:val="center"/>
            <w:hideMark/>
          </w:tcPr>
          <w:p w:rsidRPr="0049277C" w:rsidR="0049277C" w:rsidP="0049277C" w:rsidRDefault="0049277C" w14:paraId="18BCA901" w14:textId="77777777">
            <w:pPr>
              <w:widowControl/>
              <w:jc w:val="center"/>
              <w:rPr>
                <w:rFonts w:ascii="Calibri" w:hAnsi="Calibri" w:cs="Calibri"/>
                <w:b/>
                <w:bCs/>
                <w:color w:val="000000"/>
                <w:sz w:val="16"/>
                <w:szCs w:val="16"/>
              </w:rPr>
            </w:pPr>
            <w:r w:rsidRPr="0049277C">
              <w:rPr>
                <w:rFonts w:ascii="Calibri" w:hAnsi="Calibri" w:cs="Calibri"/>
                <w:b/>
                <w:bCs/>
                <w:color w:val="000000"/>
                <w:sz w:val="16"/>
                <w:szCs w:val="16"/>
              </w:rPr>
              <w:t>Loaded Salary Cost</w:t>
            </w:r>
          </w:p>
        </w:tc>
        <w:tc>
          <w:tcPr>
            <w:tcW w:w="1000" w:type="dxa"/>
            <w:tcBorders>
              <w:top w:val="single" w:color="auto" w:sz="4" w:space="0"/>
              <w:left w:val="nil"/>
              <w:bottom w:val="single" w:color="auto" w:sz="4" w:space="0"/>
              <w:right w:val="single" w:color="auto" w:sz="4" w:space="0"/>
            </w:tcBorders>
            <w:shd w:val="clear" w:color="000000" w:fill="BDD7EE"/>
            <w:vAlign w:val="center"/>
            <w:hideMark/>
          </w:tcPr>
          <w:p w:rsidRPr="0049277C" w:rsidR="0049277C" w:rsidP="0049277C" w:rsidRDefault="0049277C" w14:paraId="18AC4CB4" w14:textId="77777777">
            <w:pPr>
              <w:widowControl/>
              <w:jc w:val="center"/>
              <w:rPr>
                <w:rFonts w:ascii="Calibri" w:hAnsi="Calibri" w:cs="Calibri"/>
                <w:b/>
                <w:bCs/>
                <w:color w:val="000000"/>
                <w:sz w:val="16"/>
                <w:szCs w:val="16"/>
              </w:rPr>
            </w:pPr>
            <w:r w:rsidRPr="0049277C">
              <w:rPr>
                <w:rFonts w:ascii="Calibri" w:hAnsi="Calibri" w:cs="Calibri"/>
                <w:b/>
                <w:bCs/>
                <w:color w:val="000000"/>
                <w:sz w:val="16"/>
                <w:szCs w:val="16"/>
              </w:rPr>
              <w:t>% of Effort</w:t>
            </w:r>
          </w:p>
        </w:tc>
        <w:tc>
          <w:tcPr>
            <w:tcW w:w="1400" w:type="dxa"/>
            <w:tcBorders>
              <w:top w:val="single" w:color="auto" w:sz="4" w:space="0"/>
              <w:left w:val="nil"/>
              <w:bottom w:val="single" w:color="auto" w:sz="4" w:space="0"/>
              <w:right w:val="single" w:color="auto" w:sz="4" w:space="0"/>
            </w:tcBorders>
            <w:shd w:val="clear" w:color="000000" w:fill="BDD7EE"/>
            <w:vAlign w:val="center"/>
            <w:hideMark/>
          </w:tcPr>
          <w:p w:rsidRPr="0049277C" w:rsidR="0049277C" w:rsidP="0049277C" w:rsidRDefault="0049277C" w14:paraId="250757DB" w14:textId="77777777">
            <w:pPr>
              <w:widowControl/>
              <w:jc w:val="center"/>
              <w:rPr>
                <w:rFonts w:ascii="Calibri" w:hAnsi="Calibri" w:cs="Calibri"/>
                <w:b/>
                <w:bCs/>
                <w:color w:val="000000"/>
                <w:sz w:val="16"/>
                <w:szCs w:val="16"/>
              </w:rPr>
            </w:pPr>
            <w:r w:rsidRPr="0049277C">
              <w:rPr>
                <w:rFonts w:ascii="Calibri" w:hAnsi="Calibri" w:cs="Calibri"/>
                <w:b/>
                <w:bCs/>
                <w:color w:val="000000"/>
                <w:sz w:val="16"/>
                <w:szCs w:val="16"/>
              </w:rPr>
              <w:t>Fringe (if Applicable)</w:t>
            </w:r>
          </w:p>
        </w:tc>
        <w:tc>
          <w:tcPr>
            <w:tcW w:w="1580" w:type="dxa"/>
            <w:tcBorders>
              <w:top w:val="single" w:color="auto" w:sz="4" w:space="0"/>
              <w:left w:val="nil"/>
              <w:bottom w:val="single" w:color="auto" w:sz="4" w:space="0"/>
              <w:right w:val="single" w:color="auto" w:sz="4" w:space="0"/>
            </w:tcBorders>
            <w:shd w:val="clear" w:color="000000" w:fill="BDD7EE"/>
            <w:vAlign w:val="center"/>
            <w:hideMark/>
          </w:tcPr>
          <w:p w:rsidRPr="0049277C" w:rsidR="0049277C" w:rsidP="0049277C" w:rsidRDefault="0049277C" w14:paraId="25C22475" w14:textId="77777777">
            <w:pPr>
              <w:widowControl/>
              <w:jc w:val="center"/>
              <w:rPr>
                <w:rFonts w:ascii="Calibri" w:hAnsi="Calibri" w:cs="Calibri"/>
                <w:b/>
                <w:bCs/>
                <w:color w:val="000000"/>
                <w:sz w:val="16"/>
                <w:szCs w:val="16"/>
              </w:rPr>
            </w:pPr>
            <w:r w:rsidRPr="0049277C">
              <w:rPr>
                <w:rFonts w:ascii="Calibri" w:hAnsi="Calibri" w:cs="Calibri"/>
                <w:b/>
                <w:bCs/>
                <w:color w:val="000000"/>
                <w:sz w:val="16"/>
                <w:szCs w:val="16"/>
              </w:rPr>
              <w:t>Total Cost to Government</w:t>
            </w:r>
          </w:p>
        </w:tc>
      </w:tr>
      <w:tr w:rsidRPr="0049277C" w:rsidR="0049277C" w:rsidTr="0049277C" w14:paraId="3DF8E20C" w14:textId="77777777">
        <w:trPr>
          <w:trHeight w:val="445"/>
        </w:trPr>
        <w:tc>
          <w:tcPr>
            <w:tcW w:w="1980" w:type="dxa"/>
            <w:tcBorders>
              <w:top w:val="nil"/>
              <w:left w:val="single" w:color="auto" w:sz="4" w:space="0"/>
              <w:bottom w:val="single" w:color="auto" w:sz="4" w:space="0"/>
              <w:right w:val="single" w:color="auto" w:sz="4" w:space="0"/>
            </w:tcBorders>
            <w:shd w:val="clear" w:color="auto" w:fill="auto"/>
            <w:vAlign w:val="center"/>
            <w:hideMark/>
          </w:tcPr>
          <w:p w:rsidRPr="0049277C" w:rsidR="0049277C" w:rsidP="0049277C" w:rsidRDefault="0049277C" w14:paraId="4AD7C07D" w14:textId="77777777">
            <w:pPr>
              <w:widowControl/>
              <w:rPr>
                <w:rFonts w:ascii="Calibri" w:hAnsi="Calibri" w:cs="Calibri"/>
                <w:color w:val="000000"/>
                <w:sz w:val="16"/>
                <w:szCs w:val="16"/>
              </w:rPr>
            </w:pPr>
            <w:r w:rsidRPr="0049277C">
              <w:rPr>
                <w:rFonts w:ascii="Calibri" w:hAnsi="Calibri" w:cs="Calibri"/>
                <w:color w:val="000000"/>
                <w:sz w:val="16"/>
                <w:szCs w:val="16"/>
              </w:rPr>
              <w:t>Federal Oversight, Data Analysis, Report Writing</w:t>
            </w:r>
          </w:p>
        </w:tc>
        <w:tc>
          <w:tcPr>
            <w:tcW w:w="1000" w:type="dxa"/>
            <w:tcBorders>
              <w:top w:val="nil"/>
              <w:left w:val="nil"/>
              <w:bottom w:val="single" w:color="auto" w:sz="4" w:space="0"/>
              <w:right w:val="single" w:color="auto" w:sz="4" w:space="0"/>
            </w:tcBorders>
            <w:shd w:val="clear" w:color="auto" w:fill="auto"/>
            <w:vAlign w:val="center"/>
            <w:hideMark/>
          </w:tcPr>
          <w:p w:rsidRPr="0049277C" w:rsidR="0049277C" w:rsidP="0049277C" w:rsidRDefault="0049277C" w14:paraId="52005FBD" w14:textId="77777777">
            <w:pPr>
              <w:widowControl/>
              <w:rPr>
                <w:rFonts w:ascii="Calibri" w:hAnsi="Calibri" w:cs="Calibri"/>
                <w:color w:val="000000"/>
                <w:sz w:val="16"/>
                <w:szCs w:val="16"/>
              </w:rPr>
            </w:pPr>
            <w:r w:rsidRPr="0049277C">
              <w:rPr>
                <w:rFonts w:ascii="Calibri" w:hAnsi="Calibri" w:cs="Calibri"/>
                <w:color w:val="000000"/>
                <w:sz w:val="16"/>
                <w:szCs w:val="16"/>
              </w:rPr>
              <w:t>ZP-4</w:t>
            </w:r>
          </w:p>
        </w:tc>
        <w:tc>
          <w:tcPr>
            <w:tcW w:w="1000" w:type="dxa"/>
            <w:tcBorders>
              <w:top w:val="nil"/>
              <w:left w:val="nil"/>
              <w:bottom w:val="single" w:color="auto" w:sz="4" w:space="0"/>
              <w:right w:val="single" w:color="auto" w:sz="4" w:space="0"/>
            </w:tcBorders>
            <w:shd w:val="clear" w:color="auto" w:fill="auto"/>
            <w:vAlign w:val="center"/>
            <w:hideMark/>
          </w:tcPr>
          <w:p w:rsidRPr="0049277C" w:rsidR="0049277C" w:rsidP="0049277C" w:rsidRDefault="0049277C" w14:paraId="7365B7D0" w14:textId="77777777">
            <w:pPr>
              <w:widowControl/>
              <w:jc w:val="right"/>
              <w:rPr>
                <w:rFonts w:ascii="Calibri" w:hAnsi="Calibri" w:cs="Calibri"/>
                <w:color w:val="000000"/>
                <w:sz w:val="16"/>
                <w:szCs w:val="16"/>
              </w:rPr>
            </w:pPr>
            <w:r w:rsidRPr="0049277C">
              <w:rPr>
                <w:rFonts w:ascii="Calibri" w:hAnsi="Calibri" w:cs="Calibri"/>
                <w:color w:val="000000"/>
                <w:sz w:val="16"/>
                <w:szCs w:val="16"/>
              </w:rPr>
              <w:t xml:space="preserve">$210,219 </w:t>
            </w:r>
          </w:p>
        </w:tc>
        <w:tc>
          <w:tcPr>
            <w:tcW w:w="1000" w:type="dxa"/>
            <w:tcBorders>
              <w:top w:val="nil"/>
              <w:left w:val="nil"/>
              <w:bottom w:val="single" w:color="auto" w:sz="4" w:space="0"/>
              <w:right w:val="single" w:color="auto" w:sz="4" w:space="0"/>
            </w:tcBorders>
            <w:shd w:val="clear" w:color="auto" w:fill="auto"/>
            <w:vAlign w:val="center"/>
            <w:hideMark/>
          </w:tcPr>
          <w:p w:rsidRPr="0049277C" w:rsidR="0049277C" w:rsidP="0049277C" w:rsidRDefault="0049277C" w14:paraId="2049A4D2" w14:textId="77777777">
            <w:pPr>
              <w:widowControl/>
              <w:jc w:val="right"/>
              <w:rPr>
                <w:rFonts w:ascii="Calibri" w:hAnsi="Calibri" w:cs="Calibri"/>
                <w:color w:val="000000"/>
                <w:sz w:val="16"/>
                <w:szCs w:val="16"/>
              </w:rPr>
            </w:pPr>
            <w:r w:rsidRPr="0049277C">
              <w:rPr>
                <w:rFonts w:ascii="Calibri" w:hAnsi="Calibri" w:cs="Calibri"/>
                <w:color w:val="000000"/>
                <w:sz w:val="16"/>
                <w:szCs w:val="16"/>
              </w:rPr>
              <w:t>27%</w:t>
            </w:r>
          </w:p>
        </w:tc>
        <w:tc>
          <w:tcPr>
            <w:tcW w:w="14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4444C250"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580" w:type="dxa"/>
            <w:tcBorders>
              <w:top w:val="nil"/>
              <w:left w:val="nil"/>
              <w:bottom w:val="single" w:color="auto" w:sz="4" w:space="0"/>
              <w:right w:val="single" w:color="auto" w:sz="4" w:space="0"/>
            </w:tcBorders>
            <w:shd w:val="clear" w:color="auto" w:fill="auto"/>
            <w:vAlign w:val="center"/>
            <w:hideMark/>
          </w:tcPr>
          <w:p w:rsidRPr="0049277C" w:rsidR="0049277C" w:rsidP="0049277C" w:rsidRDefault="0049277C" w14:paraId="1CDF4F7B" w14:textId="77777777">
            <w:pPr>
              <w:widowControl/>
              <w:jc w:val="right"/>
              <w:rPr>
                <w:rFonts w:ascii="Calibri" w:hAnsi="Calibri" w:cs="Calibri"/>
                <w:color w:val="000000"/>
                <w:sz w:val="16"/>
                <w:szCs w:val="16"/>
              </w:rPr>
            </w:pPr>
            <w:r w:rsidRPr="0049277C">
              <w:rPr>
                <w:rFonts w:ascii="Calibri" w:hAnsi="Calibri" w:cs="Calibri"/>
                <w:color w:val="000000"/>
                <w:sz w:val="16"/>
                <w:szCs w:val="16"/>
              </w:rPr>
              <w:t xml:space="preserve">$56,597 </w:t>
            </w:r>
          </w:p>
        </w:tc>
      </w:tr>
      <w:tr w:rsidRPr="0049277C" w:rsidR="0049277C" w:rsidTr="0049277C" w14:paraId="4D297F8B" w14:textId="77777777">
        <w:trPr>
          <w:trHeight w:val="227"/>
        </w:trPr>
        <w:tc>
          <w:tcPr>
            <w:tcW w:w="1980" w:type="dxa"/>
            <w:tcBorders>
              <w:top w:val="nil"/>
              <w:left w:val="single" w:color="auto" w:sz="4" w:space="0"/>
              <w:bottom w:val="single" w:color="auto" w:sz="4" w:space="0"/>
              <w:right w:val="single" w:color="auto" w:sz="4" w:space="0"/>
            </w:tcBorders>
            <w:shd w:val="clear" w:color="auto" w:fill="auto"/>
            <w:vAlign w:val="center"/>
            <w:hideMark/>
          </w:tcPr>
          <w:p w:rsidRPr="0049277C" w:rsidR="0049277C" w:rsidP="0049277C" w:rsidRDefault="0049277C" w14:paraId="1004C153" w14:textId="77777777">
            <w:pPr>
              <w:widowControl/>
              <w:rPr>
                <w:rFonts w:ascii="Calibri" w:hAnsi="Calibri" w:cs="Calibri"/>
                <w:color w:val="000000"/>
                <w:sz w:val="16"/>
                <w:szCs w:val="16"/>
              </w:rPr>
            </w:pPr>
            <w:r w:rsidRPr="0049277C">
              <w:rPr>
                <w:rFonts w:ascii="Calibri" w:hAnsi="Calibri" w:cs="Calibri"/>
                <w:color w:val="000000"/>
                <w:sz w:val="16"/>
                <w:szCs w:val="16"/>
              </w:rPr>
              <w:t>Federal Oversight</w:t>
            </w:r>
          </w:p>
        </w:tc>
        <w:tc>
          <w:tcPr>
            <w:tcW w:w="1000" w:type="dxa"/>
            <w:tcBorders>
              <w:top w:val="nil"/>
              <w:left w:val="nil"/>
              <w:bottom w:val="single" w:color="auto" w:sz="4" w:space="0"/>
              <w:right w:val="single" w:color="auto" w:sz="4" w:space="0"/>
            </w:tcBorders>
            <w:shd w:val="clear" w:color="auto" w:fill="auto"/>
            <w:vAlign w:val="center"/>
            <w:hideMark/>
          </w:tcPr>
          <w:p w:rsidRPr="0049277C" w:rsidR="0049277C" w:rsidP="0049277C" w:rsidRDefault="0049277C" w14:paraId="21795443" w14:textId="77777777">
            <w:pPr>
              <w:widowControl/>
              <w:rPr>
                <w:rFonts w:ascii="Calibri" w:hAnsi="Calibri" w:cs="Calibri"/>
                <w:color w:val="000000"/>
                <w:sz w:val="16"/>
                <w:szCs w:val="16"/>
              </w:rPr>
            </w:pPr>
            <w:r w:rsidRPr="0049277C">
              <w:rPr>
                <w:rFonts w:ascii="Calibri" w:hAnsi="Calibri" w:cs="Calibri"/>
                <w:color w:val="000000"/>
                <w:sz w:val="16"/>
                <w:szCs w:val="16"/>
              </w:rPr>
              <w:t>ZP-4</w:t>
            </w:r>
          </w:p>
        </w:tc>
        <w:tc>
          <w:tcPr>
            <w:tcW w:w="1000" w:type="dxa"/>
            <w:tcBorders>
              <w:top w:val="nil"/>
              <w:left w:val="nil"/>
              <w:bottom w:val="single" w:color="auto" w:sz="4" w:space="0"/>
              <w:right w:val="single" w:color="auto" w:sz="4" w:space="0"/>
            </w:tcBorders>
            <w:shd w:val="clear" w:color="auto" w:fill="auto"/>
            <w:vAlign w:val="center"/>
            <w:hideMark/>
          </w:tcPr>
          <w:p w:rsidRPr="0049277C" w:rsidR="0049277C" w:rsidP="0049277C" w:rsidRDefault="0049277C" w14:paraId="46A25047" w14:textId="77777777">
            <w:pPr>
              <w:widowControl/>
              <w:jc w:val="right"/>
              <w:rPr>
                <w:rFonts w:ascii="Calibri" w:hAnsi="Calibri" w:cs="Calibri"/>
                <w:color w:val="000000"/>
                <w:sz w:val="16"/>
                <w:szCs w:val="16"/>
              </w:rPr>
            </w:pPr>
            <w:r w:rsidRPr="0049277C">
              <w:rPr>
                <w:rFonts w:ascii="Calibri" w:hAnsi="Calibri" w:cs="Calibri"/>
                <w:color w:val="000000"/>
                <w:sz w:val="16"/>
                <w:szCs w:val="16"/>
              </w:rPr>
              <w:t xml:space="preserve">$210,219 </w:t>
            </w:r>
          </w:p>
        </w:tc>
        <w:tc>
          <w:tcPr>
            <w:tcW w:w="1000" w:type="dxa"/>
            <w:tcBorders>
              <w:top w:val="nil"/>
              <w:left w:val="nil"/>
              <w:bottom w:val="single" w:color="auto" w:sz="4" w:space="0"/>
              <w:right w:val="single" w:color="auto" w:sz="4" w:space="0"/>
            </w:tcBorders>
            <w:shd w:val="clear" w:color="auto" w:fill="auto"/>
            <w:vAlign w:val="center"/>
            <w:hideMark/>
          </w:tcPr>
          <w:p w:rsidRPr="0049277C" w:rsidR="0049277C" w:rsidP="0049277C" w:rsidRDefault="0049277C" w14:paraId="5BEE87A3" w14:textId="77777777">
            <w:pPr>
              <w:widowControl/>
              <w:jc w:val="right"/>
              <w:rPr>
                <w:rFonts w:ascii="Calibri" w:hAnsi="Calibri" w:cs="Calibri"/>
                <w:color w:val="000000"/>
                <w:sz w:val="16"/>
                <w:szCs w:val="16"/>
              </w:rPr>
            </w:pPr>
            <w:r w:rsidRPr="0049277C">
              <w:rPr>
                <w:rFonts w:ascii="Calibri" w:hAnsi="Calibri" w:cs="Calibri"/>
                <w:color w:val="000000"/>
                <w:sz w:val="16"/>
                <w:szCs w:val="16"/>
              </w:rPr>
              <w:t>5%</w:t>
            </w:r>
          </w:p>
        </w:tc>
        <w:tc>
          <w:tcPr>
            <w:tcW w:w="14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68D65BDE"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580" w:type="dxa"/>
            <w:tcBorders>
              <w:top w:val="nil"/>
              <w:left w:val="nil"/>
              <w:bottom w:val="single" w:color="auto" w:sz="4" w:space="0"/>
              <w:right w:val="single" w:color="auto" w:sz="4" w:space="0"/>
            </w:tcBorders>
            <w:shd w:val="clear" w:color="auto" w:fill="auto"/>
            <w:vAlign w:val="center"/>
            <w:hideMark/>
          </w:tcPr>
          <w:p w:rsidRPr="0049277C" w:rsidR="0049277C" w:rsidP="0049277C" w:rsidRDefault="0049277C" w14:paraId="028F43D2" w14:textId="77777777">
            <w:pPr>
              <w:widowControl/>
              <w:jc w:val="right"/>
              <w:rPr>
                <w:rFonts w:ascii="Calibri" w:hAnsi="Calibri" w:cs="Calibri"/>
                <w:color w:val="000000"/>
                <w:sz w:val="16"/>
                <w:szCs w:val="16"/>
              </w:rPr>
            </w:pPr>
            <w:r w:rsidRPr="0049277C">
              <w:rPr>
                <w:rFonts w:ascii="Calibri" w:hAnsi="Calibri" w:cs="Calibri"/>
                <w:color w:val="000000"/>
                <w:sz w:val="16"/>
                <w:szCs w:val="16"/>
              </w:rPr>
              <w:t xml:space="preserve">$10,107 </w:t>
            </w:r>
          </w:p>
        </w:tc>
      </w:tr>
      <w:tr w:rsidRPr="0049277C" w:rsidR="0049277C" w:rsidTr="0049277C" w14:paraId="7AB29411" w14:textId="77777777">
        <w:trPr>
          <w:trHeight w:val="227"/>
        </w:trPr>
        <w:tc>
          <w:tcPr>
            <w:tcW w:w="1980" w:type="dxa"/>
            <w:tcBorders>
              <w:top w:val="nil"/>
              <w:left w:val="single" w:color="auto" w:sz="4" w:space="0"/>
              <w:bottom w:val="single" w:color="auto" w:sz="4" w:space="0"/>
              <w:right w:val="single" w:color="auto" w:sz="4" w:space="0"/>
            </w:tcBorders>
            <w:shd w:val="clear" w:color="auto" w:fill="auto"/>
            <w:vAlign w:val="center"/>
            <w:hideMark/>
          </w:tcPr>
          <w:p w:rsidRPr="0049277C" w:rsidR="0049277C" w:rsidP="0049277C" w:rsidRDefault="0049277C" w14:paraId="4C0ED070" w14:textId="77777777">
            <w:pPr>
              <w:widowControl/>
              <w:rPr>
                <w:rFonts w:ascii="Calibri" w:hAnsi="Calibri" w:cs="Calibri"/>
                <w:b/>
                <w:bCs/>
                <w:color w:val="000000"/>
                <w:sz w:val="16"/>
                <w:szCs w:val="16"/>
              </w:rPr>
            </w:pPr>
            <w:r w:rsidRPr="0049277C">
              <w:rPr>
                <w:rFonts w:ascii="Calibri" w:hAnsi="Calibri" w:cs="Calibri"/>
                <w:b/>
                <w:bCs/>
                <w:color w:val="000000"/>
                <w:sz w:val="16"/>
                <w:szCs w:val="16"/>
              </w:rPr>
              <w:t>Contractor Cost</w:t>
            </w:r>
          </w:p>
        </w:tc>
        <w:tc>
          <w:tcPr>
            <w:tcW w:w="10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6F5F3A77"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tcBorders>
              <w:top w:val="nil"/>
              <w:left w:val="nil"/>
              <w:bottom w:val="single" w:color="auto" w:sz="4" w:space="0"/>
              <w:right w:val="single" w:color="auto" w:sz="4" w:space="0"/>
            </w:tcBorders>
            <w:shd w:val="clear" w:color="auto" w:fill="auto"/>
            <w:vAlign w:val="center"/>
            <w:hideMark/>
          </w:tcPr>
          <w:p w:rsidRPr="0049277C" w:rsidR="0049277C" w:rsidP="0049277C" w:rsidRDefault="0049277C" w14:paraId="3352E902" w14:textId="77777777">
            <w:pPr>
              <w:widowControl/>
              <w:jc w:val="right"/>
              <w:rPr>
                <w:rFonts w:ascii="Calibri" w:hAnsi="Calibri" w:cs="Calibri"/>
                <w:color w:val="000000"/>
                <w:sz w:val="16"/>
                <w:szCs w:val="16"/>
              </w:rPr>
            </w:pPr>
            <w:r w:rsidRPr="0049277C">
              <w:rPr>
                <w:rFonts w:ascii="Calibri" w:hAnsi="Calibri" w:cs="Calibri"/>
                <w:color w:val="000000"/>
                <w:sz w:val="16"/>
                <w:szCs w:val="16"/>
              </w:rPr>
              <w:t> </w:t>
            </w:r>
          </w:p>
        </w:tc>
        <w:tc>
          <w:tcPr>
            <w:tcW w:w="1000" w:type="dxa"/>
            <w:tcBorders>
              <w:top w:val="nil"/>
              <w:left w:val="nil"/>
              <w:bottom w:val="single" w:color="auto" w:sz="4" w:space="0"/>
              <w:right w:val="single" w:color="auto" w:sz="4" w:space="0"/>
            </w:tcBorders>
            <w:shd w:val="clear" w:color="auto" w:fill="auto"/>
            <w:vAlign w:val="center"/>
            <w:hideMark/>
          </w:tcPr>
          <w:p w:rsidRPr="0049277C" w:rsidR="0049277C" w:rsidP="0049277C" w:rsidRDefault="0049277C" w14:paraId="0EC1BC49" w14:textId="77777777">
            <w:pPr>
              <w:widowControl/>
              <w:jc w:val="right"/>
              <w:rPr>
                <w:rFonts w:ascii="Calibri" w:hAnsi="Calibri" w:cs="Calibri"/>
                <w:color w:val="000000"/>
                <w:sz w:val="16"/>
                <w:szCs w:val="16"/>
              </w:rPr>
            </w:pPr>
            <w:r w:rsidRPr="0049277C">
              <w:rPr>
                <w:rFonts w:ascii="Calibri" w:hAnsi="Calibri" w:cs="Calibri"/>
                <w:color w:val="000000"/>
                <w:sz w:val="16"/>
                <w:szCs w:val="16"/>
              </w:rPr>
              <w:t> </w:t>
            </w:r>
          </w:p>
        </w:tc>
        <w:tc>
          <w:tcPr>
            <w:tcW w:w="1400" w:type="dxa"/>
            <w:tcBorders>
              <w:top w:val="nil"/>
              <w:left w:val="nil"/>
              <w:bottom w:val="single" w:color="auto" w:sz="4" w:space="0"/>
              <w:right w:val="single" w:color="auto" w:sz="4" w:space="0"/>
            </w:tcBorders>
            <w:shd w:val="clear" w:color="auto" w:fill="auto"/>
            <w:vAlign w:val="center"/>
            <w:hideMark/>
          </w:tcPr>
          <w:p w:rsidRPr="0049277C" w:rsidR="0049277C" w:rsidP="0049277C" w:rsidRDefault="0049277C" w14:paraId="3960E5BB"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580" w:type="dxa"/>
            <w:tcBorders>
              <w:top w:val="nil"/>
              <w:left w:val="nil"/>
              <w:bottom w:val="single" w:color="auto" w:sz="4" w:space="0"/>
              <w:right w:val="single" w:color="auto" w:sz="4" w:space="0"/>
            </w:tcBorders>
            <w:shd w:val="clear" w:color="auto" w:fill="auto"/>
            <w:vAlign w:val="center"/>
            <w:hideMark/>
          </w:tcPr>
          <w:p w:rsidRPr="0049277C" w:rsidR="0049277C" w:rsidP="0049277C" w:rsidRDefault="0049277C" w14:paraId="555A0D06" w14:textId="77777777">
            <w:pPr>
              <w:widowControl/>
              <w:rPr>
                <w:rFonts w:ascii="Calibri" w:hAnsi="Calibri" w:cs="Calibri"/>
                <w:color w:val="000000"/>
                <w:sz w:val="16"/>
                <w:szCs w:val="16"/>
              </w:rPr>
            </w:pPr>
            <w:r w:rsidRPr="0049277C">
              <w:rPr>
                <w:rFonts w:ascii="Calibri" w:hAnsi="Calibri" w:cs="Calibri"/>
                <w:color w:val="000000"/>
                <w:sz w:val="16"/>
                <w:szCs w:val="16"/>
              </w:rPr>
              <w:t> </w:t>
            </w:r>
          </w:p>
        </w:tc>
      </w:tr>
      <w:tr w:rsidRPr="0049277C" w:rsidR="0049277C" w:rsidTr="0049277C" w14:paraId="6EEDC1F6" w14:textId="77777777">
        <w:trPr>
          <w:trHeight w:val="757"/>
        </w:trPr>
        <w:tc>
          <w:tcPr>
            <w:tcW w:w="1980" w:type="dxa"/>
            <w:tcBorders>
              <w:top w:val="nil"/>
              <w:left w:val="single" w:color="auto" w:sz="4" w:space="0"/>
              <w:bottom w:val="single" w:color="auto" w:sz="4" w:space="0"/>
              <w:right w:val="single" w:color="auto" w:sz="4" w:space="0"/>
            </w:tcBorders>
            <w:shd w:val="clear" w:color="auto" w:fill="auto"/>
            <w:vAlign w:val="center"/>
            <w:hideMark/>
          </w:tcPr>
          <w:p w:rsidRPr="0049277C" w:rsidR="0049277C" w:rsidP="0049277C" w:rsidRDefault="0049277C" w14:paraId="2FE737CE" w14:textId="77777777">
            <w:pPr>
              <w:widowControl/>
              <w:rPr>
                <w:rFonts w:ascii="Calibri" w:hAnsi="Calibri" w:cs="Calibri"/>
                <w:color w:val="000000"/>
                <w:sz w:val="16"/>
                <w:szCs w:val="16"/>
              </w:rPr>
            </w:pPr>
            <w:r w:rsidRPr="0049277C">
              <w:rPr>
                <w:rFonts w:ascii="Calibri" w:hAnsi="Calibri" w:cs="Calibri"/>
                <w:color w:val="000000"/>
                <w:sz w:val="16"/>
                <w:szCs w:val="16"/>
              </w:rPr>
              <w:t>Economist from joint research institute for data analysis and report writing</w:t>
            </w:r>
          </w:p>
        </w:tc>
        <w:tc>
          <w:tcPr>
            <w:tcW w:w="1000" w:type="dxa"/>
            <w:tcBorders>
              <w:top w:val="nil"/>
              <w:left w:val="nil"/>
              <w:bottom w:val="single" w:color="auto" w:sz="4" w:space="0"/>
              <w:right w:val="single" w:color="auto" w:sz="4" w:space="0"/>
            </w:tcBorders>
            <w:shd w:val="clear" w:color="auto" w:fill="auto"/>
            <w:vAlign w:val="center"/>
            <w:hideMark/>
          </w:tcPr>
          <w:p w:rsidRPr="0049277C" w:rsidR="0049277C" w:rsidP="0049277C" w:rsidRDefault="0049277C" w14:paraId="54549567"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tcBorders>
              <w:top w:val="nil"/>
              <w:left w:val="nil"/>
              <w:bottom w:val="single" w:color="auto" w:sz="4" w:space="0"/>
              <w:right w:val="single" w:color="auto" w:sz="4" w:space="0"/>
            </w:tcBorders>
            <w:shd w:val="clear" w:color="auto" w:fill="auto"/>
            <w:vAlign w:val="center"/>
            <w:hideMark/>
          </w:tcPr>
          <w:p w:rsidRPr="0049277C" w:rsidR="0049277C" w:rsidP="0049277C" w:rsidRDefault="0049277C" w14:paraId="4BF479C4" w14:textId="77777777">
            <w:pPr>
              <w:widowControl/>
              <w:jc w:val="right"/>
              <w:rPr>
                <w:rFonts w:ascii="Calibri" w:hAnsi="Calibri" w:cs="Calibri"/>
                <w:color w:val="000000"/>
                <w:sz w:val="16"/>
                <w:szCs w:val="16"/>
              </w:rPr>
            </w:pPr>
            <w:r w:rsidRPr="0049277C">
              <w:rPr>
                <w:rFonts w:ascii="Calibri" w:hAnsi="Calibri" w:cs="Calibri"/>
                <w:color w:val="000000"/>
                <w:sz w:val="16"/>
                <w:szCs w:val="16"/>
              </w:rPr>
              <w:t xml:space="preserve">$158,000 </w:t>
            </w:r>
          </w:p>
        </w:tc>
        <w:tc>
          <w:tcPr>
            <w:tcW w:w="1000" w:type="dxa"/>
            <w:tcBorders>
              <w:top w:val="nil"/>
              <w:left w:val="nil"/>
              <w:bottom w:val="single" w:color="auto" w:sz="4" w:space="0"/>
              <w:right w:val="single" w:color="auto" w:sz="4" w:space="0"/>
            </w:tcBorders>
            <w:shd w:val="clear" w:color="auto" w:fill="auto"/>
            <w:vAlign w:val="center"/>
            <w:hideMark/>
          </w:tcPr>
          <w:p w:rsidRPr="0049277C" w:rsidR="0049277C" w:rsidP="0049277C" w:rsidRDefault="0049277C" w14:paraId="7CF03CE0" w14:textId="77777777">
            <w:pPr>
              <w:widowControl/>
              <w:jc w:val="right"/>
              <w:rPr>
                <w:rFonts w:ascii="Calibri" w:hAnsi="Calibri" w:cs="Calibri"/>
                <w:color w:val="000000"/>
                <w:sz w:val="16"/>
                <w:szCs w:val="16"/>
              </w:rPr>
            </w:pPr>
            <w:r w:rsidRPr="0049277C">
              <w:rPr>
                <w:rFonts w:ascii="Calibri" w:hAnsi="Calibri" w:cs="Calibri"/>
                <w:color w:val="000000"/>
                <w:sz w:val="16"/>
                <w:szCs w:val="16"/>
              </w:rPr>
              <w:t>22%</w:t>
            </w:r>
          </w:p>
        </w:tc>
        <w:tc>
          <w:tcPr>
            <w:tcW w:w="1400" w:type="dxa"/>
            <w:tcBorders>
              <w:top w:val="nil"/>
              <w:left w:val="nil"/>
              <w:bottom w:val="single" w:color="auto" w:sz="4" w:space="0"/>
              <w:right w:val="single" w:color="auto" w:sz="4" w:space="0"/>
            </w:tcBorders>
            <w:shd w:val="clear" w:color="auto" w:fill="auto"/>
            <w:vAlign w:val="center"/>
            <w:hideMark/>
          </w:tcPr>
          <w:p w:rsidRPr="0049277C" w:rsidR="0049277C" w:rsidP="0049277C" w:rsidRDefault="0049277C" w14:paraId="275C5410"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580" w:type="dxa"/>
            <w:tcBorders>
              <w:top w:val="nil"/>
              <w:left w:val="nil"/>
              <w:bottom w:val="single" w:color="auto" w:sz="4" w:space="0"/>
              <w:right w:val="single" w:color="auto" w:sz="4" w:space="0"/>
            </w:tcBorders>
            <w:shd w:val="clear" w:color="auto" w:fill="auto"/>
            <w:vAlign w:val="center"/>
            <w:hideMark/>
          </w:tcPr>
          <w:p w:rsidRPr="0049277C" w:rsidR="0049277C" w:rsidP="0049277C" w:rsidRDefault="0049277C" w14:paraId="1C11B8DD" w14:textId="77777777">
            <w:pPr>
              <w:widowControl/>
              <w:jc w:val="right"/>
              <w:rPr>
                <w:rFonts w:ascii="Calibri" w:hAnsi="Calibri" w:cs="Calibri"/>
                <w:color w:val="000000"/>
                <w:sz w:val="16"/>
                <w:szCs w:val="16"/>
              </w:rPr>
            </w:pPr>
            <w:r w:rsidRPr="0049277C">
              <w:rPr>
                <w:rFonts w:ascii="Calibri" w:hAnsi="Calibri" w:cs="Calibri"/>
                <w:color w:val="000000"/>
                <w:sz w:val="16"/>
                <w:szCs w:val="16"/>
              </w:rPr>
              <w:t xml:space="preserve">$34,942 </w:t>
            </w:r>
          </w:p>
        </w:tc>
      </w:tr>
      <w:tr w:rsidRPr="0049277C" w:rsidR="0049277C" w:rsidTr="0049277C" w14:paraId="64857836" w14:textId="77777777">
        <w:trPr>
          <w:trHeight w:val="904"/>
        </w:trPr>
        <w:tc>
          <w:tcPr>
            <w:tcW w:w="1980" w:type="dxa"/>
            <w:tcBorders>
              <w:top w:val="nil"/>
              <w:left w:val="single" w:color="auto" w:sz="4" w:space="0"/>
              <w:bottom w:val="single" w:color="auto" w:sz="4" w:space="0"/>
              <w:right w:val="single" w:color="auto" w:sz="4" w:space="0"/>
            </w:tcBorders>
            <w:shd w:val="clear" w:color="auto" w:fill="auto"/>
            <w:vAlign w:val="center"/>
            <w:hideMark/>
          </w:tcPr>
          <w:p w:rsidRPr="0049277C" w:rsidR="0049277C" w:rsidP="0049277C" w:rsidRDefault="0049277C" w14:paraId="3236E5BE" w14:textId="77777777">
            <w:pPr>
              <w:widowControl/>
              <w:rPr>
                <w:rFonts w:ascii="Calibri" w:hAnsi="Calibri" w:cs="Calibri"/>
                <w:color w:val="000000"/>
                <w:sz w:val="16"/>
                <w:szCs w:val="16"/>
              </w:rPr>
            </w:pPr>
            <w:r w:rsidRPr="0049277C">
              <w:rPr>
                <w:rFonts w:ascii="Calibri" w:hAnsi="Calibri" w:cs="Calibri"/>
                <w:color w:val="000000"/>
                <w:sz w:val="16"/>
                <w:szCs w:val="16"/>
              </w:rPr>
              <w:t xml:space="preserve">Graduate assistant from joint research institute for data collection, database design and data entry </w:t>
            </w:r>
          </w:p>
        </w:tc>
        <w:tc>
          <w:tcPr>
            <w:tcW w:w="1000" w:type="dxa"/>
            <w:tcBorders>
              <w:top w:val="nil"/>
              <w:left w:val="nil"/>
              <w:bottom w:val="single" w:color="auto" w:sz="4" w:space="0"/>
              <w:right w:val="single" w:color="auto" w:sz="4" w:space="0"/>
            </w:tcBorders>
            <w:shd w:val="clear" w:color="auto" w:fill="auto"/>
            <w:vAlign w:val="center"/>
            <w:hideMark/>
          </w:tcPr>
          <w:p w:rsidRPr="0049277C" w:rsidR="0049277C" w:rsidP="0049277C" w:rsidRDefault="0049277C" w14:paraId="7F1868BC" w14:textId="77777777">
            <w:pPr>
              <w:widowControl/>
              <w:rPr>
                <w:rFonts w:ascii="Calibri" w:hAnsi="Calibri" w:cs="Calibri"/>
                <w:color w:val="000000"/>
                <w:sz w:val="16"/>
                <w:szCs w:val="16"/>
              </w:rPr>
            </w:pPr>
            <w:r w:rsidRPr="0049277C">
              <w:rPr>
                <w:rFonts w:ascii="Calibri" w:hAnsi="Calibri" w:cs="Calibri"/>
                <w:color w:val="000000"/>
                <w:sz w:val="16"/>
                <w:szCs w:val="16"/>
              </w:rPr>
              <w:t>-</w:t>
            </w:r>
          </w:p>
        </w:tc>
        <w:tc>
          <w:tcPr>
            <w:tcW w:w="1000" w:type="dxa"/>
            <w:tcBorders>
              <w:top w:val="nil"/>
              <w:left w:val="nil"/>
              <w:bottom w:val="single" w:color="auto" w:sz="4" w:space="0"/>
              <w:right w:val="single" w:color="auto" w:sz="4" w:space="0"/>
            </w:tcBorders>
            <w:shd w:val="clear" w:color="auto" w:fill="auto"/>
            <w:vAlign w:val="center"/>
            <w:hideMark/>
          </w:tcPr>
          <w:p w:rsidRPr="0049277C" w:rsidR="0049277C" w:rsidP="0049277C" w:rsidRDefault="0049277C" w14:paraId="6676F5C5" w14:textId="77777777">
            <w:pPr>
              <w:widowControl/>
              <w:jc w:val="right"/>
              <w:rPr>
                <w:rFonts w:ascii="Calibri" w:hAnsi="Calibri" w:cs="Calibri"/>
                <w:color w:val="000000"/>
                <w:sz w:val="16"/>
                <w:szCs w:val="16"/>
              </w:rPr>
            </w:pPr>
            <w:r w:rsidRPr="0049277C">
              <w:rPr>
                <w:rFonts w:ascii="Calibri" w:hAnsi="Calibri" w:cs="Calibri"/>
                <w:color w:val="000000"/>
                <w:sz w:val="16"/>
                <w:szCs w:val="16"/>
              </w:rPr>
              <w:t xml:space="preserve">$36,800 </w:t>
            </w:r>
          </w:p>
        </w:tc>
        <w:tc>
          <w:tcPr>
            <w:tcW w:w="1000" w:type="dxa"/>
            <w:tcBorders>
              <w:top w:val="nil"/>
              <w:left w:val="nil"/>
              <w:bottom w:val="single" w:color="auto" w:sz="4" w:space="0"/>
              <w:right w:val="single" w:color="auto" w:sz="4" w:space="0"/>
            </w:tcBorders>
            <w:shd w:val="clear" w:color="auto" w:fill="auto"/>
            <w:vAlign w:val="center"/>
            <w:hideMark/>
          </w:tcPr>
          <w:p w:rsidRPr="0049277C" w:rsidR="0049277C" w:rsidP="0049277C" w:rsidRDefault="0049277C" w14:paraId="7CBF81F8" w14:textId="77777777">
            <w:pPr>
              <w:widowControl/>
              <w:jc w:val="right"/>
              <w:rPr>
                <w:rFonts w:ascii="Calibri" w:hAnsi="Calibri" w:cs="Calibri"/>
                <w:color w:val="000000"/>
                <w:sz w:val="16"/>
                <w:szCs w:val="16"/>
              </w:rPr>
            </w:pPr>
            <w:r w:rsidRPr="0049277C">
              <w:rPr>
                <w:rFonts w:ascii="Calibri" w:hAnsi="Calibri" w:cs="Calibri"/>
                <w:color w:val="000000"/>
                <w:sz w:val="16"/>
                <w:szCs w:val="16"/>
              </w:rPr>
              <w:t>60%</w:t>
            </w:r>
          </w:p>
        </w:tc>
        <w:tc>
          <w:tcPr>
            <w:tcW w:w="1400" w:type="dxa"/>
            <w:tcBorders>
              <w:top w:val="nil"/>
              <w:left w:val="nil"/>
              <w:bottom w:val="single" w:color="auto" w:sz="4" w:space="0"/>
              <w:right w:val="single" w:color="auto" w:sz="4" w:space="0"/>
            </w:tcBorders>
            <w:shd w:val="clear" w:color="auto" w:fill="auto"/>
            <w:vAlign w:val="center"/>
            <w:hideMark/>
          </w:tcPr>
          <w:p w:rsidRPr="0049277C" w:rsidR="0049277C" w:rsidP="0049277C" w:rsidRDefault="0049277C" w14:paraId="59EA0D84" w14:textId="77777777">
            <w:pPr>
              <w:widowControl/>
              <w:jc w:val="right"/>
              <w:rPr>
                <w:rFonts w:ascii="Calibri" w:hAnsi="Calibri" w:cs="Calibri"/>
                <w:color w:val="000000"/>
                <w:sz w:val="16"/>
                <w:szCs w:val="16"/>
              </w:rPr>
            </w:pPr>
            <w:r w:rsidRPr="0049277C">
              <w:rPr>
                <w:rFonts w:ascii="Calibri" w:hAnsi="Calibri" w:cs="Calibri"/>
                <w:color w:val="000000"/>
                <w:sz w:val="16"/>
                <w:szCs w:val="16"/>
              </w:rPr>
              <w:t>-</w:t>
            </w:r>
          </w:p>
        </w:tc>
        <w:tc>
          <w:tcPr>
            <w:tcW w:w="1580" w:type="dxa"/>
            <w:tcBorders>
              <w:top w:val="nil"/>
              <w:left w:val="nil"/>
              <w:bottom w:val="single" w:color="auto" w:sz="4" w:space="0"/>
              <w:right w:val="single" w:color="auto" w:sz="4" w:space="0"/>
            </w:tcBorders>
            <w:shd w:val="clear" w:color="auto" w:fill="auto"/>
            <w:vAlign w:val="center"/>
            <w:hideMark/>
          </w:tcPr>
          <w:p w:rsidRPr="0049277C" w:rsidR="0049277C" w:rsidP="0049277C" w:rsidRDefault="0049277C" w14:paraId="031555B3" w14:textId="77777777">
            <w:pPr>
              <w:widowControl/>
              <w:jc w:val="right"/>
              <w:rPr>
                <w:rFonts w:ascii="Calibri" w:hAnsi="Calibri" w:cs="Calibri"/>
                <w:color w:val="000000"/>
                <w:sz w:val="16"/>
                <w:szCs w:val="16"/>
              </w:rPr>
            </w:pPr>
            <w:r w:rsidRPr="0049277C">
              <w:rPr>
                <w:rFonts w:ascii="Calibri" w:hAnsi="Calibri" w:cs="Calibri"/>
                <w:color w:val="000000"/>
                <w:sz w:val="16"/>
                <w:szCs w:val="16"/>
              </w:rPr>
              <w:t xml:space="preserve">$22,080 </w:t>
            </w:r>
          </w:p>
        </w:tc>
      </w:tr>
      <w:tr w:rsidRPr="0049277C" w:rsidR="0049277C" w:rsidTr="0049277C" w14:paraId="693D2F7C" w14:textId="77777777">
        <w:trPr>
          <w:trHeight w:val="227"/>
        </w:trPr>
        <w:tc>
          <w:tcPr>
            <w:tcW w:w="1980" w:type="dxa"/>
            <w:tcBorders>
              <w:top w:val="nil"/>
              <w:left w:val="single" w:color="auto" w:sz="4" w:space="0"/>
              <w:bottom w:val="single" w:color="auto" w:sz="4" w:space="0"/>
              <w:right w:val="single" w:color="auto" w:sz="4" w:space="0"/>
            </w:tcBorders>
            <w:shd w:val="clear" w:color="auto" w:fill="auto"/>
            <w:vAlign w:val="center"/>
            <w:hideMark/>
          </w:tcPr>
          <w:p w:rsidRPr="0049277C" w:rsidR="0049277C" w:rsidP="0049277C" w:rsidRDefault="0049277C" w14:paraId="6F6194B2" w14:textId="77777777">
            <w:pPr>
              <w:widowControl/>
              <w:rPr>
                <w:rFonts w:ascii="Calibri" w:hAnsi="Calibri" w:cs="Calibri"/>
                <w:color w:val="000000"/>
                <w:sz w:val="16"/>
                <w:szCs w:val="16"/>
              </w:rPr>
            </w:pPr>
            <w:r w:rsidRPr="0049277C">
              <w:rPr>
                <w:rFonts w:ascii="Calibri" w:hAnsi="Calibri" w:cs="Calibri"/>
                <w:color w:val="000000"/>
                <w:sz w:val="16"/>
                <w:szCs w:val="16"/>
              </w:rPr>
              <w:t>Translator</w:t>
            </w:r>
          </w:p>
        </w:tc>
        <w:tc>
          <w:tcPr>
            <w:tcW w:w="1000" w:type="dxa"/>
            <w:tcBorders>
              <w:top w:val="nil"/>
              <w:left w:val="nil"/>
              <w:bottom w:val="single" w:color="auto" w:sz="4" w:space="0"/>
              <w:right w:val="single" w:color="auto" w:sz="4" w:space="0"/>
            </w:tcBorders>
            <w:shd w:val="clear" w:color="auto" w:fill="auto"/>
            <w:vAlign w:val="center"/>
            <w:hideMark/>
          </w:tcPr>
          <w:p w:rsidRPr="0049277C" w:rsidR="0049277C" w:rsidP="0049277C" w:rsidRDefault="0049277C" w14:paraId="0D9262C9"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tcBorders>
              <w:top w:val="nil"/>
              <w:left w:val="nil"/>
              <w:bottom w:val="single" w:color="auto" w:sz="4" w:space="0"/>
              <w:right w:val="single" w:color="auto" w:sz="4" w:space="0"/>
            </w:tcBorders>
            <w:shd w:val="clear" w:color="auto" w:fill="auto"/>
            <w:vAlign w:val="center"/>
            <w:hideMark/>
          </w:tcPr>
          <w:p w:rsidRPr="0049277C" w:rsidR="0049277C" w:rsidP="0049277C" w:rsidRDefault="0049277C" w14:paraId="43E45EB5" w14:textId="77777777">
            <w:pPr>
              <w:widowControl/>
              <w:jc w:val="right"/>
              <w:rPr>
                <w:rFonts w:ascii="Calibri" w:hAnsi="Calibri" w:cs="Calibri"/>
                <w:color w:val="000000"/>
                <w:sz w:val="16"/>
                <w:szCs w:val="16"/>
              </w:rPr>
            </w:pPr>
            <w:r w:rsidRPr="0049277C">
              <w:rPr>
                <w:rFonts w:ascii="Calibri" w:hAnsi="Calibri" w:cs="Calibri"/>
                <w:color w:val="000000"/>
                <w:sz w:val="16"/>
                <w:szCs w:val="16"/>
              </w:rPr>
              <w:t xml:space="preserve">$44,000 </w:t>
            </w:r>
          </w:p>
        </w:tc>
        <w:tc>
          <w:tcPr>
            <w:tcW w:w="1000" w:type="dxa"/>
            <w:tcBorders>
              <w:top w:val="nil"/>
              <w:left w:val="nil"/>
              <w:bottom w:val="single" w:color="auto" w:sz="4" w:space="0"/>
              <w:right w:val="single" w:color="auto" w:sz="4" w:space="0"/>
            </w:tcBorders>
            <w:shd w:val="clear" w:color="auto" w:fill="auto"/>
            <w:vAlign w:val="center"/>
            <w:hideMark/>
          </w:tcPr>
          <w:p w:rsidRPr="0049277C" w:rsidR="0049277C" w:rsidP="0049277C" w:rsidRDefault="0049277C" w14:paraId="2B122D9B" w14:textId="77777777">
            <w:pPr>
              <w:widowControl/>
              <w:jc w:val="right"/>
              <w:rPr>
                <w:rFonts w:ascii="Calibri" w:hAnsi="Calibri" w:cs="Calibri"/>
                <w:color w:val="000000"/>
                <w:sz w:val="16"/>
                <w:szCs w:val="16"/>
              </w:rPr>
            </w:pPr>
            <w:r w:rsidRPr="0049277C">
              <w:rPr>
                <w:rFonts w:ascii="Calibri" w:hAnsi="Calibri" w:cs="Calibri"/>
                <w:color w:val="000000"/>
                <w:sz w:val="16"/>
                <w:szCs w:val="16"/>
              </w:rPr>
              <w:t>25%</w:t>
            </w:r>
          </w:p>
        </w:tc>
        <w:tc>
          <w:tcPr>
            <w:tcW w:w="1400" w:type="dxa"/>
            <w:tcBorders>
              <w:top w:val="nil"/>
              <w:left w:val="nil"/>
              <w:bottom w:val="single" w:color="auto" w:sz="4" w:space="0"/>
              <w:right w:val="single" w:color="auto" w:sz="4" w:space="0"/>
            </w:tcBorders>
            <w:shd w:val="clear" w:color="auto" w:fill="auto"/>
            <w:vAlign w:val="center"/>
            <w:hideMark/>
          </w:tcPr>
          <w:p w:rsidRPr="0049277C" w:rsidR="0049277C" w:rsidP="0049277C" w:rsidRDefault="0049277C" w14:paraId="736C63B4" w14:textId="77777777">
            <w:pPr>
              <w:widowControl/>
              <w:jc w:val="right"/>
              <w:rPr>
                <w:rFonts w:ascii="Calibri" w:hAnsi="Calibri" w:cs="Calibri"/>
                <w:color w:val="000000"/>
                <w:sz w:val="16"/>
                <w:szCs w:val="16"/>
              </w:rPr>
            </w:pPr>
            <w:r w:rsidRPr="0049277C">
              <w:rPr>
                <w:rFonts w:ascii="Calibri" w:hAnsi="Calibri" w:cs="Calibri"/>
                <w:color w:val="000000"/>
                <w:sz w:val="16"/>
                <w:szCs w:val="16"/>
              </w:rPr>
              <w:t>-</w:t>
            </w:r>
          </w:p>
        </w:tc>
        <w:tc>
          <w:tcPr>
            <w:tcW w:w="1580" w:type="dxa"/>
            <w:tcBorders>
              <w:top w:val="nil"/>
              <w:left w:val="nil"/>
              <w:bottom w:val="single" w:color="auto" w:sz="4" w:space="0"/>
              <w:right w:val="single" w:color="auto" w:sz="4" w:space="0"/>
            </w:tcBorders>
            <w:shd w:val="clear" w:color="auto" w:fill="auto"/>
            <w:vAlign w:val="center"/>
            <w:hideMark/>
          </w:tcPr>
          <w:p w:rsidRPr="0049277C" w:rsidR="0049277C" w:rsidP="0049277C" w:rsidRDefault="0049277C" w14:paraId="2039ECC6" w14:textId="77777777">
            <w:pPr>
              <w:widowControl/>
              <w:jc w:val="right"/>
              <w:rPr>
                <w:rFonts w:ascii="Calibri" w:hAnsi="Calibri" w:cs="Calibri"/>
                <w:color w:val="000000"/>
                <w:sz w:val="16"/>
                <w:szCs w:val="16"/>
              </w:rPr>
            </w:pPr>
            <w:r w:rsidRPr="0049277C">
              <w:rPr>
                <w:rFonts w:ascii="Calibri" w:hAnsi="Calibri" w:cs="Calibri"/>
                <w:color w:val="000000"/>
                <w:sz w:val="16"/>
                <w:szCs w:val="16"/>
              </w:rPr>
              <w:t xml:space="preserve">$11,000 </w:t>
            </w:r>
          </w:p>
        </w:tc>
      </w:tr>
      <w:tr w:rsidRPr="0049277C" w:rsidR="0049277C" w:rsidTr="0049277C" w14:paraId="757ACD76" w14:textId="77777777">
        <w:trPr>
          <w:trHeight w:val="493"/>
        </w:trPr>
        <w:tc>
          <w:tcPr>
            <w:tcW w:w="1980" w:type="dxa"/>
            <w:tcBorders>
              <w:top w:val="nil"/>
              <w:left w:val="single" w:color="auto" w:sz="4" w:space="0"/>
              <w:bottom w:val="single" w:color="auto" w:sz="4" w:space="0"/>
              <w:right w:val="single" w:color="auto" w:sz="4" w:space="0"/>
            </w:tcBorders>
            <w:shd w:val="clear" w:color="auto" w:fill="auto"/>
            <w:vAlign w:val="center"/>
            <w:hideMark/>
          </w:tcPr>
          <w:p w:rsidRPr="0049277C" w:rsidR="0049277C" w:rsidP="0049277C" w:rsidRDefault="0049277C" w14:paraId="6B5393CB" w14:textId="77777777">
            <w:pPr>
              <w:widowControl/>
              <w:rPr>
                <w:rFonts w:ascii="Calibri" w:hAnsi="Calibri" w:cs="Calibri"/>
                <w:color w:val="000000"/>
                <w:sz w:val="16"/>
                <w:szCs w:val="16"/>
              </w:rPr>
            </w:pPr>
            <w:r w:rsidRPr="0049277C">
              <w:rPr>
                <w:rFonts w:ascii="Calibri" w:hAnsi="Calibri" w:cs="Calibri"/>
                <w:color w:val="000000"/>
                <w:sz w:val="16"/>
                <w:szCs w:val="16"/>
              </w:rPr>
              <w:t>Vendor for survey implementation </w:t>
            </w:r>
          </w:p>
        </w:tc>
        <w:tc>
          <w:tcPr>
            <w:tcW w:w="1000" w:type="dxa"/>
            <w:tcBorders>
              <w:top w:val="nil"/>
              <w:left w:val="nil"/>
              <w:bottom w:val="single" w:color="auto" w:sz="4" w:space="0"/>
              <w:right w:val="single" w:color="auto" w:sz="4" w:space="0"/>
            </w:tcBorders>
            <w:shd w:val="clear" w:color="auto" w:fill="auto"/>
            <w:vAlign w:val="center"/>
            <w:hideMark/>
          </w:tcPr>
          <w:p w:rsidRPr="0049277C" w:rsidR="0049277C" w:rsidP="0049277C" w:rsidRDefault="0049277C" w14:paraId="0059B43B" w14:textId="77777777">
            <w:pPr>
              <w:widowControl/>
              <w:rPr>
                <w:rFonts w:ascii="Calibri" w:hAnsi="Calibri" w:cs="Calibri"/>
                <w:color w:val="000000"/>
                <w:sz w:val="16"/>
                <w:szCs w:val="16"/>
              </w:rPr>
            </w:pPr>
            <w:r w:rsidRPr="0049277C">
              <w:rPr>
                <w:rFonts w:ascii="Calibri" w:hAnsi="Calibri" w:cs="Calibri"/>
                <w:color w:val="000000"/>
                <w:sz w:val="16"/>
                <w:szCs w:val="16"/>
              </w:rPr>
              <w:t>-</w:t>
            </w:r>
          </w:p>
        </w:tc>
        <w:tc>
          <w:tcPr>
            <w:tcW w:w="1000" w:type="dxa"/>
            <w:tcBorders>
              <w:top w:val="nil"/>
              <w:left w:val="nil"/>
              <w:bottom w:val="single" w:color="auto" w:sz="4" w:space="0"/>
              <w:right w:val="single" w:color="auto" w:sz="4" w:space="0"/>
            </w:tcBorders>
            <w:shd w:val="clear" w:color="auto" w:fill="auto"/>
            <w:vAlign w:val="center"/>
            <w:hideMark/>
          </w:tcPr>
          <w:p w:rsidRPr="0049277C" w:rsidR="0049277C" w:rsidP="0049277C" w:rsidRDefault="0049277C" w14:paraId="0C63FB0D" w14:textId="77777777">
            <w:pPr>
              <w:widowControl/>
              <w:jc w:val="right"/>
              <w:rPr>
                <w:rFonts w:ascii="Calibri" w:hAnsi="Calibri" w:cs="Calibri"/>
                <w:color w:val="000000"/>
                <w:sz w:val="16"/>
                <w:szCs w:val="16"/>
              </w:rPr>
            </w:pPr>
            <w:r w:rsidRPr="0049277C">
              <w:rPr>
                <w:rFonts w:ascii="Calibri" w:hAnsi="Calibri" w:cs="Calibri"/>
                <w:color w:val="000000"/>
                <w:sz w:val="16"/>
                <w:szCs w:val="16"/>
              </w:rPr>
              <w:t> </w:t>
            </w:r>
          </w:p>
        </w:tc>
        <w:tc>
          <w:tcPr>
            <w:tcW w:w="1000" w:type="dxa"/>
            <w:tcBorders>
              <w:top w:val="nil"/>
              <w:left w:val="nil"/>
              <w:bottom w:val="single" w:color="auto" w:sz="4" w:space="0"/>
              <w:right w:val="single" w:color="auto" w:sz="4" w:space="0"/>
            </w:tcBorders>
            <w:shd w:val="clear" w:color="auto" w:fill="auto"/>
            <w:vAlign w:val="center"/>
            <w:hideMark/>
          </w:tcPr>
          <w:p w:rsidRPr="0049277C" w:rsidR="0049277C" w:rsidP="0049277C" w:rsidRDefault="0049277C" w14:paraId="72A2DD5D" w14:textId="77777777">
            <w:pPr>
              <w:widowControl/>
              <w:jc w:val="right"/>
              <w:rPr>
                <w:rFonts w:ascii="Calibri" w:hAnsi="Calibri" w:cs="Calibri"/>
                <w:color w:val="000000"/>
                <w:sz w:val="16"/>
                <w:szCs w:val="16"/>
              </w:rPr>
            </w:pPr>
            <w:r w:rsidRPr="0049277C">
              <w:rPr>
                <w:rFonts w:ascii="Calibri" w:hAnsi="Calibri" w:cs="Calibri"/>
                <w:color w:val="000000"/>
                <w:sz w:val="16"/>
                <w:szCs w:val="16"/>
              </w:rPr>
              <w:t> </w:t>
            </w:r>
          </w:p>
        </w:tc>
        <w:tc>
          <w:tcPr>
            <w:tcW w:w="1400" w:type="dxa"/>
            <w:tcBorders>
              <w:top w:val="nil"/>
              <w:left w:val="nil"/>
              <w:bottom w:val="single" w:color="auto" w:sz="4" w:space="0"/>
              <w:right w:val="single" w:color="auto" w:sz="4" w:space="0"/>
            </w:tcBorders>
            <w:shd w:val="clear" w:color="auto" w:fill="auto"/>
            <w:vAlign w:val="center"/>
            <w:hideMark/>
          </w:tcPr>
          <w:p w:rsidRPr="0049277C" w:rsidR="0049277C" w:rsidP="0049277C" w:rsidRDefault="0049277C" w14:paraId="6D13377A"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580" w:type="dxa"/>
            <w:tcBorders>
              <w:top w:val="nil"/>
              <w:left w:val="nil"/>
              <w:bottom w:val="single" w:color="auto" w:sz="4" w:space="0"/>
              <w:right w:val="single" w:color="auto" w:sz="4" w:space="0"/>
            </w:tcBorders>
            <w:shd w:val="clear" w:color="auto" w:fill="auto"/>
            <w:vAlign w:val="center"/>
            <w:hideMark/>
          </w:tcPr>
          <w:p w:rsidRPr="0049277C" w:rsidR="0049277C" w:rsidP="0049277C" w:rsidRDefault="0049277C" w14:paraId="15443A3C" w14:textId="77777777">
            <w:pPr>
              <w:widowControl/>
              <w:jc w:val="right"/>
              <w:rPr>
                <w:rFonts w:ascii="Calibri" w:hAnsi="Calibri" w:cs="Calibri"/>
                <w:color w:val="000000"/>
                <w:sz w:val="16"/>
                <w:szCs w:val="16"/>
              </w:rPr>
            </w:pPr>
            <w:r w:rsidRPr="0049277C">
              <w:rPr>
                <w:rFonts w:ascii="Calibri" w:hAnsi="Calibri" w:cs="Calibri"/>
                <w:color w:val="000000"/>
                <w:sz w:val="16"/>
                <w:szCs w:val="16"/>
              </w:rPr>
              <w:t xml:space="preserve">$50,666 </w:t>
            </w:r>
          </w:p>
        </w:tc>
      </w:tr>
      <w:tr w:rsidRPr="0049277C" w:rsidR="0049277C" w:rsidTr="0049277C" w14:paraId="1DEC3DA0" w14:textId="77777777">
        <w:trPr>
          <w:trHeight w:val="227"/>
        </w:trPr>
        <w:tc>
          <w:tcPr>
            <w:tcW w:w="1980" w:type="dxa"/>
            <w:tcBorders>
              <w:top w:val="nil"/>
              <w:left w:val="single" w:color="auto" w:sz="4" w:space="0"/>
              <w:bottom w:val="single" w:color="auto" w:sz="4" w:space="0"/>
              <w:right w:val="single" w:color="auto" w:sz="4" w:space="0"/>
            </w:tcBorders>
            <w:shd w:val="clear" w:color="auto" w:fill="auto"/>
            <w:vAlign w:val="center"/>
            <w:hideMark/>
          </w:tcPr>
          <w:p w:rsidRPr="0049277C" w:rsidR="0049277C" w:rsidP="0049277C" w:rsidRDefault="0049277C" w14:paraId="03291484" w14:textId="77777777">
            <w:pPr>
              <w:widowControl/>
              <w:rPr>
                <w:rFonts w:ascii="Calibri" w:hAnsi="Calibri" w:cs="Calibri"/>
                <w:b/>
                <w:bCs/>
                <w:color w:val="000000"/>
                <w:sz w:val="16"/>
                <w:szCs w:val="16"/>
              </w:rPr>
            </w:pPr>
            <w:r w:rsidRPr="0049277C">
              <w:rPr>
                <w:rFonts w:ascii="Calibri" w:hAnsi="Calibri" w:cs="Calibri"/>
                <w:b/>
                <w:bCs/>
                <w:color w:val="000000"/>
                <w:sz w:val="16"/>
                <w:szCs w:val="16"/>
              </w:rPr>
              <w:t>Travel</w:t>
            </w:r>
          </w:p>
        </w:tc>
        <w:tc>
          <w:tcPr>
            <w:tcW w:w="10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5A04CE1D"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0564174B"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6BDE39D0"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4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475CC8CA"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580" w:type="dxa"/>
            <w:tcBorders>
              <w:top w:val="nil"/>
              <w:left w:val="nil"/>
              <w:bottom w:val="single" w:color="auto" w:sz="4" w:space="0"/>
              <w:right w:val="single" w:color="auto" w:sz="4" w:space="0"/>
            </w:tcBorders>
            <w:shd w:val="clear" w:color="auto" w:fill="auto"/>
            <w:vAlign w:val="center"/>
            <w:hideMark/>
          </w:tcPr>
          <w:p w:rsidRPr="0049277C" w:rsidR="0049277C" w:rsidP="0049277C" w:rsidRDefault="0049277C" w14:paraId="4D8FBA55" w14:textId="77777777">
            <w:pPr>
              <w:widowControl/>
              <w:jc w:val="right"/>
              <w:rPr>
                <w:rFonts w:ascii="Calibri" w:hAnsi="Calibri" w:cs="Calibri"/>
                <w:color w:val="000000"/>
                <w:sz w:val="16"/>
                <w:szCs w:val="16"/>
              </w:rPr>
            </w:pPr>
            <w:r w:rsidRPr="0049277C">
              <w:rPr>
                <w:rFonts w:ascii="Calibri" w:hAnsi="Calibri" w:cs="Calibri"/>
                <w:color w:val="000000"/>
                <w:sz w:val="16"/>
                <w:szCs w:val="16"/>
              </w:rPr>
              <w:t xml:space="preserve">$8,000 </w:t>
            </w:r>
          </w:p>
        </w:tc>
      </w:tr>
      <w:tr w:rsidRPr="0049277C" w:rsidR="0049277C" w:rsidTr="0049277C" w14:paraId="50F8A1EA" w14:textId="77777777">
        <w:trPr>
          <w:trHeight w:val="493"/>
        </w:trPr>
        <w:tc>
          <w:tcPr>
            <w:tcW w:w="1980" w:type="dxa"/>
            <w:tcBorders>
              <w:top w:val="nil"/>
              <w:left w:val="single" w:color="auto" w:sz="4" w:space="0"/>
              <w:bottom w:val="single" w:color="auto" w:sz="4" w:space="0"/>
              <w:right w:val="single" w:color="auto" w:sz="4" w:space="0"/>
            </w:tcBorders>
            <w:shd w:val="clear" w:color="000000" w:fill="FFFFFF"/>
            <w:vAlign w:val="center"/>
            <w:hideMark/>
          </w:tcPr>
          <w:p w:rsidRPr="0049277C" w:rsidR="0049277C" w:rsidP="0049277C" w:rsidRDefault="0049277C" w14:paraId="0B04E870" w14:textId="77777777">
            <w:pPr>
              <w:widowControl/>
              <w:rPr>
                <w:rFonts w:ascii="Calibri" w:hAnsi="Calibri" w:cs="Calibri"/>
                <w:b/>
                <w:bCs/>
                <w:color w:val="000000"/>
                <w:sz w:val="16"/>
                <w:szCs w:val="16"/>
              </w:rPr>
            </w:pPr>
            <w:r w:rsidRPr="0049277C">
              <w:rPr>
                <w:rFonts w:ascii="Calibri" w:hAnsi="Calibri" w:cs="Calibri"/>
                <w:b/>
                <w:bCs/>
                <w:color w:val="000000"/>
                <w:sz w:val="16"/>
                <w:szCs w:val="16"/>
              </w:rPr>
              <w:t>Other Costs:  Printing/postage</w:t>
            </w:r>
          </w:p>
        </w:tc>
        <w:tc>
          <w:tcPr>
            <w:tcW w:w="10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5655C4D6"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336D2FC4"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7ECE4CDD"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4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4B67B23F"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580" w:type="dxa"/>
            <w:tcBorders>
              <w:top w:val="nil"/>
              <w:left w:val="nil"/>
              <w:bottom w:val="single" w:color="auto" w:sz="4" w:space="0"/>
              <w:right w:val="single" w:color="auto" w:sz="4" w:space="0"/>
            </w:tcBorders>
            <w:shd w:val="clear" w:color="000000" w:fill="FFFFFF"/>
            <w:vAlign w:val="center"/>
            <w:hideMark/>
          </w:tcPr>
          <w:p w:rsidRPr="0049277C" w:rsidR="0049277C" w:rsidP="0049277C" w:rsidRDefault="0049277C" w14:paraId="642DED62" w14:textId="77777777">
            <w:pPr>
              <w:widowControl/>
              <w:jc w:val="right"/>
              <w:rPr>
                <w:rFonts w:ascii="Calibri" w:hAnsi="Calibri" w:cs="Calibri"/>
                <w:color w:val="000000"/>
                <w:sz w:val="16"/>
                <w:szCs w:val="16"/>
              </w:rPr>
            </w:pPr>
            <w:r w:rsidRPr="0049277C">
              <w:rPr>
                <w:rFonts w:ascii="Calibri" w:hAnsi="Calibri" w:cs="Calibri"/>
                <w:color w:val="000000"/>
                <w:sz w:val="16"/>
                <w:szCs w:val="16"/>
              </w:rPr>
              <w:t> $0</w:t>
            </w:r>
          </w:p>
        </w:tc>
      </w:tr>
      <w:tr w:rsidRPr="0049277C" w:rsidR="0049277C" w:rsidTr="0049277C" w14:paraId="09CA53F5" w14:textId="77777777">
        <w:trPr>
          <w:trHeight w:val="227"/>
        </w:trPr>
        <w:tc>
          <w:tcPr>
            <w:tcW w:w="1980" w:type="dxa"/>
            <w:tcBorders>
              <w:top w:val="nil"/>
              <w:left w:val="single" w:color="auto" w:sz="4" w:space="0"/>
              <w:bottom w:val="single" w:color="auto" w:sz="4" w:space="0"/>
              <w:right w:val="single" w:color="auto" w:sz="4" w:space="0"/>
            </w:tcBorders>
            <w:shd w:val="clear" w:color="000000" w:fill="DDEBF7"/>
            <w:vAlign w:val="center"/>
            <w:hideMark/>
          </w:tcPr>
          <w:p w:rsidRPr="0049277C" w:rsidR="0049277C" w:rsidP="0049277C" w:rsidRDefault="0049277C" w14:paraId="6D687BA0" w14:textId="77777777">
            <w:pPr>
              <w:widowControl/>
              <w:rPr>
                <w:rFonts w:ascii="Calibri" w:hAnsi="Calibri" w:cs="Calibri"/>
                <w:b/>
                <w:bCs/>
                <w:color w:val="000000"/>
                <w:sz w:val="16"/>
                <w:szCs w:val="16"/>
              </w:rPr>
            </w:pPr>
            <w:r w:rsidRPr="0049277C">
              <w:rPr>
                <w:rFonts w:ascii="Calibri" w:hAnsi="Calibri" w:cs="Calibri"/>
                <w:b/>
                <w:bCs/>
                <w:color w:val="000000"/>
                <w:sz w:val="16"/>
                <w:szCs w:val="16"/>
              </w:rPr>
              <w:t>TOTAL</w:t>
            </w:r>
          </w:p>
        </w:tc>
        <w:tc>
          <w:tcPr>
            <w:tcW w:w="10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5C5B9F5C"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tcBorders>
              <w:top w:val="nil"/>
              <w:left w:val="nil"/>
              <w:bottom w:val="single" w:color="auto" w:sz="4" w:space="0"/>
              <w:right w:val="single" w:color="auto" w:sz="4" w:space="0"/>
            </w:tcBorders>
            <w:shd w:val="clear" w:color="000000" w:fill="757171"/>
            <w:vAlign w:val="center"/>
            <w:hideMark/>
          </w:tcPr>
          <w:p w:rsidRPr="0049277C" w:rsidR="0049277C" w:rsidP="0049277C" w:rsidRDefault="0049277C" w14:paraId="41FD7E8A"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tcBorders>
              <w:top w:val="nil"/>
              <w:left w:val="nil"/>
              <w:bottom w:val="single" w:color="auto" w:sz="4" w:space="0"/>
              <w:right w:val="single" w:color="auto" w:sz="4" w:space="0"/>
            </w:tcBorders>
            <w:shd w:val="clear" w:color="000000" w:fill="757171"/>
            <w:vAlign w:val="center"/>
            <w:hideMark/>
          </w:tcPr>
          <w:p w:rsidRPr="0049277C" w:rsidR="0049277C" w:rsidP="0049277C" w:rsidRDefault="0049277C" w14:paraId="34EC401C"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400" w:type="dxa"/>
            <w:tcBorders>
              <w:top w:val="nil"/>
              <w:left w:val="nil"/>
              <w:bottom w:val="single" w:color="auto" w:sz="4" w:space="0"/>
              <w:right w:val="single" w:color="auto" w:sz="4" w:space="0"/>
            </w:tcBorders>
            <w:shd w:val="clear" w:color="000000" w:fill="757171"/>
            <w:vAlign w:val="center"/>
            <w:hideMark/>
          </w:tcPr>
          <w:p w:rsidRPr="0049277C" w:rsidR="0049277C" w:rsidP="0049277C" w:rsidRDefault="0049277C" w14:paraId="6664530D"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580" w:type="dxa"/>
            <w:tcBorders>
              <w:top w:val="nil"/>
              <w:left w:val="nil"/>
              <w:bottom w:val="single" w:color="auto" w:sz="4" w:space="0"/>
              <w:right w:val="single" w:color="auto" w:sz="4" w:space="0"/>
            </w:tcBorders>
            <w:shd w:val="clear" w:color="000000" w:fill="DDEBF7"/>
            <w:vAlign w:val="center"/>
            <w:hideMark/>
          </w:tcPr>
          <w:p w:rsidRPr="0049277C" w:rsidR="0049277C" w:rsidP="0049277C" w:rsidRDefault="0049277C" w14:paraId="31D3149B" w14:textId="77777777">
            <w:pPr>
              <w:widowControl/>
              <w:jc w:val="right"/>
              <w:rPr>
                <w:rFonts w:ascii="Calibri" w:hAnsi="Calibri" w:cs="Calibri"/>
                <w:color w:val="000000"/>
                <w:sz w:val="16"/>
                <w:szCs w:val="16"/>
              </w:rPr>
            </w:pPr>
            <w:r w:rsidRPr="0049277C">
              <w:rPr>
                <w:rFonts w:ascii="Calibri" w:hAnsi="Calibri" w:cs="Calibri"/>
                <w:color w:val="000000"/>
                <w:sz w:val="16"/>
                <w:szCs w:val="16"/>
              </w:rPr>
              <w:t>193,392</w:t>
            </w:r>
          </w:p>
        </w:tc>
      </w:tr>
    </w:tbl>
    <w:p w:rsidR="007E0156" w:rsidP="003D5ED5" w:rsidRDefault="007E0156" w14:paraId="60318E18" w14:textId="47FC7D9F"/>
    <w:tbl>
      <w:tblPr>
        <w:tblW w:w="7960" w:type="dxa"/>
        <w:tblInd w:w="-5" w:type="dxa"/>
        <w:tblLook w:val="04A0" w:firstRow="1" w:lastRow="0" w:firstColumn="1" w:lastColumn="0" w:noHBand="0" w:noVBand="1"/>
      </w:tblPr>
      <w:tblGrid>
        <w:gridCol w:w="1980"/>
        <w:gridCol w:w="1000"/>
        <w:gridCol w:w="1000"/>
        <w:gridCol w:w="1000"/>
        <w:gridCol w:w="1400"/>
        <w:gridCol w:w="1580"/>
      </w:tblGrid>
      <w:tr w:rsidRPr="0049277C" w:rsidR="0049277C" w:rsidTr="0049277C" w14:paraId="641CB98E" w14:textId="77777777">
        <w:trPr>
          <w:trHeight w:val="667"/>
        </w:trPr>
        <w:tc>
          <w:tcPr>
            <w:tcW w:w="1980" w:type="dxa"/>
            <w:tcBorders>
              <w:top w:val="single" w:color="auto" w:sz="4" w:space="0"/>
              <w:left w:val="single" w:color="auto" w:sz="4" w:space="0"/>
              <w:bottom w:val="single" w:color="auto" w:sz="4" w:space="0"/>
              <w:right w:val="single" w:color="auto" w:sz="4" w:space="0"/>
            </w:tcBorders>
            <w:shd w:val="clear" w:color="000000" w:fill="BDD7EE"/>
            <w:vAlign w:val="center"/>
            <w:hideMark/>
          </w:tcPr>
          <w:p w:rsidRPr="0049277C" w:rsidR="0049277C" w:rsidP="0049277C" w:rsidRDefault="0049277C" w14:paraId="0BAF053F" w14:textId="77777777">
            <w:pPr>
              <w:widowControl/>
              <w:jc w:val="center"/>
              <w:rPr>
                <w:rFonts w:ascii="Calibri" w:hAnsi="Calibri" w:cs="Calibri"/>
                <w:b/>
                <w:bCs/>
                <w:color w:val="000000"/>
                <w:sz w:val="16"/>
                <w:szCs w:val="16"/>
              </w:rPr>
            </w:pPr>
            <w:r w:rsidRPr="0049277C">
              <w:rPr>
                <w:rFonts w:ascii="Calibri" w:hAnsi="Calibri" w:cs="Calibri"/>
                <w:b/>
                <w:bCs/>
                <w:color w:val="000000"/>
                <w:sz w:val="16"/>
                <w:szCs w:val="16"/>
              </w:rPr>
              <w:t>SEFSC Cost Descriptions</w:t>
            </w:r>
          </w:p>
        </w:tc>
        <w:tc>
          <w:tcPr>
            <w:tcW w:w="1000" w:type="dxa"/>
            <w:tcBorders>
              <w:top w:val="single" w:color="auto" w:sz="4" w:space="0"/>
              <w:left w:val="nil"/>
              <w:bottom w:val="single" w:color="auto" w:sz="4" w:space="0"/>
              <w:right w:val="single" w:color="auto" w:sz="4" w:space="0"/>
            </w:tcBorders>
            <w:shd w:val="clear" w:color="000000" w:fill="BDD7EE"/>
            <w:vAlign w:val="center"/>
            <w:hideMark/>
          </w:tcPr>
          <w:p w:rsidRPr="0049277C" w:rsidR="0049277C" w:rsidP="0049277C" w:rsidRDefault="0049277C" w14:paraId="5468F776" w14:textId="77777777">
            <w:pPr>
              <w:widowControl/>
              <w:jc w:val="center"/>
              <w:rPr>
                <w:rFonts w:ascii="Calibri" w:hAnsi="Calibri" w:cs="Calibri"/>
                <w:b/>
                <w:bCs/>
                <w:color w:val="000000"/>
                <w:sz w:val="16"/>
                <w:szCs w:val="16"/>
              </w:rPr>
            </w:pPr>
            <w:r w:rsidRPr="0049277C">
              <w:rPr>
                <w:rFonts w:ascii="Calibri" w:hAnsi="Calibri" w:cs="Calibri"/>
                <w:b/>
                <w:bCs/>
                <w:color w:val="000000"/>
                <w:sz w:val="16"/>
                <w:szCs w:val="16"/>
              </w:rPr>
              <w:t>Grade/ Step</w:t>
            </w:r>
          </w:p>
        </w:tc>
        <w:tc>
          <w:tcPr>
            <w:tcW w:w="1000" w:type="dxa"/>
            <w:tcBorders>
              <w:top w:val="single" w:color="auto" w:sz="4" w:space="0"/>
              <w:left w:val="nil"/>
              <w:bottom w:val="single" w:color="auto" w:sz="4" w:space="0"/>
              <w:right w:val="single" w:color="auto" w:sz="4" w:space="0"/>
            </w:tcBorders>
            <w:shd w:val="clear" w:color="000000" w:fill="BDD7EE"/>
            <w:vAlign w:val="center"/>
            <w:hideMark/>
          </w:tcPr>
          <w:p w:rsidRPr="0049277C" w:rsidR="0049277C" w:rsidP="0049277C" w:rsidRDefault="0049277C" w14:paraId="59EA3ED6" w14:textId="77777777">
            <w:pPr>
              <w:widowControl/>
              <w:jc w:val="center"/>
              <w:rPr>
                <w:rFonts w:ascii="Calibri" w:hAnsi="Calibri" w:cs="Calibri"/>
                <w:b/>
                <w:bCs/>
                <w:color w:val="000000"/>
                <w:sz w:val="16"/>
                <w:szCs w:val="16"/>
              </w:rPr>
            </w:pPr>
            <w:r w:rsidRPr="0049277C">
              <w:rPr>
                <w:rFonts w:ascii="Calibri" w:hAnsi="Calibri" w:cs="Calibri"/>
                <w:b/>
                <w:bCs/>
                <w:color w:val="000000"/>
                <w:sz w:val="16"/>
                <w:szCs w:val="16"/>
              </w:rPr>
              <w:t>Loaded Salary Cost</w:t>
            </w:r>
          </w:p>
        </w:tc>
        <w:tc>
          <w:tcPr>
            <w:tcW w:w="1000" w:type="dxa"/>
            <w:tcBorders>
              <w:top w:val="single" w:color="auto" w:sz="4" w:space="0"/>
              <w:left w:val="nil"/>
              <w:bottom w:val="single" w:color="auto" w:sz="4" w:space="0"/>
              <w:right w:val="single" w:color="auto" w:sz="4" w:space="0"/>
            </w:tcBorders>
            <w:shd w:val="clear" w:color="000000" w:fill="BDD7EE"/>
            <w:vAlign w:val="center"/>
            <w:hideMark/>
          </w:tcPr>
          <w:p w:rsidRPr="0049277C" w:rsidR="0049277C" w:rsidP="0049277C" w:rsidRDefault="0049277C" w14:paraId="0A7970D6" w14:textId="77777777">
            <w:pPr>
              <w:widowControl/>
              <w:jc w:val="center"/>
              <w:rPr>
                <w:rFonts w:ascii="Calibri" w:hAnsi="Calibri" w:cs="Calibri"/>
                <w:b/>
                <w:bCs/>
                <w:color w:val="000000"/>
                <w:sz w:val="16"/>
                <w:szCs w:val="16"/>
              </w:rPr>
            </w:pPr>
            <w:r w:rsidRPr="0049277C">
              <w:rPr>
                <w:rFonts w:ascii="Calibri" w:hAnsi="Calibri" w:cs="Calibri"/>
                <w:b/>
                <w:bCs/>
                <w:color w:val="000000"/>
                <w:sz w:val="16"/>
                <w:szCs w:val="16"/>
              </w:rPr>
              <w:t>% of Effort</w:t>
            </w:r>
          </w:p>
        </w:tc>
        <w:tc>
          <w:tcPr>
            <w:tcW w:w="1400" w:type="dxa"/>
            <w:tcBorders>
              <w:top w:val="single" w:color="auto" w:sz="4" w:space="0"/>
              <w:left w:val="nil"/>
              <w:bottom w:val="single" w:color="auto" w:sz="4" w:space="0"/>
              <w:right w:val="single" w:color="auto" w:sz="4" w:space="0"/>
            </w:tcBorders>
            <w:shd w:val="clear" w:color="000000" w:fill="BDD7EE"/>
            <w:vAlign w:val="center"/>
            <w:hideMark/>
          </w:tcPr>
          <w:p w:rsidRPr="0049277C" w:rsidR="0049277C" w:rsidP="0049277C" w:rsidRDefault="0049277C" w14:paraId="6FEA7417" w14:textId="77777777">
            <w:pPr>
              <w:widowControl/>
              <w:jc w:val="center"/>
              <w:rPr>
                <w:rFonts w:ascii="Calibri" w:hAnsi="Calibri" w:cs="Calibri"/>
                <w:b/>
                <w:bCs/>
                <w:color w:val="000000"/>
                <w:sz w:val="16"/>
                <w:szCs w:val="16"/>
              </w:rPr>
            </w:pPr>
            <w:r w:rsidRPr="0049277C">
              <w:rPr>
                <w:rFonts w:ascii="Calibri" w:hAnsi="Calibri" w:cs="Calibri"/>
                <w:b/>
                <w:bCs/>
                <w:color w:val="000000"/>
                <w:sz w:val="16"/>
                <w:szCs w:val="16"/>
              </w:rPr>
              <w:t>Fringe (if Applicable)</w:t>
            </w:r>
          </w:p>
        </w:tc>
        <w:tc>
          <w:tcPr>
            <w:tcW w:w="1580" w:type="dxa"/>
            <w:tcBorders>
              <w:top w:val="single" w:color="auto" w:sz="4" w:space="0"/>
              <w:left w:val="nil"/>
              <w:bottom w:val="single" w:color="auto" w:sz="4" w:space="0"/>
              <w:right w:val="single" w:color="auto" w:sz="4" w:space="0"/>
            </w:tcBorders>
            <w:shd w:val="clear" w:color="000000" w:fill="BDD7EE"/>
            <w:vAlign w:val="center"/>
            <w:hideMark/>
          </w:tcPr>
          <w:p w:rsidRPr="0049277C" w:rsidR="0049277C" w:rsidP="0049277C" w:rsidRDefault="0049277C" w14:paraId="107498F5" w14:textId="77777777">
            <w:pPr>
              <w:widowControl/>
              <w:jc w:val="center"/>
              <w:rPr>
                <w:rFonts w:ascii="Calibri" w:hAnsi="Calibri" w:cs="Calibri"/>
                <w:b/>
                <w:bCs/>
                <w:color w:val="000000"/>
                <w:sz w:val="16"/>
                <w:szCs w:val="16"/>
              </w:rPr>
            </w:pPr>
            <w:r w:rsidRPr="0049277C">
              <w:rPr>
                <w:rFonts w:ascii="Calibri" w:hAnsi="Calibri" w:cs="Calibri"/>
                <w:b/>
                <w:bCs/>
                <w:color w:val="000000"/>
                <w:sz w:val="16"/>
                <w:szCs w:val="16"/>
              </w:rPr>
              <w:t>Total Cost to Government</w:t>
            </w:r>
          </w:p>
        </w:tc>
      </w:tr>
      <w:tr w:rsidRPr="0049277C" w:rsidR="0049277C" w:rsidTr="0049277C" w14:paraId="25CF428E" w14:textId="77777777">
        <w:trPr>
          <w:trHeight w:val="227"/>
        </w:trPr>
        <w:tc>
          <w:tcPr>
            <w:tcW w:w="1980" w:type="dxa"/>
            <w:tcBorders>
              <w:top w:val="nil"/>
              <w:left w:val="single" w:color="auto" w:sz="4" w:space="0"/>
              <w:bottom w:val="single" w:color="auto" w:sz="4" w:space="0"/>
              <w:right w:val="single" w:color="auto" w:sz="4" w:space="0"/>
            </w:tcBorders>
            <w:shd w:val="clear" w:color="auto" w:fill="auto"/>
            <w:vAlign w:val="center"/>
            <w:hideMark/>
          </w:tcPr>
          <w:p w:rsidRPr="0049277C" w:rsidR="0049277C" w:rsidP="0049277C" w:rsidRDefault="0049277C" w14:paraId="3D077286" w14:textId="77777777">
            <w:pPr>
              <w:widowControl/>
              <w:rPr>
                <w:rFonts w:ascii="Calibri" w:hAnsi="Calibri" w:cs="Calibri"/>
                <w:color w:val="000000"/>
                <w:sz w:val="16"/>
                <w:szCs w:val="16"/>
              </w:rPr>
            </w:pPr>
            <w:r w:rsidRPr="0049277C">
              <w:rPr>
                <w:rFonts w:ascii="Calibri" w:hAnsi="Calibri" w:cs="Calibri"/>
                <w:color w:val="000000"/>
                <w:sz w:val="16"/>
                <w:szCs w:val="16"/>
              </w:rPr>
              <w:t>Federal Oversight</w:t>
            </w:r>
          </w:p>
        </w:tc>
        <w:tc>
          <w:tcPr>
            <w:tcW w:w="1000" w:type="dxa"/>
            <w:tcBorders>
              <w:top w:val="nil"/>
              <w:left w:val="nil"/>
              <w:bottom w:val="single" w:color="auto" w:sz="4" w:space="0"/>
              <w:right w:val="single" w:color="auto" w:sz="4" w:space="0"/>
            </w:tcBorders>
            <w:shd w:val="clear" w:color="auto" w:fill="auto"/>
            <w:vAlign w:val="center"/>
            <w:hideMark/>
          </w:tcPr>
          <w:p w:rsidRPr="0049277C" w:rsidR="0049277C" w:rsidP="0049277C" w:rsidRDefault="0049277C" w14:paraId="61C154C5" w14:textId="77777777">
            <w:pPr>
              <w:widowControl/>
              <w:rPr>
                <w:rFonts w:ascii="Calibri" w:hAnsi="Calibri" w:cs="Calibri"/>
                <w:color w:val="000000"/>
                <w:sz w:val="16"/>
                <w:szCs w:val="16"/>
              </w:rPr>
            </w:pPr>
            <w:r w:rsidRPr="0049277C">
              <w:rPr>
                <w:rFonts w:ascii="Calibri" w:hAnsi="Calibri" w:cs="Calibri"/>
                <w:color w:val="000000"/>
                <w:sz w:val="16"/>
                <w:szCs w:val="16"/>
              </w:rPr>
              <w:t>ZP-4</w:t>
            </w:r>
          </w:p>
        </w:tc>
        <w:tc>
          <w:tcPr>
            <w:tcW w:w="1000" w:type="dxa"/>
            <w:tcBorders>
              <w:top w:val="nil"/>
              <w:left w:val="nil"/>
              <w:bottom w:val="single" w:color="auto" w:sz="4" w:space="0"/>
              <w:right w:val="single" w:color="auto" w:sz="4" w:space="0"/>
            </w:tcBorders>
            <w:shd w:val="clear" w:color="auto" w:fill="auto"/>
            <w:vAlign w:val="center"/>
            <w:hideMark/>
          </w:tcPr>
          <w:p w:rsidRPr="0049277C" w:rsidR="0049277C" w:rsidP="0049277C" w:rsidRDefault="0049277C" w14:paraId="50DDFE74" w14:textId="77777777">
            <w:pPr>
              <w:widowControl/>
              <w:jc w:val="right"/>
              <w:rPr>
                <w:rFonts w:ascii="Calibri" w:hAnsi="Calibri" w:cs="Calibri"/>
                <w:color w:val="000000"/>
                <w:sz w:val="16"/>
                <w:szCs w:val="16"/>
              </w:rPr>
            </w:pPr>
            <w:r w:rsidRPr="0049277C">
              <w:rPr>
                <w:rFonts w:ascii="Calibri" w:hAnsi="Calibri" w:cs="Calibri"/>
                <w:color w:val="000000"/>
                <w:sz w:val="16"/>
                <w:szCs w:val="16"/>
              </w:rPr>
              <w:t xml:space="preserve">$210,219 </w:t>
            </w:r>
          </w:p>
        </w:tc>
        <w:tc>
          <w:tcPr>
            <w:tcW w:w="1000" w:type="dxa"/>
            <w:tcBorders>
              <w:top w:val="nil"/>
              <w:left w:val="nil"/>
              <w:bottom w:val="single" w:color="auto" w:sz="4" w:space="0"/>
              <w:right w:val="single" w:color="auto" w:sz="4" w:space="0"/>
            </w:tcBorders>
            <w:shd w:val="clear" w:color="000000" w:fill="FFFFFF"/>
            <w:vAlign w:val="center"/>
            <w:hideMark/>
          </w:tcPr>
          <w:p w:rsidRPr="0049277C" w:rsidR="0049277C" w:rsidP="0049277C" w:rsidRDefault="0049277C" w14:paraId="6F778FC4" w14:textId="77777777">
            <w:pPr>
              <w:widowControl/>
              <w:jc w:val="right"/>
              <w:rPr>
                <w:rFonts w:ascii="Calibri" w:hAnsi="Calibri" w:cs="Calibri"/>
                <w:color w:val="000000"/>
                <w:sz w:val="16"/>
                <w:szCs w:val="16"/>
              </w:rPr>
            </w:pPr>
            <w:r w:rsidRPr="0049277C">
              <w:rPr>
                <w:rFonts w:ascii="Calibri" w:hAnsi="Calibri" w:cs="Calibri"/>
                <w:color w:val="000000"/>
                <w:sz w:val="16"/>
                <w:szCs w:val="16"/>
              </w:rPr>
              <w:t>7%</w:t>
            </w:r>
          </w:p>
        </w:tc>
        <w:tc>
          <w:tcPr>
            <w:tcW w:w="14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58D3340F"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580" w:type="dxa"/>
            <w:tcBorders>
              <w:top w:val="nil"/>
              <w:left w:val="nil"/>
              <w:bottom w:val="single" w:color="auto" w:sz="4" w:space="0"/>
              <w:right w:val="single" w:color="auto" w:sz="4" w:space="0"/>
            </w:tcBorders>
            <w:shd w:val="clear" w:color="auto" w:fill="auto"/>
            <w:vAlign w:val="center"/>
            <w:hideMark/>
          </w:tcPr>
          <w:p w:rsidRPr="0049277C" w:rsidR="0049277C" w:rsidP="0049277C" w:rsidRDefault="0049277C" w14:paraId="398105FB" w14:textId="77777777">
            <w:pPr>
              <w:widowControl/>
              <w:jc w:val="right"/>
              <w:rPr>
                <w:rFonts w:ascii="Calibri" w:hAnsi="Calibri" w:cs="Calibri"/>
                <w:color w:val="000000"/>
                <w:sz w:val="16"/>
                <w:szCs w:val="16"/>
              </w:rPr>
            </w:pPr>
            <w:r w:rsidRPr="0049277C">
              <w:rPr>
                <w:rFonts w:ascii="Calibri" w:hAnsi="Calibri" w:cs="Calibri"/>
                <w:color w:val="000000"/>
                <w:sz w:val="16"/>
                <w:szCs w:val="16"/>
              </w:rPr>
              <w:t xml:space="preserve">$14,015 </w:t>
            </w:r>
          </w:p>
        </w:tc>
      </w:tr>
      <w:tr w:rsidRPr="0049277C" w:rsidR="0049277C" w:rsidTr="0049277C" w14:paraId="7FFEF0C9" w14:textId="77777777">
        <w:trPr>
          <w:trHeight w:val="227"/>
        </w:trPr>
        <w:tc>
          <w:tcPr>
            <w:tcW w:w="1980" w:type="dxa"/>
            <w:tcBorders>
              <w:top w:val="nil"/>
              <w:left w:val="single" w:color="auto" w:sz="4" w:space="0"/>
              <w:bottom w:val="single" w:color="auto" w:sz="4" w:space="0"/>
              <w:right w:val="single" w:color="auto" w:sz="4" w:space="0"/>
            </w:tcBorders>
            <w:shd w:val="clear" w:color="auto" w:fill="auto"/>
            <w:vAlign w:val="center"/>
            <w:hideMark/>
          </w:tcPr>
          <w:p w:rsidRPr="0049277C" w:rsidR="0049277C" w:rsidP="0049277C" w:rsidRDefault="0049277C" w14:paraId="1B39094B" w14:textId="77777777">
            <w:pPr>
              <w:widowControl/>
              <w:rPr>
                <w:rFonts w:ascii="Calibri" w:hAnsi="Calibri" w:cs="Calibri"/>
                <w:color w:val="000000"/>
                <w:sz w:val="16"/>
                <w:szCs w:val="16"/>
              </w:rPr>
            </w:pPr>
            <w:r w:rsidRPr="0049277C">
              <w:rPr>
                <w:rFonts w:ascii="Calibri" w:hAnsi="Calibri" w:cs="Calibri"/>
                <w:color w:val="000000"/>
                <w:sz w:val="16"/>
                <w:szCs w:val="16"/>
              </w:rPr>
              <w:t>Data collection/analysis</w:t>
            </w:r>
          </w:p>
        </w:tc>
        <w:tc>
          <w:tcPr>
            <w:tcW w:w="1000" w:type="dxa"/>
            <w:tcBorders>
              <w:top w:val="nil"/>
              <w:left w:val="nil"/>
              <w:bottom w:val="single" w:color="auto" w:sz="4" w:space="0"/>
              <w:right w:val="single" w:color="auto" w:sz="4" w:space="0"/>
            </w:tcBorders>
            <w:shd w:val="clear" w:color="auto" w:fill="auto"/>
            <w:vAlign w:val="center"/>
            <w:hideMark/>
          </w:tcPr>
          <w:p w:rsidRPr="0049277C" w:rsidR="0049277C" w:rsidP="0049277C" w:rsidRDefault="0049277C" w14:paraId="76265590" w14:textId="77777777">
            <w:pPr>
              <w:widowControl/>
              <w:rPr>
                <w:rFonts w:ascii="Calibri" w:hAnsi="Calibri" w:cs="Calibri"/>
                <w:color w:val="000000"/>
                <w:sz w:val="16"/>
                <w:szCs w:val="16"/>
              </w:rPr>
            </w:pPr>
            <w:r w:rsidRPr="0049277C">
              <w:rPr>
                <w:rFonts w:ascii="Calibri" w:hAnsi="Calibri" w:cs="Calibri"/>
                <w:color w:val="000000"/>
                <w:sz w:val="16"/>
                <w:szCs w:val="16"/>
              </w:rPr>
              <w:t>ZP-4</w:t>
            </w:r>
          </w:p>
        </w:tc>
        <w:tc>
          <w:tcPr>
            <w:tcW w:w="1000" w:type="dxa"/>
            <w:tcBorders>
              <w:top w:val="nil"/>
              <w:left w:val="nil"/>
              <w:bottom w:val="single" w:color="auto" w:sz="4" w:space="0"/>
              <w:right w:val="single" w:color="auto" w:sz="4" w:space="0"/>
            </w:tcBorders>
            <w:shd w:val="clear" w:color="auto" w:fill="auto"/>
            <w:vAlign w:val="center"/>
            <w:hideMark/>
          </w:tcPr>
          <w:p w:rsidRPr="0049277C" w:rsidR="0049277C" w:rsidP="0049277C" w:rsidRDefault="0049277C" w14:paraId="37AD74EB" w14:textId="77777777">
            <w:pPr>
              <w:widowControl/>
              <w:jc w:val="right"/>
              <w:rPr>
                <w:rFonts w:ascii="Calibri" w:hAnsi="Calibri" w:cs="Calibri"/>
                <w:color w:val="000000"/>
                <w:sz w:val="16"/>
                <w:szCs w:val="16"/>
              </w:rPr>
            </w:pPr>
            <w:r w:rsidRPr="0049277C">
              <w:rPr>
                <w:rFonts w:ascii="Calibri" w:hAnsi="Calibri" w:cs="Calibri"/>
                <w:color w:val="000000"/>
                <w:sz w:val="16"/>
                <w:szCs w:val="16"/>
              </w:rPr>
              <w:t xml:space="preserve">$210,219 </w:t>
            </w:r>
          </w:p>
        </w:tc>
        <w:tc>
          <w:tcPr>
            <w:tcW w:w="1000" w:type="dxa"/>
            <w:tcBorders>
              <w:top w:val="nil"/>
              <w:left w:val="nil"/>
              <w:bottom w:val="single" w:color="auto" w:sz="4" w:space="0"/>
              <w:right w:val="single" w:color="auto" w:sz="4" w:space="0"/>
            </w:tcBorders>
            <w:shd w:val="clear" w:color="000000" w:fill="FFFFFF"/>
            <w:vAlign w:val="center"/>
            <w:hideMark/>
          </w:tcPr>
          <w:p w:rsidRPr="0049277C" w:rsidR="0049277C" w:rsidP="0049277C" w:rsidRDefault="0049277C" w14:paraId="146B1BBD" w14:textId="77777777">
            <w:pPr>
              <w:widowControl/>
              <w:jc w:val="right"/>
              <w:rPr>
                <w:rFonts w:ascii="Calibri" w:hAnsi="Calibri" w:cs="Calibri"/>
                <w:color w:val="000000"/>
                <w:sz w:val="16"/>
                <w:szCs w:val="16"/>
              </w:rPr>
            </w:pPr>
            <w:r w:rsidRPr="0049277C">
              <w:rPr>
                <w:rFonts w:ascii="Calibri" w:hAnsi="Calibri" w:cs="Calibri"/>
                <w:color w:val="000000"/>
                <w:sz w:val="16"/>
                <w:szCs w:val="16"/>
              </w:rPr>
              <w:t>14%</w:t>
            </w:r>
          </w:p>
        </w:tc>
        <w:tc>
          <w:tcPr>
            <w:tcW w:w="14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6C13D642"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580" w:type="dxa"/>
            <w:tcBorders>
              <w:top w:val="nil"/>
              <w:left w:val="nil"/>
              <w:bottom w:val="single" w:color="auto" w:sz="4" w:space="0"/>
              <w:right w:val="single" w:color="auto" w:sz="4" w:space="0"/>
            </w:tcBorders>
            <w:shd w:val="clear" w:color="auto" w:fill="auto"/>
            <w:vAlign w:val="center"/>
            <w:hideMark/>
          </w:tcPr>
          <w:p w:rsidRPr="0049277C" w:rsidR="0049277C" w:rsidP="0049277C" w:rsidRDefault="0049277C" w14:paraId="500F8F72" w14:textId="77777777">
            <w:pPr>
              <w:widowControl/>
              <w:jc w:val="right"/>
              <w:rPr>
                <w:rFonts w:ascii="Calibri" w:hAnsi="Calibri" w:cs="Calibri"/>
                <w:color w:val="000000"/>
                <w:sz w:val="16"/>
                <w:szCs w:val="16"/>
              </w:rPr>
            </w:pPr>
            <w:r w:rsidRPr="0049277C">
              <w:rPr>
                <w:rFonts w:ascii="Calibri" w:hAnsi="Calibri" w:cs="Calibri"/>
                <w:color w:val="000000"/>
                <w:sz w:val="16"/>
                <w:szCs w:val="16"/>
              </w:rPr>
              <w:t xml:space="preserve">$29,431 </w:t>
            </w:r>
          </w:p>
        </w:tc>
      </w:tr>
      <w:tr w:rsidRPr="0049277C" w:rsidR="0049277C" w:rsidTr="0049277C" w14:paraId="503981F8" w14:textId="77777777">
        <w:trPr>
          <w:trHeight w:val="227"/>
        </w:trPr>
        <w:tc>
          <w:tcPr>
            <w:tcW w:w="1980" w:type="dxa"/>
            <w:tcBorders>
              <w:top w:val="nil"/>
              <w:left w:val="single" w:color="auto" w:sz="4" w:space="0"/>
              <w:bottom w:val="single" w:color="auto" w:sz="4" w:space="0"/>
              <w:right w:val="single" w:color="auto" w:sz="4" w:space="0"/>
            </w:tcBorders>
            <w:shd w:val="clear" w:color="auto" w:fill="auto"/>
            <w:vAlign w:val="center"/>
            <w:hideMark/>
          </w:tcPr>
          <w:p w:rsidRPr="0049277C" w:rsidR="0049277C" w:rsidP="0049277C" w:rsidRDefault="0049277C" w14:paraId="72685031" w14:textId="77777777">
            <w:pPr>
              <w:widowControl/>
              <w:rPr>
                <w:rFonts w:ascii="Calibri" w:hAnsi="Calibri" w:cs="Calibri"/>
                <w:color w:val="000000"/>
                <w:sz w:val="16"/>
                <w:szCs w:val="16"/>
              </w:rPr>
            </w:pPr>
            <w:r w:rsidRPr="0049277C">
              <w:rPr>
                <w:rFonts w:ascii="Calibri" w:hAnsi="Calibri" w:cs="Calibri"/>
                <w:color w:val="000000"/>
                <w:sz w:val="16"/>
                <w:szCs w:val="16"/>
              </w:rPr>
              <w:t>Administrative</w:t>
            </w:r>
          </w:p>
        </w:tc>
        <w:tc>
          <w:tcPr>
            <w:tcW w:w="1000" w:type="dxa"/>
            <w:tcBorders>
              <w:top w:val="nil"/>
              <w:left w:val="nil"/>
              <w:bottom w:val="single" w:color="auto" w:sz="4" w:space="0"/>
              <w:right w:val="single" w:color="auto" w:sz="4" w:space="0"/>
            </w:tcBorders>
            <w:shd w:val="clear" w:color="auto" w:fill="auto"/>
            <w:vAlign w:val="center"/>
            <w:hideMark/>
          </w:tcPr>
          <w:p w:rsidRPr="0049277C" w:rsidR="0049277C" w:rsidP="0049277C" w:rsidRDefault="0049277C" w14:paraId="26D96DB3" w14:textId="77777777">
            <w:pPr>
              <w:widowControl/>
              <w:rPr>
                <w:rFonts w:ascii="Calibri" w:hAnsi="Calibri" w:cs="Calibri"/>
                <w:color w:val="000000"/>
                <w:sz w:val="16"/>
                <w:szCs w:val="16"/>
              </w:rPr>
            </w:pPr>
            <w:r w:rsidRPr="0049277C">
              <w:rPr>
                <w:rFonts w:ascii="Calibri" w:hAnsi="Calibri" w:cs="Calibri"/>
                <w:color w:val="000000"/>
                <w:sz w:val="16"/>
                <w:szCs w:val="16"/>
              </w:rPr>
              <w:t>ZP-4</w:t>
            </w:r>
          </w:p>
        </w:tc>
        <w:tc>
          <w:tcPr>
            <w:tcW w:w="1000" w:type="dxa"/>
            <w:tcBorders>
              <w:top w:val="nil"/>
              <w:left w:val="nil"/>
              <w:bottom w:val="single" w:color="auto" w:sz="4" w:space="0"/>
              <w:right w:val="single" w:color="auto" w:sz="4" w:space="0"/>
            </w:tcBorders>
            <w:shd w:val="clear" w:color="auto" w:fill="auto"/>
            <w:vAlign w:val="center"/>
            <w:hideMark/>
          </w:tcPr>
          <w:p w:rsidRPr="0049277C" w:rsidR="0049277C" w:rsidP="0049277C" w:rsidRDefault="0049277C" w14:paraId="7E523647" w14:textId="77777777">
            <w:pPr>
              <w:widowControl/>
              <w:jc w:val="right"/>
              <w:rPr>
                <w:rFonts w:ascii="Calibri" w:hAnsi="Calibri" w:cs="Calibri"/>
                <w:color w:val="000000"/>
                <w:sz w:val="16"/>
                <w:szCs w:val="16"/>
              </w:rPr>
            </w:pPr>
            <w:r w:rsidRPr="0049277C">
              <w:rPr>
                <w:rFonts w:ascii="Calibri" w:hAnsi="Calibri" w:cs="Calibri"/>
                <w:color w:val="000000"/>
                <w:sz w:val="16"/>
                <w:szCs w:val="16"/>
              </w:rPr>
              <w:t xml:space="preserve">$210,219 </w:t>
            </w:r>
          </w:p>
        </w:tc>
        <w:tc>
          <w:tcPr>
            <w:tcW w:w="1000" w:type="dxa"/>
            <w:tcBorders>
              <w:top w:val="nil"/>
              <w:left w:val="nil"/>
              <w:bottom w:val="single" w:color="auto" w:sz="4" w:space="0"/>
              <w:right w:val="single" w:color="auto" w:sz="4" w:space="0"/>
            </w:tcBorders>
            <w:shd w:val="clear" w:color="000000" w:fill="FFFFFF"/>
            <w:vAlign w:val="center"/>
            <w:hideMark/>
          </w:tcPr>
          <w:p w:rsidRPr="0049277C" w:rsidR="0049277C" w:rsidP="0049277C" w:rsidRDefault="0049277C" w14:paraId="32F94239" w14:textId="77777777">
            <w:pPr>
              <w:widowControl/>
              <w:jc w:val="right"/>
              <w:rPr>
                <w:rFonts w:ascii="Calibri" w:hAnsi="Calibri" w:cs="Calibri"/>
                <w:color w:val="000000"/>
                <w:sz w:val="16"/>
                <w:szCs w:val="16"/>
              </w:rPr>
            </w:pPr>
            <w:r w:rsidRPr="0049277C">
              <w:rPr>
                <w:rFonts w:ascii="Calibri" w:hAnsi="Calibri" w:cs="Calibri"/>
                <w:color w:val="000000"/>
                <w:sz w:val="16"/>
                <w:szCs w:val="16"/>
              </w:rPr>
              <w:t>3%</w:t>
            </w:r>
          </w:p>
        </w:tc>
        <w:tc>
          <w:tcPr>
            <w:tcW w:w="14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1F6E4513"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580" w:type="dxa"/>
            <w:tcBorders>
              <w:top w:val="nil"/>
              <w:left w:val="nil"/>
              <w:bottom w:val="single" w:color="auto" w:sz="4" w:space="0"/>
              <w:right w:val="single" w:color="auto" w:sz="4" w:space="0"/>
            </w:tcBorders>
            <w:shd w:val="clear" w:color="auto" w:fill="auto"/>
            <w:vAlign w:val="center"/>
            <w:hideMark/>
          </w:tcPr>
          <w:p w:rsidRPr="0049277C" w:rsidR="0049277C" w:rsidP="0049277C" w:rsidRDefault="0049277C" w14:paraId="645C9E80" w14:textId="77777777">
            <w:pPr>
              <w:widowControl/>
              <w:jc w:val="right"/>
              <w:rPr>
                <w:rFonts w:ascii="Calibri" w:hAnsi="Calibri" w:cs="Calibri"/>
                <w:color w:val="000000"/>
                <w:sz w:val="16"/>
                <w:szCs w:val="16"/>
              </w:rPr>
            </w:pPr>
            <w:r w:rsidRPr="0049277C">
              <w:rPr>
                <w:rFonts w:ascii="Calibri" w:hAnsi="Calibri" w:cs="Calibri"/>
                <w:color w:val="000000"/>
                <w:sz w:val="16"/>
                <w:szCs w:val="16"/>
              </w:rPr>
              <w:t xml:space="preserve">$5,606 </w:t>
            </w:r>
          </w:p>
        </w:tc>
      </w:tr>
      <w:tr w:rsidRPr="0049277C" w:rsidR="0049277C" w:rsidTr="0049277C" w14:paraId="143E0D79" w14:textId="77777777">
        <w:trPr>
          <w:trHeight w:val="227"/>
        </w:trPr>
        <w:tc>
          <w:tcPr>
            <w:tcW w:w="1980" w:type="dxa"/>
            <w:tcBorders>
              <w:top w:val="nil"/>
              <w:left w:val="single" w:color="auto" w:sz="4" w:space="0"/>
              <w:bottom w:val="single" w:color="auto" w:sz="4" w:space="0"/>
              <w:right w:val="single" w:color="auto" w:sz="4" w:space="0"/>
            </w:tcBorders>
            <w:shd w:val="clear" w:color="auto" w:fill="auto"/>
            <w:vAlign w:val="center"/>
            <w:hideMark/>
          </w:tcPr>
          <w:p w:rsidRPr="0049277C" w:rsidR="0049277C" w:rsidP="0049277C" w:rsidRDefault="0049277C" w14:paraId="493BEF65" w14:textId="77777777">
            <w:pPr>
              <w:widowControl/>
              <w:rPr>
                <w:rFonts w:ascii="Calibri" w:hAnsi="Calibri" w:cs="Calibri"/>
                <w:color w:val="000000"/>
                <w:sz w:val="16"/>
                <w:szCs w:val="16"/>
              </w:rPr>
            </w:pPr>
            <w:r w:rsidRPr="0049277C">
              <w:rPr>
                <w:rFonts w:ascii="Calibri" w:hAnsi="Calibri" w:cs="Calibri"/>
                <w:color w:val="000000"/>
                <w:sz w:val="16"/>
                <w:szCs w:val="16"/>
              </w:rPr>
              <w:t>Some other duty</w:t>
            </w:r>
          </w:p>
        </w:tc>
        <w:tc>
          <w:tcPr>
            <w:tcW w:w="1000" w:type="dxa"/>
            <w:tcBorders>
              <w:top w:val="nil"/>
              <w:left w:val="nil"/>
              <w:bottom w:val="single" w:color="auto" w:sz="4" w:space="0"/>
              <w:right w:val="single" w:color="auto" w:sz="4" w:space="0"/>
            </w:tcBorders>
            <w:shd w:val="clear" w:color="auto" w:fill="auto"/>
            <w:vAlign w:val="center"/>
            <w:hideMark/>
          </w:tcPr>
          <w:p w:rsidRPr="0049277C" w:rsidR="0049277C" w:rsidP="0049277C" w:rsidRDefault="0049277C" w14:paraId="1B5BC98A"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tcBorders>
              <w:top w:val="nil"/>
              <w:left w:val="nil"/>
              <w:bottom w:val="single" w:color="auto" w:sz="4" w:space="0"/>
              <w:right w:val="single" w:color="auto" w:sz="4" w:space="0"/>
            </w:tcBorders>
            <w:shd w:val="clear" w:color="auto" w:fill="auto"/>
            <w:vAlign w:val="center"/>
            <w:hideMark/>
          </w:tcPr>
          <w:p w:rsidRPr="0049277C" w:rsidR="0049277C" w:rsidP="0049277C" w:rsidRDefault="0049277C" w14:paraId="2B4F706D"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tcBorders>
              <w:top w:val="nil"/>
              <w:left w:val="nil"/>
              <w:bottom w:val="single" w:color="auto" w:sz="4" w:space="0"/>
              <w:right w:val="single" w:color="auto" w:sz="4" w:space="0"/>
            </w:tcBorders>
            <w:shd w:val="clear" w:color="auto" w:fill="auto"/>
            <w:vAlign w:val="center"/>
            <w:hideMark/>
          </w:tcPr>
          <w:p w:rsidRPr="0049277C" w:rsidR="0049277C" w:rsidP="0049277C" w:rsidRDefault="0049277C" w14:paraId="2198CF67"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4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7E597908"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580" w:type="dxa"/>
            <w:tcBorders>
              <w:top w:val="nil"/>
              <w:left w:val="nil"/>
              <w:bottom w:val="single" w:color="auto" w:sz="4" w:space="0"/>
              <w:right w:val="single" w:color="auto" w:sz="4" w:space="0"/>
            </w:tcBorders>
            <w:shd w:val="clear" w:color="auto" w:fill="auto"/>
            <w:vAlign w:val="center"/>
            <w:hideMark/>
          </w:tcPr>
          <w:p w:rsidRPr="0049277C" w:rsidR="0049277C" w:rsidP="0049277C" w:rsidRDefault="0049277C" w14:paraId="49852736" w14:textId="77777777">
            <w:pPr>
              <w:widowControl/>
              <w:jc w:val="right"/>
              <w:rPr>
                <w:rFonts w:ascii="Calibri" w:hAnsi="Calibri" w:cs="Calibri"/>
                <w:color w:val="000000"/>
                <w:sz w:val="16"/>
                <w:szCs w:val="16"/>
              </w:rPr>
            </w:pPr>
            <w:r w:rsidRPr="0049277C">
              <w:rPr>
                <w:rFonts w:ascii="Calibri" w:hAnsi="Calibri" w:cs="Calibri"/>
                <w:color w:val="000000"/>
                <w:sz w:val="16"/>
                <w:szCs w:val="16"/>
              </w:rPr>
              <w:t xml:space="preserve">$0 </w:t>
            </w:r>
          </w:p>
        </w:tc>
      </w:tr>
      <w:tr w:rsidRPr="0049277C" w:rsidR="0049277C" w:rsidTr="0049277C" w14:paraId="01118563" w14:textId="77777777">
        <w:trPr>
          <w:trHeight w:val="227"/>
        </w:trPr>
        <w:tc>
          <w:tcPr>
            <w:tcW w:w="1980" w:type="dxa"/>
            <w:tcBorders>
              <w:top w:val="nil"/>
              <w:left w:val="single" w:color="auto" w:sz="4" w:space="0"/>
              <w:bottom w:val="single" w:color="auto" w:sz="4" w:space="0"/>
              <w:right w:val="single" w:color="auto" w:sz="4" w:space="0"/>
            </w:tcBorders>
            <w:shd w:val="clear" w:color="auto" w:fill="auto"/>
            <w:vAlign w:val="center"/>
            <w:hideMark/>
          </w:tcPr>
          <w:p w:rsidRPr="0049277C" w:rsidR="0049277C" w:rsidP="0049277C" w:rsidRDefault="0049277C" w14:paraId="2B97A00B" w14:textId="77777777">
            <w:pPr>
              <w:widowControl/>
              <w:rPr>
                <w:rFonts w:ascii="Calibri" w:hAnsi="Calibri" w:cs="Calibri"/>
                <w:b/>
                <w:bCs/>
                <w:color w:val="000000"/>
                <w:sz w:val="16"/>
                <w:szCs w:val="16"/>
              </w:rPr>
            </w:pPr>
            <w:r w:rsidRPr="0049277C">
              <w:rPr>
                <w:rFonts w:ascii="Calibri" w:hAnsi="Calibri" w:cs="Calibri"/>
                <w:b/>
                <w:bCs/>
                <w:color w:val="000000"/>
                <w:sz w:val="16"/>
                <w:szCs w:val="16"/>
              </w:rPr>
              <w:t>Contractor Cost</w:t>
            </w:r>
          </w:p>
        </w:tc>
        <w:tc>
          <w:tcPr>
            <w:tcW w:w="10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72E38B9A"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1E6F8956"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37F45B6B"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4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3463F409"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580" w:type="dxa"/>
            <w:tcBorders>
              <w:top w:val="nil"/>
              <w:left w:val="nil"/>
              <w:bottom w:val="single" w:color="auto" w:sz="4" w:space="0"/>
              <w:right w:val="single" w:color="auto" w:sz="4" w:space="0"/>
            </w:tcBorders>
            <w:shd w:val="clear" w:color="000000" w:fill="FFFFFF"/>
            <w:vAlign w:val="center"/>
            <w:hideMark/>
          </w:tcPr>
          <w:p w:rsidRPr="0049277C" w:rsidR="0049277C" w:rsidP="0049277C" w:rsidRDefault="0049277C" w14:paraId="7995C0C7" w14:textId="77777777">
            <w:pPr>
              <w:widowControl/>
              <w:jc w:val="right"/>
              <w:rPr>
                <w:rFonts w:ascii="Calibri" w:hAnsi="Calibri" w:cs="Calibri"/>
                <w:color w:val="000000"/>
                <w:sz w:val="16"/>
                <w:szCs w:val="16"/>
              </w:rPr>
            </w:pPr>
            <w:r w:rsidRPr="0049277C">
              <w:rPr>
                <w:rFonts w:ascii="Calibri" w:hAnsi="Calibri" w:cs="Calibri"/>
                <w:color w:val="000000"/>
                <w:sz w:val="16"/>
                <w:szCs w:val="16"/>
              </w:rPr>
              <w:t xml:space="preserve">$133,333 </w:t>
            </w:r>
          </w:p>
        </w:tc>
      </w:tr>
      <w:tr w:rsidRPr="0049277C" w:rsidR="0049277C" w:rsidTr="0049277C" w14:paraId="1CD0676D" w14:textId="77777777">
        <w:trPr>
          <w:trHeight w:val="227"/>
        </w:trPr>
        <w:tc>
          <w:tcPr>
            <w:tcW w:w="1980" w:type="dxa"/>
            <w:tcBorders>
              <w:top w:val="nil"/>
              <w:left w:val="single" w:color="auto" w:sz="4" w:space="0"/>
              <w:bottom w:val="single" w:color="auto" w:sz="4" w:space="0"/>
              <w:right w:val="single" w:color="auto" w:sz="4" w:space="0"/>
            </w:tcBorders>
            <w:shd w:val="clear" w:color="auto" w:fill="auto"/>
            <w:vAlign w:val="center"/>
            <w:hideMark/>
          </w:tcPr>
          <w:p w:rsidRPr="0049277C" w:rsidR="0049277C" w:rsidP="0049277C" w:rsidRDefault="0049277C" w14:paraId="1836DA71" w14:textId="77777777">
            <w:pPr>
              <w:widowControl/>
              <w:rPr>
                <w:rFonts w:ascii="Calibri" w:hAnsi="Calibri" w:cs="Calibri"/>
                <w:color w:val="000000"/>
                <w:sz w:val="16"/>
                <w:szCs w:val="16"/>
              </w:rPr>
            </w:pPr>
            <w:r w:rsidRPr="0049277C">
              <w:rPr>
                <w:rFonts w:ascii="Calibri" w:hAnsi="Calibri" w:cs="Calibri"/>
                <w:color w:val="000000"/>
                <w:sz w:val="16"/>
                <w:szCs w:val="16"/>
              </w:rPr>
              <w:t>SE Region</w:t>
            </w:r>
          </w:p>
        </w:tc>
        <w:tc>
          <w:tcPr>
            <w:tcW w:w="10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0B66F2BA"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077A881A"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02C403F6"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4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34D89A2B"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580" w:type="dxa"/>
            <w:tcBorders>
              <w:top w:val="nil"/>
              <w:left w:val="nil"/>
              <w:bottom w:val="single" w:color="auto" w:sz="4" w:space="0"/>
              <w:right w:val="single" w:color="auto" w:sz="4" w:space="0"/>
            </w:tcBorders>
            <w:shd w:val="clear" w:color="000000" w:fill="FFFFFF"/>
            <w:vAlign w:val="center"/>
            <w:hideMark/>
          </w:tcPr>
          <w:p w:rsidRPr="0049277C" w:rsidR="0049277C" w:rsidP="0049277C" w:rsidRDefault="0049277C" w14:paraId="749F42BE" w14:textId="77777777">
            <w:pPr>
              <w:widowControl/>
              <w:rPr>
                <w:rFonts w:ascii="Calibri" w:hAnsi="Calibri" w:cs="Calibri"/>
                <w:color w:val="000000"/>
                <w:sz w:val="16"/>
                <w:szCs w:val="16"/>
              </w:rPr>
            </w:pPr>
            <w:r w:rsidRPr="0049277C">
              <w:rPr>
                <w:rFonts w:ascii="Calibri" w:hAnsi="Calibri" w:cs="Calibri"/>
                <w:color w:val="000000"/>
                <w:sz w:val="16"/>
                <w:szCs w:val="16"/>
              </w:rPr>
              <w:t> </w:t>
            </w:r>
          </w:p>
        </w:tc>
      </w:tr>
      <w:tr w:rsidRPr="0049277C" w:rsidR="0049277C" w:rsidTr="0049277C" w14:paraId="3582321A" w14:textId="77777777">
        <w:trPr>
          <w:trHeight w:val="227"/>
        </w:trPr>
        <w:tc>
          <w:tcPr>
            <w:tcW w:w="1980" w:type="dxa"/>
            <w:tcBorders>
              <w:top w:val="nil"/>
              <w:left w:val="single" w:color="auto" w:sz="4" w:space="0"/>
              <w:bottom w:val="single" w:color="auto" w:sz="4" w:space="0"/>
              <w:right w:val="single" w:color="auto" w:sz="4" w:space="0"/>
            </w:tcBorders>
            <w:shd w:val="clear" w:color="auto" w:fill="auto"/>
            <w:vAlign w:val="center"/>
            <w:hideMark/>
          </w:tcPr>
          <w:p w:rsidRPr="0049277C" w:rsidR="0049277C" w:rsidP="0049277C" w:rsidRDefault="0049277C" w14:paraId="021C8E27" w14:textId="77777777">
            <w:pPr>
              <w:widowControl/>
              <w:rPr>
                <w:rFonts w:ascii="Calibri" w:hAnsi="Calibri" w:cs="Calibri"/>
                <w:b/>
                <w:bCs/>
                <w:color w:val="000000"/>
                <w:sz w:val="16"/>
                <w:szCs w:val="16"/>
              </w:rPr>
            </w:pPr>
            <w:r w:rsidRPr="0049277C">
              <w:rPr>
                <w:rFonts w:ascii="Calibri" w:hAnsi="Calibri" w:cs="Calibri"/>
                <w:b/>
                <w:bCs/>
                <w:color w:val="000000"/>
                <w:sz w:val="16"/>
                <w:szCs w:val="16"/>
              </w:rPr>
              <w:t>Travel</w:t>
            </w:r>
          </w:p>
        </w:tc>
        <w:tc>
          <w:tcPr>
            <w:tcW w:w="10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1C862192"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60C2A8BE"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26D0758A"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4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2639F3EB"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580" w:type="dxa"/>
            <w:tcBorders>
              <w:top w:val="nil"/>
              <w:left w:val="nil"/>
              <w:bottom w:val="single" w:color="auto" w:sz="4" w:space="0"/>
              <w:right w:val="single" w:color="auto" w:sz="4" w:space="0"/>
            </w:tcBorders>
            <w:shd w:val="clear" w:color="000000" w:fill="FFFFFF"/>
            <w:vAlign w:val="center"/>
            <w:hideMark/>
          </w:tcPr>
          <w:p w:rsidRPr="0049277C" w:rsidR="0049277C" w:rsidP="0049277C" w:rsidRDefault="0049277C" w14:paraId="184F4E79" w14:textId="77777777">
            <w:pPr>
              <w:widowControl/>
              <w:jc w:val="right"/>
              <w:rPr>
                <w:rFonts w:ascii="Calibri" w:hAnsi="Calibri" w:cs="Calibri"/>
                <w:color w:val="000000"/>
                <w:sz w:val="16"/>
                <w:szCs w:val="16"/>
              </w:rPr>
            </w:pPr>
            <w:r w:rsidRPr="0049277C">
              <w:rPr>
                <w:rFonts w:ascii="Calibri" w:hAnsi="Calibri" w:cs="Calibri"/>
                <w:color w:val="000000"/>
                <w:sz w:val="16"/>
                <w:szCs w:val="16"/>
              </w:rPr>
              <w:t xml:space="preserve">$5,333 </w:t>
            </w:r>
          </w:p>
        </w:tc>
      </w:tr>
      <w:tr w:rsidRPr="0049277C" w:rsidR="0049277C" w:rsidTr="0049277C" w14:paraId="7FF81CAA" w14:textId="77777777">
        <w:trPr>
          <w:trHeight w:val="227"/>
        </w:trPr>
        <w:tc>
          <w:tcPr>
            <w:tcW w:w="1980" w:type="dxa"/>
            <w:tcBorders>
              <w:top w:val="nil"/>
              <w:left w:val="single" w:color="auto" w:sz="4" w:space="0"/>
              <w:bottom w:val="single" w:color="auto" w:sz="4" w:space="0"/>
              <w:right w:val="single" w:color="auto" w:sz="4" w:space="0"/>
            </w:tcBorders>
            <w:shd w:val="clear" w:color="auto" w:fill="auto"/>
            <w:vAlign w:val="center"/>
            <w:hideMark/>
          </w:tcPr>
          <w:p w:rsidRPr="0049277C" w:rsidR="0049277C" w:rsidP="0049277C" w:rsidRDefault="0049277C" w14:paraId="5EC8E77C" w14:textId="77777777">
            <w:pPr>
              <w:widowControl/>
              <w:rPr>
                <w:rFonts w:ascii="Calibri" w:hAnsi="Calibri" w:cs="Calibri"/>
                <w:b/>
                <w:bCs/>
                <w:color w:val="000000"/>
                <w:sz w:val="16"/>
                <w:szCs w:val="16"/>
              </w:rPr>
            </w:pPr>
            <w:r w:rsidRPr="0049277C">
              <w:rPr>
                <w:rFonts w:ascii="Calibri" w:hAnsi="Calibri" w:cs="Calibri"/>
                <w:b/>
                <w:bCs/>
                <w:color w:val="000000"/>
                <w:sz w:val="16"/>
                <w:szCs w:val="16"/>
              </w:rPr>
              <w:t>Other Costs:</w:t>
            </w:r>
          </w:p>
        </w:tc>
        <w:tc>
          <w:tcPr>
            <w:tcW w:w="1000" w:type="dxa"/>
            <w:vMerge w:val="restart"/>
            <w:tcBorders>
              <w:top w:val="nil"/>
              <w:left w:val="single" w:color="auto" w:sz="4" w:space="0"/>
              <w:bottom w:val="single" w:color="auto" w:sz="4" w:space="0"/>
              <w:right w:val="single" w:color="auto" w:sz="4" w:space="0"/>
            </w:tcBorders>
            <w:shd w:val="clear" w:color="000000" w:fill="808080"/>
            <w:vAlign w:val="center"/>
            <w:hideMark/>
          </w:tcPr>
          <w:p w:rsidRPr="0049277C" w:rsidR="0049277C" w:rsidP="0049277C" w:rsidRDefault="0049277C" w14:paraId="5C656A4B"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vMerge w:val="restart"/>
            <w:tcBorders>
              <w:top w:val="nil"/>
              <w:left w:val="single" w:color="auto" w:sz="4" w:space="0"/>
              <w:bottom w:val="single" w:color="auto" w:sz="4" w:space="0"/>
              <w:right w:val="single" w:color="auto" w:sz="4" w:space="0"/>
            </w:tcBorders>
            <w:shd w:val="clear" w:color="000000" w:fill="808080"/>
            <w:vAlign w:val="center"/>
            <w:hideMark/>
          </w:tcPr>
          <w:p w:rsidRPr="0049277C" w:rsidR="0049277C" w:rsidP="0049277C" w:rsidRDefault="0049277C" w14:paraId="39ABAED1"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vMerge w:val="restart"/>
            <w:tcBorders>
              <w:top w:val="nil"/>
              <w:left w:val="single" w:color="auto" w:sz="4" w:space="0"/>
              <w:bottom w:val="single" w:color="auto" w:sz="4" w:space="0"/>
              <w:right w:val="single" w:color="auto" w:sz="4" w:space="0"/>
            </w:tcBorders>
            <w:shd w:val="clear" w:color="000000" w:fill="808080"/>
            <w:vAlign w:val="center"/>
            <w:hideMark/>
          </w:tcPr>
          <w:p w:rsidRPr="0049277C" w:rsidR="0049277C" w:rsidP="0049277C" w:rsidRDefault="0049277C" w14:paraId="0A5E4D2A"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400" w:type="dxa"/>
            <w:vMerge w:val="restart"/>
            <w:tcBorders>
              <w:top w:val="nil"/>
              <w:left w:val="single" w:color="auto" w:sz="4" w:space="0"/>
              <w:bottom w:val="single" w:color="auto" w:sz="4" w:space="0"/>
              <w:right w:val="single" w:color="auto" w:sz="4" w:space="0"/>
            </w:tcBorders>
            <w:shd w:val="clear" w:color="000000" w:fill="808080"/>
            <w:vAlign w:val="center"/>
            <w:hideMark/>
          </w:tcPr>
          <w:p w:rsidRPr="0049277C" w:rsidR="0049277C" w:rsidP="0049277C" w:rsidRDefault="0049277C" w14:paraId="5EC2F170"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580" w:type="dxa"/>
            <w:vMerge w:val="restart"/>
            <w:tcBorders>
              <w:top w:val="nil"/>
              <w:left w:val="single" w:color="auto" w:sz="4" w:space="0"/>
              <w:bottom w:val="single" w:color="auto" w:sz="4" w:space="0"/>
              <w:right w:val="single" w:color="auto" w:sz="4" w:space="0"/>
            </w:tcBorders>
            <w:shd w:val="clear" w:color="auto" w:fill="auto"/>
            <w:vAlign w:val="center"/>
            <w:hideMark/>
          </w:tcPr>
          <w:p w:rsidRPr="0049277C" w:rsidR="0049277C" w:rsidP="0049277C" w:rsidRDefault="0049277C" w14:paraId="77B543D4" w14:textId="77777777">
            <w:pPr>
              <w:widowControl/>
              <w:rPr>
                <w:rFonts w:ascii="Calibri" w:hAnsi="Calibri" w:cs="Calibri"/>
                <w:color w:val="000000"/>
                <w:sz w:val="16"/>
                <w:szCs w:val="16"/>
              </w:rPr>
            </w:pPr>
            <w:r w:rsidRPr="0049277C">
              <w:rPr>
                <w:rFonts w:ascii="Calibri" w:hAnsi="Calibri" w:cs="Calibri"/>
                <w:color w:val="000000"/>
                <w:sz w:val="16"/>
                <w:szCs w:val="16"/>
              </w:rPr>
              <w:t> </w:t>
            </w:r>
          </w:p>
        </w:tc>
      </w:tr>
      <w:tr w:rsidRPr="0049277C" w:rsidR="0049277C" w:rsidTr="0049277C" w14:paraId="0A79ADF9" w14:textId="77777777">
        <w:trPr>
          <w:trHeight w:val="227"/>
        </w:trPr>
        <w:tc>
          <w:tcPr>
            <w:tcW w:w="1980" w:type="dxa"/>
            <w:tcBorders>
              <w:top w:val="nil"/>
              <w:left w:val="single" w:color="auto" w:sz="4" w:space="0"/>
              <w:bottom w:val="single" w:color="auto" w:sz="4" w:space="0"/>
              <w:right w:val="single" w:color="auto" w:sz="4" w:space="0"/>
            </w:tcBorders>
            <w:shd w:val="clear" w:color="auto" w:fill="auto"/>
            <w:vAlign w:val="center"/>
            <w:hideMark/>
          </w:tcPr>
          <w:p w:rsidRPr="0049277C" w:rsidR="0049277C" w:rsidP="0049277C" w:rsidRDefault="0049277C" w14:paraId="6C70A150" w14:textId="77777777">
            <w:pPr>
              <w:widowControl/>
              <w:rPr>
                <w:rFonts w:ascii="Calibri" w:hAnsi="Calibri" w:cs="Calibri"/>
                <w:b/>
                <w:bCs/>
                <w:color w:val="000000"/>
                <w:sz w:val="16"/>
                <w:szCs w:val="16"/>
              </w:rPr>
            </w:pPr>
            <w:r w:rsidRPr="0049277C">
              <w:rPr>
                <w:rFonts w:ascii="Calibri" w:hAnsi="Calibri" w:cs="Calibri"/>
                <w:b/>
                <w:bCs/>
                <w:color w:val="000000"/>
                <w:sz w:val="16"/>
                <w:szCs w:val="16"/>
              </w:rPr>
              <w:t>Printing/postage</w:t>
            </w:r>
          </w:p>
        </w:tc>
        <w:tc>
          <w:tcPr>
            <w:tcW w:w="1000" w:type="dxa"/>
            <w:vMerge/>
            <w:tcBorders>
              <w:top w:val="nil"/>
              <w:left w:val="single" w:color="auto" w:sz="4" w:space="0"/>
              <w:bottom w:val="single" w:color="auto" w:sz="4" w:space="0"/>
              <w:right w:val="single" w:color="auto" w:sz="4" w:space="0"/>
            </w:tcBorders>
            <w:vAlign w:val="center"/>
            <w:hideMark/>
          </w:tcPr>
          <w:p w:rsidRPr="0049277C" w:rsidR="0049277C" w:rsidP="0049277C" w:rsidRDefault="0049277C" w14:paraId="37E96822" w14:textId="77777777">
            <w:pPr>
              <w:widowControl/>
              <w:rPr>
                <w:rFonts w:ascii="Calibri" w:hAnsi="Calibri" w:cs="Calibri"/>
                <w:color w:val="000000"/>
                <w:sz w:val="16"/>
                <w:szCs w:val="16"/>
              </w:rPr>
            </w:pPr>
          </w:p>
        </w:tc>
        <w:tc>
          <w:tcPr>
            <w:tcW w:w="1000" w:type="dxa"/>
            <w:vMerge/>
            <w:tcBorders>
              <w:top w:val="nil"/>
              <w:left w:val="single" w:color="auto" w:sz="4" w:space="0"/>
              <w:bottom w:val="single" w:color="auto" w:sz="4" w:space="0"/>
              <w:right w:val="single" w:color="auto" w:sz="4" w:space="0"/>
            </w:tcBorders>
            <w:vAlign w:val="center"/>
            <w:hideMark/>
          </w:tcPr>
          <w:p w:rsidRPr="0049277C" w:rsidR="0049277C" w:rsidP="0049277C" w:rsidRDefault="0049277C" w14:paraId="104CB3C0" w14:textId="77777777">
            <w:pPr>
              <w:widowControl/>
              <w:rPr>
                <w:rFonts w:ascii="Calibri" w:hAnsi="Calibri" w:cs="Calibri"/>
                <w:color w:val="000000"/>
                <w:sz w:val="16"/>
                <w:szCs w:val="16"/>
              </w:rPr>
            </w:pPr>
          </w:p>
        </w:tc>
        <w:tc>
          <w:tcPr>
            <w:tcW w:w="1000" w:type="dxa"/>
            <w:vMerge/>
            <w:tcBorders>
              <w:top w:val="nil"/>
              <w:left w:val="single" w:color="auto" w:sz="4" w:space="0"/>
              <w:bottom w:val="single" w:color="auto" w:sz="4" w:space="0"/>
              <w:right w:val="single" w:color="auto" w:sz="4" w:space="0"/>
            </w:tcBorders>
            <w:vAlign w:val="center"/>
            <w:hideMark/>
          </w:tcPr>
          <w:p w:rsidRPr="0049277C" w:rsidR="0049277C" w:rsidP="0049277C" w:rsidRDefault="0049277C" w14:paraId="69988698" w14:textId="77777777">
            <w:pPr>
              <w:widowControl/>
              <w:rPr>
                <w:rFonts w:ascii="Calibri" w:hAnsi="Calibri" w:cs="Calibri"/>
                <w:color w:val="000000"/>
                <w:sz w:val="16"/>
                <w:szCs w:val="16"/>
              </w:rPr>
            </w:pPr>
          </w:p>
        </w:tc>
        <w:tc>
          <w:tcPr>
            <w:tcW w:w="1400" w:type="dxa"/>
            <w:vMerge/>
            <w:tcBorders>
              <w:top w:val="nil"/>
              <w:left w:val="single" w:color="auto" w:sz="4" w:space="0"/>
              <w:bottom w:val="single" w:color="auto" w:sz="4" w:space="0"/>
              <w:right w:val="single" w:color="auto" w:sz="4" w:space="0"/>
            </w:tcBorders>
            <w:vAlign w:val="center"/>
            <w:hideMark/>
          </w:tcPr>
          <w:p w:rsidRPr="0049277C" w:rsidR="0049277C" w:rsidP="0049277C" w:rsidRDefault="0049277C" w14:paraId="1B7057C1" w14:textId="77777777">
            <w:pPr>
              <w:widowControl/>
              <w:rPr>
                <w:rFonts w:ascii="Calibri" w:hAnsi="Calibri" w:cs="Calibri"/>
                <w:color w:val="000000"/>
                <w:sz w:val="16"/>
                <w:szCs w:val="16"/>
              </w:rPr>
            </w:pPr>
          </w:p>
        </w:tc>
        <w:tc>
          <w:tcPr>
            <w:tcW w:w="1580" w:type="dxa"/>
            <w:vMerge/>
            <w:tcBorders>
              <w:top w:val="nil"/>
              <w:left w:val="single" w:color="auto" w:sz="4" w:space="0"/>
              <w:bottom w:val="single" w:color="auto" w:sz="4" w:space="0"/>
              <w:right w:val="single" w:color="auto" w:sz="4" w:space="0"/>
            </w:tcBorders>
            <w:vAlign w:val="center"/>
            <w:hideMark/>
          </w:tcPr>
          <w:p w:rsidRPr="0049277C" w:rsidR="0049277C" w:rsidP="0049277C" w:rsidRDefault="0049277C" w14:paraId="3FE3351F" w14:textId="77777777">
            <w:pPr>
              <w:widowControl/>
              <w:rPr>
                <w:rFonts w:ascii="Calibri" w:hAnsi="Calibri" w:cs="Calibri"/>
                <w:color w:val="000000"/>
                <w:sz w:val="16"/>
                <w:szCs w:val="16"/>
              </w:rPr>
            </w:pPr>
          </w:p>
        </w:tc>
      </w:tr>
      <w:tr w:rsidRPr="0049277C" w:rsidR="0049277C" w:rsidTr="0049277C" w14:paraId="11045585" w14:textId="77777777">
        <w:trPr>
          <w:trHeight w:val="227"/>
        </w:trPr>
        <w:tc>
          <w:tcPr>
            <w:tcW w:w="1980" w:type="dxa"/>
            <w:tcBorders>
              <w:top w:val="nil"/>
              <w:left w:val="single" w:color="auto" w:sz="4" w:space="0"/>
              <w:bottom w:val="single" w:color="auto" w:sz="4" w:space="0"/>
              <w:right w:val="single" w:color="auto" w:sz="4" w:space="0"/>
            </w:tcBorders>
            <w:shd w:val="clear" w:color="000000" w:fill="DDEBF7"/>
            <w:vAlign w:val="center"/>
            <w:hideMark/>
          </w:tcPr>
          <w:p w:rsidRPr="0049277C" w:rsidR="0049277C" w:rsidP="0049277C" w:rsidRDefault="0049277C" w14:paraId="7913D669" w14:textId="77777777">
            <w:pPr>
              <w:widowControl/>
              <w:rPr>
                <w:rFonts w:ascii="Calibri" w:hAnsi="Calibri" w:cs="Calibri"/>
                <w:b/>
                <w:bCs/>
                <w:color w:val="000000"/>
                <w:sz w:val="16"/>
                <w:szCs w:val="16"/>
              </w:rPr>
            </w:pPr>
            <w:r w:rsidRPr="0049277C">
              <w:rPr>
                <w:rFonts w:ascii="Calibri" w:hAnsi="Calibri" w:cs="Calibri"/>
                <w:b/>
                <w:bCs/>
                <w:color w:val="000000"/>
                <w:sz w:val="16"/>
                <w:szCs w:val="16"/>
              </w:rPr>
              <w:t>TOTAL</w:t>
            </w:r>
          </w:p>
        </w:tc>
        <w:tc>
          <w:tcPr>
            <w:tcW w:w="10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091579C0"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17EC7B1E"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663BE27F"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4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226D0F9C"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580" w:type="dxa"/>
            <w:tcBorders>
              <w:top w:val="nil"/>
              <w:left w:val="nil"/>
              <w:bottom w:val="single" w:color="auto" w:sz="4" w:space="0"/>
              <w:right w:val="single" w:color="auto" w:sz="4" w:space="0"/>
            </w:tcBorders>
            <w:shd w:val="clear" w:color="000000" w:fill="DDEBF7"/>
            <w:vAlign w:val="center"/>
            <w:hideMark/>
          </w:tcPr>
          <w:p w:rsidRPr="0049277C" w:rsidR="0049277C" w:rsidP="0049277C" w:rsidRDefault="0049277C" w14:paraId="4CFC959C" w14:textId="77777777">
            <w:pPr>
              <w:widowControl/>
              <w:jc w:val="right"/>
              <w:rPr>
                <w:rFonts w:ascii="Calibri" w:hAnsi="Calibri" w:cs="Calibri"/>
                <w:color w:val="000000"/>
                <w:sz w:val="16"/>
                <w:szCs w:val="16"/>
              </w:rPr>
            </w:pPr>
            <w:r w:rsidRPr="0049277C">
              <w:rPr>
                <w:rFonts w:ascii="Calibri" w:hAnsi="Calibri" w:cs="Calibri"/>
                <w:color w:val="000000"/>
                <w:sz w:val="16"/>
                <w:szCs w:val="16"/>
              </w:rPr>
              <w:t xml:space="preserve">$187,718 </w:t>
            </w:r>
          </w:p>
        </w:tc>
      </w:tr>
    </w:tbl>
    <w:p w:rsidR="0049277C" w:rsidP="003D5ED5" w:rsidRDefault="0049277C" w14:paraId="3C6C0EA9" w14:textId="77777777"/>
    <w:p w:rsidR="002E57F4" w:rsidRDefault="002E57F4" w14:paraId="033C1884" w14:textId="1A9BDC72">
      <w:r>
        <w:br w:type="page"/>
      </w:r>
    </w:p>
    <w:p w:rsidR="007E0156" w:rsidRDefault="007E0156" w14:paraId="2961E83D" w14:textId="77777777">
      <w:pPr>
        <w:rPr>
          <w:b/>
        </w:rPr>
      </w:pPr>
      <w:r w:rsidRPr="007E0156">
        <w:rPr>
          <w:b/>
        </w:rPr>
        <w:lastRenderedPageBreak/>
        <w:t>Table 1.14  Continued</w:t>
      </w:r>
    </w:p>
    <w:p w:rsidR="007E0156" w:rsidRDefault="007E0156" w14:paraId="6808E3C6" w14:textId="77777777">
      <w:pPr>
        <w:rPr>
          <w:b/>
        </w:rPr>
      </w:pPr>
    </w:p>
    <w:tbl>
      <w:tblPr>
        <w:tblW w:w="7960" w:type="dxa"/>
        <w:tblInd w:w="-5" w:type="dxa"/>
        <w:tblLook w:val="04A0" w:firstRow="1" w:lastRow="0" w:firstColumn="1" w:lastColumn="0" w:noHBand="0" w:noVBand="1"/>
      </w:tblPr>
      <w:tblGrid>
        <w:gridCol w:w="1980"/>
        <w:gridCol w:w="1000"/>
        <w:gridCol w:w="1000"/>
        <w:gridCol w:w="1000"/>
        <w:gridCol w:w="1400"/>
        <w:gridCol w:w="1580"/>
      </w:tblGrid>
      <w:tr w:rsidRPr="0049277C" w:rsidR="0049277C" w:rsidTr="0049277C" w14:paraId="137A76B7" w14:textId="77777777">
        <w:trPr>
          <w:trHeight w:val="667"/>
        </w:trPr>
        <w:tc>
          <w:tcPr>
            <w:tcW w:w="1980" w:type="dxa"/>
            <w:tcBorders>
              <w:top w:val="single" w:color="auto" w:sz="4" w:space="0"/>
              <w:left w:val="single" w:color="auto" w:sz="4" w:space="0"/>
              <w:bottom w:val="single" w:color="auto" w:sz="4" w:space="0"/>
              <w:right w:val="single" w:color="auto" w:sz="4" w:space="0"/>
            </w:tcBorders>
            <w:shd w:val="clear" w:color="000000" w:fill="BDD7EE"/>
            <w:vAlign w:val="center"/>
            <w:hideMark/>
          </w:tcPr>
          <w:p w:rsidRPr="0049277C" w:rsidR="0049277C" w:rsidP="0049277C" w:rsidRDefault="0049277C" w14:paraId="68A6DF3E" w14:textId="77777777">
            <w:pPr>
              <w:widowControl/>
              <w:jc w:val="center"/>
              <w:rPr>
                <w:rFonts w:ascii="Calibri" w:hAnsi="Calibri" w:cs="Calibri"/>
                <w:b/>
                <w:bCs/>
                <w:color w:val="000000"/>
                <w:sz w:val="16"/>
                <w:szCs w:val="16"/>
              </w:rPr>
            </w:pPr>
            <w:r w:rsidRPr="0049277C">
              <w:rPr>
                <w:rFonts w:ascii="Calibri" w:hAnsi="Calibri" w:cs="Calibri"/>
                <w:b/>
                <w:bCs/>
                <w:color w:val="000000"/>
                <w:sz w:val="16"/>
                <w:szCs w:val="16"/>
              </w:rPr>
              <w:t>SWFSC Cost Descriptions</w:t>
            </w:r>
          </w:p>
        </w:tc>
        <w:tc>
          <w:tcPr>
            <w:tcW w:w="1000" w:type="dxa"/>
            <w:tcBorders>
              <w:top w:val="single" w:color="auto" w:sz="4" w:space="0"/>
              <w:left w:val="nil"/>
              <w:bottom w:val="single" w:color="auto" w:sz="4" w:space="0"/>
              <w:right w:val="single" w:color="auto" w:sz="4" w:space="0"/>
            </w:tcBorders>
            <w:shd w:val="clear" w:color="000000" w:fill="BDD7EE"/>
            <w:vAlign w:val="center"/>
            <w:hideMark/>
          </w:tcPr>
          <w:p w:rsidRPr="0049277C" w:rsidR="0049277C" w:rsidP="0049277C" w:rsidRDefault="0049277C" w14:paraId="64CF391E" w14:textId="77777777">
            <w:pPr>
              <w:widowControl/>
              <w:jc w:val="center"/>
              <w:rPr>
                <w:rFonts w:ascii="Calibri" w:hAnsi="Calibri" w:cs="Calibri"/>
                <w:b/>
                <w:bCs/>
                <w:color w:val="000000"/>
                <w:sz w:val="16"/>
                <w:szCs w:val="16"/>
              </w:rPr>
            </w:pPr>
            <w:r w:rsidRPr="0049277C">
              <w:rPr>
                <w:rFonts w:ascii="Calibri" w:hAnsi="Calibri" w:cs="Calibri"/>
                <w:b/>
                <w:bCs/>
                <w:color w:val="000000"/>
                <w:sz w:val="16"/>
                <w:szCs w:val="16"/>
              </w:rPr>
              <w:t>Grade/ Step</w:t>
            </w:r>
          </w:p>
        </w:tc>
        <w:tc>
          <w:tcPr>
            <w:tcW w:w="1000" w:type="dxa"/>
            <w:tcBorders>
              <w:top w:val="single" w:color="auto" w:sz="4" w:space="0"/>
              <w:left w:val="nil"/>
              <w:bottom w:val="single" w:color="auto" w:sz="4" w:space="0"/>
              <w:right w:val="single" w:color="auto" w:sz="4" w:space="0"/>
            </w:tcBorders>
            <w:shd w:val="clear" w:color="000000" w:fill="BDD7EE"/>
            <w:vAlign w:val="center"/>
            <w:hideMark/>
          </w:tcPr>
          <w:p w:rsidRPr="0049277C" w:rsidR="0049277C" w:rsidP="0049277C" w:rsidRDefault="0049277C" w14:paraId="7CCF2DCE" w14:textId="77777777">
            <w:pPr>
              <w:widowControl/>
              <w:jc w:val="center"/>
              <w:rPr>
                <w:rFonts w:ascii="Calibri" w:hAnsi="Calibri" w:cs="Calibri"/>
                <w:b/>
                <w:bCs/>
                <w:color w:val="000000"/>
                <w:sz w:val="16"/>
                <w:szCs w:val="16"/>
              </w:rPr>
            </w:pPr>
            <w:r w:rsidRPr="0049277C">
              <w:rPr>
                <w:rFonts w:ascii="Calibri" w:hAnsi="Calibri" w:cs="Calibri"/>
                <w:b/>
                <w:bCs/>
                <w:color w:val="000000"/>
                <w:sz w:val="16"/>
                <w:szCs w:val="16"/>
              </w:rPr>
              <w:t>Loaded Salary Cost</w:t>
            </w:r>
          </w:p>
        </w:tc>
        <w:tc>
          <w:tcPr>
            <w:tcW w:w="1000" w:type="dxa"/>
            <w:tcBorders>
              <w:top w:val="single" w:color="auto" w:sz="4" w:space="0"/>
              <w:left w:val="nil"/>
              <w:bottom w:val="single" w:color="auto" w:sz="4" w:space="0"/>
              <w:right w:val="single" w:color="auto" w:sz="4" w:space="0"/>
            </w:tcBorders>
            <w:shd w:val="clear" w:color="000000" w:fill="BDD7EE"/>
            <w:vAlign w:val="center"/>
            <w:hideMark/>
          </w:tcPr>
          <w:p w:rsidRPr="0049277C" w:rsidR="0049277C" w:rsidP="0049277C" w:rsidRDefault="0049277C" w14:paraId="331D25FB" w14:textId="77777777">
            <w:pPr>
              <w:widowControl/>
              <w:jc w:val="center"/>
              <w:rPr>
                <w:rFonts w:ascii="Calibri" w:hAnsi="Calibri" w:cs="Calibri"/>
                <w:b/>
                <w:bCs/>
                <w:color w:val="000000"/>
                <w:sz w:val="16"/>
                <w:szCs w:val="16"/>
              </w:rPr>
            </w:pPr>
            <w:r w:rsidRPr="0049277C">
              <w:rPr>
                <w:rFonts w:ascii="Calibri" w:hAnsi="Calibri" w:cs="Calibri"/>
                <w:b/>
                <w:bCs/>
                <w:color w:val="000000"/>
                <w:sz w:val="16"/>
                <w:szCs w:val="16"/>
              </w:rPr>
              <w:t>% of Effort</w:t>
            </w:r>
          </w:p>
        </w:tc>
        <w:tc>
          <w:tcPr>
            <w:tcW w:w="1400" w:type="dxa"/>
            <w:tcBorders>
              <w:top w:val="single" w:color="auto" w:sz="4" w:space="0"/>
              <w:left w:val="nil"/>
              <w:bottom w:val="single" w:color="auto" w:sz="4" w:space="0"/>
              <w:right w:val="single" w:color="auto" w:sz="4" w:space="0"/>
            </w:tcBorders>
            <w:shd w:val="clear" w:color="000000" w:fill="BDD7EE"/>
            <w:vAlign w:val="center"/>
            <w:hideMark/>
          </w:tcPr>
          <w:p w:rsidRPr="0049277C" w:rsidR="0049277C" w:rsidP="0049277C" w:rsidRDefault="0049277C" w14:paraId="0046E8A0" w14:textId="77777777">
            <w:pPr>
              <w:widowControl/>
              <w:jc w:val="center"/>
              <w:rPr>
                <w:rFonts w:ascii="Calibri" w:hAnsi="Calibri" w:cs="Calibri"/>
                <w:b/>
                <w:bCs/>
                <w:color w:val="000000"/>
                <w:sz w:val="16"/>
                <w:szCs w:val="16"/>
              </w:rPr>
            </w:pPr>
            <w:r w:rsidRPr="0049277C">
              <w:rPr>
                <w:rFonts w:ascii="Calibri" w:hAnsi="Calibri" w:cs="Calibri"/>
                <w:b/>
                <w:bCs/>
                <w:color w:val="000000"/>
                <w:sz w:val="16"/>
                <w:szCs w:val="16"/>
              </w:rPr>
              <w:t>Fringe (if Applicable)</w:t>
            </w:r>
          </w:p>
        </w:tc>
        <w:tc>
          <w:tcPr>
            <w:tcW w:w="1580" w:type="dxa"/>
            <w:tcBorders>
              <w:top w:val="single" w:color="auto" w:sz="4" w:space="0"/>
              <w:left w:val="nil"/>
              <w:bottom w:val="single" w:color="auto" w:sz="4" w:space="0"/>
              <w:right w:val="single" w:color="auto" w:sz="4" w:space="0"/>
            </w:tcBorders>
            <w:shd w:val="clear" w:color="000000" w:fill="BDD7EE"/>
            <w:vAlign w:val="center"/>
            <w:hideMark/>
          </w:tcPr>
          <w:p w:rsidRPr="0049277C" w:rsidR="0049277C" w:rsidP="0049277C" w:rsidRDefault="0049277C" w14:paraId="3B56FED1" w14:textId="77777777">
            <w:pPr>
              <w:widowControl/>
              <w:jc w:val="center"/>
              <w:rPr>
                <w:rFonts w:ascii="Calibri" w:hAnsi="Calibri" w:cs="Calibri"/>
                <w:b/>
                <w:bCs/>
                <w:color w:val="000000"/>
                <w:sz w:val="16"/>
                <w:szCs w:val="16"/>
              </w:rPr>
            </w:pPr>
            <w:r w:rsidRPr="0049277C">
              <w:rPr>
                <w:rFonts w:ascii="Calibri" w:hAnsi="Calibri" w:cs="Calibri"/>
                <w:b/>
                <w:bCs/>
                <w:color w:val="000000"/>
                <w:sz w:val="16"/>
                <w:szCs w:val="16"/>
              </w:rPr>
              <w:t>Total Cost to Government</w:t>
            </w:r>
          </w:p>
        </w:tc>
      </w:tr>
      <w:tr w:rsidRPr="0049277C" w:rsidR="0049277C" w:rsidTr="0049277C" w14:paraId="2BB1B111" w14:textId="77777777">
        <w:trPr>
          <w:trHeight w:val="227"/>
        </w:trPr>
        <w:tc>
          <w:tcPr>
            <w:tcW w:w="1980" w:type="dxa"/>
            <w:tcBorders>
              <w:top w:val="nil"/>
              <w:left w:val="single" w:color="auto" w:sz="4" w:space="0"/>
              <w:bottom w:val="single" w:color="auto" w:sz="4" w:space="0"/>
              <w:right w:val="single" w:color="auto" w:sz="4" w:space="0"/>
            </w:tcBorders>
            <w:shd w:val="clear" w:color="000000" w:fill="FFFFFF"/>
            <w:vAlign w:val="center"/>
            <w:hideMark/>
          </w:tcPr>
          <w:p w:rsidRPr="0049277C" w:rsidR="0049277C" w:rsidP="0049277C" w:rsidRDefault="0049277C" w14:paraId="5C2903B9" w14:textId="77777777">
            <w:pPr>
              <w:widowControl/>
              <w:rPr>
                <w:rFonts w:ascii="Calibri" w:hAnsi="Calibri" w:cs="Calibri"/>
                <w:color w:val="000000"/>
                <w:sz w:val="16"/>
                <w:szCs w:val="16"/>
              </w:rPr>
            </w:pPr>
            <w:r w:rsidRPr="0049277C">
              <w:rPr>
                <w:rFonts w:ascii="Calibri" w:hAnsi="Calibri" w:cs="Calibri"/>
                <w:color w:val="000000"/>
                <w:sz w:val="16"/>
                <w:szCs w:val="16"/>
              </w:rPr>
              <w:t>Federal Oversight</w:t>
            </w:r>
          </w:p>
        </w:tc>
        <w:tc>
          <w:tcPr>
            <w:tcW w:w="1000" w:type="dxa"/>
            <w:tcBorders>
              <w:top w:val="nil"/>
              <w:left w:val="nil"/>
              <w:bottom w:val="single" w:color="auto" w:sz="4" w:space="0"/>
              <w:right w:val="single" w:color="auto" w:sz="4" w:space="0"/>
            </w:tcBorders>
            <w:shd w:val="clear" w:color="000000" w:fill="FFFFFF"/>
            <w:vAlign w:val="center"/>
            <w:hideMark/>
          </w:tcPr>
          <w:p w:rsidRPr="0049277C" w:rsidR="0049277C" w:rsidP="0049277C" w:rsidRDefault="0049277C" w14:paraId="2C80C7B8" w14:textId="77777777">
            <w:pPr>
              <w:widowControl/>
              <w:rPr>
                <w:rFonts w:ascii="Calibri" w:hAnsi="Calibri" w:cs="Calibri"/>
                <w:color w:val="000000"/>
                <w:sz w:val="16"/>
                <w:szCs w:val="16"/>
              </w:rPr>
            </w:pPr>
            <w:r w:rsidRPr="0049277C">
              <w:rPr>
                <w:rFonts w:ascii="Calibri" w:hAnsi="Calibri" w:cs="Calibri"/>
                <w:color w:val="000000"/>
                <w:sz w:val="16"/>
                <w:szCs w:val="16"/>
              </w:rPr>
              <w:t>ZP-4</w:t>
            </w:r>
          </w:p>
        </w:tc>
        <w:tc>
          <w:tcPr>
            <w:tcW w:w="1000" w:type="dxa"/>
            <w:tcBorders>
              <w:top w:val="nil"/>
              <w:left w:val="nil"/>
              <w:bottom w:val="single" w:color="auto" w:sz="4" w:space="0"/>
              <w:right w:val="single" w:color="auto" w:sz="4" w:space="0"/>
            </w:tcBorders>
            <w:shd w:val="clear" w:color="000000" w:fill="FFFFFF"/>
            <w:vAlign w:val="center"/>
            <w:hideMark/>
          </w:tcPr>
          <w:p w:rsidRPr="0049277C" w:rsidR="0049277C" w:rsidP="0049277C" w:rsidRDefault="0049277C" w14:paraId="637AACD1" w14:textId="77777777">
            <w:pPr>
              <w:widowControl/>
              <w:jc w:val="right"/>
              <w:rPr>
                <w:rFonts w:ascii="Calibri" w:hAnsi="Calibri" w:cs="Calibri"/>
                <w:color w:val="000000"/>
                <w:sz w:val="16"/>
                <w:szCs w:val="16"/>
              </w:rPr>
            </w:pPr>
            <w:r w:rsidRPr="0049277C">
              <w:rPr>
                <w:rFonts w:ascii="Calibri" w:hAnsi="Calibri" w:cs="Calibri"/>
                <w:color w:val="000000"/>
                <w:sz w:val="16"/>
                <w:szCs w:val="16"/>
              </w:rPr>
              <w:t xml:space="preserve">$156,850 </w:t>
            </w:r>
          </w:p>
        </w:tc>
        <w:tc>
          <w:tcPr>
            <w:tcW w:w="1000" w:type="dxa"/>
            <w:tcBorders>
              <w:top w:val="nil"/>
              <w:left w:val="nil"/>
              <w:bottom w:val="single" w:color="auto" w:sz="4" w:space="0"/>
              <w:right w:val="single" w:color="auto" w:sz="4" w:space="0"/>
            </w:tcBorders>
            <w:shd w:val="clear" w:color="000000" w:fill="FFFFFF"/>
            <w:vAlign w:val="center"/>
            <w:hideMark/>
          </w:tcPr>
          <w:p w:rsidRPr="0049277C" w:rsidR="0049277C" w:rsidP="0049277C" w:rsidRDefault="0049277C" w14:paraId="7444B8FF" w14:textId="77777777">
            <w:pPr>
              <w:widowControl/>
              <w:jc w:val="right"/>
              <w:rPr>
                <w:rFonts w:ascii="Calibri" w:hAnsi="Calibri" w:cs="Calibri"/>
                <w:color w:val="000000"/>
                <w:sz w:val="16"/>
                <w:szCs w:val="16"/>
              </w:rPr>
            </w:pPr>
            <w:r w:rsidRPr="0049277C">
              <w:rPr>
                <w:rFonts w:ascii="Calibri" w:hAnsi="Calibri" w:cs="Calibri"/>
                <w:color w:val="000000"/>
                <w:sz w:val="16"/>
                <w:szCs w:val="16"/>
              </w:rPr>
              <w:t>3%</w:t>
            </w:r>
          </w:p>
        </w:tc>
        <w:tc>
          <w:tcPr>
            <w:tcW w:w="14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0B79FE22"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580" w:type="dxa"/>
            <w:tcBorders>
              <w:top w:val="nil"/>
              <w:left w:val="nil"/>
              <w:bottom w:val="single" w:color="auto" w:sz="4" w:space="0"/>
              <w:right w:val="single" w:color="auto" w:sz="4" w:space="0"/>
            </w:tcBorders>
            <w:shd w:val="clear" w:color="000000" w:fill="FFFFFF"/>
            <w:vAlign w:val="center"/>
            <w:hideMark/>
          </w:tcPr>
          <w:p w:rsidRPr="0049277C" w:rsidR="0049277C" w:rsidP="0049277C" w:rsidRDefault="0049277C" w14:paraId="62171C9D" w14:textId="77777777">
            <w:pPr>
              <w:widowControl/>
              <w:jc w:val="right"/>
              <w:rPr>
                <w:rFonts w:ascii="Calibri" w:hAnsi="Calibri" w:cs="Calibri"/>
                <w:color w:val="000000"/>
                <w:sz w:val="16"/>
                <w:szCs w:val="16"/>
              </w:rPr>
            </w:pPr>
            <w:r w:rsidRPr="0049277C">
              <w:rPr>
                <w:rFonts w:ascii="Calibri" w:hAnsi="Calibri" w:cs="Calibri"/>
                <w:color w:val="000000"/>
                <w:sz w:val="16"/>
                <w:szCs w:val="16"/>
              </w:rPr>
              <w:t xml:space="preserve">$4,706 </w:t>
            </w:r>
          </w:p>
        </w:tc>
      </w:tr>
      <w:tr w:rsidRPr="0049277C" w:rsidR="0049277C" w:rsidTr="0049277C" w14:paraId="288D1DA4" w14:textId="77777777">
        <w:trPr>
          <w:trHeight w:val="227"/>
        </w:trPr>
        <w:tc>
          <w:tcPr>
            <w:tcW w:w="1980" w:type="dxa"/>
            <w:tcBorders>
              <w:top w:val="nil"/>
              <w:left w:val="single" w:color="auto" w:sz="4" w:space="0"/>
              <w:bottom w:val="single" w:color="auto" w:sz="4" w:space="0"/>
              <w:right w:val="single" w:color="auto" w:sz="4" w:space="0"/>
            </w:tcBorders>
            <w:shd w:val="clear" w:color="000000" w:fill="FFFFFF"/>
            <w:vAlign w:val="center"/>
            <w:hideMark/>
          </w:tcPr>
          <w:p w:rsidRPr="0049277C" w:rsidR="0049277C" w:rsidP="0049277C" w:rsidRDefault="0049277C" w14:paraId="5AE2A095" w14:textId="77777777">
            <w:pPr>
              <w:widowControl/>
              <w:rPr>
                <w:rFonts w:ascii="Calibri" w:hAnsi="Calibri" w:cs="Calibri"/>
                <w:color w:val="000000"/>
                <w:sz w:val="16"/>
                <w:szCs w:val="16"/>
              </w:rPr>
            </w:pPr>
            <w:r w:rsidRPr="0049277C">
              <w:rPr>
                <w:rFonts w:ascii="Calibri" w:hAnsi="Calibri" w:cs="Calibri"/>
                <w:color w:val="000000"/>
                <w:sz w:val="16"/>
                <w:szCs w:val="16"/>
              </w:rPr>
              <w:t>Data collection/analysis</w:t>
            </w:r>
          </w:p>
        </w:tc>
        <w:tc>
          <w:tcPr>
            <w:tcW w:w="1000" w:type="dxa"/>
            <w:tcBorders>
              <w:top w:val="nil"/>
              <w:left w:val="nil"/>
              <w:bottom w:val="single" w:color="auto" w:sz="4" w:space="0"/>
              <w:right w:val="single" w:color="auto" w:sz="4" w:space="0"/>
            </w:tcBorders>
            <w:shd w:val="clear" w:color="000000" w:fill="FFFFFF"/>
            <w:vAlign w:val="center"/>
            <w:hideMark/>
          </w:tcPr>
          <w:p w:rsidRPr="0049277C" w:rsidR="0049277C" w:rsidP="0049277C" w:rsidRDefault="0049277C" w14:paraId="433751F0" w14:textId="77777777">
            <w:pPr>
              <w:widowControl/>
              <w:rPr>
                <w:rFonts w:ascii="Calibri" w:hAnsi="Calibri" w:cs="Calibri"/>
                <w:color w:val="000000"/>
                <w:sz w:val="16"/>
                <w:szCs w:val="16"/>
              </w:rPr>
            </w:pPr>
            <w:r w:rsidRPr="0049277C">
              <w:rPr>
                <w:rFonts w:ascii="Calibri" w:hAnsi="Calibri" w:cs="Calibri"/>
                <w:color w:val="000000"/>
                <w:sz w:val="16"/>
                <w:szCs w:val="16"/>
              </w:rPr>
              <w:t>ZP-4</w:t>
            </w:r>
          </w:p>
        </w:tc>
        <w:tc>
          <w:tcPr>
            <w:tcW w:w="1000" w:type="dxa"/>
            <w:tcBorders>
              <w:top w:val="nil"/>
              <w:left w:val="nil"/>
              <w:bottom w:val="single" w:color="auto" w:sz="4" w:space="0"/>
              <w:right w:val="single" w:color="auto" w:sz="4" w:space="0"/>
            </w:tcBorders>
            <w:shd w:val="clear" w:color="000000" w:fill="FFFFFF"/>
            <w:vAlign w:val="center"/>
            <w:hideMark/>
          </w:tcPr>
          <w:p w:rsidRPr="0049277C" w:rsidR="0049277C" w:rsidP="0049277C" w:rsidRDefault="0049277C" w14:paraId="3C4F4DE9" w14:textId="77777777">
            <w:pPr>
              <w:widowControl/>
              <w:jc w:val="right"/>
              <w:rPr>
                <w:rFonts w:ascii="Calibri" w:hAnsi="Calibri" w:cs="Calibri"/>
                <w:color w:val="000000"/>
                <w:sz w:val="16"/>
                <w:szCs w:val="16"/>
              </w:rPr>
            </w:pPr>
            <w:r w:rsidRPr="0049277C">
              <w:rPr>
                <w:rFonts w:ascii="Calibri" w:hAnsi="Calibri" w:cs="Calibri"/>
                <w:color w:val="000000"/>
                <w:sz w:val="16"/>
                <w:szCs w:val="16"/>
              </w:rPr>
              <w:t xml:space="preserve">$156,850 </w:t>
            </w:r>
          </w:p>
        </w:tc>
        <w:tc>
          <w:tcPr>
            <w:tcW w:w="1000" w:type="dxa"/>
            <w:tcBorders>
              <w:top w:val="nil"/>
              <w:left w:val="nil"/>
              <w:bottom w:val="single" w:color="auto" w:sz="4" w:space="0"/>
              <w:right w:val="single" w:color="auto" w:sz="4" w:space="0"/>
            </w:tcBorders>
            <w:shd w:val="clear" w:color="000000" w:fill="FFFFFF"/>
            <w:vAlign w:val="center"/>
            <w:hideMark/>
          </w:tcPr>
          <w:p w:rsidRPr="0049277C" w:rsidR="0049277C" w:rsidP="0049277C" w:rsidRDefault="0049277C" w14:paraId="496CC8CC" w14:textId="77777777">
            <w:pPr>
              <w:widowControl/>
              <w:jc w:val="right"/>
              <w:rPr>
                <w:rFonts w:ascii="Calibri" w:hAnsi="Calibri" w:cs="Calibri"/>
                <w:color w:val="000000"/>
                <w:sz w:val="16"/>
                <w:szCs w:val="16"/>
              </w:rPr>
            </w:pPr>
            <w:r w:rsidRPr="0049277C">
              <w:rPr>
                <w:rFonts w:ascii="Calibri" w:hAnsi="Calibri" w:cs="Calibri"/>
                <w:color w:val="000000"/>
                <w:sz w:val="16"/>
                <w:szCs w:val="16"/>
              </w:rPr>
              <w:t>45%</w:t>
            </w:r>
          </w:p>
        </w:tc>
        <w:tc>
          <w:tcPr>
            <w:tcW w:w="14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6D601C30"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580" w:type="dxa"/>
            <w:tcBorders>
              <w:top w:val="nil"/>
              <w:left w:val="nil"/>
              <w:bottom w:val="single" w:color="auto" w:sz="4" w:space="0"/>
              <w:right w:val="single" w:color="auto" w:sz="4" w:space="0"/>
            </w:tcBorders>
            <w:shd w:val="clear" w:color="000000" w:fill="FFFFFF"/>
            <w:vAlign w:val="center"/>
            <w:hideMark/>
          </w:tcPr>
          <w:p w:rsidRPr="0049277C" w:rsidR="0049277C" w:rsidP="0049277C" w:rsidRDefault="0049277C" w14:paraId="1B2654BA" w14:textId="77777777">
            <w:pPr>
              <w:widowControl/>
              <w:jc w:val="right"/>
              <w:rPr>
                <w:rFonts w:ascii="Calibri" w:hAnsi="Calibri" w:cs="Calibri"/>
                <w:color w:val="000000"/>
                <w:sz w:val="16"/>
                <w:szCs w:val="16"/>
              </w:rPr>
            </w:pPr>
            <w:r w:rsidRPr="0049277C">
              <w:rPr>
                <w:rFonts w:ascii="Calibri" w:hAnsi="Calibri" w:cs="Calibri"/>
                <w:color w:val="000000"/>
                <w:sz w:val="16"/>
                <w:szCs w:val="16"/>
              </w:rPr>
              <w:t xml:space="preserve">$70,583 </w:t>
            </w:r>
          </w:p>
        </w:tc>
      </w:tr>
      <w:tr w:rsidRPr="0049277C" w:rsidR="0049277C" w:rsidTr="0049277C" w14:paraId="7703369F" w14:textId="77777777">
        <w:trPr>
          <w:trHeight w:val="227"/>
        </w:trPr>
        <w:tc>
          <w:tcPr>
            <w:tcW w:w="1980" w:type="dxa"/>
            <w:tcBorders>
              <w:top w:val="nil"/>
              <w:left w:val="single" w:color="auto" w:sz="4" w:space="0"/>
              <w:bottom w:val="single" w:color="auto" w:sz="4" w:space="0"/>
              <w:right w:val="single" w:color="auto" w:sz="4" w:space="0"/>
            </w:tcBorders>
            <w:shd w:val="clear" w:color="000000" w:fill="FFFFFF"/>
            <w:vAlign w:val="center"/>
            <w:hideMark/>
          </w:tcPr>
          <w:p w:rsidRPr="0049277C" w:rsidR="0049277C" w:rsidP="0049277C" w:rsidRDefault="0049277C" w14:paraId="48B6EDA6" w14:textId="77777777">
            <w:pPr>
              <w:widowControl/>
              <w:rPr>
                <w:rFonts w:ascii="Calibri" w:hAnsi="Calibri" w:cs="Calibri"/>
                <w:color w:val="000000"/>
                <w:sz w:val="16"/>
                <w:szCs w:val="16"/>
              </w:rPr>
            </w:pPr>
            <w:r w:rsidRPr="0049277C">
              <w:rPr>
                <w:rFonts w:ascii="Calibri" w:hAnsi="Calibri" w:cs="Calibri"/>
                <w:color w:val="000000"/>
                <w:sz w:val="16"/>
                <w:szCs w:val="16"/>
              </w:rPr>
              <w:t>Administrative</w:t>
            </w:r>
          </w:p>
        </w:tc>
        <w:tc>
          <w:tcPr>
            <w:tcW w:w="1000" w:type="dxa"/>
            <w:tcBorders>
              <w:top w:val="nil"/>
              <w:left w:val="nil"/>
              <w:bottom w:val="single" w:color="auto" w:sz="4" w:space="0"/>
              <w:right w:val="single" w:color="auto" w:sz="4" w:space="0"/>
            </w:tcBorders>
            <w:shd w:val="clear" w:color="000000" w:fill="FFFFFF"/>
            <w:vAlign w:val="center"/>
            <w:hideMark/>
          </w:tcPr>
          <w:p w:rsidRPr="0049277C" w:rsidR="0049277C" w:rsidP="0049277C" w:rsidRDefault="0049277C" w14:paraId="2CC7E7AD"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tcBorders>
              <w:top w:val="nil"/>
              <w:left w:val="nil"/>
              <w:bottom w:val="single" w:color="auto" w:sz="4" w:space="0"/>
              <w:right w:val="single" w:color="auto" w:sz="4" w:space="0"/>
            </w:tcBorders>
            <w:shd w:val="clear" w:color="000000" w:fill="FFFFFF"/>
            <w:vAlign w:val="center"/>
            <w:hideMark/>
          </w:tcPr>
          <w:p w:rsidRPr="0049277C" w:rsidR="0049277C" w:rsidP="0049277C" w:rsidRDefault="0049277C" w14:paraId="0C0FA0AE"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tcBorders>
              <w:top w:val="nil"/>
              <w:left w:val="nil"/>
              <w:bottom w:val="single" w:color="auto" w:sz="4" w:space="0"/>
              <w:right w:val="single" w:color="auto" w:sz="4" w:space="0"/>
            </w:tcBorders>
            <w:shd w:val="clear" w:color="000000" w:fill="FFFFFF"/>
            <w:vAlign w:val="center"/>
            <w:hideMark/>
          </w:tcPr>
          <w:p w:rsidRPr="0049277C" w:rsidR="0049277C" w:rsidP="0049277C" w:rsidRDefault="0049277C" w14:paraId="4E93FBF7" w14:textId="77777777">
            <w:pPr>
              <w:widowControl/>
              <w:jc w:val="right"/>
              <w:rPr>
                <w:rFonts w:ascii="Calibri" w:hAnsi="Calibri" w:cs="Calibri"/>
                <w:color w:val="000000"/>
                <w:sz w:val="16"/>
                <w:szCs w:val="16"/>
              </w:rPr>
            </w:pPr>
            <w:r w:rsidRPr="0049277C">
              <w:rPr>
                <w:rFonts w:ascii="Calibri" w:hAnsi="Calibri" w:cs="Calibri"/>
                <w:color w:val="000000"/>
                <w:sz w:val="16"/>
                <w:szCs w:val="16"/>
              </w:rPr>
              <w:t> </w:t>
            </w:r>
          </w:p>
        </w:tc>
        <w:tc>
          <w:tcPr>
            <w:tcW w:w="14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1E361AE2"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580" w:type="dxa"/>
            <w:tcBorders>
              <w:top w:val="nil"/>
              <w:left w:val="nil"/>
              <w:bottom w:val="single" w:color="auto" w:sz="4" w:space="0"/>
              <w:right w:val="single" w:color="auto" w:sz="4" w:space="0"/>
            </w:tcBorders>
            <w:shd w:val="clear" w:color="000000" w:fill="FFFFFF"/>
            <w:vAlign w:val="center"/>
            <w:hideMark/>
          </w:tcPr>
          <w:p w:rsidRPr="0049277C" w:rsidR="0049277C" w:rsidP="0049277C" w:rsidRDefault="0049277C" w14:paraId="1CB21603" w14:textId="77777777">
            <w:pPr>
              <w:widowControl/>
              <w:rPr>
                <w:rFonts w:ascii="Calibri" w:hAnsi="Calibri" w:cs="Calibri"/>
                <w:color w:val="000000"/>
                <w:sz w:val="16"/>
                <w:szCs w:val="16"/>
              </w:rPr>
            </w:pPr>
            <w:r w:rsidRPr="0049277C">
              <w:rPr>
                <w:rFonts w:ascii="Calibri" w:hAnsi="Calibri" w:cs="Calibri"/>
                <w:color w:val="000000"/>
                <w:sz w:val="16"/>
                <w:szCs w:val="16"/>
              </w:rPr>
              <w:t> </w:t>
            </w:r>
          </w:p>
        </w:tc>
      </w:tr>
      <w:tr w:rsidRPr="0049277C" w:rsidR="0049277C" w:rsidTr="0049277C" w14:paraId="0922F9AE" w14:textId="77777777">
        <w:trPr>
          <w:trHeight w:val="227"/>
        </w:trPr>
        <w:tc>
          <w:tcPr>
            <w:tcW w:w="1980" w:type="dxa"/>
            <w:tcBorders>
              <w:top w:val="nil"/>
              <w:left w:val="single" w:color="auto" w:sz="4" w:space="0"/>
              <w:bottom w:val="single" w:color="auto" w:sz="4" w:space="0"/>
              <w:right w:val="single" w:color="auto" w:sz="4" w:space="0"/>
            </w:tcBorders>
            <w:shd w:val="clear" w:color="000000" w:fill="FFFFFF"/>
            <w:vAlign w:val="center"/>
            <w:hideMark/>
          </w:tcPr>
          <w:p w:rsidRPr="0049277C" w:rsidR="0049277C" w:rsidP="0049277C" w:rsidRDefault="0049277C" w14:paraId="5153612E" w14:textId="77777777">
            <w:pPr>
              <w:widowControl/>
              <w:rPr>
                <w:rFonts w:ascii="Calibri" w:hAnsi="Calibri" w:cs="Calibri"/>
                <w:color w:val="000000"/>
                <w:sz w:val="16"/>
                <w:szCs w:val="16"/>
              </w:rPr>
            </w:pPr>
            <w:r w:rsidRPr="0049277C">
              <w:rPr>
                <w:rFonts w:ascii="Calibri" w:hAnsi="Calibri" w:cs="Calibri"/>
                <w:color w:val="000000"/>
                <w:sz w:val="16"/>
                <w:szCs w:val="16"/>
              </w:rPr>
              <w:t>Some other duty</w:t>
            </w:r>
          </w:p>
        </w:tc>
        <w:tc>
          <w:tcPr>
            <w:tcW w:w="1000" w:type="dxa"/>
            <w:tcBorders>
              <w:top w:val="nil"/>
              <w:left w:val="nil"/>
              <w:bottom w:val="single" w:color="auto" w:sz="4" w:space="0"/>
              <w:right w:val="single" w:color="auto" w:sz="4" w:space="0"/>
            </w:tcBorders>
            <w:shd w:val="clear" w:color="000000" w:fill="FFFFFF"/>
            <w:vAlign w:val="center"/>
            <w:hideMark/>
          </w:tcPr>
          <w:p w:rsidRPr="0049277C" w:rsidR="0049277C" w:rsidP="0049277C" w:rsidRDefault="0049277C" w14:paraId="06C3FF73"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tcBorders>
              <w:top w:val="nil"/>
              <w:left w:val="nil"/>
              <w:bottom w:val="single" w:color="auto" w:sz="4" w:space="0"/>
              <w:right w:val="single" w:color="auto" w:sz="4" w:space="0"/>
            </w:tcBorders>
            <w:shd w:val="clear" w:color="000000" w:fill="FFFFFF"/>
            <w:vAlign w:val="center"/>
            <w:hideMark/>
          </w:tcPr>
          <w:p w:rsidRPr="0049277C" w:rsidR="0049277C" w:rsidP="0049277C" w:rsidRDefault="0049277C" w14:paraId="282B9B2C"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tcBorders>
              <w:top w:val="nil"/>
              <w:left w:val="nil"/>
              <w:bottom w:val="single" w:color="auto" w:sz="4" w:space="0"/>
              <w:right w:val="single" w:color="auto" w:sz="4" w:space="0"/>
            </w:tcBorders>
            <w:shd w:val="clear" w:color="000000" w:fill="FFFFFF"/>
            <w:vAlign w:val="center"/>
            <w:hideMark/>
          </w:tcPr>
          <w:p w:rsidRPr="0049277C" w:rsidR="0049277C" w:rsidP="0049277C" w:rsidRDefault="0049277C" w14:paraId="2BECA9E6"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4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313E97E6"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580" w:type="dxa"/>
            <w:tcBorders>
              <w:top w:val="nil"/>
              <w:left w:val="nil"/>
              <w:bottom w:val="single" w:color="auto" w:sz="4" w:space="0"/>
              <w:right w:val="single" w:color="auto" w:sz="4" w:space="0"/>
            </w:tcBorders>
            <w:shd w:val="clear" w:color="000000" w:fill="FFFFFF"/>
            <w:vAlign w:val="center"/>
            <w:hideMark/>
          </w:tcPr>
          <w:p w:rsidRPr="0049277C" w:rsidR="0049277C" w:rsidP="0049277C" w:rsidRDefault="0049277C" w14:paraId="49562700" w14:textId="77777777">
            <w:pPr>
              <w:widowControl/>
              <w:rPr>
                <w:rFonts w:ascii="Calibri" w:hAnsi="Calibri" w:cs="Calibri"/>
                <w:color w:val="000000"/>
                <w:sz w:val="16"/>
                <w:szCs w:val="16"/>
              </w:rPr>
            </w:pPr>
            <w:r w:rsidRPr="0049277C">
              <w:rPr>
                <w:rFonts w:ascii="Calibri" w:hAnsi="Calibri" w:cs="Calibri"/>
                <w:color w:val="000000"/>
                <w:sz w:val="16"/>
                <w:szCs w:val="16"/>
              </w:rPr>
              <w:t> </w:t>
            </w:r>
          </w:p>
        </w:tc>
      </w:tr>
      <w:tr w:rsidRPr="0049277C" w:rsidR="0049277C" w:rsidTr="0049277C" w14:paraId="16005672" w14:textId="77777777">
        <w:trPr>
          <w:trHeight w:val="227"/>
        </w:trPr>
        <w:tc>
          <w:tcPr>
            <w:tcW w:w="1980" w:type="dxa"/>
            <w:tcBorders>
              <w:top w:val="nil"/>
              <w:left w:val="single" w:color="auto" w:sz="4" w:space="0"/>
              <w:bottom w:val="single" w:color="auto" w:sz="4" w:space="0"/>
              <w:right w:val="single" w:color="auto" w:sz="4" w:space="0"/>
            </w:tcBorders>
            <w:shd w:val="clear" w:color="000000" w:fill="FFFFFF"/>
            <w:vAlign w:val="center"/>
            <w:hideMark/>
          </w:tcPr>
          <w:p w:rsidRPr="0049277C" w:rsidR="0049277C" w:rsidP="0049277C" w:rsidRDefault="0049277C" w14:paraId="1DD1310D"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tcBorders>
              <w:top w:val="nil"/>
              <w:left w:val="nil"/>
              <w:bottom w:val="single" w:color="auto" w:sz="4" w:space="0"/>
              <w:right w:val="single" w:color="auto" w:sz="4" w:space="0"/>
            </w:tcBorders>
            <w:shd w:val="clear" w:color="000000" w:fill="FFFFFF"/>
            <w:vAlign w:val="center"/>
            <w:hideMark/>
          </w:tcPr>
          <w:p w:rsidRPr="0049277C" w:rsidR="0049277C" w:rsidP="0049277C" w:rsidRDefault="0049277C" w14:paraId="7D5372F8"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tcBorders>
              <w:top w:val="nil"/>
              <w:left w:val="nil"/>
              <w:bottom w:val="single" w:color="auto" w:sz="4" w:space="0"/>
              <w:right w:val="single" w:color="auto" w:sz="4" w:space="0"/>
            </w:tcBorders>
            <w:shd w:val="clear" w:color="000000" w:fill="FFFFFF"/>
            <w:vAlign w:val="center"/>
            <w:hideMark/>
          </w:tcPr>
          <w:p w:rsidRPr="0049277C" w:rsidR="0049277C" w:rsidP="0049277C" w:rsidRDefault="0049277C" w14:paraId="056E9D97"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tcBorders>
              <w:top w:val="nil"/>
              <w:left w:val="nil"/>
              <w:bottom w:val="single" w:color="auto" w:sz="4" w:space="0"/>
              <w:right w:val="single" w:color="auto" w:sz="4" w:space="0"/>
            </w:tcBorders>
            <w:shd w:val="clear" w:color="000000" w:fill="FFFFFF"/>
            <w:vAlign w:val="center"/>
            <w:hideMark/>
          </w:tcPr>
          <w:p w:rsidRPr="0049277C" w:rsidR="0049277C" w:rsidP="0049277C" w:rsidRDefault="0049277C" w14:paraId="7FA06951"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4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47F542DC"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580" w:type="dxa"/>
            <w:tcBorders>
              <w:top w:val="nil"/>
              <w:left w:val="nil"/>
              <w:bottom w:val="single" w:color="auto" w:sz="4" w:space="0"/>
              <w:right w:val="single" w:color="auto" w:sz="4" w:space="0"/>
            </w:tcBorders>
            <w:shd w:val="clear" w:color="000000" w:fill="FFFFFF"/>
            <w:vAlign w:val="center"/>
            <w:hideMark/>
          </w:tcPr>
          <w:p w:rsidRPr="0049277C" w:rsidR="0049277C" w:rsidP="0049277C" w:rsidRDefault="0049277C" w14:paraId="2712C445" w14:textId="77777777">
            <w:pPr>
              <w:widowControl/>
              <w:rPr>
                <w:rFonts w:ascii="Calibri" w:hAnsi="Calibri" w:cs="Calibri"/>
                <w:color w:val="000000"/>
                <w:sz w:val="16"/>
                <w:szCs w:val="16"/>
              </w:rPr>
            </w:pPr>
            <w:r w:rsidRPr="0049277C">
              <w:rPr>
                <w:rFonts w:ascii="Calibri" w:hAnsi="Calibri" w:cs="Calibri"/>
                <w:color w:val="000000"/>
                <w:sz w:val="16"/>
                <w:szCs w:val="16"/>
              </w:rPr>
              <w:t> </w:t>
            </w:r>
          </w:p>
        </w:tc>
      </w:tr>
      <w:tr w:rsidRPr="0049277C" w:rsidR="0049277C" w:rsidTr="0049277C" w14:paraId="4C4AAE47" w14:textId="77777777">
        <w:trPr>
          <w:trHeight w:val="227"/>
        </w:trPr>
        <w:tc>
          <w:tcPr>
            <w:tcW w:w="1980" w:type="dxa"/>
            <w:tcBorders>
              <w:top w:val="nil"/>
              <w:left w:val="single" w:color="auto" w:sz="4" w:space="0"/>
              <w:bottom w:val="single" w:color="auto" w:sz="4" w:space="0"/>
              <w:right w:val="single" w:color="auto" w:sz="4" w:space="0"/>
            </w:tcBorders>
            <w:shd w:val="clear" w:color="000000" w:fill="FFFFFF"/>
            <w:vAlign w:val="center"/>
            <w:hideMark/>
          </w:tcPr>
          <w:p w:rsidRPr="0049277C" w:rsidR="0049277C" w:rsidP="0049277C" w:rsidRDefault="0049277C" w14:paraId="260122EA" w14:textId="77777777">
            <w:pPr>
              <w:widowControl/>
              <w:rPr>
                <w:rFonts w:ascii="Calibri" w:hAnsi="Calibri" w:cs="Calibri"/>
                <w:b/>
                <w:bCs/>
                <w:color w:val="000000"/>
                <w:sz w:val="16"/>
                <w:szCs w:val="16"/>
              </w:rPr>
            </w:pPr>
            <w:r w:rsidRPr="0049277C">
              <w:rPr>
                <w:rFonts w:ascii="Calibri" w:hAnsi="Calibri" w:cs="Calibri"/>
                <w:b/>
                <w:bCs/>
                <w:color w:val="000000"/>
                <w:sz w:val="16"/>
                <w:szCs w:val="16"/>
              </w:rPr>
              <w:t>Contractor Cost</w:t>
            </w:r>
          </w:p>
        </w:tc>
        <w:tc>
          <w:tcPr>
            <w:tcW w:w="10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14A53A23"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21B3FD00"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10FDA9E4"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4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6E6B4ED7"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580" w:type="dxa"/>
            <w:tcBorders>
              <w:top w:val="nil"/>
              <w:left w:val="nil"/>
              <w:bottom w:val="single" w:color="auto" w:sz="4" w:space="0"/>
              <w:right w:val="single" w:color="auto" w:sz="4" w:space="0"/>
            </w:tcBorders>
            <w:shd w:val="clear" w:color="000000" w:fill="FFFFFF"/>
            <w:vAlign w:val="center"/>
            <w:hideMark/>
          </w:tcPr>
          <w:p w:rsidRPr="0049277C" w:rsidR="0049277C" w:rsidP="0049277C" w:rsidRDefault="0049277C" w14:paraId="25BC8518" w14:textId="77777777">
            <w:pPr>
              <w:widowControl/>
              <w:jc w:val="right"/>
              <w:rPr>
                <w:rFonts w:ascii="Calibri" w:hAnsi="Calibri" w:cs="Calibri"/>
                <w:color w:val="000000"/>
                <w:sz w:val="16"/>
                <w:szCs w:val="16"/>
              </w:rPr>
            </w:pPr>
            <w:r w:rsidRPr="0049277C">
              <w:rPr>
                <w:rFonts w:ascii="Calibri" w:hAnsi="Calibri" w:cs="Calibri"/>
                <w:color w:val="000000"/>
                <w:sz w:val="16"/>
                <w:szCs w:val="16"/>
              </w:rPr>
              <w:t xml:space="preserve">$150,000 </w:t>
            </w:r>
          </w:p>
        </w:tc>
      </w:tr>
      <w:tr w:rsidRPr="0049277C" w:rsidR="0049277C" w:rsidTr="0049277C" w14:paraId="05CDECDF" w14:textId="77777777">
        <w:trPr>
          <w:trHeight w:val="227"/>
        </w:trPr>
        <w:tc>
          <w:tcPr>
            <w:tcW w:w="1980" w:type="dxa"/>
            <w:tcBorders>
              <w:top w:val="nil"/>
              <w:left w:val="single" w:color="auto" w:sz="4" w:space="0"/>
              <w:bottom w:val="single" w:color="auto" w:sz="4" w:space="0"/>
              <w:right w:val="single" w:color="auto" w:sz="4" w:space="0"/>
            </w:tcBorders>
            <w:shd w:val="clear" w:color="000000" w:fill="FFFFFF"/>
            <w:vAlign w:val="center"/>
            <w:hideMark/>
          </w:tcPr>
          <w:p w:rsidRPr="0049277C" w:rsidR="0049277C" w:rsidP="0049277C" w:rsidRDefault="0049277C" w14:paraId="680CBB59"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4B7C3234"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769ECBCE"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44FD92A6"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4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4EEFCB09"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580" w:type="dxa"/>
            <w:tcBorders>
              <w:top w:val="nil"/>
              <w:left w:val="nil"/>
              <w:bottom w:val="single" w:color="auto" w:sz="4" w:space="0"/>
              <w:right w:val="single" w:color="auto" w:sz="4" w:space="0"/>
            </w:tcBorders>
            <w:shd w:val="clear" w:color="000000" w:fill="FFFFFF"/>
            <w:vAlign w:val="center"/>
            <w:hideMark/>
          </w:tcPr>
          <w:p w:rsidRPr="0049277C" w:rsidR="0049277C" w:rsidP="0049277C" w:rsidRDefault="0049277C" w14:paraId="604D0537" w14:textId="77777777">
            <w:pPr>
              <w:widowControl/>
              <w:rPr>
                <w:rFonts w:ascii="Calibri" w:hAnsi="Calibri" w:cs="Calibri"/>
                <w:color w:val="000000"/>
                <w:sz w:val="16"/>
                <w:szCs w:val="16"/>
              </w:rPr>
            </w:pPr>
            <w:r w:rsidRPr="0049277C">
              <w:rPr>
                <w:rFonts w:ascii="Calibri" w:hAnsi="Calibri" w:cs="Calibri"/>
                <w:color w:val="000000"/>
                <w:sz w:val="16"/>
                <w:szCs w:val="16"/>
              </w:rPr>
              <w:t> </w:t>
            </w:r>
          </w:p>
        </w:tc>
      </w:tr>
      <w:tr w:rsidRPr="0049277C" w:rsidR="0049277C" w:rsidTr="0049277C" w14:paraId="45942EE3" w14:textId="77777777">
        <w:trPr>
          <w:trHeight w:val="227"/>
        </w:trPr>
        <w:tc>
          <w:tcPr>
            <w:tcW w:w="1980" w:type="dxa"/>
            <w:tcBorders>
              <w:top w:val="nil"/>
              <w:left w:val="single" w:color="auto" w:sz="4" w:space="0"/>
              <w:bottom w:val="single" w:color="auto" w:sz="4" w:space="0"/>
              <w:right w:val="single" w:color="auto" w:sz="4" w:space="0"/>
            </w:tcBorders>
            <w:shd w:val="clear" w:color="000000" w:fill="FFFFFF"/>
            <w:vAlign w:val="center"/>
            <w:hideMark/>
          </w:tcPr>
          <w:p w:rsidRPr="0049277C" w:rsidR="0049277C" w:rsidP="0049277C" w:rsidRDefault="0049277C" w14:paraId="4804CAFA" w14:textId="77777777">
            <w:pPr>
              <w:widowControl/>
              <w:rPr>
                <w:rFonts w:ascii="Calibri" w:hAnsi="Calibri" w:cs="Calibri"/>
                <w:b/>
                <w:bCs/>
                <w:color w:val="000000"/>
                <w:sz w:val="16"/>
                <w:szCs w:val="16"/>
              </w:rPr>
            </w:pPr>
            <w:r w:rsidRPr="0049277C">
              <w:rPr>
                <w:rFonts w:ascii="Calibri" w:hAnsi="Calibri" w:cs="Calibri"/>
                <w:b/>
                <w:bCs/>
                <w:color w:val="000000"/>
                <w:sz w:val="16"/>
                <w:szCs w:val="16"/>
              </w:rPr>
              <w:t>Travel</w:t>
            </w:r>
          </w:p>
        </w:tc>
        <w:tc>
          <w:tcPr>
            <w:tcW w:w="10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7AEBB9D9"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4045C2A7"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4F494E38"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4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4A4A941C"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580" w:type="dxa"/>
            <w:tcBorders>
              <w:top w:val="nil"/>
              <w:left w:val="nil"/>
              <w:bottom w:val="single" w:color="auto" w:sz="4" w:space="0"/>
              <w:right w:val="single" w:color="auto" w:sz="4" w:space="0"/>
            </w:tcBorders>
            <w:shd w:val="clear" w:color="000000" w:fill="FFFFFF"/>
            <w:vAlign w:val="center"/>
            <w:hideMark/>
          </w:tcPr>
          <w:p w:rsidRPr="0049277C" w:rsidR="0049277C" w:rsidP="0049277C" w:rsidRDefault="0049277C" w14:paraId="2A20C0E1" w14:textId="77777777">
            <w:pPr>
              <w:widowControl/>
              <w:rPr>
                <w:rFonts w:ascii="Calibri" w:hAnsi="Calibri" w:cs="Calibri"/>
                <w:color w:val="000000"/>
                <w:sz w:val="16"/>
                <w:szCs w:val="16"/>
              </w:rPr>
            </w:pPr>
            <w:r w:rsidRPr="0049277C">
              <w:rPr>
                <w:rFonts w:ascii="Calibri" w:hAnsi="Calibri" w:cs="Calibri"/>
                <w:color w:val="000000"/>
                <w:sz w:val="16"/>
                <w:szCs w:val="16"/>
              </w:rPr>
              <w:t> </w:t>
            </w:r>
          </w:p>
        </w:tc>
      </w:tr>
      <w:tr w:rsidRPr="0049277C" w:rsidR="0049277C" w:rsidTr="0049277C" w14:paraId="10F0AB06" w14:textId="77777777">
        <w:trPr>
          <w:trHeight w:val="227"/>
        </w:trPr>
        <w:tc>
          <w:tcPr>
            <w:tcW w:w="1980" w:type="dxa"/>
            <w:tcBorders>
              <w:top w:val="nil"/>
              <w:left w:val="single" w:color="auto" w:sz="4" w:space="0"/>
              <w:bottom w:val="single" w:color="auto" w:sz="4" w:space="0"/>
              <w:right w:val="single" w:color="auto" w:sz="4" w:space="0"/>
            </w:tcBorders>
            <w:shd w:val="clear" w:color="auto" w:fill="auto"/>
            <w:vAlign w:val="center"/>
            <w:hideMark/>
          </w:tcPr>
          <w:p w:rsidRPr="0049277C" w:rsidR="0049277C" w:rsidP="0049277C" w:rsidRDefault="0049277C" w14:paraId="60D78850" w14:textId="77777777">
            <w:pPr>
              <w:widowControl/>
              <w:rPr>
                <w:rFonts w:ascii="Calibri" w:hAnsi="Calibri" w:cs="Calibri"/>
                <w:b/>
                <w:bCs/>
                <w:color w:val="000000"/>
                <w:sz w:val="16"/>
                <w:szCs w:val="16"/>
              </w:rPr>
            </w:pPr>
            <w:r w:rsidRPr="0049277C">
              <w:rPr>
                <w:rFonts w:ascii="Calibri" w:hAnsi="Calibri" w:cs="Calibri"/>
                <w:b/>
                <w:bCs/>
                <w:color w:val="000000"/>
                <w:sz w:val="16"/>
                <w:szCs w:val="16"/>
              </w:rPr>
              <w:t>Other Costs:</w:t>
            </w:r>
          </w:p>
        </w:tc>
        <w:tc>
          <w:tcPr>
            <w:tcW w:w="1000" w:type="dxa"/>
            <w:vMerge w:val="restart"/>
            <w:tcBorders>
              <w:top w:val="nil"/>
              <w:left w:val="single" w:color="auto" w:sz="4" w:space="0"/>
              <w:bottom w:val="single" w:color="auto" w:sz="4" w:space="0"/>
              <w:right w:val="single" w:color="auto" w:sz="4" w:space="0"/>
            </w:tcBorders>
            <w:shd w:val="clear" w:color="000000" w:fill="808080"/>
            <w:vAlign w:val="center"/>
            <w:hideMark/>
          </w:tcPr>
          <w:p w:rsidRPr="0049277C" w:rsidR="0049277C" w:rsidP="0049277C" w:rsidRDefault="0049277C" w14:paraId="47955AB3"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vMerge w:val="restart"/>
            <w:tcBorders>
              <w:top w:val="nil"/>
              <w:left w:val="single" w:color="auto" w:sz="4" w:space="0"/>
              <w:bottom w:val="single" w:color="auto" w:sz="4" w:space="0"/>
              <w:right w:val="single" w:color="auto" w:sz="4" w:space="0"/>
            </w:tcBorders>
            <w:shd w:val="clear" w:color="000000" w:fill="808080"/>
            <w:vAlign w:val="center"/>
            <w:hideMark/>
          </w:tcPr>
          <w:p w:rsidRPr="0049277C" w:rsidR="0049277C" w:rsidP="0049277C" w:rsidRDefault="0049277C" w14:paraId="47C5659C"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vMerge w:val="restart"/>
            <w:tcBorders>
              <w:top w:val="nil"/>
              <w:left w:val="single" w:color="auto" w:sz="4" w:space="0"/>
              <w:bottom w:val="single" w:color="auto" w:sz="4" w:space="0"/>
              <w:right w:val="single" w:color="auto" w:sz="4" w:space="0"/>
            </w:tcBorders>
            <w:shd w:val="clear" w:color="000000" w:fill="808080"/>
            <w:vAlign w:val="center"/>
            <w:hideMark/>
          </w:tcPr>
          <w:p w:rsidRPr="0049277C" w:rsidR="0049277C" w:rsidP="0049277C" w:rsidRDefault="0049277C" w14:paraId="7AD7F0AD"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400" w:type="dxa"/>
            <w:vMerge w:val="restart"/>
            <w:tcBorders>
              <w:top w:val="nil"/>
              <w:left w:val="single" w:color="auto" w:sz="4" w:space="0"/>
              <w:bottom w:val="single" w:color="auto" w:sz="4" w:space="0"/>
              <w:right w:val="single" w:color="auto" w:sz="4" w:space="0"/>
            </w:tcBorders>
            <w:shd w:val="clear" w:color="000000" w:fill="808080"/>
            <w:vAlign w:val="center"/>
            <w:hideMark/>
          </w:tcPr>
          <w:p w:rsidRPr="0049277C" w:rsidR="0049277C" w:rsidP="0049277C" w:rsidRDefault="0049277C" w14:paraId="49392957"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580" w:type="dxa"/>
            <w:vMerge w:val="restart"/>
            <w:tcBorders>
              <w:top w:val="nil"/>
              <w:left w:val="single" w:color="auto" w:sz="4" w:space="0"/>
              <w:bottom w:val="single" w:color="auto" w:sz="4" w:space="0"/>
              <w:right w:val="single" w:color="auto" w:sz="4" w:space="0"/>
            </w:tcBorders>
            <w:shd w:val="clear" w:color="auto" w:fill="auto"/>
            <w:vAlign w:val="center"/>
            <w:hideMark/>
          </w:tcPr>
          <w:p w:rsidRPr="0049277C" w:rsidR="0049277C" w:rsidP="0049277C" w:rsidRDefault="0049277C" w14:paraId="30F3B843" w14:textId="77777777">
            <w:pPr>
              <w:widowControl/>
              <w:rPr>
                <w:rFonts w:ascii="Calibri" w:hAnsi="Calibri" w:cs="Calibri"/>
                <w:color w:val="000000"/>
                <w:sz w:val="16"/>
                <w:szCs w:val="16"/>
              </w:rPr>
            </w:pPr>
            <w:r w:rsidRPr="0049277C">
              <w:rPr>
                <w:rFonts w:ascii="Calibri" w:hAnsi="Calibri" w:cs="Calibri"/>
                <w:color w:val="000000"/>
                <w:sz w:val="16"/>
                <w:szCs w:val="16"/>
              </w:rPr>
              <w:t> </w:t>
            </w:r>
          </w:p>
        </w:tc>
      </w:tr>
      <w:tr w:rsidRPr="0049277C" w:rsidR="0049277C" w:rsidTr="0049277C" w14:paraId="57BC1FCA" w14:textId="77777777">
        <w:trPr>
          <w:trHeight w:val="227"/>
        </w:trPr>
        <w:tc>
          <w:tcPr>
            <w:tcW w:w="1980" w:type="dxa"/>
            <w:tcBorders>
              <w:top w:val="nil"/>
              <w:left w:val="single" w:color="auto" w:sz="4" w:space="0"/>
              <w:bottom w:val="single" w:color="auto" w:sz="4" w:space="0"/>
              <w:right w:val="single" w:color="auto" w:sz="4" w:space="0"/>
            </w:tcBorders>
            <w:shd w:val="clear" w:color="auto" w:fill="auto"/>
            <w:vAlign w:val="center"/>
            <w:hideMark/>
          </w:tcPr>
          <w:p w:rsidRPr="0049277C" w:rsidR="0049277C" w:rsidP="0049277C" w:rsidRDefault="0049277C" w14:paraId="7BDDBFFF" w14:textId="77777777">
            <w:pPr>
              <w:widowControl/>
              <w:rPr>
                <w:rFonts w:ascii="Calibri" w:hAnsi="Calibri" w:cs="Calibri"/>
                <w:b/>
                <w:bCs/>
                <w:color w:val="000000"/>
                <w:sz w:val="16"/>
                <w:szCs w:val="16"/>
              </w:rPr>
            </w:pPr>
            <w:r w:rsidRPr="0049277C">
              <w:rPr>
                <w:rFonts w:ascii="Calibri" w:hAnsi="Calibri" w:cs="Calibri"/>
                <w:b/>
                <w:bCs/>
                <w:color w:val="000000"/>
                <w:sz w:val="16"/>
                <w:szCs w:val="16"/>
              </w:rPr>
              <w:t>Printing/postage</w:t>
            </w:r>
          </w:p>
        </w:tc>
        <w:tc>
          <w:tcPr>
            <w:tcW w:w="1000" w:type="dxa"/>
            <w:vMerge/>
            <w:tcBorders>
              <w:top w:val="nil"/>
              <w:left w:val="single" w:color="auto" w:sz="4" w:space="0"/>
              <w:bottom w:val="single" w:color="auto" w:sz="4" w:space="0"/>
              <w:right w:val="single" w:color="auto" w:sz="4" w:space="0"/>
            </w:tcBorders>
            <w:vAlign w:val="center"/>
            <w:hideMark/>
          </w:tcPr>
          <w:p w:rsidRPr="0049277C" w:rsidR="0049277C" w:rsidP="0049277C" w:rsidRDefault="0049277C" w14:paraId="051B8A08" w14:textId="77777777">
            <w:pPr>
              <w:widowControl/>
              <w:rPr>
                <w:rFonts w:ascii="Calibri" w:hAnsi="Calibri" w:cs="Calibri"/>
                <w:color w:val="000000"/>
                <w:sz w:val="16"/>
                <w:szCs w:val="16"/>
              </w:rPr>
            </w:pPr>
          </w:p>
        </w:tc>
        <w:tc>
          <w:tcPr>
            <w:tcW w:w="1000" w:type="dxa"/>
            <w:vMerge/>
            <w:tcBorders>
              <w:top w:val="nil"/>
              <w:left w:val="single" w:color="auto" w:sz="4" w:space="0"/>
              <w:bottom w:val="single" w:color="auto" w:sz="4" w:space="0"/>
              <w:right w:val="single" w:color="auto" w:sz="4" w:space="0"/>
            </w:tcBorders>
            <w:vAlign w:val="center"/>
            <w:hideMark/>
          </w:tcPr>
          <w:p w:rsidRPr="0049277C" w:rsidR="0049277C" w:rsidP="0049277C" w:rsidRDefault="0049277C" w14:paraId="0C8B1A12" w14:textId="77777777">
            <w:pPr>
              <w:widowControl/>
              <w:rPr>
                <w:rFonts w:ascii="Calibri" w:hAnsi="Calibri" w:cs="Calibri"/>
                <w:color w:val="000000"/>
                <w:sz w:val="16"/>
                <w:szCs w:val="16"/>
              </w:rPr>
            </w:pPr>
          </w:p>
        </w:tc>
        <w:tc>
          <w:tcPr>
            <w:tcW w:w="1000" w:type="dxa"/>
            <w:vMerge/>
            <w:tcBorders>
              <w:top w:val="nil"/>
              <w:left w:val="single" w:color="auto" w:sz="4" w:space="0"/>
              <w:bottom w:val="single" w:color="auto" w:sz="4" w:space="0"/>
              <w:right w:val="single" w:color="auto" w:sz="4" w:space="0"/>
            </w:tcBorders>
            <w:vAlign w:val="center"/>
            <w:hideMark/>
          </w:tcPr>
          <w:p w:rsidRPr="0049277C" w:rsidR="0049277C" w:rsidP="0049277C" w:rsidRDefault="0049277C" w14:paraId="4F73CAC0" w14:textId="77777777">
            <w:pPr>
              <w:widowControl/>
              <w:rPr>
                <w:rFonts w:ascii="Calibri" w:hAnsi="Calibri" w:cs="Calibri"/>
                <w:color w:val="000000"/>
                <w:sz w:val="16"/>
                <w:szCs w:val="16"/>
              </w:rPr>
            </w:pPr>
          </w:p>
        </w:tc>
        <w:tc>
          <w:tcPr>
            <w:tcW w:w="1400" w:type="dxa"/>
            <w:vMerge/>
            <w:tcBorders>
              <w:top w:val="nil"/>
              <w:left w:val="single" w:color="auto" w:sz="4" w:space="0"/>
              <w:bottom w:val="single" w:color="auto" w:sz="4" w:space="0"/>
              <w:right w:val="single" w:color="auto" w:sz="4" w:space="0"/>
            </w:tcBorders>
            <w:vAlign w:val="center"/>
            <w:hideMark/>
          </w:tcPr>
          <w:p w:rsidRPr="0049277C" w:rsidR="0049277C" w:rsidP="0049277C" w:rsidRDefault="0049277C" w14:paraId="28361A04" w14:textId="77777777">
            <w:pPr>
              <w:widowControl/>
              <w:rPr>
                <w:rFonts w:ascii="Calibri" w:hAnsi="Calibri" w:cs="Calibri"/>
                <w:color w:val="000000"/>
                <w:sz w:val="16"/>
                <w:szCs w:val="16"/>
              </w:rPr>
            </w:pPr>
          </w:p>
        </w:tc>
        <w:tc>
          <w:tcPr>
            <w:tcW w:w="1580" w:type="dxa"/>
            <w:vMerge/>
            <w:tcBorders>
              <w:top w:val="nil"/>
              <w:left w:val="single" w:color="auto" w:sz="4" w:space="0"/>
              <w:bottom w:val="single" w:color="auto" w:sz="4" w:space="0"/>
              <w:right w:val="single" w:color="auto" w:sz="4" w:space="0"/>
            </w:tcBorders>
            <w:vAlign w:val="center"/>
            <w:hideMark/>
          </w:tcPr>
          <w:p w:rsidRPr="0049277C" w:rsidR="0049277C" w:rsidP="0049277C" w:rsidRDefault="0049277C" w14:paraId="3E90E55E" w14:textId="77777777">
            <w:pPr>
              <w:widowControl/>
              <w:rPr>
                <w:rFonts w:ascii="Calibri" w:hAnsi="Calibri" w:cs="Calibri"/>
                <w:color w:val="000000"/>
                <w:sz w:val="16"/>
                <w:szCs w:val="16"/>
              </w:rPr>
            </w:pPr>
          </w:p>
        </w:tc>
      </w:tr>
      <w:tr w:rsidRPr="0049277C" w:rsidR="0049277C" w:rsidTr="0049277C" w14:paraId="6D122663" w14:textId="77777777">
        <w:trPr>
          <w:trHeight w:val="227"/>
        </w:trPr>
        <w:tc>
          <w:tcPr>
            <w:tcW w:w="1980" w:type="dxa"/>
            <w:tcBorders>
              <w:top w:val="nil"/>
              <w:left w:val="single" w:color="auto" w:sz="4" w:space="0"/>
              <w:bottom w:val="single" w:color="auto" w:sz="4" w:space="0"/>
              <w:right w:val="single" w:color="auto" w:sz="4" w:space="0"/>
            </w:tcBorders>
            <w:shd w:val="clear" w:color="000000" w:fill="DDEBF7"/>
            <w:vAlign w:val="center"/>
            <w:hideMark/>
          </w:tcPr>
          <w:p w:rsidRPr="0049277C" w:rsidR="0049277C" w:rsidP="0049277C" w:rsidRDefault="0049277C" w14:paraId="671C5DA6" w14:textId="77777777">
            <w:pPr>
              <w:widowControl/>
              <w:rPr>
                <w:rFonts w:ascii="Calibri" w:hAnsi="Calibri" w:cs="Calibri"/>
                <w:b/>
                <w:bCs/>
                <w:color w:val="000000"/>
                <w:sz w:val="16"/>
                <w:szCs w:val="16"/>
              </w:rPr>
            </w:pPr>
            <w:r w:rsidRPr="0049277C">
              <w:rPr>
                <w:rFonts w:ascii="Calibri" w:hAnsi="Calibri" w:cs="Calibri"/>
                <w:b/>
                <w:bCs/>
                <w:color w:val="000000"/>
                <w:sz w:val="16"/>
                <w:szCs w:val="16"/>
              </w:rPr>
              <w:t>TOTAL</w:t>
            </w:r>
          </w:p>
        </w:tc>
        <w:tc>
          <w:tcPr>
            <w:tcW w:w="10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46419E45"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5E61854C"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5E439258"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4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61521CB9"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580" w:type="dxa"/>
            <w:tcBorders>
              <w:top w:val="nil"/>
              <w:left w:val="nil"/>
              <w:bottom w:val="single" w:color="auto" w:sz="4" w:space="0"/>
              <w:right w:val="single" w:color="auto" w:sz="4" w:space="0"/>
            </w:tcBorders>
            <w:shd w:val="clear" w:color="000000" w:fill="DDEBF7"/>
            <w:vAlign w:val="center"/>
            <w:hideMark/>
          </w:tcPr>
          <w:p w:rsidRPr="0049277C" w:rsidR="0049277C" w:rsidP="0049277C" w:rsidRDefault="0049277C" w14:paraId="2624CE7C" w14:textId="77777777">
            <w:pPr>
              <w:widowControl/>
              <w:jc w:val="right"/>
              <w:rPr>
                <w:rFonts w:ascii="Calibri" w:hAnsi="Calibri" w:cs="Calibri"/>
                <w:color w:val="000000"/>
                <w:sz w:val="16"/>
                <w:szCs w:val="16"/>
              </w:rPr>
            </w:pPr>
            <w:r w:rsidRPr="0049277C">
              <w:rPr>
                <w:rFonts w:ascii="Calibri" w:hAnsi="Calibri" w:cs="Calibri"/>
                <w:color w:val="000000"/>
                <w:sz w:val="16"/>
                <w:szCs w:val="16"/>
              </w:rPr>
              <w:t xml:space="preserve">$225,289 </w:t>
            </w:r>
          </w:p>
        </w:tc>
      </w:tr>
      <w:tr w:rsidRPr="0049277C" w:rsidR="0049277C" w:rsidTr="0049277C" w14:paraId="38995FCE" w14:textId="77777777">
        <w:trPr>
          <w:trHeight w:val="223"/>
        </w:trPr>
        <w:tc>
          <w:tcPr>
            <w:tcW w:w="1980" w:type="dxa"/>
            <w:tcBorders>
              <w:top w:val="nil"/>
              <w:left w:val="nil"/>
              <w:bottom w:val="nil"/>
              <w:right w:val="nil"/>
            </w:tcBorders>
            <w:shd w:val="clear" w:color="auto" w:fill="auto"/>
            <w:noWrap/>
            <w:vAlign w:val="bottom"/>
            <w:hideMark/>
          </w:tcPr>
          <w:p w:rsidRPr="0049277C" w:rsidR="0049277C" w:rsidP="0049277C" w:rsidRDefault="0049277C" w14:paraId="6C579EC5" w14:textId="77777777">
            <w:pPr>
              <w:widowControl/>
              <w:jc w:val="right"/>
              <w:rPr>
                <w:rFonts w:ascii="Calibri" w:hAnsi="Calibri" w:cs="Calibri"/>
                <w:color w:val="000000"/>
                <w:sz w:val="16"/>
                <w:szCs w:val="16"/>
              </w:rPr>
            </w:pPr>
          </w:p>
        </w:tc>
        <w:tc>
          <w:tcPr>
            <w:tcW w:w="1000" w:type="dxa"/>
            <w:tcBorders>
              <w:top w:val="nil"/>
              <w:left w:val="nil"/>
              <w:bottom w:val="nil"/>
              <w:right w:val="nil"/>
            </w:tcBorders>
            <w:shd w:val="clear" w:color="auto" w:fill="auto"/>
            <w:noWrap/>
            <w:vAlign w:val="bottom"/>
            <w:hideMark/>
          </w:tcPr>
          <w:p w:rsidRPr="0049277C" w:rsidR="0049277C" w:rsidP="0049277C" w:rsidRDefault="0049277C" w14:paraId="7872E0AD" w14:textId="77777777">
            <w:pPr>
              <w:widowControl/>
              <w:rPr>
                <w:sz w:val="20"/>
                <w:szCs w:val="20"/>
              </w:rPr>
            </w:pPr>
          </w:p>
        </w:tc>
        <w:tc>
          <w:tcPr>
            <w:tcW w:w="1000" w:type="dxa"/>
            <w:tcBorders>
              <w:top w:val="nil"/>
              <w:left w:val="nil"/>
              <w:bottom w:val="nil"/>
              <w:right w:val="nil"/>
            </w:tcBorders>
            <w:shd w:val="clear" w:color="auto" w:fill="auto"/>
            <w:noWrap/>
            <w:vAlign w:val="bottom"/>
            <w:hideMark/>
          </w:tcPr>
          <w:p w:rsidRPr="0049277C" w:rsidR="0049277C" w:rsidP="0049277C" w:rsidRDefault="0049277C" w14:paraId="6A224973" w14:textId="77777777">
            <w:pPr>
              <w:widowControl/>
              <w:rPr>
                <w:sz w:val="20"/>
                <w:szCs w:val="20"/>
              </w:rPr>
            </w:pPr>
          </w:p>
        </w:tc>
        <w:tc>
          <w:tcPr>
            <w:tcW w:w="1000" w:type="dxa"/>
            <w:tcBorders>
              <w:top w:val="nil"/>
              <w:left w:val="nil"/>
              <w:bottom w:val="nil"/>
              <w:right w:val="nil"/>
            </w:tcBorders>
            <w:shd w:val="clear" w:color="auto" w:fill="auto"/>
            <w:noWrap/>
            <w:vAlign w:val="bottom"/>
            <w:hideMark/>
          </w:tcPr>
          <w:p w:rsidRPr="0049277C" w:rsidR="0049277C" w:rsidP="0049277C" w:rsidRDefault="0049277C" w14:paraId="4068C3AD" w14:textId="77777777">
            <w:pPr>
              <w:widowControl/>
              <w:rPr>
                <w:sz w:val="20"/>
                <w:szCs w:val="20"/>
              </w:rPr>
            </w:pPr>
          </w:p>
        </w:tc>
        <w:tc>
          <w:tcPr>
            <w:tcW w:w="1400" w:type="dxa"/>
            <w:tcBorders>
              <w:top w:val="nil"/>
              <w:left w:val="nil"/>
              <w:bottom w:val="nil"/>
              <w:right w:val="nil"/>
            </w:tcBorders>
            <w:shd w:val="clear" w:color="auto" w:fill="auto"/>
            <w:noWrap/>
            <w:vAlign w:val="bottom"/>
            <w:hideMark/>
          </w:tcPr>
          <w:p w:rsidRPr="0049277C" w:rsidR="0049277C" w:rsidP="0049277C" w:rsidRDefault="0049277C" w14:paraId="0E27AA34" w14:textId="77777777">
            <w:pPr>
              <w:widowControl/>
              <w:rPr>
                <w:sz w:val="20"/>
                <w:szCs w:val="20"/>
              </w:rPr>
            </w:pPr>
          </w:p>
        </w:tc>
        <w:tc>
          <w:tcPr>
            <w:tcW w:w="1580" w:type="dxa"/>
            <w:tcBorders>
              <w:top w:val="nil"/>
              <w:left w:val="nil"/>
              <w:bottom w:val="nil"/>
              <w:right w:val="nil"/>
            </w:tcBorders>
            <w:shd w:val="clear" w:color="auto" w:fill="auto"/>
            <w:noWrap/>
            <w:vAlign w:val="bottom"/>
            <w:hideMark/>
          </w:tcPr>
          <w:p w:rsidRPr="0049277C" w:rsidR="0049277C" w:rsidP="0049277C" w:rsidRDefault="0049277C" w14:paraId="22B94504" w14:textId="77777777">
            <w:pPr>
              <w:widowControl/>
              <w:rPr>
                <w:sz w:val="20"/>
                <w:szCs w:val="20"/>
              </w:rPr>
            </w:pPr>
          </w:p>
        </w:tc>
      </w:tr>
      <w:tr w:rsidRPr="0049277C" w:rsidR="0049277C" w:rsidTr="0049277C" w14:paraId="2F5A2DD9" w14:textId="77777777">
        <w:trPr>
          <w:trHeight w:val="667"/>
        </w:trPr>
        <w:tc>
          <w:tcPr>
            <w:tcW w:w="1980" w:type="dxa"/>
            <w:tcBorders>
              <w:top w:val="single" w:color="auto" w:sz="4" w:space="0"/>
              <w:left w:val="single" w:color="auto" w:sz="4" w:space="0"/>
              <w:bottom w:val="single" w:color="auto" w:sz="4" w:space="0"/>
              <w:right w:val="single" w:color="auto" w:sz="4" w:space="0"/>
            </w:tcBorders>
            <w:shd w:val="clear" w:color="000000" w:fill="BDD7EE"/>
            <w:vAlign w:val="center"/>
            <w:hideMark/>
          </w:tcPr>
          <w:p w:rsidRPr="0049277C" w:rsidR="0049277C" w:rsidP="0049277C" w:rsidRDefault="0049277C" w14:paraId="6EFD21E6" w14:textId="77777777">
            <w:pPr>
              <w:widowControl/>
              <w:jc w:val="center"/>
              <w:rPr>
                <w:rFonts w:ascii="Calibri" w:hAnsi="Calibri" w:cs="Calibri"/>
                <w:b/>
                <w:bCs/>
                <w:color w:val="000000"/>
                <w:sz w:val="16"/>
                <w:szCs w:val="16"/>
              </w:rPr>
            </w:pPr>
            <w:r w:rsidRPr="0049277C">
              <w:rPr>
                <w:rFonts w:ascii="Calibri" w:hAnsi="Calibri" w:cs="Calibri"/>
                <w:b/>
                <w:bCs/>
                <w:color w:val="000000"/>
                <w:sz w:val="16"/>
                <w:szCs w:val="16"/>
              </w:rPr>
              <w:t xml:space="preserve">  Office of Science and Technology (OST) Cost Descriptions</w:t>
            </w:r>
          </w:p>
        </w:tc>
        <w:tc>
          <w:tcPr>
            <w:tcW w:w="1000" w:type="dxa"/>
            <w:tcBorders>
              <w:top w:val="single" w:color="auto" w:sz="4" w:space="0"/>
              <w:left w:val="nil"/>
              <w:bottom w:val="single" w:color="auto" w:sz="4" w:space="0"/>
              <w:right w:val="single" w:color="auto" w:sz="4" w:space="0"/>
            </w:tcBorders>
            <w:shd w:val="clear" w:color="000000" w:fill="BDD7EE"/>
            <w:vAlign w:val="center"/>
            <w:hideMark/>
          </w:tcPr>
          <w:p w:rsidRPr="0049277C" w:rsidR="0049277C" w:rsidP="0049277C" w:rsidRDefault="0049277C" w14:paraId="000A5A03" w14:textId="77777777">
            <w:pPr>
              <w:widowControl/>
              <w:jc w:val="center"/>
              <w:rPr>
                <w:rFonts w:ascii="Calibri" w:hAnsi="Calibri" w:cs="Calibri"/>
                <w:b/>
                <w:bCs/>
                <w:color w:val="000000"/>
                <w:sz w:val="16"/>
                <w:szCs w:val="16"/>
              </w:rPr>
            </w:pPr>
            <w:r w:rsidRPr="0049277C">
              <w:rPr>
                <w:rFonts w:ascii="Calibri" w:hAnsi="Calibri" w:cs="Calibri"/>
                <w:b/>
                <w:bCs/>
                <w:color w:val="000000"/>
                <w:sz w:val="16"/>
                <w:szCs w:val="16"/>
              </w:rPr>
              <w:t>Grade/ Step</w:t>
            </w:r>
          </w:p>
        </w:tc>
        <w:tc>
          <w:tcPr>
            <w:tcW w:w="1000" w:type="dxa"/>
            <w:tcBorders>
              <w:top w:val="single" w:color="auto" w:sz="4" w:space="0"/>
              <w:left w:val="nil"/>
              <w:bottom w:val="single" w:color="auto" w:sz="4" w:space="0"/>
              <w:right w:val="single" w:color="auto" w:sz="4" w:space="0"/>
            </w:tcBorders>
            <w:shd w:val="clear" w:color="000000" w:fill="BDD7EE"/>
            <w:vAlign w:val="center"/>
            <w:hideMark/>
          </w:tcPr>
          <w:p w:rsidRPr="0049277C" w:rsidR="0049277C" w:rsidP="0049277C" w:rsidRDefault="0049277C" w14:paraId="282BD678" w14:textId="77777777">
            <w:pPr>
              <w:widowControl/>
              <w:jc w:val="center"/>
              <w:rPr>
                <w:rFonts w:ascii="Calibri" w:hAnsi="Calibri" w:cs="Calibri"/>
                <w:b/>
                <w:bCs/>
                <w:color w:val="000000"/>
                <w:sz w:val="16"/>
                <w:szCs w:val="16"/>
              </w:rPr>
            </w:pPr>
            <w:r w:rsidRPr="0049277C">
              <w:rPr>
                <w:rFonts w:ascii="Calibri" w:hAnsi="Calibri" w:cs="Calibri"/>
                <w:b/>
                <w:bCs/>
                <w:color w:val="000000"/>
                <w:sz w:val="16"/>
                <w:szCs w:val="16"/>
              </w:rPr>
              <w:t>Loaded Salary Cost</w:t>
            </w:r>
          </w:p>
        </w:tc>
        <w:tc>
          <w:tcPr>
            <w:tcW w:w="1000" w:type="dxa"/>
            <w:tcBorders>
              <w:top w:val="single" w:color="auto" w:sz="4" w:space="0"/>
              <w:left w:val="nil"/>
              <w:bottom w:val="single" w:color="auto" w:sz="4" w:space="0"/>
              <w:right w:val="single" w:color="auto" w:sz="4" w:space="0"/>
            </w:tcBorders>
            <w:shd w:val="clear" w:color="000000" w:fill="BDD7EE"/>
            <w:vAlign w:val="center"/>
            <w:hideMark/>
          </w:tcPr>
          <w:p w:rsidRPr="0049277C" w:rsidR="0049277C" w:rsidP="0049277C" w:rsidRDefault="0049277C" w14:paraId="34CF87F9" w14:textId="77777777">
            <w:pPr>
              <w:widowControl/>
              <w:jc w:val="center"/>
              <w:rPr>
                <w:rFonts w:ascii="Calibri" w:hAnsi="Calibri" w:cs="Calibri"/>
                <w:b/>
                <w:bCs/>
                <w:color w:val="000000"/>
                <w:sz w:val="16"/>
                <w:szCs w:val="16"/>
              </w:rPr>
            </w:pPr>
            <w:r w:rsidRPr="0049277C">
              <w:rPr>
                <w:rFonts w:ascii="Calibri" w:hAnsi="Calibri" w:cs="Calibri"/>
                <w:b/>
                <w:bCs/>
                <w:color w:val="000000"/>
                <w:sz w:val="16"/>
                <w:szCs w:val="16"/>
              </w:rPr>
              <w:t>% of Effort</w:t>
            </w:r>
          </w:p>
        </w:tc>
        <w:tc>
          <w:tcPr>
            <w:tcW w:w="1400" w:type="dxa"/>
            <w:tcBorders>
              <w:top w:val="single" w:color="auto" w:sz="4" w:space="0"/>
              <w:left w:val="nil"/>
              <w:bottom w:val="single" w:color="auto" w:sz="4" w:space="0"/>
              <w:right w:val="single" w:color="auto" w:sz="4" w:space="0"/>
            </w:tcBorders>
            <w:shd w:val="clear" w:color="000000" w:fill="BDD7EE"/>
            <w:vAlign w:val="center"/>
            <w:hideMark/>
          </w:tcPr>
          <w:p w:rsidRPr="0049277C" w:rsidR="0049277C" w:rsidP="0049277C" w:rsidRDefault="0049277C" w14:paraId="18A01C6C" w14:textId="77777777">
            <w:pPr>
              <w:widowControl/>
              <w:jc w:val="center"/>
              <w:rPr>
                <w:rFonts w:ascii="Calibri" w:hAnsi="Calibri" w:cs="Calibri"/>
                <w:b/>
                <w:bCs/>
                <w:color w:val="000000"/>
                <w:sz w:val="16"/>
                <w:szCs w:val="16"/>
              </w:rPr>
            </w:pPr>
            <w:r w:rsidRPr="0049277C">
              <w:rPr>
                <w:rFonts w:ascii="Calibri" w:hAnsi="Calibri" w:cs="Calibri"/>
                <w:b/>
                <w:bCs/>
                <w:color w:val="000000"/>
                <w:sz w:val="16"/>
                <w:szCs w:val="16"/>
              </w:rPr>
              <w:t>Fringe (if Applicable)</w:t>
            </w:r>
          </w:p>
        </w:tc>
        <w:tc>
          <w:tcPr>
            <w:tcW w:w="1580" w:type="dxa"/>
            <w:tcBorders>
              <w:top w:val="single" w:color="auto" w:sz="4" w:space="0"/>
              <w:left w:val="nil"/>
              <w:bottom w:val="single" w:color="auto" w:sz="4" w:space="0"/>
              <w:right w:val="single" w:color="auto" w:sz="4" w:space="0"/>
            </w:tcBorders>
            <w:shd w:val="clear" w:color="000000" w:fill="BDD7EE"/>
            <w:vAlign w:val="center"/>
            <w:hideMark/>
          </w:tcPr>
          <w:p w:rsidRPr="0049277C" w:rsidR="0049277C" w:rsidP="0049277C" w:rsidRDefault="0049277C" w14:paraId="516F2137" w14:textId="77777777">
            <w:pPr>
              <w:widowControl/>
              <w:jc w:val="center"/>
              <w:rPr>
                <w:rFonts w:ascii="Calibri" w:hAnsi="Calibri" w:cs="Calibri"/>
                <w:b/>
                <w:bCs/>
                <w:color w:val="000000"/>
                <w:sz w:val="16"/>
                <w:szCs w:val="16"/>
              </w:rPr>
            </w:pPr>
            <w:r w:rsidRPr="0049277C">
              <w:rPr>
                <w:rFonts w:ascii="Calibri" w:hAnsi="Calibri" w:cs="Calibri"/>
                <w:b/>
                <w:bCs/>
                <w:color w:val="000000"/>
                <w:sz w:val="16"/>
                <w:szCs w:val="16"/>
              </w:rPr>
              <w:t>Total Cost to Government</w:t>
            </w:r>
          </w:p>
        </w:tc>
      </w:tr>
      <w:tr w:rsidRPr="0049277C" w:rsidR="0049277C" w:rsidTr="0049277C" w14:paraId="707AB6D6" w14:textId="77777777">
        <w:trPr>
          <w:trHeight w:val="227"/>
        </w:trPr>
        <w:tc>
          <w:tcPr>
            <w:tcW w:w="1980" w:type="dxa"/>
            <w:tcBorders>
              <w:top w:val="nil"/>
              <w:left w:val="single" w:color="auto" w:sz="4" w:space="0"/>
              <w:bottom w:val="single" w:color="auto" w:sz="4" w:space="0"/>
              <w:right w:val="single" w:color="auto" w:sz="4" w:space="0"/>
            </w:tcBorders>
            <w:shd w:val="clear" w:color="000000" w:fill="FFFFFF"/>
            <w:vAlign w:val="center"/>
            <w:hideMark/>
          </w:tcPr>
          <w:p w:rsidRPr="0049277C" w:rsidR="0049277C" w:rsidP="0049277C" w:rsidRDefault="0049277C" w14:paraId="319DA2C4" w14:textId="77777777">
            <w:pPr>
              <w:widowControl/>
              <w:rPr>
                <w:rFonts w:ascii="Calibri" w:hAnsi="Calibri" w:cs="Calibri"/>
                <w:color w:val="000000"/>
                <w:sz w:val="16"/>
                <w:szCs w:val="16"/>
              </w:rPr>
            </w:pPr>
            <w:r w:rsidRPr="0049277C">
              <w:rPr>
                <w:rFonts w:ascii="Calibri" w:hAnsi="Calibri" w:cs="Calibri"/>
                <w:color w:val="000000"/>
                <w:sz w:val="16"/>
                <w:szCs w:val="16"/>
              </w:rPr>
              <w:t>Federal Oversight</w:t>
            </w:r>
          </w:p>
        </w:tc>
        <w:tc>
          <w:tcPr>
            <w:tcW w:w="1000" w:type="dxa"/>
            <w:tcBorders>
              <w:top w:val="nil"/>
              <w:left w:val="nil"/>
              <w:bottom w:val="single" w:color="auto" w:sz="4" w:space="0"/>
              <w:right w:val="single" w:color="auto" w:sz="4" w:space="0"/>
            </w:tcBorders>
            <w:shd w:val="clear" w:color="000000" w:fill="FFFFFF"/>
            <w:vAlign w:val="center"/>
            <w:hideMark/>
          </w:tcPr>
          <w:p w:rsidRPr="0049277C" w:rsidR="0049277C" w:rsidP="0049277C" w:rsidRDefault="0049277C" w14:paraId="077A173E" w14:textId="77777777">
            <w:pPr>
              <w:widowControl/>
              <w:rPr>
                <w:rFonts w:ascii="Calibri" w:hAnsi="Calibri" w:cs="Calibri"/>
                <w:color w:val="000000"/>
                <w:sz w:val="16"/>
                <w:szCs w:val="16"/>
              </w:rPr>
            </w:pPr>
            <w:r w:rsidRPr="0049277C">
              <w:rPr>
                <w:rFonts w:ascii="Calibri" w:hAnsi="Calibri" w:cs="Calibri"/>
                <w:color w:val="000000"/>
                <w:sz w:val="16"/>
                <w:szCs w:val="16"/>
              </w:rPr>
              <w:t>ZP-4</w:t>
            </w:r>
          </w:p>
        </w:tc>
        <w:tc>
          <w:tcPr>
            <w:tcW w:w="1000" w:type="dxa"/>
            <w:tcBorders>
              <w:top w:val="nil"/>
              <w:left w:val="nil"/>
              <w:bottom w:val="single" w:color="auto" w:sz="4" w:space="0"/>
              <w:right w:val="single" w:color="auto" w:sz="4" w:space="0"/>
            </w:tcBorders>
            <w:shd w:val="clear" w:color="000000" w:fill="FFFFFF"/>
            <w:vAlign w:val="center"/>
            <w:hideMark/>
          </w:tcPr>
          <w:p w:rsidRPr="0049277C" w:rsidR="0049277C" w:rsidP="0049277C" w:rsidRDefault="0049277C" w14:paraId="71DA576C" w14:textId="77777777">
            <w:pPr>
              <w:widowControl/>
              <w:jc w:val="right"/>
              <w:rPr>
                <w:rFonts w:ascii="Calibri" w:hAnsi="Calibri" w:cs="Calibri"/>
                <w:color w:val="000000"/>
                <w:sz w:val="16"/>
                <w:szCs w:val="16"/>
              </w:rPr>
            </w:pPr>
            <w:r w:rsidRPr="0049277C">
              <w:rPr>
                <w:rFonts w:ascii="Calibri" w:hAnsi="Calibri" w:cs="Calibri"/>
                <w:color w:val="000000"/>
                <w:sz w:val="16"/>
                <w:szCs w:val="16"/>
              </w:rPr>
              <w:t xml:space="preserve">$200,000 </w:t>
            </w:r>
          </w:p>
        </w:tc>
        <w:tc>
          <w:tcPr>
            <w:tcW w:w="1000" w:type="dxa"/>
            <w:tcBorders>
              <w:top w:val="nil"/>
              <w:left w:val="nil"/>
              <w:bottom w:val="single" w:color="auto" w:sz="4" w:space="0"/>
              <w:right w:val="single" w:color="auto" w:sz="4" w:space="0"/>
            </w:tcBorders>
            <w:shd w:val="clear" w:color="000000" w:fill="FFFFFF"/>
            <w:vAlign w:val="center"/>
            <w:hideMark/>
          </w:tcPr>
          <w:p w:rsidRPr="0049277C" w:rsidR="0049277C" w:rsidP="0049277C" w:rsidRDefault="0049277C" w14:paraId="6058C963" w14:textId="77777777">
            <w:pPr>
              <w:widowControl/>
              <w:jc w:val="right"/>
              <w:rPr>
                <w:rFonts w:ascii="Calibri" w:hAnsi="Calibri" w:cs="Calibri"/>
                <w:color w:val="000000"/>
                <w:sz w:val="16"/>
                <w:szCs w:val="16"/>
              </w:rPr>
            </w:pPr>
            <w:r w:rsidRPr="0049277C">
              <w:rPr>
                <w:rFonts w:ascii="Calibri" w:hAnsi="Calibri" w:cs="Calibri"/>
                <w:color w:val="000000"/>
                <w:sz w:val="16"/>
                <w:szCs w:val="16"/>
              </w:rPr>
              <w:t>5%</w:t>
            </w:r>
          </w:p>
        </w:tc>
        <w:tc>
          <w:tcPr>
            <w:tcW w:w="14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4932BE3F"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580" w:type="dxa"/>
            <w:tcBorders>
              <w:top w:val="nil"/>
              <w:left w:val="nil"/>
              <w:bottom w:val="single" w:color="auto" w:sz="4" w:space="0"/>
              <w:right w:val="single" w:color="auto" w:sz="4" w:space="0"/>
            </w:tcBorders>
            <w:shd w:val="clear" w:color="000000" w:fill="FFFFFF"/>
            <w:vAlign w:val="center"/>
            <w:hideMark/>
          </w:tcPr>
          <w:p w:rsidRPr="0049277C" w:rsidR="0049277C" w:rsidP="0049277C" w:rsidRDefault="0049277C" w14:paraId="3AB94437" w14:textId="77777777">
            <w:pPr>
              <w:widowControl/>
              <w:jc w:val="right"/>
              <w:rPr>
                <w:rFonts w:ascii="Calibri" w:hAnsi="Calibri" w:cs="Calibri"/>
                <w:color w:val="000000"/>
                <w:sz w:val="16"/>
                <w:szCs w:val="16"/>
              </w:rPr>
            </w:pPr>
            <w:r w:rsidRPr="0049277C">
              <w:rPr>
                <w:rFonts w:ascii="Calibri" w:hAnsi="Calibri" w:cs="Calibri"/>
                <w:color w:val="000000"/>
                <w:sz w:val="16"/>
                <w:szCs w:val="16"/>
              </w:rPr>
              <w:t xml:space="preserve">$10,000 </w:t>
            </w:r>
          </w:p>
        </w:tc>
      </w:tr>
      <w:tr w:rsidRPr="0049277C" w:rsidR="0049277C" w:rsidTr="0049277C" w14:paraId="7B9016F9" w14:textId="77777777">
        <w:trPr>
          <w:trHeight w:val="227"/>
        </w:trPr>
        <w:tc>
          <w:tcPr>
            <w:tcW w:w="1980" w:type="dxa"/>
            <w:tcBorders>
              <w:top w:val="nil"/>
              <w:left w:val="single" w:color="auto" w:sz="4" w:space="0"/>
              <w:bottom w:val="single" w:color="auto" w:sz="4" w:space="0"/>
              <w:right w:val="single" w:color="auto" w:sz="4" w:space="0"/>
            </w:tcBorders>
            <w:shd w:val="clear" w:color="000000" w:fill="FFFFFF"/>
            <w:vAlign w:val="center"/>
            <w:hideMark/>
          </w:tcPr>
          <w:p w:rsidRPr="0049277C" w:rsidR="0049277C" w:rsidP="0049277C" w:rsidRDefault="0049277C" w14:paraId="2EC52D2C" w14:textId="77777777">
            <w:pPr>
              <w:widowControl/>
              <w:rPr>
                <w:rFonts w:ascii="Calibri" w:hAnsi="Calibri" w:cs="Calibri"/>
                <w:color w:val="000000"/>
                <w:sz w:val="16"/>
                <w:szCs w:val="16"/>
              </w:rPr>
            </w:pPr>
            <w:r w:rsidRPr="0049277C">
              <w:rPr>
                <w:rFonts w:ascii="Calibri" w:hAnsi="Calibri" w:cs="Calibri"/>
                <w:color w:val="000000"/>
                <w:sz w:val="16"/>
                <w:szCs w:val="16"/>
              </w:rPr>
              <w:t>Data collection/analysis</w:t>
            </w:r>
          </w:p>
        </w:tc>
        <w:tc>
          <w:tcPr>
            <w:tcW w:w="1000" w:type="dxa"/>
            <w:tcBorders>
              <w:top w:val="nil"/>
              <w:left w:val="nil"/>
              <w:bottom w:val="single" w:color="auto" w:sz="4" w:space="0"/>
              <w:right w:val="single" w:color="auto" w:sz="4" w:space="0"/>
            </w:tcBorders>
            <w:shd w:val="clear" w:color="000000" w:fill="FFFFFF"/>
            <w:vAlign w:val="center"/>
            <w:hideMark/>
          </w:tcPr>
          <w:p w:rsidRPr="0049277C" w:rsidR="0049277C" w:rsidP="0049277C" w:rsidRDefault="0049277C" w14:paraId="5D62CD85"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tcBorders>
              <w:top w:val="nil"/>
              <w:left w:val="nil"/>
              <w:bottom w:val="single" w:color="auto" w:sz="4" w:space="0"/>
              <w:right w:val="single" w:color="auto" w:sz="4" w:space="0"/>
            </w:tcBorders>
            <w:shd w:val="clear" w:color="000000" w:fill="FFFFFF"/>
            <w:vAlign w:val="center"/>
            <w:hideMark/>
          </w:tcPr>
          <w:p w:rsidRPr="0049277C" w:rsidR="0049277C" w:rsidP="0049277C" w:rsidRDefault="0049277C" w14:paraId="32734DAB" w14:textId="77777777">
            <w:pPr>
              <w:widowControl/>
              <w:jc w:val="right"/>
              <w:rPr>
                <w:rFonts w:ascii="Calibri" w:hAnsi="Calibri" w:cs="Calibri"/>
                <w:color w:val="000000"/>
                <w:sz w:val="16"/>
                <w:szCs w:val="16"/>
              </w:rPr>
            </w:pPr>
            <w:r w:rsidRPr="0049277C">
              <w:rPr>
                <w:rFonts w:ascii="Calibri" w:hAnsi="Calibri" w:cs="Calibri"/>
                <w:color w:val="000000"/>
                <w:sz w:val="16"/>
                <w:szCs w:val="16"/>
              </w:rPr>
              <w:t> </w:t>
            </w:r>
          </w:p>
        </w:tc>
        <w:tc>
          <w:tcPr>
            <w:tcW w:w="1000" w:type="dxa"/>
            <w:tcBorders>
              <w:top w:val="nil"/>
              <w:left w:val="nil"/>
              <w:bottom w:val="single" w:color="auto" w:sz="4" w:space="0"/>
              <w:right w:val="single" w:color="auto" w:sz="4" w:space="0"/>
            </w:tcBorders>
            <w:shd w:val="clear" w:color="000000" w:fill="FFFFFF"/>
            <w:vAlign w:val="center"/>
            <w:hideMark/>
          </w:tcPr>
          <w:p w:rsidRPr="0049277C" w:rsidR="0049277C" w:rsidP="0049277C" w:rsidRDefault="0049277C" w14:paraId="0C77779C" w14:textId="77777777">
            <w:pPr>
              <w:widowControl/>
              <w:jc w:val="right"/>
              <w:rPr>
                <w:rFonts w:ascii="Calibri" w:hAnsi="Calibri" w:cs="Calibri"/>
                <w:color w:val="000000"/>
                <w:sz w:val="16"/>
                <w:szCs w:val="16"/>
              </w:rPr>
            </w:pPr>
            <w:r w:rsidRPr="0049277C">
              <w:rPr>
                <w:rFonts w:ascii="Calibri" w:hAnsi="Calibri" w:cs="Calibri"/>
                <w:color w:val="000000"/>
                <w:sz w:val="16"/>
                <w:szCs w:val="16"/>
              </w:rPr>
              <w:t> </w:t>
            </w:r>
          </w:p>
        </w:tc>
        <w:tc>
          <w:tcPr>
            <w:tcW w:w="14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5E345105"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580" w:type="dxa"/>
            <w:tcBorders>
              <w:top w:val="nil"/>
              <w:left w:val="nil"/>
              <w:bottom w:val="single" w:color="auto" w:sz="4" w:space="0"/>
              <w:right w:val="single" w:color="auto" w:sz="4" w:space="0"/>
            </w:tcBorders>
            <w:shd w:val="clear" w:color="000000" w:fill="FFFFFF"/>
            <w:vAlign w:val="center"/>
            <w:hideMark/>
          </w:tcPr>
          <w:p w:rsidRPr="0049277C" w:rsidR="0049277C" w:rsidP="0049277C" w:rsidRDefault="0049277C" w14:paraId="1815133F" w14:textId="77777777">
            <w:pPr>
              <w:widowControl/>
              <w:jc w:val="right"/>
              <w:rPr>
                <w:rFonts w:ascii="Calibri" w:hAnsi="Calibri" w:cs="Calibri"/>
                <w:color w:val="000000"/>
                <w:sz w:val="16"/>
                <w:szCs w:val="16"/>
              </w:rPr>
            </w:pPr>
            <w:r w:rsidRPr="0049277C">
              <w:rPr>
                <w:rFonts w:ascii="Calibri" w:hAnsi="Calibri" w:cs="Calibri"/>
                <w:color w:val="000000"/>
                <w:sz w:val="16"/>
                <w:szCs w:val="16"/>
              </w:rPr>
              <w:t> </w:t>
            </w:r>
          </w:p>
        </w:tc>
      </w:tr>
      <w:tr w:rsidRPr="0049277C" w:rsidR="0049277C" w:rsidTr="0049277C" w14:paraId="42193D52" w14:textId="77777777">
        <w:trPr>
          <w:trHeight w:val="227"/>
        </w:trPr>
        <w:tc>
          <w:tcPr>
            <w:tcW w:w="1980" w:type="dxa"/>
            <w:tcBorders>
              <w:top w:val="nil"/>
              <w:left w:val="single" w:color="auto" w:sz="4" w:space="0"/>
              <w:bottom w:val="single" w:color="auto" w:sz="4" w:space="0"/>
              <w:right w:val="single" w:color="auto" w:sz="4" w:space="0"/>
            </w:tcBorders>
            <w:shd w:val="clear" w:color="000000" w:fill="FFFFFF"/>
            <w:vAlign w:val="center"/>
            <w:hideMark/>
          </w:tcPr>
          <w:p w:rsidRPr="0049277C" w:rsidR="0049277C" w:rsidP="0049277C" w:rsidRDefault="0049277C" w14:paraId="61CE4C69" w14:textId="77777777">
            <w:pPr>
              <w:widowControl/>
              <w:rPr>
                <w:rFonts w:ascii="Calibri" w:hAnsi="Calibri" w:cs="Calibri"/>
                <w:color w:val="000000"/>
                <w:sz w:val="16"/>
                <w:szCs w:val="16"/>
              </w:rPr>
            </w:pPr>
            <w:r w:rsidRPr="0049277C">
              <w:rPr>
                <w:rFonts w:ascii="Calibri" w:hAnsi="Calibri" w:cs="Calibri"/>
                <w:color w:val="000000"/>
                <w:sz w:val="16"/>
                <w:szCs w:val="16"/>
              </w:rPr>
              <w:t>Administrative</w:t>
            </w:r>
          </w:p>
        </w:tc>
        <w:tc>
          <w:tcPr>
            <w:tcW w:w="1000" w:type="dxa"/>
            <w:tcBorders>
              <w:top w:val="nil"/>
              <w:left w:val="nil"/>
              <w:bottom w:val="single" w:color="auto" w:sz="4" w:space="0"/>
              <w:right w:val="single" w:color="auto" w:sz="4" w:space="0"/>
            </w:tcBorders>
            <w:shd w:val="clear" w:color="000000" w:fill="FFFFFF"/>
            <w:vAlign w:val="center"/>
            <w:hideMark/>
          </w:tcPr>
          <w:p w:rsidRPr="0049277C" w:rsidR="0049277C" w:rsidP="0049277C" w:rsidRDefault="0049277C" w14:paraId="42563F05"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tcBorders>
              <w:top w:val="nil"/>
              <w:left w:val="nil"/>
              <w:bottom w:val="single" w:color="auto" w:sz="4" w:space="0"/>
              <w:right w:val="single" w:color="auto" w:sz="4" w:space="0"/>
            </w:tcBorders>
            <w:shd w:val="clear" w:color="000000" w:fill="FFFFFF"/>
            <w:vAlign w:val="center"/>
            <w:hideMark/>
          </w:tcPr>
          <w:p w:rsidRPr="0049277C" w:rsidR="0049277C" w:rsidP="0049277C" w:rsidRDefault="0049277C" w14:paraId="01BC8BB8"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tcBorders>
              <w:top w:val="nil"/>
              <w:left w:val="nil"/>
              <w:bottom w:val="single" w:color="auto" w:sz="4" w:space="0"/>
              <w:right w:val="single" w:color="auto" w:sz="4" w:space="0"/>
            </w:tcBorders>
            <w:shd w:val="clear" w:color="000000" w:fill="FFFFFF"/>
            <w:vAlign w:val="center"/>
            <w:hideMark/>
          </w:tcPr>
          <w:p w:rsidRPr="0049277C" w:rsidR="0049277C" w:rsidP="0049277C" w:rsidRDefault="0049277C" w14:paraId="3948D0B6" w14:textId="77777777">
            <w:pPr>
              <w:widowControl/>
              <w:jc w:val="right"/>
              <w:rPr>
                <w:rFonts w:ascii="Calibri" w:hAnsi="Calibri" w:cs="Calibri"/>
                <w:color w:val="000000"/>
                <w:sz w:val="16"/>
                <w:szCs w:val="16"/>
              </w:rPr>
            </w:pPr>
            <w:r w:rsidRPr="0049277C">
              <w:rPr>
                <w:rFonts w:ascii="Calibri" w:hAnsi="Calibri" w:cs="Calibri"/>
                <w:color w:val="000000"/>
                <w:sz w:val="16"/>
                <w:szCs w:val="16"/>
              </w:rPr>
              <w:t> </w:t>
            </w:r>
          </w:p>
        </w:tc>
        <w:tc>
          <w:tcPr>
            <w:tcW w:w="14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397B98CE"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580" w:type="dxa"/>
            <w:tcBorders>
              <w:top w:val="nil"/>
              <w:left w:val="nil"/>
              <w:bottom w:val="single" w:color="auto" w:sz="4" w:space="0"/>
              <w:right w:val="single" w:color="auto" w:sz="4" w:space="0"/>
            </w:tcBorders>
            <w:shd w:val="clear" w:color="000000" w:fill="FFFFFF"/>
            <w:vAlign w:val="center"/>
            <w:hideMark/>
          </w:tcPr>
          <w:p w:rsidRPr="0049277C" w:rsidR="0049277C" w:rsidP="0049277C" w:rsidRDefault="0049277C" w14:paraId="55A1FAA4" w14:textId="77777777">
            <w:pPr>
              <w:widowControl/>
              <w:rPr>
                <w:rFonts w:ascii="Calibri" w:hAnsi="Calibri" w:cs="Calibri"/>
                <w:color w:val="000000"/>
                <w:sz w:val="16"/>
                <w:szCs w:val="16"/>
              </w:rPr>
            </w:pPr>
            <w:r w:rsidRPr="0049277C">
              <w:rPr>
                <w:rFonts w:ascii="Calibri" w:hAnsi="Calibri" w:cs="Calibri"/>
                <w:color w:val="000000"/>
                <w:sz w:val="16"/>
                <w:szCs w:val="16"/>
              </w:rPr>
              <w:t> </w:t>
            </w:r>
          </w:p>
        </w:tc>
      </w:tr>
      <w:tr w:rsidRPr="0049277C" w:rsidR="0049277C" w:rsidTr="0049277C" w14:paraId="335D7C6A" w14:textId="77777777">
        <w:trPr>
          <w:trHeight w:val="227"/>
        </w:trPr>
        <w:tc>
          <w:tcPr>
            <w:tcW w:w="1980" w:type="dxa"/>
            <w:tcBorders>
              <w:top w:val="nil"/>
              <w:left w:val="single" w:color="auto" w:sz="4" w:space="0"/>
              <w:bottom w:val="single" w:color="auto" w:sz="4" w:space="0"/>
              <w:right w:val="single" w:color="auto" w:sz="4" w:space="0"/>
            </w:tcBorders>
            <w:shd w:val="clear" w:color="000000" w:fill="FFFFFF"/>
            <w:vAlign w:val="center"/>
            <w:hideMark/>
          </w:tcPr>
          <w:p w:rsidRPr="0049277C" w:rsidR="0049277C" w:rsidP="0049277C" w:rsidRDefault="0049277C" w14:paraId="5D52412A" w14:textId="77777777">
            <w:pPr>
              <w:widowControl/>
              <w:rPr>
                <w:rFonts w:ascii="Calibri" w:hAnsi="Calibri" w:cs="Calibri"/>
                <w:color w:val="000000"/>
                <w:sz w:val="16"/>
                <w:szCs w:val="16"/>
              </w:rPr>
            </w:pPr>
            <w:r w:rsidRPr="0049277C">
              <w:rPr>
                <w:rFonts w:ascii="Calibri" w:hAnsi="Calibri" w:cs="Calibri"/>
                <w:color w:val="000000"/>
                <w:sz w:val="16"/>
                <w:szCs w:val="16"/>
              </w:rPr>
              <w:t>Some other duty</w:t>
            </w:r>
          </w:p>
        </w:tc>
        <w:tc>
          <w:tcPr>
            <w:tcW w:w="1000" w:type="dxa"/>
            <w:tcBorders>
              <w:top w:val="nil"/>
              <w:left w:val="nil"/>
              <w:bottom w:val="single" w:color="auto" w:sz="4" w:space="0"/>
              <w:right w:val="single" w:color="auto" w:sz="4" w:space="0"/>
            </w:tcBorders>
            <w:shd w:val="clear" w:color="000000" w:fill="FFFFFF"/>
            <w:vAlign w:val="center"/>
            <w:hideMark/>
          </w:tcPr>
          <w:p w:rsidRPr="0049277C" w:rsidR="0049277C" w:rsidP="0049277C" w:rsidRDefault="0049277C" w14:paraId="379AC1F3"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tcBorders>
              <w:top w:val="nil"/>
              <w:left w:val="nil"/>
              <w:bottom w:val="single" w:color="auto" w:sz="4" w:space="0"/>
              <w:right w:val="single" w:color="auto" w:sz="4" w:space="0"/>
            </w:tcBorders>
            <w:shd w:val="clear" w:color="000000" w:fill="FFFFFF"/>
            <w:vAlign w:val="center"/>
            <w:hideMark/>
          </w:tcPr>
          <w:p w:rsidRPr="0049277C" w:rsidR="0049277C" w:rsidP="0049277C" w:rsidRDefault="0049277C" w14:paraId="470F4B03"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tcBorders>
              <w:top w:val="nil"/>
              <w:left w:val="nil"/>
              <w:bottom w:val="single" w:color="auto" w:sz="4" w:space="0"/>
              <w:right w:val="single" w:color="auto" w:sz="4" w:space="0"/>
            </w:tcBorders>
            <w:shd w:val="clear" w:color="000000" w:fill="FFFFFF"/>
            <w:vAlign w:val="center"/>
            <w:hideMark/>
          </w:tcPr>
          <w:p w:rsidRPr="0049277C" w:rsidR="0049277C" w:rsidP="0049277C" w:rsidRDefault="0049277C" w14:paraId="30BD93B9"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4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73D8EDAE"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580" w:type="dxa"/>
            <w:tcBorders>
              <w:top w:val="nil"/>
              <w:left w:val="nil"/>
              <w:bottom w:val="single" w:color="auto" w:sz="4" w:space="0"/>
              <w:right w:val="single" w:color="auto" w:sz="4" w:space="0"/>
            </w:tcBorders>
            <w:shd w:val="clear" w:color="000000" w:fill="FFFFFF"/>
            <w:vAlign w:val="center"/>
            <w:hideMark/>
          </w:tcPr>
          <w:p w:rsidRPr="0049277C" w:rsidR="0049277C" w:rsidP="0049277C" w:rsidRDefault="0049277C" w14:paraId="6423255E" w14:textId="77777777">
            <w:pPr>
              <w:widowControl/>
              <w:rPr>
                <w:rFonts w:ascii="Calibri" w:hAnsi="Calibri" w:cs="Calibri"/>
                <w:color w:val="000000"/>
                <w:sz w:val="16"/>
                <w:szCs w:val="16"/>
              </w:rPr>
            </w:pPr>
            <w:r w:rsidRPr="0049277C">
              <w:rPr>
                <w:rFonts w:ascii="Calibri" w:hAnsi="Calibri" w:cs="Calibri"/>
                <w:color w:val="000000"/>
                <w:sz w:val="16"/>
                <w:szCs w:val="16"/>
              </w:rPr>
              <w:t> </w:t>
            </w:r>
          </w:p>
        </w:tc>
      </w:tr>
      <w:tr w:rsidRPr="0049277C" w:rsidR="0049277C" w:rsidTr="0049277C" w14:paraId="35706F04" w14:textId="77777777">
        <w:trPr>
          <w:trHeight w:val="227"/>
        </w:trPr>
        <w:tc>
          <w:tcPr>
            <w:tcW w:w="1980" w:type="dxa"/>
            <w:tcBorders>
              <w:top w:val="nil"/>
              <w:left w:val="single" w:color="auto" w:sz="4" w:space="0"/>
              <w:bottom w:val="single" w:color="auto" w:sz="4" w:space="0"/>
              <w:right w:val="single" w:color="auto" w:sz="4" w:space="0"/>
            </w:tcBorders>
            <w:shd w:val="clear" w:color="000000" w:fill="FFFFFF"/>
            <w:vAlign w:val="center"/>
            <w:hideMark/>
          </w:tcPr>
          <w:p w:rsidRPr="0049277C" w:rsidR="0049277C" w:rsidP="0049277C" w:rsidRDefault="0049277C" w14:paraId="247AAC40" w14:textId="77777777">
            <w:pPr>
              <w:widowControl/>
              <w:rPr>
                <w:rFonts w:ascii="Calibri" w:hAnsi="Calibri" w:cs="Calibri"/>
                <w:b/>
                <w:bCs/>
                <w:color w:val="000000"/>
                <w:sz w:val="16"/>
                <w:szCs w:val="16"/>
              </w:rPr>
            </w:pPr>
            <w:r w:rsidRPr="0049277C">
              <w:rPr>
                <w:rFonts w:ascii="Calibri" w:hAnsi="Calibri" w:cs="Calibri"/>
                <w:b/>
                <w:bCs/>
                <w:color w:val="000000"/>
                <w:sz w:val="16"/>
                <w:szCs w:val="16"/>
              </w:rPr>
              <w:t>Contractor Cost</w:t>
            </w:r>
          </w:p>
        </w:tc>
        <w:tc>
          <w:tcPr>
            <w:tcW w:w="10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112EE081"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4E6772C1"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71AA314C"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4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293232FC"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580" w:type="dxa"/>
            <w:tcBorders>
              <w:top w:val="nil"/>
              <w:left w:val="nil"/>
              <w:bottom w:val="single" w:color="auto" w:sz="4" w:space="0"/>
              <w:right w:val="single" w:color="auto" w:sz="4" w:space="0"/>
            </w:tcBorders>
            <w:shd w:val="clear" w:color="000000" w:fill="FFFFFF"/>
            <w:vAlign w:val="center"/>
            <w:hideMark/>
          </w:tcPr>
          <w:p w:rsidRPr="0049277C" w:rsidR="0049277C" w:rsidP="0049277C" w:rsidRDefault="0049277C" w14:paraId="05DAC97D" w14:textId="77777777">
            <w:pPr>
              <w:widowControl/>
              <w:jc w:val="right"/>
              <w:rPr>
                <w:rFonts w:ascii="Calibri" w:hAnsi="Calibri" w:cs="Calibri"/>
                <w:color w:val="000000"/>
                <w:sz w:val="16"/>
                <w:szCs w:val="16"/>
              </w:rPr>
            </w:pPr>
            <w:r w:rsidRPr="0049277C">
              <w:rPr>
                <w:rFonts w:ascii="Calibri" w:hAnsi="Calibri" w:cs="Calibri"/>
                <w:color w:val="000000"/>
                <w:sz w:val="16"/>
                <w:szCs w:val="16"/>
              </w:rPr>
              <w:t xml:space="preserve">$75,000 </w:t>
            </w:r>
          </w:p>
        </w:tc>
      </w:tr>
      <w:tr w:rsidRPr="0049277C" w:rsidR="0049277C" w:rsidTr="0049277C" w14:paraId="2D71D407" w14:textId="77777777">
        <w:trPr>
          <w:trHeight w:val="227"/>
        </w:trPr>
        <w:tc>
          <w:tcPr>
            <w:tcW w:w="1980" w:type="dxa"/>
            <w:tcBorders>
              <w:top w:val="nil"/>
              <w:left w:val="single" w:color="auto" w:sz="4" w:space="0"/>
              <w:bottom w:val="single" w:color="auto" w:sz="4" w:space="0"/>
              <w:right w:val="single" w:color="auto" w:sz="4" w:space="0"/>
            </w:tcBorders>
            <w:shd w:val="clear" w:color="000000" w:fill="FFFFFF"/>
            <w:vAlign w:val="center"/>
            <w:hideMark/>
          </w:tcPr>
          <w:p w:rsidRPr="0049277C" w:rsidR="0049277C" w:rsidP="0049277C" w:rsidRDefault="0049277C" w14:paraId="355FC58B" w14:textId="77777777">
            <w:pPr>
              <w:widowControl/>
              <w:rPr>
                <w:rFonts w:ascii="Calibri" w:hAnsi="Calibri" w:cs="Calibri"/>
                <w:b/>
                <w:bCs/>
                <w:color w:val="000000"/>
                <w:sz w:val="16"/>
                <w:szCs w:val="16"/>
              </w:rPr>
            </w:pPr>
            <w:r w:rsidRPr="0049277C">
              <w:rPr>
                <w:rFonts w:ascii="Calibri" w:hAnsi="Calibri" w:cs="Calibri"/>
                <w:b/>
                <w:bCs/>
                <w:color w:val="000000"/>
                <w:sz w:val="16"/>
                <w:szCs w:val="16"/>
              </w:rPr>
              <w:t>Travel</w:t>
            </w:r>
          </w:p>
        </w:tc>
        <w:tc>
          <w:tcPr>
            <w:tcW w:w="10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362A3E36"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0DA179DB"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06CC910B"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4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70E4F53C"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580" w:type="dxa"/>
            <w:tcBorders>
              <w:top w:val="nil"/>
              <w:left w:val="nil"/>
              <w:bottom w:val="single" w:color="auto" w:sz="4" w:space="0"/>
              <w:right w:val="single" w:color="auto" w:sz="4" w:space="0"/>
            </w:tcBorders>
            <w:shd w:val="clear" w:color="000000" w:fill="FFFFFF"/>
            <w:vAlign w:val="center"/>
            <w:hideMark/>
          </w:tcPr>
          <w:p w:rsidRPr="0049277C" w:rsidR="0049277C" w:rsidP="0049277C" w:rsidRDefault="0049277C" w14:paraId="1AA0FF60" w14:textId="77777777">
            <w:pPr>
              <w:widowControl/>
              <w:rPr>
                <w:rFonts w:ascii="Calibri" w:hAnsi="Calibri" w:cs="Calibri"/>
                <w:color w:val="000000"/>
                <w:sz w:val="16"/>
                <w:szCs w:val="16"/>
              </w:rPr>
            </w:pPr>
            <w:r w:rsidRPr="0049277C">
              <w:rPr>
                <w:rFonts w:ascii="Calibri" w:hAnsi="Calibri" w:cs="Calibri"/>
                <w:color w:val="000000"/>
                <w:sz w:val="16"/>
                <w:szCs w:val="16"/>
              </w:rPr>
              <w:t> </w:t>
            </w:r>
          </w:p>
        </w:tc>
      </w:tr>
      <w:tr w:rsidRPr="0049277C" w:rsidR="0049277C" w:rsidTr="0049277C" w14:paraId="19CAAE9C" w14:textId="77777777">
        <w:trPr>
          <w:trHeight w:val="227"/>
        </w:trPr>
        <w:tc>
          <w:tcPr>
            <w:tcW w:w="1980" w:type="dxa"/>
            <w:tcBorders>
              <w:top w:val="nil"/>
              <w:left w:val="single" w:color="auto" w:sz="4" w:space="0"/>
              <w:bottom w:val="single" w:color="auto" w:sz="4" w:space="0"/>
              <w:right w:val="single" w:color="auto" w:sz="4" w:space="0"/>
            </w:tcBorders>
            <w:shd w:val="clear" w:color="auto" w:fill="auto"/>
            <w:vAlign w:val="center"/>
            <w:hideMark/>
          </w:tcPr>
          <w:p w:rsidRPr="0049277C" w:rsidR="0049277C" w:rsidP="0049277C" w:rsidRDefault="0049277C" w14:paraId="02DFD555" w14:textId="77777777">
            <w:pPr>
              <w:widowControl/>
              <w:rPr>
                <w:rFonts w:ascii="Calibri" w:hAnsi="Calibri" w:cs="Calibri"/>
                <w:b/>
                <w:bCs/>
                <w:color w:val="000000"/>
                <w:sz w:val="16"/>
                <w:szCs w:val="16"/>
              </w:rPr>
            </w:pPr>
            <w:r w:rsidRPr="0049277C">
              <w:rPr>
                <w:rFonts w:ascii="Calibri" w:hAnsi="Calibri" w:cs="Calibri"/>
                <w:b/>
                <w:bCs/>
                <w:color w:val="000000"/>
                <w:sz w:val="16"/>
                <w:szCs w:val="16"/>
              </w:rPr>
              <w:t>Other Costs:</w:t>
            </w:r>
          </w:p>
        </w:tc>
        <w:tc>
          <w:tcPr>
            <w:tcW w:w="1000" w:type="dxa"/>
            <w:vMerge w:val="restart"/>
            <w:tcBorders>
              <w:top w:val="nil"/>
              <w:left w:val="single" w:color="auto" w:sz="4" w:space="0"/>
              <w:bottom w:val="single" w:color="auto" w:sz="4" w:space="0"/>
              <w:right w:val="single" w:color="auto" w:sz="4" w:space="0"/>
            </w:tcBorders>
            <w:shd w:val="clear" w:color="000000" w:fill="808080"/>
            <w:vAlign w:val="center"/>
            <w:hideMark/>
          </w:tcPr>
          <w:p w:rsidRPr="0049277C" w:rsidR="0049277C" w:rsidP="0049277C" w:rsidRDefault="0049277C" w14:paraId="6007C79D"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vMerge w:val="restart"/>
            <w:tcBorders>
              <w:top w:val="nil"/>
              <w:left w:val="single" w:color="auto" w:sz="4" w:space="0"/>
              <w:bottom w:val="single" w:color="auto" w:sz="4" w:space="0"/>
              <w:right w:val="single" w:color="auto" w:sz="4" w:space="0"/>
            </w:tcBorders>
            <w:shd w:val="clear" w:color="000000" w:fill="808080"/>
            <w:vAlign w:val="center"/>
            <w:hideMark/>
          </w:tcPr>
          <w:p w:rsidRPr="0049277C" w:rsidR="0049277C" w:rsidP="0049277C" w:rsidRDefault="0049277C" w14:paraId="2581B28C"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vMerge w:val="restart"/>
            <w:tcBorders>
              <w:top w:val="nil"/>
              <w:left w:val="single" w:color="auto" w:sz="4" w:space="0"/>
              <w:bottom w:val="single" w:color="auto" w:sz="4" w:space="0"/>
              <w:right w:val="single" w:color="auto" w:sz="4" w:space="0"/>
            </w:tcBorders>
            <w:shd w:val="clear" w:color="000000" w:fill="808080"/>
            <w:vAlign w:val="center"/>
            <w:hideMark/>
          </w:tcPr>
          <w:p w:rsidRPr="0049277C" w:rsidR="0049277C" w:rsidP="0049277C" w:rsidRDefault="0049277C" w14:paraId="7BAB6D89"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400" w:type="dxa"/>
            <w:vMerge w:val="restart"/>
            <w:tcBorders>
              <w:top w:val="nil"/>
              <w:left w:val="single" w:color="auto" w:sz="4" w:space="0"/>
              <w:bottom w:val="single" w:color="auto" w:sz="4" w:space="0"/>
              <w:right w:val="single" w:color="auto" w:sz="4" w:space="0"/>
            </w:tcBorders>
            <w:shd w:val="clear" w:color="000000" w:fill="808080"/>
            <w:vAlign w:val="center"/>
            <w:hideMark/>
          </w:tcPr>
          <w:p w:rsidRPr="0049277C" w:rsidR="0049277C" w:rsidP="0049277C" w:rsidRDefault="0049277C" w14:paraId="7A962850"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580" w:type="dxa"/>
            <w:vMerge w:val="restart"/>
            <w:tcBorders>
              <w:top w:val="nil"/>
              <w:left w:val="single" w:color="auto" w:sz="4" w:space="0"/>
              <w:bottom w:val="single" w:color="auto" w:sz="4" w:space="0"/>
              <w:right w:val="single" w:color="auto" w:sz="4" w:space="0"/>
            </w:tcBorders>
            <w:shd w:val="clear" w:color="auto" w:fill="auto"/>
            <w:vAlign w:val="center"/>
            <w:hideMark/>
          </w:tcPr>
          <w:p w:rsidRPr="0049277C" w:rsidR="0049277C" w:rsidP="0049277C" w:rsidRDefault="0049277C" w14:paraId="6D957587" w14:textId="77777777">
            <w:pPr>
              <w:widowControl/>
              <w:rPr>
                <w:rFonts w:ascii="Calibri" w:hAnsi="Calibri" w:cs="Calibri"/>
                <w:color w:val="000000"/>
                <w:sz w:val="16"/>
                <w:szCs w:val="16"/>
              </w:rPr>
            </w:pPr>
            <w:r w:rsidRPr="0049277C">
              <w:rPr>
                <w:rFonts w:ascii="Calibri" w:hAnsi="Calibri" w:cs="Calibri"/>
                <w:color w:val="000000"/>
                <w:sz w:val="16"/>
                <w:szCs w:val="16"/>
              </w:rPr>
              <w:t> </w:t>
            </w:r>
          </w:p>
        </w:tc>
      </w:tr>
      <w:tr w:rsidRPr="0049277C" w:rsidR="0049277C" w:rsidTr="0049277C" w14:paraId="38A5B381" w14:textId="77777777">
        <w:trPr>
          <w:trHeight w:val="227"/>
        </w:trPr>
        <w:tc>
          <w:tcPr>
            <w:tcW w:w="1980" w:type="dxa"/>
            <w:tcBorders>
              <w:top w:val="nil"/>
              <w:left w:val="single" w:color="auto" w:sz="4" w:space="0"/>
              <w:bottom w:val="single" w:color="auto" w:sz="4" w:space="0"/>
              <w:right w:val="single" w:color="auto" w:sz="4" w:space="0"/>
            </w:tcBorders>
            <w:shd w:val="clear" w:color="auto" w:fill="auto"/>
            <w:vAlign w:val="center"/>
            <w:hideMark/>
          </w:tcPr>
          <w:p w:rsidRPr="0049277C" w:rsidR="0049277C" w:rsidP="0049277C" w:rsidRDefault="0049277C" w14:paraId="0F99662D" w14:textId="77777777">
            <w:pPr>
              <w:widowControl/>
              <w:rPr>
                <w:rFonts w:ascii="Calibri" w:hAnsi="Calibri" w:cs="Calibri"/>
                <w:b/>
                <w:bCs/>
                <w:color w:val="000000"/>
                <w:sz w:val="16"/>
                <w:szCs w:val="16"/>
              </w:rPr>
            </w:pPr>
            <w:r w:rsidRPr="0049277C">
              <w:rPr>
                <w:rFonts w:ascii="Calibri" w:hAnsi="Calibri" w:cs="Calibri"/>
                <w:b/>
                <w:bCs/>
                <w:color w:val="000000"/>
                <w:sz w:val="16"/>
                <w:szCs w:val="16"/>
              </w:rPr>
              <w:t>Printing/postage</w:t>
            </w:r>
          </w:p>
        </w:tc>
        <w:tc>
          <w:tcPr>
            <w:tcW w:w="1000" w:type="dxa"/>
            <w:vMerge/>
            <w:tcBorders>
              <w:top w:val="nil"/>
              <w:left w:val="single" w:color="auto" w:sz="4" w:space="0"/>
              <w:bottom w:val="single" w:color="auto" w:sz="4" w:space="0"/>
              <w:right w:val="single" w:color="auto" w:sz="4" w:space="0"/>
            </w:tcBorders>
            <w:vAlign w:val="center"/>
            <w:hideMark/>
          </w:tcPr>
          <w:p w:rsidRPr="0049277C" w:rsidR="0049277C" w:rsidP="0049277C" w:rsidRDefault="0049277C" w14:paraId="0AF1751D" w14:textId="77777777">
            <w:pPr>
              <w:widowControl/>
              <w:rPr>
                <w:rFonts w:ascii="Calibri" w:hAnsi="Calibri" w:cs="Calibri"/>
                <w:color w:val="000000"/>
                <w:sz w:val="16"/>
                <w:szCs w:val="16"/>
              </w:rPr>
            </w:pPr>
          </w:p>
        </w:tc>
        <w:tc>
          <w:tcPr>
            <w:tcW w:w="1000" w:type="dxa"/>
            <w:vMerge/>
            <w:tcBorders>
              <w:top w:val="nil"/>
              <w:left w:val="single" w:color="auto" w:sz="4" w:space="0"/>
              <w:bottom w:val="single" w:color="auto" w:sz="4" w:space="0"/>
              <w:right w:val="single" w:color="auto" w:sz="4" w:space="0"/>
            </w:tcBorders>
            <w:vAlign w:val="center"/>
            <w:hideMark/>
          </w:tcPr>
          <w:p w:rsidRPr="0049277C" w:rsidR="0049277C" w:rsidP="0049277C" w:rsidRDefault="0049277C" w14:paraId="6C2685D1" w14:textId="77777777">
            <w:pPr>
              <w:widowControl/>
              <w:rPr>
                <w:rFonts w:ascii="Calibri" w:hAnsi="Calibri" w:cs="Calibri"/>
                <w:color w:val="000000"/>
                <w:sz w:val="16"/>
                <w:szCs w:val="16"/>
              </w:rPr>
            </w:pPr>
          </w:p>
        </w:tc>
        <w:tc>
          <w:tcPr>
            <w:tcW w:w="1000" w:type="dxa"/>
            <w:vMerge/>
            <w:tcBorders>
              <w:top w:val="nil"/>
              <w:left w:val="single" w:color="auto" w:sz="4" w:space="0"/>
              <w:bottom w:val="single" w:color="auto" w:sz="4" w:space="0"/>
              <w:right w:val="single" w:color="auto" w:sz="4" w:space="0"/>
            </w:tcBorders>
            <w:vAlign w:val="center"/>
            <w:hideMark/>
          </w:tcPr>
          <w:p w:rsidRPr="0049277C" w:rsidR="0049277C" w:rsidP="0049277C" w:rsidRDefault="0049277C" w14:paraId="1CE88A2E" w14:textId="77777777">
            <w:pPr>
              <w:widowControl/>
              <w:rPr>
                <w:rFonts w:ascii="Calibri" w:hAnsi="Calibri" w:cs="Calibri"/>
                <w:color w:val="000000"/>
                <w:sz w:val="16"/>
                <w:szCs w:val="16"/>
              </w:rPr>
            </w:pPr>
          </w:p>
        </w:tc>
        <w:tc>
          <w:tcPr>
            <w:tcW w:w="1400" w:type="dxa"/>
            <w:vMerge/>
            <w:tcBorders>
              <w:top w:val="nil"/>
              <w:left w:val="single" w:color="auto" w:sz="4" w:space="0"/>
              <w:bottom w:val="single" w:color="auto" w:sz="4" w:space="0"/>
              <w:right w:val="single" w:color="auto" w:sz="4" w:space="0"/>
            </w:tcBorders>
            <w:vAlign w:val="center"/>
            <w:hideMark/>
          </w:tcPr>
          <w:p w:rsidRPr="0049277C" w:rsidR="0049277C" w:rsidP="0049277C" w:rsidRDefault="0049277C" w14:paraId="2009C5E1" w14:textId="77777777">
            <w:pPr>
              <w:widowControl/>
              <w:rPr>
                <w:rFonts w:ascii="Calibri" w:hAnsi="Calibri" w:cs="Calibri"/>
                <w:color w:val="000000"/>
                <w:sz w:val="16"/>
                <w:szCs w:val="16"/>
              </w:rPr>
            </w:pPr>
          </w:p>
        </w:tc>
        <w:tc>
          <w:tcPr>
            <w:tcW w:w="1580" w:type="dxa"/>
            <w:vMerge/>
            <w:tcBorders>
              <w:top w:val="nil"/>
              <w:left w:val="single" w:color="auto" w:sz="4" w:space="0"/>
              <w:bottom w:val="single" w:color="auto" w:sz="4" w:space="0"/>
              <w:right w:val="single" w:color="auto" w:sz="4" w:space="0"/>
            </w:tcBorders>
            <w:vAlign w:val="center"/>
            <w:hideMark/>
          </w:tcPr>
          <w:p w:rsidRPr="0049277C" w:rsidR="0049277C" w:rsidP="0049277C" w:rsidRDefault="0049277C" w14:paraId="31F900F0" w14:textId="77777777">
            <w:pPr>
              <w:widowControl/>
              <w:rPr>
                <w:rFonts w:ascii="Calibri" w:hAnsi="Calibri" w:cs="Calibri"/>
                <w:color w:val="000000"/>
                <w:sz w:val="16"/>
                <w:szCs w:val="16"/>
              </w:rPr>
            </w:pPr>
          </w:p>
        </w:tc>
      </w:tr>
      <w:tr w:rsidRPr="0049277C" w:rsidR="0049277C" w:rsidTr="0049277C" w14:paraId="476B5847" w14:textId="77777777">
        <w:trPr>
          <w:trHeight w:val="227"/>
        </w:trPr>
        <w:tc>
          <w:tcPr>
            <w:tcW w:w="1980" w:type="dxa"/>
            <w:tcBorders>
              <w:top w:val="nil"/>
              <w:left w:val="single" w:color="auto" w:sz="4" w:space="0"/>
              <w:bottom w:val="single" w:color="auto" w:sz="4" w:space="0"/>
              <w:right w:val="single" w:color="auto" w:sz="4" w:space="0"/>
            </w:tcBorders>
            <w:shd w:val="clear" w:color="000000" w:fill="DDEBF7"/>
            <w:vAlign w:val="center"/>
            <w:hideMark/>
          </w:tcPr>
          <w:p w:rsidRPr="0049277C" w:rsidR="0049277C" w:rsidP="0049277C" w:rsidRDefault="0049277C" w14:paraId="47E43E2B" w14:textId="77777777">
            <w:pPr>
              <w:widowControl/>
              <w:rPr>
                <w:rFonts w:ascii="Calibri" w:hAnsi="Calibri" w:cs="Calibri"/>
                <w:b/>
                <w:bCs/>
                <w:color w:val="000000"/>
                <w:sz w:val="16"/>
                <w:szCs w:val="16"/>
              </w:rPr>
            </w:pPr>
            <w:r w:rsidRPr="0049277C">
              <w:rPr>
                <w:rFonts w:ascii="Calibri" w:hAnsi="Calibri" w:cs="Calibri"/>
                <w:b/>
                <w:bCs/>
                <w:color w:val="000000"/>
                <w:sz w:val="16"/>
                <w:szCs w:val="16"/>
              </w:rPr>
              <w:t>TOTAL</w:t>
            </w:r>
          </w:p>
        </w:tc>
        <w:tc>
          <w:tcPr>
            <w:tcW w:w="10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1A31DD74"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060958DA"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2FA24F08"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4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00BEA35A"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580" w:type="dxa"/>
            <w:tcBorders>
              <w:top w:val="nil"/>
              <w:left w:val="nil"/>
              <w:bottom w:val="single" w:color="auto" w:sz="4" w:space="0"/>
              <w:right w:val="single" w:color="auto" w:sz="4" w:space="0"/>
            </w:tcBorders>
            <w:shd w:val="clear" w:color="000000" w:fill="DDEBF7"/>
            <w:vAlign w:val="center"/>
            <w:hideMark/>
          </w:tcPr>
          <w:p w:rsidRPr="0049277C" w:rsidR="0049277C" w:rsidP="0049277C" w:rsidRDefault="0049277C" w14:paraId="2C8D6513" w14:textId="77777777">
            <w:pPr>
              <w:widowControl/>
              <w:jc w:val="right"/>
              <w:rPr>
                <w:rFonts w:ascii="Calibri" w:hAnsi="Calibri" w:cs="Calibri"/>
                <w:color w:val="000000"/>
                <w:sz w:val="16"/>
                <w:szCs w:val="16"/>
              </w:rPr>
            </w:pPr>
            <w:r w:rsidRPr="0049277C">
              <w:rPr>
                <w:rFonts w:ascii="Calibri" w:hAnsi="Calibri" w:cs="Calibri"/>
                <w:color w:val="000000"/>
                <w:sz w:val="16"/>
                <w:szCs w:val="16"/>
              </w:rPr>
              <w:t xml:space="preserve">$85,000 </w:t>
            </w:r>
          </w:p>
        </w:tc>
      </w:tr>
      <w:tr w:rsidRPr="0049277C" w:rsidR="0049277C" w:rsidTr="0049277C" w14:paraId="3E994E1F" w14:textId="77777777">
        <w:trPr>
          <w:trHeight w:val="445"/>
        </w:trPr>
        <w:tc>
          <w:tcPr>
            <w:tcW w:w="1980" w:type="dxa"/>
            <w:tcBorders>
              <w:top w:val="nil"/>
              <w:left w:val="single" w:color="auto" w:sz="4" w:space="0"/>
              <w:bottom w:val="single" w:color="auto" w:sz="4" w:space="0"/>
              <w:right w:val="single" w:color="auto" w:sz="4" w:space="0"/>
            </w:tcBorders>
            <w:shd w:val="clear" w:color="000000" w:fill="DDEBF7"/>
            <w:vAlign w:val="center"/>
            <w:hideMark/>
          </w:tcPr>
          <w:p w:rsidRPr="0049277C" w:rsidR="0049277C" w:rsidP="0049277C" w:rsidRDefault="0049277C" w14:paraId="7C2680FB" w14:textId="77777777">
            <w:pPr>
              <w:widowControl/>
              <w:rPr>
                <w:rFonts w:ascii="Calibri" w:hAnsi="Calibri" w:cs="Calibri"/>
                <w:b/>
                <w:bCs/>
                <w:color w:val="000000"/>
                <w:sz w:val="16"/>
                <w:szCs w:val="16"/>
              </w:rPr>
            </w:pPr>
            <w:r w:rsidRPr="0049277C">
              <w:rPr>
                <w:rFonts w:ascii="Calibri" w:hAnsi="Calibri" w:cs="Calibri"/>
                <w:b/>
                <w:bCs/>
                <w:color w:val="000000"/>
                <w:sz w:val="16"/>
                <w:szCs w:val="16"/>
              </w:rPr>
              <w:t>GRAND TOTAL All Science Centers and OST</w:t>
            </w:r>
          </w:p>
        </w:tc>
        <w:tc>
          <w:tcPr>
            <w:tcW w:w="10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6C2F15F7"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656A9D70"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0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4626C381"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400" w:type="dxa"/>
            <w:tcBorders>
              <w:top w:val="nil"/>
              <w:left w:val="nil"/>
              <w:bottom w:val="single" w:color="auto" w:sz="4" w:space="0"/>
              <w:right w:val="single" w:color="auto" w:sz="4" w:space="0"/>
            </w:tcBorders>
            <w:shd w:val="clear" w:color="000000" w:fill="808080"/>
            <w:vAlign w:val="center"/>
            <w:hideMark/>
          </w:tcPr>
          <w:p w:rsidRPr="0049277C" w:rsidR="0049277C" w:rsidP="0049277C" w:rsidRDefault="0049277C" w14:paraId="58270254" w14:textId="77777777">
            <w:pPr>
              <w:widowControl/>
              <w:rPr>
                <w:rFonts w:ascii="Calibri" w:hAnsi="Calibri" w:cs="Calibri"/>
                <w:color w:val="000000"/>
                <w:sz w:val="16"/>
                <w:szCs w:val="16"/>
              </w:rPr>
            </w:pPr>
            <w:r w:rsidRPr="0049277C">
              <w:rPr>
                <w:rFonts w:ascii="Calibri" w:hAnsi="Calibri" w:cs="Calibri"/>
                <w:color w:val="000000"/>
                <w:sz w:val="16"/>
                <w:szCs w:val="16"/>
              </w:rPr>
              <w:t> </w:t>
            </w:r>
          </w:p>
        </w:tc>
        <w:tc>
          <w:tcPr>
            <w:tcW w:w="1580" w:type="dxa"/>
            <w:tcBorders>
              <w:top w:val="nil"/>
              <w:left w:val="nil"/>
              <w:bottom w:val="single" w:color="auto" w:sz="4" w:space="0"/>
              <w:right w:val="single" w:color="auto" w:sz="4" w:space="0"/>
            </w:tcBorders>
            <w:shd w:val="clear" w:color="000000" w:fill="DDEBF7"/>
            <w:vAlign w:val="center"/>
            <w:hideMark/>
          </w:tcPr>
          <w:p w:rsidRPr="0049277C" w:rsidR="0049277C" w:rsidP="0049277C" w:rsidRDefault="0049277C" w14:paraId="6B9141E1" w14:textId="77777777">
            <w:pPr>
              <w:widowControl/>
              <w:jc w:val="right"/>
              <w:rPr>
                <w:rFonts w:ascii="Calibri" w:hAnsi="Calibri" w:cs="Calibri"/>
                <w:color w:val="000000"/>
                <w:sz w:val="16"/>
                <w:szCs w:val="16"/>
              </w:rPr>
            </w:pPr>
            <w:r w:rsidRPr="0049277C">
              <w:rPr>
                <w:rFonts w:ascii="Calibri" w:hAnsi="Calibri" w:cs="Calibri"/>
                <w:color w:val="000000"/>
                <w:sz w:val="16"/>
                <w:szCs w:val="16"/>
              </w:rPr>
              <w:t xml:space="preserve">$1,345,276 </w:t>
            </w:r>
          </w:p>
        </w:tc>
      </w:tr>
    </w:tbl>
    <w:p w:rsidR="007E0156" w:rsidRDefault="007E0156" w14:paraId="7B64E778" w14:textId="77777777">
      <w:pPr>
        <w:rPr>
          <w:b/>
        </w:rPr>
      </w:pPr>
    </w:p>
    <w:p w:rsidR="00F06614" w:rsidP="003D5ED5" w:rsidRDefault="00C071B2" w14:paraId="7B6EBCD9" w14:textId="77777777">
      <w:pPr>
        <w:tabs>
          <w:tab w:val="left" w:pos="540"/>
        </w:tabs>
      </w:pPr>
      <w:bookmarkStart w:name="_4i7ojhp" w:colFirst="0" w:colLast="0" w:id="20"/>
      <w:bookmarkEnd w:id="20"/>
      <w:r>
        <w:rPr>
          <w:b/>
        </w:rPr>
        <w:t>1.15.</w:t>
      </w:r>
      <w:r>
        <w:rPr>
          <w:b/>
        </w:rPr>
        <w:tab/>
        <w:t>Explain the reasons for any program changes or adjustments reported in ROCIS.</w:t>
      </w:r>
    </w:p>
    <w:p w:rsidR="00F06614" w:rsidRDefault="00F06614" w14:paraId="624FD9F3" w14:textId="77777777"/>
    <w:p w:rsidR="003D5ED5" w:rsidRDefault="00C071B2" w14:paraId="2C6928B4" w14:textId="7A7EF711">
      <w:r>
        <w:t xml:space="preserve">Table 1.15 includes the changes in the numbers of respondents and responses, the burden hours, labor costs, and miscellaneous costs; and explains the reasons for these changes for </w:t>
      </w:r>
      <w:r w:rsidR="00947EEF">
        <w:t>all 16 fisheries</w:t>
      </w:r>
      <w:r>
        <w:t>.</w:t>
      </w:r>
    </w:p>
    <w:p w:rsidR="003D5ED5" w:rsidRDefault="003D5ED5" w14:paraId="0CFBAC05" w14:textId="77777777">
      <w:r>
        <w:br w:type="page"/>
      </w:r>
    </w:p>
    <w:p w:rsidR="00F06614" w:rsidP="003D5ED5" w:rsidRDefault="00F06614" w14:paraId="7F6B22B5" w14:textId="77777777">
      <w:pPr>
        <w:sectPr w:rsidR="00F06614">
          <w:footerReference w:type="default" r:id="rId9"/>
          <w:pgSz w:w="12240" w:h="15840"/>
          <w:pgMar w:top="1440" w:right="1440" w:bottom="1440" w:left="1440" w:header="720" w:footer="720" w:gutter="0"/>
          <w:cols w:equalWidth="0" w:space="720">
            <w:col w:w="9360"/>
          </w:cols>
        </w:sectPr>
      </w:pPr>
    </w:p>
    <w:p w:rsidRPr="00375E98" w:rsidR="00F06614" w:rsidP="003D5ED5" w:rsidRDefault="00C071B2" w14:paraId="4C1F7430" w14:textId="77777777">
      <w:r>
        <w:rPr>
          <w:b/>
        </w:rPr>
        <w:lastRenderedPageBreak/>
        <w:t>Table 1.15 Estimates for Question 1.15.</w:t>
      </w:r>
    </w:p>
    <w:p w:rsidR="00C27C23" w:rsidRDefault="00E25E12" w14:paraId="59E0936F" w14:textId="2A5A798A">
      <w:r>
        <w:fldChar w:fldCharType="begin"/>
      </w:r>
      <w:r>
        <w:instrText xml:space="preserve"> LINK </w:instrText>
      </w:r>
      <w:r w:rsidR="00C27C23">
        <w:instrText xml:space="preserve">Excel.Sheet.12 "C:\\Documents\\My-Folders\\PRA Econ\\Com fish 2021\\Tabs 12-15 bundled ICR package o648-0772-1 082221.xlsx" "Tab 15 a!R4C1:R23C8" </w:instrText>
      </w:r>
      <w:r>
        <w:instrText xml:space="preserve">\a \f 4 \h </w:instrText>
      </w:r>
      <w:r w:rsidR="00DE3924">
        <w:instrText xml:space="preserve"> \* MERGEFORMAT </w:instrText>
      </w:r>
      <w:r>
        <w:fldChar w:fldCharType="separate"/>
      </w:r>
    </w:p>
    <w:tbl>
      <w:tblPr>
        <w:tblW w:w="9720" w:type="dxa"/>
        <w:tblLook w:val="04A0" w:firstRow="1" w:lastRow="0" w:firstColumn="1" w:lastColumn="0" w:noHBand="0" w:noVBand="1"/>
      </w:tblPr>
      <w:tblGrid>
        <w:gridCol w:w="2880"/>
        <w:gridCol w:w="800"/>
        <w:gridCol w:w="880"/>
        <w:gridCol w:w="800"/>
        <w:gridCol w:w="1000"/>
        <w:gridCol w:w="880"/>
        <w:gridCol w:w="880"/>
        <w:gridCol w:w="1600"/>
      </w:tblGrid>
      <w:tr w:rsidRPr="00C27C23" w:rsidR="00C27C23" w:rsidTr="00C27C23" w14:paraId="49EB2FAF" w14:textId="77777777">
        <w:trPr>
          <w:divId w:val="1982534"/>
          <w:trHeight w:val="302"/>
        </w:trPr>
        <w:tc>
          <w:tcPr>
            <w:tcW w:w="2880" w:type="dxa"/>
            <w:vMerge w:val="restart"/>
            <w:tcBorders>
              <w:top w:val="single" w:color="auto" w:sz="4" w:space="0"/>
              <w:left w:val="single" w:color="auto" w:sz="4" w:space="0"/>
              <w:bottom w:val="single" w:color="auto" w:sz="4" w:space="0"/>
              <w:right w:val="single" w:color="auto" w:sz="4" w:space="0"/>
            </w:tcBorders>
            <w:shd w:val="clear" w:color="000000" w:fill="5B9BD5"/>
            <w:vAlign w:val="center"/>
            <w:hideMark/>
          </w:tcPr>
          <w:p w:rsidRPr="00C27C23" w:rsidR="00C27C23" w:rsidP="00C27C23" w:rsidRDefault="00C27C23" w14:paraId="51027580" w14:textId="7DFC79FB">
            <w:pPr>
              <w:widowControl/>
              <w:jc w:val="center"/>
              <w:rPr>
                <w:rFonts w:ascii="Calibri" w:hAnsi="Calibri" w:cs="Calibri"/>
                <w:b/>
                <w:bCs/>
                <w:color w:val="000000"/>
                <w:sz w:val="16"/>
                <w:szCs w:val="16"/>
              </w:rPr>
            </w:pPr>
            <w:r w:rsidRPr="00C27C23">
              <w:rPr>
                <w:rFonts w:ascii="Calibri" w:hAnsi="Calibri" w:cs="Calibri"/>
                <w:b/>
                <w:bCs/>
                <w:color w:val="000000"/>
                <w:sz w:val="16"/>
                <w:szCs w:val="16"/>
              </w:rPr>
              <w:t>Information Collection</w:t>
            </w:r>
          </w:p>
        </w:tc>
        <w:tc>
          <w:tcPr>
            <w:tcW w:w="1680" w:type="dxa"/>
            <w:gridSpan w:val="2"/>
            <w:tcBorders>
              <w:top w:val="single" w:color="auto" w:sz="4" w:space="0"/>
              <w:left w:val="nil"/>
              <w:bottom w:val="single" w:color="auto" w:sz="4" w:space="0"/>
              <w:right w:val="single" w:color="auto" w:sz="4" w:space="0"/>
            </w:tcBorders>
            <w:shd w:val="clear" w:color="000000" w:fill="5B9BD5"/>
            <w:vAlign w:val="center"/>
            <w:hideMark/>
          </w:tcPr>
          <w:p w:rsidRPr="00C27C23" w:rsidR="00C27C23" w:rsidP="00C27C23" w:rsidRDefault="00C27C23" w14:paraId="666294BA" w14:textId="77777777">
            <w:pPr>
              <w:widowControl/>
              <w:jc w:val="center"/>
              <w:rPr>
                <w:rFonts w:ascii="Calibri" w:hAnsi="Calibri" w:cs="Calibri"/>
                <w:b/>
                <w:bCs/>
                <w:color w:val="000000"/>
                <w:sz w:val="16"/>
                <w:szCs w:val="16"/>
              </w:rPr>
            </w:pPr>
            <w:r w:rsidRPr="00C27C23">
              <w:rPr>
                <w:rFonts w:ascii="Calibri" w:hAnsi="Calibri" w:cs="Calibri"/>
                <w:b/>
                <w:bCs/>
                <w:color w:val="000000"/>
                <w:sz w:val="16"/>
                <w:szCs w:val="16"/>
              </w:rPr>
              <w:t>Respondents/Year</w:t>
            </w:r>
          </w:p>
        </w:tc>
        <w:tc>
          <w:tcPr>
            <w:tcW w:w="1800" w:type="dxa"/>
            <w:gridSpan w:val="2"/>
            <w:tcBorders>
              <w:top w:val="single" w:color="auto" w:sz="4" w:space="0"/>
              <w:left w:val="nil"/>
              <w:bottom w:val="single" w:color="auto" w:sz="4" w:space="0"/>
              <w:right w:val="single" w:color="auto" w:sz="4" w:space="0"/>
            </w:tcBorders>
            <w:shd w:val="clear" w:color="000000" w:fill="5B9BD5"/>
            <w:vAlign w:val="center"/>
            <w:hideMark/>
          </w:tcPr>
          <w:p w:rsidRPr="00C27C23" w:rsidR="00C27C23" w:rsidP="00C27C23" w:rsidRDefault="00C27C23" w14:paraId="6EF08C9E" w14:textId="77777777">
            <w:pPr>
              <w:widowControl/>
              <w:jc w:val="center"/>
              <w:rPr>
                <w:rFonts w:ascii="Calibri" w:hAnsi="Calibri" w:cs="Calibri"/>
                <w:b/>
                <w:bCs/>
                <w:color w:val="000000"/>
                <w:sz w:val="16"/>
                <w:szCs w:val="16"/>
              </w:rPr>
            </w:pPr>
            <w:r w:rsidRPr="00C27C23">
              <w:rPr>
                <w:rFonts w:ascii="Calibri" w:hAnsi="Calibri" w:cs="Calibri"/>
                <w:b/>
                <w:bCs/>
                <w:color w:val="000000"/>
                <w:sz w:val="16"/>
                <w:szCs w:val="16"/>
              </w:rPr>
              <w:t>Responses/Year</w:t>
            </w:r>
          </w:p>
        </w:tc>
        <w:tc>
          <w:tcPr>
            <w:tcW w:w="1760" w:type="dxa"/>
            <w:gridSpan w:val="2"/>
            <w:tcBorders>
              <w:top w:val="single" w:color="auto" w:sz="4" w:space="0"/>
              <w:left w:val="nil"/>
              <w:bottom w:val="single" w:color="auto" w:sz="4" w:space="0"/>
              <w:right w:val="single" w:color="auto" w:sz="4" w:space="0"/>
            </w:tcBorders>
            <w:shd w:val="clear" w:color="000000" w:fill="5B9BD5"/>
            <w:vAlign w:val="center"/>
            <w:hideMark/>
          </w:tcPr>
          <w:p w:rsidRPr="00C27C23" w:rsidR="00C27C23" w:rsidP="00C27C23" w:rsidRDefault="00C27C23" w14:paraId="1D4F7C91" w14:textId="77777777">
            <w:pPr>
              <w:widowControl/>
              <w:jc w:val="center"/>
              <w:rPr>
                <w:rFonts w:ascii="Calibri" w:hAnsi="Calibri" w:cs="Calibri"/>
                <w:b/>
                <w:bCs/>
                <w:color w:val="000000"/>
                <w:sz w:val="16"/>
                <w:szCs w:val="16"/>
              </w:rPr>
            </w:pPr>
            <w:r w:rsidRPr="00C27C23">
              <w:rPr>
                <w:rFonts w:ascii="Calibri" w:hAnsi="Calibri" w:cs="Calibri"/>
                <w:b/>
                <w:bCs/>
                <w:color w:val="000000"/>
                <w:sz w:val="16"/>
                <w:szCs w:val="16"/>
              </w:rPr>
              <w:t>Burden Hours/Year</w:t>
            </w:r>
          </w:p>
        </w:tc>
        <w:tc>
          <w:tcPr>
            <w:tcW w:w="1600" w:type="dxa"/>
            <w:vMerge w:val="restart"/>
            <w:tcBorders>
              <w:top w:val="single" w:color="auto" w:sz="4" w:space="0"/>
              <w:left w:val="single" w:color="auto" w:sz="4" w:space="0"/>
              <w:bottom w:val="single" w:color="auto" w:sz="4" w:space="0"/>
              <w:right w:val="single" w:color="auto" w:sz="4" w:space="0"/>
            </w:tcBorders>
            <w:shd w:val="clear" w:color="000000" w:fill="5B9BD5"/>
            <w:vAlign w:val="center"/>
            <w:hideMark/>
          </w:tcPr>
          <w:p w:rsidRPr="00C27C23" w:rsidR="00C27C23" w:rsidP="00C27C23" w:rsidRDefault="00C27C23" w14:paraId="0D6A8133" w14:textId="77777777">
            <w:pPr>
              <w:widowControl/>
              <w:jc w:val="center"/>
              <w:rPr>
                <w:rFonts w:ascii="Calibri" w:hAnsi="Calibri" w:cs="Calibri"/>
                <w:b/>
                <w:bCs/>
                <w:color w:val="000000"/>
                <w:sz w:val="16"/>
                <w:szCs w:val="16"/>
              </w:rPr>
            </w:pPr>
            <w:r w:rsidRPr="00C27C23">
              <w:rPr>
                <w:rFonts w:ascii="Calibri" w:hAnsi="Calibri" w:cs="Calibri"/>
                <w:b/>
                <w:bCs/>
                <w:color w:val="000000"/>
                <w:sz w:val="16"/>
                <w:szCs w:val="16"/>
              </w:rPr>
              <w:t>Reason for change or adjustment</w:t>
            </w:r>
          </w:p>
        </w:tc>
      </w:tr>
      <w:tr w:rsidRPr="00C27C23" w:rsidR="00C27C23" w:rsidTr="00C27C23" w14:paraId="3265CFDE" w14:textId="77777777">
        <w:trPr>
          <w:divId w:val="1982534"/>
          <w:trHeight w:val="812"/>
        </w:trPr>
        <w:tc>
          <w:tcPr>
            <w:tcW w:w="2880" w:type="dxa"/>
            <w:vMerge/>
            <w:tcBorders>
              <w:top w:val="single" w:color="auto" w:sz="4" w:space="0"/>
              <w:left w:val="single" w:color="auto" w:sz="4" w:space="0"/>
              <w:bottom w:val="single" w:color="auto" w:sz="4" w:space="0"/>
              <w:right w:val="single" w:color="auto" w:sz="4" w:space="0"/>
            </w:tcBorders>
            <w:vAlign w:val="center"/>
            <w:hideMark/>
          </w:tcPr>
          <w:p w:rsidRPr="00C27C23" w:rsidR="00C27C23" w:rsidP="00C27C23" w:rsidRDefault="00C27C23" w14:paraId="5E912237" w14:textId="77777777">
            <w:pPr>
              <w:widowControl/>
              <w:rPr>
                <w:rFonts w:ascii="Calibri" w:hAnsi="Calibri" w:cs="Calibri"/>
                <w:b/>
                <w:bCs/>
                <w:color w:val="000000"/>
                <w:sz w:val="16"/>
                <w:szCs w:val="16"/>
              </w:rPr>
            </w:pPr>
          </w:p>
        </w:tc>
        <w:tc>
          <w:tcPr>
            <w:tcW w:w="800" w:type="dxa"/>
            <w:tcBorders>
              <w:top w:val="nil"/>
              <w:left w:val="nil"/>
              <w:bottom w:val="single" w:color="auto" w:sz="4" w:space="0"/>
              <w:right w:val="single" w:color="auto" w:sz="4" w:space="0"/>
            </w:tcBorders>
            <w:shd w:val="clear" w:color="000000" w:fill="FBE4D5"/>
            <w:vAlign w:val="center"/>
            <w:hideMark/>
          </w:tcPr>
          <w:p w:rsidRPr="00C27C23" w:rsidR="00C27C23" w:rsidP="00C27C23" w:rsidRDefault="00C27C23" w14:paraId="00DA896D" w14:textId="77777777">
            <w:pPr>
              <w:widowControl/>
              <w:jc w:val="center"/>
              <w:rPr>
                <w:rFonts w:ascii="Calibri" w:hAnsi="Calibri" w:cs="Calibri"/>
                <w:color w:val="000000"/>
                <w:sz w:val="16"/>
                <w:szCs w:val="16"/>
              </w:rPr>
            </w:pPr>
            <w:r w:rsidRPr="00C27C23">
              <w:rPr>
                <w:rFonts w:ascii="Calibri" w:hAnsi="Calibri" w:cs="Calibri"/>
                <w:color w:val="000000"/>
                <w:sz w:val="16"/>
                <w:szCs w:val="16"/>
              </w:rPr>
              <w:t>Current Renewal / Revision</w:t>
            </w:r>
          </w:p>
        </w:tc>
        <w:tc>
          <w:tcPr>
            <w:tcW w:w="880" w:type="dxa"/>
            <w:tcBorders>
              <w:top w:val="nil"/>
              <w:left w:val="nil"/>
              <w:bottom w:val="single" w:color="auto" w:sz="4" w:space="0"/>
              <w:right w:val="single" w:color="auto" w:sz="4" w:space="0"/>
            </w:tcBorders>
            <w:shd w:val="clear" w:color="000000" w:fill="FBE4D5"/>
            <w:vAlign w:val="center"/>
            <w:hideMark/>
          </w:tcPr>
          <w:p w:rsidRPr="00C27C23" w:rsidR="00C27C23" w:rsidP="00C27C23" w:rsidRDefault="00C27C23" w14:paraId="5AD6CE39" w14:textId="77777777">
            <w:pPr>
              <w:widowControl/>
              <w:jc w:val="center"/>
              <w:rPr>
                <w:rFonts w:ascii="Calibri" w:hAnsi="Calibri" w:cs="Calibri"/>
                <w:color w:val="000000"/>
                <w:sz w:val="16"/>
                <w:szCs w:val="16"/>
              </w:rPr>
            </w:pPr>
            <w:r w:rsidRPr="00C27C23">
              <w:rPr>
                <w:rFonts w:ascii="Calibri" w:hAnsi="Calibri" w:cs="Calibri"/>
                <w:color w:val="000000"/>
                <w:sz w:val="16"/>
                <w:szCs w:val="16"/>
              </w:rPr>
              <w:t>Previous Renewal / Revision</w:t>
            </w:r>
          </w:p>
        </w:tc>
        <w:tc>
          <w:tcPr>
            <w:tcW w:w="800" w:type="dxa"/>
            <w:tcBorders>
              <w:top w:val="nil"/>
              <w:left w:val="nil"/>
              <w:bottom w:val="single" w:color="auto" w:sz="4" w:space="0"/>
              <w:right w:val="single" w:color="auto" w:sz="4" w:space="0"/>
            </w:tcBorders>
            <w:shd w:val="clear" w:color="000000" w:fill="FBE4D5"/>
            <w:vAlign w:val="center"/>
            <w:hideMark/>
          </w:tcPr>
          <w:p w:rsidRPr="00C27C23" w:rsidR="00C27C23" w:rsidP="00C27C23" w:rsidRDefault="00C27C23" w14:paraId="7DB24050" w14:textId="77777777">
            <w:pPr>
              <w:widowControl/>
              <w:jc w:val="center"/>
              <w:rPr>
                <w:rFonts w:ascii="Calibri" w:hAnsi="Calibri" w:cs="Calibri"/>
                <w:color w:val="000000"/>
                <w:sz w:val="16"/>
                <w:szCs w:val="16"/>
              </w:rPr>
            </w:pPr>
            <w:r w:rsidRPr="00C27C23">
              <w:rPr>
                <w:rFonts w:ascii="Calibri" w:hAnsi="Calibri" w:cs="Calibri"/>
                <w:color w:val="000000"/>
                <w:sz w:val="16"/>
                <w:szCs w:val="16"/>
              </w:rPr>
              <w:t>Current Renewal / Revision</w:t>
            </w:r>
          </w:p>
        </w:tc>
        <w:tc>
          <w:tcPr>
            <w:tcW w:w="1000" w:type="dxa"/>
            <w:tcBorders>
              <w:top w:val="nil"/>
              <w:left w:val="nil"/>
              <w:bottom w:val="single" w:color="auto" w:sz="4" w:space="0"/>
              <w:right w:val="single" w:color="auto" w:sz="4" w:space="0"/>
            </w:tcBorders>
            <w:shd w:val="clear" w:color="000000" w:fill="FBE4D5"/>
            <w:vAlign w:val="center"/>
            <w:hideMark/>
          </w:tcPr>
          <w:p w:rsidRPr="00C27C23" w:rsidR="00C27C23" w:rsidP="00C27C23" w:rsidRDefault="00C27C23" w14:paraId="3A5A400A" w14:textId="77777777">
            <w:pPr>
              <w:widowControl/>
              <w:jc w:val="center"/>
              <w:rPr>
                <w:rFonts w:ascii="Calibri" w:hAnsi="Calibri" w:cs="Calibri"/>
                <w:color w:val="000000"/>
                <w:sz w:val="16"/>
                <w:szCs w:val="16"/>
              </w:rPr>
            </w:pPr>
            <w:r w:rsidRPr="00C27C23">
              <w:rPr>
                <w:rFonts w:ascii="Calibri" w:hAnsi="Calibri" w:cs="Calibri"/>
                <w:color w:val="000000"/>
                <w:sz w:val="16"/>
                <w:szCs w:val="16"/>
              </w:rPr>
              <w:t>Previous Renewal / Revision</w:t>
            </w:r>
          </w:p>
        </w:tc>
        <w:tc>
          <w:tcPr>
            <w:tcW w:w="880" w:type="dxa"/>
            <w:tcBorders>
              <w:top w:val="nil"/>
              <w:left w:val="nil"/>
              <w:bottom w:val="single" w:color="auto" w:sz="4" w:space="0"/>
              <w:right w:val="single" w:color="auto" w:sz="4" w:space="0"/>
            </w:tcBorders>
            <w:shd w:val="clear" w:color="000000" w:fill="FBE4D5"/>
            <w:vAlign w:val="center"/>
            <w:hideMark/>
          </w:tcPr>
          <w:p w:rsidRPr="00C27C23" w:rsidR="00C27C23" w:rsidP="00C27C23" w:rsidRDefault="00C27C23" w14:paraId="33578697" w14:textId="77777777">
            <w:pPr>
              <w:widowControl/>
              <w:jc w:val="center"/>
              <w:rPr>
                <w:rFonts w:ascii="Calibri" w:hAnsi="Calibri" w:cs="Calibri"/>
                <w:color w:val="000000"/>
                <w:sz w:val="16"/>
                <w:szCs w:val="16"/>
              </w:rPr>
            </w:pPr>
            <w:r w:rsidRPr="00C27C23">
              <w:rPr>
                <w:rFonts w:ascii="Calibri" w:hAnsi="Calibri" w:cs="Calibri"/>
                <w:color w:val="000000"/>
                <w:sz w:val="16"/>
                <w:szCs w:val="16"/>
              </w:rPr>
              <w:t>Current Renewal / Revision</w:t>
            </w:r>
          </w:p>
        </w:tc>
        <w:tc>
          <w:tcPr>
            <w:tcW w:w="880" w:type="dxa"/>
            <w:tcBorders>
              <w:top w:val="nil"/>
              <w:left w:val="nil"/>
              <w:bottom w:val="single" w:color="auto" w:sz="4" w:space="0"/>
              <w:right w:val="single" w:color="auto" w:sz="4" w:space="0"/>
            </w:tcBorders>
            <w:shd w:val="clear" w:color="000000" w:fill="FBE4D5"/>
            <w:vAlign w:val="center"/>
            <w:hideMark/>
          </w:tcPr>
          <w:p w:rsidRPr="00C27C23" w:rsidR="00C27C23" w:rsidP="00C27C23" w:rsidRDefault="00C27C23" w14:paraId="3FD32938" w14:textId="77777777">
            <w:pPr>
              <w:widowControl/>
              <w:jc w:val="center"/>
              <w:rPr>
                <w:rFonts w:ascii="Calibri" w:hAnsi="Calibri" w:cs="Calibri"/>
                <w:color w:val="000000"/>
                <w:sz w:val="16"/>
                <w:szCs w:val="16"/>
              </w:rPr>
            </w:pPr>
            <w:r w:rsidRPr="00C27C23">
              <w:rPr>
                <w:rFonts w:ascii="Calibri" w:hAnsi="Calibri" w:cs="Calibri"/>
                <w:color w:val="000000"/>
                <w:sz w:val="16"/>
                <w:szCs w:val="16"/>
              </w:rPr>
              <w:t>Previous Renewal / Revision</w:t>
            </w: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C27C23" w:rsidR="00C27C23" w:rsidP="00C27C23" w:rsidRDefault="00C27C23" w14:paraId="22E1256F" w14:textId="77777777">
            <w:pPr>
              <w:widowControl/>
              <w:rPr>
                <w:rFonts w:ascii="Calibri" w:hAnsi="Calibri" w:cs="Calibri"/>
                <w:b/>
                <w:bCs/>
                <w:color w:val="000000"/>
                <w:sz w:val="16"/>
                <w:szCs w:val="16"/>
              </w:rPr>
            </w:pPr>
          </w:p>
        </w:tc>
      </w:tr>
      <w:tr w:rsidRPr="00C27C23" w:rsidR="00C27C23" w:rsidTr="00C27C23" w14:paraId="3CB30735" w14:textId="77777777">
        <w:trPr>
          <w:divId w:val="1982534"/>
          <w:trHeight w:val="706"/>
        </w:trPr>
        <w:tc>
          <w:tcPr>
            <w:tcW w:w="2880" w:type="dxa"/>
            <w:tcBorders>
              <w:top w:val="nil"/>
              <w:left w:val="single" w:color="auto" w:sz="4" w:space="0"/>
              <w:bottom w:val="single" w:color="auto" w:sz="4" w:space="0"/>
              <w:right w:val="single" w:color="auto" w:sz="4" w:space="0"/>
            </w:tcBorders>
            <w:shd w:val="clear" w:color="auto" w:fill="auto"/>
            <w:vAlign w:val="center"/>
            <w:hideMark/>
          </w:tcPr>
          <w:p w:rsidRPr="00C27C23" w:rsidR="00C27C23" w:rsidP="00C27C23" w:rsidRDefault="00C27C23" w14:paraId="06E44880" w14:textId="77777777">
            <w:pPr>
              <w:widowControl/>
              <w:rPr>
                <w:rFonts w:ascii="Calibri" w:hAnsi="Calibri" w:cs="Calibri"/>
                <w:color w:val="000000"/>
                <w:sz w:val="16"/>
                <w:szCs w:val="16"/>
              </w:rPr>
            </w:pPr>
            <w:r w:rsidRPr="00C27C23">
              <w:rPr>
                <w:rFonts w:ascii="Calibri" w:hAnsi="Calibri" w:cs="Calibri"/>
                <w:color w:val="000000"/>
                <w:sz w:val="16"/>
                <w:szCs w:val="16"/>
              </w:rPr>
              <w:t>NWFSC:  West Coast Limited Entry Groundfish Fixed Gear Fisheries Economic Data Collection</w:t>
            </w:r>
          </w:p>
        </w:tc>
        <w:tc>
          <w:tcPr>
            <w:tcW w:w="8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181949" w14:paraId="7EBE0999" w14:textId="183C8FE1">
            <w:pPr>
              <w:widowControl/>
              <w:jc w:val="right"/>
              <w:rPr>
                <w:rFonts w:ascii="Calibri" w:hAnsi="Calibri" w:cs="Calibri"/>
                <w:color w:val="000000"/>
                <w:sz w:val="16"/>
                <w:szCs w:val="16"/>
              </w:rPr>
            </w:pPr>
            <w:r>
              <w:rPr>
                <w:rFonts w:ascii="Calibri" w:hAnsi="Calibri" w:cs="Calibri"/>
                <w:color w:val="000000"/>
                <w:sz w:val="16"/>
                <w:szCs w:val="16"/>
              </w:rPr>
              <w:t>30</w:t>
            </w:r>
          </w:p>
        </w:tc>
        <w:tc>
          <w:tcPr>
            <w:tcW w:w="8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181949" w14:paraId="5B832E23" w14:textId="390C7522">
            <w:pPr>
              <w:widowControl/>
              <w:jc w:val="right"/>
              <w:rPr>
                <w:rFonts w:ascii="Calibri" w:hAnsi="Calibri" w:cs="Calibri"/>
                <w:color w:val="000000"/>
                <w:sz w:val="16"/>
                <w:szCs w:val="16"/>
              </w:rPr>
            </w:pPr>
            <w:r>
              <w:rPr>
                <w:rFonts w:ascii="Calibri" w:hAnsi="Calibri" w:cs="Calibri"/>
                <w:color w:val="000000"/>
                <w:sz w:val="16"/>
                <w:szCs w:val="16"/>
              </w:rPr>
              <w:t>30</w:t>
            </w:r>
          </w:p>
        </w:tc>
        <w:tc>
          <w:tcPr>
            <w:tcW w:w="8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181949" w14:paraId="528DE2C9" w14:textId="2B00E5DE">
            <w:pPr>
              <w:widowControl/>
              <w:jc w:val="right"/>
              <w:rPr>
                <w:rFonts w:ascii="Calibri" w:hAnsi="Calibri" w:cs="Calibri"/>
                <w:color w:val="000000"/>
                <w:sz w:val="16"/>
                <w:szCs w:val="16"/>
              </w:rPr>
            </w:pPr>
            <w:r>
              <w:rPr>
                <w:rFonts w:ascii="Calibri" w:hAnsi="Calibri" w:cs="Calibri"/>
                <w:color w:val="000000"/>
                <w:sz w:val="16"/>
                <w:szCs w:val="16"/>
              </w:rPr>
              <w:t>30</w:t>
            </w:r>
          </w:p>
        </w:tc>
        <w:tc>
          <w:tcPr>
            <w:tcW w:w="10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181949" w14:paraId="28420C57" w14:textId="49CD2F73">
            <w:pPr>
              <w:widowControl/>
              <w:jc w:val="right"/>
              <w:rPr>
                <w:rFonts w:ascii="Calibri" w:hAnsi="Calibri" w:cs="Calibri"/>
                <w:color w:val="000000"/>
                <w:sz w:val="16"/>
                <w:szCs w:val="16"/>
              </w:rPr>
            </w:pPr>
            <w:r>
              <w:rPr>
                <w:rFonts w:ascii="Calibri" w:hAnsi="Calibri" w:cs="Calibri"/>
                <w:color w:val="000000"/>
                <w:sz w:val="16"/>
                <w:szCs w:val="16"/>
              </w:rPr>
              <w:t>30</w:t>
            </w:r>
          </w:p>
        </w:tc>
        <w:tc>
          <w:tcPr>
            <w:tcW w:w="8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181949" w14:paraId="08E03ED9" w14:textId="1C82933D">
            <w:pPr>
              <w:widowControl/>
              <w:jc w:val="right"/>
              <w:rPr>
                <w:rFonts w:ascii="Calibri" w:hAnsi="Calibri" w:cs="Calibri"/>
                <w:color w:val="000000"/>
                <w:sz w:val="16"/>
                <w:szCs w:val="16"/>
              </w:rPr>
            </w:pPr>
            <w:r>
              <w:rPr>
                <w:rFonts w:ascii="Calibri" w:hAnsi="Calibri" w:cs="Calibri"/>
                <w:color w:val="000000"/>
                <w:sz w:val="16"/>
                <w:szCs w:val="16"/>
              </w:rPr>
              <w:t>90</w:t>
            </w:r>
          </w:p>
        </w:tc>
        <w:tc>
          <w:tcPr>
            <w:tcW w:w="8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181949" w14:paraId="1DD7CB1F" w14:textId="4107CEC7">
            <w:pPr>
              <w:widowControl/>
              <w:jc w:val="right"/>
              <w:rPr>
                <w:rFonts w:ascii="Calibri" w:hAnsi="Calibri" w:cs="Calibri"/>
                <w:color w:val="000000"/>
                <w:sz w:val="16"/>
                <w:szCs w:val="16"/>
              </w:rPr>
            </w:pPr>
            <w:r>
              <w:rPr>
                <w:rFonts w:ascii="Calibri" w:hAnsi="Calibri" w:cs="Calibri"/>
                <w:color w:val="000000"/>
                <w:sz w:val="16"/>
                <w:szCs w:val="16"/>
              </w:rPr>
              <w:t>90</w:t>
            </w:r>
          </w:p>
        </w:tc>
        <w:tc>
          <w:tcPr>
            <w:tcW w:w="16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7A983841" w14:textId="77777777">
            <w:pPr>
              <w:widowControl/>
              <w:jc w:val="center"/>
              <w:rPr>
                <w:rFonts w:ascii="Calibri" w:hAnsi="Calibri" w:cs="Calibri"/>
                <w:color w:val="000000"/>
                <w:sz w:val="16"/>
                <w:szCs w:val="16"/>
              </w:rPr>
            </w:pPr>
            <w:r w:rsidRPr="00C27C23">
              <w:rPr>
                <w:rFonts w:ascii="Calibri" w:hAnsi="Calibri" w:cs="Calibri"/>
                <w:color w:val="000000"/>
                <w:sz w:val="16"/>
                <w:szCs w:val="16"/>
              </w:rPr>
              <w:t>No Change</w:t>
            </w:r>
          </w:p>
        </w:tc>
      </w:tr>
      <w:tr w:rsidRPr="00C27C23" w:rsidR="00C27C23" w:rsidTr="00C27C23" w14:paraId="2BD25306" w14:textId="77777777">
        <w:trPr>
          <w:divId w:val="1982534"/>
          <w:trHeight w:val="730"/>
        </w:trPr>
        <w:tc>
          <w:tcPr>
            <w:tcW w:w="2880" w:type="dxa"/>
            <w:tcBorders>
              <w:top w:val="nil"/>
              <w:left w:val="single" w:color="auto" w:sz="4" w:space="0"/>
              <w:bottom w:val="single" w:color="auto" w:sz="4" w:space="0"/>
              <w:right w:val="single" w:color="auto" w:sz="4" w:space="0"/>
            </w:tcBorders>
            <w:shd w:val="clear" w:color="auto" w:fill="auto"/>
            <w:vAlign w:val="center"/>
            <w:hideMark/>
          </w:tcPr>
          <w:p w:rsidRPr="00C27C23" w:rsidR="00C27C23" w:rsidP="00C27C23" w:rsidRDefault="00C27C23" w14:paraId="3B283DD1" w14:textId="77777777">
            <w:pPr>
              <w:widowControl/>
              <w:rPr>
                <w:rFonts w:ascii="Calibri" w:hAnsi="Calibri" w:cs="Calibri"/>
                <w:color w:val="000000"/>
                <w:sz w:val="16"/>
                <w:szCs w:val="16"/>
              </w:rPr>
            </w:pPr>
            <w:r w:rsidRPr="00C27C23">
              <w:rPr>
                <w:rFonts w:ascii="Calibri" w:hAnsi="Calibri" w:cs="Calibri"/>
                <w:color w:val="000000"/>
                <w:sz w:val="16"/>
                <w:szCs w:val="16"/>
              </w:rPr>
              <w:t>NWFSC:  West Coast Open Access Groundfish, Non-tribal Salmon, Crab, and Shrimp Fisheries Economic Data Collection</w:t>
            </w:r>
          </w:p>
        </w:tc>
        <w:tc>
          <w:tcPr>
            <w:tcW w:w="8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181949" w14:paraId="11D8524C" w14:textId="4A566F5E">
            <w:pPr>
              <w:widowControl/>
              <w:jc w:val="right"/>
              <w:rPr>
                <w:rFonts w:ascii="Calibri" w:hAnsi="Calibri" w:cs="Calibri"/>
                <w:color w:val="000000"/>
                <w:sz w:val="16"/>
                <w:szCs w:val="16"/>
              </w:rPr>
            </w:pPr>
            <w:r>
              <w:rPr>
                <w:rFonts w:ascii="Calibri" w:hAnsi="Calibri" w:cs="Calibri"/>
                <w:color w:val="000000"/>
                <w:sz w:val="16"/>
                <w:szCs w:val="16"/>
              </w:rPr>
              <w:t>150</w:t>
            </w:r>
          </w:p>
        </w:tc>
        <w:tc>
          <w:tcPr>
            <w:tcW w:w="8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181949" w14:paraId="32D9D925" w14:textId="44922391">
            <w:pPr>
              <w:widowControl/>
              <w:jc w:val="right"/>
              <w:rPr>
                <w:rFonts w:ascii="Calibri" w:hAnsi="Calibri" w:cs="Calibri"/>
                <w:color w:val="000000"/>
                <w:sz w:val="16"/>
                <w:szCs w:val="16"/>
              </w:rPr>
            </w:pPr>
            <w:r>
              <w:rPr>
                <w:rFonts w:ascii="Calibri" w:hAnsi="Calibri" w:cs="Calibri"/>
                <w:color w:val="000000"/>
                <w:sz w:val="16"/>
                <w:szCs w:val="16"/>
              </w:rPr>
              <w:t>150</w:t>
            </w:r>
          </w:p>
        </w:tc>
        <w:tc>
          <w:tcPr>
            <w:tcW w:w="8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181949" w14:paraId="6A6C285F" w14:textId="72412AF3">
            <w:pPr>
              <w:widowControl/>
              <w:jc w:val="right"/>
              <w:rPr>
                <w:rFonts w:ascii="Calibri" w:hAnsi="Calibri" w:cs="Calibri"/>
                <w:color w:val="000000"/>
                <w:sz w:val="16"/>
                <w:szCs w:val="16"/>
              </w:rPr>
            </w:pPr>
            <w:r>
              <w:rPr>
                <w:rFonts w:ascii="Calibri" w:hAnsi="Calibri" w:cs="Calibri"/>
                <w:color w:val="000000"/>
                <w:sz w:val="16"/>
                <w:szCs w:val="16"/>
              </w:rPr>
              <w:t>150</w:t>
            </w:r>
          </w:p>
        </w:tc>
        <w:tc>
          <w:tcPr>
            <w:tcW w:w="10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181949" w14:paraId="5255ACBC" w14:textId="6E251363">
            <w:pPr>
              <w:widowControl/>
              <w:jc w:val="right"/>
              <w:rPr>
                <w:rFonts w:ascii="Calibri" w:hAnsi="Calibri" w:cs="Calibri"/>
                <w:color w:val="000000"/>
                <w:sz w:val="16"/>
                <w:szCs w:val="16"/>
              </w:rPr>
            </w:pPr>
            <w:r>
              <w:rPr>
                <w:rFonts w:ascii="Calibri" w:hAnsi="Calibri" w:cs="Calibri"/>
                <w:color w:val="000000"/>
                <w:sz w:val="16"/>
                <w:szCs w:val="16"/>
              </w:rPr>
              <w:t>150</w:t>
            </w:r>
          </w:p>
        </w:tc>
        <w:tc>
          <w:tcPr>
            <w:tcW w:w="8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3BD09B8A" w14:textId="173DBF78">
            <w:pPr>
              <w:widowControl/>
              <w:jc w:val="right"/>
              <w:rPr>
                <w:rFonts w:ascii="Calibri" w:hAnsi="Calibri" w:cs="Calibri"/>
                <w:color w:val="000000"/>
                <w:sz w:val="16"/>
                <w:szCs w:val="16"/>
              </w:rPr>
            </w:pPr>
            <w:r w:rsidRPr="00C27C23">
              <w:rPr>
                <w:rFonts w:ascii="Calibri" w:hAnsi="Calibri" w:cs="Calibri"/>
                <w:color w:val="000000"/>
                <w:sz w:val="16"/>
                <w:szCs w:val="16"/>
              </w:rPr>
              <w:t>45</w:t>
            </w:r>
            <w:r w:rsidR="00181949">
              <w:rPr>
                <w:rFonts w:ascii="Calibri" w:hAnsi="Calibri" w:cs="Calibri"/>
                <w:color w:val="000000"/>
                <w:sz w:val="16"/>
                <w:szCs w:val="16"/>
              </w:rPr>
              <w:t>0</w:t>
            </w:r>
          </w:p>
        </w:tc>
        <w:tc>
          <w:tcPr>
            <w:tcW w:w="8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181949" w14:paraId="4CEBBE8B" w14:textId="02872DA8">
            <w:pPr>
              <w:widowControl/>
              <w:jc w:val="right"/>
              <w:rPr>
                <w:rFonts w:ascii="Calibri" w:hAnsi="Calibri" w:cs="Calibri"/>
                <w:color w:val="000000"/>
                <w:sz w:val="16"/>
                <w:szCs w:val="16"/>
              </w:rPr>
            </w:pPr>
            <w:r>
              <w:rPr>
                <w:rFonts w:ascii="Calibri" w:hAnsi="Calibri" w:cs="Calibri"/>
                <w:color w:val="000000"/>
                <w:sz w:val="16"/>
                <w:szCs w:val="16"/>
              </w:rPr>
              <w:t>450</w:t>
            </w:r>
          </w:p>
        </w:tc>
        <w:tc>
          <w:tcPr>
            <w:tcW w:w="16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0AF9CA4B" w14:textId="77777777">
            <w:pPr>
              <w:widowControl/>
              <w:jc w:val="center"/>
              <w:rPr>
                <w:rFonts w:ascii="Calibri" w:hAnsi="Calibri" w:cs="Calibri"/>
                <w:color w:val="000000"/>
                <w:sz w:val="16"/>
                <w:szCs w:val="16"/>
              </w:rPr>
            </w:pPr>
            <w:r w:rsidRPr="00C27C23">
              <w:rPr>
                <w:rFonts w:ascii="Calibri" w:hAnsi="Calibri" w:cs="Calibri"/>
                <w:color w:val="000000"/>
                <w:sz w:val="16"/>
                <w:szCs w:val="16"/>
              </w:rPr>
              <w:t>No Change</w:t>
            </w:r>
          </w:p>
        </w:tc>
      </w:tr>
      <w:tr w:rsidRPr="00C27C23" w:rsidR="00C27C23" w:rsidTr="00C27C23" w14:paraId="4E10C2E9" w14:textId="77777777">
        <w:trPr>
          <w:divId w:val="1982534"/>
          <w:trHeight w:val="474"/>
        </w:trPr>
        <w:tc>
          <w:tcPr>
            <w:tcW w:w="2880" w:type="dxa"/>
            <w:tcBorders>
              <w:top w:val="nil"/>
              <w:left w:val="single" w:color="auto" w:sz="4" w:space="0"/>
              <w:bottom w:val="single" w:color="auto" w:sz="4" w:space="0"/>
              <w:right w:val="single" w:color="auto" w:sz="4" w:space="0"/>
            </w:tcBorders>
            <w:shd w:val="clear" w:color="auto" w:fill="auto"/>
            <w:vAlign w:val="center"/>
            <w:hideMark/>
          </w:tcPr>
          <w:p w:rsidRPr="00C27C23" w:rsidR="00C27C23" w:rsidP="00C27C23" w:rsidRDefault="00C27C23" w14:paraId="3EC7D45D" w14:textId="77777777">
            <w:pPr>
              <w:widowControl/>
              <w:rPr>
                <w:rFonts w:ascii="Calibri" w:hAnsi="Calibri" w:cs="Calibri"/>
                <w:color w:val="000000"/>
                <w:sz w:val="16"/>
                <w:szCs w:val="16"/>
              </w:rPr>
            </w:pPr>
            <w:r w:rsidRPr="00C27C23">
              <w:rPr>
                <w:rFonts w:ascii="Calibri" w:hAnsi="Calibri" w:cs="Calibri"/>
                <w:color w:val="000000"/>
                <w:sz w:val="16"/>
                <w:szCs w:val="16"/>
              </w:rPr>
              <w:t>PIFSC:  American Samoa Pelagic Longline Fishery Economic Data Collection</w:t>
            </w:r>
          </w:p>
        </w:tc>
        <w:tc>
          <w:tcPr>
            <w:tcW w:w="8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181949" w14:paraId="132ABCB2" w14:textId="3D659436">
            <w:pPr>
              <w:widowControl/>
              <w:jc w:val="right"/>
              <w:rPr>
                <w:rFonts w:ascii="Calibri" w:hAnsi="Calibri" w:cs="Calibri"/>
                <w:color w:val="000000"/>
                <w:sz w:val="16"/>
                <w:szCs w:val="16"/>
              </w:rPr>
            </w:pPr>
            <w:r>
              <w:rPr>
                <w:rFonts w:ascii="Calibri" w:hAnsi="Calibri" w:cs="Calibri"/>
                <w:color w:val="000000"/>
                <w:sz w:val="16"/>
                <w:szCs w:val="16"/>
              </w:rPr>
              <w:t>5</w:t>
            </w:r>
          </w:p>
        </w:tc>
        <w:tc>
          <w:tcPr>
            <w:tcW w:w="8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181949" w14:paraId="6995A206" w14:textId="6B24C053">
            <w:pPr>
              <w:widowControl/>
              <w:jc w:val="right"/>
              <w:rPr>
                <w:rFonts w:ascii="Calibri" w:hAnsi="Calibri" w:cs="Calibri"/>
                <w:color w:val="000000"/>
                <w:sz w:val="16"/>
                <w:szCs w:val="16"/>
              </w:rPr>
            </w:pPr>
            <w:r>
              <w:rPr>
                <w:rFonts w:ascii="Calibri" w:hAnsi="Calibri" w:cs="Calibri"/>
                <w:color w:val="000000"/>
                <w:sz w:val="16"/>
                <w:szCs w:val="16"/>
              </w:rPr>
              <w:t>5</w:t>
            </w:r>
          </w:p>
        </w:tc>
        <w:tc>
          <w:tcPr>
            <w:tcW w:w="8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181949" w14:paraId="2C75A436" w14:textId="41D47DBB">
            <w:pPr>
              <w:widowControl/>
              <w:jc w:val="right"/>
              <w:rPr>
                <w:rFonts w:ascii="Calibri" w:hAnsi="Calibri" w:cs="Calibri"/>
                <w:color w:val="000000"/>
                <w:sz w:val="16"/>
                <w:szCs w:val="16"/>
              </w:rPr>
            </w:pPr>
            <w:r>
              <w:rPr>
                <w:rFonts w:ascii="Calibri" w:hAnsi="Calibri" w:cs="Calibri"/>
                <w:color w:val="000000"/>
                <w:sz w:val="16"/>
                <w:szCs w:val="16"/>
              </w:rPr>
              <w:t>5</w:t>
            </w:r>
          </w:p>
        </w:tc>
        <w:tc>
          <w:tcPr>
            <w:tcW w:w="10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181949" w14:paraId="382971E7" w14:textId="7C05D0E1">
            <w:pPr>
              <w:widowControl/>
              <w:jc w:val="right"/>
              <w:rPr>
                <w:rFonts w:ascii="Calibri" w:hAnsi="Calibri" w:cs="Calibri"/>
                <w:color w:val="000000"/>
                <w:sz w:val="16"/>
                <w:szCs w:val="16"/>
              </w:rPr>
            </w:pPr>
            <w:r>
              <w:rPr>
                <w:rFonts w:ascii="Calibri" w:hAnsi="Calibri" w:cs="Calibri"/>
                <w:color w:val="000000"/>
                <w:sz w:val="16"/>
                <w:szCs w:val="16"/>
              </w:rPr>
              <w:t>5</w:t>
            </w:r>
          </w:p>
        </w:tc>
        <w:tc>
          <w:tcPr>
            <w:tcW w:w="8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181949" w14:paraId="29036CEE" w14:textId="412963FF">
            <w:pPr>
              <w:widowControl/>
              <w:jc w:val="right"/>
              <w:rPr>
                <w:rFonts w:ascii="Calibri" w:hAnsi="Calibri" w:cs="Calibri"/>
                <w:color w:val="000000"/>
                <w:sz w:val="16"/>
                <w:szCs w:val="16"/>
              </w:rPr>
            </w:pPr>
            <w:r>
              <w:rPr>
                <w:rFonts w:ascii="Calibri" w:hAnsi="Calibri" w:cs="Calibri"/>
                <w:color w:val="000000"/>
                <w:sz w:val="16"/>
                <w:szCs w:val="16"/>
              </w:rPr>
              <w:t>5</w:t>
            </w:r>
          </w:p>
        </w:tc>
        <w:tc>
          <w:tcPr>
            <w:tcW w:w="8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181949" w14:paraId="0376C147" w14:textId="14191B7F">
            <w:pPr>
              <w:widowControl/>
              <w:jc w:val="right"/>
              <w:rPr>
                <w:rFonts w:ascii="Calibri" w:hAnsi="Calibri" w:cs="Calibri"/>
                <w:color w:val="000000"/>
                <w:sz w:val="16"/>
                <w:szCs w:val="16"/>
              </w:rPr>
            </w:pPr>
            <w:r>
              <w:rPr>
                <w:rFonts w:ascii="Calibri" w:hAnsi="Calibri" w:cs="Calibri"/>
                <w:color w:val="000000"/>
                <w:sz w:val="16"/>
                <w:szCs w:val="16"/>
              </w:rPr>
              <w:t>5</w:t>
            </w:r>
          </w:p>
        </w:tc>
        <w:tc>
          <w:tcPr>
            <w:tcW w:w="16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7DE179F6" w14:textId="77777777">
            <w:pPr>
              <w:widowControl/>
              <w:jc w:val="center"/>
              <w:rPr>
                <w:rFonts w:ascii="Calibri" w:hAnsi="Calibri" w:cs="Calibri"/>
                <w:color w:val="000000"/>
                <w:sz w:val="16"/>
                <w:szCs w:val="16"/>
              </w:rPr>
            </w:pPr>
            <w:r w:rsidRPr="00C27C23">
              <w:rPr>
                <w:rFonts w:ascii="Calibri" w:hAnsi="Calibri" w:cs="Calibri"/>
                <w:color w:val="000000"/>
                <w:sz w:val="16"/>
                <w:szCs w:val="16"/>
              </w:rPr>
              <w:t>No Change</w:t>
            </w:r>
          </w:p>
        </w:tc>
      </w:tr>
      <w:tr w:rsidRPr="00C27C23" w:rsidR="00C27C23" w:rsidTr="00C27C23" w14:paraId="5C3FDF4E" w14:textId="77777777">
        <w:trPr>
          <w:divId w:val="1982534"/>
          <w:trHeight w:val="474"/>
        </w:trPr>
        <w:tc>
          <w:tcPr>
            <w:tcW w:w="2880" w:type="dxa"/>
            <w:tcBorders>
              <w:top w:val="nil"/>
              <w:left w:val="single" w:color="auto" w:sz="4" w:space="0"/>
              <w:bottom w:val="single" w:color="auto" w:sz="4" w:space="0"/>
              <w:right w:val="single" w:color="auto" w:sz="4" w:space="0"/>
            </w:tcBorders>
            <w:shd w:val="clear" w:color="auto" w:fill="auto"/>
            <w:vAlign w:val="center"/>
            <w:hideMark/>
          </w:tcPr>
          <w:p w:rsidRPr="00C27C23" w:rsidR="00C27C23" w:rsidP="00C27C23" w:rsidRDefault="00C27C23" w14:paraId="741237E3" w14:textId="77777777">
            <w:pPr>
              <w:widowControl/>
              <w:rPr>
                <w:rFonts w:ascii="Calibri" w:hAnsi="Calibri" w:cs="Calibri"/>
                <w:color w:val="000000"/>
                <w:sz w:val="16"/>
                <w:szCs w:val="16"/>
              </w:rPr>
            </w:pPr>
            <w:r w:rsidRPr="00C27C23">
              <w:rPr>
                <w:rFonts w:ascii="Calibri" w:hAnsi="Calibri" w:cs="Calibri"/>
                <w:color w:val="000000"/>
                <w:sz w:val="16"/>
                <w:szCs w:val="16"/>
              </w:rPr>
              <w:t>PIFSC:  Hawaii Pelagic Longline Fishery Economic Data Collection</w:t>
            </w:r>
          </w:p>
        </w:tc>
        <w:tc>
          <w:tcPr>
            <w:tcW w:w="8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075479" w14:paraId="79F6F819" w14:textId="5AB19573">
            <w:pPr>
              <w:widowControl/>
              <w:jc w:val="right"/>
              <w:rPr>
                <w:rFonts w:ascii="Calibri" w:hAnsi="Calibri" w:cs="Calibri"/>
                <w:color w:val="000000"/>
                <w:sz w:val="16"/>
                <w:szCs w:val="16"/>
              </w:rPr>
            </w:pPr>
            <w:r>
              <w:rPr>
                <w:rFonts w:ascii="Calibri" w:hAnsi="Calibri" w:cs="Calibri"/>
                <w:color w:val="000000"/>
                <w:sz w:val="16"/>
                <w:szCs w:val="16"/>
              </w:rPr>
              <w:t>42</w:t>
            </w:r>
          </w:p>
        </w:tc>
        <w:tc>
          <w:tcPr>
            <w:tcW w:w="8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075479" w14:paraId="1298C202" w14:textId="59F49D99">
            <w:pPr>
              <w:widowControl/>
              <w:jc w:val="right"/>
              <w:rPr>
                <w:rFonts w:ascii="Calibri" w:hAnsi="Calibri" w:cs="Calibri"/>
                <w:color w:val="000000"/>
                <w:sz w:val="16"/>
                <w:szCs w:val="16"/>
              </w:rPr>
            </w:pPr>
            <w:r>
              <w:rPr>
                <w:rFonts w:ascii="Calibri" w:hAnsi="Calibri" w:cs="Calibri"/>
                <w:color w:val="000000"/>
                <w:sz w:val="16"/>
                <w:szCs w:val="16"/>
              </w:rPr>
              <w:t>42</w:t>
            </w:r>
          </w:p>
        </w:tc>
        <w:tc>
          <w:tcPr>
            <w:tcW w:w="8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075479" w14:paraId="09578200" w14:textId="0A8C6F06">
            <w:pPr>
              <w:widowControl/>
              <w:jc w:val="right"/>
              <w:rPr>
                <w:rFonts w:ascii="Calibri" w:hAnsi="Calibri" w:cs="Calibri"/>
                <w:color w:val="000000"/>
                <w:sz w:val="16"/>
                <w:szCs w:val="16"/>
              </w:rPr>
            </w:pPr>
            <w:r>
              <w:rPr>
                <w:rFonts w:ascii="Calibri" w:hAnsi="Calibri" w:cs="Calibri"/>
                <w:color w:val="000000"/>
                <w:sz w:val="16"/>
                <w:szCs w:val="16"/>
              </w:rPr>
              <w:t>42</w:t>
            </w:r>
          </w:p>
        </w:tc>
        <w:tc>
          <w:tcPr>
            <w:tcW w:w="10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075479" w14:paraId="7D22E11C" w14:textId="0BB7482C">
            <w:pPr>
              <w:widowControl/>
              <w:jc w:val="right"/>
              <w:rPr>
                <w:rFonts w:ascii="Calibri" w:hAnsi="Calibri" w:cs="Calibri"/>
                <w:color w:val="000000"/>
                <w:sz w:val="16"/>
                <w:szCs w:val="16"/>
              </w:rPr>
            </w:pPr>
            <w:r>
              <w:rPr>
                <w:rFonts w:ascii="Calibri" w:hAnsi="Calibri" w:cs="Calibri"/>
                <w:color w:val="000000"/>
                <w:sz w:val="16"/>
                <w:szCs w:val="16"/>
              </w:rPr>
              <w:t>42</w:t>
            </w:r>
          </w:p>
        </w:tc>
        <w:tc>
          <w:tcPr>
            <w:tcW w:w="8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075479" w14:paraId="3E22E855" w14:textId="79AA455A">
            <w:pPr>
              <w:widowControl/>
              <w:jc w:val="right"/>
              <w:rPr>
                <w:rFonts w:ascii="Calibri" w:hAnsi="Calibri" w:cs="Calibri"/>
                <w:color w:val="000000"/>
                <w:sz w:val="16"/>
                <w:szCs w:val="16"/>
              </w:rPr>
            </w:pPr>
            <w:r>
              <w:rPr>
                <w:rFonts w:ascii="Calibri" w:hAnsi="Calibri" w:cs="Calibri"/>
                <w:color w:val="000000"/>
                <w:sz w:val="16"/>
                <w:szCs w:val="16"/>
              </w:rPr>
              <w:t>42</w:t>
            </w:r>
          </w:p>
        </w:tc>
        <w:tc>
          <w:tcPr>
            <w:tcW w:w="8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075479" w14:paraId="5C37D3C7" w14:textId="157C975C">
            <w:pPr>
              <w:widowControl/>
              <w:jc w:val="right"/>
              <w:rPr>
                <w:rFonts w:ascii="Calibri" w:hAnsi="Calibri" w:cs="Calibri"/>
                <w:color w:val="000000"/>
                <w:sz w:val="16"/>
                <w:szCs w:val="16"/>
              </w:rPr>
            </w:pPr>
            <w:r>
              <w:rPr>
                <w:rFonts w:ascii="Calibri" w:hAnsi="Calibri" w:cs="Calibri"/>
                <w:color w:val="000000"/>
                <w:sz w:val="16"/>
                <w:szCs w:val="16"/>
              </w:rPr>
              <w:t>42</w:t>
            </w:r>
          </w:p>
        </w:tc>
        <w:tc>
          <w:tcPr>
            <w:tcW w:w="16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64C45D65" w14:textId="77777777">
            <w:pPr>
              <w:widowControl/>
              <w:jc w:val="center"/>
              <w:rPr>
                <w:rFonts w:ascii="Calibri" w:hAnsi="Calibri" w:cs="Calibri"/>
                <w:color w:val="000000"/>
                <w:sz w:val="16"/>
                <w:szCs w:val="16"/>
              </w:rPr>
            </w:pPr>
            <w:r w:rsidRPr="00C27C23">
              <w:rPr>
                <w:rFonts w:ascii="Calibri" w:hAnsi="Calibri" w:cs="Calibri"/>
                <w:color w:val="000000"/>
                <w:sz w:val="16"/>
                <w:szCs w:val="16"/>
              </w:rPr>
              <w:t>No Change</w:t>
            </w:r>
          </w:p>
        </w:tc>
      </w:tr>
      <w:tr w:rsidRPr="00C27C23" w:rsidR="00C27C23" w:rsidTr="00C27C23" w14:paraId="30BD4BA0" w14:textId="77777777">
        <w:trPr>
          <w:divId w:val="1982534"/>
          <w:trHeight w:val="474"/>
        </w:trPr>
        <w:tc>
          <w:tcPr>
            <w:tcW w:w="2880" w:type="dxa"/>
            <w:tcBorders>
              <w:top w:val="nil"/>
              <w:left w:val="single" w:color="auto" w:sz="4" w:space="0"/>
              <w:bottom w:val="single" w:color="auto" w:sz="4" w:space="0"/>
              <w:right w:val="single" w:color="auto" w:sz="4" w:space="0"/>
            </w:tcBorders>
            <w:shd w:val="clear" w:color="auto" w:fill="auto"/>
            <w:vAlign w:val="center"/>
            <w:hideMark/>
          </w:tcPr>
          <w:p w:rsidRPr="00C27C23" w:rsidR="00C27C23" w:rsidP="00C27C23" w:rsidRDefault="00C27C23" w14:paraId="19669798" w14:textId="77777777">
            <w:pPr>
              <w:widowControl/>
              <w:rPr>
                <w:rFonts w:ascii="Calibri" w:hAnsi="Calibri" w:cs="Calibri"/>
                <w:color w:val="000000"/>
                <w:sz w:val="16"/>
                <w:szCs w:val="16"/>
              </w:rPr>
            </w:pPr>
            <w:r w:rsidRPr="00C27C23">
              <w:rPr>
                <w:rFonts w:ascii="Calibri" w:hAnsi="Calibri" w:cs="Calibri"/>
                <w:color w:val="000000"/>
                <w:sz w:val="16"/>
                <w:szCs w:val="16"/>
              </w:rPr>
              <w:t>PIFSC:  Hawaii Small Boat Fishery Economic Data Collection</w:t>
            </w:r>
          </w:p>
        </w:tc>
        <w:tc>
          <w:tcPr>
            <w:tcW w:w="8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075479" w14:paraId="0FD2570C" w14:textId="5B616128">
            <w:pPr>
              <w:widowControl/>
              <w:jc w:val="right"/>
              <w:rPr>
                <w:rFonts w:ascii="Calibri" w:hAnsi="Calibri" w:cs="Calibri"/>
                <w:color w:val="000000"/>
                <w:sz w:val="16"/>
                <w:szCs w:val="16"/>
              </w:rPr>
            </w:pPr>
            <w:r>
              <w:rPr>
                <w:rFonts w:ascii="Calibri" w:hAnsi="Calibri" w:cs="Calibri"/>
                <w:color w:val="000000"/>
                <w:sz w:val="16"/>
                <w:szCs w:val="16"/>
              </w:rPr>
              <w:t>167</w:t>
            </w:r>
          </w:p>
        </w:tc>
        <w:tc>
          <w:tcPr>
            <w:tcW w:w="8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075479" w14:paraId="13621D03" w14:textId="3F59A28C">
            <w:pPr>
              <w:widowControl/>
              <w:jc w:val="right"/>
              <w:rPr>
                <w:rFonts w:ascii="Calibri" w:hAnsi="Calibri" w:cs="Calibri"/>
                <w:color w:val="000000"/>
                <w:sz w:val="16"/>
                <w:szCs w:val="16"/>
              </w:rPr>
            </w:pPr>
            <w:r>
              <w:rPr>
                <w:rFonts w:ascii="Calibri" w:hAnsi="Calibri" w:cs="Calibri"/>
                <w:color w:val="000000"/>
                <w:sz w:val="16"/>
                <w:szCs w:val="16"/>
              </w:rPr>
              <w:t>167</w:t>
            </w:r>
          </w:p>
        </w:tc>
        <w:tc>
          <w:tcPr>
            <w:tcW w:w="8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075479" w14:paraId="35FFB1AA" w14:textId="0E978A89">
            <w:pPr>
              <w:widowControl/>
              <w:jc w:val="right"/>
              <w:rPr>
                <w:rFonts w:ascii="Calibri" w:hAnsi="Calibri" w:cs="Calibri"/>
                <w:color w:val="000000"/>
                <w:sz w:val="16"/>
                <w:szCs w:val="16"/>
              </w:rPr>
            </w:pPr>
            <w:r>
              <w:rPr>
                <w:rFonts w:ascii="Calibri" w:hAnsi="Calibri" w:cs="Calibri"/>
                <w:color w:val="000000"/>
                <w:sz w:val="16"/>
                <w:szCs w:val="16"/>
              </w:rPr>
              <w:t>167</w:t>
            </w:r>
          </w:p>
        </w:tc>
        <w:tc>
          <w:tcPr>
            <w:tcW w:w="10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075479" w14:paraId="2D4F9BBA" w14:textId="58B4FEC1">
            <w:pPr>
              <w:widowControl/>
              <w:jc w:val="right"/>
              <w:rPr>
                <w:rFonts w:ascii="Calibri" w:hAnsi="Calibri" w:cs="Calibri"/>
                <w:color w:val="000000"/>
                <w:sz w:val="16"/>
                <w:szCs w:val="16"/>
              </w:rPr>
            </w:pPr>
            <w:r>
              <w:rPr>
                <w:rFonts w:ascii="Calibri" w:hAnsi="Calibri" w:cs="Calibri"/>
                <w:color w:val="000000"/>
                <w:sz w:val="16"/>
                <w:szCs w:val="16"/>
              </w:rPr>
              <w:t>167</w:t>
            </w:r>
          </w:p>
        </w:tc>
        <w:tc>
          <w:tcPr>
            <w:tcW w:w="8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075479" w14:paraId="621607A9" w14:textId="4033083B">
            <w:pPr>
              <w:widowControl/>
              <w:jc w:val="right"/>
              <w:rPr>
                <w:rFonts w:ascii="Calibri" w:hAnsi="Calibri" w:cs="Calibri"/>
                <w:color w:val="000000"/>
                <w:sz w:val="16"/>
                <w:szCs w:val="16"/>
              </w:rPr>
            </w:pPr>
            <w:r>
              <w:rPr>
                <w:rFonts w:ascii="Calibri" w:hAnsi="Calibri" w:cs="Calibri"/>
                <w:color w:val="000000"/>
                <w:sz w:val="16"/>
                <w:szCs w:val="16"/>
              </w:rPr>
              <w:t>125</w:t>
            </w:r>
          </w:p>
        </w:tc>
        <w:tc>
          <w:tcPr>
            <w:tcW w:w="8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075479" w14:paraId="0230B71D" w14:textId="72146C07">
            <w:pPr>
              <w:widowControl/>
              <w:jc w:val="right"/>
              <w:rPr>
                <w:rFonts w:ascii="Calibri" w:hAnsi="Calibri" w:cs="Calibri"/>
                <w:color w:val="000000"/>
                <w:sz w:val="16"/>
                <w:szCs w:val="16"/>
              </w:rPr>
            </w:pPr>
            <w:r>
              <w:rPr>
                <w:rFonts w:ascii="Calibri" w:hAnsi="Calibri" w:cs="Calibri"/>
                <w:color w:val="000000"/>
                <w:sz w:val="16"/>
                <w:szCs w:val="16"/>
              </w:rPr>
              <w:t>125</w:t>
            </w:r>
          </w:p>
        </w:tc>
        <w:tc>
          <w:tcPr>
            <w:tcW w:w="16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21ED8969" w14:textId="77777777">
            <w:pPr>
              <w:widowControl/>
              <w:jc w:val="center"/>
              <w:rPr>
                <w:rFonts w:ascii="Calibri" w:hAnsi="Calibri" w:cs="Calibri"/>
                <w:color w:val="000000"/>
                <w:sz w:val="16"/>
                <w:szCs w:val="16"/>
              </w:rPr>
            </w:pPr>
            <w:r w:rsidRPr="00C27C23">
              <w:rPr>
                <w:rFonts w:ascii="Calibri" w:hAnsi="Calibri" w:cs="Calibri"/>
                <w:color w:val="000000"/>
                <w:sz w:val="16"/>
                <w:szCs w:val="16"/>
              </w:rPr>
              <w:t>No Change</w:t>
            </w:r>
          </w:p>
        </w:tc>
      </w:tr>
      <w:tr w:rsidRPr="00C27C23" w:rsidR="00C27C23" w:rsidTr="00C27C23" w14:paraId="2AD23833" w14:textId="77777777">
        <w:trPr>
          <w:divId w:val="1982534"/>
          <w:trHeight w:val="474"/>
        </w:trPr>
        <w:tc>
          <w:tcPr>
            <w:tcW w:w="2880" w:type="dxa"/>
            <w:tcBorders>
              <w:top w:val="nil"/>
              <w:left w:val="single" w:color="auto" w:sz="4" w:space="0"/>
              <w:bottom w:val="single" w:color="auto" w:sz="4" w:space="0"/>
              <w:right w:val="single" w:color="auto" w:sz="4" w:space="0"/>
            </w:tcBorders>
            <w:shd w:val="clear" w:color="auto" w:fill="auto"/>
            <w:vAlign w:val="center"/>
            <w:hideMark/>
          </w:tcPr>
          <w:p w:rsidRPr="00C27C23" w:rsidR="00C27C23" w:rsidP="00C27C23" w:rsidRDefault="00C27C23" w14:paraId="690B18BB" w14:textId="77777777">
            <w:pPr>
              <w:widowControl/>
              <w:rPr>
                <w:rFonts w:ascii="Calibri" w:hAnsi="Calibri" w:cs="Calibri"/>
                <w:color w:val="000000"/>
                <w:sz w:val="16"/>
                <w:szCs w:val="16"/>
              </w:rPr>
            </w:pPr>
            <w:r w:rsidRPr="00C27C23">
              <w:rPr>
                <w:rFonts w:ascii="Calibri" w:hAnsi="Calibri" w:cs="Calibri"/>
                <w:color w:val="000000"/>
                <w:sz w:val="16"/>
                <w:szCs w:val="16"/>
              </w:rPr>
              <w:t>PIFSC:  American Samoa Small Boat Fishery Economic Data Collection</w:t>
            </w:r>
          </w:p>
        </w:tc>
        <w:tc>
          <w:tcPr>
            <w:tcW w:w="8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075479" w14:paraId="69C0B571" w14:textId="1D40963E">
            <w:pPr>
              <w:widowControl/>
              <w:jc w:val="right"/>
              <w:rPr>
                <w:rFonts w:ascii="Calibri" w:hAnsi="Calibri" w:cs="Calibri"/>
                <w:color w:val="000000"/>
                <w:sz w:val="16"/>
                <w:szCs w:val="16"/>
              </w:rPr>
            </w:pPr>
            <w:r>
              <w:rPr>
                <w:rFonts w:ascii="Calibri" w:hAnsi="Calibri" w:cs="Calibri"/>
                <w:color w:val="000000"/>
                <w:sz w:val="16"/>
                <w:szCs w:val="16"/>
              </w:rPr>
              <w:t>17</w:t>
            </w:r>
          </w:p>
        </w:tc>
        <w:tc>
          <w:tcPr>
            <w:tcW w:w="8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075479" w14:paraId="20FDA564" w14:textId="4C56B9E0">
            <w:pPr>
              <w:widowControl/>
              <w:jc w:val="right"/>
              <w:rPr>
                <w:rFonts w:ascii="Calibri" w:hAnsi="Calibri" w:cs="Calibri"/>
                <w:color w:val="000000"/>
                <w:sz w:val="16"/>
                <w:szCs w:val="16"/>
              </w:rPr>
            </w:pPr>
            <w:r>
              <w:rPr>
                <w:rFonts w:ascii="Calibri" w:hAnsi="Calibri" w:cs="Calibri"/>
                <w:color w:val="000000"/>
                <w:sz w:val="16"/>
                <w:szCs w:val="16"/>
              </w:rPr>
              <w:t>17</w:t>
            </w:r>
          </w:p>
        </w:tc>
        <w:tc>
          <w:tcPr>
            <w:tcW w:w="8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075479" w14:paraId="3DBEB20A" w14:textId="0409BA99">
            <w:pPr>
              <w:widowControl/>
              <w:jc w:val="right"/>
              <w:rPr>
                <w:rFonts w:ascii="Calibri" w:hAnsi="Calibri" w:cs="Calibri"/>
                <w:color w:val="000000"/>
                <w:sz w:val="16"/>
                <w:szCs w:val="16"/>
              </w:rPr>
            </w:pPr>
            <w:r>
              <w:rPr>
                <w:rFonts w:ascii="Calibri" w:hAnsi="Calibri" w:cs="Calibri"/>
                <w:color w:val="000000"/>
                <w:sz w:val="16"/>
                <w:szCs w:val="16"/>
              </w:rPr>
              <w:t>17</w:t>
            </w:r>
          </w:p>
        </w:tc>
        <w:tc>
          <w:tcPr>
            <w:tcW w:w="10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075479" w14:paraId="57C0F2C3" w14:textId="1ACD63F9">
            <w:pPr>
              <w:widowControl/>
              <w:jc w:val="right"/>
              <w:rPr>
                <w:rFonts w:ascii="Calibri" w:hAnsi="Calibri" w:cs="Calibri"/>
                <w:color w:val="000000"/>
                <w:sz w:val="16"/>
                <w:szCs w:val="16"/>
              </w:rPr>
            </w:pPr>
            <w:r>
              <w:rPr>
                <w:rFonts w:ascii="Calibri" w:hAnsi="Calibri" w:cs="Calibri"/>
                <w:color w:val="000000"/>
                <w:sz w:val="16"/>
                <w:szCs w:val="16"/>
              </w:rPr>
              <w:t>17</w:t>
            </w:r>
          </w:p>
        </w:tc>
        <w:tc>
          <w:tcPr>
            <w:tcW w:w="8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075479" w14:paraId="202E0779" w14:textId="45C4B676">
            <w:pPr>
              <w:widowControl/>
              <w:jc w:val="right"/>
              <w:rPr>
                <w:rFonts w:ascii="Calibri" w:hAnsi="Calibri" w:cs="Calibri"/>
                <w:color w:val="000000"/>
                <w:sz w:val="16"/>
                <w:szCs w:val="16"/>
              </w:rPr>
            </w:pPr>
            <w:r>
              <w:rPr>
                <w:rFonts w:ascii="Calibri" w:hAnsi="Calibri" w:cs="Calibri"/>
                <w:color w:val="000000"/>
                <w:sz w:val="16"/>
                <w:szCs w:val="16"/>
              </w:rPr>
              <w:t>13</w:t>
            </w:r>
          </w:p>
        </w:tc>
        <w:tc>
          <w:tcPr>
            <w:tcW w:w="8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075479" w14:paraId="20E15E43" w14:textId="4387A1D8">
            <w:pPr>
              <w:widowControl/>
              <w:jc w:val="right"/>
              <w:rPr>
                <w:rFonts w:ascii="Calibri" w:hAnsi="Calibri" w:cs="Calibri"/>
                <w:color w:val="000000"/>
                <w:sz w:val="16"/>
                <w:szCs w:val="16"/>
              </w:rPr>
            </w:pPr>
            <w:r>
              <w:rPr>
                <w:rFonts w:ascii="Calibri" w:hAnsi="Calibri" w:cs="Calibri"/>
                <w:color w:val="000000"/>
                <w:sz w:val="16"/>
                <w:szCs w:val="16"/>
              </w:rPr>
              <w:t>13</w:t>
            </w:r>
          </w:p>
        </w:tc>
        <w:tc>
          <w:tcPr>
            <w:tcW w:w="16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00E9F7C0" w14:textId="77777777">
            <w:pPr>
              <w:widowControl/>
              <w:jc w:val="center"/>
              <w:rPr>
                <w:rFonts w:ascii="Calibri" w:hAnsi="Calibri" w:cs="Calibri"/>
                <w:color w:val="000000"/>
                <w:sz w:val="16"/>
                <w:szCs w:val="16"/>
              </w:rPr>
            </w:pPr>
            <w:r w:rsidRPr="00C27C23">
              <w:rPr>
                <w:rFonts w:ascii="Calibri" w:hAnsi="Calibri" w:cs="Calibri"/>
                <w:color w:val="000000"/>
                <w:sz w:val="16"/>
                <w:szCs w:val="16"/>
              </w:rPr>
              <w:t>No Change</w:t>
            </w:r>
          </w:p>
        </w:tc>
      </w:tr>
      <w:tr w:rsidRPr="00C27C23" w:rsidR="00C27C23" w:rsidTr="00C27C23" w14:paraId="2A9F69D0" w14:textId="77777777">
        <w:trPr>
          <w:divId w:val="1982534"/>
          <w:trHeight w:val="1240"/>
        </w:trPr>
        <w:tc>
          <w:tcPr>
            <w:tcW w:w="2880" w:type="dxa"/>
            <w:tcBorders>
              <w:top w:val="nil"/>
              <w:left w:val="single" w:color="auto" w:sz="4" w:space="0"/>
              <w:bottom w:val="single" w:color="auto" w:sz="4" w:space="0"/>
              <w:right w:val="single" w:color="auto" w:sz="4" w:space="0"/>
            </w:tcBorders>
            <w:shd w:val="clear" w:color="auto" w:fill="auto"/>
            <w:vAlign w:val="center"/>
            <w:hideMark/>
          </w:tcPr>
          <w:p w:rsidRPr="00C27C23" w:rsidR="00C27C23" w:rsidP="00C27C23" w:rsidRDefault="00C27C23" w14:paraId="5DC2BFE3" w14:textId="77777777">
            <w:pPr>
              <w:widowControl/>
              <w:rPr>
                <w:rFonts w:ascii="Calibri" w:hAnsi="Calibri" w:cs="Calibri"/>
                <w:color w:val="000000"/>
                <w:sz w:val="16"/>
                <w:szCs w:val="16"/>
              </w:rPr>
            </w:pPr>
            <w:r w:rsidRPr="00C27C23">
              <w:rPr>
                <w:rFonts w:ascii="Calibri" w:hAnsi="Calibri" w:cs="Calibri"/>
                <w:color w:val="000000"/>
                <w:sz w:val="16"/>
                <w:szCs w:val="16"/>
              </w:rPr>
              <w:t>PIFSC:  American Samoa, Guam, and The Commonwealth of The Northern Mariana Islands Small Boat-Based Fisheries Economic Data Collection (an add-on to each of three creel surveys)</w:t>
            </w:r>
          </w:p>
        </w:tc>
        <w:tc>
          <w:tcPr>
            <w:tcW w:w="8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1A2996" w14:paraId="1348581F" w14:textId="5FE2EE46">
            <w:pPr>
              <w:widowControl/>
              <w:jc w:val="right"/>
              <w:rPr>
                <w:rFonts w:ascii="Calibri" w:hAnsi="Calibri" w:cs="Calibri"/>
                <w:color w:val="000000"/>
                <w:sz w:val="16"/>
                <w:szCs w:val="16"/>
              </w:rPr>
            </w:pPr>
            <w:r>
              <w:rPr>
                <w:rFonts w:ascii="Calibri" w:hAnsi="Calibri" w:cs="Calibri"/>
                <w:color w:val="000000"/>
                <w:sz w:val="16"/>
                <w:szCs w:val="16"/>
              </w:rPr>
              <w:t>200</w:t>
            </w:r>
          </w:p>
        </w:tc>
        <w:tc>
          <w:tcPr>
            <w:tcW w:w="8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1A2996" w14:paraId="59696797" w14:textId="64F38D4D">
            <w:pPr>
              <w:widowControl/>
              <w:jc w:val="right"/>
              <w:rPr>
                <w:rFonts w:ascii="Calibri" w:hAnsi="Calibri" w:cs="Calibri"/>
                <w:color w:val="000000"/>
                <w:sz w:val="16"/>
                <w:szCs w:val="16"/>
              </w:rPr>
            </w:pPr>
            <w:r>
              <w:rPr>
                <w:rFonts w:ascii="Calibri" w:hAnsi="Calibri" w:cs="Calibri"/>
                <w:color w:val="000000"/>
                <w:sz w:val="16"/>
                <w:szCs w:val="16"/>
              </w:rPr>
              <w:t>200</w:t>
            </w:r>
          </w:p>
        </w:tc>
        <w:tc>
          <w:tcPr>
            <w:tcW w:w="8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1A2996" w14:paraId="3BB7ECE3" w14:textId="779CC359">
            <w:pPr>
              <w:widowControl/>
              <w:jc w:val="right"/>
              <w:rPr>
                <w:rFonts w:ascii="Calibri" w:hAnsi="Calibri" w:cs="Calibri"/>
                <w:color w:val="000000"/>
                <w:sz w:val="16"/>
                <w:szCs w:val="16"/>
              </w:rPr>
            </w:pPr>
            <w:r>
              <w:rPr>
                <w:rFonts w:ascii="Calibri" w:hAnsi="Calibri" w:cs="Calibri"/>
                <w:color w:val="000000"/>
                <w:sz w:val="16"/>
                <w:szCs w:val="16"/>
              </w:rPr>
              <w:t>480</w:t>
            </w:r>
          </w:p>
        </w:tc>
        <w:tc>
          <w:tcPr>
            <w:tcW w:w="10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1A2996" w14:paraId="1A07A2EC" w14:textId="08B6ADAB">
            <w:pPr>
              <w:widowControl/>
              <w:jc w:val="right"/>
              <w:rPr>
                <w:rFonts w:ascii="Calibri" w:hAnsi="Calibri" w:cs="Calibri"/>
                <w:color w:val="000000"/>
                <w:sz w:val="16"/>
                <w:szCs w:val="16"/>
              </w:rPr>
            </w:pPr>
            <w:r>
              <w:rPr>
                <w:rFonts w:ascii="Calibri" w:hAnsi="Calibri" w:cs="Calibri"/>
                <w:color w:val="000000"/>
                <w:sz w:val="16"/>
                <w:szCs w:val="16"/>
              </w:rPr>
              <w:t>480</w:t>
            </w:r>
          </w:p>
        </w:tc>
        <w:tc>
          <w:tcPr>
            <w:tcW w:w="8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1A2996" w14:paraId="32020523" w14:textId="19A302A8">
            <w:pPr>
              <w:widowControl/>
              <w:jc w:val="right"/>
              <w:rPr>
                <w:rFonts w:ascii="Calibri" w:hAnsi="Calibri" w:cs="Calibri"/>
                <w:color w:val="000000"/>
                <w:sz w:val="16"/>
                <w:szCs w:val="16"/>
              </w:rPr>
            </w:pPr>
            <w:r>
              <w:rPr>
                <w:rFonts w:ascii="Calibri" w:hAnsi="Calibri" w:cs="Calibri"/>
                <w:color w:val="000000"/>
                <w:sz w:val="16"/>
                <w:szCs w:val="16"/>
              </w:rPr>
              <w:t>80</w:t>
            </w:r>
          </w:p>
        </w:tc>
        <w:tc>
          <w:tcPr>
            <w:tcW w:w="8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1A2996" w14:paraId="128BDB8C" w14:textId="56CBF27D">
            <w:pPr>
              <w:widowControl/>
              <w:jc w:val="right"/>
              <w:rPr>
                <w:rFonts w:ascii="Calibri" w:hAnsi="Calibri" w:cs="Calibri"/>
                <w:color w:val="000000"/>
                <w:sz w:val="16"/>
                <w:szCs w:val="16"/>
              </w:rPr>
            </w:pPr>
            <w:r>
              <w:rPr>
                <w:rFonts w:ascii="Calibri" w:hAnsi="Calibri" w:cs="Calibri"/>
                <w:color w:val="000000"/>
                <w:sz w:val="16"/>
                <w:szCs w:val="16"/>
              </w:rPr>
              <w:t>80</w:t>
            </w:r>
          </w:p>
        </w:tc>
        <w:tc>
          <w:tcPr>
            <w:tcW w:w="16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1A723672" w14:textId="77777777">
            <w:pPr>
              <w:widowControl/>
              <w:jc w:val="center"/>
              <w:rPr>
                <w:rFonts w:ascii="Calibri" w:hAnsi="Calibri" w:cs="Calibri"/>
                <w:color w:val="000000"/>
                <w:sz w:val="16"/>
                <w:szCs w:val="16"/>
              </w:rPr>
            </w:pPr>
            <w:r w:rsidRPr="00C27C23">
              <w:rPr>
                <w:rFonts w:ascii="Calibri" w:hAnsi="Calibri" w:cs="Calibri"/>
                <w:color w:val="000000"/>
                <w:sz w:val="16"/>
                <w:szCs w:val="16"/>
              </w:rPr>
              <w:t>No Change</w:t>
            </w:r>
          </w:p>
        </w:tc>
      </w:tr>
      <w:tr w:rsidRPr="00C27C23" w:rsidR="00C27C23" w:rsidTr="00C27C23" w14:paraId="2F6A63CA" w14:textId="77777777">
        <w:trPr>
          <w:divId w:val="1982534"/>
          <w:trHeight w:val="522"/>
        </w:trPr>
        <w:tc>
          <w:tcPr>
            <w:tcW w:w="2880" w:type="dxa"/>
            <w:tcBorders>
              <w:top w:val="nil"/>
              <w:left w:val="single" w:color="auto" w:sz="4" w:space="0"/>
              <w:bottom w:val="single" w:color="auto" w:sz="4" w:space="0"/>
              <w:right w:val="single" w:color="auto" w:sz="4" w:space="0"/>
            </w:tcBorders>
            <w:shd w:val="clear" w:color="auto" w:fill="auto"/>
            <w:vAlign w:val="center"/>
            <w:hideMark/>
          </w:tcPr>
          <w:p w:rsidRPr="00C27C23" w:rsidR="00C27C23" w:rsidP="00C27C23" w:rsidRDefault="00C27C23" w14:paraId="40AB2575" w14:textId="77777777">
            <w:pPr>
              <w:widowControl/>
              <w:rPr>
                <w:rFonts w:ascii="Calibri" w:hAnsi="Calibri" w:cs="Calibri"/>
                <w:color w:val="000000"/>
                <w:sz w:val="16"/>
                <w:szCs w:val="16"/>
              </w:rPr>
            </w:pPr>
            <w:r w:rsidRPr="00C27C23">
              <w:rPr>
                <w:rFonts w:ascii="Calibri" w:hAnsi="Calibri" w:cs="Calibri"/>
                <w:color w:val="000000"/>
                <w:sz w:val="16"/>
                <w:szCs w:val="16"/>
              </w:rPr>
              <w:t xml:space="preserve">PIFSC:  Mariana Archipelago Small Boat Fishery Economic Data Collection </w:t>
            </w:r>
          </w:p>
        </w:tc>
        <w:tc>
          <w:tcPr>
            <w:tcW w:w="8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1A2996" w14:paraId="00C8CBA1" w14:textId="6DB7DCAD">
            <w:pPr>
              <w:widowControl/>
              <w:jc w:val="right"/>
              <w:rPr>
                <w:rFonts w:ascii="Calibri" w:hAnsi="Calibri" w:cs="Calibri"/>
                <w:color w:val="000000"/>
                <w:sz w:val="16"/>
                <w:szCs w:val="16"/>
              </w:rPr>
            </w:pPr>
            <w:r>
              <w:rPr>
                <w:rFonts w:ascii="Calibri" w:hAnsi="Calibri" w:cs="Calibri"/>
                <w:color w:val="000000"/>
                <w:sz w:val="16"/>
                <w:szCs w:val="16"/>
              </w:rPr>
              <w:t>66</w:t>
            </w:r>
          </w:p>
        </w:tc>
        <w:tc>
          <w:tcPr>
            <w:tcW w:w="8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1A2996" w14:paraId="323895F6" w14:textId="34AAAB4D">
            <w:pPr>
              <w:widowControl/>
              <w:jc w:val="right"/>
              <w:rPr>
                <w:rFonts w:ascii="Calibri" w:hAnsi="Calibri" w:cs="Calibri"/>
                <w:color w:val="000000"/>
                <w:sz w:val="16"/>
                <w:szCs w:val="16"/>
              </w:rPr>
            </w:pPr>
            <w:r>
              <w:rPr>
                <w:rFonts w:ascii="Calibri" w:hAnsi="Calibri" w:cs="Calibri"/>
                <w:color w:val="000000"/>
                <w:sz w:val="16"/>
                <w:szCs w:val="16"/>
              </w:rPr>
              <w:t>66</w:t>
            </w:r>
          </w:p>
        </w:tc>
        <w:tc>
          <w:tcPr>
            <w:tcW w:w="8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1A2996" w14:paraId="3FDDDA3B" w14:textId="627CDD38">
            <w:pPr>
              <w:widowControl/>
              <w:jc w:val="right"/>
              <w:rPr>
                <w:rFonts w:ascii="Calibri" w:hAnsi="Calibri" w:cs="Calibri"/>
                <w:color w:val="000000"/>
                <w:sz w:val="16"/>
                <w:szCs w:val="16"/>
              </w:rPr>
            </w:pPr>
            <w:r>
              <w:rPr>
                <w:rFonts w:ascii="Calibri" w:hAnsi="Calibri" w:cs="Calibri"/>
                <w:color w:val="000000"/>
                <w:sz w:val="16"/>
                <w:szCs w:val="16"/>
              </w:rPr>
              <w:t>66</w:t>
            </w:r>
          </w:p>
        </w:tc>
        <w:tc>
          <w:tcPr>
            <w:tcW w:w="10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3D09E2F0" w14:textId="3266FC35">
            <w:pPr>
              <w:widowControl/>
              <w:jc w:val="right"/>
              <w:rPr>
                <w:rFonts w:ascii="Calibri" w:hAnsi="Calibri" w:cs="Calibri"/>
                <w:color w:val="000000"/>
                <w:sz w:val="16"/>
                <w:szCs w:val="16"/>
              </w:rPr>
            </w:pPr>
            <w:r w:rsidRPr="00C27C23">
              <w:rPr>
                <w:rFonts w:ascii="Calibri" w:hAnsi="Calibri" w:cs="Calibri"/>
                <w:color w:val="000000"/>
                <w:sz w:val="16"/>
                <w:szCs w:val="16"/>
              </w:rPr>
              <w:t>66</w:t>
            </w:r>
          </w:p>
        </w:tc>
        <w:tc>
          <w:tcPr>
            <w:tcW w:w="8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1A2996" w14:paraId="3F53D6B9" w14:textId="1A2BC0EC">
            <w:pPr>
              <w:widowControl/>
              <w:jc w:val="right"/>
              <w:rPr>
                <w:rFonts w:ascii="Calibri" w:hAnsi="Calibri" w:cs="Calibri"/>
                <w:color w:val="000000"/>
                <w:sz w:val="16"/>
                <w:szCs w:val="16"/>
              </w:rPr>
            </w:pPr>
            <w:r>
              <w:rPr>
                <w:rFonts w:ascii="Calibri" w:hAnsi="Calibri" w:cs="Calibri"/>
                <w:color w:val="000000"/>
                <w:sz w:val="16"/>
                <w:szCs w:val="16"/>
              </w:rPr>
              <w:t>50</w:t>
            </w:r>
          </w:p>
        </w:tc>
        <w:tc>
          <w:tcPr>
            <w:tcW w:w="8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1A2996" w14:paraId="0E614044" w14:textId="4B18B7AE">
            <w:pPr>
              <w:widowControl/>
              <w:jc w:val="right"/>
              <w:rPr>
                <w:rFonts w:ascii="Calibri" w:hAnsi="Calibri" w:cs="Calibri"/>
                <w:color w:val="000000"/>
                <w:sz w:val="16"/>
                <w:szCs w:val="16"/>
              </w:rPr>
            </w:pPr>
            <w:r>
              <w:rPr>
                <w:rFonts w:ascii="Calibri" w:hAnsi="Calibri" w:cs="Calibri"/>
                <w:color w:val="000000"/>
                <w:sz w:val="16"/>
                <w:szCs w:val="16"/>
              </w:rPr>
              <w:t>50</w:t>
            </w:r>
          </w:p>
        </w:tc>
        <w:tc>
          <w:tcPr>
            <w:tcW w:w="16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43EB2800" w14:textId="77777777">
            <w:pPr>
              <w:widowControl/>
              <w:jc w:val="center"/>
              <w:rPr>
                <w:rFonts w:ascii="Calibri" w:hAnsi="Calibri" w:cs="Calibri"/>
                <w:color w:val="000000"/>
                <w:sz w:val="16"/>
                <w:szCs w:val="16"/>
              </w:rPr>
            </w:pPr>
            <w:r w:rsidRPr="00C27C23">
              <w:rPr>
                <w:rFonts w:ascii="Calibri" w:hAnsi="Calibri" w:cs="Calibri"/>
                <w:color w:val="000000"/>
                <w:sz w:val="16"/>
                <w:szCs w:val="16"/>
              </w:rPr>
              <w:t>No Change</w:t>
            </w:r>
          </w:p>
        </w:tc>
      </w:tr>
      <w:tr w:rsidRPr="00C27C23" w:rsidR="00C27C23" w:rsidTr="00C27C23" w14:paraId="1739E53C" w14:textId="77777777">
        <w:trPr>
          <w:divId w:val="1982534"/>
          <w:trHeight w:val="474"/>
        </w:trPr>
        <w:tc>
          <w:tcPr>
            <w:tcW w:w="2880" w:type="dxa"/>
            <w:tcBorders>
              <w:top w:val="nil"/>
              <w:left w:val="single" w:color="auto" w:sz="4" w:space="0"/>
              <w:bottom w:val="single" w:color="auto" w:sz="4" w:space="0"/>
              <w:right w:val="single" w:color="auto" w:sz="4" w:space="0"/>
            </w:tcBorders>
            <w:shd w:val="clear" w:color="auto" w:fill="auto"/>
            <w:vAlign w:val="center"/>
            <w:hideMark/>
          </w:tcPr>
          <w:p w:rsidRPr="00C27C23" w:rsidR="00C27C23" w:rsidP="00C27C23" w:rsidRDefault="00C27C23" w14:paraId="1F83036B" w14:textId="77777777">
            <w:pPr>
              <w:widowControl/>
              <w:rPr>
                <w:rFonts w:ascii="Calibri" w:hAnsi="Calibri" w:cs="Calibri"/>
                <w:color w:val="000000"/>
                <w:sz w:val="16"/>
                <w:szCs w:val="16"/>
              </w:rPr>
            </w:pPr>
            <w:r w:rsidRPr="00C27C23">
              <w:rPr>
                <w:rFonts w:ascii="Calibri" w:hAnsi="Calibri" w:cs="Calibri"/>
                <w:color w:val="000000"/>
                <w:sz w:val="16"/>
                <w:szCs w:val="16"/>
              </w:rPr>
              <w:t xml:space="preserve">SEFSC:  USVI Small-Scale Commercial Fisheries Economic Data Collection </w:t>
            </w:r>
          </w:p>
        </w:tc>
        <w:tc>
          <w:tcPr>
            <w:tcW w:w="8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617DA4" w14:paraId="0026DAD8" w14:textId="73F4A1B9">
            <w:pPr>
              <w:widowControl/>
              <w:jc w:val="right"/>
              <w:rPr>
                <w:rFonts w:ascii="Calibri" w:hAnsi="Calibri" w:cs="Calibri"/>
                <w:color w:val="000000"/>
                <w:sz w:val="16"/>
                <w:szCs w:val="16"/>
              </w:rPr>
            </w:pPr>
            <w:r>
              <w:rPr>
                <w:rFonts w:ascii="Calibri" w:hAnsi="Calibri" w:cs="Calibri"/>
                <w:color w:val="000000"/>
                <w:sz w:val="16"/>
                <w:szCs w:val="16"/>
              </w:rPr>
              <w:t>54</w:t>
            </w:r>
          </w:p>
        </w:tc>
        <w:tc>
          <w:tcPr>
            <w:tcW w:w="8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617DA4" w14:paraId="6DA64212" w14:textId="11FA4858">
            <w:pPr>
              <w:widowControl/>
              <w:jc w:val="right"/>
              <w:rPr>
                <w:rFonts w:ascii="Calibri" w:hAnsi="Calibri" w:cs="Calibri"/>
                <w:color w:val="000000"/>
                <w:sz w:val="16"/>
                <w:szCs w:val="16"/>
              </w:rPr>
            </w:pPr>
            <w:r>
              <w:rPr>
                <w:rFonts w:ascii="Calibri" w:hAnsi="Calibri" w:cs="Calibri"/>
                <w:color w:val="000000"/>
                <w:sz w:val="16"/>
                <w:szCs w:val="16"/>
              </w:rPr>
              <w:t>54</w:t>
            </w:r>
          </w:p>
        </w:tc>
        <w:tc>
          <w:tcPr>
            <w:tcW w:w="8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617DA4" w14:paraId="1E418FD3" w14:textId="6CE5EA50">
            <w:pPr>
              <w:widowControl/>
              <w:jc w:val="right"/>
              <w:rPr>
                <w:rFonts w:ascii="Calibri" w:hAnsi="Calibri" w:cs="Calibri"/>
                <w:color w:val="000000"/>
                <w:sz w:val="16"/>
                <w:szCs w:val="16"/>
              </w:rPr>
            </w:pPr>
            <w:r>
              <w:rPr>
                <w:rFonts w:ascii="Calibri" w:hAnsi="Calibri" w:cs="Calibri"/>
                <w:color w:val="000000"/>
                <w:sz w:val="16"/>
                <w:szCs w:val="16"/>
              </w:rPr>
              <w:t>54</w:t>
            </w:r>
          </w:p>
        </w:tc>
        <w:tc>
          <w:tcPr>
            <w:tcW w:w="10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617DA4" w14:paraId="54374713" w14:textId="43559048">
            <w:pPr>
              <w:widowControl/>
              <w:jc w:val="right"/>
              <w:rPr>
                <w:rFonts w:ascii="Calibri" w:hAnsi="Calibri" w:cs="Calibri"/>
                <w:color w:val="000000"/>
                <w:sz w:val="16"/>
                <w:szCs w:val="16"/>
              </w:rPr>
            </w:pPr>
            <w:r>
              <w:rPr>
                <w:rFonts w:ascii="Calibri" w:hAnsi="Calibri" w:cs="Calibri"/>
                <w:color w:val="000000"/>
                <w:sz w:val="16"/>
                <w:szCs w:val="16"/>
              </w:rPr>
              <w:t>54</w:t>
            </w:r>
          </w:p>
        </w:tc>
        <w:tc>
          <w:tcPr>
            <w:tcW w:w="8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617DA4" w14:paraId="67AE914C" w14:textId="65292CFC">
            <w:pPr>
              <w:widowControl/>
              <w:jc w:val="right"/>
              <w:rPr>
                <w:rFonts w:ascii="Calibri" w:hAnsi="Calibri" w:cs="Calibri"/>
                <w:color w:val="000000"/>
                <w:sz w:val="16"/>
                <w:szCs w:val="16"/>
              </w:rPr>
            </w:pPr>
            <w:r>
              <w:rPr>
                <w:rFonts w:ascii="Calibri" w:hAnsi="Calibri" w:cs="Calibri"/>
                <w:color w:val="000000"/>
                <w:sz w:val="16"/>
                <w:szCs w:val="16"/>
              </w:rPr>
              <w:t>14</w:t>
            </w:r>
          </w:p>
        </w:tc>
        <w:tc>
          <w:tcPr>
            <w:tcW w:w="8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617DA4" w14:paraId="2F08F1F1" w14:textId="779D3E3F">
            <w:pPr>
              <w:widowControl/>
              <w:jc w:val="right"/>
              <w:rPr>
                <w:rFonts w:ascii="Calibri" w:hAnsi="Calibri" w:cs="Calibri"/>
                <w:color w:val="000000"/>
                <w:sz w:val="16"/>
                <w:szCs w:val="16"/>
              </w:rPr>
            </w:pPr>
            <w:r>
              <w:rPr>
                <w:rFonts w:ascii="Calibri" w:hAnsi="Calibri" w:cs="Calibri"/>
                <w:color w:val="000000"/>
                <w:sz w:val="16"/>
                <w:szCs w:val="16"/>
              </w:rPr>
              <w:t>14</w:t>
            </w:r>
          </w:p>
        </w:tc>
        <w:tc>
          <w:tcPr>
            <w:tcW w:w="16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05368285" w14:textId="77777777">
            <w:pPr>
              <w:widowControl/>
              <w:jc w:val="center"/>
              <w:rPr>
                <w:rFonts w:ascii="Calibri" w:hAnsi="Calibri" w:cs="Calibri"/>
                <w:color w:val="000000"/>
                <w:sz w:val="16"/>
                <w:szCs w:val="16"/>
              </w:rPr>
            </w:pPr>
            <w:r w:rsidRPr="00C27C23">
              <w:rPr>
                <w:rFonts w:ascii="Calibri" w:hAnsi="Calibri" w:cs="Calibri"/>
                <w:color w:val="000000"/>
                <w:sz w:val="16"/>
                <w:szCs w:val="16"/>
              </w:rPr>
              <w:t>No Change</w:t>
            </w:r>
          </w:p>
        </w:tc>
      </w:tr>
      <w:tr w:rsidRPr="00C27C23" w:rsidR="00C27C23" w:rsidTr="00C27C23" w14:paraId="71501C88" w14:textId="77777777">
        <w:trPr>
          <w:divId w:val="1982534"/>
          <w:trHeight w:val="658"/>
        </w:trPr>
        <w:tc>
          <w:tcPr>
            <w:tcW w:w="2880" w:type="dxa"/>
            <w:tcBorders>
              <w:top w:val="nil"/>
              <w:left w:val="single" w:color="auto" w:sz="4" w:space="0"/>
              <w:bottom w:val="single" w:color="auto" w:sz="4" w:space="0"/>
              <w:right w:val="single" w:color="auto" w:sz="4" w:space="0"/>
            </w:tcBorders>
            <w:shd w:val="clear" w:color="auto" w:fill="auto"/>
            <w:vAlign w:val="center"/>
            <w:hideMark/>
          </w:tcPr>
          <w:p w:rsidRPr="00C27C23" w:rsidR="00C27C23" w:rsidP="00C27C23" w:rsidRDefault="00C27C23" w14:paraId="231BFC20" w14:textId="77777777">
            <w:pPr>
              <w:widowControl/>
              <w:rPr>
                <w:rFonts w:ascii="Calibri" w:hAnsi="Calibri" w:cs="Calibri"/>
                <w:color w:val="000000"/>
                <w:sz w:val="16"/>
                <w:szCs w:val="16"/>
              </w:rPr>
            </w:pPr>
            <w:r w:rsidRPr="00C27C23">
              <w:rPr>
                <w:rFonts w:ascii="Calibri" w:hAnsi="Calibri" w:cs="Calibri"/>
                <w:color w:val="000000"/>
                <w:sz w:val="16"/>
                <w:szCs w:val="16"/>
              </w:rPr>
              <w:t xml:space="preserve">SEFSC:  Puerto Rico Small-Scale Commercial Fisheries Economic Data Collection </w:t>
            </w:r>
          </w:p>
        </w:tc>
        <w:tc>
          <w:tcPr>
            <w:tcW w:w="8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617DA4" w14:paraId="03A41C7D" w14:textId="6DE38674">
            <w:pPr>
              <w:widowControl/>
              <w:jc w:val="right"/>
              <w:rPr>
                <w:rFonts w:ascii="Calibri" w:hAnsi="Calibri" w:cs="Calibri"/>
                <w:color w:val="000000"/>
                <w:sz w:val="16"/>
                <w:szCs w:val="16"/>
              </w:rPr>
            </w:pPr>
            <w:r>
              <w:rPr>
                <w:rFonts w:ascii="Calibri" w:hAnsi="Calibri" w:cs="Calibri"/>
                <w:color w:val="000000"/>
                <w:sz w:val="16"/>
                <w:szCs w:val="16"/>
              </w:rPr>
              <w:t>410</w:t>
            </w:r>
          </w:p>
        </w:tc>
        <w:tc>
          <w:tcPr>
            <w:tcW w:w="8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617DA4" w14:paraId="49E5981D" w14:textId="6D7AB96F">
            <w:pPr>
              <w:widowControl/>
              <w:jc w:val="right"/>
              <w:rPr>
                <w:rFonts w:ascii="Calibri" w:hAnsi="Calibri" w:cs="Calibri"/>
                <w:color w:val="000000"/>
                <w:sz w:val="16"/>
                <w:szCs w:val="16"/>
              </w:rPr>
            </w:pPr>
            <w:r>
              <w:rPr>
                <w:rFonts w:ascii="Calibri" w:hAnsi="Calibri" w:cs="Calibri"/>
                <w:color w:val="000000"/>
                <w:sz w:val="16"/>
                <w:szCs w:val="16"/>
              </w:rPr>
              <w:t>410</w:t>
            </w:r>
          </w:p>
        </w:tc>
        <w:tc>
          <w:tcPr>
            <w:tcW w:w="8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617DA4" w14:paraId="08096CED" w14:textId="0BED305B">
            <w:pPr>
              <w:widowControl/>
              <w:jc w:val="right"/>
              <w:rPr>
                <w:rFonts w:ascii="Calibri" w:hAnsi="Calibri" w:cs="Calibri"/>
                <w:color w:val="000000"/>
                <w:sz w:val="16"/>
                <w:szCs w:val="16"/>
              </w:rPr>
            </w:pPr>
            <w:r>
              <w:rPr>
                <w:rFonts w:ascii="Calibri" w:hAnsi="Calibri" w:cs="Calibri"/>
                <w:color w:val="000000"/>
                <w:sz w:val="16"/>
                <w:szCs w:val="16"/>
              </w:rPr>
              <w:t>410</w:t>
            </w:r>
          </w:p>
        </w:tc>
        <w:tc>
          <w:tcPr>
            <w:tcW w:w="10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617DA4" w14:paraId="6CA47226" w14:textId="788F5DC3">
            <w:pPr>
              <w:widowControl/>
              <w:jc w:val="right"/>
              <w:rPr>
                <w:rFonts w:ascii="Calibri" w:hAnsi="Calibri" w:cs="Calibri"/>
                <w:color w:val="000000"/>
                <w:sz w:val="16"/>
                <w:szCs w:val="16"/>
              </w:rPr>
            </w:pPr>
            <w:r>
              <w:rPr>
                <w:rFonts w:ascii="Calibri" w:hAnsi="Calibri" w:cs="Calibri"/>
                <w:color w:val="000000"/>
                <w:sz w:val="16"/>
                <w:szCs w:val="16"/>
              </w:rPr>
              <w:t>410</w:t>
            </w:r>
          </w:p>
        </w:tc>
        <w:tc>
          <w:tcPr>
            <w:tcW w:w="8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617DA4" w14:paraId="7BBC0287" w14:textId="097C03E3">
            <w:pPr>
              <w:widowControl/>
              <w:jc w:val="right"/>
              <w:rPr>
                <w:rFonts w:ascii="Calibri" w:hAnsi="Calibri" w:cs="Calibri"/>
                <w:color w:val="000000"/>
                <w:sz w:val="16"/>
                <w:szCs w:val="16"/>
              </w:rPr>
            </w:pPr>
            <w:r>
              <w:rPr>
                <w:rFonts w:ascii="Calibri" w:hAnsi="Calibri" w:cs="Calibri"/>
                <w:color w:val="000000"/>
                <w:sz w:val="16"/>
                <w:szCs w:val="16"/>
              </w:rPr>
              <w:t>410</w:t>
            </w:r>
          </w:p>
        </w:tc>
        <w:tc>
          <w:tcPr>
            <w:tcW w:w="8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617DA4" w14:paraId="76B9F671" w14:textId="26DC75C5">
            <w:pPr>
              <w:widowControl/>
              <w:jc w:val="right"/>
              <w:rPr>
                <w:rFonts w:ascii="Calibri" w:hAnsi="Calibri" w:cs="Calibri"/>
                <w:color w:val="000000"/>
                <w:sz w:val="16"/>
                <w:szCs w:val="16"/>
              </w:rPr>
            </w:pPr>
            <w:r>
              <w:rPr>
                <w:rFonts w:ascii="Calibri" w:hAnsi="Calibri" w:cs="Calibri"/>
                <w:color w:val="000000"/>
                <w:sz w:val="16"/>
                <w:szCs w:val="16"/>
              </w:rPr>
              <w:t>410</w:t>
            </w:r>
          </w:p>
        </w:tc>
        <w:tc>
          <w:tcPr>
            <w:tcW w:w="16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57304190" w14:textId="77777777">
            <w:pPr>
              <w:widowControl/>
              <w:jc w:val="center"/>
              <w:rPr>
                <w:rFonts w:ascii="Calibri" w:hAnsi="Calibri" w:cs="Calibri"/>
                <w:color w:val="000000"/>
                <w:sz w:val="16"/>
                <w:szCs w:val="16"/>
              </w:rPr>
            </w:pPr>
            <w:r w:rsidRPr="00C27C23">
              <w:rPr>
                <w:rFonts w:ascii="Calibri" w:hAnsi="Calibri" w:cs="Calibri"/>
                <w:color w:val="000000"/>
                <w:sz w:val="16"/>
                <w:szCs w:val="16"/>
              </w:rPr>
              <w:t>No Change</w:t>
            </w:r>
          </w:p>
        </w:tc>
      </w:tr>
      <w:tr w:rsidRPr="00C27C23" w:rsidR="00C27C23" w:rsidTr="00C27C23" w14:paraId="35DD1CAD" w14:textId="77777777">
        <w:trPr>
          <w:divId w:val="1982534"/>
          <w:trHeight w:val="474"/>
        </w:trPr>
        <w:tc>
          <w:tcPr>
            <w:tcW w:w="2880" w:type="dxa"/>
            <w:tcBorders>
              <w:top w:val="nil"/>
              <w:left w:val="single" w:color="auto" w:sz="4" w:space="0"/>
              <w:bottom w:val="single" w:color="auto" w:sz="4" w:space="0"/>
              <w:right w:val="single" w:color="auto" w:sz="4" w:space="0"/>
            </w:tcBorders>
            <w:shd w:val="clear" w:color="000000" w:fill="FFFFFF"/>
            <w:vAlign w:val="center"/>
            <w:hideMark/>
          </w:tcPr>
          <w:p w:rsidRPr="00C27C23" w:rsidR="00C27C23" w:rsidP="00C27C23" w:rsidRDefault="00C27C23" w14:paraId="29638AD7" w14:textId="77777777">
            <w:pPr>
              <w:widowControl/>
              <w:rPr>
                <w:rFonts w:ascii="Calibri" w:hAnsi="Calibri" w:cs="Calibri"/>
                <w:color w:val="000000"/>
                <w:sz w:val="16"/>
                <w:szCs w:val="16"/>
              </w:rPr>
            </w:pPr>
            <w:r w:rsidRPr="00C27C23">
              <w:rPr>
                <w:rFonts w:ascii="Calibri" w:hAnsi="Calibri" w:cs="Calibri"/>
                <w:color w:val="000000"/>
                <w:sz w:val="16"/>
                <w:szCs w:val="16"/>
              </w:rPr>
              <w:t>SEFSC:  Gulf of Mexico Inshore Shrimp Fishery Economic Data Collection</w:t>
            </w:r>
          </w:p>
        </w:tc>
        <w:tc>
          <w:tcPr>
            <w:tcW w:w="800" w:type="dxa"/>
            <w:tcBorders>
              <w:top w:val="nil"/>
              <w:left w:val="nil"/>
              <w:bottom w:val="single" w:color="auto" w:sz="4" w:space="0"/>
              <w:right w:val="single" w:color="auto" w:sz="4" w:space="0"/>
            </w:tcBorders>
            <w:shd w:val="clear" w:color="000000" w:fill="FFFFFF"/>
            <w:vAlign w:val="center"/>
            <w:hideMark/>
          </w:tcPr>
          <w:p w:rsidRPr="00C27C23" w:rsidR="00C27C23" w:rsidP="00C27C23" w:rsidRDefault="00DE3924" w14:paraId="6AD21047" w14:textId="5780B41B">
            <w:pPr>
              <w:widowControl/>
              <w:jc w:val="right"/>
              <w:rPr>
                <w:rFonts w:ascii="Calibri" w:hAnsi="Calibri" w:cs="Calibri"/>
                <w:color w:val="000000"/>
                <w:sz w:val="16"/>
                <w:szCs w:val="16"/>
              </w:rPr>
            </w:pPr>
            <w:r>
              <w:rPr>
                <w:rFonts w:ascii="Calibri" w:hAnsi="Calibri" w:cs="Calibri"/>
                <w:color w:val="000000"/>
                <w:sz w:val="16"/>
                <w:szCs w:val="16"/>
              </w:rPr>
              <w:t>166</w:t>
            </w:r>
          </w:p>
        </w:tc>
        <w:tc>
          <w:tcPr>
            <w:tcW w:w="880" w:type="dxa"/>
            <w:tcBorders>
              <w:top w:val="nil"/>
              <w:left w:val="nil"/>
              <w:bottom w:val="single" w:color="auto" w:sz="4" w:space="0"/>
              <w:right w:val="single" w:color="auto" w:sz="4" w:space="0"/>
            </w:tcBorders>
            <w:shd w:val="clear" w:color="000000" w:fill="FFFFFF"/>
            <w:vAlign w:val="center"/>
            <w:hideMark/>
          </w:tcPr>
          <w:p w:rsidRPr="00C27C23" w:rsidR="00C27C23" w:rsidP="00C27C23" w:rsidRDefault="00DE3924" w14:paraId="17C75A26" w14:textId="54D6DFF4">
            <w:pPr>
              <w:widowControl/>
              <w:jc w:val="right"/>
              <w:rPr>
                <w:rFonts w:ascii="Calibri" w:hAnsi="Calibri" w:cs="Calibri"/>
                <w:color w:val="000000"/>
                <w:sz w:val="16"/>
                <w:szCs w:val="16"/>
              </w:rPr>
            </w:pPr>
            <w:r>
              <w:rPr>
                <w:rFonts w:ascii="Calibri" w:hAnsi="Calibri" w:cs="Calibri"/>
                <w:color w:val="000000"/>
                <w:sz w:val="16"/>
                <w:szCs w:val="16"/>
              </w:rPr>
              <w:t>166</w:t>
            </w:r>
          </w:p>
        </w:tc>
        <w:tc>
          <w:tcPr>
            <w:tcW w:w="800" w:type="dxa"/>
            <w:tcBorders>
              <w:top w:val="nil"/>
              <w:left w:val="nil"/>
              <w:bottom w:val="single" w:color="auto" w:sz="4" w:space="0"/>
              <w:right w:val="single" w:color="auto" w:sz="4" w:space="0"/>
            </w:tcBorders>
            <w:shd w:val="clear" w:color="000000" w:fill="FFFFFF"/>
            <w:vAlign w:val="center"/>
            <w:hideMark/>
          </w:tcPr>
          <w:p w:rsidRPr="00C27C23" w:rsidR="00C27C23" w:rsidP="00C27C23" w:rsidRDefault="00DE3924" w14:paraId="55DA1C13" w14:textId="4EA7E5C2">
            <w:pPr>
              <w:widowControl/>
              <w:jc w:val="right"/>
              <w:rPr>
                <w:rFonts w:ascii="Calibri" w:hAnsi="Calibri" w:cs="Calibri"/>
                <w:color w:val="000000"/>
                <w:sz w:val="16"/>
                <w:szCs w:val="16"/>
              </w:rPr>
            </w:pPr>
            <w:r>
              <w:rPr>
                <w:rFonts w:ascii="Calibri" w:hAnsi="Calibri" w:cs="Calibri"/>
                <w:color w:val="000000"/>
                <w:sz w:val="16"/>
                <w:szCs w:val="16"/>
              </w:rPr>
              <w:t>166</w:t>
            </w:r>
          </w:p>
        </w:tc>
        <w:tc>
          <w:tcPr>
            <w:tcW w:w="1000" w:type="dxa"/>
            <w:tcBorders>
              <w:top w:val="nil"/>
              <w:left w:val="nil"/>
              <w:bottom w:val="single" w:color="auto" w:sz="4" w:space="0"/>
              <w:right w:val="single" w:color="auto" w:sz="4" w:space="0"/>
            </w:tcBorders>
            <w:shd w:val="clear" w:color="000000" w:fill="FFFFFF"/>
            <w:vAlign w:val="center"/>
            <w:hideMark/>
          </w:tcPr>
          <w:p w:rsidRPr="00C27C23" w:rsidR="00C27C23" w:rsidP="00C27C23" w:rsidRDefault="00DE3924" w14:paraId="2B73EE8E" w14:textId="62E3C055">
            <w:pPr>
              <w:widowControl/>
              <w:jc w:val="right"/>
              <w:rPr>
                <w:rFonts w:ascii="Calibri" w:hAnsi="Calibri" w:cs="Calibri"/>
                <w:color w:val="000000"/>
                <w:sz w:val="16"/>
                <w:szCs w:val="16"/>
              </w:rPr>
            </w:pPr>
            <w:r>
              <w:rPr>
                <w:rFonts w:ascii="Calibri" w:hAnsi="Calibri" w:cs="Calibri"/>
                <w:color w:val="000000"/>
                <w:sz w:val="16"/>
                <w:szCs w:val="16"/>
              </w:rPr>
              <w:t>166</w:t>
            </w:r>
          </w:p>
        </w:tc>
        <w:tc>
          <w:tcPr>
            <w:tcW w:w="880" w:type="dxa"/>
            <w:tcBorders>
              <w:top w:val="nil"/>
              <w:left w:val="nil"/>
              <w:bottom w:val="single" w:color="auto" w:sz="4" w:space="0"/>
              <w:right w:val="single" w:color="auto" w:sz="4" w:space="0"/>
            </w:tcBorders>
            <w:shd w:val="clear" w:color="000000" w:fill="FFFFFF"/>
            <w:vAlign w:val="center"/>
            <w:hideMark/>
          </w:tcPr>
          <w:p w:rsidRPr="00C27C23" w:rsidR="00C27C23" w:rsidP="00C27C23" w:rsidRDefault="00DE3924" w14:paraId="19937569" w14:textId="030C0136">
            <w:pPr>
              <w:widowControl/>
              <w:jc w:val="right"/>
              <w:rPr>
                <w:rFonts w:ascii="Calibri" w:hAnsi="Calibri" w:cs="Calibri"/>
                <w:color w:val="000000"/>
                <w:sz w:val="16"/>
                <w:szCs w:val="16"/>
              </w:rPr>
            </w:pPr>
            <w:r>
              <w:rPr>
                <w:rFonts w:ascii="Calibri" w:hAnsi="Calibri" w:cs="Calibri"/>
                <w:color w:val="000000"/>
                <w:sz w:val="16"/>
                <w:szCs w:val="16"/>
              </w:rPr>
              <w:t>78</w:t>
            </w:r>
          </w:p>
        </w:tc>
        <w:tc>
          <w:tcPr>
            <w:tcW w:w="880" w:type="dxa"/>
            <w:tcBorders>
              <w:top w:val="nil"/>
              <w:left w:val="nil"/>
              <w:bottom w:val="single" w:color="auto" w:sz="4" w:space="0"/>
              <w:right w:val="single" w:color="auto" w:sz="4" w:space="0"/>
            </w:tcBorders>
            <w:shd w:val="clear" w:color="000000" w:fill="FFFFFF"/>
            <w:vAlign w:val="center"/>
            <w:hideMark/>
          </w:tcPr>
          <w:p w:rsidRPr="00C27C23" w:rsidR="00C27C23" w:rsidP="00C27C23" w:rsidRDefault="00DE3924" w14:paraId="490BFCFC" w14:textId="3C0A7C00">
            <w:pPr>
              <w:widowControl/>
              <w:jc w:val="right"/>
              <w:rPr>
                <w:rFonts w:ascii="Calibri" w:hAnsi="Calibri" w:cs="Calibri"/>
                <w:color w:val="000000"/>
                <w:sz w:val="16"/>
                <w:szCs w:val="16"/>
              </w:rPr>
            </w:pPr>
            <w:r>
              <w:rPr>
                <w:rFonts w:ascii="Calibri" w:hAnsi="Calibri" w:cs="Calibri"/>
                <w:color w:val="000000"/>
                <w:sz w:val="16"/>
                <w:szCs w:val="16"/>
              </w:rPr>
              <w:t>78</w:t>
            </w:r>
          </w:p>
        </w:tc>
        <w:tc>
          <w:tcPr>
            <w:tcW w:w="16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6BF52018" w14:textId="77777777">
            <w:pPr>
              <w:widowControl/>
              <w:jc w:val="center"/>
              <w:rPr>
                <w:rFonts w:ascii="Calibri" w:hAnsi="Calibri" w:cs="Calibri"/>
                <w:color w:val="000000"/>
                <w:sz w:val="16"/>
                <w:szCs w:val="16"/>
              </w:rPr>
            </w:pPr>
            <w:r w:rsidRPr="00C27C23">
              <w:rPr>
                <w:rFonts w:ascii="Calibri" w:hAnsi="Calibri" w:cs="Calibri"/>
                <w:color w:val="000000"/>
                <w:sz w:val="16"/>
                <w:szCs w:val="16"/>
              </w:rPr>
              <w:t>No Change</w:t>
            </w:r>
          </w:p>
        </w:tc>
      </w:tr>
      <w:tr w:rsidRPr="00C27C23" w:rsidR="00C27C23" w:rsidTr="00C27C23" w14:paraId="5C466C95" w14:textId="77777777">
        <w:trPr>
          <w:divId w:val="1982534"/>
          <w:trHeight w:val="493"/>
        </w:trPr>
        <w:tc>
          <w:tcPr>
            <w:tcW w:w="2880" w:type="dxa"/>
            <w:tcBorders>
              <w:top w:val="nil"/>
              <w:left w:val="single" w:color="auto" w:sz="4" w:space="0"/>
              <w:bottom w:val="single" w:color="auto" w:sz="4" w:space="0"/>
              <w:right w:val="single" w:color="auto" w:sz="4" w:space="0"/>
            </w:tcBorders>
            <w:shd w:val="clear" w:color="auto" w:fill="auto"/>
            <w:vAlign w:val="center"/>
            <w:hideMark/>
          </w:tcPr>
          <w:p w:rsidRPr="00C27C23" w:rsidR="00C27C23" w:rsidP="00C27C23" w:rsidRDefault="00C27C23" w14:paraId="7EA1D84F" w14:textId="77777777">
            <w:pPr>
              <w:widowControl/>
              <w:rPr>
                <w:rFonts w:ascii="Calibri" w:hAnsi="Calibri" w:cs="Calibri"/>
                <w:color w:val="000000"/>
                <w:sz w:val="16"/>
                <w:szCs w:val="16"/>
              </w:rPr>
            </w:pPr>
            <w:r w:rsidRPr="00C27C23">
              <w:rPr>
                <w:rFonts w:ascii="Calibri" w:hAnsi="Calibri" w:cs="Calibri"/>
                <w:color w:val="000000"/>
                <w:sz w:val="16"/>
                <w:szCs w:val="16"/>
              </w:rPr>
              <w:t>SEFSC:  U.S. South Atlantic Region Golden Crab Fishery Economic Data Collection</w:t>
            </w:r>
          </w:p>
        </w:tc>
        <w:tc>
          <w:tcPr>
            <w:tcW w:w="8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DE3924" w14:paraId="21F44922" w14:textId="781D12FD">
            <w:pPr>
              <w:widowControl/>
              <w:jc w:val="right"/>
              <w:rPr>
                <w:rFonts w:ascii="Calibri" w:hAnsi="Calibri" w:cs="Calibri"/>
                <w:color w:val="000000"/>
                <w:sz w:val="16"/>
                <w:szCs w:val="16"/>
              </w:rPr>
            </w:pPr>
            <w:r>
              <w:rPr>
                <w:rFonts w:ascii="Calibri" w:hAnsi="Calibri" w:cs="Calibri"/>
                <w:color w:val="000000"/>
                <w:sz w:val="16"/>
                <w:szCs w:val="16"/>
              </w:rPr>
              <w:t>2</w:t>
            </w:r>
          </w:p>
        </w:tc>
        <w:tc>
          <w:tcPr>
            <w:tcW w:w="8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DE3924" w14:paraId="33A66FB3" w14:textId="42B7D722">
            <w:pPr>
              <w:widowControl/>
              <w:jc w:val="right"/>
              <w:rPr>
                <w:rFonts w:ascii="Calibri" w:hAnsi="Calibri" w:cs="Calibri"/>
                <w:color w:val="000000"/>
                <w:sz w:val="16"/>
                <w:szCs w:val="16"/>
              </w:rPr>
            </w:pPr>
            <w:r>
              <w:rPr>
                <w:rFonts w:ascii="Calibri" w:hAnsi="Calibri" w:cs="Calibri"/>
                <w:color w:val="000000"/>
                <w:sz w:val="16"/>
                <w:szCs w:val="16"/>
              </w:rPr>
              <w:t>2</w:t>
            </w:r>
          </w:p>
        </w:tc>
        <w:tc>
          <w:tcPr>
            <w:tcW w:w="8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DE3924" w14:paraId="1317F169" w14:textId="756A66AD">
            <w:pPr>
              <w:widowControl/>
              <w:jc w:val="right"/>
              <w:rPr>
                <w:rFonts w:ascii="Calibri" w:hAnsi="Calibri" w:cs="Calibri"/>
                <w:color w:val="000000"/>
                <w:sz w:val="16"/>
                <w:szCs w:val="16"/>
              </w:rPr>
            </w:pPr>
            <w:r>
              <w:rPr>
                <w:rFonts w:ascii="Calibri" w:hAnsi="Calibri" w:cs="Calibri"/>
                <w:color w:val="000000"/>
                <w:sz w:val="16"/>
                <w:szCs w:val="16"/>
              </w:rPr>
              <w:t>2</w:t>
            </w:r>
          </w:p>
        </w:tc>
        <w:tc>
          <w:tcPr>
            <w:tcW w:w="10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DE3924" w14:paraId="1894F248" w14:textId="23E00C89">
            <w:pPr>
              <w:widowControl/>
              <w:jc w:val="right"/>
              <w:rPr>
                <w:rFonts w:ascii="Calibri" w:hAnsi="Calibri" w:cs="Calibri"/>
                <w:color w:val="000000"/>
                <w:sz w:val="16"/>
                <w:szCs w:val="16"/>
              </w:rPr>
            </w:pPr>
            <w:r>
              <w:rPr>
                <w:rFonts w:ascii="Calibri" w:hAnsi="Calibri" w:cs="Calibri"/>
                <w:color w:val="000000"/>
                <w:sz w:val="16"/>
                <w:szCs w:val="16"/>
              </w:rPr>
              <w:t>2</w:t>
            </w:r>
          </w:p>
        </w:tc>
        <w:tc>
          <w:tcPr>
            <w:tcW w:w="8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DE3924" w14:paraId="251F8348" w14:textId="7E878E11">
            <w:pPr>
              <w:widowControl/>
              <w:jc w:val="right"/>
              <w:rPr>
                <w:rFonts w:ascii="Calibri" w:hAnsi="Calibri" w:cs="Calibri"/>
                <w:color w:val="000000"/>
                <w:sz w:val="16"/>
                <w:szCs w:val="16"/>
              </w:rPr>
            </w:pPr>
            <w:r>
              <w:rPr>
                <w:rFonts w:ascii="Calibri" w:hAnsi="Calibri" w:cs="Calibri"/>
                <w:color w:val="000000"/>
                <w:sz w:val="16"/>
                <w:szCs w:val="16"/>
              </w:rPr>
              <w:t>1</w:t>
            </w:r>
          </w:p>
        </w:tc>
        <w:tc>
          <w:tcPr>
            <w:tcW w:w="8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DE3924" w14:paraId="44FC33CD" w14:textId="4272D6ED">
            <w:pPr>
              <w:widowControl/>
              <w:jc w:val="right"/>
              <w:rPr>
                <w:rFonts w:ascii="Calibri" w:hAnsi="Calibri" w:cs="Calibri"/>
                <w:color w:val="000000"/>
                <w:sz w:val="16"/>
                <w:szCs w:val="16"/>
              </w:rPr>
            </w:pPr>
            <w:r>
              <w:rPr>
                <w:rFonts w:ascii="Calibri" w:hAnsi="Calibri" w:cs="Calibri"/>
                <w:color w:val="000000"/>
                <w:sz w:val="16"/>
                <w:szCs w:val="16"/>
              </w:rPr>
              <w:t>1</w:t>
            </w:r>
          </w:p>
        </w:tc>
        <w:tc>
          <w:tcPr>
            <w:tcW w:w="16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1A5C26BA" w14:textId="77777777">
            <w:pPr>
              <w:widowControl/>
              <w:jc w:val="center"/>
              <w:rPr>
                <w:rFonts w:ascii="Calibri" w:hAnsi="Calibri" w:cs="Calibri"/>
                <w:color w:val="000000"/>
                <w:sz w:val="16"/>
                <w:szCs w:val="16"/>
              </w:rPr>
            </w:pPr>
            <w:r w:rsidRPr="00C27C23">
              <w:rPr>
                <w:rFonts w:ascii="Calibri" w:hAnsi="Calibri" w:cs="Calibri"/>
                <w:color w:val="000000"/>
                <w:sz w:val="16"/>
                <w:szCs w:val="16"/>
              </w:rPr>
              <w:t>No Change</w:t>
            </w:r>
          </w:p>
        </w:tc>
      </w:tr>
      <w:tr w:rsidRPr="00C27C23" w:rsidR="00C27C23" w:rsidTr="00891016" w14:paraId="38D7D8C0" w14:textId="77777777">
        <w:trPr>
          <w:divId w:val="1982534"/>
          <w:trHeight w:val="629"/>
        </w:trPr>
        <w:tc>
          <w:tcPr>
            <w:tcW w:w="2880" w:type="dxa"/>
            <w:tcBorders>
              <w:top w:val="nil"/>
              <w:left w:val="single" w:color="auto" w:sz="4" w:space="0"/>
              <w:bottom w:val="single" w:color="auto" w:sz="4" w:space="0"/>
              <w:right w:val="single" w:color="auto" w:sz="4" w:space="0"/>
            </w:tcBorders>
            <w:shd w:val="clear" w:color="auto" w:fill="auto"/>
            <w:vAlign w:val="center"/>
            <w:hideMark/>
          </w:tcPr>
          <w:p w:rsidRPr="00C27C23" w:rsidR="00C27C23" w:rsidP="00C27C23" w:rsidRDefault="00C27C23" w14:paraId="14C0871E" w14:textId="77777777">
            <w:pPr>
              <w:widowControl/>
              <w:rPr>
                <w:rFonts w:ascii="Calibri" w:hAnsi="Calibri" w:cs="Calibri"/>
                <w:color w:val="000000"/>
                <w:sz w:val="16"/>
                <w:szCs w:val="16"/>
              </w:rPr>
            </w:pPr>
            <w:r w:rsidRPr="00C27C23">
              <w:rPr>
                <w:rFonts w:ascii="Calibri" w:hAnsi="Calibri" w:cs="Calibri"/>
                <w:color w:val="000000"/>
                <w:sz w:val="16"/>
                <w:szCs w:val="16"/>
              </w:rPr>
              <w:t>SWFSC:  West Coast Coastal Pelagic Finfish and Market Squid Fishery Economic Data Collection</w:t>
            </w:r>
          </w:p>
        </w:tc>
        <w:tc>
          <w:tcPr>
            <w:tcW w:w="8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DE3924" w14:paraId="390C4E75" w14:textId="203CE743">
            <w:pPr>
              <w:widowControl/>
              <w:jc w:val="right"/>
              <w:rPr>
                <w:rFonts w:ascii="Calibri" w:hAnsi="Calibri" w:cs="Calibri"/>
                <w:color w:val="000000"/>
                <w:sz w:val="16"/>
                <w:szCs w:val="16"/>
              </w:rPr>
            </w:pPr>
            <w:r>
              <w:rPr>
                <w:rFonts w:ascii="Calibri" w:hAnsi="Calibri" w:cs="Calibri"/>
                <w:color w:val="000000"/>
                <w:sz w:val="16"/>
                <w:szCs w:val="16"/>
              </w:rPr>
              <w:t>30</w:t>
            </w:r>
          </w:p>
        </w:tc>
        <w:tc>
          <w:tcPr>
            <w:tcW w:w="8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DE3924" w14:paraId="282AC010" w14:textId="1174D96E">
            <w:pPr>
              <w:widowControl/>
              <w:jc w:val="right"/>
              <w:rPr>
                <w:rFonts w:ascii="Calibri" w:hAnsi="Calibri" w:cs="Calibri"/>
                <w:color w:val="000000"/>
                <w:sz w:val="16"/>
                <w:szCs w:val="16"/>
              </w:rPr>
            </w:pPr>
            <w:r>
              <w:rPr>
                <w:rFonts w:ascii="Calibri" w:hAnsi="Calibri" w:cs="Calibri"/>
                <w:color w:val="000000"/>
                <w:sz w:val="16"/>
                <w:szCs w:val="16"/>
              </w:rPr>
              <w:t>30</w:t>
            </w:r>
          </w:p>
        </w:tc>
        <w:tc>
          <w:tcPr>
            <w:tcW w:w="8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DE3924" w14:paraId="0B16EC53" w14:textId="5037B860">
            <w:pPr>
              <w:widowControl/>
              <w:jc w:val="right"/>
              <w:rPr>
                <w:rFonts w:ascii="Calibri" w:hAnsi="Calibri" w:cs="Calibri"/>
                <w:color w:val="000000"/>
                <w:sz w:val="16"/>
                <w:szCs w:val="16"/>
              </w:rPr>
            </w:pPr>
            <w:r>
              <w:rPr>
                <w:rFonts w:ascii="Calibri" w:hAnsi="Calibri" w:cs="Calibri"/>
                <w:color w:val="000000"/>
                <w:sz w:val="16"/>
                <w:szCs w:val="16"/>
              </w:rPr>
              <w:t>30</w:t>
            </w:r>
          </w:p>
        </w:tc>
        <w:tc>
          <w:tcPr>
            <w:tcW w:w="10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DE3924" w14:paraId="0974DCB6" w14:textId="7BFE2BD9">
            <w:pPr>
              <w:widowControl/>
              <w:jc w:val="right"/>
              <w:rPr>
                <w:rFonts w:ascii="Calibri" w:hAnsi="Calibri" w:cs="Calibri"/>
                <w:color w:val="000000"/>
                <w:sz w:val="16"/>
                <w:szCs w:val="16"/>
              </w:rPr>
            </w:pPr>
            <w:r>
              <w:rPr>
                <w:rFonts w:ascii="Calibri" w:hAnsi="Calibri" w:cs="Calibri"/>
                <w:color w:val="000000"/>
                <w:sz w:val="16"/>
                <w:szCs w:val="16"/>
              </w:rPr>
              <w:t>30</w:t>
            </w:r>
          </w:p>
        </w:tc>
        <w:tc>
          <w:tcPr>
            <w:tcW w:w="8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DE3924" w14:paraId="6343DA34" w14:textId="1FBB8877">
            <w:pPr>
              <w:widowControl/>
              <w:jc w:val="right"/>
              <w:rPr>
                <w:rFonts w:ascii="Calibri" w:hAnsi="Calibri" w:cs="Calibri"/>
                <w:color w:val="000000"/>
                <w:sz w:val="16"/>
                <w:szCs w:val="16"/>
              </w:rPr>
            </w:pPr>
            <w:r>
              <w:rPr>
                <w:rFonts w:ascii="Calibri" w:hAnsi="Calibri" w:cs="Calibri"/>
                <w:color w:val="000000"/>
                <w:sz w:val="16"/>
                <w:szCs w:val="16"/>
              </w:rPr>
              <w:t>91</w:t>
            </w:r>
          </w:p>
        </w:tc>
        <w:tc>
          <w:tcPr>
            <w:tcW w:w="8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DE3924" w14:paraId="3D16DD8C" w14:textId="365C98F9">
            <w:pPr>
              <w:widowControl/>
              <w:jc w:val="right"/>
              <w:rPr>
                <w:rFonts w:ascii="Calibri" w:hAnsi="Calibri" w:cs="Calibri"/>
                <w:color w:val="000000"/>
                <w:sz w:val="16"/>
                <w:szCs w:val="16"/>
              </w:rPr>
            </w:pPr>
            <w:r>
              <w:rPr>
                <w:rFonts w:ascii="Calibri" w:hAnsi="Calibri" w:cs="Calibri"/>
                <w:color w:val="000000"/>
                <w:sz w:val="16"/>
                <w:szCs w:val="16"/>
              </w:rPr>
              <w:t>91</w:t>
            </w:r>
          </w:p>
        </w:tc>
        <w:tc>
          <w:tcPr>
            <w:tcW w:w="16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313E29D7" w14:textId="77777777">
            <w:pPr>
              <w:widowControl/>
              <w:jc w:val="center"/>
              <w:rPr>
                <w:rFonts w:ascii="Calibri" w:hAnsi="Calibri" w:cs="Calibri"/>
                <w:color w:val="000000"/>
                <w:sz w:val="16"/>
                <w:szCs w:val="16"/>
              </w:rPr>
            </w:pPr>
            <w:r w:rsidRPr="00C27C23">
              <w:rPr>
                <w:rFonts w:ascii="Calibri" w:hAnsi="Calibri" w:cs="Calibri"/>
                <w:color w:val="000000"/>
                <w:sz w:val="16"/>
                <w:szCs w:val="16"/>
              </w:rPr>
              <w:t>No Change</w:t>
            </w:r>
          </w:p>
        </w:tc>
      </w:tr>
      <w:tr w:rsidRPr="00C27C23" w:rsidR="00C27C23" w:rsidTr="00C27C23" w14:paraId="6B14B53F" w14:textId="77777777">
        <w:trPr>
          <w:divId w:val="1982534"/>
          <w:trHeight w:val="464"/>
        </w:trPr>
        <w:tc>
          <w:tcPr>
            <w:tcW w:w="2880" w:type="dxa"/>
            <w:tcBorders>
              <w:top w:val="nil"/>
              <w:left w:val="single" w:color="auto" w:sz="4" w:space="0"/>
              <w:bottom w:val="single" w:color="auto" w:sz="4" w:space="0"/>
              <w:right w:val="single" w:color="auto" w:sz="4" w:space="0"/>
            </w:tcBorders>
            <w:shd w:val="clear" w:color="auto" w:fill="auto"/>
            <w:vAlign w:val="center"/>
            <w:hideMark/>
          </w:tcPr>
          <w:p w:rsidRPr="00C27C23" w:rsidR="00C27C23" w:rsidP="00C27C23" w:rsidRDefault="00C27C23" w14:paraId="4BA307B4" w14:textId="77777777">
            <w:pPr>
              <w:widowControl/>
              <w:rPr>
                <w:rFonts w:ascii="Calibri" w:hAnsi="Calibri" w:cs="Calibri"/>
                <w:sz w:val="16"/>
                <w:szCs w:val="16"/>
              </w:rPr>
            </w:pPr>
            <w:r w:rsidRPr="00C27C23">
              <w:rPr>
                <w:rFonts w:ascii="Calibri" w:hAnsi="Calibri" w:cs="Calibri"/>
                <w:sz w:val="16"/>
                <w:szCs w:val="16"/>
              </w:rPr>
              <w:t>SWFSC:  West Coast Swordfish Fishery Economic Data Collection</w:t>
            </w:r>
          </w:p>
        </w:tc>
        <w:tc>
          <w:tcPr>
            <w:tcW w:w="8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E035DE" w14:paraId="486B68F2" w14:textId="5CD01DF7">
            <w:pPr>
              <w:widowControl/>
              <w:jc w:val="right"/>
              <w:rPr>
                <w:rFonts w:ascii="Calibri" w:hAnsi="Calibri" w:cs="Calibri"/>
                <w:sz w:val="16"/>
                <w:szCs w:val="16"/>
              </w:rPr>
            </w:pPr>
            <w:r>
              <w:rPr>
                <w:rFonts w:ascii="Calibri" w:hAnsi="Calibri" w:cs="Calibri"/>
                <w:sz w:val="16"/>
                <w:szCs w:val="16"/>
              </w:rPr>
              <w:t>16</w:t>
            </w:r>
          </w:p>
        </w:tc>
        <w:tc>
          <w:tcPr>
            <w:tcW w:w="8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E035DE" w14:paraId="5BA5DC9C" w14:textId="14631F56">
            <w:pPr>
              <w:widowControl/>
              <w:jc w:val="right"/>
              <w:rPr>
                <w:rFonts w:ascii="Calibri" w:hAnsi="Calibri" w:cs="Calibri"/>
                <w:sz w:val="16"/>
                <w:szCs w:val="16"/>
              </w:rPr>
            </w:pPr>
            <w:r>
              <w:rPr>
                <w:rFonts w:ascii="Calibri" w:hAnsi="Calibri" w:cs="Calibri"/>
                <w:sz w:val="16"/>
                <w:szCs w:val="16"/>
              </w:rPr>
              <w:t>16</w:t>
            </w:r>
          </w:p>
        </w:tc>
        <w:tc>
          <w:tcPr>
            <w:tcW w:w="8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E035DE" w14:paraId="050D3E91" w14:textId="0874E697">
            <w:pPr>
              <w:widowControl/>
              <w:jc w:val="right"/>
              <w:rPr>
                <w:rFonts w:ascii="Calibri" w:hAnsi="Calibri" w:cs="Calibri"/>
                <w:sz w:val="16"/>
                <w:szCs w:val="16"/>
              </w:rPr>
            </w:pPr>
            <w:r>
              <w:rPr>
                <w:rFonts w:ascii="Calibri" w:hAnsi="Calibri" w:cs="Calibri"/>
                <w:sz w:val="16"/>
                <w:szCs w:val="16"/>
              </w:rPr>
              <w:t>16</w:t>
            </w:r>
          </w:p>
        </w:tc>
        <w:tc>
          <w:tcPr>
            <w:tcW w:w="10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E035DE" w14:paraId="6825F7BF" w14:textId="2A463D26">
            <w:pPr>
              <w:widowControl/>
              <w:jc w:val="right"/>
              <w:rPr>
                <w:rFonts w:ascii="Calibri" w:hAnsi="Calibri" w:cs="Calibri"/>
                <w:sz w:val="16"/>
                <w:szCs w:val="16"/>
              </w:rPr>
            </w:pPr>
            <w:r>
              <w:rPr>
                <w:rFonts w:ascii="Calibri" w:hAnsi="Calibri" w:cs="Calibri"/>
                <w:sz w:val="16"/>
                <w:szCs w:val="16"/>
              </w:rPr>
              <w:t>16</w:t>
            </w:r>
          </w:p>
        </w:tc>
        <w:tc>
          <w:tcPr>
            <w:tcW w:w="8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E035DE" w14:paraId="139E47A3" w14:textId="28F1ADE1">
            <w:pPr>
              <w:widowControl/>
              <w:jc w:val="right"/>
              <w:rPr>
                <w:rFonts w:ascii="Calibri" w:hAnsi="Calibri" w:cs="Calibri"/>
                <w:sz w:val="16"/>
                <w:szCs w:val="16"/>
              </w:rPr>
            </w:pPr>
            <w:r>
              <w:rPr>
                <w:rFonts w:ascii="Calibri" w:hAnsi="Calibri" w:cs="Calibri"/>
                <w:sz w:val="16"/>
                <w:szCs w:val="16"/>
              </w:rPr>
              <w:t>8</w:t>
            </w:r>
          </w:p>
        </w:tc>
        <w:tc>
          <w:tcPr>
            <w:tcW w:w="8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E035DE" w14:paraId="3A2EE53F" w14:textId="32C8019F">
            <w:pPr>
              <w:widowControl/>
              <w:jc w:val="right"/>
              <w:rPr>
                <w:rFonts w:ascii="Calibri" w:hAnsi="Calibri" w:cs="Calibri"/>
                <w:sz w:val="16"/>
                <w:szCs w:val="16"/>
              </w:rPr>
            </w:pPr>
            <w:r>
              <w:rPr>
                <w:rFonts w:ascii="Calibri" w:hAnsi="Calibri" w:cs="Calibri"/>
                <w:sz w:val="16"/>
                <w:szCs w:val="16"/>
              </w:rPr>
              <w:t>8</w:t>
            </w:r>
          </w:p>
        </w:tc>
        <w:tc>
          <w:tcPr>
            <w:tcW w:w="16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341D8218" w14:textId="77777777">
            <w:pPr>
              <w:widowControl/>
              <w:jc w:val="center"/>
              <w:rPr>
                <w:rFonts w:ascii="Calibri" w:hAnsi="Calibri" w:cs="Calibri"/>
                <w:color w:val="000000"/>
                <w:sz w:val="16"/>
                <w:szCs w:val="16"/>
              </w:rPr>
            </w:pPr>
            <w:r w:rsidRPr="00C27C23">
              <w:rPr>
                <w:rFonts w:ascii="Calibri" w:hAnsi="Calibri" w:cs="Calibri"/>
                <w:color w:val="000000"/>
                <w:sz w:val="16"/>
                <w:szCs w:val="16"/>
              </w:rPr>
              <w:t>No Change</w:t>
            </w:r>
          </w:p>
        </w:tc>
      </w:tr>
      <w:tr w:rsidRPr="00C27C23" w:rsidR="00C27C23" w:rsidTr="00C27C23" w14:paraId="3BB0BEB8" w14:textId="77777777">
        <w:trPr>
          <w:divId w:val="1982534"/>
          <w:trHeight w:val="474"/>
        </w:trPr>
        <w:tc>
          <w:tcPr>
            <w:tcW w:w="2880" w:type="dxa"/>
            <w:tcBorders>
              <w:top w:val="nil"/>
              <w:left w:val="single" w:color="auto" w:sz="4" w:space="0"/>
              <w:bottom w:val="single" w:color="auto" w:sz="4" w:space="0"/>
              <w:right w:val="single" w:color="auto" w:sz="4" w:space="0"/>
            </w:tcBorders>
            <w:shd w:val="clear" w:color="auto" w:fill="auto"/>
            <w:vAlign w:val="center"/>
            <w:hideMark/>
          </w:tcPr>
          <w:p w:rsidRPr="00C27C23" w:rsidR="00C27C23" w:rsidP="00C27C23" w:rsidRDefault="00C27C23" w14:paraId="147A2C9F" w14:textId="77777777">
            <w:pPr>
              <w:widowControl/>
              <w:rPr>
                <w:rFonts w:ascii="Calibri" w:hAnsi="Calibri" w:cs="Calibri"/>
                <w:color w:val="000000"/>
                <w:sz w:val="16"/>
                <w:szCs w:val="16"/>
              </w:rPr>
            </w:pPr>
            <w:r w:rsidRPr="00C27C23">
              <w:rPr>
                <w:rFonts w:ascii="Calibri" w:hAnsi="Calibri" w:cs="Calibri"/>
                <w:color w:val="000000"/>
                <w:sz w:val="16"/>
                <w:szCs w:val="16"/>
              </w:rPr>
              <w:t>SWFSC:  West Coast North Pacific Albacore Fishery Economic Data Collection</w:t>
            </w:r>
          </w:p>
        </w:tc>
        <w:tc>
          <w:tcPr>
            <w:tcW w:w="8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891016" w14:paraId="2E0E979F" w14:textId="51C0CB50">
            <w:pPr>
              <w:widowControl/>
              <w:jc w:val="right"/>
              <w:rPr>
                <w:rFonts w:ascii="Calibri" w:hAnsi="Calibri" w:cs="Calibri"/>
                <w:color w:val="000000"/>
                <w:sz w:val="16"/>
                <w:szCs w:val="16"/>
              </w:rPr>
            </w:pPr>
            <w:r>
              <w:rPr>
                <w:rFonts w:ascii="Calibri" w:hAnsi="Calibri" w:cs="Calibri"/>
                <w:color w:val="000000"/>
                <w:sz w:val="16"/>
                <w:szCs w:val="16"/>
              </w:rPr>
              <w:t>20</w:t>
            </w:r>
          </w:p>
        </w:tc>
        <w:tc>
          <w:tcPr>
            <w:tcW w:w="8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891016" w14:paraId="00DB69A9" w14:textId="712AB622">
            <w:pPr>
              <w:widowControl/>
              <w:jc w:val="right"/>
              <w:rPr>
                <w:rFonts w:ascii="Calibri" w:hAnsi="Calibri" w:cs="Calibri"/>
                <w:color w:val="000000"/>
                <w:sz w:val="16"/>
                <w:szCs w:val="16"/>
              </w:rPr>
            </w:pPr>
            <w:r>
              <w:rPr>
                <w:rFonts w:ascii="Calibri" w:hAnsi="Calibri" w:cs="Calibri"/>
                <w:color w:val="000000"/>
                <w:sz w:val="16"/>
                <w:szCs w:val="16"/>
              </w:rPr>
              <w:t>20</w:t>
            </w:r>
          </w:p>
        </w:tc>
        <w:tc>
          <w:tcPr>
            <w:tcW w:w="8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891016" w14:paraId="7C712306" w14:textId="4A951425">
            <w:pPr>
              <w:widowControl/>
              <w:jc w:val="right"/>
              <w:rPr>
                <w:rFonts w:ascii="Calibri" w:hAnsi="Calibri" w:cs="Calibri"/>
                <w:color w:val="000000"/>
                <w:sz w:val="16"/>
                <w:szCs w:val="16"/>
              </w:rPr>
            </w:pPr>
            <w:r>
              <w:rPr>
                <w:rFonts w:ascii="Calibri" w:hAnsi="Calibri" w:cs="Calibri"/>
                <w:color w:val="000000"/>
                <w:sz w:val="16"/>
                <w:szCs w:val="16"/>
              </w:rPr>
              <w:t>20</w:t>
            </w:r>
          </w:p>
        </w:tc>
        <w:tc>
          <w:tcPr>
            <w:tcW w:w="10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891016" w14:paraId="1B59AAF3" w14:textId="268EFD24">
            <w:pPr>
              <w:widowControl/>
              <w:jc w:val="right"/>
              <w:rPr>
                <w:rFonts w:ascii="Calibri" w:hAnsi="Calibri" w:cs="Calibri"/>
                <w:color w:val="000000"/>
                <w:sz w:val="16"/>
                <w:szCs w:val="16"/>
              </w:rPr>
            </w:pPr>
            <w:r>
              <w:rPr>
                <w:rFonts w:ascii="Calibri" w:hAnsi="Calibri" w:cs="Calibri"/>
                <w:color w:val="000000"/>
                <w:sz w:val="16"/>
                <w:szCs w:val="16"/>
              </w:rPr>
              <w:t>20</w:t>
            </w:r>
          </w:p>
        </w:tc>
        <w:tc>
          <w:tcPr>
            <w:tcW w:w="8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891016" w14:paraId="59FFDE67" w14:textId="080515AC">
            <w:pPr>
              <w:widowControl/>
              <w:jc w:val="right"/>
              <w:rPr>
                <w:rFonts w:ascii="Calibri" w:hAnsi="Calibri" w:cs="Calibri"/>
                <w:color w:val="000000"/>
                <w:sz w:val="16"/>
                <w:szCs w:val="16"/>
              </w:rPr>
            </w:pPr>
            <w:r>
              <w:rPr>
                <w:rFonts w:ascii="Calibri" w:hAnsi="Calibri" w:cs="Calibri"/>
                <w:color w:val="000000"/>
                <w:sz w:val="16"/>
                <w:szCs w:val="16"/>
              </w:rPr>
              <w:t>20</w:t>
            </w:r>
          </w:p>
        </w:tc>
        <w:tc>
          <w:tcPr>
            <w:tcW w:w="8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891016" w14:paraId="4804031D" w14:textId="674F35C6">
            <w:pPr>
              <w:widowControl/>
              <w:jc w:val="right"/>
              <w:rPr>
                <w:rFonts w:ascii="Calibri" w:hAnsi="Calibri" w:cs="Calibri"/>
                <w:color w:val="000000"/>
                <w:sz w:val="16"/>
                <w:szCs w:val="16"/>
              </w:rPr>
            </w:pPr>
            <w:r>
              <w:rPr>
                <w:rFonts w:ascii="Calibri" w:hAnsi="Calibri" w:cs="Calibri"/>
                <w:color w:val="000000"/>
                <w:sz w:val="16"/>
                <w:szCs w:val="16"/>
              </w:rPr>
              <w:t>20</w:t>
            </w:r>
          </w:p>
        </w:tc>
        <w:tc>
          <w:tcPr>
            <w:tcW w:w="16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5CF84660" w14:textId="77777777">
            <w:pPr>
              <w:widowControl/>
              <w:jc w:val="center"/>
              <w:rPr>
                <w:rFonts w:ascii="Calibri" w:hAnsi="Calibri" w:cs="Calibri"/>
                <w:color w:val="000000"/>
                <w:sz w:val="16"/>
                <w:szCs w:val="16"/>
              </w:rPr>
            </w:pPr>
            <w:r w:rsidRPr="00C27C23">
              <w:rPr>
                <w:rFonts w:ascii="Calibri" w:hAnsi="Calibri" w:cs="Calibri"/>
                <w:color w:val="000000"/>
                <w:sz w:val="16"/>
                <w:szCs w:val="16"/>
              </w:rPr>
              <w:t>No Change</w:t>
            </w:r>
          </w:p>
        </w:tc>
      </w:tr>
      <w:tr w:rsidRPr="00C27C23" w:rsidR="00C27C23" w:rsidTr="00C27C23" w14:paraId="3D1C7AD6" w14:textId="77777777">
        <w:trPr>
          <w:divId w:val="1982534"/>
          <w:trHeight w:val="619"/>
        </w:trPr>
        <w:tc>
          <w:tcPr>
            <w:tcW w:w="2880" w:type="dxa"/>
            <w:tcBorders>
              <w:top w:val="nil"/>
              <w:left w:val="single" w:color="auto" w:sz="4" w:space="0"/>
              <w:bottom w:val="single" w:color="auto" w:sz="4" w:space="0"/>
              <w:right w:val="single" w:color="auto" w:sz="4" w:space="0"/>
            </w:tcBorders>
            <w:shd w:val="clear" w:color="auto" w:fill="auto"/>
            <w:vAlign w:val="center"/>
            <w:hideMark/>
          </w:tcPr>
          <w:p w:rsidRPr="00C27C23" w:rsidR="00C27C23" w:rsidP="00C27C23" w:rsidRDefault="00C27C23" w14:paraId="06917DA0" w14:textId="77777777">
            <w:pPr>
              <w:widowControl/>
              <w:rPr>
                <w:rFonts w:ascii="Calibri" w:hAnsi="Calibri" w:cs="Calibri"/>
                <w:color w:val="000000"/>
                <w:sz w:val="16"/>
                <w:szCs w:val="16"/>
              </w:rPr>
            </w:pPr>
            <w:r w:rsidRPr="00C27C23">
              <w:rPr>
                <w:rFonts w:ascii="Calibri" w:hAnsi="Calibri" w:cs="Calibri"/>
                <w:color w:val="000000"/>
                <w:sz w:val="16"/>
                <w:szCs w:val="16"/>
              </w:rPr>
              <w:t>NEFSC:  Greater Atlantic Region Commercial Fisheries Economic Data Collection</w:t>
            </w:r>
          </w:p>
        </w:tc>
        <w:tc>
          <w:tcPr>
            <w:tcW w:w="800" w:type="dxa"/>
            <w:tcBorders>
              <w:top w:val="nil"/>
              <w:left w:val="nil"/>
              <w:bottom w:val="single" w:color="auto" w:sz="4" w:space="0"/>
              <w:right w:val="single" w:color="auto" w:sz="4" w:space="0"/>
            </w:tcBorders>
            <w:shd w:val="clear" w:color="auto" w:fill="auto"/>
            <w:noWrap/>
            <w:vAlign w:val="center"/>
            <w:hideMark/>
          </w:tcPr>
          <w:p w:rsidRPr="00C27C23" w:rsidR="00C27C23" w:rsidP="00C27C23" w:rsidRDefault="001C6CAB" w14:paraId="168D225E" w14:textId="5C39F336">
            <w:pPr>
              <w:widowControl/>
              <w:jc w:val="right"/>
              <w:rPr>
                <w:rFonts w:ascii="Calibri" w:hAnsi="Calibri" w:cs="Calibri"/>
                <w:color w:val="000000"/>
                <w:sz w:val="16"/>
                <w:szCs w:val="16"/>
              </w:rPr>
            </w:pPr>
            <w:r>
              <w:rPr>
                <w:rFonts w:ascii="Calibri" w:hAnsi="Calibri" w:cs="Calibri"/>
                <w:color w:val="000000"/>
                <w:sz w:val="16"/>
                <w:szCs w:val="16"/>
              </w:rPr>
              <w:t>280</w:t>
            </w:r>
          </w:p>
        </w:tc>
        <w:tc>
          <w:tcPr>
            <w:tcW w:w="8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3F6C2F50" w14:textId="77777777">
            <w:pPr>
              <w:widowControl/>
              <w:jc w:val="center"/>
              <w:rPr>
                <w:rFonts w:ascii="Calibri" w:hAnsi="Calibri" w:cs="Calibri"/>
                <w:color w:val="000000"/>
                <w:sz w:val="16"/>
                <w:szCs w:val="16"/>
              </w:rPr>
            </w:pPr>
            <w:r w:rsidRPr="00C27C23">
              <w:rPr>
                <w:rFonts w:ascii="Calibri" w:hAnsi="Calibri" w:cs="Calibri"/>
                <w:color w:val="000000"/>
                <w:sz w:val="16"/>
                <w:szCs w:val="16"/>
              </w:rPr>
              <w:t>0</w:t>
            </w:r>
          </w:p>
        </w:tc>
        <w:tc>
          <w:tcPr>
            <w:tcW w:w="800" w:type="dxa"/>
            <w:tcBorders>
              <w:top w:val="nil"/>
              <w:left w:val="nil"/>
              <w:bottom w:val="single" w:color="auto" w:sz="4" w:space="0"/>
              <w:right w:val="single" w:color="auto" w:sz="4" w:space="0"/>
            </w:tcBorders>
            <w:shd w:val="clear" w:color="auto" w:fill="auto"/>
            <w:noWrap/>
            <w:vAlign w:val="center"/>
            <w:hideMark/>
          </w:tcPr>
          <w:p w:rsidRPr="00C27C23" w:rsidR="00C27C23" w:rsidP="00C27C23" w:rsidRDefault="001C6CAB" w14:paraId="345FEE9F" w14:textId="432EE2C3">
            <w:pPr>
              <w:widowControl/>
              <w:jc w:val="right"/>
              <w:rPr>
                <w:rFonts w:ascii="Calibri" w:hAnsi="Calibri" w:cs="Calibri"/>
                <w:color w:val="000000"/>
                <w:sz w:val="16"/>
                <w:szCs w:val="16"/>
              </w:rPr>
            </w:pPr>
            <w:r>
              <w:rPr>
                <w:rFonts w:ascii="Calibri" w:hAnsi="Calibri" w:cs="Calibri"/>
                <w:color w:val="000000"/>
                <w:sz w:val="16"/>
                <w:szCs w:val="16"/>
              </w:rPr>
              <w:t>280</w:t>
            </w:r>
          </w:p>
        </w:tc>
        <w:tc>
          <w:tcPr>
            <w:tcW w:w="10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5F522C71" w14:textId="77777777">
            <w:pPr>
              <w:widowControl/>
              <w:jc w:val="center"/>
              <w:rPr>
                <w:rFonts w:ascii="Calibri" w:hAnsi="Calibri" w:cs="Calibri"/>
                <w:color w:val="000000"/>
                <w:sz w:val="16"/>
                <w:szCs w:val="16"/>
              </w:rPr>
            </w:pPr>
            <w:r w:rsidRPr="00C27C23">
              <w:rPr>
                <w:rFonts w:ascii="Calibri" w:hAnsi="Calibri" w:cs="Calibri"/>
                <w:color w:val="000000"/>
                <w:sz w:val="16"/>
                <w:szCs w:val="16"/>
              </w:rPr>
              <w:t>0</w:t>
            </w:r>
          </w:p>
        </w:tc>
        <w:tc>
          <w:tcPr>
            <w:tcW w:w="880" w:type="dxa"/>
            <w:tcBorders>
              <w:top w:val="nil"/>
              <w:left w:val="nil"/>
              <w:bottom w:val="single" w:color="auto" w:sz="4" w:space="0"/>
              <w:right w:val="single" w:color="auto" w:sz="4" w:space="0"/>
            </w:tcBorders>
            <w:shd w:val="clear" w:color="auto" w:fill="auto"/>
            <w:noWrap/>
            <w:vAlign w:val="center"/>
            <w:hideMark/>
          </w:tcPr>
          <w:p w:rsidRPr="00C27C23" w:rsidR="00C27C23" w:rsidP="00C27C23" w:rsidRDefault="001C6CAB" w14:paraId="6E7FCD5B" w14:textId="5B99C305">
            <w:pPr>
              <w:widowControl/>
              <w:jc w:val="right"/>
              <w:rPr>
                <w:rFonts w:ascii="Calibri" w:hAnsi="Calibri" w:cs="Calibri"/>
                <w:color w:val="000000"/>
                <w:sz w:val="16"/>
                <w:szCs w:val="16"/>
              </w:rPr>
            </w:pPr>
            <w:r>
              <w:rPr>
                <w:rFonts w:ascii="Calibri" w:hAnsi="Calibri" w:cs="Calibri"/>
                <w:color w:val="000000"/>
                <w:sz w:val="16"/>
                <w:szCs w:val="16"/>
              </w:rPr>
              <w:t>280</w:t>
            </w:r>
          </w:p>
        </w:tc>
        <w:tc>
          <w:tcPr>
            <w:tcW w:w="8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37F601E3" w14:textId="77777777">
            <w:pPr>
              <w:widowControl/>
              <w:jc w:val="center"/>
              <w:rPr>
                <w:rFonts w:ascii="Calibri" w:hAnsi="Calibri" w:cs="Calibri"/>
                <w:color w:val="000000"/>
                <w:sz w:val="16"/>
                <w:szCs w:val="16"/>
              </w:rPr>
            </w:pPr>
            <w:r w:rsidRPr="00C27C23">
              <w:rPr>
                <w:rFonts w:ascii="Calibri" w:hAnsi="Calibri" w:cs="Calibri"/>
                <w:color w:val="000000"/>
                <w:sz w:val="16"/>
                <w:szCs w:val="16"/>
              </w:rPr>
              <w:t>0</w:t>
            </w:r>
          </w:p>
        </w:tc>
        <w:tc>
          <w:tcPr>
            <w:tcW w:w="16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73B3359B" w14:textId="77777777">
            <w:pPr>
              <w:widowControl/>
              <w:jc w:val="center"/>
              <w:rPr>
                <w:rFonts w:ascii="Calibri" w:hAnsi="Calibri" w:cs="Calibri"/>
                <w:color w:val="000000"/>
                <w:sz w:val="16"/>
                <w:szCs w:val="16"/>
              </w:rPr>
            </w:pPr>
            <w:r w:rsidRPr="00C27C23">
              <w:rPr>
                <w:rFonts w:ascii="Calibri" w:hAnsi="Calibri" w:cs="Calibri"/>
                <w:color w:val="000000"/>
                <w:sz w:val="16"/>
                <w:szCs w:val="16"/>
              </w:rPr>
              <w:t xml:space="preserve">New collection under OMB Control No. 0648-0773 </w:t>
            </w:r>
          </w:p>
        </w:tc>
      </w:tr>
      <w:tr w:rsidRPr="00C27C23" w:rsidR="00C27C23" w:rsidTr="00C27C23" w14:paraId="783D06F4" w14:textId="77777777">
        <w:trPr>
          <w:divId w:val="1982534"/>
          <w:trHeight w:val="290"/>
        </w:trPr>
        <w:tc>
          <w:tcPr>
            <w:tcW w:w="2880" w:type="dxa"/>
            <w:tcBorders>
              <w:top w:val="nil"/>
              <w:left w:val="single" w:color="auto" w:sz="4" w:space="0"/>
              <w:bottom w:val="single" w:color="auto" w:sz="4" w:space="0"/>
              <w:right w:val="single" w:color="auto" w:sz="4" w:space="0"/>
            </w:tcBorders>
            <w:shd w:val="clear" w:color="000000" w:fill="BDD6EE"/>
            <w:vAlign w:val="center"/>
            <w:hideMark/>
          </w:tcPr>
          <w:p w:rsidRPr="00C27C23" w:rsidR="00C27C23" w:rsidP="00C27C23" w:rsidRDefault="00C27C23" w14:paraId="08A14394" w14:textId="77777777">
            <w:pPr>
              <w:widowControl/>
              <w:jc w:val="center"/>
              <w:rPr>
                <w:rFonts w:ascii="Calibri" w:hAnsi="Calibri" w:cs="Calibri"/>
                <w:b/>
                <w:bCs/>
                <w:color w:val="000000"/>
                <w:sz w:val="16"/>
                <w:szCs w:val="16"/>
              </w:rPr>
            </w:pPr>
            <w:r w:rsidRPr="00C27C23">
              <w:rPr>
                <w:rFonts w:ascii="Calibri" w:hAnsi="Calibri" w:cs="Calibri"/>
                <w:b/>
                <w:bCs/>
                <w:color w:val="000000"/>
                <w:sz w:val="16"/>
                <w:szCs w:val="16"/>
              </w:rPr>
              <w:t>Total for Collection</w:t>
            </w:r>
          </w:p>
        </w:tc>
        <w:tc>
          <w:tcPr>
            <w:tcW w:w="800" w:type="dxa"/>
            <w:tcBorders>
              <w:top w:val="nil"/>
              <w:left w:val="nil"/>
              <w:bottom w:val="single" w:color="auto" w:sz="4" w:space="0"/>
              <w:right w:val="single" w:color="auto" w:sz="4" w:space="0"/>
            </w:tcBorders>
            <w:shd w:val="clear" w:color="000000" w:fill="BDD6EE"/>
            <w:vAlign w:val="center"/>
            <w:hideMark/>
          </w:tcPr>
          <w:p w:rsidRPr="00C27C23" w:rsidR="00C27C23" w:rsidP="00C27C23" w:rsidRDefault="00C27C23" w14:paraId="2DAA4475" w14:textId="77777777">
            <w:pPr>
              <w:widowControl/>
              <w:jc w:val="center"/>
              <w:rPr>
                <w:rFonts w:ascii="Calibri" w:hAnsi="Calibri" w:cs="Calibri"/>
                <w:b/>
                <w:bCs/>
                <w:color w:val="000000"/>
                <w:sz w:val="16"/>
                <w:szCs w:val="16"/>
              </w:rPr>
            </w:pPr>
            <w:r w:rsidRPr="00C27C23">
              <w:rPr>
                <w:rFonts w:ascii="Calibri" w:hAnsi="Calibri" w:cs="Calibri"/>
                <w:b/>
                <w:bCs/>
                <w:color w:val="000000"/>
                <w:sz w:val="16"/>
                <w:szCs w:val="16"/>
              </w:rPr>
              <w:t>1,655</w:t>
            </w:r>
          </w:p>
        </w:tc>
        <w:tc>
          <w:tcPr>
            <w:tcW w:w="880" w:type="dxa"/>
            <w:tcBorders>
              <w:top w:val="nil"/>
              <w:left w:val="nil"/>
              <w:bottom w:val="single" w:color="auto" w:sz="4" w:space="0"/>
              <w:right w:val="single" w:color="auto" w:sz="4" w:space="0"/>
            </w:tcBorders>
            <w:shd w:val="clear" w:color="000000" w:fill="BDD6EE"/>
            <w:vAlign w:val="center"/>
            <w:hideMark/>
          </w:tcPr>
          <w:p w:rsidRPr="00C27C23" w:rsidR="00C27C23" w:rsidP="00C27C23" w:rsidRDefault="00C27C23" w14:paraId="7810FF1D" w14:textId="77777777">
            <w:pPr>
              <w:widowControl/>
              <w:jc w:val="center"/>
              <w:rPr>
                <w:rFonts w:ascii="Calibri" w:hAnsi="Calibri" w:cs="Calibri"/>
                <w:b/>
                <w:bCs/>
                <w:color w:val="000000"/>
                <w:sz w:val="16"/>
                <w:szCs w:val="16"/>
              </w:rPr>
            </w:pPr>
            <w:r w:rsidRPr="00C27C23">
              <w:rPr>
                <w:rFonts w:ascii="Calibri" w:hAnsi="Calibri" w:cs="Calibri"/>
                <w:b/>
                <w:bCs/>
                <w:color w:val="000000"/>
                <w:sz w:val="16"/>
                <w:szCs w:val="16"/>
              </w:rPr>
              <w:t>1,375</w:t>
            </w:r>
          </w:p>
        </w:tc>
        <w:tc>
          <w:tcPr>
            <w:tcW w:w="800" w:type="dxa"/>
            <w:tcBorders>
              <w:top w:val="nil"/>
              <w:left w:val="nil"/>
              <w:bottom w:val="single" w:color="auto" w:sz="4" w:space="0"/>
              <w:right w:val="single" w:color="auto" w:sz="4" w:space="0"/>
            </w:tcBorders>
            <w:shd w:val="clear" w:color="000000" w:fill="BDD6EE"/>
            <w:vAlign w:val="center"/>
            <w:hideMark/>
          </w:tcPr>
          <w:p w:rsidRPr="00C27C23" w:rsidR="00C27C23" w:rsidP="00C27C23" w:rsidRDefault="00C27C23" w14:paraId="3F17E7BB" w14:textId="77777777">
            <w:pPr>
              <w:widowControl/>
              <w:jc w:val="center"/>
              <w:rPr>
                <w:rFonts w:ascii="Calibri" w:hAnsi="Calibri" w:cs="Calibri"/>
                <w:b/>
                <w:bCs/>
                <w:color w:val="000000"/>
                <w:sz w:val="16"/>
                <w:szCs w:val="16"/>
              </w:rPr>
            </w:pPr>
            <w:r w:rsidRPr="00C27C23">
              <w:rPr>
                <w:rFonts w:ascii="Calibri" w:hAnsi="Calibri" w:cs="Calibri"/>
                <w:b/>
                <w:bCs/>
                <w:color w:val="000000"/>
                <w:sz w:val="16"/>
                <w:szCs w:val="16"/>
              </w:rPr>
              <w:t>1,935</w:t>
            </w:r>
          </w:p>
        </w:tc>
        <w:tc>
          <w:tcPr>
            <w:tcW w:w="1000" w:type="dxa"/>
            <w:tcBorders>
              <w:top w:val="nil"/>
              <w:left w:val="nil"/>
              <w:bottom w:val="single" w:color="auto" w:sz="4" w:space="0"/>
              <w:right w:val="single" w:color="auto" w:sz="4" w:space="0"/>
            </w:tcBorders>
            <w:shd w:val="clear" w:color="000000" w:fill="BDD6EE"/>
            <w:vAlign w:val="center"/>
            <w:hideMark/>
          </w:tcPr>
          <w:p w:rsidRPr="00C27C23" w:rsidR="00C27C23" w:rsidP="00C27C23" w:rsidRDefault="00C27C23" w14:paraId="1321D5DD" w14:textId="77777777">
            <w:pPr>
              <w:widowControl/>
              <w:jc w:val="center"/>
              <w:rPr>
                <w:rFonts w:ascii="Calibri" w:hAnsi="Calibri" w:cs="Calibri"/>
                <w:b/>
                <w:bCs/>
                <w:color w:val="000000"/>
                <w:sz w:val="16"/>
                <w:szCs w:val="16"/>
              </w:rPr>
            </w:pPr>
            <w:r w:rsidRPr="00C27C23">
              <w:rPr>
                <w:rFonts w:ascii="Calibri" w:hAnsi="Calibri" w:cs="Calibri"/>
                <w:b/>
                <w:bCs/>
                <w:color w:val="000000"/>
                <w:sz w:val="16"/>
                <w:szCs w:val="16"/>
              </w:rPr>
              <w:t>1,655</w:t>
            </w:r>
          </w:p>
        </w:tc>
        <w:tc>
          <w:tcPr>
            <w:tcW w:w="880" w:type="dxa"/>
            <w:tcBorders>
              <w:top w:val="nil"/>
              <w:left w:val="nil"/>
              <w:bottom w:val="single" w:color="auto" w:sz="4" w:space="0"/>
              <w:right w:val="single" w:color="auto" w:sz="4" w:space="0"/>
            </w:tcBorders>
            <w:shd w:val="clear" w:color="000000" w:fill="BDD6EE"/>
            <w:vAlign w:val="center"/>
            <w:hideMark/>
          </w:tcPr>
          <w:p w:rsidRPr="00C27C23" w:rsidR="00C27C23" w:rsidP="00C27C23" w:rsidRDefault="001C6CAB" w14:paraId="14164C77" w14:textId="4341C715">
            <w:pPr>
              <w:widowControl/>
              <w:jc w:val="center"/>
              <w:rPr>
                <w:rFonts w:ascii="Calibri" w:hAnsi="Calibri" w:cs="Calibri"/>
                <w:b/>
                <w:bCs/>
                <w:color w:val="000000"/>
                <w:sz w:val="16"/>
                <w:szCs w:val="16"/>
              </w:rPr>
            </w:pPr>
            <w:r>
              <w:rPr>
                <w:rFonts w:ascii="Calibri" w:hAnsi="Calibri" w:cs="Calibri"/>
                <w:b/>
                <w:bCs/>
                <w:color w:val="000000"/>
                <w:sz w:val="16"/>
                <w:szCs w:val="16"/>
              </w:rPr>
              <w:t>1,757</w:t>
            </w:r>
          </w:p>
        </w:tc>
        <w:tc>
          <w:tcPr>
            <w:tcW w:w="880" w:type="dxa"/>
            <w:tcBorders>
              <w:top w:val="nil"/>
              <w:left w:val="nil"/>
              <w:bottom w:val="single" w:color="auto" w:sz="4" w:space="0"/>
              <w:right w:val="single" w:color="auto" w:sz="4" w:space="0"/>
            </w:tcBorders>
            <w:shd w:val="clear" w:color="000000" w:fill="BDD6EE"/>
            <w:vAlign w:val="center"/>
            <w:hideMark/>
          </w:tcPr>
          <w:p w:rsidRPr="00C27C23" w:rsidR="00C27C23" w:rsidP="00C27C23" w:rsidRDefault="001C6CAB" w14:paraId="36802827" w14:textId="7D1AE542">
            <w:pPr>
              <w:widowControl/>
              <w:jc w:val="center"/>
              <w:rPr>
                <w:rFonts w:ascii="Calibri" w:hAnsi="Calibri" w:cs="Calibri"/>
                <w:b/>
                <w:bCs/>
                <w:color w:val="000000"/>
                <w:sz w:val="16"/>
                <w:szCs w:val="16"/>
              </w:rPr>
            </w:pPr>
            <w:r>
              <w:rPr>
                <w:rFonts w:ascii="Calibri" w:hAnsi="Calibri" w:cs="Calibri"/>
                <w:b/>
                <w:bCs/>
                <w:color w:val="000000"/>
                <w:sz w:val="16"/>
                <w:szCs w:val="16"/>
              </w:rPr>
              <w:t>1,477</w:t>
            </w:r>
          </w:p>
        </w:tc>
        <w:tc>
          <w:tcPr>
            <w:tcW w:w="1600" w:type="dxa"/>
            <w:tcBorders>
              <w:top w:val="nil"/>
              <w:left w:val="nil"/>
              <w:bottom w:val="single" w:color="auto" w:sz="4" w:space="0"/>
              <w:right w:val="single" w:color="auto" w:sz="4" w:space="0"/>
            </w:tcBorders>
            <w:shd w:val="clear" w:color="000000" w:fill="000000"/>
            <w:vAlign w:val="center"/>
            <w:hideMark/>
          </w:tcPr>
          <w:p w:rsidRPr="00C27C23" w:rsidR="00C27C23" w:rsidP="00C27C23" w:rsidRDefault="00C27C23" w14:paraId="6D913F79" w14:textId="77777777">
            <w:pPr>
              <w:widowControl/>
              <w:jc w:val="center"/>
              <w:rPr>
                <w:rFonts w:ascii="Calibri" w:hAnsi="Calibri" w:cs="Calibri"/>
                <w:b/>
                <w:bCs/>
                <w:color w:val="000000"/>
                <w:sz w:val="16"/>
                <w:szCs w:val="16"/>
              </w:rPr>
            </w:pPr>
            <w:r w:rsidRPr="00C27C23">
              <w:rPr>
                <w:rFonts w:ascii="Calibri" w:hAnsi="Calibri" w:cs="Calibri"/>
                <w:b/>
                <w:bCs/>
                <w:color w:val="000000"/>
                <w:sz w:val="16"/>
                <w:szCs w:val="16"/>
              </w:rPr>
              <w:t> </w:t>
            </w:r>
          </w:p>
        </w:tc>
      </w:tr>
      <w:tr w:rsidRPr="00C27C23" w:rsidR="00C27C23" w:rsidTr="00C27C23" w14:paraId="313FF73C" w14:textId="77777777">
        <w:trPr>
          <w:divId w:val="1982534"/>
          <w:trHeight w:val="290"/>
        </w:trPr>
        <w:tc>
          <w:tcPr>
            <w:tcW w:w="2880" w:type="dxa"/>
            <w:tcBorders>
              <w:top w:val="nil"/>
              <w:left w:val="single" w:color="auto" w:sz="4" w:space="0"/>
              <w:bottom w:val="single" w:color="auto" w:sz="4" w:space="0"/>
              <w:right w:val="single" w:color="auto" w:sz="4" w:space="0"/>
            </w:tcBorders>
            <w:shd w:val="clear" w:color="000000" w:fill="FCE4D6"/>
            <w:vAlign w:val="center"/>
            <w:hideMark/>
          </w:tcPr>
          <w:p w:rsidRPr="00C27C23" w:rsidR="00C27C23" w:rsidP="00C27C23" w:rsidRDefault="00C27C23" w14:paraId="5840C489" w14:textId="77777777">
            <w:pPr>
              <w:widowControl/>
              <w:jc w:val="center"/>
              <w:rPr>
                <w:rFonts w:ascii="Calibri" w:hAnsi="Calibri" w:cs="Calibri"/>
                <w:b/>
                <w:bCs/>
                <w:color w:val="000000"/>
                <w:sz w:val="16"/>
                <w:szCs w:val="16"/>
              </w:rPr>
            </w:pPr>
            <w:r w:rsidRPr="00C27C23">
              <w:rPr>
                <w:rFonts w:ascii="Calibri" w:hAnsi="Calibri" w:cs="Calibri"/>
                <w:b/>
                <w:bCs/>
                <w:color w:val="000000"/>
                <w:sz w:val="16"/>
                <w:szCs w:val="16"/>
              </w:rPr>
              <w:t>Difference</w:t>
            </w:r>
          </w:p>
        </w:tc>
        <w:tc>
          <w:tcPr>
            <w:tcW w:w="1680" w:type="dxa"/>
            <w:gridSpan w:val="2"/>
            <w:tcBorders>
              <w:top w:val="single" w:color="auto" w:sz="4" w:space="0"/>
              <w:left w:val="nil"/>
              <w:bottom w:val="single" w:color="auto" w:sz="4" w:space="0"/>
              <w:right w:val="single" w:color="auto" w:sz="4" w:space="0"/>
            </w:tcBorders>
            <w:shd w:val="clear" w:color="000000" w:fill="FCE4D6"/>
            <w:vAlign w:val="center"/>
            <w:hideMark/>
          </w:tcPr>
          <w:p w:rsidRPr="00C27C23" w:rsidR="00C27C23" w:rsidP="00C27C23" w:rsidRDefault="00C27C23" w14:paraId="47C0AC63" w14:textId="77777777">
            <w:pPr>
              <w:widowControl/>
              <w:jc w:val="center"/>
              <w:rPr>
                <w:rFonts w:ascii="Calibri" w:hAnsi="Calibri" w:cs="Calibri"/>
                <w:b/>
                <w:bCs/>
                <w:color w:val="000000"/>
                <w:sz w:val="16"/>
                <w:szCs w:val="16"/>
              </w:rPr>
            </w:pPr>
            <w:r w:rsidRPr="00C27C23">
              <w:rPr>
                <w:rFonts w:ascii="Calibri" w:hAnsi="Calibri" w:cs="Calibri"/>
                <w:b/>
                <w:bCs/>
                <w:color w:val="000000"/>
                <w:sz w:val="16"/>
                <w:szCs w:val="16"/>
              </w:rPr>
              <w:t>280</w:t>
            </w:r>
          </w:p>
        </w:tc>
        <w:tc>
          <w:tcPr>
            <w:tcW w:w="1800" w:type="dxa"/>
            <w:gridSpan w:val="2"/>
            <w:tcBorders>
              <w:top w:val="single" w:color="auto" w:sz="4" w:space="0"/>
              <w:left w:val="nil"/>
              <w:bottom w:val="single" w:color="auto" w:sz="4" w:space="0"/>
              <w:right w:val="single" w:color="auto" w:sz="4" w:space="0"/>
            </w:tcBorders>
            <w:shd w:val="clear" w:color="000000" w:fill="FCE4D6"/>
            <w:vAlign w:val="center"/>
            <w:hideMark/>
          </w:tcPr>
          <w:p w:rsidRPr="00C27C23" w:rsidR="00C27C23" w:rsidP="00C27C23" w:rsidRDefault="00C27C23" w14:paraId="45A22C07" w14:textId="77777777">
            <w:pPr>
              <w:widowControl/>
              <w:jc w:val="center"/>
              <w:rPr>
                <w:rFonts w:ascii="Calibri" w:hAnsi="Calibri" w:cs="Calibri"/>
                <w:b/>
                <w:bCs/>
                <w:color w:val="000000"/>
                <w:sz w:val="16"/>
                <w:szCs w:val="16"/>
              </w:rPr>
            </w:pPr>
            <w:r w:rsidRPr="00C27C23">
              <w:rPr>
                <w:rFonts w:ascii="Calibri" w:hAnsi="Calibri" w:cs="Calibri"/>
                <w:b/>
                <w:bCs/>
                <w:color w:val="000000"/>
                <w:sz w:val="16"/>
                <w:szCs w:val="16"/>
              </w:rPr>
              <w:t>280</w:t>
            </w:r>
          </w:p>
        </w:tc>
        <w:tc>
          <w:tcPr>
            <w:tcW w:w="1760" w:type="dxa"/>
            <w:gridSpan w:val="2"/>
            <w:tcBorders>
              <w:top w:val="single" w:color="auto" w:sz="4" w:space="0"/>
              <w:left w:val="nil"/>
              <w:bottom w:val="single" w:color="auto" w:sz="4" w:space="0"/>
              <w:right w:val="single" w:color="auto" w:sz="4" w:space="0"/>
            </w:tcBorders>
            <w:shd w:val="clear" w:color="000000" w:fill="FCE4D6"/>
            <w:vAlign w:val="center"/>
            <w:hideMark/>
          </w:tcPr>
          <w:p w:rsidRPr="00C27C23" w:rsidR="00C27C23" w:rsidP="00C27C23" w:rsidRDefault="00C27C23" w14:paraId="797FEF1E" w14:textId="77777777">
            <w:pPr>
              <w:widowControl/>
              <w:jc w:val="center"/>
              <w:rPr>
                <w:rFonts w:ascii="Calibri" w:hAnsi="Calibri" w:cs="Calibri"/>
                <w:b/>
                <w:bCs/>
                <w:color w:val="000000"/>
                <w:sz w:val="16"/>
                <w:szCs w:val="16"/>
              </w:rPr>
            </w:pPr>
            <w:r w:rsidRPr="00C27C23">
              <w:rPr>
                <w:rFonts w:ascii="Calibri" w:hAnsi="Calibri" w:cs="Calibri"/>
                <w:b/>
                <w:bCs/>
                <w:color w:val="000000"/>
                <w:sz w:val="16"/>
                <w:szCs w:val="16"/>
              </w:rPr>
              <w:t>280</w:t>
            </w:r>
          </w:p>
        </w:tc>
        <w:tc>
          <w:tcPr>
            <w:tcW w:w="1600" w:type="dxa"/>
            <w:tcBorders>
              <w:top w:val="nil"/>
              <w:left w:val="nil"/>
              <w:bottom w:val="single" w:color="auto" w:sz="4" w:space="0"/>
              <w:right w:val="single" w:color="auto" w:sz="4" w:space="0"/>
            </w:tcBorders>
            <w:shd w:val="clear" w:color="000000" w:fill="000000"/>
            <w:vAlign w:val="center"/>
            <w:hideMark/>
          </w:tcPr>
          <w:p w:rsidRPr="00C27C23" w:rsidR="00C27C23" w:rsidP="00C27C23" w:rsidRDefault="00C27C23" w14:paraId="3C05454A" w14:textId="77777777">
            <w:pPr>
              <w:widowControl/>
              <w:rPr>
                <w:rFonts w:ascii="Calibri" w:hAnsi="Calibri" w:cs="Calibri"/>
                <w:color w:val="000000"/>
                <w:sz w:val="16"/>
                <w:szCs w:val="16"/>
              </w:rPr>
            </w:pPr>
            <w:r w:rsidRPr="00C27C23">
              <w:rPr>
                <w:rFonts w:ascii="Calibri" w:hAnsi="Calibri" w:cs="Calibri"/>
                <w:color w:val="000000"/>
                <w:sz w:val="16"/>
                <w:szCs w:val="16"/>
              </w:rPr>
              <w:t> </w:t>
            </w:r>
          </w:p>
        </w:tc>
      </w:tr>
    </w:tbl>
    <w:p w:rsidR="00E25E12" w:rsidRDefault="00E25E12" w14:paraId="576CA365" w14:textId="2745C0C7">
      <w:r>
        <w:fldChar w:fldCharType="end"/>
      </w:r>
    </w:p>
    <w:p w:rsidR="00F06614" w:rsidRDefault="00C071B2" w14:paraId="60F7EE43" w14:textId="77777777">
      <w:r>
        <w:br w:type="page"/>
      </w:r>
    </w:p>
    <w:p w:rsidR="00022ACE" w:rsidRDefault="00C071B2" w14:paraId="58817889" w14:textId="77777777">
      <w:pPr>
        <w:rPr>
          <w:b/>
        </w:rPr>
      </w:pPr>
      <w:r>
        <w:rPr>
          <w:b/>
        </w:rPr>
        <w:lastRenderedPageBreak/>
        <w:t>Table 1.15 (Continued)</w:t>
      </w:r>
    </w:p>
    <w:p w:rsidR="00C27C23" w:rsidRDefault="0049277C" w14:paraId="0895D711" w14:textId="105272A7">
      <w:r>
        <w:fldChar w:fldCharType="begin"/>
      </w:r>
      <w:r>
        <w:instrText xml:space="preserve"> LINK </w:instrText>
      </w:r>
      <w:r w:rsidR="00C27C23">
        <w:instrText xml:space="preserve">Excel.Sheet.12 "C:\\Documents\\My-Folders\\PRA Econ\\Com fish 2021\\Tabs 12-15 bundled ICR package o648-0772-1 082221.xlsx" "Tab 15 b!R4C1:R25C6" </w:instrText>
      </w:r>
      <w:r>
        <w:instrText xml:space="preserve">\a \f 4 \h </w:instrText>
      </w:r>
      <w:r>
        <w:fldChar w:fldCharType="separate"/>
      </w:r>
    </w:p>
    <w:tbl>
      <w:tblPr>
        <w:tblW w:w="10020" w:type="dxa"/>
        <w:tblLook w:val="04A0" w:firstRow="1" w:lastRow="0" w:firstColumn="1" w:lastColumn="0" w:noHBand="0" w:noVBand="1"/>
      </w:tblPr>
      <w:tblGrid>
        <w:gridCol w:w="3440"/>
        <w:gridCol w:w="980"/>
        <w:gridCol w:w="980"/>
        <w:gridCol w:w="880"/>
        <w:gridCol w:w="900"/>
        <w:gridCol w:w="2840"/>
      </w:tblGrid>
      <w:tr w:rsidRPr="00C27C23" w:rsidR="00C27C23" w:rsidTr="00C27C23" w14:paraId="0A198044" w14:textId="77777777">
        <w:trPr>
          <w:divId w:val="1691561596"/>
          <w:trHeight w:val="375"/>
        </w:trPr>
        <w:tc>
          <w:tcPr>
            <w:tcW w:w="3440" w:type="dxa"/>
            <w:vMerge w:val="restart"/>
            <w:tcBorders>
              <w:top w:val="single" w:color="auto" w:sz="8" w:space="0"/>
              <w:left w:val="single" w:color="auto" w:sz="8" w:space="0"/>
              <w:bottom w:val="single" w:color="auto" w:sz="4" w:space="0"/>
              <w:right w:val="single" w:color="auto" w:sz="4" w:space="0"/>
            </w:tcBorders>
            <w:shd w:val="clear" w:color="000000" w:fill="5B9BD5"/>
            <w:vAlign w:val="center"/>
            <w:hideMark/>
          </w:tcPr>
          <w:p w:rsidRPr="00C27C23" w:rsidR="00C27C23" w:rsidP="00C27C23" w:rsidRDefault="00C27C23" w14:paraId="6F808319" w14:textId="267F9C24">
            <w:pPr>
              <w:widowControl/>
              <w:jc w:val="center"/>
              <w:rPr>
                <w:rFonts w:ascii="Calibri" w:hAnsi="Calibri" w:cs="Calibri"/>
                <w:b/>
                <w:bCs/>
                <w:color w:val="000000"/>
                <w:sz w:val="16"/>
                <w:szCs w:val="16"/>
              </w:rPr>
            </w:pPr>
            <w:r w:rsidRPr="00C27C23">
              <w:rPr>
                <w:rFonts w:ascii="Calibri" w:hAnsi="Calibri" w:cs="Calibri"/>
                <w:b/>
                <w:bCs/>
                <w:color w:val="000000"/>
                <w:sz w:val="16"/>
                <w:szCs w:val="16"/>
              </w:rPr>
              <w:t>Information Collection</w:t>
            </w:r>
          </w:p>
        </w:tc>
        <w:tc>
          <w:tcPr>
            <w:tcW w:w="1960" w:type="dxa"/>
            <w:gridSpan w:val="2"/>
            <w:tcBorders>
              <w:top w:val="single" w:color="auto" w:sz="8" w:space="0"/>
              <w:left w:val="nil"/>
              <w:bottom w:val="single" w:color="auto" w:sz="4" w:space="0"/>
              <w:right w:val="single" w:color="auto" w:sz="4" w:space="0"/>
            </w:tcBorders>
            <w:shd w:val="clear" w:color="000000" w:fill="5B9BD5"/>
            <w:vAlign w:val="center"/>
            <w:hideMark/>
          </w:tcPr>
          <w:p w:rsidRPr="00C27C23" w:rsidR="00C27C23" w:rsidP="00C27C23" w:rsidRDefault="00C27C23" w14:paraId="30324221" w14:textId="77777777">
            <w:pPr>
              <w:widowControl/>
              <w:jc w:val="center"/>
              <w:rPr>
                <w:rFonts w:ascii="Calibri" w:hAnsi="Calibri" w:cs="Calibri"/>
                <w:b/>
                <w:bCs/>
                <w:color w:val="000000"/>
                <w:sz w:val="16"/>
                <w:szCs w:val="16"/>
              </w:rPr>
            </w:pPr>
            <w:r w:rsidRPr="00C27C23">
              <w:rPr>
                <w:rFonts w:ascii="Calibri" w:hAnsi="Calibri" w:cs="Calibri"/>
                <w:b/>
                <w:bCs/>
                <w:color w:val="000000"/>
                <w:sz w:val="16"/>
                <w:szCs w:val="16"/>
              </w:rPr>
              <w:t>Labor Costs</w:t>
            </w:r>
          </w:p>
        </w:tc>
        <w:tc>
          <w:tcPr>
            <w:tcW w:w="1780" w:type="dxa"/>
            <w:gridSpan w:val="2"/>
            <w:tcBorders>
              <w:top w:val="single" w:color="auto" w:sz="8" w:space="0"/>
              <w:left w:val="nil"/>
              <w:bottom w:val="single" w:color="auto" w:sz="4" w:space="0"/>
              <w:right w:val="single" w:color="auto" w:sz="4" w:space="0"/>
            </w:tcBorders>
            <w:shd w:val="clear" w:color="000000" w:fill="5B9BD5"/>
            <w:vAlign w:val="center"/>
            <w:hideMark/>
          </w:tcPr>
          <w:p w:rsidRPr="00C27C23" w:rsidR="00C27C23" w:rsidP="00C27C23" w:rsidRDefault="00C27C23" w14:paraId="131FC322" w14:textId="77777777">
            <w:pPr>
              <w:widowControl/>
              <w:jc w:val="center"/>
              <w:rPr>
                <w:rFonts w:ascii="Calibri" w:hAnsi="Calibri" w:cs="Calibri"/>
                <w:b/>
                <w:bCs/>
                <w:color w:val="000000"/>
                <w:sz w:val="16"/>
                <w:szCs w:val="16"/>
              </w:rPr>
            </w:pPr>
            <w:r w:rsidRPr="00C27C23">
              <w:rPr>
                <w:rFonts w:ascii="Calibri" w:hAnsi="Calibri" w:cs="Calibri"/>
                <w:b/>
                <w:bCs/>
                <w:color w:val="000000"/>
                <w:sz w:val="16"/>
                <w:szCs w:val="16"/>
              </w:rPr>
              <w:t>Miscellaneous Costs</w:t>
            </w:r>
          </w:p>
        </w:tc>
        <w:tc>
          <w:tcPr>
            <w:tcW w:w="2840" w:type="dxa"/>
            <w:vMerge w:val="restart"/>
            <w:tcBorders>
              <w:top w:val="single" w:color="auto" w:sz="8" w:space="0"/>
              <w:left w:val="single" w:color="auto" w:sz="4" w:space="0"/>
              <w:bottom w:val="single" w:color="auto" w:sz="4" w:space="0"/>
              <w:right w:val="single" w:color="auto" w:sz="8" w:space="0"/>
            </w:tcBorders>
            <w:shd w:val="clear" w:color="000000" w:fill="5B9BD5"/>
            <w:vAlign w:val="center"/>
            <w:hideMark/>
          </w:tcPr>
          <w:p w:rsidRPr="00C27C23" w:rsidR="00C27C23" w:rsidP="00C27C23" w:rsidRDefault="00C27C23" w14:paraId="448DAC58" w14:textId="77777777">
            <w:pPr>
              <w:widowControl/>
              <w:jc w:val="center"/>
              <w:rPr>
                <w:rFonts w:ascii="Calibri" w:hAnsi="Calibri" w:cs="Calibri"/>
                <w:b/>
                <w:bCs/>
                <w:color w:val="000000"/>
                <w:sz w:val="16"/>
                <w:szCs w:val="16"/>
              </w:rPr>
            </w:pPr>
            <w:r w:rsidRPr="00C27C23">
              <w:rPr>
                <w:rFonts w:ascii="Calibri" w:hAnsi="Calibri" w:cs="Calibri"/>
                <w:b/>
                <w:bCs/>
                <w:color w:val="000000"/>
                <w:sz w:val="16"/>
                <w:szCs w:val="16"/>
              </w:rPr>
              <w:t>Reason for change or adjustment</w:t>
            </w:r>
          </w:p>
        </w:tc>
      </w:tr>
      <w:tr w:rsidRPr="00C27C23" w:rsidR="00C27C23" w:rsidTr="00C27C23" w14:paraId="6DBD845F" w14:textId="77777777">
        <w:trPr>
          <w:divId w:val="1691561596"/>
          <w:trHeight w:val="392"/>
        </w:trPr>
        <w:tc>
          <w:tcPr>
            <w:tcW w:w="3440" w:type="dxa"/>
            <w:vMerge/>
            <w:tcBorders>
              <w:top w:val="single" w:color="auto" w:sz="8" w:space="0"/>
              <w:left w:val="single" w:color="auto" w:sz="8" w:space="0"/>
              <w:bottom w:val="single" w:color="auto" w:sz="4" w:space="0"/>
              <w:right w:val="single" w:color="auto" w:sz="4" w:space="0"/>
            </w:tcBorders>
            <w:vAlign w:val="center"/>
            <w:hideMark/>
          </w:tcPr>
          <w:p w:rsidRPr="00C27C23" w:rsidR="00C27C23" w:rsidP="00C27C23" w:rsidRDefault="00C27C23" w14:paraId="0F5A7172" w14:textId="77777777">
            <w:pPr>
              <w:widowControl/>
              <w:rPr>
                <w:rFonts w:ascii="Calibri" w:hAnsi="Calibri" w:cs="Calibri"/>
                <w:b/>
                <w:bCs/>
                <w:color w:val="000000"/>
                <w:sz w:val="16"/>
                <w:szCs w:val="16"/>
              </w:rPr>
            </w:pPr>
          </w:p>
        </w:tc>
        <w:tc>
          <w:tcPr>
            <w:tcW w:w="980" w:type="dxa"/>
            <w:tcBorders>
              <w:top w:val="nil"/>
              <w:left w:val="nil"/>
              <w:bottom w:val="single" w:color="auto" w:sz="4" w:space="0"/>
              <w:right w:val="single" w:color="auto" w:sz="4" w:space="0"/>
            </w:tcBorders>
            <w:shd w:val="clear" w:color="000000" w:fill="FBE4D5"/>
            <w:vAlign w:val="center"/>
            <w:hideMark/>
          </w:tcPr>
          <w:p w:rsidRPr="00C27C23" w:rsidR="00C27C23" w:rsidP="00C27C23" w:rsidRDefault="00C27C23" w14:paraId="1BBED37F" w14:textId="77777777">
            <w:pPr>
              <w:widowControl/>
              <w:jc w:val="center"/>
              <w:rPr>
                <w:rFonts w:ascii="Calibri" w:hAnsi="Calibri" w:cs="Calibri"/>
                <w:color w:val="000000"/>
                <w:sz w:val="16"/>
                <w:szCs w:val="16"/>
              </w:rPr>
            </w:pPr>
            <w:r w:rsidRPr="00C27C23">
              <w:rPr>
                <w:rFonts w:ascii="Calibri" w:hAnsi="Calibri" w:cs="Calibri"/>
                <w:color w:val="000000"/>
                <w:sz w:val="16"/>
                <w:szCs w:val="16"/>
              </w:rPr>
              <w:t>Current</w:t>
            </w:r>
          </w:p>
        </w:tc>
        <w:tc>
          <w:tcPr>
            <w:tcW w:w="980" w:type="dxa"/>
            <w:tcBorders>
              <w:top w:val="nil"/>
              <w:left w:val="nil"/>
              <w:bottom w:val="single" w:color="auto" w:sz="4" w:space="0"/>
              <w:right w:val="single" w:color="auto" w:sz="4" w:space="0"/>
            </w:tcBorders>
            <w:shd w:val="clear" w:color="000000" w:fill="FBE4D5"/>
            <w:vAlign w:val="center"/>
            <w:hideMark/>
          </w:tcPr>
          <w:p w:rsidRPr="00C27C23" w:rsidR="00C27C23" w:rsidP="00C27C23" w:rsidRDefault="00C27C23" w14:paraId="02C461A4" w14:textId="77777777">
            <w:pPr>
              <w:widowControl/>
              <w:jc w:val="center"/>
              <w:rPr>
                <w:rFonts w:ascii="Calibri" w:hAnsi="Calibri" w:cs="Calibri"/>
                <w:color w:val="000000"/>
                <w:sz w:val="16"/>
                <w:szCs w:val="16"/>
              </w:rPr>
            </w:pPr>
            <w:r w:rsidRPr="00C27C23">
              <w:rPr>
                <w:rFonts w:ascii="Calibri" w:hAnsi="Calibri" w:cs="Calibri"/>
                <w:color w:val="000000"/>
                <w:sz w:val="16"/>
                <w:szCs w:val="16"/>
              </w:rPr>
              <w:t>Previous</w:t>
            </w:r>
          </w:p>
        </w:tc>
        <w:tc>
          <w:tcPr>
            <w:tcW w:w="880" w:type="dxa"/>
            <w:tcBorders>
              <w:top w:val="nil"/>
              <w:left w:val="nil"/>
              <w:bottom w:val="single" w:color="auto" w:sz="4" w:space="0"/>
              <w:right w:val="single" w:color="auto" w:sz="4" w:space="0"/>
            </w:tcBorders>
            <w:shd w:val="clear" w:color="000000" w:fill="FBE4D5"/>
            <w:vAlign w:val="center"/>
            <w:hideMark/>
          </w:tcPr>
          <w:p w:rsidRPr="00C27C23" w:rsidR="00C27C23" w:rsidP="00C27C23" w:rsidRDefault="00C27C23" w14:paraId="42E29463" w14:textId="77777777">
            <w:pPr>
              <w:widowControl/>
              <w:jc w:val="center"/>
              <w:rPr>
                <w:rFonts w:ascii="Calibri" w:hAnsi="Calibri" w:cs="Calibri"/>
                <w:color w:val="000000"/>
                <w:sz w:val="16"/>
                <w:szCs w:val="16"/>
              </w:rPr>
            </w:pPr>
            <w:r w:rsidRPr="00C27C23">
              <w:rPr>
                <w:rFonts w:ascii="Calibri" w:hAnsi="Calibri" w:cs="Calibri"/>
                <w:color w:val="000000"/>
                <w:sz w:val="16"/>
                <w:szCs w:val="16"/>
              </w:rPr>
              <w:t>Current</w:t>
            </w:r>
          </w:p>
        </w:tc>
        <w:tc>
          <w:tcPr>
            <w:tcW w:w="900" w:type="dxa"/>
            <w:tcBorders>
              <w:top w:val="nil"/>
              <w:left w:val="nil"/>
              <w:bottom w:val="single" w:color="auto" w:sz="4" w:space="0"/>
              <w:right w:val="single" w:color="auto" w:sz="4" w:space="0"/>
            </w:tcBorders>
            <w:shd w:val="clear" w:color="000000" w:fill="FBE4D5"/>
            <w:vAlign w:val="center"/>
            <w:hideMark/>
          </w:tcPr>
          <w:p w:rsidRPr="00C27C23" w:rsidR="00C27C23" w:rsidP="00C27C23" w:rsidRDefault="00C27C23" w14:paraId="09638292" w14:textId="77777777">
            <w:pPr>
              <w:widowControl/>
              <w:jc w:val="center"/>
              <w:rPr>
                <w:rFonts w:ascii="Calibri" w:hAnsi="Calibri" w:cs="Calibri"/>
                <w:color w:val="000000"/>
                <w:sz w:val="16"/>
                <w:szCs w:val="16"/>
              </w:rPr>
            </w:pPr>
            <w:r w:rsidRPr="00C27C23">
              <w:rPr>
                <w:rFonts w:ascii="Calibri" w:hAnsi="Calibri" w:cs="Calibri"/>
                <w:color w:val="000000"/>
                <w:sz w:val="16"/>
                <w:szCs w:val="16"/>
              </w:rPr>
              <w:t>Previous</w:t>
            </w:r>
          </w:p>
        </w:tc>
        <w:tc>
          <w:tcPr>
            <w:tcW w:w="2840" w:type="dxa"/>
            <w:vMerge/>
            <w:tcBorders>
              <w:top w:val="single" w:color="auto" w:sz="8" w:space="0"/>
              <w:left w:val="single" w:color="auto" w:sz="4" w:space="0"/>
              <w:bottom w:val="single" w:color="auto" w:sz="4" w:space="0"/>
              <w:right w:val="single" w:color="auto" w:sz="8" w:space="0"/>
            </w:tcBorders>
            <w:vAlign w:val="center"/>
            <w:hideMark/>
          </w:tcPr>
          <w:p w:rsidRPr="00C27C23" w:rsidR="00C27C23" w:rsidP="00C27C23" w:rsidRDefault="00C27C23" w14:paraId="4994D509" w14:textId="77777777">
            <w:pPr>
              <w:widowControl/>
              <w:rPr>
                <w:rFonts w:ascii="Calibri" w:hAnsi="Calibri" w:cs="Calibri"/>
                <w:b/>
                <w:bCs/>
                <w:color w:val="000000"/>
                <w:sz w:val="16"/>
                <w:szCs w:val="16"/>
              </w:rPr>
            </w:pPr>
          </w:p>
        </w:tc>
      </w:tr>
      <w:tr w:rsidRPr="00C27C23" w:rsidR="00C27C23" w:rsidTr="00C27C23" w14:paraId="52561DDA" w14:textId="77777777">
        <w:trPr>
          <w:divId w:val="1691561596"/>
          <w:trHeight w:val="909"/>
        </w:trPr>
        <w:tc>
          <w:tcPr>
            <w:tcW w:w="3440" w:type="dxa"/>
            <w:tcBorders>
              <w:top w:val="nil"/>
              <w:left w:val="single" w:color="auto" w:sz="4" w:space="0"/>
              <w:bottom w:val="single" w:color="auto" w:sz="4" w:space="0"/>
              <w:right w:val="single" w:color="auto" w:sz="4" w:space="0"/>
            </w:tcBorders>
            <w:shd w:val="clear" w:color="auto" w:fill="auto"/>
            <w:vAlign w:val="center"/>
            <w:hideMark/>
          </w:tcPr>
          <w:p w:rsidRPr="00C27C23" w:rsidR="00C27C23" w:rsidP="00C27C23" w:rsidRDefault="00C27C23" w14:paraId="1A8C2301" w14:textId="77777777">
            <w:pPr>
              <w:widowControl/>
              <w:rPr>
                <w:rFonts w:ascii="Calibri" w:hAnsi="Calibri" w:cs="Calibri"/>
                <w:color w:val="000000"/>
                <w:sz w:val="16"/>
                <w:szCs w:val="16"/>
              </w:rPr>
            </w:pPr>
            <w:r w:rsidRPr="00C27C23">
              <w:rPr>
                <w:rFonts w:ascii="Calibri" w:hAnsi="Calibri" w:cs="Calibri"/>
                <w:color w:val="000000"/>
                <w:sz w:val="16"/>
                <w:szCs w:val="16"/>
              </w:rPr>
              <w:t>NWFSC:  West Coast Limited Entry Groundfish Fixed Gear Fisheries Economic Data Collection</w:t>
            </w:r>
          </w:p>
        </w:tc>
        <w:tc>
          <w:tcPr>
            <w:tcW w:w="9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0D27A5D3" w14:textId="77777777">
            <w:pPr>
              <w:widowControl/>
              <w:jc w:val="right"/>
              <w:rPr>
                <w:rFonts w:ascii="Calibri" w:hAnsi="Calibri" w:cs="Calibri"/>
                <w:sz w:val="16"/>
                <w:szCs w:val="16"/>
              </w:rPr>
            </w:pPr>
            <w:r w:rsidRPr="00C27C23">
              <w:rPr>
                <w:rFonts w:ascii="Calibri" w:hAnsi="Calibri" w:cs="Calibri"/>
                <w:sz w:val="16"/>
                <w:szCs w:val="16"/>
              </w:rPr>
              <w:t xml:space="preserve">$3,056 </w:t>
            </w:r>
          </w:p>
        </w:tc>
        <w:tc>
          <w:tcPr>
            <w:tcW w:w="9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45113591" w14:textId="77777777">
            <w:pPr>
              <w:widowControl/>
              <w:jc w:val="center"/>
              <w:rPr>
                <w:rFonts w:ascii="Calibri" w:hAnsi="Calibri" w:cs="Calibri"/>
                <w:sz w:val="16"/>
                <w:szCs w:val="16"/>
              </w:rPr>
            </w:pPr>
            <w:r w:rsidRPr="00C27C23">
              <w:rPr>
                <w:rFonts w:ascii="Calibri" w:hAnsi="Calibri" w:cs="Calibri"/>
                <w:sz w:val="16"/>
                <w:szCs w:val="16"/>
              </w:rPr>
              <w:t xml:space="preserve">$2,570 </w:t>
            </w:r>
          </w:p>
        </w:tc>
        <w:tc>
          <w:tcPr>
            <w:tcW w:w="8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4040D212" w14:textId="77777777">
            <w:pPr>
              <w:widowControl/>
              <w:jc w:val="center"/>
              <w:rPr>
                <w:rFonts w:ascii="Calibri" w:hAnsi="Calibri" w:cs="Calibri"/>
                <w:sz w:val="16"/>
                <w:szCs w:val="16"/>
              </w:rPr>
            </w:pPr>
            <w:r w:rsidRPr="00C27C23">
              <w:rPr>
                <w:rFonts w:ascii="Calibri" w:hAnsi="Calibri" w:cs="Calibri"/>
                <w:sz w:val="16"/>
                <w:szCs w:val="16"/>
              </w:rPr>
              <w:t>0</w:t>
            </w:r>
          </w:p>
        </w:tc>
        <w:tc>
          <w:tcPr>
            <w:tcW w:w="9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11C7C094" w14:textId="77777777">
            <w:pPr>
              <w:widowControl/>
              <w:jc w:val="center"/>
              <w:rPr>
                <w:rFonts w:ascii="Calibri" w:hAnsi="Calibri" w:cs="Calibri"/>
                <w:sz w:val="16"/>
                <w:szCs w:val="16"/>
              </w:rPr>
            </w:pPr>
            <w:r w:rsidRPr="00C27C23">
              <w:rPr>
                <w:rFonts w:ascii="Calibri" w:hAnsi="Calibri" w:cs="Calibri"/>
                <w:sz w:val="16"/>
                <w:szCs w:val="16"/>
              </w:rPr>
              <w:t>0</w:t>
            </w:r>
          </w:p>
        </w:tc>
        <w:tc>
          <w:tcPr>
            <w:tcW w:w="284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37339E8B" w14:textId="77777777">
            <w:pPr>
              <w:widowControl/>
              <w:jc w:val="center"/>
              <w:rPr>
                <w:rFonts w:ascii="Calibri" w:hAnsi="Calibri" w:cs="Calibri"/>
                <w:color w:val="000000"/>
                <w:sz w:val="16"/>
                <w:szCs w:val="16"/>
              </w:rPr>
            </w:pPr>
            <w:r w:rsidRPr="00C27C23">
              <w:rPr>
                <w:rFonts w:ascii="Calibri" w:hAnsi="Calibri" w:cs="Calibri"/>
                <w:color w:val="000000"/>
                <w:sz w:val="16"/>
                <w:szCs w:val="16"/>
              </w:rPr>
              <w:t>Updated method and data used to estimate the hourly wage rate, which was used in calculating total annual wage burden costs</w:t>
            </w:r>
          </w:p>
        </w:tc>
      </w:tr>
      <w:tr w:rsidRPr="00C27C23" w:rsidR="00C27C23" w:rsidTr="00C27C23" w14:paraId="590D2BB2" w14:textId="77777777">
        <w:trPr>
          <w:divId w:val="1691561596"/>
          <w:trHeight w:val="667"/>
        </w:trPr>
        <w:tc>
          <w:tcPr>
            <w:tcW w:w="3440" w:type="dxa"/>
            <w:tcBorders>
              <w:top w:val="nil"/>
              <w:left w:val="single" w:color="auto" w:sz="4" w:space="0"/>
              <w:bottom w:val="single" w:color="auto" w:sz="4" w:space="0"/>
              <w:right w:val="single" w:color="auto" w:sz="4" w:space="0"/>
            </w:tcBorders>
            <w:shd w:val="clear" w:color="auto" w:fill="auto"/>
            <w:vAlign w:val="center"/>
            <w:hideMark/>
          </w:tcPr>
          <w:p w:rsidRPr="00C27C23" w:rsidR="00C27C23" w:rsidP="00C27C23" w:rsidRDefault="00C27C23" w14:paraId="4CC4087D" w14:textId="77777777">
            <w:pPr>
              <w:widowControl/>
              <w:rPr>
                <w:rFonts w:ascii="Calibri" w:hAnsi="Calibri" w:cs="Calibri"/>
                <w:color w:val="000000"/>
                <w:sz w:val="16"/>
                <w:szCs w:val="16"/>
              </w:rPr>
            </w:pPr>
            <w:r w:rsidRPr="00C27C23">
              <w:rPr>
                <w:rFonts w:ascii="Calibri" w:hAnsi="Calibri" w:cs="Calibri"/>
                <w:color w:val="000000"/>
                <w:sz w:val="16"/>
                <w:szCs w:val="16"/>
              </w:rPr>
              <w:t>NWFSC:  West Coast Open Access Groundfish, Non-tribal Salmon, Crab, and Shrimp Fisheries Economic Data Collection</w:t>
            </w:r>
          </w:p>
        </w:tc>
        <w:tc>
          <w:tcPr>
            <w:tcW w:w="9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17868A84" w14:textId="77777777">
            <w:pPr>
              <w:widowControl/>
              <w:jc w:val="right"/>
              <w:rPr>
                <w:rFonts w:ascii="Calibri" w:hAnsi="Calibri" w:cs="Calibri"/>
                <w:sz w:val="16"/>
                <w:szCs w:val="16"/>
              </w:rPr>
            </w:pPr>
            <w:r w:rsidRPr="00C27C23">
              <w:rPr>
                <w:rFonts w:ascii="Calibri" w:hAnsi="Calibri" w:cs="Calibri"/>
                <w:sz w:val="16"/>
                <w:szCs w:val="16"/>
              </w:rPr>
              <w:t xml:space="preserve">$15,282 </w:t>
            </w:r>
          </w:p>
        </w:tc>
        <w:tc>
          <w:tcPr>
            <w:tcW w:w="9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1F7C9B09" w14:textId="77777777">
            <w:pPr>
              <w:widowControl/>
              <w:jc w:val="center"/>
              <w:rPr>
                <w:rFonts w:ascii="Calibri" w:hAnsi="Calibri" w:cs="Calibri"/>
                <w:sz w:val="16"/>
                <w:szCs w:val="16"/>
              </w:rPr>
            </w:pPr>
            <w:r w:rsidRPr="00C27C23">
              <w:rPr>
                <w:rFonts w:ascii="Calibri" w:hAnsi="Calibri" w:cs="Calibri"/>
                <w:sz w:val="16"/>
                <w:szCs w:val="16"/>
              </w:rPr>
              <w:t xml:space="preserve">$12,848 </w:t>
            </w:r>
          </w:p>
        </w:tc>
        <w:tc>
          <w:tcPr>
            <w:tcW w:w="8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0A545AC6" w14:textId="77777777">
            <w:pPr>
              <w:widowControl/>
              <w:jc w:val="center"/>
              <w:rPr>
                <w:rFonts w:ascii="Calibri" w:hAnsi="Calibri" w:cs="Calibri"/>
                <w:sz w:val="16"/>
                <w:szCs w:val="16"/>
              </w:rPr>
            </w:pPr>
            <w:r w:rsidRPr="00C27C23">
              <w:rPr>
                <w:rFonts w:ascii="Calibri" w:hAnsi="Calibri" w:cs="Calibri"/>
                <w:sz w:val="16"/>
                <w:szCs w:val="16"/>
              </w:rPr>
              <w:t>0</w:t>
            </w:r>
          </w:p>
        </w:tc>
        <w:tc>
          <w:tcPr>
            <w:tcW w:w="9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612B21BD" w14:textId="77777777">
            <w:pPr>
              <w:widowControl/>
              <w:jc w:val="center"/>
              <w:rPr>
                <w:rFonts w:ascii="Calibri" w:hAnsi="Calibri" w:cs="Calibri"/>
                <w:sz w:val="16"/>
                <w:szCs w:val="16"/>
              </w:rPr>
            </w:pPr>
            <w:r w:rsidRPr="00C27C23">
              <w:rPr>
                <w:rFonts w:ascii="Calibri" w:hAnsi="Calibri" w:cs="Calibri"/>
                <w:sz w:val="16"/>
                <w:szCs w:val="16"/>
              </w:rPr>
              <w:t>0</w:t>
            </w:r>
          </w:p>
        </w:tc>
        <w:tc>
          <w:tcPr>
            <w:tcW w:w="284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4EBA3842" w14:textId="77777777">
            <w:pPr>
              <w:widowControl/>
              <w:jc w:val="center"/>
              <w:rPr>
                <w:rFonts w:ascii="Calibri" w:hAnsi="Calibri" w:cs="Calibri"/>
                <w:color w:val="000000"/>
                <w:sz w:val="16"/>
                <w:szCs w:val="16"/>
              </w:rPr>
            </w:pPr>
            <w:r w:rsidRPr="00C27C23">
              <w:rPr>
                <w:rFonts w:ascii="Calibri" w:hAnsi="Calibri" w:cs="Calibri"/>
                <w:color w:val="000000"/>
                <w:sz w:val="16"/>
                <w:szCs w:val="16"/>
              </w:rPr>
              <w:t>Same as above</w:t>
            </w:r>
          </w:p>
        </w:tc>
      </w:tr>
      <w:tr w:rsidRPr="00C27C23" w:rsidR="00C27C23" w:rsidTr="00C27C23" w14:paraId="311FB419" w14:textId="77777777">
        <w:trPr>
          <w:divId w:val="1691561596"/>
          <w:trHeight w:val="445"/>
        </w:trPr>
        <w:tc>
          <w:tcPr>
            <w:tcW w:w="3440" w:type="dxa"/>
            <w:tcBorders>
              <w:top w:val="nil"/>
              <w:left w:val="single" w:color="auto" w:sz="4" w:space="0"/>
              <w:bottom w:val="single" w:color="auto" w:sz="4" w:space="0"/>
              <w:right w:val="single" w:color="auto" w:sz="4" w:space="0"/>
            </w:tcBorders>
            <w:shd w:val="clear" w:color="auto" w:fill="auto"/>
            <w:vAlign w:val="center"/>
            <w:hideMark/>
          </w:tcPr>
          <w:p w:rsidRPr="00C27C23" w:rsidR="00C27C23" w:rsidP="00C27C23" w:rsidRDefault="00C27C23" w14:paraId="69521ED5" w14:textId="77777777">
            <w:pPr>
              <w:widowControl/>
              <w:rPr>
                <w:rFonts w:ascii="Calibri" w:hAnsi="Calibri" w:cs="Calibri"/>
                <w:color w:val="000000"/>
                <w:sz w:val="16"/>
                <w:szCs w:val="16"/>
              </w:rPr>
            </w:pPr>
            <w:r w:rsidRPr="00C27C23">
              <w:rPr>
                <w:rFonts w:ascii="Calibri" w:hAnsi="Calibri" w:cs="Calibri"/>
                <w:color w:val="000000"/>
                <w:sz w:val="16"/>
                <w:szCs w:val="16"/>
              </w:rPr>
              <w:t>PIFSC:  American Samoa Pelagic Longline Fishery Economic Data Collection</w:t>
            </w:r>
          </w:p>
        </w:tc>
        <w:tc>
          <w:tcPr>
            <w:tcW w:w="9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0E75C30C" w14:textId="77777777">
            <w:pPr>
              <w:widowControl/>
              <w:jc w:val="right"/>
              <w:rPr>
                <w:rFonts w:ascii="Calibri" w:hAnsi="Calibri" w:cs="Calibri"/>
                <w:sz w:val="16"/>
                <w:szCs w:val="16"/>
              </w:rPr>
            </w:pPr>
            <w:r w:rsidRPr="00C27C23">
              <w:rPr>
                <w:rFonts w:ascii="Calibri" w:hAnsi="Calibri" w:cs="Calibri"/>
                <w:sz w:val="16"/>
                <w:szCs w:val="16"/>
              </w:rPr>
              <w:t xml:space="preserve">$120 </w:t>
            </w:r>
          </w:p>
        </w:tc>
        <w:tc>
          <w:tcPr>
            <w:tcW w:w="9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56C86BE4" w14:textId="77777777">
            <w:pPr>
              <w:widowControl/>
              <w:jc w:val="center"/>
              <w:rPr>
                <w:rFonts w:ascii="Calibri" w:hAnsi="Calibri" w:cs="Calibri"/>
                <w:sz w:val="16"/>
                <w:szCs w:val="16"/>
              </w:rPr>
            </w:pPr>
            <w:r w:rsidRPr="00C27C23">
              <w:rPr>
                <w:rFonts w:ascii="Calibri" w:hAnsi="Calibri" w:cs="Calibri"/>
                <w:sz w:val="16"/>
                <w:szCs w:val="16"/>
              </w:rPr>
              <w:t xml:space="preserve">$62 </w:t>
            </w:r>
          </w:p>
        </w:tc>
        <w:tc>
          <w:tcPr>
            <w:tcW w:w="8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61DFDD12" w14:textId="77777777">
            <w:pPr>
              <w:widowControl/>
              <w:jc w:val="center"/>
              <w:rPr>
                <w:rFonts w:ascii="Calibri" w:hAnsi="Calibri" w:cs="Calibri"/>
                <w:sz w:val="16"/>
                <w:szCs w:val="16"/>
              </w:rPr>
            </w:pPr>
            <w:r w:rsidRPr="00C27C23">
              <w:rPr>
                <w:rFonts w:ascii="Calibri" w:hAnsi="Calibri" w:cs="Calibri"/>
                <w:sz w:val="16"/>
                <w:szCs w:val="16"/>
              </w:rPr>
              <w:t>0</w:t>
            </w:r>
          </w:p>
        </w:tc>
        <w:tc>
          <w:tcPr>
            <w:tcW w:w="9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6430F42C" w14:textId="77777777">
            <w:pPr>
              <w:widowControl/>
              <w:jc w:val="center"/>
              <w:rPr>
                <w:rFonts w:ascii="Calibri" w:hAnsi="Calibri" w:cs="Calibri"/>
                <w:sz w:val="16"/>
                <w:szCs w:val="16"/>
              </w:rPr>
            </w:pPr>
            <w:r w:rsidRPr="00C27C23">
              <w:rPr>
                <w:rFonts w:ascii="Calibri" w:hAnsi="Calibri" w:cs="Calibri"/>
                <w:sz w:val="16"/>
                <w:szCs w:val="16"/>
              </w:rPr>
              <w:t>0</w:t>
            </w:r>
          </w:p>
        </w:tc>
        <w:tc>
          <w:tcPr>
            <w:tcW w:w="284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451426C2" w14:textId="77777777">
            <w:pPr>
              <w:widowControl/>
              <w:jc w:val="center"/>
              <w:rPr>
                <w:rFonts w:ascii="Calibri" w:hAnsi="Calibri" w:cs="Calibri"/>
                <w:color w:val="000000"/>
                <w:sz w:val="16"/>
                <w:szCs w:val="16"/>
              </w:rPr>
            </w:pPr>
            <w:r w:rsidRPr="00C27C23">
              <w:rPr>
                <w:rFonts w:ascii="Calibri" w:hAnsi="Calibri" w:cs="Calibri"/>
                <w:color w:val="000000"/>
                <w:sz w:val="16"/>
                <w:szCs w:val="16"/>
              </w:rPr>
              <w:t>Same as above</w:t>
            </w:r>
          </w:p>
        </w:tc>
      </w:tr>
      <w:tr w:rsidRPr="00C27C23" w:rsidR="00C27C23" w:rsidTr="00C27C23" w14:paraId="7774646E" w14:textId="77777777">
        <w:trPr>
          <w:divId w:val="1691561596"/>
          <w:trHeight w:val="445"/>
        </w:trPr>
        <w:tc>
          <w:tcPr>
            <w:tcW w:w="3440" w:type="dxa"/>
            <w:tcBorders>
              <w:top w:val="nil"/>
              <w:left w:val="single" w:color="auto" w:sz="4" w:space="0"/>
              <w:bottom w:val="single" w:color="auto" w:sz="4" w:space="0"/>
              <w:right w:val="single" w:color="auto" w:sz="4" w:space="0"/>
            </w:tcBorders>
            <w:shd w:val="clear" w:color="auto" w:fill="auto"/>
            <w:vAlign w:val="center"/>
            <w:hideMark/>
          </w:tcPr>
          <w:p w:rsidRPr="00C27C23" w:rsidR="00C27C23" w:rsidP="00C27C23" w:rsidRDefault="00C27C23" w14:paraId="284CF1D5" w14:textId="77777777">
            <w:pPr>
              <w:widowControl/>
              <w:rPr>
                <w:rFonts w:ascii="Calibri" w:hAnsi="Calibri" w:cs="Calibri"/>
                <w:color w:val="000000"/>
                <w:sz w:val="16"/>
                <w:szCs w:val="16"/>
              </w:rPr>
            </w:pPr>
            <w:r w:rsidRPr="00C27C23">
              <w:rPr>
                <w:rFonts w:ascii="Calibri" w:hAnsi="Calibri" w:cs="Calibri"/>
                <w:color w:val="000000"/>
                <w:sz w:val="16"/>
                <w:szCs w:val="16"/>
              </w:rPr>
              <w:t>PIFSC:  Hawaii Pelagic Longline Fishery Economic Data Collection</w:t>
            </w:r>
          </w:p>
        </w:tc>
        <w:tc>
          <w:tcPr>
            <w:tcW w:w="9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2AE64E8C" w14:textId="77777777">
            <w:pPr>
              <w:widowControl/>
              <w:jc w:val="right"/>
              <w:rPr>
                <w:rFonts w:ascii="Calibri" w:hAnsi="Calibri" w:cs="Calibri"/>
                <w:sz w:val="16"/>
                <w:szCs w:val="16"/>
              </w:rPr>
            </w:pPr>
            <w:r w:rsidRPr="00C27C23">
              <w:rPr>
                <w:rFonts w:ascii="Calibri" w:hAnsi="Calibri" w:cs="Calibri"/>
                <w:sz w:val="16"/>
                <w:szCs w:val="16"/>
              </w:rPr>
              <w:t xml:space="preserve">$1,236 </w:t>
            </w:r>
          </w:p>
        </w:tc>
        <w:tc>
          <w:tcPr>
            <w:tcW w:w="9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6060265A" w14:textId="77777777">
            <w:pPr>
              <w:widowControl/>
              <w:jc w:val="center"/>
              <w:rPr>
                <w:rFonts w:ascii="Calibri" w:hAnsi="Calibri" w:cs="Calibri"/>
                <w:sz w:val="16"/>
                <w:szCs w:val="16"/>
              </w:rPr>
            </w:pPr>
            <w:r w:rsidRPr="00C27C23">
              <w:rPr>
                <w:rFonts w:ascii="Calibri" w:hAnsi="Calibri" w:cs="Calibri"/>
                <w:sz w:val="16"/>
                <w:szCs w:val="16"/>
              </w:rPr>
              <w:t xml:space="preserve">$1,152 </w:t>
            </w:r>
          </w:p>
        </w:tc>
        <w:tc>
          <w:tcPr>
            <w:tcW w:w="8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63AC2E33" w14:textId="77777777">
            <w:pPr>
              <w:widowControl/>
              <w:jc w:val="center"/>
              <w:rPr>
                <w:rFonts w:ascii="Calibri" w:hAnsi="Calibri" w:cs="Calibri"/>
                <w:sz w:val="16"/>
                <w:szCs w:val="16"/>
              </w:rPr>
            </w:pPr>
            <w:r w:rsidRPr="00C27C23">
              <w:rPr>
                <w:rFonts w:ascii="Calibri" w:hAnsi="Calibri" w:cs="Calibri"/>
                <w:sz w:val="16"/>
                <w:szCs w:val="16"/>
              </w:rPr>
              <w:t>0</w:t>
            </w:r>
          </w:p>
        </w:tc>
        <w:tc>
          <w:tcPr>
            <w:tcW w:w="9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5F753CC2" w14:textId="77777777">
            <w:pPr>
              <w:widowControl/>
              <w:jc w:val="center"/>
              <w:rPr>
                <w:rFonts w:ascii="Calibri" w:hAnsi="Calibri" w:cs="Calibri"/>
                <w:sz w:val="16"/>
                <w:szCs w:val="16"/>
              </w:rPr>
            </w:pPr>
            <w:r w:rsidRPr="00C27C23">
              <w:rPr>
                <w:rFonts w:ascii="Calibri" w:hAnsi="Calibri" w:cs="Calibri"/>
                <w:sz w:val="16"/>
                <w:szCs w:val="16"/>
              </w:rPr>
              <w:t>0</w:t>
            </w:r>
          </w:p>
        </w:tc>
        <w:tc>
          <w:tcPr>
            <w:tcW w:w="284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2FA8BD56" w14:textId="77777777">
            <w:pPr>
              <w:widowControl/>
              <w:jc w:val="center"/>
              <w:rPr>
                <w:rFonts w:ascii="Calibri" w:hAnsi="Calibri" w:cs="Calibri"/>
                <w:color w:val="000000"/>
                <w:sz w:val="16"/>
                <w:szCs w:val="16"/>
              </w:rPr>
            </w:pPr>
            <w:r w:rsidRPr="00C27C23">
              <w:rPr>
                <w:rFonts w:ascii="Calibri" w:hAnsi="Calibri" w:cs="Calibri"/>
                <w:color w:val="000000"/>
                <w:sz w:val="16"/>
                <w:szCs w:val="16"/>
              </w:rPr>
              <w:t>Same as above</w:t>
            </w:r>
          </w:p>
        </w:tc>
      </w:tr>
      <w:tr w:rsidRPr="00C27C23" w:rsidR="00C27C23" w:rsidTr="00C27C23" w14:paraId="746A95B5" w14:textId="77777777">
        <w:trPr>
          <w:divId w:val="1691561596"/>
          <w:trHeight w:val="426"/>
        </w:trPr>
        <w:tc>
          <w:tcPr>
            <w:tcW w:w="3440" w:type="dxa"/>
            <w:tcBorders>
              <w:top w:val="nil"/>
              <w:left w:val="single" w:color="auto" w:sz="4" w:space="0"/>
              <w:bottom w:val="single" w:color="auto" w:sz="4" w:space="0"/>
              <w:right w:val="single" w:color="auto" w:sz="4" w:space="0"/>
            </w:tcBorders>
            <w:shd w:val="clear" w:color="auto" w:fill="auto"/>
            <w:vAlign w:val="center"/>
            <w:hideMark/>
          </w:tcPr>
          <w:p w:rsidRPr="00C27C23" w:rsidR="00C27C23" w:rsidP="00C27C23" w:rsidRDefault="00C27C23" w14:paraId="473DC825" w14:textId="77777777">
            <w:pPr>
              <w:widowControl/>
              <w:rPr>
                <w:rFonts w:ascii="Calibri" w:hAnsi="Calibri" w:cs="Calibri"/>
                <w:color w:val="000000"/>
                <w:sz w:val="16"/>
                <w:szCs w:val="16"/>
              </w:rPr>
            </w:pPr>
            <w:r w:rsidRPr="00C27C23">
              <w:rPr>
                <w:rFonts w:ascii="Calibri" w:hAnsi="Calibri" w:cs="Calibri"/>
                <w:color w:val="000000"/>
                <w:sz w:val="16"/>
                <w:szCs w:val="16"/>
              </w:rPr>
              <w:t>PIFSC:  Hawaii Small Boat Fishery Economic Data Collection</w:t>
            </w:r>
          </w:p>
        </w:tc>
        <w:tc>
          <w:tcPr>
            <w:tcW w:w="9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28341AC5" w14:textId="77777777">
            <w:pPr>
              <w:widowControl/>
              <w:jc w:val="right"/>
              <w:rPr>
                <w:rFonts w:ascii="Calibri" w:hAnsi="Calibri" w:cs="Calibri"/>
                <w:sz w:val="16"/>
                <w:szCs w:val="16"/>
              </w:rPr>
            </w:pPr>
            <w:r w:rsidRPr="00C27C23">
              <w:rPr>
                <w:rFonts w:ascii="Calibri" w:hAnsi="Calibri" w:cs="Calibri"/>
                <w:sz w:val="16"/>
                <w:szCs w:val="16"/>
              </w:rPr>
              <w:t xml:space="preserve">$3,680 </w:t>
            </w:r>
          </w:p>
        </w:tc>
        <w:tc>
          <w:tcPr>
            <w:tcW w:w="9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71F3BD8C" w14:textId="77777777">
            <w:pPr>
              <w:widowControl/>
              <w:jc w:val="center"/>
              <w:rPr>
                <w:rFonts w:ascii="Calibri" w:hAnsi="Calibri" w:cs="Calibri"/>
                <w:sz w:val="16"/>
                <w:szCs w:val="16"/>
              </w:rPr>
            </w:pPr>
            <w:r w:rsidRPr="00C27C23">
              <w:rPr>
                <w:rFonts w:ascii="Calibri" w:hAnsi="Calibri" w:cs="Calibri"/>
                <w:sz w:val="16"/>
                <w:szCs w:val="16"/>
              </w:rPr>
              <w:t xml:space="preserve">$3,430 </w:t>
            </w:r>
          </w:p>
        </w:tc>
        <w:tc>
          <w:tcPr>
            <w:tcW w:w="8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2EBB96BA" w14:textId="77777777">
            <w:pPr>
              <w:widowControl/>
              <w:jc w:val="center"/>
              <w:rPr>
                <w:rFonts w:ascii="Calibri" w:hAnsi="Calibri" w:cs="Calibri"/>
                <w:sz w:val="16"/>
                <w:szCs w:val="16"/>
              </w:rPr>
            </w:pPr>
            <w:r w:rsidRPr="00C27C23">
              <w:rPr>
                <w:rFonts w:ascii="Calibri" w:hAnsi="Calibri" w:cs="Calibri"/>
                <w:sz w:val="16"/>
                <w:szCs w:val="16"/>
              </w:rPr>
              <w:t>0</w:t>
            </w:r>
          </w:p>
        </w:tc>
        <w:tc>
          <w:tcPr>
            <w:tcW w:w="9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6D922294" w14:textId="77777777">
            <w:pPr>
              <w:widowControl/>
              <w:jc w:val="center"/>
              <w:rPr>
                <w:rFonts w:ascii="Calibri" w:hAnsi="Calibri" w:cs="Calibri"/>
                <w:sz w:val="16"/>
                <w:szCs w:val="16"/>
              </w:rPr>
            </w:pPr>
            <w:r w:rsidRPr="00C27C23">
              <w:rPr>
                <w:rFonts w:ascii="Calibri" w:hAnsi="Calibri" w:cs="Calibri"/>
                <w:sz w:val="16"/>
                <w:szCs w:val="16"/>
              </w:rPr>
              <w:t>0</w:t>
            </w:r>
          </w:p>
        </w:tc>
        <w:tc>
          <w:tcPr>
            <w:tcW w:w="284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1A456CC6" w14:textId="77777777">
            <w:pPr>
              <w:widowControl/>
              <w:jc w:val="center"/>
              <w:rPr>
                <w:rFonts w:ascii="Calibri" w:hAnsi="Calibri" w:cs="Calibri"/>
                <w:color w:val="000000"/>
                <w:sz w:val="16"/>
                <w:szCs w:val="16"/>
              </w:rPr>
            </w:pPr>
            <w:r w:rsidRPr="00C27C23">
              <w:rPr>
                <w:rFonts w:ascii="Calibri" w:hAnsi="Calibri" w:cs="Calibri"/>
                <w:color w:val="000000"/>
                <w:sz w:val="16"/>
                <w:szCs w:val="16"/>
              </w:rPr>
              <w:t>Same as above</w:t>
            </w:r>
          </w:p>
        </w:tc>
      </w:tr>
      <w:tr w:rsidRPr="00C27C23" w:rsidR="00C27C23" w:rsidTr="00C27C23" w14:paraId="70C934AB" w14:textId="77777777">
        <w:trPr>
          <w:divId w:val="1691561596"/>
          <w:trHeight w:val="435"/>
        </w:trPr>
        <w:tc>
          <w:tcPr>
            <w:tcW w:w="3440" w:type="dxa"/>
            <w:tcBorders>
              <w:top w:val="nil"/>
              <w:left w:val="single" w:color="auto" w:sz="4" w:space="0"/>
              <w:bottom w:val="single" w:color="auto" w:sz="4" w:space="0"/>
              <w:right w:val="single" w:color="auto" w:sz="4" w:space="0"/>
            </w:tcBorders>
            <w:shd w:val="clear" w:color="auto" w:fill="auto"/>
            <w:vAlign w:val="center"/>
            <w:hideMark/>
          </w:tcPr>
          <w:p w:rsidRPr="00C27C23" w:rsidR="00C27C23" w:rsidP="00C27C23" w:rsidRDefault="00C27C23" w14:paraId="37FE4048" w14:textId="77777777">
            <w:pPr>
              <w:widowControl/>
              <w:rPr>
                <w:rFonts w:ascii="Calibri" w:hAnsi="Calibri" w:cs="Calibri"/>
                <w:color w:val="000000"/>
                <w:sz w:val="16"/>
                <w:szCs w:val="16"/>
              </w:rPr>
            </w:pPr>
            <w:r w:rsidRPr="00C27C23">
              <w:rPr>
                <w:rFonts w:ascii="Calibri" w:hAnsi="Calibri" w:cs="Calibri"/>
                <w:color w:val="000000"/>
                <w:sz w:val="16"/>
                <w:szCs w:val="16"/>
              </w:rPr>
              <w:t>PIFSC:  American Samoa Small Boat Fishery Economic Data Collection</w:t>
            </w:r>
          </w:p>
        </w:tc>
        <w:tc>
          <w:tcPr>
            <w:tcW w:w="9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2FF4E9FE" w14:textId="77777777">
            <w:pPr>
              <w:widowControl/>
              <w:jc w:val="right"/>
              <w:rPr>
                <w:rFonts w:ascii="Calibri" w:hAnsi="Calibri" w:cs="Calibri"/>
                <w:sz w:val="16"/>
                <w:szCs w:val="16"/>
              </w:rPr>
            </w:pPr>
            <w:r w:rsidRPr="00C27C23">
              <w:rPr>
                <w:rFonts w:ascii="Calibri" w:hAnsi="Calibri" w:cs="Calibri"/>
                <w:sz w:val="16"/>
                <w:szCs w:val="16"/>
              </w:rPr>
              <w:t xml:space="preserve">$322 </w:t>
            </w:r>
          </w:p>
        </w:tc>
        <w:tc>
          <w:tcPr>
            <w:tcW w:w="9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61C174F6" w14:textId="77777777">
            <w:pPr>
              <w:widowControl/>
              <w:jc w:val="center"/>
              <w:rPr>
                <w:rFonts w:ascii="Calibri" w:hAnsi="Calibri" w:cs="Calibri"/>
                <w:sz w:val="16"/>
                <w:szCs w:val="16"/>
              </w:rPr>
            </w:pPr>
            <w:r w:rsidRPr="00C27C23">
              <w:rPr>
                <w:rFonts w:ascii="Calibri" w:hAnsi="Calibri" w:cs="Calibri"/>
                <w:sz w:val="16"/>
                <w:szCs w:val="16"/>
              </w:rPr>
              <w:t xml:space="preserve">$165 </w:t>
            </w:r>
          </w:p>
        </w:tc>
        <w:tc>
          <w:tcPr>
            <w:tcW w:w="8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55B0EA57" w14:textId="77777777">
            <w:pPr>
              <w:widowControl/>
              <w:jc w:val="center"/>
              <w:rPr>
                <w:rFonts w:ascii="Calibri" w:hAnsi="Calibri" w:cs="Calibri"/>
                <w:sz w:val="16"/>
                <w:szCs w:val="16"/>
              </w:rPr>
            </w:pPr>
            <w:r w:rsidRPr="00C27C23">
              <w:rPr>
                <w:rFonts w:ascii="Calibri" w:hAnsi="Calibri" w:cs="Calibri"/>
                <w:sz w:val="16"/>
                <w:szCs w:val="16"/>
              </w:rPr>
              <w:t>0</w:t>
            </w:r>
          </w:p>
        </w:tc>
        <w:tc>
          <w:tcPr>
            <w:tcW w:w="9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7F1AF7CC" w14:textId="77777777">
            <w:pPr>
              <w:widowControl/>
              <w:jc w:val="center"/>
              <w:rPr>
                <w:rFonts w:ascii="Calibri" w:hAnsi="Calibri" w:cs="Calibri"/>
                <w:sz w:val="16"/>
                <w:szCs w:val="16"/>
              </w:rPr>
            </w:pPr>
            <w:r w:rsidRPr="00C27C23">
              <w:rPr>
                <w:rFonts w:ascii="Calibri" w:hAnsi="Calibri" w:cs="Calibri"/>
                <w:sz w:val="16"/>
                <w:szCs w:val="16"/>
              </w:rPr>
              <w:t>0</w:t>
            </w:r>
          </w:p>
        </w:tc>
        <w:tc>
          <w:tcPr>
            <w:tcW w:w="284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48A15867" w14:textId="77777777">
            <w:pPr>
              <w:widowControl/>
              <w:jc w:val="center"/>
              <w:rPr>
                <w:rFonts w:ascii="Calibri" w:hAnsi="Calibri" w:cs="Calibri"/>
                <w:color w:val="000000"/>
                <w:sz w:val="16"/>
                <w:szCs w:val="16"/>
              </w:rPr>
            </w:pPr>
            <w:r w:rsidRPr="00C27C23">
              <w:rPr>
                <w:rFonts w:ascii="Calibri" w:hAnsi="Calibri" w:cs="Calibri"/>
                <w:color w:val="000000"/>
                <w:sz w:val="16"/>
                <w:szCs w:val="16"/>
              </w:rPr>
              <w:t>Same as above</w:t>
            </w:r>
          </w:p>
        </w:tc>
      </w:tr>
      <w:tr w:rsidRPr="00C27C23" w:rsidR="00C27C23" w:rsidTr="00C27C23" w14:paraId="1A469BB4" w14:textId="77777777">
        <w:trPr>
          <w:divId w:val="1691561596"/>
          <w:trHeight w:val="1092"/>
        </w:trPr>
        <w:tc>
          <w:tcPr>
            <w:tcW w:w="3440" w:type="dxa"/>
            <w:tcBorders>
              <w:top w:val="nil"/>
              <w:left w:val="single" w:color="auto" w:sz="4" w:space="0"/>
              <w:bottom w:val="single" w:color="auto" w:sz="4" w:space="0"/>
              <w:right w:val="single" w:color="auto" w:sz="4" w:space="0"/>
            </w:tcBorders>
            <w:shd w:val="clear" w:color="auto" w:fill="auto"/>
            <w:vAlign w:val="center"/>
            <w:hideMark/>
          </w:tcPr>
          <w:p w:rsidRPr="00C27C23" w:rsidR="00C27C23" w:rsidP="00C27C23" w:rsidRDefault="00C27C23" w14:paraId="71F6685F" w14:textId="77777777">
            <w:pPr>
              <w:widowControl/>
              <w:rPr>
                <w:rFonts w:ascii="Calibri" w:hAnsi="Calibri" w:cs="Calibri"/>
                <w:color w:val="000000"/>
                <w:sz w:val="16"/>
                <w:szCs w:val="16"/>
              </w:rPr>
            </w:pPr>
            <w:r w:rsidRPr="00C27C23">
              <w:rPr>
                <w:rFonts w:ascii="Calibri" w:hAnsi="Calibri" w:cs="Calibri"/>
                <w:color w:val="000000"/>
                <w:sz w:val="16"/>
                <w:szCs w:val="16"/>
              </w:rPr>
              <w:t>PIFSC:  American Samoa, Guam, and The Commonwealth of The Northern Mariana Islands Small Boat-Based Fisheries Economic Data Collection (an add-on to each of three creel surveys)</w:t>
            </w:r>
          </w:p>
        </w:tc>
        <w:tc>
          <w:tcPr>
            <w:tcW w:w="9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150F0637" w14:textId="77777777">
            <w:pPr>
              <w:widowControl/>
              <w:jc w:val="right"/>
              <w:rPr>
                <w:rFonts w:ascii="Calibri" w:hAnsi="Calibri" w:cs="Calibri"/>
                <w:sz w:val="16"/>
                <w:szCs w:val="16"/>
              </w:rPr>
            </w:pPr>
            <w:r w:rsidRPr="00C27C23">
              <w:rPr>
                <w:rFonts w:ascii="Calibri" w:hAnsi="Calibri" w:cs="Calibri"/>
                <w:sz w:val="16"/>
                <w:szCs w:val="16"/>
              </w:rPr>
              <w:t xml:space="preserve">$2,062 </w:t>
            </w:r>
          </w:p>
        </w:tc>
        <w:tc>
          <w:tcPr>
            <w:tcW w:w="9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7C6E2FA3" w14:textId="77777777">
            <w:pPr>
              <w:widowControl/>
              <w:jc w:val="center"/>
              <w:rPr>
                <w:rFonts w:ascii="Calibri" w:hAnsi="Calibri" w:cs="Calibri"/>
                <w:sz w:val="16"/>
                <w:szCs w:val="16"/>
              </w:rPr>
            </w:pPr>
            <w:r w:rsidRPr="00C27C23">
              <w:rPr>
                <w:rFonts w:ascii="Calibri" w:hAnsi="Calibri" w:cs="Calibri"/>
                <w:sz w:val="16"/>
                <w:szCs w:val="16"/>
              </w:rPr>
              <w:t xml:space="preserve">$1,059 </w:t>
            </w:r>
          </w:p>
        </w:tc>
        <w:tc>
          <w:tcPr>
            <w:tcW w:w="8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2A26813E" w14:textId="77777777">
            <w:pPr>
              <w:widowControl/>
              <w:jc w:val="center"/>
              <w:rPr>
                <w:rFonts w:ascii="Calibri" w:hAnsi="Calibri" w:cs="Calibri"/>
                <w:sz w:val="16"/>
                <w:szCs w:val="16"/>
              </w:rPr>
            </w:pPr>
            <w:r w:rsidRPr="00C27C23">
              <w:rPr>
                <w:rFonts w:ascii="Calibri" w:hAnsi="Calibri" w:cs="Calibri"/>
                <w:sz w:val="16"/>
                <w:szCs w:val="16"/>
              </w:rPr>
              <w:t>0</w:t>
            </w:r>
          </w:p>
        </w:tc>
        <w:tc>
          <w:tcPr>
            <w:tcW w:w="9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2238F946" w14:textId="77777777">
            <w:pPr>
              <w:widowControl/>
              <w:jc w:val="center"/>
              <w:rPr>
                <w:rFonts w:ascii="Calibri" w:hAnsi="Calibri" w:cs="Calibri"/>
                <w:sz w:val="16"/>
                <w:szCs w:val="16"/>
              </w:rPr>
            </w:pPr>
            <w:r w:rsidRPr="00C27C23">
              <w:rPr>
                <w:rFonts w:ascii="Calibri" w:hAnsi="Calibri" w:cs="Calibri"/>
                <w:sz w:val="16"/>
                <w:szCs w:val="16"/>
              </w:rPr>
              <w:t>0</w:t>
            </w:r>
          </w:p>
        </w:tc>
        <w:tc>
          <w:tcPr>
            <w:tcW w:w="284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7EBFAC6C" w14:textId="77777777">
            <w:pPr>
              <w:widowControl/>
              <w:jc w:val="center"/>
              <w:rPr>
                <w:rFonts w:ascii="Calibri" w:hAnsi="Calibri" w:cs="Calibri"/>
                <w:color w:val="000000"/>
                <w:sz w:val="16"/>
                <w:szCs w:val="16"/>
              </w:rPr>
            </w:pPr>
            <w:r w:rsidRPr="00C27C23">
              <w:rPr>
                <w:rFonts w:ascii="Calibri" w:hAnsi="Calibri" w:cs="Calibri"/>
                <w:color w:val="000000"/>
                <w:sz w:val="16"/>
                <w:szCs w:val="16"/>
              </w:rPr>
              <w:t>Same as above</w:t>
            </w:r>
          </w:p>
        </w:tc>
      </w:tr>
      <w:tr w:rsidRPr="00C27C23" w:rsidR="00C27C23" w:rsidTr="00C27C23" w14:paraId="60DCB3E5" w14:textId="77777777">
        <w:trPr>
          <w:divId w:val="1691561596"/>
          <w:trHeight w:val="561"/>
        </w:trPr>
        <w:tc>
          <w:tcPr>
            <w:tcW w:w="3440" w:type="dxa"/>
            <w:tcBorders>
              <w:top w:val="nil"/>
              <w:left w:val="single" w:color="auto" w:sz="4" w:space="0"/>
              <w:bottom w:val="single" w:color="auto" w:sz="4" w:space="0"/>
              <w:right w:val="single" w:color="auto" w:sz="4" w:space="0"/>
            </w:tcBorders>
            <w:shd w:val="clear" w:color="auto" w:fill="auto"/>
            <w:vAlign w:val="center"/>
            <w:hideMark/>
          </w:tcPr>
          <w:p w:rsidRPr="00C27C23" w:rsidR="00C27C23" w:rsidP="00C27C23" w:rsidRDefault="00C27C23" w14:paraId="21D01498" w14:textId="77777777">
            <w:pPr>
              <w:widowControl/>
              <w:rPr>
                <w:rFonts w:ascii="Calibri" w:hAnsi="Calibri" w:cs="Calibri"/>
                <w:color w:val="000000"/>
                <w:sz w:val="16"/>
                <w:szCs w:val="16"/>
              </w:rPr>
            </w:pPr>
            <w:r w:rsidRPr="00C27C23">
              <w:rPr>
                <w:rFonts w:ascii="Calibri" w:hAnsi="Calibri" w:cs="Calibri"/>
                <w:color w:val="000000"/>
                <w:sz w:val="16"/>
                <w:szCs w:val="16"/>
              </w:rPr>
              <w:t xml:space="preserve">PIFSC:  Mariana Archipelago Small Boat Fishery Economic Data Collection </w:t>
            </w:r>
          </w:p>
        </w:tc>
        <w:tc>
          <w:tcPr>
            <w:tcW w:w="9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46B2DAA5" w14:textId="77777777">
            <w:pPr>
              <w:widowControl/>
              <w:jc w:val="right"/>
              <w:rPr>
                <w:rFonts w:ascii="Calibri" w:hAnsi="Calibri" w:cs="Calibri"/>
                <w:sz w:val="16"/>
                <w:szCs w:val="16"/>
              </w:rPr>
            </w:pPr>
            <w:r w:rsidRPr="00C27C23">
              <w:rPr>
                <w:rFonts w:ascii="Calibri" w:hAnsi="Calibri" w:cs="Calibri"/>
                <w:sz w:val="16"/>
                <w:szCs w:val="16"/>
              </w:rPr>
              <w:t xml:space="preserve">$1,276 </w:t>
            </w:r>
          </w:p>
        </w:tc>
        <w:tc>
          <w:tcPr>
            <w:tcW w:w="9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567AB419" w14:textId="77777777">
            <w:pPr>
              <w:widowControl/>
              <w:jc w:val="center"/>
              <w:rPr>
                <w:rFonts w:ascii="Calibri" w:hAnsi="Calibri" w:cs="Calibri"/>
                <w:sz w:val="16"/>
                <w:szCs w:val="16"/>
              </w:rPr>
            </w:pPr>
            <w:r w:rsidRPr="00C27C23">
              <w:rPr>
                <w:rFonts w:ascii="Calibri" w:hAnsi="Calibri" w:cs="Calibri"/>
                <w:sz w:val="16"/>
                <w:szCs w:val="16"/>
              </w:rPr>
              <w:t xml:space="preserve">$654 </w:t>
            </w:r>
          </w:p>
        </w:tc>
        <w:tc>
          <w:tcPr>
            <w:tcW w:w="8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3C5BF9D9" w14:textId="77777777">
            <w:pPr>
              <w:widowControl/>
              <w:jc w:val="center"/>
              <w:rPr>
                <w:rFonts w:ascii="Calibri" w:hAnsi="Calibri" w:cs="Calibri"/>
                <w:sz w:val="16"/>
                <w:szCs w:val="16"/>
              </w:rPr>
            </w:pPr>
            <w:r w:rsidRPr="00C27C23">
              <w:rPr>
                <w:rFonts w:ascii="Calibri" w:hAnsi="Calibri" w:cs="Calibri"/>
                <w:sz w:val="16"/>
                <w:szCs w:val="16"/>
              </w:rPr>
              <w:t>0</w:t>
            </w:r>
          </w:p>
        </w:tc>
        <w:tc>
          <w:tcPr>
            <w:tcW w:w="9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2F8CE0B6" w14:textId="77777777">
            <w:pPr>
              <w:widowControl/>
              <w:jc w:val="center"/>
              <w:rPr>
                <w:rFonts w:ascii="Calibri" w:hAnsi="Calibri" w:cs="Calibri"/>
                <w:sz w:val="16"/>
                <w:szCs w:val="16"/>
              </w:rPr>
            </w:pPr>
            <w:r w:rsidRPr="00C27C23">
              <w:rPr>
                <w:rFonts w:ascii="Calibri" w:hAnsi="Calibri" w:cs="Calibri"/>
                <w:sz w:val="16"/>
                <w:szCs w:val="16"/>
              </w:rPr>
              <w:t>0</w:t>
            </w:r>
          </w:p>
        </w:tc>
        <w:tc>
          <w:tcPr>
            <w:tcW w:w="284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4A9568A7" w14:textId="77777777">
            <w:pPr>
              <w:widowControl/>
              <w:jc w:val="center"/>
              <w:rPr>
                <w:rFonts w:ascii="Calibri" w:hAnsi="Calibri" w:cs="Calibri"/>
                <w:color w:val="000000"/>
                <w:sz w:val="16"/>
                <w:szCs w:val="16"/>
              </w:rPr>
            </w:pPr>
            <w:r w:rsidRPr="00C27C23">
              <w:rPr>
                <w:rFonts w:ascii="Calibri" w:hAnsi="Calibri" w:cs="Calibri"/>
                <w:color w:val="000000"/>
                <w:sz w:val="16"/>
                <w:szCs w:val="16"/>
              </w:rPr>
              <w:t>Same as above</w:t>
            </w:r>
          </w:p>
        </w:tc>
      </w:tr>
      <w:tr w:rsidRPr="00C27C23" w:rsidR="00C27C23" w:rsidTr="00C27C23" w14:paraId="085E8A20" w14:textId="77777777">
        <w:trPr>
          <w:divId w:val="1691561596"/>
          <w:trHeight w:val="561"/>
        </w:trPr>
        <w:tc>
          <w:tcPr>
            <w:tcW w:w="3440" w:type="dxa"/>
            <w:tcBorders>
              <w:top w:val="nil"/>
              <w:left w:val="single" w:color="auto" w:sz="4" w:space="0"/>
              <w:bottom w:val="single" w:color="auto" w:sz="4" w:space="0"/>
              <w:right w:val="single" w:color="auto" w:sz="4" w:space="0"/>
            </w:tcBorders>
            <w:shd w:val="clear" w:color="auto" w:fill="auto"/>
            <w:vAlign w:val="center"/>
            <w:hideMark/>
          </w:tcPr>
          <w:p w:rsidRPr="00C27C23" w:rsidR="00C27C23" w:rsidP="00C27C23" w:rsidRDefault="00C27C23" w14:paraId="0DEE413F" w14:textId="77777777">
            <w:pPr>
              <w:widowControl/>
              <w:rPr>
                <w:rFonts w:ascii="Calibri" w:hAnsi="Calibri" w:cs="Calibri"/>
                <w:color w:val="000000"/>
                <w:sz w:val="16"/>
                <w:szCs w:val="16"/>
              </w:rPr>
            </w:pPr>
            <w:r w:rsidRPr="00C27C23">
              <w:rPr>
                <w:rFonts w:ascii="Calibri" w:hAnsi="Calibri" w:cs="Calibri"/>
                <w:color w:val="000000"/>
                <w:sz w:val="16"/>
                <w:szCs w:val="16"/>
              </w:rPr>
              <w:t xml:space="preserve">SEFSC:  USVI Small-Scale Commercial Fisheries Economic Data Collection </w:t>
            </w:r>
          </w:p>
        </w:tc>
        <w:tc>
          <w:tcPr>
            <w:tcW w:w="9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0849B454" w14:textId="77777777">
            <w:pPr>
              <w:widowControl/>
              <w:jc w:val="right"/>
              <w:rPr>
                <w:rFonts w:ascii="Calibri" w:hAnsi="Calibri" w:cs="Calibri"/>
                <w:sz w:val="16"/>
                <w:szCs w:val="16"/>
              </w:rPr>
            </w:pPr>
            <w:r w:rsidRPr="00C27C23">
              <w:rPr>
                <w:rFonts w:ascii="Calibri" w:hAnsi="Calibri" w:cs="Calibri"/>
                <w:sz w:val="16"/>
                <w:szCs w:val="16"/>
              </w:rPr>
              <w:t xml:space="preserve">$374 </w:t>
            </w:r>
          </w:p>
        </w:tc>
        <w:tc>
          <w:tcPr>
            <w:tcW w:w="9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0E97B4F7" w14:textId="77777777">
            <w:pPr>
              <w:widowControl/>
              <w:jc w:val="center"/>
              <w:rPr>
                <w:rFonts w:ascii="Calibri" w:hAnsi="Calibri" w:cs="Calibri"/>
                <w:sz w:val="16"/>
                <w:szCs w:val="16"/>
              </w:rPr>
            </w:pPr>
            <w:r w:rsidRPr="00C27C23">
              <w:rPr>
                <w:rFonts w:ascii="Calibri" w:hAnsi="Calibri" w:cs="Calibri"/>
                <w:sz w:val="16"/>
                <w:szCs w:val="16"/>
              </w:rPr>
              <w:t xml:space="preserve">$388 </w:t>
            </w:r>
          </w:p>
        </w:tc>
        <w:tc>
          <w:tcPr>
            <w:tcW w:w="8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6D060EEA" w14:textId="77777777">
            <w:pPr>
              <w:widowControl/>
              <w:jc w:val="center"/>
              <w:rPr>
                <w:rFonts w:ascii="Calibri" w:hAnsi="Calibri" w:cs="Calibri"/>
                <w:sz w:val="16"/>
                <w:szCs w:val="16"/>
              </w:rPr>
            </w:pPr>
            <w:r w:rsidRPr="00C27C23">
              <w:rPr>
                <w:rFonts w:ascii="Calibri" w:hAnsi="Calibri" w:cs="Calibri"/>
                <w:sz w:val="16"/>
                <w:szCs w:val="16"/>
              </w:rPr>
              <w:t>0</w:t>
            </w:r>
          </w:p>
        </w:tc>
        <w:tc>
          <w:tcPr>
            <w:tcW w:w="9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1C772723" w14:textId="77777777">
            <w:pPr>
              <w:widowControl/>
              <w:jc w:val="center"/>
              <w:rPr>
                <w:rFonts w:ascii="Calibri" w:hAnsi="Calibri" w:cs="Calibri"/>
                <w:sz w:val="16"/>
                <w:szCs w:val="16"/>
              </w:rPr>
            </w:pPr>
            <w:r w:rsidRPr="00C27C23">
              <w:rPr>
                <w:rFonts w:ascii="Calibri" w:hAnsi="Calibri" w:cs="Calibri"/>
                <w:sz w:val="16"/>
                <w:szCs w:val="16"/>
              </w:rPr>
              <w:t>0</w:t>
            </w:r>
          </w:p>
        </w:tc>
        <w:tc>
          <w:tcPr>
            <w:tcW w:w="284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22253492" w14:textId="77777777">
            <w:pPr>
              <w:widowControl/>
              <w:jc w:val="center"/>
              <w:rPr>
                <w:rFonts w:ascii="Calibri" w:hAnsi="Calibri" w:cs="Calibri"/>
                <w:color w:val="000000"/>
                <w:sz w:val="16"/>
                <w:szCs w:val="16"/>
              </w:rPr>
            </w:pPr>
            <w:r w:rsidRPr="00C27C23">
              <w:rPr>
                <w:rFonts w:ascii="Calibri" w:hAnsi="Calibri" w:cs="Calibri"/>
                <w:color w:val="000000"/>
                <w:sz w:val="16"/>
                <w:szCs w:val="16"/>
              </w:rPr>
              <w:t>Same as above</w:t>
            </w:r>
          </w:p>
        </w:tc>
      </w:tr>
      <w:tr w:rsidRPr="00C27C23" w:rsidR="00C27C23" w:rsidTr="00C27C23" w14:paraId="7E448929" w14:textId="77777777">
        <w:trPr>
          <w:divId w:val="1691561596"/>
          <w:trHeight w:val="484"/>
        </w:trPr>
        <w:tc>
          <w:tcPr>
            <w:tcW w:w="3440" w:type="dxa"/>
            <w:tcBorders>
              <w:top w:val="nil"/>
              <w:left w:val="single" w:color="auto" w:sz="4" w:space="0"/>
              <w:bottom w:val="single" w:color="auto" w:sz="4" w:space="0"/>
              <w:right w:val="single" w:color="auto" w:sz="4" w:space="0"/>
            </w:tcBorders>
            <w:shd w:val="clear" w:color="auto" w:fill="auto"/>
            <w:vAlign w:val="center"/>
            <w:hideMark/>
          </w:tcPr>
          <w:p w:rsidRPr="00C27C23" w:rsidR="00C27C23" w:rsidP="00C27C23" w:rsidRDefault="00C27C23" w14:paraId="2DE5B33C" w14:textId="77777777">
            <w:pPr>
              <w:widowControl/>
              <w:rPr>
                <w:rFonts w:ascii="Calibri" w:hAnsi="Calibri" w:cs="Calibri"/>
                <w:color w:val="000000"/>
                <w:sz w:val="16"/>
                <w:szCs w:val="16"/>
              </w:rPr>
            </w:pPr>
            <w:r w:rsidRPr="00C27C23">
              <w:rPr>
                <w:rFonts w:ascii="Calibri" w:hAnsi="Calibri" w:cs="Calibri"/>
                <w:color w:val="000000"/>
                <w:sz w:val="16"/>
                <w:szCs w:val="16"/>
              </w:rPr>
              <w:t xml:space="preserve">SEFSC:  Puerto Rico Small-Scale Commercial Fisheries Economic Data Collection </w:t>
            </w:r>
          </w:p>
        </w:tc>
        <w:tc>
          <w:tcPr>
            <w:tcW w:w="9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6019D4D2" w14:textId="77777777">
            <w:pPr>
              <w:widowControl/>
              <w:jc w:val="right"/>
              <w:rPr>
                <w:rFonts w:ascii="Calibri" w:hAnsi="Calibri" w:cs="Calibri"/>
                <w:sz w:val="16"/>
                <w:szCs w:val="16"/>
              </w:rPr>
            </w:pPr>
            <w:r w:rsidRPr="00C27C23">
              <w:rPr>
                <w:rFonts w:ascii="Calibri" w:hAnsi="Calibri" w:cs="Calibri"/>
                <w:sz w:val="16"/>
                <w:szCs w:val="16"/>
              </w:rPr>
              <w:t xml:space="preserve">$8,774 </w:t>
            </w:r>
          </w:p>
        </w:tc>
        <w:tc>
          <w:tcPr>
            <w:tcW w:w="9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5A0655D4" w14:textId="77777777">
            <w:pPr>
              <w:widowControl/>
              <w:jc w:val="center"/>
              <w:rPr>
                <w:rFonts w:ascii="Calibri" w:hAnsi="Calibri" w:cs="Calibri"/>
                <w:sz w:val="16"/>
                <w:szCs w:val="16"/>
              </w:rPr>
            </w:pPr>
            <w:r w:rsidRPr="00C27C23">
              <w:rPr>
                <w:rFonts w:ascii="Calibri" w:hAnsi="Calibri" w:cs="Calibri"/>
                <w:sz w:val="16"/>
                <w:szCs w:val="16"/>
              </w:rPr>
              <w:t xml:space="preserve">$11,706 </w:t>
            </w:r>
          </w:p>
        </w:tc>
        <w:tc>
          <w:tcPr>
            <w:tcW w:w="8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4017822E" w14:textId="77777777">
            <w:pPr>
              <w:widowControl/>
              <w:jc w:val="center"/>
              <w:rPr>
                <w:rFonts w:ascii="Calibri" w:hAnsi="Calibri" w:cs="Calibri"/>
                <w:sz w:val="16"/>
                <w:szCs w:val="16"/>
              </w:rPr>
            </w:pPr>
            <w:r w:rsidRPr="00C27C23">
              <w:rPr>
                <w:rFonts w:ascii="Calibri" w:hAnsi="Calibri" w:cs="Calibri"/>
                <w:sz w:val="16"/>
                <w:szCs w:val="16"/>
              </w:rPr>
              <w:t>0</w:t>
            </w:r>
          </w:p>
        </w:tc>
        <w:tc>
          <w:tcPr>
            <w:tcW w:w="9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60E9E238" w14:textId="77777777">
            <w:pPr>
              <w:widowControl/>
              <w:jc w:val="center"/>
              <w:rPr>
                <w:rFonts w:ascii="Calibri" w:hAnsi="Calibri" w:cs="Calibri"/>
                <w:sz w:val="16"/>
                <w:szCs w:val="16"/>
              </w:rPr>
            </w:pPr>
            <w:r w:rsidRPr="00C27C23">
              <w:rPr>
                <w:rFonts w:ascii="Calibri" w:hAnsi="Calibri" w:cs="Calibri"/>
                <w:sz w:val="16"/>
                <w:szCs w:val="16"/>
              </w:rPr>
              <w:t>0</w:t>
            </w:r>
          </w:p>
        </w:tc>
        <w:tc>
          <w:tcPr>
            <w:tcW w:w="284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07987170" w14:textId="77777777">
            <w:pPr>
              <w:widowControl/>
              <w:jc w:val="center"/>
              <w:rPr>
                <w:rFonts w:ascii="Calibri" w:hAnsi="Calibri" w:cs="Calibri"/>
                <w:color w:val="000000"/>
                <w:sz w:val="16"/>
                <w:szCs w:val="16"/>
              </w:rPr>
            </w:pPr>
            <w:r w:rsidRPr="00C27C23">
              <w:rPr>
                <w:rFonts w:ascii="Calibri" w:hAnsi="Calibri" w:cs="Calibri"/>
                <w:color w:val="000000"/>
                <w:sz w:val="16"/>
                <w:szCs w:val="16"/>
              </w:rPr>
              <w:t>Same as above</w:t>
            </w:r>
          </w:p>
        </w:tc>
      </w:tr>
      <w:tr w:rsidRPr="00C27C23" w:rsidR="00C27C23" w:rsidTr="00C27C23" w14:paraId="3BAFE9AB" w14:textId="77777777">
        <w:trPr>
          <w:divId w:val="1691561596"/>
          <w:trHeight w:val="445"/>
        </w:trPr>
        <w:tc>
          <w:tcPr>
            <w:tcW w:w="3440" w:type="dxa"/>
            <w:tcBorders>
              <w:top w:val="nil"/>
              <w:left w:val="single" w:color="auto" w:sz="4" w:space="0"/>
              <w:bottom w:val="single" w:color="auto" w:sz="4" w:space="0"/>
              <w:right w:val="single" w:color="auto" w:sz="4" w:space="0"/>
            </w:tcBorders>
            <w:shd w:val="clear" w:color="000000" w:fill="FFFFFF"/>
            <w:vAlign w:val="center"/>
            <w:hideMark/>
          </w:tcPr>
          <w:p w:rsidRPr="00C27C23" w:rsidR="00C27C23" w:rsidP="00C27C23" w:rsidRDefault="00C27C23" w14:paraId="264EE1EE" w14:textId="77777777">
            <w:pPr>
              <w:widowControl/>
              <w:rPr>
                <w:rFonts w:ascii="Calibri" w:hAnsi="Calibri" w:cs="Calibri"/>
                <w:color w:val="000000"/>
                <w:sz w:val="16"/>
                <w:szCs w:val="16"/>
              </w:rPr>
            </w:pPr>
            <w:r w:rsidRPr="00C27C23">
              <w:rPr>
                <w:rFonts w:ascii="Calibri" w:hAnsi="Calibri" w:cs="Calibri"/>
                <w:color w:val="000000"/>
                <w:sz w:val="16"/>
                <w:szCs w:val="16"/>
              </w:rPr>
              <w:t>SEFSC:  Gulf of Mexico Inshore Shrimp Fishery Economic Data Collection</w:t>
            </w:r>
          </w:p>
        </w:tc>
        <w:tc>
          <w:tcPr>
            <w:tcW w:w="980" w:type="dxa"/>
            <w:tcBorders>
              <w:top w:val="nil"/>
              <w:left w:val="nil"/>
              <w:bottom w:val="single" w:color="auto" w:sz="4" w:space="0"/>
              <w:right w:val="single" w:color="auto" w:sz="4" w:space="0"/>
            </w:tcBorders>
            <w:shd w:val="clear" w:color="000000" w:fill="FFFFFF"/>
            <w:vAlign w:val="center"/>
            <w:hideMark/>
          </w:tcPr>
          <w:p w:rsidRPr="00C27C23" w:rsidR="00C27C23" w:rsidP="00C27C23" w:rsidRDefault="00C27C23" w14:paraId="3B3E4100" w14:textId="77777777">
            <w:pPr>
              <w:widowControl/>
              <w:jc w:val="right"/>
              <w:rPr>
                <w:rFonts w:ascii="Calibri" w:hAnsi="Calibri" w:cs="Calibri"/>
                <w:sz w:val="16"/>
                <w:szCs w:val="16"/>
              </w:rPr>
            </w:pPr>
            <w:r w:rsidRPr="00C27C23">
              <w:rPr>
                <w:rFonts w:ascii="Calibri" w:hAnsi="Calibri" w:cs="Calibri"/>
                <w:sz w:val="16"/>
                <w:szCs w:val="16"/>
              </w:rPr>
              <w:t xml:space="preserve">$2,655 </w:t>
            </w:r>
          </w:p>
        </w:tc>
        <w:tc>
          <w:tcPr>
            <w:tcW w:w="9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5E507929" w14:textId="77777777">
            <w:pPr>
              <w:widowControl/>
              <w:jc w:val="center"/>
              <w:rPr>
                <w:rFonts w:ascii="Calibri" w:hAnsi="Calibri" w:cs="Calibri"/>
                <w:sz w:val="16"/>
                <w:szCs w:val="16"/>
              </w:rPr>
            </w:pPr>
            <w:r w:rsidRPr="00C27C23">
              <w:rPr>
                <w:rFonts w:ascii="Calibri" w:hAnsi="Calibri" w:cs="Calibri"/>
                <w:sz w:val="16"/>
                <w:szCs w:val="16"/>
              </w:rPr>
              <w:t xml:space="preserve">$2,232 </w:t>
            </w:r>
          </w:p>
        </w:tc>
        <w:tc>
          <w:tcPr>
            <w:tcW w:w="8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504503C4" w14:textId="77777777">
            <w:pPr>
              <w:widowControl/>
              <w:jc w:val="center"/>
              <w:rPr>
                <w:rFonts w:ascii="Calibri" w:hAnsi="Calibri" w:cs="Calibri"/>
                <w:sz w:val="16"/>
                <w:szCs w:val="16"/>
              </w:rPr>
            </w:pPr>
            <w:r w:rsidRPr="00C27C23">
              <w:rPr>
                <w:rFonts w:ascii="Calibri" w:hAnsi="Calibri" w:cs="Calibri"/>
                <w:sz w:val="16"/>
                <w:szCs w:val="16"/>
              </w:rPr>
              <w:t>0</w:t>
            </w:r>
          </w:p>
        </w:tc>
        <w:tc>
          <w:tcPr>
            <w:tcW w:w="9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02AE694C" w14:textId="77777777">
            <w:pPr>
              <w:widowControl/>
              <w:jc w:val="center"/>
              <w:rPr>
                <w:rFonts w:ascii="Calibri" w:hAnsi="Calibri" w:cs="Calibri"/>
                <w:sz w:val="16"/>
                <w:szCs w:val="16"/>
              </w:rPr>
            </w:pPr>
            <w:r w:rsidRPr="00C27C23">
              <w:rPr>
                <w:rFonts w:ascii="Calibri" w:hAnsi="Calibri" w:cs="Calibri"/>
                <w:sz w:val="16"/>
                <w:szCs w:val="16"/>
              </w:rPr>
              <w:t>0</w:t>
            </w:r>
          </w:p>
        </w:tc>
        <w:tc>
          <w:tcPr>
            <w:tcW w:w="284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780A3C15" w14:textId="77777777">
            <w:pPr>
              <w:widowControl/>
              <w:jc w:val="center"/>
              <w:rPr>
                <w:rFonts w:ascii="Calibri" w:hAnsi="Calibri" w:cs="Calibri"/>
                <w:color w:val="000000"/>
                <w:sz w:val="16"/>
                <w:szCs w:val="16"/>
              </w:rPr>
            </w:pPr>
            <w:r w:rsidRPr="00C27C23">
              <w:rPr>
                <w:rFonts w:ascii="Calibri" w:hAnsi="Calibri" w:cs="Calibri"/>
                <w:color w:val="000000"/>
                <w:sz w:val="16"/>
                <w:szCs w:val="16"/>
              </w:rPr>
              <w:t>Same as above</w:t>
            </w:r>
          </w:p>
        </w:tc>
      </w:tr>
      <w:tr w:rsidRPr="00C27C23" w:rsidR="00C27C23" w:rsidTr="00C27C23" w14:paraId="31CA4DD6" w14:textId="77777777">
        <w:trPr>
          <w:divId w:val="1691561596"/>
          <w:trHeight w:val="501"/>
        </w:trPr>
        <w:tc>
          <w:tcPr>
            <w:tcW w:w="3440" w:type="dxa"/>
            <w:tcBorders>
              <w:top w:val="nil"/>
              <w:left w:val="single" w:color="auto" w:sz="4" w:space="0"/>
              <w:bottom w:val="single" w:color="auto" w:sz="4" w:space="0"/>
              <w:right w:val="single" w:color="auto" w:sz="4" w:space="0"/>
            </w:tcBorders>
            <w:shd w:val="clear" w:color="auto" w:fill="auto"/>
            <w:vAlign w:val="center"/>
            <w:hideMark/>
          </w:tcPr>
          <w:p w:rsidRPr="00C27C23" w:rsidR="00C27C23" w:rsidP="00C27C23" w:rsidRDefault="00C27C23" w14:paraId="66A40F39" w14:textId="77777777">
            <w:pPr>
              <w:widowControl/>
              <w:rPr>
                <w:rFonts w:ascii="Calibri" w:hAnsi="Calibri" w:cs="Calibri"/>
                <w:color w:val="000000"/>
                <w:sz w:val="16"/>
                <w:szCs w:val="16"/>
              </w:rPr>
            </w:pPr>
            <w:r w:rsidRPr="00C27C23">
              <w:rPr>
                <w:rFonts w:ascii="Calibri" w:hAnsi="Calibri" w:cs="Calibri"/>
                <w:color w:val="000000"/>
                <w:sz w:val="16"/>
                <w:szCs w:val="16"/>
              </w:rPr>
              <w:t>SEFSC:  U.S. South Atlantic Region Golden Crab Fishery Economic Data Collection</w:t>
            </w:r>
          </w:p>
        </w:tc>
        <w:tc>
          <w:tcPr>
            <w:tcW w:w="9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3EE8F033" w14:textId="77777777">
            <w:pPr>
              <w:widowControl/>
              <w:jc w:val="right"/>
              <w:rPr>
                <w:rFonts w:ascii="Calibri" w:hAnsi="Calibri" w:cs="Calibri"/>
                <w:sz w:val="16"/>
                <w:szCs w:val="16"/>
              </w:rPr>
            </w:pPr>
            <w:r w:rsidRPr="00C27C23">
              <w:rPr>
                <w:rFonts w:ascii="Calibri" w:hAnsi="Calibri" w:cs="Calibri"/>
                <w:sz w:val="16"/>
                <w:szCs w:val="16"/>
              </w:rPr>
              <w:t xml:space="preserve">$34 </w:t>
            </w:r>
          </w:p>
        </w:tc>
        <w:tc>
          <w:tcPr>
            <w:tcW w:w="9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09539CFD" w14:textId="77777777">
            <w:pPr>
              <w:widowControl/>
              <w:jc w:val="center"/>
              <w:rPr>
                <w:rFonts w:ascii="Calibri" w:hAnsi="Calibri" w:cs="Calibri"/>
                <w:sz w:val="16"/>
                <w:szCs w:val="16"/>
              </w:rPr>
            </w:pPr>
            <w:r w:rsidRPr="00C27C23">
              <w:rPr>
                <w:rFonts w:ascii="Calibri" w:hAnsi="Calibri" w:cs="Calibri"/>
                <w:sz w:val="16"/>
                <w:szCs w:val="16"/>
              </w:rPr>
              <w:t xml:space="preserve">$29 </w:t>
            </w:r>
          </w:p>
        </w:tc>
        <w:tc>
          <w:tcPr>
            <w:tcW w:w="8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67BA3BD2" w14:textId="77777777">
            <w:pPr>
              <w:widowControl/>
              <w:jc w:val="center"/>
              <w:rPr>
                <w:rFonts w:ascii="Calibri" w:hAnsi="Calibri" w:cs="Calibri"/>
                <w:sz w:val="16"/>
                <w:szCs w:val="16"/>
              </w:rPr>
            </w:pPr>
            <w:r w:rsidRPr="00C27C23">
              <w:rPr>
                <w:rFonts w:ascii="Calibri" w:hAnsi="Calibri" w:cs="Calibri"/>
                <w:sz w:val="16"/>
                <w:szCs w:val="16"/>
              </w:rPr>
              <w:t>0</w:t>
            </w:r>
          </w:p>
        </w:tc>
        <w:tc>
          <w:tcPr>
            <w:tcW w:w="9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6E95E40B" w14:textId="77777777">
            <w:pPr>
              <w:widowControl/>
              <w:jc w:val="center"/>
              <w:rPr>
                <w:rFonts w:ascii="Calibri" w:hAnsi="Calibri" w:cs="Calibri"/>
                <w:sz w:val="16"/>
                <w:szCs w:val="16"/>
              </w:rPr>
            </w:pPr>
            <w:r w:rsidRPr="00C27C23">
              <w:rPr>
                <w:rFonts w:ascii="Calibri" w:hAnsi="Calibri" w:cs="Calibri"/>
                <w:sz w:val="16"/>
                <w:szCs w:val="16"/>
              </w:rPr>
              <w:t>0</w:t>
            </w:r>
          </w:p>
        </w:tc>
        <w:tc>
          <w:tcPr>
            <w:tcW w:w="284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075A6466" w14:textId="77777777">
            <w:pPr>
              <w:widowControl/>
              <w:jc w:val="center"/>
              <w:rPr>
                <w:rFonts w:ascii="Calibri" w:hAnsi="Calibri" w:cs="Calibri"/>
                <w:color w:val="000000"/>
                <w:sz w:val="16"/>
                <w:szCs w:val="16"/>
              </w:rPr>
            </w:pPr>
            <w:r w:rsidRPr="00C27C23">
              <w:rPr>
                <w:rFonts w:ascii="Calibri" w:hAnsi="Calibri" w:cs="Calibri"/>
                <w:color w:val="000000"/>
                <w:sz w:val="16"/>
                <w:szCs w:val="16"/>
              </w:rPr>
              <w:t>Same as above</w:t>
            </w:r>
          </w:p>
        </w:tc>
      </w:tr>
      <w:tr w:rsidRPr="00C27C23" w:rsidR="00C27C23" w:rsidTr="00C27C23" w14:paraId="5C2E6F54" w14:textId="77777777">
        <w:trPr>
          <w:divId w:val="1691561596"/>
          <w:trHeight w:val="501"/>
        </w:trPr>
        <w:tc>
          <w:tcPr>
            <w:tcW w:w="3440" w:type="dxa"/>
            <w:tcBorders>
              <w:top w:val="nil"/>
              <w:left w:val="single" w:color="auto" w:sz="4" w:space="0"/>
              <w:bottom w:val="single" w:color="auto" w:sz="4" w:space="0"/>
              <w:right w:val="single" w:color="auto" w:sz="4" w:space="0"/>
            </w:tcBorders>
            <w:shd w:val="clear" w:color="auto" w:fill="auto"/>
            <w:vAlign w:val="center"/>
            <w:hideMark/>
          </w:tcPr>
          <w:p w:rsidRPr="00C27C23" w:rsidR="00C27C23" w:rsidP="00C27C23" w:rsidRDefault="00C27C23" w14:paraId="3918C7BC" w14:textId="77777777">
            <w:pPr>
              <w:widowControl/>
              <w:rPr>
                <w:rFonts w:ascii="Calibri" w:hAnsi="Calibri" w:cs="Calibri"/>
                <w:color w:val="000000"/>
                <w:sz w:val="16"/>
                <w:szCs w:val="16"/>
              </w:rPr>
            </w:pPr>
            <w:r w:rsidRPr="00C27C23">
              <w:rPr>
                <w:rFonts w:ascii="Calibri" w:hAnsi="Calibri" w:cs="Calibri"/>
                <w:color w:val="000000"/>
                <w:sz w:val="16"/>
                <w:szCs w:val="16"/>
              </w:rPr>
              <w:t>SWFSC:  West Coast Coastal Pelagic Finfish and Market Squid Fishery Economic Data Collection</w:t>
            </w:r>
          </w:p>
        </w:tc>
        <w:tc>
          <w:tcPr>
            <w:tcW w:w="9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06B34B98" w14:textId="77777777">
            <w:pPr>
              <w:widowControl/>
              <w:jc w:val="right"/>
              <w:rPr>
                <w:rFonts w:ascii="Calibri" w:hAnsi="Calibri" w:cs="Calibri"/>
                <w:sz w:val="16"/>
                <w:szCs w:val="16"/>
              </w:rPr>
            </w:pPr>
            <w:r w:rsidRPr="00C27C23">
              <w:rPr>
                <w:rFonts w:ascii="Calibri" w:hAnsi="Calibri" w:cs="Calibri"/>
                <w:sz w:val="16"/>
                <w:szCs w:val="16"/>
              </w:rPr>
              <w:t xml:space="preserve">$3,087 </w:t>
            </w:r>
          </w:p>
        </w:tc>
        <w:tc>
          <w:tcPr>
            <w:tcW w:w="9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2767C6F5" w14:textId="77777777">
            <w:pPr>
              <w:widowControl/>
              <w:jc w:val="center"/>
              <w:rPr>
                <w:rFonts w:ascii="Calibri" w:hAnsi="Calibri" w:cs="Calibri"/>
                <w:sz w:val="16"/>
                <w:szCs w:val="16"/>
              </w:rPr>
            </w:pPr>
            <w:r w:rsidRPr="00C27C23">
              <w:rPr>
                <w:rFonts w:ascii="Calibri" w:hAnsi="Calibri" w:cs="Calibri"/>
                <w:sz w:val="16"/>
                <w:szCs w:val="16"/>
              </w:rPr>
              <w:t xml:space="preserve">$2,598 </w:t>
            </w:r>
          </w:p>
        </w:tc>
        <w:tc>
          <w:tcPr>
            <w:tcW w:w="8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53487C72" w14:textId="77777777">
            <w:pPr>
              <w:widowControl/>
              <w:jc w:val="center"/>
              <w:rPr>
                <w:rFonts w:ascii="Calibri" w:hAnsi="Calibri" w:cs="Calibri"/>
                <w:sz w:val="16"/>
                <w:szCs w:val="16"/>
              </w:rPr>
            </w:pPr>
            <w:r w:rsidRPr="00C27C23">
              <w:rPr>
                <w:rFonts w:ascii="Calibri" w:hAnsi="Calibri" w:cs="Calibri"/>
                <w:sz w:val="16"/>
                <w:szCs w:val="16"/>
              </w:rPr>
              <w:t>0</w:t>
            </w:r>
          </w:p>
        </w:tc>
        <w:tc>
          <w:tcPr>
            <w:tcW w:w="9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1EDAFA48" w14:textId="77777777">
            <w:pPr>
              <w:widowControl/>
              <w:jc w:val="center"/>
              <w:rPr>
                <w:rFonts w:ascii="Calibri" w:hAnsi="Calibri" w:cs="Calibri"/>
                <w:sz w:val="16"/>
                <w:szCs w:val="16"/>
              </w:rPr>
            </w:pPr>
            <w:r w:rsidRPr="00C27C23">
              <w:rPr>
                <w:rFonts w:ascii="Calibri" w:hAnsi="Calibri" w:cs="Calibri"/>
                <w:sz w:val="16"/>
                <w:szCs w:val="16"/>
              </w:rPr>
              <w:t>0</w:t>
            </w:r>
          </w:p>
        </w:tc>
        <w:tc>
          <w:tcPr>
            <w:tcW w:w="284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51C05FF7" w14:textId="77777777">
            <w:pPr>
              <w:widowControl/>
              <w:jc w:val="center"/>
              <w:rPr>
                <w:rFonts w:ascii="Calibri" w:hAnsi="Calibri" w:cs="Calibri"/>
                <w:color w:val="000000"/>
                <w:sz w:val="16"/>
                <w:szCs w:val="16"/>
              </w:rPr>
            </w:pPr>
            <w:r w:rsidRPr="00C27C23">
              <w:rPr>
                <w:rFonts w:ascii="Calibri" w:hAnsi="Calibri" w:cs="Calibri"/>
                <w:color w:val="000000"/>
                <w:sz w:val="16"/>
                <w:szCs w:val="16"/>
              </w:rPr>
              <w:t>Same as above</w:t>
            </w:r>
          </w:p>
        </w:tc>
      </w:tr>
      <w:tr w:rsidRPr="00C27C23" w:rsidR="00C27C23" w:rsidTr="00C27C23" w14:paraId="34DCE7F9" w14:textId="77777777">
        <w:trPr>
          <w:divId w:val="1691561596"/>
          <w:trHeight w:val="501"/>
        </w:trPr>
        <w:tc>
          <w:tcPr>
            <w:tcW w:w="3440" w:type="dxa"/>
            <w:tcBorders>
              <w:top w:val="nil"/>
              <w:left w:val="single" w:color="auto" w:sz="4" w:space="0"/>
              <w:bottom w:val="single" w:color="auto" w:sz="4" w:space="0"/>
              <w:right w:val="single" w:color="auto" w:sz="4" w:space="0"/>
            </w:tcBorders>
            <w:shd w:val="clear" w:color="auto" w:fill="auto"/>
            <w:vAlign w:val="center"/>
            <w:hideMark/>
          </w:tcPr>
          <w:p w:rsidRPr="00C27C23" w:rsidR="00C27C23" w:rsidP="00C27C23" w:rsidRDefault="00C27C23" w14:paraId="7C71D93B" w14:textId="77777777">
            <w:pPr>
              <w:widowControl/>
              <w:rPr>
                <w:rFonts w:ascii="Calibri" w:hAnsi="Calibri" w:cs="Calibri"/>
                <w:sz w:val="16"/>
                <w:szCs w:val="16"/>
              </w:rPr>
            </w:pPr>
            <w:r w:rsidRPr="00C27C23">
              <w:rPr>
                <w:rFonts w:ascii="Calibri" w:hAnsi="Calibri" w:cs="Calibri"/>
                <w:sz w:val="16"/>
                <w:szCs w:val="16"/>
              </w:rPr>
              <w:t>SWFSC:  West Coast Swordfish Fishery Economic Data Collection</w:t>
            </w:r>
          </w:p>
        </w:tc>
        <w:tc>
          <w:tcPr>
            <w:tcW w:w="9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36A7A5F8" w14:textId="77777777">
            <w:pPr>
              <w:widowControl/>
              <w:jc w:val="right"/>
              <w:rPr>
                <w:rFonts w:ascii="Calibri" w:hAnsi="Calibri" w:cs="Calibri"/>
                <w:sz w:val="16"/>
                <w:szCs w:val="16"/>
              </w:rPr>
            </w:pPr>
            <w:r w:rsidRPr="00C27C23">
              <w:rPr>
                <w:rFonts w:ascii="Calibri" w:hAnsi="Calibri" w:cs="Calibri"/>
                <w:sz w:val="16"/>
                <w:szCs w:val="16"/>
              </w:rPr>
              <w:t xml:space="preserve">$283 </w:t>
            </w:r>
          </w:p>
        </w:tc>
        <w:tc>
          <w:tcPr>
            <w:tcW w:w="9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5896E68C" w14:textId="77777777">
            <w:pPr>
              <w:widowControl/>
              <w:jc w:val="center"/>
              <w:rPr>
                <w:rFonts w:ascii="Calibri" w:hAnsi="Calibri" w:cs="Calibri"/>
                <w:sz w:val="16"/>
                <w:szCs w:val="16"/>
              </w:rPr>
            </w:pPr>
            <w:r w:rsidRPr="00C27C23">
              <w:rPr>
                <w:rFonts w:ascii="Calibri" w:hAnsi="Calibri" w:cs="Calibri"/>
                <w:sz w:val="16"/>
                <w:szCs w:val="16"/>
              </w:rPr>
              <w:t xml:space="preserve">$238 </w:t>
            </w:r>
          </w:p>
        </w:tc>
        <w:tc>
          <w:tcPr>
            <w:tcW w:w="8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30175F54" w14:textId="77777777">
            <w:pPr>
              <w:widowControl/>
              <w:jc w:val="center"/>
              <w:rPr>
                <w:rFonts w:ascii="Calibri" w:hAnsi="Calibri" w:cs="Calibri"/>
                <w:sz w:val="16"/>
                <w:szCs w:val="16"/>
              </w:rPr>
            </w:pPr>
            <w:r w:rsidRPr="00C27C23">
              <w:rPr>
                <w:rFonts w:ascii="Calibri" w:hAnsi="Calibri" w:cs="Calibri"/>
                <w:sz w:val="16"/>
                <w:szCs w:val="16"/>
              </w:rPr>
              <w:t>0</w:t>
            </w:r>
          </w:p>
        </w:tc>
        <w:tc>
          <w:tcPr>
            <w:tcW w:w="9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0BB0E486" w14:textId="77777777">
            <w:pPr>
              <w:widowControl/>
              <w:jc w:val="center"/>
              <w:rPr>
                <w:rFonts w:ascii="Calibri" w:hAnsi="Calibri" w:cs="Calibri"/>
                <w:sz w:val="16"/>
                <w:szCs w:val="16"/>
              </w:rPr>
            </w:pPr>
            <w:r w:rsidRPr="00C27C23">
              <w:rPr>
                <w:rFonts w:ascii="Calibri" w:hAnsi="Calibri" w:cs="Calibri"/>
                <w:sz w:val="16"/>
                <w:szCs w:val="16"/>
              </w:rPr>
              <w:t>0</w:t>
            </w:r>
          </w:p>
        </w:tc>
        <w:tc>
          <w:tcPr>
            <w:tcW w:w="284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1C3B9557" w14:textId="77777777">
            <w:pPr>
              <w:widowControl/>
              <w:jc w:val="center"/>
              <w:rPr>
                <w:rFonts w:ascii="Calibri" w:hAnsi="Calibri" w:cs="Calibri"/>
                <w:color w:val="000000"/>
                <w:sz w:val="16"/>
                <w:szCs w:val="16"/>
              </w:rPr>
            </w:pPr>
            <w:r w:rsidRPr="00C27C23">
              <w:rPr>
                <w:rFonts w:ascii="Calibri" w:hAnsi="Calibri" w:cs="Calibri"/>
                <w:color w:val="000000"/>
                <w:sz w:val="16"/>
                <w:szCs w:val="16"/>
              </w:rPr>
              <w:t>Same as above</w:t>
            </w:r>
          </w:p>
        </w:tc>
      </w:tr>
      <w:tr w:rsidRPr="00C27C23" w:rsidR="00C27C23" w:rsidTr="00C27C23" w14:paraId="742C09FA" w14:textId="77777777">
        <w:trPr>
          <w:divId w:val="1691561596"/>
          <w:trHeight w:val="455"/>
        </w:trPr>
        <w:tc>
          <w:tcPr>
            <w:tcW w:w="3440" w:type="dxa"/>
            <w:tcBorders>
              <w:top w:val="nil"/>
              <w:left w:val="single" w:color="auto" w:sz="4" w:space="0"/>
              <w:bottom w:val="single" w:color="auto" w:sz="4" w:space="0"/>
              <w:right w:val="single" w:color="auto" w:sz="4" w:space="0"/>
            </w:tcBorders>
            <w:shd w:val="clear" w:color="auto" w:fill="auto"/>
            <w:vAlign w:val="center"/>
            <w:hideMark/>
          </w:tcPr>
          <w:p w:rsidRPr="00C27C23" w:rsidR="00C27C23" w:rsidP="00C27C23" w:rsidRDefault="00C27C23" w14:paraId="19BC0C3B" w14:textId="77777777">
            <w:pPr>
              <w:widowControl/>
              <w:rPr>
                <w:rFonts w:ascii="Calibri" w:hAnsi="Calibri" w:cs="Calibri"/>
                <w:color w:val="000000"/>
                <w:sz w:val="16"/>
                <w:szCs w:val="16"/>
              </w:rPr>
            </w:pPr>
            <w:r w:rsidRPr="00C27C23">
              <w:rPr>
                <w:rFonts w:ascii="Calibri" w:hAnsi="Calibri" w:cs="Calibri"/>
                <w:color w:val="000000"/>
                <w:sz w:val="16"/>
                <w:szCs w:val="16"/>
              </w:rPr>
              <w:t>SWFSC:  West Coast North Pacific Albacore Fishery Economic Data Collection</w:t>
            </w:r>
          </w:p>
        </w:tc>
        <w:tc>
          <w:tcPr>
            <w:tcW w:w="9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5E2E05EE" w14:textId="77777777">
            <w:pPr>
              <w:widowControl/>
              <w:jc w:val="right"/>
              <w:rPr>
                <w:rFonts w:ascii="Calibri" w:hAnsi="Calibri" w:cs="Calibri"/>
                <w:sz w:val="16"/>
                <w:szCs w:val="16"/>
              </w:rPr>
            </w:pPr>
            <w:r w:rsidRPr="00C27C23">
              <w:rPr>
                <w:rFonts w:ascii="Calibri" w:hAnsi="Calibri" w:cs="Calibri"/>
                <w:sz w:val="16"/>
                <w:szCs w:val="16"/>
              </w:rPr>
              <w:t xml:space="preserve">$679 </w:t>
            </w:r>
          </w:p>
        </w:tc>
        <w:tc>
          <w:tcPr>
            <w:tcW w:w="9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26A654C7" w14:textId="77777777">
            <w:pPr>
              <w:widowControl/>
              <w:jc w:val="center"/>
              <w:rPr>
                <w:rFonts w:ascii="Calibri" w:hAnsi="Calibri" w:cs="Calibri"/>
                <w:sz w:val="16"/>
                <w:szCs w:val="16"/>
              </w:rPr>
            </w:pPr>
            <w:r w:rsidRPr="00C27C23">
              <w:rPr>
                <w:rFonts w:ascii="Calibri" w:hAnsi="Calibri" w:cs="Calibri"/>
                <w:sz w:val="16"/>
                <w:szCs w:val="16"/>
              </w:rPr>
              <w:t xml:space="preserve">$571 </w:t>
            </w:r>
          </w:p>
        </w:tc>
        <w:tc>
          <w:tcPr>
            <w:tcW w:w="8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560F1D8C" w14:textId="77777777">
            <w:pPr>
              <w:widowControl/>
              <w:jc w:val="center"/>
              <w:rPr>
                <w:rFonts w:ascii="Calibri" w:hAnsi="Calibri" w:cs="Calibri"/>
                <w:sz w:val="16"/>
                <w:szCs w:val="16"/>
              </w:rPr>
            </w:pPr>
            <w:r w:rsidRPr="00C27C23">
              <w:rPr>
                <w:rFonts w:ascii="Calibri" w:hAnsi="Calibri" w:cs="Calibri"/>
                <w:sz w:val="16"/>
                <w:szCs w:val="16"/>
              </w:rPr>
              <w:t>0</w:t>
            </w:r>
          </w:p>
        </w:tc>
        <w:tc>
          <w:tcPr>
            <w:tcW w:w="9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1CED7A19" w14:textId="77777777">
            <w:pPr>
              <w:widowControl/>
              <w:jc w:val="center"/>
              <w:rPr>
                <w:rFonts w:ascii="Calibri" w:hAnsi="Calibri" w:cs="Calibri"/>
                <w:sz w:val="16"/>
                <w:szCs w:val="16"/>
              </w:rPr>
            </w:pPr>
            <w:r w:rsidRPr="00C27C23">
              <w:rPr>
                <w:rFonts w:ascii="Calibri" w:hAnsi="Calibri" w:cs="Calibri"/>
                <w:sz w:val="16"/>
                <w:szCs w:val="16"/>
              </w:rPr>
              <w:t>0</w:t>
            </w:r>
          </w:p>
        </w:tc>
        <w:tc>
          <w:tcPr>
            <w:tcW w:w="284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5D71DCAF" w14:textId="77777777">
            <w:pPr>
              <w:widowControl/>
              <w:jc w:val="center"/>
              <w:rPr>
                <w:rFonts w:ascii="Calibri" w:hAnsi="Calibri" w:cs="Calibri"/>
                <w:color w:val="000000"/>
                <w:sz w:val="16"/>
                <w:szCs w:val="16"/>
              </w:rPr>
            </w:pPr>
            <w:r w:rsidRPr="00C27C23">
              <w:rPr>
                <w:rFonts w:ascii="Calibri" w:hAnsi="Calibri" w:cs="Calibri"/>
                <w:color w:val="000000"/>
                <w:sz w:val="16"/>
                <w:szCs w:val="16"/>
              </w:rPr>
              <w:t>Same as above</w:t>
            </w:r>
          </w:p>
        </w:tc>
      </w:tr>
      <w:tr w:rsidRPr="00C27C23" w:rsidR="00C27C23" w:rsidTr="00C27C23" w14:paraId="4466582A" w14:textId="77777777">
        <w:trPr>
          <w:divId w:val="1691561596"/>
          <w:trHeight w:val="464"/>
        </w:trPr>
        <w:tc>
          <w:tcPr>
            <w:tcW w:w="3440" w:type="dxa"/>
            <w:tcBorders>
              <w:top w:val="nil"/>
              <w:left w:val="single" w:color="auto" w:sz="4" w:space="0"/>
              <w:bottom w:val="single" w:color="auto" w:sz="4" w:space="0"/>
              <w:right w:val="single" w:color="auto" w:sz="4" w:space="0"/>
            </w:tcBorders>
            <w:shd w:val="clear" w:color="auto" w:fill="auto"/>
            <w:vAlign w:val="center"/>
            <w:hideMark/>
          </w:tcPr>
          <w:p w:rsidRPr="00C27C23" w:rsidR="00C27C23" w:rsidP="00C27C23" w:rsidRDefault="00C27C23" w14:paraId="5887A4F2" w14:textId="77777777">
            <w:pPr>
              <w:widowControl/>
              <w:rPr>
                <w:rFonts w:ascii="Calibri" w:hAnsi="Calibri" w:cs="Calibri"/>
                <w:color w:val="000000"/>
                <w:sz w:val="16"/>
                <w:szCs w:val="16"/>
              </w:rPr>
            </w:pPr>
            <w:r w:rsidRPr="00C27C23">
              <w:rPr>
                <w:rFonts w:ascii="Calibri" w:hAnsi="Calibri" w:cs="Calibri"/>
                <w:color w:val="000000"/>
                <w:sz w:val="16"/>
                <w:szCs w:val="16"/>
              </w:rPr>
              <w:t>NEFSC:  Greater Atlantic Region Commercial Fisheries Economic Data Collection</w:t>
            </w:r>
          </w:p>
        </w:tc>
        <w:tc>
          <w:tcPr>
            <w:tcW w:w="980" w:type="dxa"/>
            <w:tcBorders>
              <w:top w:val="nil"/>
              <w:left w:val="nil"/>
              <w:bottom w:val="single" w:color="auto" w:sz="4" w:space="0"/>
              <w:right w:val="single" w:color="auto" w:sz="4" w:space="0"/>
            </w:tcBorders>
            <w:shd w:val="clear" w:color="auto" w:fill="auto"/>
            <w:noWrap/>
            <w:vAlign w:val="center"/>
            <w:hideMark/>
          </w:tcPr>
          <w:p w:rsidRPr="00C27C23" w:rsidR="00C27C23" w:rsidP="00C27C23" w:rsidRDefault="00C27C23" w14:paraId="66CFABC2" w14:textId="77777777">
            <w:pPr>
              <w:widowControl/>
              <w:jc w:val="right"/>
              <w:rPr>
                <w:rFonts w:ascii="Calibri" w:hAnsi="Calibri" w:cs="Calibri"/>
                <w:color w:val="000000"/>
                <w:sz w:val="16"/>
                <w:szCs w:val="16"/>
              </w:rPr>
            </w:pPr>
            <w:r w:rsidRPr="00C27C23">
              <w:rPr>
                <w:rFonts w:ascii="Calibri" w:hAnsi="Calibri" w:cs="Calibri"/>
                <w:color w:val="000000"/>
                <w:sz w:val="16"/>
                <w:szCs w:val="16"/>
              </w:rPr>
              <w:t xml:space="preserve">$9,509 </w:t>
            </w:r>
          </w:p>
        </w:tc>
        <w:tc>
          <w:tcPr>
            <w:tcW w:w="9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47FD1522" w14:textId="77777777">
            <w:pPr>
              <w:widowControl/>
              <w:jc w:val="center"/>
              <w:rPr>
                <w:rFonts w:ascii="Calibri" w:hAnsi="Calibri" w:cs="Calibri"/>
                <w:sz w:val="16"/>
                <w:szCs w:val="16"/>
              </w:rPr>
            </w:pPr>
            <w:r w:rsidRPr="00C27C23">
              <w:rPr>
                <w:rFonts w:ascii="Calibri" w:hAnsi="Calibri" w:cs="Calibri"/>
                <w:sz w:val="16"/>
                <w:szCs w:val="16"/>
              </w:rPr>
              <w:t xml:space="preserve">$0 </w:t>
            </w:r>
          </w:p>
        </w:tc>
        <w:tc>
          <w:tcPr>
            <w:tcW w:w="88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53208328" w14:textId="77777777">
            <w:pPr>
              <w:widowControl/>
              <w:jc w:val="center"/>
              <w:rPr>
                <w:rFonts w:ascii="Calibri" w:hAnsi="Calibri" w:cs="Calibri"/>
                <w:sz w:val="16"/>
                <w:szCs w:val="16"/>
              </w:rPr>
            </w:pPr>
            <w:r w:rsidRPr="00C27C23">
              <w:rPr>
                <w:rFonts w:ascii="Calibri" w:hAnsi="Calibri" w:cs="Calibri"/>
                <w:sz w:val="16"/>
                <w:szCs w:val="16"/>
              </w:rPr>
              <w:t>0</w:t>
            </w:r>
          </w:p>
        </w:tc>
        <w:tc>
          <w:tcPr>
            <w:tcW w:w="900" w:type="dxa"/>
            <w:tcBorders>
              <w:top w:val="nil"/>
              <w:left w:val="nil"/>
              <w:bottom w:val="single" w:color="auto" w:sz="4" w:space="0"/>
              <w:right w:val="single" w:color="auto" w:sz="4" w:space="0"/>
            </w:tcBorders>
            <w:shd w:val="clear" w:color="auto" w:fill="auto"/>
            <w:vAlign w:val="center"/>
            <w:hideMark/>
          </w:tcPr>
          <w:p w:rsidRPr="00C27C23" w:rsidR="00C27C23" w:rsidP="00C27C23" w:rsidRDefault="00C27C23" w14:paraId="21546C27" w14:textId="77777777">
            <w:pPr>
              <w:widowControl/>
              <w:jc w:val="center"/>
              <w:rPr>
                <w:rFonts w:ascii="Calibri" w:hAnsi="Calibri" w:cs="Calibri"/>
                <w:sz w:val="16"/>
                <w:szCs w:val="16"/>
              </w:rPr>
            </w:pPr>
            <w:r w:rsidRPr="00C27C23">
              <w:rPr>
                <w:rFonts w:ascii="Calibri" w:hAnsi="Calibri" w:cs="Calibri"/>
                <w:sz w:val="16"/>
                <w:szCs w:val="16"/>
              </w:rPr>
              <w:t>0</w:t>
            </w:r>
          </w:p>
        </w:tc>
        <w:tc>
          <w:tcPr>
            <w:tcW w:w="2840" w:type="dxa"/>
            <w:tcBorders>
              <w:top w:val="nil"/>
              <w:left w:val="nil"/>
              <w:bottom w:val="single" w:color="auto" w:sz="4" w:space="0"/>
              <w:right w:val="single" w:color="auto" w:sz="8" w:space="0"/>
            </w:tcBorders>
            <w:shd w:val="clear" w:color="auto" w:fill="auto"/>
            <w:vAlign w:val="center"/>
            <w:hideMark/>
          </w:tcPr>
          <w:p w:rsidRPr="00C27C23" w:rsidR="00C27C23" w:rsidP="00C27C23" w:rsidRDefault="00C27C23" w14:paraId="3EC5C6BF" w14:textId="77777777">
            <w:pPr>
              <w:widowControl/>
              <w:jc w:val="center"/>
              <w:rPr>
                <w:rFonts w:ascii="Calibri" w:hAnsi="Calibri" w:cs="Calibri"/>
                <w:color w:val="000000"/>
                <w:sz w:val="16"/>
                <w:szCs w:val="16"/>
              </w:rPr>
            </w:pPr>
            <w:r w:rsidRPr="00C27C23">
              <w:rPr>
                <w:rFonts w:ascii="Calibri" w:hAnsi="Calibri" w:cs="Calibri"/>
                <w:color w:val="000000"/>
                <w:sz w:val="16"/>
                <w:szCs w:val="16"/>
              </w:rPr>
              <w:t xml:space="preserve">New collection under OMB Control No. 0648-0773 </w:t>
            </w:r>
          </w:p>
        </w:tc>
      </w:tr>
      <w:tr w:rsidRPr="00C27C23" w:rsidR="00C27C23" w:rsidTr="00C27C23" w14:paraId="07E5A592" w14:textId="77777777">
        <w:trPr>
          <w:divId w:val="1691561596"/>
          <w:trHeight w:val="223"/>
        </w:trPr>
        <w:tc>
          <w:tcPr>
            <w:tcW w:w="3440" w:type="dxa"/>
            <w:vMerge w:val="restart"/>
            <w:tcBorders>
              <w:top w:val="nil"/>
              <w:left w:val="single" w:color="auto" w:sz="8" w:space="0"/>
              <w:bottom w:val="single" w:color="auto" w:sz="4" w:space="0"/>
              <w:right w:val="single" w:color="auto" w:sz="4" w:space="0"/>
            </w:tcBorders>
            <w:shd w:val="clear" w:color="000000" w:fill="BDD6EE"/>
            <w:vAlign w:val="center"/>
            <w:hideMark/>
          </w:tcPr>
          <w:p w:rsidRPr="00C27C23" w:rsidR="00C27C23" w:rsidP="00C27C23" w:rsidRDefault="00C27C23" w14:paraId="255127BD" w14:textId="77777777">
            <w:pPr>
              <w:widowControl/>
              <w:jc w:val="center"/>
              <w:rPr>
                <w:rFonts w:ascii="Calibri" w:hAnsi="Calibri" w:cs="Calibri"/>
                <w:b/>
                <w:bCs/>
                <w:color w:val="000000"/>
                <w:sz w:val="16"/>
                <w:szCs w:val="16"/>
              </w:rPr>
            </w:pPr>
            <w:r w:rsidRPr="00C27C23">
              <w:rPr>
                <w:rFonts w:ascii="Calibri" w:hAnsi="Calibri" w:cs="Calibri"/>
                <w:b/>
                <w:bCs/>
                <w:color w:val="000000"/>
                <w:sz w:val="16"/>
                <w:szCs w:val="16"/>
              </w:rPr>
              <w:t>Total for Collection</w:t>
            </w:r>
          </w:p>
        </w:tc>
        <w:tc>
          <w:tcPr>
            <w:tcW w:w="980" w:type="dxa"/>
            <w:vMerge w:val="restart"/>
            <w:tcBorders>
              <w:top w:val="nil"/>
              <w:left w:val="single" w:color="auto" w:sz="4" w:space="0"/>
              <w:bottom w:val="single" w:color="000000" w:sz="4" w:space="0"/>
              <w:right w:val="single" w:color="auto" w:sz="4" w:space="0"/>
            </w:tcBorders>
            <w:shd w:val="clear" w:color="000000" w:fill="BDD7EE"/>
            <w:vAlign w:val="center"/>
            <w:hideMark/>
          </w:tcPr>
          <w:p w:rsidRPr="00C27C23" w:rsidR="00C27C23" w:rsidP="00C27C23" w:rsidRDefault="00C27C23" w14:paraId="356E4764" w14:textId="77777777">
            <w:pPr>
              <w:widowControl/>
              <w:jc w:val="center"/>
              <w:rPr>
                <w:rFonts w:ascii="Calibri" w:hAnsi="Calibri" w:cs="Calibri"/>
                <w:b/>
                <w:bCs/>
                <w:color w:val="000000"/>
                <w:sz w:val="16"/>
                <w:szCs w:val="16"/>
              </w:rPr>
            </w:pPr>
            <w:r w:rsidRPr="00C27C23">
              <w:rPr>
                <w:rFonts w:ascii="Calibri" w:hAnsi="Calibri" w:cs="Calibri"/>
                <w:b/>
                <w:bCs/>
                <w:color w:val="000000"/>
                <w:sz w:val="16"/>
                <w:szCs w:val="16"/>
              </w:rPr>
              <w:t xml:space="preserve">$52,430 </w:t>
            </w:r>
          </w:p>
        </w:tc>
        <w:tc>
          <w:tcPr>
            <w:tcW w:w="980" w:type="dxa"/>
            <w:vMerge w:val="restart"/>
            <w:tcBorders>
              <w:top w:val="nil"/>
              <w:left w:val="single" w:color="auto" w:sz="4" w:space="0"/>
              <w:bottom w:val="single" w:color="000000" w:sz="4" w:space="0"/>
              <w:right w:val="single" w:color="auto" w:sz="4" w:space="0"/>
            </w:tcBorders>
            <w:shd w:val="clear" w:color="000000" w:fill="BDD6EE"/>
            <w:vAlign w:val="center"/>
            <w:hideMark/>
          </w:tcPr>
          <w:p w:rsidRPr="00C27C23" w:rsidR="00C27C23" w:rsidP="00C27C23" w:rsidRDefault="00C27C23" w14:paraId="62B596FA" w14:textId="77777777">
            <w:pPr>
              <w:widowControl/>
              <w:jc w:val="center"/>
              <w:rPr>
                <w:rFonts w:ascii="Calibri" w:hAnsi="Calibri" w:cs="Calibri"/>
                <w:b/>
                <w:bCs/>
                <w:sz w:val="16"/>
                <w:szCs w:val="16"/>
              </w:rPr>
            </w:pPr>
            <w:r w:rsidRPr="00C27C23">
              <w:rPr>
                <w:rFonts w:ascii="Calibri" w:hAnsi="Calibri" w:cs="Calibri"/>
                <w:b/>
                <w:bCs/>
                <w:sz w:val="16"/>
                <w:szCs w:val="16"/>
              </w:rPr>
              <w:t xml:space="preserve">$39,700 </w:t>
            </w:r>
          </w:p>
        </w:tc>
        <w:tc>
          <w:tcPr>
            <w:tcW w:w="880" w:type="dxa"/>
            <w:vMerge w:val="restart"/>
            <w:tcBorders>
              <w:top w:val="nil"/>
              <w:left w:val="single" w:color="auto" w:sz="4" w:space="0"/>
              <w:bottom w:val="single" w:color="000000" w:sz="4" w:space="0"/>
              <w:right w:val="single" w:color="auto" w:sz="4" w:space="0"/>
            </w:tcBorders>
            <w:shd w:val="clear" w:color="000000" w:fill="BDD6EE"/>
            <w:vAlign w:val="center"/>
            <w:hideMark/>
          </w:tcPr>
          <w:p w:rsidRPr="00C27C23" w:rsidR="00C27C23" w:rsidP="00C27C23" w:rsidRDefault="00C27C23" w14:paraId="6B6DD1E1" w14:textId="77777777">
            <w:pPr>
              <w:widowControl/>
              <w:jc w:val="center"/>
              <w:rPr>
                <w:rFonts w:ascii="Calibri" w:hAnsi="Calibri" w:cs="Calibri"/>
                <w:b/>
                <w:bCs/>
                <w:sz w:val="16"/>
                <w:szCs w:val="16"/>
              </w:rPr>
            </w:pPr>
            <w:r w:rsidRPr="00C27C23">
              <w:rPr>
                <w:rFonts w:ascii="Calibri" w:hAnsi="Calibri" w:cs="Calibri"/>
                <w:b/>
                <w:bCs/>
                <w:sz w:val="16"/>
                <w:szCs w:val="16"/>
              </w:rPr>
              <w:t>0</w:t>
            </w:r>
          </w:p>
        </w:tc>
        <w:tc>
          <w:tcPr>
            <w:tcW w:w="900" w:type="dxa"/>
            <w:vMerge w:val="restart"/>
            <w:tcBorders>
              <w:top w:val="nil"/>
              <w:left w:val="single" w:color="auto" w:sz="4" w:space="0"/>
              <w:bottom w:val="single" w:color="000000" w:sz="4" w:space="0"/>
              <w:right w:val="single" w:color="auto" w:sz="4" w:space="0"/>
            </w:tcBorders>
            <w:shd w:val="clear" w:color="000000" w:fill="BDD6EE"/>
            <w:vAlign w:val="center"/>
            <w:hideMark/>
          </w:tcPr>
          <w:p w:rsidRPr="00C27C23" w:rsidR="00C27C23" w:rsidP="00C27C23" w:rsidRDefault="00C27C23" w14:paraId="6F199581" w14:textId="77777777">
            <w:pPr>
              <w:widowControl/>
              <w:jc w:val="center"/>
              <w:rPr>
                <w:rFonts w:ascii="Calibri" w:hAnsi="Calibri" w:cs="Calibri"/>
                <w:b/>
                <w:bCs/>
                <w:sz w:val="16"/>
                <w:szCs w:val="16"/>
              </w:rPr>
            </w:pPr>
            <w:r w:rsidRPr="00C27C23">
              <w:rPr>
                <w:rFonts w:ascii="Calibri" w:hAnsi="Calibri" w:cs="Calibri"/>
                <w:b/>
                <w:bCs/>
                <w:sz w:val="16"/>
                <w:szCs w:val="16"/>
              </w:rPr>
              <w:t>0</w:t>
            </w:r>
          </w:p>
        </w:tc>
        <w:tc>
          <w:tcPr>
            <w:tcW w:w="2840" w:type="dxa"/>
            <w:vMerge w:val="restart"/>
            <w:tcBorders>
              <w:top w:val="nil"/>
              <w:left w:val="single" w:color="auto" w:sz="4" w:space="0"/>
              <w:bottom w:val="single" w:color="000000" w:sz="4" w:space="0"/>
              <w:right w:val="single" w:color="auto" w:sz="8" w:space="0"/>
            </w:tcBorders>
            <w:shd w:val="clear" w:color="000000" w:fill="000000"/>
            <w:vAlign w:val="center"/>
            <w:hideMark/>
          </w:tcPr>
          <w:p w:rsidRPr="00C27C23" w:rsidR="00C27C23" w:rsidP="00C27C23" w:rsidRDefault="00C27C23" w14:paraId="43895DF0" w14:textId="77777777">
            <w:pPr>
              <w:widowControl/>
              <w:jc w:val="center"/>
              <w:rPr>
                <w:rFonts w:ascii="Calibri" w:hAnsi="Calibri" w:cs="Calibri"/>
                <w:b/>
                <w:bCs/>
                <w:color w:val="000000"/>
                <w:sz w:val="16"/>
                <w:szCs w:val="16"/>
              </w:rPr>
            </w:pPr>
            <w:r w:rsidRPr="00C27C23">
              <w:rPr>
                <w:rFonts w:ascii="Calibri" w:hAnsi="Calibri" w:cs="Calibri"/>
                <w:b/>
                <w:bCs/>
                <w:color w:val="000000"/>
                <w:sz w:val="16"/>
                <w:szCs w:val="16"/>
              </w:rPr>
              <w:t> </w:t>
            </w:r>
          </w:p>
        </w:tc>
      </w:tr>
      <w:tr w:rsidRPr="00C27C23" w:rsidR="00C27C23" w:rsidTr="00C27C23" w14:paraId="2AD49F8C" w14:textId="77777777">
        <w:trPr>
          <w:divId w:val="1691561596"/>
          <w:trHeight w:val="276"/>
        </w:trPr>
        <w:tc>
          <w:tcPr>
            <w:tcW w:w="3440" w:type="dxa"/>
            <w:vMerge/>
            <w:tcBorders>
              <w:top w:val="nil"/>
              <w:left w:val="single" w:color="auto" w:sz="8" w:space="0"/>
              <w:bottom w:val="single" w:color="auto" w:sz="4" w:space="0"/>
              <w:right w:val="single" w:color="auto" w:sz="4" w:space="0"/>
            </w:tcBorders>
            <w:vAlign w:val="center"/>
            <w:hideMark/>
          </w:tcPr>
          <w:p w:rsidRPr="00C27C23" w:rsidR="00C27C23" w:rsidP="00C27C23" w:rsidRDefault="00C27C23" w14:paraId="100D7C4D" w14:textId="77777777">
            <w:pPr>
              <w:widowControl/>
              <w:rPr>
                <w:rFonts w:ascii="Calibri" w:hAnsi="Calibri" w:cs="Calibri"/>
                <w:b/>
                <w:bCs/>
                <w:color w:val="000000"/>
                <w:sz w:val="16"/>
                <w:szCs w:val="16"/>
              </w:rPr>
            </w:pPr>
          </w:p>
        </w:tc>
        <w:tc>
          <w:tcPr>
            <w:tcW w:w="980" w:type="dxa"/>
            <w:vMerge/>
            <w:tcBorders>
              <w:top w:val="nil"/>
              <w:left w:val="single" w:color="auto" w:sz="4" w:space="0"/>
              <w:bottom w:val="single" w:color="000000" w:sz="4" w:space="0"/>
              <w:right w:val="single" w:color="auto" w:sz="4" w:space="0"/>
            </w:tcBorders>
            <w:vAlign w:val="center"/>
            <w:hideMark/>
          </w:tcPr>
          <w:p w:rsidRPr="00C27C23" w:rsidR="00C27C23" w:rsidP="00C27C23" w:rsidRDefault="00C27C23" w14:paraId="70665A88" w14:textId="77777777">
            <w:pPr>
              <w:widowControl/>
              <w:rPr>
                <w:rFonts w:ascii="Calibri" w:hAnsi="Calibri" w:cs="Calibri"/>
                <w:b/>
                <w:bCs/>
                <w:color w:val="000000"/>
                <w:sz w:val="16"/>
                <w:szCs w:val="16"/>
              </w:rPr>
            </w:pPr>
          </w:p>
        </w:tc>
        <w:tc>
          <w:tcPr>
            <w:tcW w:w="980" w:type="dxa"/>
            <w:vMerge/>
            <w:tcBorders>
              <w:top w:val="nil"/>
              <w:left w:val="single" w:color="auto" w:sz="4" w:space="0"/>
              <w:bottom w:val="single" w:color="000000" w:sz="4" w:space="0"/>
              <w:right w:val="single" w:color="auto" w:sz="4" w:space="0"/>
            </w:tcBorders>
            <w:vAlign w:val="center"/>
            <w:hideMark/>
          </w:tcPr>
          <w:p w:rsidRPr="00C27C23" w:rsidR="00C27C23" w:rsidP="00C27C23" w:rsidRDefault="00C27C23" w14:paraId="21ABF4F7" w14:textId="77777777">
            <w:pPr>
              <w:widowControl/>
              <w:rPr>
                <w:rFonts w:ascii="Calibri" w:hAnsi="Calibri" w:cs="Calibri"/>
                <w:b/>
                <w:bCs/>
                <w:sz w:val="16"/>
                <w:szCs w:val="16"/>
              </w:rPr>
            </w:pPr>
          </w:p>
        </w:tc>
        <w:tc>
          <w:tcPr>
            <w:tcW w:w="880" w:type="dxa"/>
            <w:vMerge/>
            <w:tcBorders>
              <w:top w:val="nil"/>
              <w:left w:val="single" w:color="auto" w:sz="4" w:space="0"/>
              <w:bottom w:val="single" w:color="000000" w:sz="4" w:space="0"/>
              <w:right w:val="single" w:color="auto" w:sz="4" w:space="0"/>
            </w:tcBorders>
            <w:vAlign w:val="center"/>
            <w:hideMark/>
          </w:tcPr>
          <w:p w:rsidRPr="00C27C23" w:rsidR="00C27C23" w:rsidP="00C27C23" w:rsidRDefault="00C27C23" w14:paraId="5CE16E63" w14:textId="77777777">
            <w:pPr>
              <w:widowControl/>
              <w:rPr>
                <w:rFonts w:ascii="Calibri" w:hAnsi="Calibri" w:cs="Calibri"/>
                <w:b/>
                <w:bCs/>
                <w:sz w:val="16"/>
                <w:szCs w:val="16"/>
              </w:rPr>
            </w:pPr>
          </w:p>
        </w:tc>
        <w:tc>
          <w:tcPr>
            <w:tcW w:w="900" w:type="dxa"/>
            <w:vMerge/>
            <w:tcBorders>
              <w:top w:val="nil"/>
              <w:left w:val="single" w:color="auto" w:sz="4" w:space="0"/>
              <w:bottom w:val="single" w:color="000000" w:sz="4" w:space="0"/>
              <w:right w:val="single" w:color="auto" w:sz="4" w:space="0"/>
            </w:tcBorders>
            <w:vAlign w:val="center"/>
            <w:hideMark/>
          </w:tcPr>
          <w:p w:rsidRPr="00C27C23" w:rsidR="00C27C23" w:rsidP="00C27C23" w:rsidRDefault="00C27C23" w14:paraId="4F54B0D1" w14:textId="77777777">
            <w:pPr>
              <w:widowControl/>
              <w:rPr>
                <w:rFonts w:ascii="Calibri" w:hAnsi="Calibri" w:cs="Calibri"/>
                <w:b/>
                <w:bCs/>
                <w:sz w:val="16"/>
                <w:szCs w:val="16"/>
              </w:rPr>
            </w:pPr>
          </w:p>
        </w:tc>
        <w:tc>
          <w:tcPr>
            <w:tcW w:w="2840" w:type="dxa"/>
            <w:vMerge/>
            <w:tcBorders>
              <w:top w:val="nil"/>
              <w:left w:val="single" w:color="auto" w:sz="4" w:space="0"/>
              <w:bottom w:val="single" w:color="000000" w:sz="4" w:space="0"/>
              <w:right w:val="single" w:color="auto" w:sz="8" w:space="0"/>
            </w:tcBorders>
            <w:vAlign w:val="center"/>
            <w:hideMark/>
          </w:tcPr>
          <w:p w:rsidRPr="00C27C23" w:rsidR="00C27C23" w:rsidP="00C27C23" w:rsidRDefault="00C27C23" w14:paraId="7F102E7E" w14:textId="77777777">
            <w:pPr>
              <w:widowControl/>
              <w:rPr>
                <w:rFonts w:ascii="Calibri" w:hAnsi="Calibri" w:cs="Calibri"/>
                <w:b/>
                <w:bCs/>
                <w:color w:val="000000"/>
                <w:sz w:val="16"/>
                <w:szCs w:val="16"/>
              </w:rPr>
            </w:pPr>
          </w:p>
        </w:tc>
      </w:tr>
      <w:tr w:rsidRPr="00C27C23" w:rsidR="00C27C23" w:rsidTr="00C27C23" w14:paraId="7A0CA4FF" w14:textId="77777777">
        <w:trPr>
          <w:divId w:val="1691561596"/>
          <w:trHeight w:val="223"/>
        </w:trPr>
        <w:tc>
          <w:tcPr>
            <w:tcW w:w="3440" w:type="dxa"/>
            <w:vMerge w:val="restart"/>
            <w:tcBorders>
              <w:top w:val="nil"/>
              <w:left w:val="single" w:color="auto" w:sz="8" w:space="0"/>
              <w:bottom w:val="single" w:color="000000" w:sz="8" w:space="0"/>
              <w:right w:val="single" w:color="auto" w:sz="4" w:space="0"/>
            </w:tcBorders>
            <w:shd w:val="clear" w:color="000000" w:fill="FCE4D6"/>
            <w:vAlign w:val="center"/>
            <w:hideMark/>
          </w:tcPr>
          <w:p w:rsidRPr="00C27C23" w:rsidR="00C27C23" w:rsidP="00C27C23" w:rsidRDefault="00C27C23" w14:paraId="39F9766E" w14:textId="77777777">
            <w:pPr>
              <w:widowControl/>
              <w:jc w:val="center"/>
              <w:rPr>
                <w:rFonts w:ascii="Calibri" w:hAnsi="Calibri" w:cs="Calibri"/>
                <w:b/>
                <w:bCs/>
                <w:color w:val="000000"/>
                <w:sz w:val="16"/>
                <w:szCs w:val="16"/>
              </w:rPr>
            </w:pPr>
            <w:r w:rsidRPr="00C27C23">
              <w:rPr>
                <w:rFonts w:ascii="Calibri" w:hAnsi="Calibri" w:cs="Calibri"/>
                <w:b/>
                <w:bCs/>
                <w:color w:val="000000"/>
                <w:sz w:val="16"/>
                <w:szCs w:val="16"/>
              </w:rPr>
              <w:t>Difference</w:t>
            </w:r>
          </w:p>
        </w:tc>
        <w:tc>
          <w:tcPr>
            <w:tcW w:w="1960" w:type="dxa"/>
            <w:gridSpan w:val="2"/>
            <w:vMerge w:val="restart"/>
            <w:tcBorders>
              <w:top w:val="single" w:color="auto" w:sz="4" w:space="0"/>
              <w:left w:val="single" w:color="auto" w:sz="4" w:space="0"/>
              <w:bottom w:val="single" w:color="000000" w:sz="8" w:space="0"/>
              <w:right w:val="single" w:color="auto" w:sz="4" w:space="0"/>
            </w:tcBorders>
            <w:shd w:val="clear" w:color="000000" w:fill="FCE4D6"/>
            <w:vAlign w:val="center"/>
            <w:hideMark/>
          </w:tcPr>
          <w:p w:rsidRPr="00C27C23" w:rsidR="00C27C23" w:rsidP="00C27C23" w:rsidRDefault="00C27C23" w14:paraId="3241391F" w14:textId="77777777">
            <w:pPr>
              <w:widowControl/>
              <w:jc w:val="center"/>
              <w:rPr>
                <w:rFonts w:ascii="Calibri" w:hAnsi="Calibri" w:cs="Calibri"/>
                <w:b/>
                <w:bCs/>
                <w:sz w:val="16"/>
                <w:szCs w:val="16"/>
              </w:rPr>
            </w:pPr>
            <w:r w:rsidRPr="00C27C23">
              <w:rPr>
                <w:rFonts w:ascii="Calibri" w:hAnsi="Calibri" w:cs="Calibri"/>
                <w:b/>
                <w:bCs/>
                <w:sz w:val="16"/>
                <w:szCs w:val="16"/>
              </w:rPr>
              <w:t xml:space="preserve">$12,730 </w:t>
            </w:r>
          </w:p>
        </w:tc>
        <w:tc>
          <w:tcPr>
            <w:tcW w:w="1780" w:type="dxa"/>
            <w:gridSpan w:val="2"/>
            <w:vMerge w:val="restart"/>
            <w:tcBorders>
              <w:top w:val="single" w:color="auto" w:sz="4" w:space="0"/>
              <w:left w:val="single" w:color="auto" w:sz="4" w:space="0"/>
              <w:bottom w:val="single" w:color="000000" w:sz="8" w:space="0"/>
              <w:right w:val="single" w:color="auto" w:sz="4" w:space="0"/>
            </w:tcBorders>
            <w:shd w:val="clear" w:color="000000" w:fill="FCE4D6"/>
            <w:vAlign w:val="center"/>
            <w:hideMark/>
          </w:tcPr>
          <w:p w:rsidRPr="00C27C23" w:rsidR="00C27C23" w:rsidP="00C27C23" w:rsidRDefault="00C27C23" w14:paraId="0B3927F7" w14:textId="77777777">
            <w:pPr>
              <w:widowControl/>
              <w:jc w:val="center"/>
              <w:rPr>
                <w:rFonts w:ascii="Calibri" w:hAnsi="Calibri" w:cs="Calibri"/>
                <w:b/>
                <w:bCs/>
                <w:color w:val="000000"/>
                <w:sz w:val="16"/>
                <w:szCs w:val="16"/>
              </w:rPr>
            </w:pPr>
            <w:r w:rsidRPr="00C27C23">
              <w:rPr>
                <w:rFonts w:ascii="Calibri" w:hAnsi="Calibri" w:cs="Calibri"/>
                <w:b/>
                <w:bCs/>
                <w:color w:val="000000"/>
                <w:sz w:val="16"/>
                <w:szCs w:val="16"/>
              </w:rPr>
              <w:t>0</w:t>
            </w:r>
          </w:p>
        </w:tc>
        <w:tc>
          <w:tcPr>
            <w:tcW w:w="2840" w:type="dxa"/>
            <w:vMerge w:val="restart"/>
            <w:tcBorders>
              <w:top w:val="nil"/>
              <w:left w:val="single" w:color="auto" w:sz="4" w:space="0"/>
              <w:bottom w:val="single" w:color="000000" w:sz="8" w:space="0"/>
              <w:right w:val="single" w:color="auto" w:sz="8" w:space="0"/>
            </w:tcBorders>
            <w:shd w:val="clear" w:color="000000" w:fill="000000"/>
            <w:vAlign w:val="center"/>
            <w:hideMark/>
          </w:tcPr>
          <w:p w:rsidRPr="00C27C23" w:rsidR="00C27C23" w:rsidP="00C27C23" w:rsidRDefault="00C27C23" w14:paraId="2ABEF012" w14:textId="77777777">
            <w:pPr>
              <w:widowControl/>
              <w:rPr>
                <w:rFonts w:ascii="Calibri" w:hAnsi="Calibri" w:cs="Calibri"/>
                <w:color w:val="000000"/>
                <w:sz w:val="16"/>
                <w:szCs w:val="16"/>
              </w:rPr>
            </w:pPr>
            <w:r w:rsidRPr="00C27C23">
              <w:rPr>
                <w:rFonts w:ascii="Calibri" w:hAnsi="Calibri" w:cs="Calibri"/>
                <w:color w:val="000000"/>
                <w:sz w:val="16"/>
                <w:szCs w:val="16"/>
              </w:rPr>
              <w:t> </w:t>
            </w:r>
          </w:p>
        </w:tc>
      </w:tr>
      <w:tr w:rsidRPr="00C27C23" w:rsidR="00C27C23" w:rsidTr="00C27C23" w14:paraId="2A62AC7A" w14:textId="77777777">
        <w:trPr>
          <w:divId w:val="1691561596"/>
          <w:trHeight w:val="276"/>
        </w:trPr>
        <w:tc>
          <w:tcPr>
            <w:tcW w:w="3440" w:type="dxa"/>
            <w:vMerge/>
            <w:tcBorders>
              <w:top w:val="nil"/>
              <w:left w:val="single" w:color="auto" w:sz="8" w:space="0"/>
              <w:bottom w:val="single" w:color="000000" w:sz="8" w:space="0"/>
              <w:right w:val="single" w:color="auto" w:sz="4" w:space="0"/>
            </w:tcBorders>
            <w:vAlign w:val="center"/>
            <w:hideMark/>
          </w:tcPr>
          <w:p w:rsidRPr="00C27C23" w:rsidR="00C27C23" w:rsidP="00C27C23" w:rsidRDefault="00C27C23" w14:paraId="5222CF42" w14:textId="77777777">
            <w:pPr>
              <w:widowControl/>
              <w:rPr>
                <w:rFonts w:ascii="Calibri" w:hAnsi="Calibri" w:cs="Calibri"/>
                <w:b/>
                <w:bCs/>
                <w:color w:val="000000"/>
                <w:sz w:val="16"/>
                <w:szCs w:val="16"/>
              </w:rPr>
            </w:pPr>
          </w:p>
        </w:tc>
        <w:tc>
          <w:tcPr>
            <w:tcW w:w="1960" w:type="dxa"/>
            <w:gridSpan w:val="2"/>
            <w:vMerge/>
            <w:tcBorders>
              <w:top w:val="single" w:color="auto" w:sz="4" w:space="0"/>
              <w:left w:val="single" w:color="auto" w:sz="4" w:space="0"/>
              <w:bottom w:val="single" w:color="000000" w:sz="8" w:space="0"/>
              <w:right w:val="single" w:color="auto" w:sz="4" w:space="0"/>
            </w:tcBorders>
            <w:vAlign w:val="center"/>
            <w:hideMark/>
          </w:tcPr>
          <w:p w:rsidRPr="00C27C23" w:rsidR="00C27C23" w:rsidP="00C27C23" w:rsidRDefault="00C27C23" w14:paraId="1C76044D" w14:textId="77777777">
            <w:pPr>
              <w:widowControl/>
              <w:rPr>
                <w:rFonts w:ascii="Calibri" w:hAnsi="Calibri" w:cs="Calibri"/>
                <w:b/>
                <w:bCs/>
                <w:sz w:val="16"/>
                <w:szCs w:val="16"/>
              </w:rPr>
            </w:pPr>
          </w:p>
        </w:tc>
        <w:tc>
          <w:tcPr>
            <w:tcW w:w="1780" w:type="dxa"/>
            <w:gridSpan w:val="2"/>
            <w:vMerge/>
            <w:tcBorders>
              <w:top w:val="single" w:color="auto" w:sz="4" w:space="0"/>
              <w:left w:val="single" w:color="auto" w:sz="4" w:space="0"/>
              <w:bottom w:val="single" w:color="000000" w:sz="8" w:space="0"/>
              <w:right w:val="single" w:color="auto" w:sz="4" w:space="0"/>
            </w:tcBorders>
            <w:vAlign w:val="center"/>
            <w:hideMark/>
          </w:tcPr>
          <w:p w:rsidRPr="00C27C23" w:rsidR="00C27C23" w:rsidP="00C27C23" w:rsidRDefault="00C27C23" w14:paraId="768FB1F8" w14:textId="77777777">
            <w:pPr>
              <w:widowControl/>
              <w:rPr>
                <w:rFonts w:ascii="Calibri" w:hAnsi="Calibri" w:cs="Calibri"/>
                <w:b/>
                <w:bCs/>
                <w:color w:val="000000"/>
                <w:sz w:val="16"/>
                <w:szCs w:val="16"/>
              </w:rPr>
            </w:pPr>
          </w:p>
        </w:tc>
        <w:tc>
          <w:tcPr>
            <w:tcW w:w="2840" w:type="dxa"/>
            <w:vMerge/>
            <w:tcBorders>
              <w:top w:val="nil"/>
              <w:left w:val="single" w:color="auto" w:sz="4" w:space="0"/>
              <w:bottom w:val="single" w:color="000000" w:sz="8" w:space="0"/>
              <w:right w:val="single" w:color="auto" w:sz="8" w:space="0"/>
            </w:tcBorders>
            <w:vAlign w:val="center"/>
            <w:hideMark/>
          </w:tcPr>
          <w:p w:rsidRPr="00C27C23" w:rsidR="00C27C23" w:rsidP="00C27C23" w:rsidRDefault="00C27C23" w14:paraId="01AB798C" w14:textId="77777777">
            <w:pPr>
              <w:widowControl/>
              <w:rPr>
                <w:rFonts w:ascii="Calibri" w:hAnsi="Calibri" w:cs="Calibri"/>
                <w:color w:val="000000"/>
                <w:sz w:val="16"/>
                <w:szCs w:val="16"/>
              </w:rPr>
            </w:pPr>
          </w:p>
        </w:tc>
      </w:tr>
    </w:tbl>
    <w:p w:rsidR="00A47857" w:rsidRDefault="0049277C" w14:paraId="41A6E114" w14:textId="77777777">
      <w:r>
        <w:fldChar w:fldCharType="end"/>
      </w:r>
    </w:p>
    <w:p w:rsidR="00BC4F25" w:rsidRDefault="00BC4F25" w14:paraId="4D029788" w14:textId="679C30AB">
      <w:r>
        <w:br w:type="page"/>
      </w:r>
    </w:p>
    <w:p w:rsidR="00F06614" w:rsidP="003D5ED5" w:rsidRDefault="00C071B2" w14:paraId="6A50CF13" w14:textId="77777777">
      <w:pPr>
        <w:tabs>
          <w:tab w:val="left" w:pos="540"/>
        </w:tabs>
      </w:pPr>
      <w:bookmarkStart w:name="_2xcytpi" w:colFirst="0" w:colLast="0" w:id="21"/>
      <w:bookmarkEnd w:id="21"/>
      <w:r>
        <w:rPr>
          <w:b/>
        </w:rPr>
        <w:lastRenderedPageBreak/>
        <w:t>1.16.</w:t>
      </w:r>
      <w:r>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06614" w:rsidRDefault="00F06614" w14:paraId="3924EC69" w14:textId="77777777"/>
    <w:p w:rsidR="00F06614" w:rsidRDefault="00C071B2" w14:paraId="588E502F" w14:textId="77777777">
      <w:r>
        <w:t xml:space="preserve">For this fishery, we anticipate the information collected will be disseminated to the public or used to support publicly disseminated information.  NMFS designed the information collection to yield data that meet all applicable information quality guidelines.  Information in tabulation form will be disseminated to the public in a NOAA Technical Memoranda similar to Lian (2010, 2012a).  Prior to dissemination, the information will be subjected to quality control measures and a pre-dissemination review pursuant to Section 515 of Public Law 106-554.  When writing final reports and publishing the findings of this research, tabulations of individual responses will occur at a high enough level of aggregation so that data for no single individual can be identified.  </w:t>
      </w:r>
    </w:p>
    <w:p w:rsidR="00F06614" w:rsidRDefault="00F06614" w14:paraId="66A70552" w14:textId="77777777"/>
    <w:p w:rsidR="00F06614" w:rsidRDefault="00C071B2" w14:paraId="30840A5C" w14:textId="027AFF9F">
      <w:r>
        <w:t xml:space="preserve">In addition to the summary of these data in a Technical Memoranda, the data gathered will be used to address a wide range of issues important to the West Coast Regional Office, PFMC, and WA, OR, and CA state fish and wildlife agencies.  The Input-Output Model for Pacific Coast Fisheries (IO-PAC) (Leonard and Watson, 2011), will utilize these data.  It is used by the PFMC to estimate the economic impacts of fisheries biannually for the Pacific Coast Groundfish Harvest Specifications and annually for the Stock Assessment and Fishery Evaluation report for ocean salmon fisheries.  In addition, the PFMC uses the IO-PAC model to assess numerous other prospective management changes that are expected to impact commercial fishing effort.  It has been applied in several peer-reviewed studies (Kaplan and Leonard 2012; Seung et al. 2014; Leonard and Steiner 2017; Richerson et al. 2018; Hodgson et al. 2018). Before the IO-PAC model is used in the fishery management process, it (together with the data collected described herein), will be reviewed by the Scientific and Statistical Committee of the PFMC.  </w:t>
      </w:r>
    </w:p>
    <w:p w:rsidR="00F06614" w:rsidRDefault="00F06614" w14:paraId="548E30A8" w14:textId="77777777"/>
    <w:p w:rsidR="00F06614" w:rsidRDefault="0024015D" w14:paraId="6DED7093" w14:textId="59DA3566">
      <w:r>
        <w:t>Due to uncertainty concerning the timing of funding to support each collection and exogenous shocks (e.g., the COVID-19 pandemic), which affect the feasibility and/or desirability of collecting data for a specific year, the schedule</w:t>
      </w:r>
      <w:r w:rsidR="002B1AD2">
        <w:t>s</w:t>
      </w:r>
      <w:r>
        <w:t xml:space="preserve"> for this collection and the other 1</w:t>
      </w:r>
      <w:r w:rsidR="002B1AD2">
        <w:t>4</w:t>
      </w:r>
      <w:r>
        <w:t xml:space="preserve"> collections</w:t>
      </w:r>
      <w:r w:rsidR="002B1AD2">
        <w:t>, which are not ongoing each year,</w:t>
      </w:r>
      <w:r>
        <w:t xml:space="preserve"> need to be flexible.  Therefore, we do not provide the exact year for each collection and the resulting reports it will </w:t>
      </w:r>
      <w:r w:rsidR="009A4ECE">
        <w:t>support</w:t>
      </w:r>
      <w:r>
        <w:t xml:space="preserve">.  </w:t>
      </w:r>
      <w:r w:rsidR="00C071B2">
        <w:t>The timeline for th</w:t>
      </w:r>
      <w:r w:rsidR="009A4ECE">
        <w:t>is</w:t>
      </w:r>
      <w:r w:rsidR="00C071B2">
        <w:t xml:space="preserve"> data collection is as follows. </w:t>
      </w:r>
    </w:p>
    <w:p w:rsidR="00F06614" w:rsidRDefault="00C071B2" w14:paraId="4904A58C" w14:textId="5F6C09CB">
      <w:r>
        <w:t>Data collection period: Sept. -</w:t>
      </w:r>
      <w:r w:rsidR="00650C7B">
        <w:t xml:space="preserve"> </w:t>
      </w:r>
      <w:r>
        <w:t>Nov. 202</w:t>
      </w:r>
      <w:r w:rsidR="00650C7B">
        <w:t>X</w:t>
      </w:r>
      <w:r>
        <w:t>.</w:t>
      </w:r>
    </w:p>
    <w:p w:rsidR="00F06614" w:rsidRDefault="00C071B2" w14:paraId="524FC64C" w14:textId="0FCB73C9">
      <w:r>
        <w:t>Technical Memoranda creation: Completed Feb. 20</w:t>
      </w:r>
      <w:r w:rsidR="00650C7B">
        <w:t>2X+1</w:t>
      </w:r>
      <w:r>
        <w:t>.</w:t>
      </w:r>
    </w:p>
    <w:p w:rsidR="00F06614" w:rsidRDefault="00C071B2" w14:paraId="597734AA" w14:textId="7B6A134B">
      <w:r>
        <w:t xml:space="preserve">Incorporation of data into IO-PAC: Completed </w:t>
      </w:r>
      <w:r w:rsidR="001C61D7">
        <w:t>April</w:t>
      </w:r>
      <w:r>
        <w:t xml:space="preserve"> </w:t>
      </w:r>
      <w:r w:rsidRPr="00650C7B" w:rsidR="00650C7B">
        <w:t>202X+1.</w:t>
      </w:r>
    </w:p>
    <w:p w:rsidR="00F06614" w:rsidRDefault="00F06614" w14:paraId="4D2C3C8B" w14:textId="77777777"/>
    <w:p w:rsidR="00F06614" w:rsidP="003D5ED5" w:rsidRDefault="00C071B2" w14:paraId="351B71B8" w14:textId="77777777">
      <w:pPr>
        <w:tabs>
          <w:tab w:val="left" w:pos="540"/>
        </w:tabs>
      </w:pPr>
      <w:bookmarkStart w:name="_1ci93xb" w:colFirst="0" w:colLast="0" w:id="22"/>
      <w:bookmarkEnd w:id="22"/>
      <w:r>
        <w:rPr>
          <w:b/>
        </w:rPr>
        <w:t>1.17.</w:t>
      </w:r>
      <w:r>
        <w:rPr>
          <w:b/>
        </w:rPr>
        <w:tab/>
        <w:t>If seeking approval to not display the expiration date for OMB approval of the information collection, explain the reasons that display would be inappropriate.</w:t>
      </w:r>
    </w:p>
    <w:p w:rsidR="00F06614" w:rsidRDefault="00F06614" w14:paraId="78E675C9" w14:textId="77777777"/>
    <w:p w:rsidR="00F06614" w:rsidRDefault="005840D3" w14:paraId="3C4186F9" w14:textId="0DBD791D">
      <w:r>
        <w:t xml:space="preserve">This response applies to all 16 information collections. </w:t>
      </w:r>
      <w:r w:rsidR="00C071B2">
        <w:t xml:space="preserve"> Each form will display the OMB control number and expiration date.</w:t>
      </w:r>
    </w:p>
    <w:p w:rsidR="00F06614" w:rsidRDefault="00F06614" w14:paraId="38E3C81D" w14:textId="77777777"/>
    <w:p w:rsidR="00112FD3" w:rsidRDefault="00112FD3" w14:paraId="330A1896" w14:textId="77777777">
      <w:pPr>
        <w:rPr>
          <w:b/>
        </w:rPr>
      </w:pPr>
      <w:bookmarkStart w:name="_3whwml4" w:colFirst="0" w:colLast="0" w:id="23"/>
      <w:bookmarkEnd w:id="23"/>
      <w:r>
        <w:rPr>
          <w:b/>
        </w:rPr>
        <w:br w:type="page"/>
      </w:r>
    </w:p>
    <w:p w:rsidRPr="003D5ED5" w:rsidR="00F06614" w:rsidP="003D5ED5" w:rsidRDefault="00C071B2" w14:paraId="1580C938" w14:textId="3CA5786F">
      <w:pPr>
        <w:tabs>
          <w:tab w:val="left" w:pos="540"/>
        </w:tabs>
      </w:pPr>
      <w:r>
        <w:rPr>
          <w:b/>
        </w:rPr>
        <w:lastRenderedPageBreak/>
        <w:t>1.18.</w:t>
      </w:r>
      <w:r>
        <w:rPr>
          <w:b/>
        </w:rPr>
        <w:tab/>
        <w:t>Explain each exception to the certification statement identified in “Certification for Paperwork Reduction Act Submissions."</w:t>
      </w:r>
    </w:p>
    <w:p w:rsidRPr="003D5ED5" w:rsidR="00F06614" w:rsidP="003D5ED5" w:rsidRDefault="00F06614" w14:paraId="08B4242B" w14:textId="77777777">
      <w:pPr>
        <w:tabs>
          <w:tab w:val="left" w:pos="540"/>
        </w:tabs>
      </w:pPr>
    </w:p>
    <w:p w:rsidR="0049277C" w:rsidP="0049277C" w:rsidRDefault="005840D3" w14:paraId="012A05AC" w14:textId="77777777">
      <w:r>
        <w:t xml:space="preserve">This response applies to all 16 information collections. </w:t>
      </w:r>
      <w:r w:rsidR="00C071B2">
        <w:t xml:space="preserve"> NMFS certifies compliance with 5 CFR 1320.9 and the related provisions of 5 CFR 1320.8(b)(3).</w:t>
      </w:r>
    </w:p>
    <w:p w:rsidR="0049277C" w:rsidRDefault="0049277C" w14:paraId="58C7F16D" w14:textId="77777777">
      <w:r>
        <w:br w:type="page"/>
      </w:r>
    </w:p>
    <w:p w:rsidRPr="0049277C" w:rsidR="00F06614" w:rsidP="00243BD4" w:rsidRDefault="00B736DA" w14:paraId="14828F94" w14:textId="58D17D30">
      <w:pPr>
        <w:pStyle w:val="ListParagraph"/>
        <w:numPr>
          <w:ilvl w:val="0"/>
          <w:numId w:val="35"/>
        </w:numPr>
        <w:outlineLvl w:val="0"/>
        <w:rPr>
          <w:b/>
          <w:color w:val="000000"/>
        </w:rPr>
      </w:pPr>
      <w:bookmarkStart w:name="_Toc84842298" w:id="24"/>
      <w:r w:rsidRPr="0049277C">
        <w:rPr>
          <w:b/>
          <w:color w:val="000000"/>
        </w:rPr>
        <w:lastRenderedPageBreak/>
        <w:t>NWFSC:  West Coast Open Access Groundfish, Non-tribal Salmon, Crab, and Shrimp Fisheries Economic Data Collection</w:t>
      </w:r>
      <w:bookmarkEnd w:id="24"/>
    </w:p>
    <w:p w:rsidR="00F06614" w:rsidRDefault="00F06614" w14:paraId="6FCADD61" w14:textId="77777777">
      <w:pPr>
        <w:tabs>
          <w:tab w:val="left" w:pos="540"/>
          <w:tab w:val="left" w:pos="720"/>
        </w:tabs>
      </w:pPr>
    </w:p>
    <w:p w:rsidR="00F06614" w:rsidP="00BC4F25" w:rsidRDefault="00C071B2" w14:paraId="549BD06B" w14:textId="77777777">
      <w:pPr>
        <w:tabs>
          <w:tab w:val="left" w:pos="540"/>
        </w:tabs>
      </w:pPr>
      <w:bookmarkStart w:name="_qsh70q" w:colFirst="0" w:colLast="0" w:id="25"/>
      <w:bookmarkEnd w:id="25"/>
      <w:r>
        <w:rPr>
          <w:b/>
        </w:rPr>
        <w:t>2.1</w:t>
      </w:r>
      <w:r>
        <w:rPr>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06614" w:rsidRDefault="00F06614" w14:paraId="78976E36" w14:textId="77777777"/>
    <w:p w:rsidR="00F06614" w:rsidRDefault="00C071B2" w14:paraId="646C098C" w14:textId="3BD47276">
      <w:r>
        <w:t xml:space="preserve">See response 1.1 above, </w:t>
      </w:r>
      <w:r w:rsidR="00F54F4F">
        <w:t>it applies to all 16 information collections.</w:t>
      </w:r>
    </w:p>
    <w:p w:rsidR="00F06614" w:rsidRDefault="00F06614" w14:paraId="1FB72A7C" w14:textId="77777777"/>
    <w:p w:rsidRPr="003D5ED5" w:rsidR="00F06614" w:rsidP="003D5ED5" w:rsidRDefault="00C071B2" w14:paraId="50E59CBB" w14:textId="77777777">
      <w:pPr>
        <w:tabs>
          <w:tab w:val="left" w:pos="540"/>
        </w:tabs>
      </w:pPr>
      <w:bookmarkStart w:name="_3as4poj" w:colFirst="0" w:colLast="0" w:id="26"/>
      <w:bookmarkEnd w:id="26"/>
      <w:r>
        <w:rPr>
          <w:b/>
        </w:rPr>
        <w:t>2.2</w:t>
      </w:r>
      <w:r>
        <w:rPr>
          <w:b/>
        </w:rPr>
        <w:tab/>
        <w:t>Indicate how, by whom, and for what purpose the information is to be used. Except for a new collection, indicate the actual use the agency has made of the information received from the current collection.</w:t>
      </w:r>
    </w:p>
    <w:p w:rsidR="00F06614" w:rsidRDefault="00F06614" w14:paraId="13BA88EE" w14:textId="77777777"/>
    <w:p w:rsidR="00F06614" w:rsidRDefault="00C071B2" w14:paraId="7623C183" w14:textId="5CC022ED">
      <w:r>
        <w:t xml:space="preserve">See response 1.2 above, </w:t>
      </w:r>
      <w:r w:rsidR="00F54F4F">
        <w:t>it applies to all 16 information collections.</w:t>
      </w:r>
    </w:p>
    <w:p w:rsidR="00F06614" w:rsidRDefault="00F06614" w14:paraId="54C3C17D" w14:textId="77777777"/>
    <w:p w:rsidRPr="003D5ED5" w:rsidR="00F06614" w:rsidP="003D5ED5" w:rsidRDefault="00C071B2" w14:paraId="74E2BED6" w14:textId="77777777">
      <w:pPr>
        <w:tabs>
          <w:tab w:val="left" w:pos="540"/>
        </w:tabs>
      </w:pPr>
      <w:bookmarkStart w:name="_1pxezwc" w:colFirst="0" w:colLast="0" w:id="27"/>
      <w:bookmarkEnd w:id="27"/>
      <w:r>
        <w:rPr>
          <w:b/>
        </w:rPr>
        <w:t>2.3</w:t>
      </w:r>
      <w:r>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3D5ED5" w:rsidR="00F06614" w:rsidP="003D5ED5" w:rsidRDefault="00F06614" w14:paraId="39BFFD32" w14:textId="77777777">
      <w:pPr>
        <w:tabs>
          <w:tab w:val="left" w:pos="540"/>
        </w:tabs>
      </w:pPr>
    </w:p>
    <w:p w:rsidR="00F06614" w:rsidRDefault="00C071B2" w14:paraId="15613EE8" w14:textId="7692BC51">
      <w:r>
        <w:t xml:space="preserve">See response 1.3 above, it </w:t>
      </w:r>
      <w:r w:rsidR="0015796A">
        <w:t>applies to this information collection too</w:t>
      </w:r>
      <w:r>
        <w:t>.</w:t>
      </w:r>
    </w:p>
    <w:p w:rsidR="00F06614" w:rsidRDefault="00F06614" w14:paraId="4EB718A8" w14:textId="77777777"/>
    <w:p w:rsidR="00F06614" w:rsidP="003D5ED5" w:rsidRDefault="00C071B2" w14:paraId="6139BEB8" w14:textId="77777777">
      <w:pPr>
        <w:tabs>
          <w:tab w:val="left" w:pos="540"/>
        </w:tabs>
      </w:pPr>
      <w:bookmarkStart w:name="_49x2ik5" w:colFirst="0" w:colLast="0" w:id="28"/>
      <w:bookmarkEnd w:id="28"/>
      <w:r>
        <w:rPr>
          <w:b/>
        </w:rPr>
        <w:t>2.4</w:t>
      </w:r>
      <w:r>
        <w:rPr>
          <w:b/>
        </w:rPr>
        <w:tab/>
        <w:t>Describe efforts to identify duplication. Show specifically why any similar information already available cannot be used or modified for use for the purposes described in Question 2.</w:t>
      </w:r>
    </w:p>
    <w:p w:rsidR="00F06614" w:rsidRDefault="00F06614" w14:paraId="7F5682F0" w14:textId="77777777"/>
    <w:p w:rsidR="00F06614" w:rsidRDefault="00C071B2" w14:paraId="34EA392F" w14:textId="77777777">
      <w:r>
        <w:t xml:space="preserve">We reviewed the existing literature, spoke with PFMC staff, members of the PFMC’s Groundfish Management Team, and staff from Oregon Department of Fish and Wildlife.  We could not find any indication that our effort is duplicative of any work conducted since the last survey conducted by NWFSC in 2014.  </w:t>
      </w:r>
    </w:p>
    <w:p w:rsidR="00F06614" w:rsidRDefault="00F06614" w14:paraId="18A08DA1" w14:textId="77777777"/>
    <w:p w:rsidR="00F06614" w:rsidP="003D5ED5" w:rsidRDefault="00C071B2" w14:paraId="62660CE3" w14:textId="77777777">
      <w:pPr>
        <w:tabs>
          <w:tab w:val="left" w:pos="540"/>
        </w:tabs>
      </w:pPr>
      <w:bookmarkStart w:name="_2p2csry" w:colFirst="0" w:colLast="0" w:id="29"/>
      <w:bookmarkEnd w:id="29"/>
      <w:r>
        <w:rPr>
          <w:b/>
        </w:rPr>
        <w:t>2.5</w:t>
      </w:r>
      <w:r>
        <w:rPr>
          <w:b/>
        </w:rPr>
        <w:tab/>
        <w:t>If the collection of information involves small businesses or other small entities, describe the methods used to minimize burden.</w:t>
      </w:r>
      <w:r>
        <w:t xml:space="preserve"> </w:t>
      </w:r>
    </w:p>
    <w:p w:rsidR="00F06614" w:rsidRDefault="00F06614" w14:paraId="00095189" w14:textId="77777777"/>
    <w:p w:rsidR="00F06614" w:rsidRDefault="00C071B2" w14:paraId="0089ABEC" w14:textId="6336E423">
      <w:r>
        <w:t xml:space="preserve">Response 1.5 </w:t>
      </w:r>
      <w:r w:rsidR="0015796A">
        <w:t xml:space="preserve">applies to this information collection too. </w:t>
      </w:r>
    </w:p>
    <w:p w:rsidR="00F06614" w:rsidRDefault="00F06614" w14:paraId="3C952439" w14:textId="77777777"/>
    <w:p w:rsidR="00F06614" w:rsidP="003D5ED5" w:rsidRDefault="00C071B2" w14:paraId="409B7BA3" w14:textId="77777777">
      <w:pPr>
        <w:tabs>
          <w:tab w:val="left" w:pos="540"/>
        </w:tabs>
      </w:pPr>
      <w:bookmarkStart w:name="_147n2zr" w:colFirst="0" w:colLast="0" w:id="30"/>
      <w:bookmarkEnd w:id="30"/>
      <w:r>
        <w:rPr>
          <w:b/>
        </w:rPr>
        <w:t>2.6</w:t>
      </w:r>
      <w:r>
        <w:rPr>
          <w:b/>
        </w:rPr>
        <w:tab/>
        <w:t>Describe the consequence to Federal program or policy activities if the collection is not conducted or is conducted less frequently, as well as any technical or legal obstacles to reducing burden.</w:t>
      </w:r>
    </w:p>
    <w:p w:rsidR="00F06614" w:rsidRDefault="00F06614" w14:paraId="27E2F17C" w14:textId="77777777"/>
    <w:p w:rsidR="00F06614" w:rsidRDefault="00C071B2" w14:paraId="4856F0A5" w14:textId="34C73560">
      <w:r>
        <w:t xml:space="preserve">See response 1.6 above, </w:t>
      </w:r>
      <w:r w:rsidR="00F54F4F">
        <w:t>it applies to all 16 information collections.</w:t>
      </w:r>
      <w:r>
        <w:t xml:space="preserve">  </w:t>
      </w:r>
    </w:p>
    <w:p w:rsidR="00F06614" w:rsidRDefault="00F06614" w14:paraId="4A5AD889" w14:textId="77777777"/>
    <w:p w:rsidR="00F06614" w:rsidRDefault="00C071B2" w14:paraId="1A31DD82" w14:textId="77777777">
      <w:pPr>
        <w:rPr>
          <w:b/>
        </w:rPr>
      </w:pPr>
      <w:bookmarkStart w:name="_3o7alnk" w:colFirst="0" w:colLast="0" w:id="31"/>
      <w:bookmarkEnd w:id="31"/>
      <w:r>
        <w:br w:type="page"/>
      </w:r>
    </w:p>
    <w:p w:rsidRPr="003D5ED5" w:rsidR="00F06614" w:rsidP="003D5ED5" w:rsidRDefault="00C071B2" w14:paraId="060B809F" w14:textId="77777777">
      <w:pPr>
        <w:tabs>
          <w:tab w:val="left" w:pos="540"/>
        </w:tabs>
      </w:pPr>
      <w:r>
        <w:rPr>
          <w:b/>
        </w:rPr>
        <w:lastRenderedPageBreak/>
        <w:t>2.7</w:t>
      </w:r>
      <w:r>
        <w:rPr>
          <w:b/>
        </w:rPr>
        <w:tab/>
        <w:t>Explain any special circumstances that would cause an information collection to be conducted in a manner inconsistent with OMB guidelines,</w:t>
      </w:r>
    </w:p>
    <w:p w:rsidR="00F06614" w:rsidP="003D5ED5" w:rsidRDefault="00F06614" w14:paraId="025216AD" w14:textId="77777777">
      <w:pPr>
        <w:tabs>
          <w:tab w:val="left" w:pos="540"/>
        </w:tabs>
      </w:pPr>
    </w:p>
    <w:p w:rsidR="00F06614" w:rsidRDefault="00C071B2" w14:paraId="223CA631" w14:textId="77777777">
      <w:r>
        <w:t>NMFS will conduct this collection in a manner consistent with OMB guidelines.  See response 1.7 above for more details.</w:t>
      </w:r>
    </w:p>
    <w:p w:rsidR="00F06614" w:rsidP="003D5ED5" w:rsidRDefault="00F06614" w14:paraId="0BC07A40" w14:textId="77777777">
      <w:pPr>
        <w:tabs>
          <w:tab w:val="left" w:pos="540"/>
        </w:tabs>
      </w:pPr>
    </w:p>
    <w:p w:rsidRPr="003D5ED5" w:rsidR="00F06614" w:rsidP="003D5ED5" w:rsidRDefault="00C071B2" w14:paraId="721EA890" w14:textId="77777777">
      <w:bookmarkStart w:name="_23ckvvd" w:colFirst="0" w:colLast="0" w:id="32"/>
      <w:bookmarkEnd w:id="32"/>
      <w:r>
        <w:rPr>
          <w:b/>
        </w:rPr>
        <w:t>2.8</w:t>
      </w:r>
      <w:r>
        <w:rPr>
          <w:b/>
        </w:rPr>
        <w:tab/>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06614" w:rsidP="003D5ED5" w:rsidRDefault="00F06614" w14:paraId="1D3588D0" w14:textId="77777777"/>
    <w:p w:rsidR="00F06614" w:rsidRDefault="00C071B2" w14:paraId="29CE47A4" w14:textId="2C83294A">
      <w:r>
        <w:t xml:space="preserve">Response 1.8 </w:t>
      </w:r>
      <w:r w:rsidR="0015796A">
        <w:t xml:space="preserve">applies to this information collection too. </w:t>
      </w:r>
    </w:p>
    <w:p w:rsidR="00F06614" w:rsidRDefault="00F06614" w14:paraId="699F1B45" w14:textId="77777777"/>
    <w:p w:rsidR="00F06614" w:rsidP="003D5ED5" w:rsidRDefault="00C071B2" w14:paraId="17E604DA" w14:textId="77777777">
      <w:pPr>
        <w:tabs>
          <w:tab w:val="left" w:pos="540"/>
        </w:tabs>
      </w:pPr>
      <w:bookmarkStart w:name="_ihv636" w:colFirst="0" w:colLast="0" w:id="33"/>
      <w:bookmarkEnd w:id="33"/>
      <w:r>
        <w:rPr>
          <w:b/>
        </w:rPr>
        <w:t>2.9</w:t>
      </w:r>
      <w:r>
        <w:rPr>
          <w:b/>
        </w:rPr>
        <w:tab/>
        <w:t>Explain any decision to provide any payment or gift to respondents, other than remuneration of contractors or grantees.</w:t>
      </w:r>
    </w:p>
    <w:p w:rsidR="00F06614" w:rsidRDefault="00F06614" w14:paraId="6E54F06A" w14:textId="77777777"/>
    <w:p w:rsidR="00F06614" w:rsidP="003D5ED5" w:rsidRDefault="00C071B2" w14:paraId="4B980ED0" w14:textId="77777777">
      <w:r>
        <w:t>There are no plans to provide any payments or gifts to respondents.</w:t>
      </w:r>
    </w:p>
    <w:p w:rsidR="00F06614" w:rsidRDefault="00F06614" w14:paraId="237D2897" w14:textId="77777777"/>
    <w:p w:rsidRPr="003D5ED5" w:rsidR="00F06614" w:rsidP="003D5ED5" w:rsidRDefault="00C071B2" w14:paraId="138AF955" w14:textId="77777777">
      <w:pPr>
        <w:tabs>
          <w:tab w:val="left" w:pos="540"/>
        </w:tabs>
      </w:pPr>
      <w:bookmarkStart w:name="_32hioqz" w:colFirst="0" w:colLast="0" w:id="34"/>
      <w:bookmarkEnd w:id="34"/>
      <w:r>
        <w:rPr>
          <w:b/>
        </w:rPr>
        <w:t>2.10</w:t>
      </w:r>
      <w:r>
        <w:rPr>
          <w:b/>
        </w:rPr>
        <w:tab/>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F06614" w:rsidP="003D5ED5" w:rsidRDefault="00F06614" w14:paraId="558BE880" w14:textId="77777777">
      <w:pPr>
        <w:tabs>
          <w:tab w:val="left" w:pos="540"/>
        </w:tabs>
      </w:pPr>
    </w:p>
    <w:p w:rsidR="00F06614" w:rsidP="003D5ED5" w:rsidRDefault="00C071B2" w14:paraId="7363604C" w14:textId="0C3F6A00">
      <w:r>
        <w:t xml:space="preserve">See response 1.10 above, </w:t>
      </w:r>
      <w:r w:rsidR="00F54F4F">
        <w:t>it applies to all 16 information collections.</w:t>
      </w:r>
      <w:r>
        <w:t xml:space="preserve">  </w:t>
      </w:r>
    </w:p>
    <w:p w:rsidR="00F06614" w:rsidRDefault="00F06614" w14:paraId="46722FBB" w14:textId="77777777"/>
    <w:p w:rsidR="00F06614" w:rsidP="003D5ED5" w:rsidRDefault="00C071B2" w14:paraId="259DF6F8" w14:textId="77777777">
      <w:pPr>
        <w:tabs>
          <w:tab w:val="left" w:pos="540"/>
        </w:tabs>
      </w:pPr>
      <w:bookmarkStart w:name="_1hmsyys" w:colFirst="0" w:colLast="0" w:id="35"/>
      <w:bookmarkEnd w:id="35"/>
      <w:r>
        <w:rPr>
          <w:b/>
        </w:rPr>
        <w:t>2.11</w:t>
      </w:r>
      <w:r>
        <w:rPr>
          <w:b/>
        </w:rPr>
        <w:tab/>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06614" w:rsidRDefault="00F06614" w14:paraId="3818605C" w14:textId="77777777"/>
    <w:p w:rsidR="00F06614" w:rsidRDefault="00C071B2" w14:paraId="1A358237" w14:textId="585FC3B6">
      <w:r>
        <w:t xml:space="preserve">See response 1.11 above, </w:t>
      </w:r>
      <w:r w:rsidR="00F54F4F">
        <w:t>it applies to all 16 information collections.</w:t>
      </w:r>
    </w:p>
    <w:p w:rsidR="00F06614" w:rsidRDefault="00F06614" w14:paraId="11D134D3" w14:textId="77777777"/>
    <w:p w:rsidRPr="003D5ED5" w:rsidR="00F06614" w:rsidP="003D5ED5" w:rsidRDefault="00C071B2" w14:paraId="21E44903" w14:textId="77777777">
      <w:pPr>
        <w:tabs>
          <w:tab w:val="left" w:pos="540"/>
        </w:tabs>
      </w:pPr>
      <w:bookmarkStart w:name="_41mghml" w:colFirst="0" w:colLast="0" w:id="36"/>
      <w:bookmarkEnd w:id="36"/>
      <w:r>
        <w:rPr>
          <w:b/>
        </w:rPr>
        <w:t>2.12</w:t>
      </w:r>
      <w:r>
        <w:rPr>
          <w:b/>
        </w:rPr>
        <w:tab/>
        <w:t>Provide estimates of the hour burden of the collection of information.</w:t>
      </w:r>
    </w:p>
    <w:p w:rsidRPr="003D5ED5" w:rsidR="00F06614" w:rsidP="003D5ED5" w:rsidRDefault="00F06614" w14:paraId="4DD1C112" w14:textId="77777777">
      <w:pPr>
        <w:tabs>
          <w:tab w:val="left" w:pos="540"/>
        </w:tabs>
      </w:pPr>
    </w:p>
    <w:p w:rsidR="00F06614" w:rsidP="00BC4F25" w:rsidRDefault="00C071B2" w14:paraId="02E8A63C" w14:textId="6A4AC6EE">
      <w:r>
        <w:t xml:space="preserve">See Table 1.12 for burden hour estimates for </w:t>
      </w:r>
      <w:r w:rsidR="00790DB6">
        <w:t xml:space="preserve">all 16 information </w:t>
      </w:r>
      <w:r>
        <w:t xml:space="preserve">collections and </w:t>
      </w:r>
      <w:r w:rsidR="00ED00BC">
        <w:t>R</w:t>
      </w:r>
      <w:r>
        <w:t>esponse 1.12 for the source of the average hourly wage rate we used to estimate total annual wage burden costs for this fishery.</w:t>
      </w:r>
    </w:p>
    <w:p w:rsidR="00F06614" w:rsidP="00BC4F25" w:rsidRDefault="00F06614" w14:paraId="323E0558" w14:textId="77777777"/>
    <w:p w:rsidR="00F06614" w:rsidRDefault="00C071B2" w14:paraId="105FC7A2" w14:textId="6654E839">
      <w:r>
        <w:t xml:space="preserve">As discussed in Part B, Question 2.1, the NWFSC has conducted three previous surveys of the open access fleet in this collection.  Based on prior efforts, we anticipate an overall response rate of 44.6%. The population consists of 2,311 commercial fishing vessels. Of these, we intend to sample 1,009 vessels. This implies 450 respondents or 150 per year over three years because we </w:t>
      </w:r>
      <w:r>
        <w:lastRenderedPageBreak/>
        <w:t xml:space="preserve">plan to conduct the survey only once over a </w:t>
      </w:r>
      <w:r w:rsidR="009F5CF1">
        <w:t>three-year</w:t>
      </w:r>
      <w:r>
        <w:t xml:space="preserve"> period.  The vast majority of respondents in the prior collection efforts run in the one-hour range and we estimate that, prior to the interview, two hours are needed for the respondent to compile financial records.  Therefore, the estimated total respondent burden is 450 hours per year.  </w:t>
      </w:r>
      <w:r w:rsidRPr="00E002F9" w:rsidR="00E002F9">
        <w:t>Given the equivalent of an average hourly wage of $33.96 for commercial fishing vessel captains, the estimated total annual wage burden costs are $</w:t>
      </w:r>
      <w:r w:rsidR="00E002F9">
        <w:t>15,282</w:t>
      </w:r>
      <w:r w:rsidRPr="00E002F9" w:rsidR="00E002F9">
        <w:t>.</w:t>
      </w:r>
    </w:p>
    <w:p w:rsidR="00F06614" w:rsidRDefault="00F06614" w14:paraId="457A40FB" w14:textId="77777777"/>
    <w:p w:rsidR="00F06614" w:rsidP="003D5ED5" w:rsidRDefault="00C071B2" w14:paraId="7E1BC0AF" w14:textId="77777777">
      <w:pPr>
        <w:tabs>
          <w:tab w:val="left" w:pos="540"/>
        </w:tabs>
      </w:pPr>
      <w:bookmarkStart w:name="_2grqrue" w:colFirst="0" w:colLast="0" w:id="37"/>
      <w:bookmarkEnd w:id="37"/>
      <w:r>
        <w:rPr>
          <w:b/>
        </w:rPr>
        <w:t>2.13</w:t>
      </w:r>
      <w:r>
        <w:rPr>
          <w:b/>
        </w:rPr>
        <w:tab/>
        <w:t>Provide an estimate for the total annual cost burden to respondents or record keepers resulting from the collection of information. (Do not include the cost of any hour burden already reflected on the burden worksheet).</w:t>
      </w:r>
    </w:p>
    <w:p w:rsidR="00F06614" w:rsidRDefault="00F06614" w14:paraId="09BC022C" w14:textId="77777777">
      <w:pPr>
        <w:tabs>
          <w:tab w:val="left" w:pos="540"/>
        </w:tabs>
      </w:pPr>
    </w:p>
    <w:p w:rsidR="00F06614" w:rsidP="003D5ED5" w:rsidRDefault="00C071B2" w14:paraId="0CAC0A8F" w14:textId="68450E51">
      <w:r>
        <w:t xml:space="preserve">See Table 1.13 for burden cost estimates for </w:t>
      </w:r>
      <w:r w:rsidR="00790DB6">
        <w:t xml:space="preserve">all 16 information </w:t>
      </w:r>
      <w:r>
        <w:t>collections.</w:t>
      </w:r>
    </w:p>
    <w:p w:rsidR="00F06614" w:rsidP="003D5ED5" w:rsidRDefault="00F06614" w14:paraId="3F1DC8BF" w14:textId="77777777">
      <w:pPr>
        <w:tabs>
          <w:tab w:val="left" w:pos="540"/>
        </w:tabs>
      </w:pPr>
    </w:p>
    <w:p w:rsidR="00F06614" w:rsidP="003D5ED5" w:rsidRDefault="00C071B2" w14:paraId="74AB1516" w14:textId="77777777">
      <w:pPr>
        <w:tabs>
          <w:tab w:val="left" w:pos="540"/>
        </w:tabs>
      </w:pPr>
      <w:bookmarkStart w:name="_vx1227" w:colFirst="0" w:colLast="0" w:id="38"/>
      <w:bookmarkEnd w:id="38"/>
      <w:r>
        <w:rPr>
          <w:b/>
        </w:rPr>
        <w:t>2.14</w:t>
      </w:r>
      <w:r>
        <w:rPr>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06614" w:rsidP="003D5ED5" w:rsidRDefault="00F06614" w14:paraId="6254D4B1" w14:textId="77777777">
      <w:pPr>
        <w:tabs>
          <w:tab w:val="left" w:pos="540"/>
        </w:tabs>
      </w:pPr>
    </w:p>
    <w:p w:rsidR="00F06614" w:rsidP="008B6C15" w:rsidRDefault="00C071B2" w14:paraId="6B707320" w14:textId="0DAC79E2">
      <w:r>
        <w:t xml:space="preserve">Table 1.14 shows the cost estimates for </w:t>
      </w:r>
      <w:r w:rsidR="00790DB6">
        <w:t xml:space="preserve">all 16 information </w:t>
      </w:r>
      <w:r>
        <w:t xml:space="preserve">collections.  For this information collection, we report the federal government cost under </w:t>
      </w:r>
      <w:r w:rsidR="0015796A">
        <w:t xml:space="preserve">the </w:t>
      </w:r>
      <w:r>
        <w:t>NWFSC cost description.</w:t>
      </w:r>
    </w:p>
    <w:p w:rsidR="00F06614" w:rsidP="008B6C15" w:rsidRDefault="00F06614" w14:paraId="53FD70E2" w14:textId="77777777">
      <w:pPr>
        <w:tabs>
          <w:tab w:val="left" w:pos="540"/>
        </w:tabs>
      </w:pPr>
    </w:p>
    <w:p w:rsidR="00F06614" w:rsidP="008B6C15" w:rsidRDefault="00C071B2" w14:paraId="3CE07B6C" w14:textId="77777777">
      <w:pPr>
        <w:tabs>
          <w:tab w:val="left" w:pos="540"/>
        </w:tabs>
      </w:pPr>
      <w:bookmarkStart w:name="_3fwokq0" w:colFirst="0" w:colLast="0" w:id="39"/>
      <w:bookmarkEnd w:id="39"/>
      <w:r>
        <w:rPr>
          <w:b/>
        </w:rPr>
        <w:t>2.15</w:t>
      </w:r>
      <w:r>
        <w:rPr>
          <w:b/>
        </w:rPr>
        <w:tab/>
        <w:t>Explain the reasons for any program changes or adjustments reported in ROCIS.</w:t>
      </w:r>
    </w:p>
    <w:p w:rsidR="00F06614" w:rsidRDefault="00F06614" w14:paraId="0AEBB89A" w14:textId="77777777"/>
    <w:p w:rsidR="00F06614" w:rsidP="008B6C15" w:rsidRDefault="00F54F4F" w14:paraId="1015A1AC" w14:textId="7397D948">
      <w:r>
        <w:t>See Table 1.15 for information for this collection too.</w:t>
      </w:r>
    </w:p>
    <w:p w:rsidR="00F06614" w:rsidP="008B6C15" w:rsidRDefault="00F06614" w14:paraId="28E80007" w14:textId="77777777">
      <w:pPr>
        <w:tabs>
          <w:tab w:val="left" w:pos="540"/>
        </w:tabs>
      </w:pPr>
    </w:p>
    <w:p w:rsidR="00F06614" w:rsidP="008B6C15" w:rsidRDefault="00C071B2" w14:paraId="6755DD63" w14:textId="77777777">
      <w:pPr>
        <w:tabs>
          <w:tab w:val="left" w:pos="540"/>
        </w:tabs>
      </w:pPr>
      <w:bookmarkStart w:name="_1v1yuxt" w:colFirst="0" w:colLast="0" w:id="40"/>
      <w:bookmarkEnd w:id="40"/>
      <w:r>
        <w:rPr>
          <w:b/>
        </w:rPr>
        <w:t>2.16</w:t>
      </w:r>
      <w:r>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06614" w:rsidRDefault="00F06614" w14:paraId="641B1ECA" w14:textId="77777777"/>
    <w:p w:rsidR="00F06614" w:rsidRDefault="00C071B2" w14:paraId="7F7926F0" w14:textId="5CA74F50">
      <w:r>
        <w:t xml:space="preserve">The first part of response to Question 1.16 </w:t>
      </w:r>
      <w:r w:rsidR="0015796A">
        <w:t xml:space="preserve">applies to this information collection too. </w:t>
      </w:r>
    </w:p>
    <w:p w:rsidR="00F06614" w:rsidRDefault="00F06614" w14:paraId="65D7B32E" w14:textId="77777777"/>
    <w:p w:rsidR="00F06614" w:rsidRDefault="00101BAF" w14:paraId="1F01DE6E" w14:textId="2DDB9D19">
      <w:r>
        <w:t>Data was collected in August – September 2021.  The NWFSC expects to complete a</w:t>
      </w:r>
      <w:r w:rsidRPr="00101BAF">
        <w:t xml:space="preserve"> </w:t>
      </w:r>
      <w:r>
        <w:t>Technical Memorandum by the end of the year and i</w:t>
      </w:r>
      <w:r w:rsidRPr="00101BAF">
        <w:t xml:space="preserve">ncorporation </w:t>
      </w:r>
      <w:r>
        <w:t xml:space="preserve">the </w:t>
      </w:r>
      <w:r w:rsidRPr="00101BAF">
        <w:t>data into IO-PAC</w:t>
      </w:r>
      <w:r>
        <w:t xml:space="preserve"> by March 2022. </w:t>
      </w:r>
      <w:r w:rsidR="00C071B2">
        <w:t xml:space="preserve">The timeline for the </w:t>
      </w:r>
      <w:r>
        <w:t xml:space="preserve">next </w:t>
      </w:r>
      <w:r w:rsidR="00C071B2">
        <w:t xml:space="preserve">data collection is as follows. </w:t>
      </w:r>
    </w:p>
    <w:p w:rsidR="00F06614" w:rsidRDefault="00C071B2" w14:paraId="25BED8F6" w14:textId="26905CD3">
      <w:r>
        <w:t xml:space="preserve">Data collection period: May </w:t>
      </w:r>
      <w:r w:rsidR="001C61D7">
        <w:t xml:space="preserve">– July </w:t>
      </w:r>
      <w:r>
        <w:t>202</w:t>
      </w:r>
      <w:r w:rsidR="001C61D7">
        <w:t>X</w:t>
      </w:r>
      <w:r>
        <w:t>.</w:t>
      </w:r>
    </w:p>
    <w:p w:rsidR="00F06614" w:rsidRDefault="00C071B2" w14:paraId="25961548" w14:textId="2CF64E6E">
      <w:r>
        <w:t>Technical Memoran</w:t>
      </w:r>
      <w:r w:rsidR="002445EF">
        <w:t>da creation: Complete Sept. 202</w:t>
      </w:r>
      <w:r w:rsidR="001C61D7">
        <w:t>X</w:t>
      </w:r>
      <w:r>
        <w:t>.</w:t>
      </w:r>
    </w:p>
    <w:p w:rsidR="00F06614" w:rsidRDefault="00C071B2" w14:paraId="09BB42AD" w14:textId="5C365787">
      <w:r>
        <w:t>Incorporation of data</w:t>
      </w:r>
      <w:r w:rsidR="002445EF">
        <w:t xml:space="preserve"> into IO-PAC: Complete </w:t>
      </w:r>
      <w:r w:rsidR="001C61D7">
        <w:t>Nov</w:t>
      </w:r>
      <w:r w:rsidR="002445EF">
        <w:t>. 202</w:t>
      </w:r>
      <w:r w:rsidR="001C61D7">
        <w:t>X</w:t>
      </w:r>
      <w:r>
        <w:t>.</w:t>
      </w:r>
    </w:p>
    <w:p w:rsidR="00F06614" w:rsidRDefault="00F06614" w14:paraId="6FF9A051" w14:textId="77777777"/>
    <w:p w:rsidR="00F06614" w:rsidP="008B6C15" w:rsidRDefault="00C071B2" w14:paraId="5688297A" w14:textId="77777777">
      <w:pPr>
        <w:tabs>
          <w:tab w:val="left" w:pos="540"/>
        </w:tabs>
      </w:pPr>
      <w:bookmarkStart w:name="_4f1mdlm" w:colFirst="0" w:colLast="0" w:id="41"/>
      <w:bookmarkEnd w:id="41"/>
      <w:r>
        <w:rPr>
          <w:b/>
        </w:rPr>
        <w:t>2.17</w:t>
      </w:r>
      <w:r>
        <w:rPr>
          <w:b/>
        </w:rPr>
        <w:tab/>
        <w:t>If seeking approval to not display the expiration date for OMB approval of the information collection, explain the reasons that display would be inappropriate.</w:t>
      </w:r>
    </w:p>
    <w:p w:rsidR="00F06614" w:rsidRDefault="00F06614" w14:paraId="40AC1672" w14:textId="77777777"/>
    <w:p w:rsidR="00F06614" w:rsidRDefault="00C071B2" w14:paraId="24E5E730" w14:textId="77777777">
      <w:r>
        <w:t>Each form will display the OMB control number and expiration date.</w:t>
      </w:r>
    </w:p>
    <w:p w:rsidR="00F06614" w:rsidRDefault="00F06614" w14:paraId="22E2D2C3" w14:textId="77777777"/>
    <w:p w:rsidR="00F06614" w:rsidRDefault="00C071B2" w14:paraId="72BC50C3" w14:textId="77777777">
      <w:pPr>
        <w:rPr>
          <w:b/>
        </w:rPr>
      </w:pPr>
      <w:bookmarkStart w:name="_2u6wntf" w:colFirst="0" w:colLast="0" w:id="42"/>
      <w:bookmarkEnd w:id="42"/>
      <w:r>
        <w:br w:type="page"/>
      </w:r>
    </w:p>
    <w:p w:rsidRPr="003D5ED5" w:rsidR="00F06614" w:rsidP="008B6C15" w:rsidRDefault="00C071B2" w14:paraId="3D734572" w14:textId="77777777">
      <w:pPr>
        <w:tabs>
          <w:tab w:val="left" w:pos="540"/>
        </w:tabs>
      </w:pPr>
      <w:r>
        <w:rPr>
          <w:b/>
        </w:rPr>
        <w:lastRenderedPageBreak/>
        <w:t>2.18</w:t>
      </w:r>
      <w:r>
        <w:rPr>
          <w:b/>
        </w:rPr>
        <w:tab/>
        <w:t>Explain each exception to the certification statement identified in “Certification for Paperwork Reduction Act Submissions.”</w:t>
      </w:r>
    </w:p>
    <w:p w:rsidR="00F06614" w:rsidRDefault="00F06614" w14:paraId="0A3C02F4" w14:textId="77777777"/>
    <w:p w:rsidR="004C2187" w:rsidRDefault="00C071B2" w14:paraId="3B4A0AA1" w14:textId="207EB840">
      <w:pPr>
        <w:pBdr>
          <w:top w:val="nil"/>
          <w:left w:val="nil"/>
          <w:bottom w:val="nil"/>
          <w:right w:val="nil"/>
          <w:between w:val="nil"/>
        </w:pBdr>
        <w:ind w:left="360"/>
        <w:rPr>
          <w:color w:val="000000"/>
        </w:rPr>
      </w:pPr>
      <w:r>
        <w:rPr>
          <w:color w:val="000000"/>
        </w:rPr>
        <w:t>NMFS certifies compliance with 5 CFR 1320.9 and the related provisions of 5 CFR 1320.8(b)(3).</w:t>
      </w:r>
    </w:p>
    <w:p w:rsidR="004C2187" w:rsidRDefault="004C2187" w14:paraId="386F3A41" w14:textId="77777777">
      <w:pPr>
        <w:rPr>
          <w:color w:val="000000"/>
        </w:rPr>
      </w:pPr>
      <w:r>
        <w:rPr>
          <w:color w:val="000000"/>
        </w:rPr>
        <w:br w:type="page"/>
      </w:r>
    </w:p>
    <w:p w:rsidRPr="003006C6" w:rsidR="00F06614" w:rsidP="00243BD4" w:rsidRDefault="00B736DA" w14:paraId="2286A0FA" w14:textId="472032F5">
      <w:pPr>
        <w:pStyle w:val="Heading1"/>
        <w:numPr>
          <w:ilvl w:val="0"/>
          <w:numId w:val="35"/>
        </w:numPr>
        <w:rPr>
          <w:rFonts w:ascii="Times New Roman" w:hAnsi="Times New Roman" w:cs="Times New Roman"/>
          <w:b/>
          <w:color w:val="000000"/>
          <w:sz w:val="24"/>
          <w:szCs w:val="24"/>
        </w:rPr>
      </w:pPr>
      <w:bookmarkStart w:name="_Toc84842299" w:id="43"/>
      <w:r w:rsidRPr="00B736DA">
        <w:rPr>
          <w:rFonts w:ascii="Times New Roman" w:hAnsi="Times New Roman" w:cs="Times New Roman"/>
          <w:b/>
          <w:color w:val="000000"/>
          <w:sz w:val="24"/>
          <w:szCs w:val="24"/>
        </w:rPr>
        <w:lastRenderedPageBreak/>
        <w:t xml:space="preserve">PIFSC:  American Samoa </w:t>
      </w:r>
      <w:r w:rsidR="00B1386E">
        <w:rPr>
          <w:rFonts w:ascii="Times New Roman" w:hAnsi="Times New Roman" w:cs="Times New Roman"/>
          <w:b/>
          <w:color w:val="000000"/>
          <w:sz w:val="24"/>
          <w:szCs w:val="24"/>
        </w:rPr>
        <w:t xml:space="preserve">Pelagic </w:t>
      </w:r>
      <w:r w:rsidRPr="00B736DA">
        <w:rPr>
          <w:rFonts w:ascii="Times New Roman" w:hAnsi="Times New Roman" w:cs="Times New Roman"/>
          <w:b/>
          <w:color w:val="000000"/>
          <w:sz w:val="24"/>
          <w:szCs w:val="24"/>
        </w:rPr>
        <w:t>Longline Fishery Economic Data Collection</w:t>
      </w:r>
      <w:bookmarkEnd w:id="43"/>
    </w:p>
    <w:p w:rsidRPr="003D5ED5" w:rsidR="00F06614" w:rsidRDefault="00F06614" w14:paraId="21DA4C2C" w14:textId="77777777">
      <w:pPr>
        <w:tabs>
          <w:tab w:val="left" w:pos="540"/>
          <w:tab w:val="left" w:pos="720"/>
        </w:tabs>
      </w:pPr>
    </w:p>
    <w:p w:rsidRPr="003D5ED5" w:rsidR="00F06614" w:rsidP="003D5ED5" w:rsidRDefault="00C071B2" w14:paraId="4EA8F40C" w14:textId="77777777">
      <w:pPr>
        <w:tabs>
          <w:tab w:val="left" w:pos="540"/>
        </w:tabs>
      </w:pPr>
      <w:bookmarkStart w:name="_3tbugp1" w:colFirst="0" w:colLast="0" w:id="44"/>
      <w:bookmarkEnd w:id="44"/>
      <w:r>
        <w:rPr>
          <w:b/>
        </w:rPr>
        <w:t>3.1</w:t>
      </w:r>
      <w:r>
        <w:rPr>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06614" w:rsidP="003D5ED5" w:rsidRDefault="00F06614" w14:paraId="42A755D0" w14:textId="77777777">
      <w:pPr>
        <w:tabs>
          <w:tab w:val="left" w:pos="540"/>
        </w:tabs>
      </w:pPr>
    </w:p>
    <w:p w:rsidR="00F06614" w:rsidP="003D5ED5" w:rsidRDefault="00C071B2" w14:paraId="2893E428" w14:textId="044BBB3A">
      <w:r>
        <w:t xml:space="preserve">See response 1.1 above, </w:t>
      </w:r>
      <w:r w:rsidR="00F54F4F">
        <w:t>it applies to all 16 information collections.</w:t>
      </w:r>
      <w:r>
        <w:t xml:space="preserve">  </w:t>
      </w:r>
    </w:p>
    <w:p w:rsidR="00F06614" w:rsidRDefault="00F06614" w14:paraId="4CA492F8" w14:textId="77777777"/>
    <w:p w:rsidRPr="003D5ED5" w:rsidR="00F06614" w:rsidP="003D5ED5" w:rsidRDefault="00C071B2" w14:paraId="60A71606" w14:textId="77777777">
      <w:pPr>
        <w:tabs>
          <w:tab w:val="left" w:pos="540"/>
        </w:tabs>
      </w:pPr>
      <w:bookmarkStart w:name="_28h4qwu" w:colFirst="0" w:colLast="0" w:id="45"/>
      <w:bookmarkEnd w:id="45"/>
      <w:r>
        <w:rPr>
          <w:b/>
        </w:rPr>
        <w:t>3.2</w:t>
      </w:r>
      <w:r>
        <w:rPr>
          <w:b/>
        </w:rPr>
        <w:tab/>
        <w:t>Indicate how, by whom, and for what purpose the information is to be used. Except for a new collection, indicate the actual use the agency has made of the information received from the current collection.</w:t>
      </w:r>
    </w:p>
    <w:p w:rsidR="00F06614" w:rsidRDefault="00F06614" w14:paraId="0504CD88" w14:textId="77777777"/>
    <w:p w:rsidR="00F06614" w:rsidP="003D5ED5" w:rsidRDefault="00C071B2" w14:paraId="244D9CB8" w14:textId="6BAE7A41">
      <w:r>
        <w:t xml:space="preserve">See response 1.2 above, </w:t>
      </w:r>
      <w:r w:rsidR="00F54F4F">
        <w:t>it applies to all 16 information collections.</w:t>
      </w:r>
      <w:r>
        <w:t xml:space="preserve">  </w:t>
      </w:r>
    </w:p>
    <w:p w:rsidR="00F06614" w:rsidRDefault="00F06614" w14:paraId="50820F2B" w14:textId="77777777"/>
    <w:p w:rsidR="00F06614" w:rsidP="003D5ED5" w:rsidRDefault="00C071B2" w14:paraId="288CB3AC" w14:textId="77777777">
      <w:pPr>
        <w:tabs>
          <w:tab w:val="left" w:pos="540"/>
        </w:tabs>
      </w:pPr>
      <w:bookmarkStart w:name="_nmf14n" w:colFirst="0" w:colLast="0" w:id="46"/>
      <w:bookmarkEnd w:id="46"/>
      <w:r>
        <w:rPr>
          <w:b/>
        </w:rPr>
        <w:t>3.3</w:t>
      </w:r>
      <w:r>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06614" w:rsidRDefault="00F06614" w14:paraId="38D5992A" w14:textId="77777777"/>
    <w:p w:rsidR="00F06614" w:rsidRDefault="00C071B2" w14:paraId="7561A544" w14:textId="6C0718BF">
      <w:r>
        <w:t xml:space="preserve">For this fishery, we will conduct in-person interviews.  As noted in the response to Question 1.3, in-person interviews are not well suited for electronic submission of responses.  However, we do plan to make the OMB approved survey instrument available online on the Pacific Island Fisheries Science Center (PIFSC) website for outreach and information purposes.  A report summarizing the salient, aggregated results will be available on the PIFSC website once the data collection and analysis are completed. </w:t>
      </w:r>
    </w:p>
    <w:p w:rsidR="00F06614" w:rsidRDefault="00F06614" w14:paraId="3E0E06B5" w14:textId="77777777"/>
    <w:p w:rsidR="00F06614" w:rsidP="008B6C15" w:rsidRDefault="00C071B2" w14:paraId="3B2421E6" w14:textId="77777777">
      <w:pPr>
        <w:tabs>
          <w:tab w:val="left" w:pos="540"/>
        </w:tabs>
      </w:pPr>
      <w:bookmarkStart w:name="_37m2jsg" w:colFirst="0" w:colLast="0" w:id="47"/>
      <w:bookmarkEnd w:id="47"/>
      <w:r>
        <w:rPr>
          <w:b/>
        </w:rPr>
        <w:t>3.4</w:t>
      </w:r>
      <w:r>
        <w:rPr>
          <w:b/>
        </w:rPr>
        <w:tab/>
        <w:t>Describe efforts to identify duplication. Show specifically why any similar information already available cannot be used or modified for use for the purposes described in Question 2.</w:t>
      </w:r>
    </w:p>
    <w:p w:rsidR="00F06614" w:rsidRDefault="00F06614" w14:paraId="74354DB7" w14:textId="77777777"/>
    <w:p w:rsidR="00F06614" w:rsidRDefault="00C071B2" w14:paraId="3BF36B87" w14:textId="50D8BDA1">
      <w:r>
        <w:t xml:space="preserve">The PIFSC implemented a continuous economic data collection program in 2006.  It is an add-on to the NOAA Fisheries Pacific Islands Regional Office (PIRO) observer program, it collects American Samoa longline fishing trip cost data on the observed trips, and it is restricted to the fishing trip cost items.  Due to the low observer coverage and the voluntary nature of the economic data collection program, it only collects fishing trip costs for about 13% of total trips.  This proposed information collection of vessel-level cost-earnings data of American Samoa longline fleet not only covers fishing trip costs (especially for the vessels without trip cost data by the observer add-on), more importantly, it collects other vessel level information, including annual fixed costs, labor costs of crew and captain, fish sale costs, and also owner/owner operator’s characteristics.  Given the high response rates from the past American Samoa longline cost-earnings survey (~80% to 90%, see details in Part B, Question 3.1), this proposed information collection will allow us to evaluate fishers’ net revenues/losses at the vessel level and provide an indicator of the economic health of the fishery. Because the last data collection was done in 2017 (for 2016 operations), with the results summarized in Pan 2019), the data and </w:t>
      </w:r>
      <w:r>
        <w:lastRenderedPageBreak/>
        <w:t>the research based on those data are outdated and inadequate to support current management actions.</w:t>
      </w:r>
    </w:p>
    <w:p w:rsidR="00F06614" w:rsidRDefault="00F06614" w14:paraId="0470F23D" w14:textId="77777777"/>
    <w:p w:rsidR="00F06614" w:rsidP="003D5ED5" w:rsidRDefault="00C071B2" w14:paraId="7C09B99D" w14:textId="77777777">
      <w:pPr>
        <w:tabs>
          <w:tab w:val="left" w:pos="540"/>
        </w:tabs>
      </w:pPr>
      <w:bookmarkStart w:name="_1mrcu09" w:colFirst="0" w:colLast="0" w:id="48"/>
      <w:bookmarkEnd w:id="48"/>
      <w:r>
        <w:rPr>
          <w:b/>
        </w:rPr>
        <w:t>3.5</w:t>
      </w:r>
      <w:r>
        <w:rPr>
          <w:b/>
        </w:rPr>
        <w:tab/>
        <w:t>If the collection of information impacts small businesses or other small entities, describe any methods used to minimize burden.</w:t>
      </w:r>
      <w:r>
        <w:t xml:space="preserve"> </w:t>
      </w:r>
    </w:p>
    <w:p w:rsidR="00F06614" w:rsidRDefault="00F06614" w14:paraId="1C22C9BA" w14:textId="77777777"/>
    <w:p w:rsidR="00F06614" w:rsidRDefault="00C071B2" w14:paraId="7DA1AAA0" w14:textId="77777777">
      <w:r>
        <w:t>We will use several methods to minimize burden. Participation in the survey is voluntary, and interviews will be conducted at times and places that are convenient for fishermen. This will minimize any potential disruption to fishermen’s fishing practices. The interviewer is trained to request permission to do a survey.  If a fisherman refuses to participate in the interview or if the interviewer senses a fisherman does not want to provide data, the interviewer will terminate the interview immediately and thank the fisherman for his/her time.</w:t>
      </w:r>
    </w:p>
    <w:p w:rsidR="00F06614" w:rsidRDefault="00F06614" w14:paraId="3E1BB5F5" w14:textId="77777777"/>
    <w:p w:rsidR="00F06614" w:rsidP="003D5ED5" w:rsidRDefault="00C071B2" w14:paraId="48205F54" w14:textId="77777777">
      <w:pPr>
        <w:tabs>
          <w:tab w:val="left" w:pos="540"/>
        </w:tabs>
      </w:pPr>
      <w:bookmarkStart w:name="_46r0co2" w:colFirst="0" w:colLast="0" w:id="49"/>
      <w:bookmarkEnd w:id="49"/>
      <w:r>
        <w:rPr>
          <w:b/>
        </w:rPr>
        <w:t>3.6</w:t>
      </w:r>
      <w:r>
        <w:rPr>
          <w:b/>
        </w:rPr>
        <w:tab/>
        <w:t>Describe the consequence to Federal program or policy activities if the collection is not conducted or is conducted less frequently, as well as any technical or legal obstacles to reducing burden.</w:t>
      </w:r>
    </w:p>
    <w:p w:rsidR="00F06614" w:rsidRDefault="00F06614" w14:paraId="1CF605DD" w14:textId="77777777"/>
    <w:p w:rsidR="00F06614" w:rsidP="003D5ED5" w:rsidRDefault="00C071B2" w14:paraId="254BBBCA" w14:textId="3219F2DE">
      <w:r>
        <w:t xml:space="preserve">See response 1.6 above, </w:t>
      </w:r>
      <w:r w:rsidR="00F54F4F">
        <w:t>it applies to all 16 information collections.</w:t>
      </w:r>
      <w:r>
        <w:t xml:space="preserve">  </w:t>
      </w:r>
    </w:p>
    <w:p w:rsidR="00F06614" w:rsidRDefault="00F06614" w14:paraId="656FF951" w14:textId="77777777"/>
    <w:p w:rsidRPr="003D5ED5" w:rsidR="00F06614" w:rsidP="003D5ED5" w:rsidRDefault="00C071B2" w14:paraId="13BC7677" w14:textId="77777777">
      <w:pPr>
        <w:tabs>
          <w:tab w:val="left" w:pos="540"/>
        </w:tabs>
      </w:pPr>
      <w:bookmarkStart w:name="_2lwamvv" w:colFirst="0" w:colLast="0" w:id="50"/>
      <w:bookmarkEnd w:id="50"/>
      <w:r>
        <w:rPr>
          <w:b/>
        </w:rPr>
        <w:t>3.7</w:t>
      </w:r>
      <w:r>
        <w:rPr>
          <w:b/>
        </w:rPr>
        <w:tab/>
        <w:t>Explain any special circumstances that would cause an information collection to be conducted in a manner inconsistent with OMB guidelines,</w:t>
      </w:r>
    </w:p>
    <w:p w:rsidRPr="003D5ED5" w:rsidR="00F06614" w:rsidP="003D5ED5" w:rsidRDefault="00F06614" w14:paraId="40196522" w14:textId="77777777">
      <w:pPr>
        <w:tabs>
          <w:tab w:val="left" w:pos="540"/>
        </w:tabs>
      </w:pPr>
    </w:p>
    <w:p w:rsidR="00F06614" w:rsidRDefault="00C071B2" w14:paraId="2949A225" w14:textId="77777777">
      <w:r>
        <w:t>NMFS will conduct this collection in a manner consistent with OMB guidelines.  See response 1.7 above for more details.</w:t>
      </w:r>
    </w:p>
    <w:p w:rsidR="00F06614" w:rsidP="003D5ED5" w:rsidRDefault="00F06614" w14:paraId="08DE2249" w14:textId="77777777">
      <w:pPr>
        <w:tabs>
          <w:tab w:val="left" w:pos="540"/>
        </w:tabs>
      </w:pPr>
    </w:p>
    <w:p w:rsidRPr="003D5ED5" w:rsidR="00F06614" w:rsidP="003D5ED5" w:rsidRDefault="00C071B2" w14:paraId="4CD610E0" w14:textId="77777777">
      <w:bookmarkStart w:name="_111kx3o" w:colFirst="0" w:colLast="0" w:id="51"/>
      <w:bookmarkEnd w:id="51"/>
      <w:r>
        <w:rPr>
          <w:b/>
        </w:rPr>
        <w:t>3.8</w:t>
      </w:r>
      <w:r>
        <w:rPr>
          <w:b/>
        </w:rPr>
        <w:tab/>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06614" w:rsidP="003D5ED5" w:rsidRDefault="00F06614" w14:paraId="4B5250B8" w14:textId="77777777"/>
    <w:p w:rsidR="00F06614" w:rsidRDefault="00C071B2" w14:paraId="2FEF7989" w14:textId="201B3B24">
      <w:r>
        <w:t>The first two paragraphs of response 1.8 above apply to this fishery too.</w:t>
      </w:r>
    </w:p>
    <w:p w:rsidR="00F06614" w:rsidRDefault="00C071B2" w14:paraId="11165CAE" w14:textId="77777777">
      <w:r>
        <w:t xml:space="preserve"> </w:t>
      </w:r>
    </w:p>
    <w:p w:rsidR="00F06614" w:rsidRDefault="00C071B2" w14:paraId="21EE45DF" w14:textId="77777777">
      <w:r>
        <w:t>We consulted with the Pelagic Fisheries Ecosystem Scientist Mark Fitchett at the Western Pacific Regional Fishery Management Council (WPRFMC) and Chief Fisheries Biologist Domingo Ochavillo at the American Samoa Department of Marine and Wildlife Resources.  Mark Fitchett responded by email on May 2, 2020 and Domingo Ochavillo responded by email on May 12, 2020.  Table 3.8 records their specific responses.</w:t>
      </w:r>
    </w:p>
    <w:p w:rsidR="00F06614" w:rsidP="003D5ED5" w:rsidRDefault="00C071B2" w14:paraId="4CFB3A80" w14:textId="77777777">
      <w:r>
        <w:br w:type="page"/>
      </w:r>
    </w:p>
    <w:p w:rsidR="00F06614" w:rsidRDefault="00C071B2" w14:paraId="5D002D12" w14:textId="776B3A7A">
      <w:pPr>
        <w:rPr>
          <w:b/>
        </w:rPr>
      </w:pPr>
      <w:r>
        <w:rPr>
          <w:b/>
        </w:rPr>
        <w:lastRenderedPageBreak/>
        <w:t xml:space="preserve">Table 3.8 Specific consultant responses concerning the American Samoa </w:t>
      </w:r>
      <w:r w:rsidR="00990F64">
        <w:rPr>
          <w:b/>
        </w:rPr>
        <w:t xml:space="preserve">Pelagic </w:t>
      </w:r>
      <w:r>
        <w:rPr>
          <w:b/>
        </w:rPr>
        <w:t>Longline Fishery survey</w:t>
      </w:r>
    </w:p>
    <w:p w:rsidR="00F06614" w:rsidRDefault="00F06614" w14:paraId="6ACDECF2" w14:textId="77777777"/>
    <w:tbl>
      <w:tblPr>
        <w:tblStyle w:val="af8"/>
        <w:tblW w:w="9483" w:type="dxa"/>
        <w:tblInd w:w="93" w:type="dxa"/>
        <w:tblLayout w:type="fixed"/>
        <w:tblLook w:val="0400" w:firstRow="0" w:lastRow="0" w:firstColumn="0" w:lastColumn="0" w:noHBand="0" w:noVBand="1"/>
      </w:tblPr>
      <w:tblGrid>
        <w:gridCol w:w="2548"/>
        <w:gridCol w:w="3467"/>
        <w:gridCol w:w="3468"/>
      </w:tblGrid>
      <w:tr w:rsidR="00F06614" w14:paraId="2A14DBEC" w14:textId="77777777">
        <w:trPr>
          <w:trHeight w:val="260"/>
        </w:trPr>
        <w:tc>
          <w:tcPr>
            <w:tcW w:w="2548" w:type="dxa"/>
            <w:tcBorders>
              <w:top w:val="single" w:color="000000" w:sz="4" w:space="0"/>
              <w:left w:val="single" w:color="000000" w:sz="4" w:space="0"/>
              <w:bottom w:val="single" w:color="000000" w:sz="4" w:space="0"/>
              <w:right w:val="single" w:color="000000" w:sz="4" w:space="0"/>
            </w:tcBorders>
            <w:shd w:val="clear" w:color="auto" w:fill="auto"/>
          </w:tcPr>
          <w:p w:rsidRPr="003D5ED5" w:rsidR="00F06614" w:rsidP="003D5ED5" w:rsidRDefault="00F06614" w14:paraId="7907DED8" w14:textId="77777777"/>
        </w:tc>
        <w:tc>
          <w:tcPr>
            <w:tcW w:w="3467" w:type="dxa"/>
            <w:tcBorders>
              <w:top w:val="single" w:color="000000" w:sz="4" w:space="0"/>
              <w:left w:val="nil"/>
              <w:bottom w:val="single" w:color="000000" w:sz="4" w:space="0"/>
              <w:right w:val="single" w:color="000000" w:sz="4" w:space="0"/>
            </w:tcBorders>
            <w:shd w:val="clear" w:color="auto" w:fill="auto"/>
          </w:tcPr>
          <w:p w:rsidR="00F06614" w:rsidRDefault="00C071B2" w14:paraId="3DFD0A11" w14:textId="77777777">
            <w:pPr>
              <w:rPr>
                <w:sz w:val="20"/>
                <w:szCs w:val="20"/>
                <w:highlight w:val="white"/>
              </w:rPr>
            </w:pPr>
            <w:r>
              <w:rPr>
                <w:sz w:val="20"/>
                <w:szCs w:val="20"/>
                <w:highlight w:val="white"/>
              </w:rPr>
              <w:t>Responses from Mark Fitchett</w:t>
            </w:r>
          </w:p>
        </w:tc>
        <w:tc>
          <w:tcPr>
            <w:tcW w:w="3468" w:type="dxa"/>
            <w:tcBorders>
              <w:top w:val="single" w:color="000000" w:sz="4" w:space="0"/>
              <w:left w:val="nil"/>
              <w:bottom w:val="single" w:color="000000" w:sz="4" w:space="0"/>
              <w:right w:val="single" w:color="000000" w:sz="4" w:space="0"/>
            </w:tcBorders>
          </w:tcPr>
          <w:p w:rsidR="00F06614" w:rsidRDefault="00C071B2" w14:paraId="2F7802EC" w14:textId="77777777">
            <w:pPr>
              <w:rPr>
                <w:sz w:val="20"/>
                <w:szCs w:val="20"/>
                <w:highlight w:val="white"/>
              </w:rPr>
            </w:pPr>
            <w:r>
              <w:rPr>
                <w:sz w:val="20"/>
                <w:szCs w:val="20"/>
                <w:highlight w:val="white"/>
              </w:rPr>
              <w:t>Responses from Domingo Ochavillo</w:t>
            </w:r>
          </w:p>
        </w:tc>
      </w:tr>
      <w:tr w:rsidR="00F06614" w14:paraId="30EC8B25" w14:textId="77777777">
        <w:trPr>
          <w:trHeight w:val="899"/>
        </w:trPr>
        <w:tc>
          <w:tcPr>
            <w:tcW w:w="2548" w:type="dxa"/>
            <w:tcBorders>
              <w:top w:val="single" w:color="000000" w:sz="4" w:space="0"/>
              <w:left w:val="single" w:color="000000" w:sz="4" w:space="0"/>
              <w:bottom w:val="single" w:color="000000" w:sz="4" w:space="0"/>
              <w:right w:val="single" w:color="000000" w:sz="4" w:space="0"/>
            </w:tcBorders>
            <w:shd w:val="clear" w:color="auto" w:fill="auto"/>
          </w:tcPr>
          <w:p w:rsidRPr="003D5ED5" w:rsidR="00F06614" w:rsidP="003D5ED5" w:rsidRDefault="00C071B2" w14:paraId="7D45AB72" w14:textId="77777777">
            <w:r>
              <w:rPr>
                <w:sz w:val="20"/>
                <w:szCs w:val="20"/>
              </w:rPr>
              <w:t xml:space="preserve">Q1. Do you think the economic data in the survey are readily available?  </w:t>
            </w:r>
          </w:p>
        </w:tc>
        <w:tc>
          <w:tcPr>
            <w:tcW w:w="3467" w:type="dxa"/>
            <w:tcBorders>
              <w:top w:val="single" w:color="000000" w:sz="4" w:space="0"/>
              <w:left w:val="nil"/>
              <w:bottom w:val="single" w:color="000000" w:sz="4" w:space="0"/>
              <w:right w:val="single" w:color="000000" w:sz="4" w:space="0"/>
            </w:tcBorders>
            <w:shd w:val="clear" w:color="auto" w:fill="auto"/>
          </w:tcPr>
          <w:p w:rsidR="00F06614" w:rsidRDefault="00C071B2" w14:paraId="74CF35E3" w14:textId="77777777">
            <w:pPr>
              <w:rPr>
                <w:sz w:val="20"/>
                <w:szCs w:val="20"/>
                <w:highlight w:val="white"/>
              </w:rPr>
            </w:pPr>
            <w:r>
              <w:rPr>
                <w:sz w:val="20"/>
                <w:szCs w:val="20"/>
                <w:highlight w:val="white"/>
              </w:rPr>
              <w:t>Yes, I think the data for the survey is readily available.</w:t>
            </w:r>
          </w:p>
        </w:tc>
        <w:tc>
          <w:tcPr>
            <w:tcW w:w="3468" w:type="dxa"/>
            <w:tcBorders>
              <w:top w:val="single" w:color="000000" w:sz="4" w:space="0"/>
              <w:left w:val="nil"/>
              <w:bottom w:val="single" w:color="000000" w:sz="4" w:space="0"/>
              <w:right w:val="single" w:color="000000" w:sz="4" w:space="0"/>
            </w:tcBorders>
          </w:tcPr>
          <w:p w:rsidR="00F06614" w:rsidRDefault="00C071B2" w14:paraId="4C5340DF" w14:textId="77777777">
            <w:pPr>
              <w:rPr>
                <w:sz w:val="20"/>
                <w:szCs w:val="20"/>
                <w:highlight w:val="white"/>
              </w:rPr>
            </w:pPr>
            <w:r>
              <w:rPr>
                <w:sz w:val="20"/>
                <w:szCs w:val="20"/>
                <w:highlight w:val="white"/>
              </w:rPr>
              <w:t>Yes. Most of the questions can be answered right the way.  Some questions like vessel purchased date need to look into the records or their documents.</w:t>
            </w:r>
          </w:p>
        </w:tc>
      </w:tr>
      <w:tr w:rsidR="00F06614" w14:paraId="5FEA059D" w14:textId="77777777">
        <w:trPr>
          <w:trHeight w:val="530"/>
        </w:trPr>
        <w:tc>
          <w:tcPr>
            <w:tcW w:w="2548" w:type="dxa"/>
            <w:tcBorders>
              <w:top w:val="nil"/>
              <w:left w:val="single" w:color="000000" w:sz="4" w:space="0"/>
              <w:bottom w:val="single" w:color="000000" w:sz="4" w:space="0"/>
              <w:right w:val="single" w:color="000000" w:sz="4" w:space="0"/>
            </w:tcBorders>
            <w:shd w:val="clear" w:color="auto" w:fill="auto"/>
          </w:tcPr>
          <w:p w:rsidRPr="003D5ED5" w:rsidR="00F06614" w:rsidP="003D5ED5" w:rsidRDefault="00C071B2" w14:paraId="7DA2E600" w14:textId="77777777">
            <w:r>
              <w:rPr>
                <w:sz w:val="20"/>
                <w:szCs w:val="20"/>
              </w:rPr>
              <w:t xml:space="preserve">Q2. For the frequency of collection, do you think it is adequate? </w:t>
            </w:r>
          </w:p>
        </w:tc>
        <w:tc>
          <w:tcPr>
            <w:tcW w:w="3467" w:type="dxa"/>
            <w:tcBorders>
              <w:top w:val="nil"/>
              <w:left w:val="nil"/>
              <w:bottom w:val="single" w:color="000000" w:sz="4" w:space="0"/>
              <w:right w:val="single" w:color="000000" w:sz="4" w:space="0"/>
            </w:tcBorders>
            <w:shd w:val="clear" w:color="auto" w:fill="auto"/>
          </w:tcPr>
          <w:p w:rsidRPr="003D5ED5" w:rsidR="00F06614" w:rsidP="003D5ED5" w:rsidRDefault="00C071B2" w14:paraId="6D5E8CDA" w14:textId="77777777">
            <w:r>
              <w:rPr>
                <w:sz w:val="20"/>
                <w:szCs w:val="20"/>
              </w:rPr>
              <w:t>I think the frequency of the surveys is sufficient – however, I would suggest amending frequency in response to any regime changes in the fishery – like when gear changes occur over a rapid period of time or if there is an economic event that impacts the islands. Right now the fishery is experiencing a reduction in effort, catches, and political obstacles</w:t>
            </w:r>
          </w:p>
        </w:tc>
        <w:tc>
          <w:tcPr>
            <w:tcW w:w="3468" w:type="dxa"/>
            <w:tcBorders>
              <w:top w:val="nil"/>
              <w:left w:val="nil"/>
              <w:bottom w:val="single" w:color="000000" w:sz="4" w:space="0"/>
              <w:right w:val="single" w:color="000000" w:sz="4" w:space="0"/>
            </w:tcBorders>
          </w:tcPr>
          <w:p w:rsidRPr="003D5ED5" w:rsidR="00F06614" w:rsidP="003D5ED5" w:rsidRDefault="00C071B2" w14:paraId="5F4E74F7" w14:textId="77777777">
            <w:r>
              <w:rPr>
                <w:sz w:val="20"/>
                <w:szCs w:val="20"/>
              </w:rPr>
              <w:t>I think so. It is adequate for every five or six years</w:t>
            </w:r>
          </w:p>
        </w:tc>
      </w:tr>
      <w:tr w:rsidR="00F06614" w14:paraId="262EC2D2" w14:textId="77777777">
        <w:trPr>
          <w:trHeight w:val="50"/>
        </w:trPr>
        <w:tc>
          <w:tcPr>
            <w:tcW w:w="2548" w:type="dxa"/>
            <w:tcBorders>
              <w:top w:val="nil"/>
              <w:left w:val="single" w:color="000000" w:sz="4" w:space="0"/>
              <w:bottom w:val="single" w:color="000000" w:sz="4" w:space="0"/>
              <w:right w:val="single" w:color="000000" w:sz="4" w:space="0"/>
            </w:tcBorders>
            <w:shd w:val="clear" w:color="auto" w:fill="auto"/>
          </w:tcPr>
          <w:p w:rsidRPr="003D5ED5" w:rsidR="00F06614" w:rsidP="003D5ED5" w:rsidRDefault="00C071B2" w14:paraId="2FE648BB" w14:textId="77777777">
            <w:r>
              <w:rPr>
                <w:sz w:val="20"/>
                <w:szCs w:val="20"/>
              </w:rPr>
              <w:t xml:space="preserve">Q3. Do you think the fishermen had clear instructions to answer the survey? </w:t>
            </w:r>
          </w:p>
        </w:tc>
        <w:tc>
          <w:tcPr>
            <w:tcW w:w="3467" w:type="dxa"/>
            <w:tcBorders>
              <w:top w:val="nil"/>
              <w:left w:val="nil"/>
              <w:bottom w:val="single" w:color="000000" w:sz="4" w:space="0"/>
              <w:right w:val="single" w:color="000000" w:sz="4" w:space="0"/>
            </w:tcBorders>
            <w:shd w:val="clear" w:color="auto" w:fill="auto"/>
          </w:tcPr>
          <w:p w:rsidRPr="003D5ED5" w:rsidR="00F06614" w:rsidP="003D5ED5" w:rsidRDefault="00C071B2" w14:paraId="3080E89B" w14:textId="77777777">
            <w:r>
              <w:rPr>
                <w:sz w:val="20"/>
                <w:szCs w:val="20"/>
              </w:rPr>
              <w:t>Yes.</w:t>
            </w:r>
          </w:p>
        </w:tc>
        <w:tc>
          <w:tcPr>
            <w:tcW w:w="3468" w:type="dxa"/>
            <w:tcBorders>
              <w:top w:val="nil"/>
              <w:left w:val="nil"/>
              <w:bottom w:val="single" w:color="000000" w:sz="4" w:space="0"/>
              <w:right w:val="single" w:color="000000" w:sz="4" w:space="0"/>
            </w:tcBorders>
          </w:tcPr>
          <w:p w:rsidRPr="003D5ED5" w:rsidR="00F06614" w:rsidP="003D5ED5" w:rsidRDefault="00C071B2" w14:paraId="5C683E66" w14:textId="77777777">
            <w:r>
              <w:rPr>
                <w:sz w:val="20"/>
                <w:szCs w:val="20"/>
                <w:highlight w:val="white"/>
              </w:rPr>
              <w:t>Yes. OK.</w:t>
            </w:r>
          </w:p>
        </w:tc>
      </w:tr>
      <w:tr w:rsidR="00F06614" w14:paraId="0EE64A34" w14:textId="77777777">
        <w:trPr>
          <w:trHeight w:val="1511"/>
        </w:trPr>
        <w:tc>
          <w:tcPr>
            <w:tcW w:w="2548" w:type="dxa"/>
            <w:tcBorders>
              <w:top w:val="single" w:color="000000" w:sz="4" w:space="0"/>
              <w:left w:val="single" w:color="000000" w:sz="4" w:space="0"/>
              <w:bottom w:val="single" w:color="000000" w:sz="4" w:space="0"/>
              <w:right w:val="single" w:color="000000" w:sz="4" w:space="0"/>
            </w:tcBorders>
            <w:shd w:val="clear" w:color="auto" w:fill="auto"/>
          </w:tcPr>
          <w:p w:rsidRPr="003D5ED5" w:rsidR="00F06614" w:rsidP="003D5ED5" w:rsidRDefault="00C071B2" w14:paraId="6AF4BE1D" w14:textId="77777777">
            <w:r>
              <w:rPr>
                <w:sz w:val="20"/>
                <w:szCs w:val="20"/>
              </w:rPr>
              <w:t>Q4. The estimated interviewing time per respondent is 60 minutes. Do you think it is reasonable? If not, what do you think is the actual interviewing time per respondent?</w:t>
            </w:r>
          </w:p>
        </w:tc>
        <w:tc>
          <w:tcPr>
            <w:tcW w:w="3467" w:type="dxa"/>
            <w:tcBorders>
              <w:top w:val="single" w:color="000000" w:sz="4" w:space="0"/>
              <w:left w:val="nil"/>
              <w:bottom w:val="single" w:color="000000" w:sz="4" w:space="0"/>
              <w:right w:val="single" w:color="000000" w:sz="4" w:space="0"/>
            </w:tcBorders>
            <w:shd w:val="clear" w:color="auto" w:fill="auto"/>
          </w:tcPr>
          <w:p w:rsidR="00F06614" w:rsidRDefault="00C071B2" w14:paraId="4A2E57D8" w14:textId="77777777">
            <w:pPr>
              <w:rPr>
                <w:sz w:val="20"/>
                <w:szCs w:val="20"/>
              </w:rPr>
            </w:pPr>
            <w:r>
              <w:rPr>
                <w:sz w:val="20"/>
                <w:szCs w:val="20"/>
              </w:rPr>
              <w:t>Yes. Some may take a long time to respond due to poor record keeping, but 60 minutes is ample time.</w:t>
            </w:r>
          </w:p>
        </w:tc>
        <w:tc>
          <w:tcPr>
            <w:tcW w:w="3468" w:type="dxa"/>
            <w:tcBorders>
              <w:top w:val="single" w:color="000000" w:sz="4" w:space="0"/>
              <w:left w:val="nil"/>
              <w:bottom w:val="single" w:color="000000" w:sz="4" w:space="0"/>
              <w:right w:val="single" w:color="000000" w:sz="4" w:space="0"/>
            </w:tcBorders>
          </w:tcPr>
          <w:p w:rsidR="00F06614" w:rsidRDefault="00C071B2" w14:paraId="6EECD64D" w14:textId="77777777">
            <w:pPr>
              <w:rPr>
                <w:sz w:val="20"/>
                <w:szCs w:val="20"/>
              </w:rPr>
            </w:pPr>
            <w:r>
              <w:rPr>
                <w:sz w:val="20"/>
                <w:szCs w:val="20"/>
              </w:rPr>
              <w:t>I think so.</w:t>
            </w:r>
          </w:p>
        </w:tc>
      </w:tr>
      <w:tr w:rsidR="00F06614" w14:paraId="7F0EADCD" w14:textId="77777777">
        <w:trPr>
          <w:trHeight w:val="980"/>
        </w:trPr>
        <w:tc>
          <w:tcPr>
            <w:tcW w:w="2548" w:type="dxa"/>
            <w:tcBorders>
              <w:top w:val="nil"/>
              <w:left w:val="single" w:color="000000" w:sz="4" w:space="0"/>
              <w:bottom w:val="single" w:color="000000" w:sz="4" w:space="0"/>
              <w:right w:val="single" w:color="000000" w:sz="4" w:space="0"/>
            </w:tcBorders>
            <w:shd w:val="clear" w:color="auto" w:fill="auto"/>
          </w:tcPr>
          <w:p w:rsidRPr="003D5ED5" w:rsidR="00F06614" w:rsidP="003D5ED5" w:rsidRDefault="00C071B2" w14:paraId="33B954AE" w14:textId="77777777">
            <w:r>
              <w:rPr>
                <w:sz w:val="20"/>
                <w:szCs w:val="20"/>
              </w:rPr>
              <w:t>Q5. What do you think on the data elements to be recorded, disclosed, or reported?</w:t>
            </w:r>
          </w:p>
        </w:tc>
        <w:tc>
          <w:tcPr>
            <w:tcW w:w="3467" w:type="dxa"/>
            <w:tcBorders>
              <w:top w:val="nil"/>
              <w:left w:val="nil"/>
              <w:bottom w:val="single" w:color="000000" w:sz="4" w:space="0"/>
              <w:right w:val="single" w:color="000000" w:sz="4" w:space="0"/>
            </w:tcBorders>
            <w:shd w:val="clear" w:color="auto" w:fill="auto"/>
          </w:tcPr>
          <w:p w:rsidR="00F06614" w:rsidRDefault="00C071B2" w14:paraId="67F25BFE" w14:textId="77777777">
            <w:pPr>
              <w:rPr>
                <w:sz w:val="20"/>
                <w:szCs w:val="20"/>
              </w:rPr>
            </w:pPr>
            <w:r>
              <w:rPr>
                <w:sz w:val="20"/>
                <w:szCs w:val="20"/>
              </w:rPr>
              <w:t>The status quo is sufficient.</w:t>
            </w:r>
          </w:p>
        </w:tc>
        <w:tc>
          <w:tcPr>
            <w:tcW w:w="3468" w:type="dxa"/>
            <w:tcBorders>
              <w:top w:val="nil"/>
              <w:left w:val="nil"/>
              <w:bottom w:val="single" w:color="000000" w:sz="4" w:space="0"/>
              <w:right w:val="single" w:color="000000" w:sz="4" w:space="0"/>
            </w:tcBorders>
          </w:tcPr>
          <w:p w:rsidR="00F06614" w:rsidRDefault="00C071B2" w14:paraId="57C015BC" w14:textId="77777777">
            <w:pPr>
              <w:rPr>
                <w:sz w:val="20"/>
                <w:szCs w:val="20"/>
                <w:highlight w:val="white"/>
              </w:rPr>
            </w:pPr>
            <w:r>
              <w:rPr>
                <w:sz w:val="20"/>
                <w:szCs w:val="20"/>
                <w:highlight w:val="white"/>
              </w:rPr>
              <w:t xml:space="preserve">Need to keep in mind of the “Less than three” confidential rule, only report in summary (at least sum or average of three vessels or above).  </w:t>
            </w:r>
          </w:p>
        </w:tc>
      </w:tr>
    </w:tbl>
    <w:p w:rsidR="00F06614" w:rsidRDefault="00F06614" w14:paraId="712E8FE0" w14:textId="77777777"/>
    <w:p w:rsidR="00F06614" w:rsidRDefault="00C071B2" w14:paraId="22526EB3" w14:textId="4CEB91FA">
      <w:r w:rsidRPr="008B6C15">
        <w:t xml:space="preserve">To address the comment to amend frequency of the surveys in response to any regime changes in the fishery, we </w:t>
      </w:r>
      <w:r>
        <w:t xml:space="preserve">have requested approval to conduct the survey as frequently as once every 3 years if necessary.  In addition, we </w:t>
      </w:r>
      <w:r w:rsidRPr="008B6C15">
        <w:t>will consider conduct</w:t>
      </w:r>
      <w:r>
        <w:t>ing</w:t>
      </w:r>
      <w:r w:rsidRPr="008B6C15">
        <w:t xml:space="preserve"> a separate socioeconomic study about the fishery if some significant changes in the fishery occur and urgent economic analysis becomes necessary.</w:t>
      </w:r>
    </w:p>
    <w:p w:rsidRPr="003D5ED5" w:rsidR="00F06614" w:rsidP="003D5ED5" w:rsidRDefault="00F06614" w14:paraId="4F6D9946" w14:textId="77777777">
      <w:pPr>
        <w:tabs>
          <w:tab w:val="left" w:pos="540"/>
        </w:tabs>
      </w:pPr>
    </w:p>
    <w:p w:rsidR="00F06614" w:rsidP="003D5ED5" w:rsidRDefault="00C071B2" w14:paraId="3A9E00E0" w14:textId="77777777">
      <w:pPr>
        <w:tabs>
          <w:tab w:val="left" w:pos="540"/>
        </w:tabs>
      </w:pPr>
      <w:bookmarkStart w:name="_3l18frh" w:colFirst="0" w:colLast="0" w:id="52"/>
      <w:bookmarkEnd w:id="52"/>
      <w:r>
        <w:rPr>
          <w:b/>
        </w:rPr>
        <w:t>3.9</w:t>
      </w:r>
      <w:r>
        <w:rPr>
          <w:b/>
        </w:rPr>
        <w:tab/>
        <w:t>Explain any decision to provide any payment or gift to respondents, other than remuneration of contractors or grantees.</w:t>
      </w:r>
    </w:p>
    <w:p w:rsidR="00F06614" w:rsidRDefault="00F06614" w14:paraId="5A94612C" w14:textId="77777777"/>
    <w:p w:rsidR="00F06614" w:rsidP="003D5ED5" w:rsidRDefault="00C071B2" w14:paraId="0960BFFC" w14:textId="77777777">
      <w:r>
        <w:t>There are no plans to provide any payments or gifts to respondents.</w:t>
      </w:r>
    </w:p>
    <w:p w:rsidR="00F06614" w:rsidRDefault="00F06614" w14:paraId="5FB1E8B5" w14:textId="77777777"/>
    <w:p w:rsidRPr="003D5ED5" w:rsidR="00F06614" w:rsidP="003D5ED5" w:rsidRDefault="00C071B2" w14:paraId="7CD23C27" w14:textId="77777777">
      <w:pPr>
        <w:tabs>
          <w:tab w:val="left" w:pos="540"/>
        </w:tabs>
      </w:pPr>
      <w:bookmarkStart w:name="_206ipza" w:colFirst="0" w:colLast="0" w:id="53"/>
      <w:bookmarkEnd w:id="53"/>
      <w:r>
        <w:rPr>
          <w:b/>
        </w:rPr>
        <w:t>3.10</w:t>
      </w:r>
      <w:r>
        <w:rPr>
          <w:b/>
        </w:rPr>
        <w:tab/>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F06614" w:rsidP="003D5ED5" w:rsidRDefault="00F06614" w14:paraId="285A9576" w14:textId="77777777">
      <w:pPr>
        <w:tabs>
          <w:tab w:val="left" w:pos="540"/>
        </w:tabs>
      </w:pPr>
    </w:p>
    <w:p w:rsidR="00F06614" w:rsidP="003D5ED5" w:rsidRDefault="00C071B2" w14:paraId="36249BEC" w14:textId="5CFEF05E">
      <w:r>
        <w:t xml:space="preserve">See response 1.10 above, </w:t>
      </w:r>
      <w:r w:rsidR="00F54F4F">
        <w:t>it applies to all 16 information collections.</w:t>
      </w:r>
      <w:r>
        <w:t xml:space="preserve">  </w:t>
      </w:r>
    </w:p>
    <w:p w:rsidR="00F06614" w:rsidRDefault="00F06614" w14:paraId="357E6E39" w14:textId="77777777"/>
    <w:p w:rsidR="00F06614" w:rsidP="003D5ED5" w:rsidRDefault="00C071B2" w14:paraId="4E57511B" w14:textId="77777777">
      <w:pPr>
        <w:tabs>
          <w:tab w:val="left" w:pos="540"/>
        </w:tabs>
      </w:pPr>
      <w:bookmarkStart w:name="_4k668n3" w:colFirst="0" w:colLast="0" w:id="54"/>
      <w:bookmarkEnd w:id="54"/>
      <w:r>
        <w:rPr>
          <w:b/>
        </w:rPr>
        <w:t>3.11</w:t>
      </w:r>
      <w:r>
        <w:rPr>
          <w:b/>
        </w:rPr>
        <w:tab/>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06614" w:rsidRDefault="00F06614" w14:paraId="06CF4ED5" w14:textId="77777777"/>
    <w:p w:rsidR="00F06614" w:rsidRDefault="00C071B2" w14:paraId="5A0FE292" w14:textId="4292F342">
      <w:r>
        <w:t xml:space="preserve">See response 1.11 above, </w:t>
      </w:r>
      <w:r w:rsidR="00F54F4F">
        <w:t>it applies to all 16 information collections.</w:t>
      </w:r>
    </w:p>
    <w:p w:rsidR="00F06614" w:rsidRDefault="00F06614" w14:paraId="2E73E6CA" w14:textId="77777777"/>
    <w:p w:rsidRPr="003D5ED5" w:rsidR="00F06614" w:rsidP="003D5ED5" w:rsidRDefault="00C071B2" w14:paraId="2F698E81" w14:textId="77777777">
      <w:pPr>
        <w:tabs>
          <w:tab w:val="left" w:pos="540"/>
        </w:tabs>
      </w:pPr>
      <w:bookmarkStart w:name="_2zbgiuw" w:colFirst="0" w:colLast="0" w:id="55"/>
      <w:bookmarkEnd w:id="55"/>
      <w:r>
        <w:rPr>
          <w:b/>
        </w:rPr>
        <w:t>3.12</w:t>
      </w:r>
      <w:r>
        <w:rPr>
          <w:b/>
        </w:rPr>
        <w:tab/>
        <w:t>Provide estimates of the hour burden of the collection of information.</w:t>
      </w:r>
    </w:p>
    <w:p w:rsidRPr="003D5ED5" w:rsidR="00F06614" w:rsidP="003D5ED5" w:rsidRDefault="00F06614" w14:paraId="7F8CAA66" w14:textId="77777777">
      <w:pPr>
        <w:tabs>
          <w:tab w:val="left" w:pos="540"/>
        </w:tabs>
      </w:pPr>
    </w:p>
    <w:p w:rsidRPr="004342BF" w:rsidR="004342BF" w:rsidP="004342BF" w:rsidRDefault="004342BF" w14:paraId="0B8FF8BB" w14:textId="3971BB05">
      <w:r w:rsidRPr="004342BF">
        <w:t>As discussed in Part B, Question 3.1, we estimated the number of respondents based on the number of active vessels in the American Samoa longline fleet in 2019 (17 vessels, from the mandatory federal logbooks submitted to NMFS) and the average response rate (80%) from the past three cost-earnings studies of the American Samoa longline fleet.  We anticipate 14 surveys will be completed in total (or an average 4.67 per year, during the OMB PRA three-year approval period for this information collection) and each survey will take about 1 hour.  The total burden is estimated to be 4.67 hours per year.  Wage rate data are not available for American Samoa and only limited data are available for Guam.  Therefore, we used the ratio of the Guam and US average hourly wages for Farming, Fishing, and Forestry Occupations and Motorboat Operators ($15.84:$20.87) to adjust our national hourly wage rate for respondents ($33.96) to reflect the lower wage rates in Guam and American Samoa.  The resulting estimate is $25.77 per hour and the estimated annualized labor cost to respondents for the hour burden for the collection is $120</w:t>
      </w:r>
      <w:r w:rsidR="00C461C9">
        <w:t xml:space="preserve"> </w:t>
      </w:r>
      <w:r w:rsidRPr="00C461C9" w:rsidR="00C461C9">
        <w:t>(see Table 1.12).</w:t>
      </w:r>
    </w:p>
    <w:p w:rsidR="00F06614" w:rsidRDefault="00F06614" w14:paraId="0DA4712D" w14:textId="77777777">
      <w:pPr>
        <w:tabs>
          <w:tab w:val="left" w:pos="540"/>
        </w:tabs>
      </w:pPr>
    </w:p>
    <w:p w:rsidR="00F06614" w:rsidP="003D5ED5" w:rsidRDefault="00C071B2" w14:paraId="7896936D" w14:textId="77777777">
      <w:pPr>
        <w:tabs>
          <w:tab w:val="left" w:pos="540"/>
        </w:tabs>
      </w:pPr>
      <w:bookmarkStart w:name="_1egqt2p" w:colFirst="0" w:colLast="0" w:id="56"/>
      <w:bookmarkEnd w:id="56"/>
      <w:r>
        <w:rPr>
          <w:b/>
        </w:rPr>
        <w:t>3.13</w:t>
      </w:r>
      <w:r>
        <w:rPr>
          <w:b/>
        </w:rPr>
        <w:tab/>
        <w:t>Provide an estimate for the total annual cost burden to respondents or record keepers resulting from the collection of information. (Do not include the cost of any hour burden already reflected on the burden worksheet).</w:t>
      </w:r>
    </w:p>
    <w:p w:rsidR="00F06614" w:rsidP="003D5ED5" w:rsidRDefault="00F06614" w14:paraId="43A2B2C2" w14:textId="77777777">
      <w:pPr>
        <w:tabs>
          <w:tab w:val="left" w:pos="540"/>
        </w:tabs>
      </w:pPr>
    </w:p>
    <w:p w:rsidR="00F06614" w:rsidRDefault="00C071B2" w14:paraId="53B0A78C" w14:textId="25ACA4BC">
      <w:pPr>
        <w:tabs>
          <w:tab w:val="left" w:pos="540"/>
        </w:tabs>
      </w:pPr>
      <w:r>
        <w:t xml:space="preserve">See Table 1.13 for burden cost estimates for </w:t>
      </w:r>
      <w:r w:rsidR="00790DB6">
        <w:t xml:space="preserve">all 16 information </w:t>
      </w:r>
      <w:r>
        <w:t xml:space="preserve">collections.  </w:t>
      </w:r>
    </w:p>
    <w:p w:rsidR="00F06614" w:rsidP="003D5ED5" w:rsidRDefault="00F06614" w14:paraId="3B18955A" w14:textId="77777777">
      <w:pPr>
        <w:tabs>
          <w:tab w:val="left" w:pos="540"/>
        </w:tabs>
      </w:pPr>
    </w:p>
    <w:p w:rsidR="00F06614" w:rsidP="003D5ED5" w:rsidRDefault="00C071B2" w14:paraId="39268253" w14:textId="77777777">
      <w:pPr>
        <w:tabs>
          <w:tab w:val="left" w:pos="540"/>
        </w:tabs>
      </w:pPr>
      <w:bookmarkStart w:name="_3ygebqi" w:colFirst="0" w:colLast="0" w:id="57"/>
      <w:bookmarkEnd w:id="57"/>
      <w:r>
        <w:rPr>
          <w:b/>
        </w:rPr>
        <w:t>3.14</w:t>
      </w:r>
      <w:r>
        <w:rPr>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06614" w:rsidP="003D5ED5" w:rsidRDefault="00F06614" w14:paraId="156281D2" w14:textId="77777777">
      <w:pPr>
        <w:tabs>
          <w:tab w:val="left" w:pos="540"/>
        </w:tabs>
      </w:pPr>
    </w:p>
    <w:p w:rsidR="00F06614" w:rsidP="008B6C15" w:rsidRDefault="00C071B2" w14:paraId="7F1B1CB1" w14:textId="6946E0C7">
      <w:r>
        <w:t xml:space="preserve">Table 1.14 shows the cost estimates for </w:t>
      </w:r>
      <w:r w:rsidR="00790DB6">
        <w:t xml:space="preserve">all 16 information </w:t>
      </w:r>
      <w:r>
        <w:t xml:space="preserve">collections. For this information </w:t>
      </w:r>
      <w:r>
        <w:lastRenderedPageBreak/>
        <w:t>collection, we report the federal government co</w:t>
      </w:r>
      <w:r w:rsidR="00281941">
        <w:t xml:space="preserve">st under </w:t>
      </w:r>
      <w:r w:rsidR="0015796A">
        <w:t xml:space="preserve">the </w:t>
      </w:r>
      <w:r w:rsidR="00281941">
        <w:t>PIFSC cost description</w:t>
      </w:r>
      <w:r>
        <w:t>.</w:t>
      </w:r>
    </w:p>
    <w:p w:rsidR="00F06614" w:rsidP="003D5ED5" w:rsidRDefault="00F06614" w14:paraId="4E28B679" w14:textId="77777777">
      <w:pPr>
        <w:tabs>
          <w:tab w:val="left" w:pos="540"/>
        </w:tabs>
      </w:pPr>
    </w:p>
    <w:p w:rsidR="00F06614" w:rsidP="003D5ED5" w:rsidRDefault="00C071B2" w14:paraId="0AED29AF" w14:textId="77777777">
      <w:pPr>
        <w:tabs>
          <w:tab w:val="left" w:pos="540"/>
        </w:tabs>
      </w:pPr>
      <w:bookmarkStart w:name="_2dlolyb" w:colFirst="0" w:colLast="0" w:id="58"/>
      <w:bookmarkEnd w:id="58"/>
      <w:r>
        <w:rPr>
          <w:b/>
        </w:rPr>
        <w:t>3.15</w:t>
      </w:r>
      <w:r>
        <w:rPr>
          <w:b/>
        </w:rPr>
        <w:tab/>
        <w:t>Explain the reasons for any program changes or adjustments reported in ROCIS.</w:t>
      </w:r>
    </w:p>
    <w:p w:rsidR="00F06614" w:rsidRDefault="00F06614" w14:paraId="4764DD5D" w14:textId="77777777"/>
    <w:p w:rsidR="00F06614" w:rsidP="003D5ED5" w:rsidRDefault="00F54F4F" w14:paraId="038D1ADF" w14:textId="3C242108">
      <w:r>
        <w:t>See Table 1.15 for information for this collection too.</w:t>
      </w:r>
    </w:p>
    <w:p w:rsidR="00F06614" w:rsidRDefault="00F06614" w14:paraId="574C8792" w14:textId="77777777"/>
    <w:p w:rsidR="00F06614" w:rsidP="003D5ED5" w:rsidRDefault="00C071B2" w14:paraId="2DF9CC79" w14:textId="77777777">
      <w:pPr>
        <w:tabs>
          <w:tab w:val="left" w:pos="540"/>
        </w:tabs>
      </w:pPr>
      <w:bookmarkStart w:name="_sqyw64" w:colFirst="0" w:colLast="0" w:id="59"/>
      <w:bookmarkEnd w:id="59"/>
      <w:r>
        <w:rPr>
          <w:b/>
        </w:rPr>
        <w:t>3.16</w:t>
      </w:r>
      <w:r>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06614" w:rsidRDefault="00F06614" w14:paraId="63260F07" w14:textId="77777777"/>
    <w:p w:rsidR="00F06614" w:rsidRDefault="00C071B2" w14:paraId="461B6DEA" w14:textId="28E473F0">
      <w:r>
        <w:t>For this fishery, we expect to implement the data collection in the second half of 202</w:t>
      </w:r>
      <w:r w:rsidR="003A2103">
        <w:t>X</w:t>
      </w:r>
      <w:r>
        <w:t xml:space="preserve"> until the end of 202</w:t>
      </w:r>
      <w:r w:rsidR="00F2290D">
        <w:t>X</w:t>
      </w:r>
      <w:r>
        <w:t>. We expect to complete the data analysis by the end of 202</w:t>
      </w:r>
      <w:r w:rsidR="003A2103">
        <w:t>X+1</w:t>
      </w:r>
      <w:r>
        <w:t>. We will publish the results as a NOAA technical report in the third quarter of 202</w:t>
      </w:r>
      <w:r w:rsidR="003A2103">
        <w:t>X+2</w:t>
      </w:r>
      <w:r>
        <w:t xml:space="preserve"> and it will be available on the PIFSC website.</w:t>
      </w:r>
    </w:p>
    <w:p w:rsidR="00F06614" w:rsidRDefault="00F06614" w14:paraId="255472D7" w14:textId="77777777"/>
    <w:p w:rsidR="00F06614" w:rsidP="003D5ED5" w:rsidRDefault="00C071B2" w14:paraId="33C66ADD" w14:textId="77777777">
      <w:pPr>
        <w:tabs>
          <w:tab w:val="left" w:pos="540"/>
        </w:tabs>
      </w:pPr>
      <w:bookmarkStart w:name="_3cqmetx" w:colFirst="0" w:colLast="0" w:id="60"/>
      <w:bookmarkEnd w:id="60"/>
      <w:r>
        <w:rPr>
          <w:b/>
        </w:rPr>
        <w:t>3.17</w:t>
      </w:r>
      <w:r>
        <w:rPr>
          <w:b/>
        </w:rPr>
        <w:tab/>
        <w:t>If seeking approval to not display the expiration date for OMB approval of the information collection, explain the reasons that display would be inappropriate.</w:t>
      </w:r>
    </w:p>
    <w:p w:rsidR="00F06614" w:rsidRDefault="00F06614" w14:paraId="5DFE6212" w14:textId="77777777"/>
    <w:p w:rsidR="00F06614" w:rsidRDefault="00C071B2" w14:paraId="030538D1" w14:textId="77777777">
      <w:r>
        <w:t>Each form will display the OMB control number and expiration date.</w:t>
      </w:r>
    </w:p>
    <w:p w:rsidR="00F06614" w:rsidRDefault="00F06614" w14:paraId="7A614918" w14:textId="77777777"/>
    <w:p w:rsidRPr="003D5ED5" w:rsidR="00F06614" w:rsidP="003D5ED5" w:rsidRDefault="00C071B2" w14:paraId="013E0D25" w14:textId="77777777">
      <w:pPr>
        <w:tabs>
          <w:tab w:val="left" w:pos="540"/>
        </w:tabs>
      </w:pPr>
      <w:bookmarkStart w:name="_1rvwp1q" w:colFirst="0" w:colLast="0" w:id="61"/>
      <w:bookmarkEnd w:id="61"/>
      <w:r>
        <w:rPr>
          <w:b/>
        </w:rPr>
        <w:t>3.18</w:t>
      </w:r>
      <w:r>
        <w:rPr>
          <w:b/>
        </w:rPr>
        <w:tab/>
        <w:t>Explain each exception to the certification statement identified in “Certification for Paperwork Reduction Act Submissions.”</w:t>
      </w:r>
    </w:p>
    <w:p w:rsidR="00F06614" w:rsidRDefault="00F06614" w14:paraId="448AEC61" w14:textId="77777777"/>
    <w:p w:rsidR="00F06614" w:rsidRDefault="00C071B2" w14:paraId="209B17F6" w14:textId="77777777">
      <w:r>
        <w:t>NMFS certifies compliance with 5 CFR 1320.9 and the related provisions of 5 CFR 1320.8(b)(3).</w:t>
      </w:r>
    </w:p>
    <w:p w:rsidR="004C2187" w:rsidRDefault="004C2187" w14:paraId="7CEB3DDD" w14:textId="77777777">
      <w:pPr>
        <w:rPr>
          <w:rFonts w:ascii="Calibri" w:hAnsi="Calibri" w:eastAsia="Calibri" w:cs="Calibri"/>
          <w:b/>
          <w:color w:val="000000"/>
        </w:rPr>
      </w:pPr>
      <w:r>
        <w:rPr>
          <w:b/>
          <w:color w:val="000000"/>
        </w:rPr>
        <w:br w:type="page"/>
      </w:r>
    </w:p>
    <w:p w:rsidRPr="00427A94" w:rsidR="00F06614" w:rsidP="00B736DA" w:rsidRDefault="00B736DA" w14:paraId="1F14382E" w14:textId="31FE1EAA">
      <w:pPr>
        <w:pStyle w:val="Heading1"/>
        <w:numPr>
          <w:ilvl w:val="0"/>
          <w:numId w:val="31"/>
        </w:numPr>
        <w:rPr>
          <w:b/>
          <w:color w:val="000000"/>
          <w:sz w:val="24"/>
          <w:szCs w:val="24"/>
        </w:rPr>
      </w:pPr>
      <w:bookmarkStart w:name="_Toc84842300" w:id="62"/>
      <w:r w:rsidRPr="00B736DA">
        <w:rPr>
          <w:b/>
          <w:color w:val="000000"/>
          <w:sz w:val="24"/>
          <w:szCs w:val="24"/>
        </w:rPr>
        <w:lastRenderedPageBreak/>
        <w:t>PIFSC:  Hawaii Pelagic Longline Fishery Economic Data Collection</w:t>
      </w:r>
      <w:bookmarkEnd w:id="62"/>
    </w:p>
    <w:p w:rsidRPr="003D5ED5" w:rsidR="00F06614" w:rsidRDefault="00F06614" w14:paraId="65BBFD13" w14:textId="77777777">
      <w:pPr>
        <w:tabs>
          <w:tab w:val="left" w:pos="540"/>
          <w:tab w:val="left" w:pos="720"/>
        </w:tabs>
      </w:pPr>
    </w:p>
    <w:p w:rsidRPr="003D5ED5" w:rsidR="00F06614" w:rsidP="003D5ED5" w:rsidRDefault="00C071B2" w14:paraId="77E89CDD" w14:textId="77777777">
      <w:pPr>
        <w:tabs>
          <w:tab w:val="left" w:pos="540"/>
        </w:tabs>
      </w:pPr>
      <w:bookmarkStart w:name="_2r0uhxc" w:colFirst="0" w:colLast="0" w:id="63"/>
      <w:bookmarkEnd w:id="63"/>
      <w:r>
        <w:rPr>
          <w:b/>
        </w:rPr>
        <w:t>4.1</w:t>
      </w:r>
      <w:r>
        <w:rPr>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06614" w:rsidP="003D5ED5" w:rsidRDefault="00F06614" w14:paraId="31D6B7C2" w14:textId="77777777">
      <w:pPr>
        <w:tabs>
          <w:tab w:val="left" w:pos="540"/>
        </w:tabs>
      </w:pPr>
    </w:p>
    <w:p w:rsidR="00F06614" w:rsidP="003D5ED5" w:rsidRDefault="00C071B2" w14:paraId="15544F7E" w14:textId="62477777">
      <w:pPr>
        <w:tabs>
          <w:tab w:val="left" w:pos="540"/>
        </w:tabs>
      </w:pPr>
      <w:r>
        <w:t xml:space="preserve">See response 1.1 above, </w:t>
      </w:r>
      <w:r w:rsidR="00F54F4F">
        <w:t>it applies to all 16 information collections.</w:t>
      </w:r>
      <w:r>
        <w:t xml:space="preserve">  </w:t>
      </w:r>
    </w:p>
    <w:p w:rsidR="00F06614" w:rsidRDefault="00F06614" w14:paraId="5E7A4939" w14:textId="77777777"/>
    <w:p w:rsidRPr="003D5ED5" w:rsidR="00F06614" w:rsidP="003D5ED5" w:rsidRDefault="00C071B2" w14:paraId="1457EF3E" w14:textId="77777777">
      <w:pPr>
        <w:tabs>
          <w:tab w:val="left" w:pos="540"/>
        </w:tabs>
      </w:pPr>
      <w:bookmarkStart w:name="_1664s55" w:colFirst="0" w:colLast="0" w:id="64"/>
      <w:bookmarkEnd w:id="64"/>
      <w:r>
        <w:rPr>
          <w:b/>
        </w:rPr>
        <w:t>4.2</w:t>
      </w:r>
      <w:r>
        <w:rPr>
          <w:b/>
        </w:rPr>
        <w:tab/>
        <w:t>Indicate how, by whom, and for what purpose the information is to be used. Except for a new collection, indicate the actual use the agency has made of the information received from the current collection.</w:t>
      </w:r>
    </w:p>
    <w:p w:rsidR="00F06614" w:rsidP="003D5ED5" w:rsidRDefault="00F06614" w14:paraId="0C81E7B5" w14:textId="77777777">
      <w:pPr>
        <w:tabs>
          <w:tab w:val="left" w:pos="540"/>
        </w:tabs>
      </w:pPr>
    </w:p>
    <w:p w:rsidR="00F06614" w:rsidP="003D5ED5" w:rsidRDefault="00C071B2" w14:paraId="6EA2B77C" w14:textId="3E36EBE3">
      <w:r>
        <w:t xml:space="preserve">See response 1.2 above, </w:t>
      </w:r>
      <w:r w:rsidR="00F54F4F">
        <w:t>it applies to all 16 information collections.</w:t>
      </w:r>
      <w:r>
        <w:t xml:space="preserve">  </w:t>
      </w:r>
    </w:p>
    <w:p w:rsidR="00F06614" w:rsidRDefault="00F06614" w14:paraId="7365FABE" w14:textId="77777777"/>
    <w:p w:rsidR="00F06614" w:rsidP="003D5ED5" w:rsidRDefault="00C071B2" w14:paraId="2A513E0A" w14:textId="77777777">
      <w:pPr>
        <w:tabs>
          <w:tab w:val="left" w:pos="540"/>
        </w:tabs>
      </w:pPr>
      <w:bookmarkStart w:name="_3q5sasy" w:colFirst="0" w:colLast="0" w:id="65"/>
      <w:bookmarkEnd w:id="65"/>
      <w:r>
        <w:rPr>
          <w:b/>
        </w:rPr>
        <w:t>4.3</w:t>
      </w:r>
      <w:r>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06614" w:rsidRDefault="00F06614" w14:paraId="09C5D895" w14:textId="77777777"/>
    <w:p w:rsidR="00F06614" w:rsidRDefault="00C071B2" w14:paraId="06128288" w14:textId="77777777">
      <w:r>
        <w:t xml:space="preserve">For this fishery, we will conduct in-person interviews, which are not well suited for electronic submission of responses.  However, we do plan to make the OMB approved survey instrument available online on the PIFSC website for outreach and information purposes.  A report summarizing the salient, aggregated results will be available on the PIFSC website once the data collection and analysis are completed.  </w:t>
      </w:r>
    </w:p>
    <w:p w:rsidR="00F06614" w:rsidRDefault="00F06614" w14:paraId="0F2649F1" w14:textId="77777777"/>
    <w:p w:rsidR="00F06614" w:rsidP="003D5ED5" w:rsidRDefault="00C071B2" w14:paraId="4AEF4E4F" w14:textId="77777777">
      <w:pPr>
        <w:tabs>
          <w:tab w:val="left" w:pos="540"/>
        </w:tabs>
      </w:pPr>
      <w:bookmarkStart w:name="_25b2l0r" w:colFirst="0" w:colLast="0" w:id="66"/>
      <w:bookmarkEnd w:id="66"/>
      <w:r>
        <w:rPr>
          <w:b/>
        </w:rPr>
        <w:t>4.4</w:t>
      </w:r>
      <w:r>
        <w:rPr>
          <w:b/>
        </w:rPr>
        <w:tab/>
        <w:t>Describe efforts to identify duplication. Show specifically why any similar information already available cannot be used or modified for use for the purposes described in Question 2.</w:t>
      </w:r>
    </w:p>
    <w:p w:rsidR="00F06614" w:rsidRDefault="00F06614" w14:paraId="599C0989" w14:textId="77777777"/>
    <w:p w:rsidR="00F06614" w:rsidRDefault="00C071B2" w14:paraId="5226A8A1" w14:textId="476F548A">
      <w:r>
        <w:t>The PIFSC implemented a continuous economic data collection program for this fishery in 2004.  It is an economic add-on to the NOAA Fisheries Pacific Islands Regional Office (PIRO) observer program, it collects Hawaii longline fishing trip cost data on the observed trips, and it is restricted to fishing trip cost items. Due to the low observer coverage and the voluntary nature of that economic data collection program, it only collects fishing trip costs for about 15% of total trips.  This proposed information collection of cost-earnings data of the Hawaii longline fleet not only covers fishing trip costs (especially for the vessels without trip cost data by the observer add-on), more importantly, it collects other vessel level information, including annual fixed costs, labor costs of crew and captain, fish sale revenue, and also information on owner/owner operator’s characteristics.  Given the high response rates from the past Hawaii longline cost-earnings surveys (~80% to 90%, see details in Part B, Question 4.1), this proposed information collection will allow us to evaluate fishers’ net revenues/losses at the vessel level and provide an indicator of the economic health of the fishery.  Because the last data collection was done in 2013 (for 2012 operations, with the results summarized in Kalberg and Pan 2016), these data and the research based on them are outdated and inadequate to support current management actions.</w:t>
      </w:r>
    </w:p>
    <w:p w:rsidR="00F06614" w:rsidRDefault="00F06614" w14:paraId="30201CDA" w14:textId="77777777"/>
    <w:p w:rsidR="00F06614" w:rsidP="003D5ED5" w:rsidRDefault="00C071B2" w14:paraId="5AFFB468" w14:textId="77777777">
      <w:pPr>
        <w:tabs>
          <w:tab w:val="left" w:pos="540"/>
        </w:tabs>
      </w:pPr>
      <w:bookmarkStart w:name="_kgcv8k" w:colFirst="0" w:colLast="0" w:id="67"/>
      <w:bookmarkEnd w:id="67"/>
      <w:r>
        <w:rPr>
          <w:b/>
        </w:rPr>
        <w:t>4.5</w:t>
      </w:r>
      <w:r>
        <w:rPr>
          <w:b/>
        </w:rPr>
        <w:tab/>
        <w:t>If the collection of information impacts small businesses or other small entities, describe any methods used to minimize burden.</w:t>
      </w:r>
      <w:r>
        <w:t xml:space="preserve"> </w:t>
      </w:r>
    </w:p>
    <w:p w:rsidR="00F06614" w:rsidRDefault="00F06614" w14:paraId="1EB8D220" w14:textId="77777777"/>
    <w:p w:rsidR="00F06614" w:rsidRDefault="00C071B2" w14:paraId="3361CF05" w14:textId="77777777">
      <w:r>
        <w:t xml:space="preserve">We will use several methods to minimize burden. Participation in the survey is voluntary and interviews will be conducted at times and places that are convenient for fishermen. This will minimize any potential disruption to fishermen’s fishing practices. Because a portion of Hawaii longline vessels owners are Vietnamese and Korean, the PIFSC will hire Vietnamese and Korean translators to conduct interviews, to minimize the language barrier and burden on non-English speaking fishermen.  Interviewers are trained to request permission to do a survey. If a fisherman refuses to participate in the interview or if the interviewer senses a fisherman does not want to provide data, the interviewer will terminate the interview immediately and thank the fisherman for his/her time. </w:t>
      </w:r>
    </w:p>
    <w:p w:rsidR="00F06614" w:rsidRDefault="00F06614" w14:paraId="4A4FD1E6" w14:textId="77777777"/>
    <w:p w:rsidR="00F06614" w:rsidP="008B6C15" w:rsidRDefault="00C071B2" w14:paraId="733451A6" w14:textId="77777777">
      <w:pPr>
        <w:tabs>
          <w:tab w:val="left" w:pos="540"/>
        </w:tabs>
      </w:pPr>
      <w:bookmarkStart w:name="_34g0dwd" w:colFirst="0" w:colLast="0" w:id="68"/>
      <w:bookmarkEnd w:id="68"/>
      <w:r>
        <w:rPr>
          <w:b/>
        </w:rPr>
        <w:t>4.6</w:t>
      </w:r>
      <w:r>
        <w:rPr>
          <w:b/>
        </w:rPr>
        <w:tab/>
        <w:t>Describe the consequence to Federal program or policy activities if the collection is not conducted or is conducted less frequently, as well as any technical or legal obstacles to reducing burden.</w:t>
      </w:r>
    </w:p>
    <w:p w:rsidR="00F06614" w:rsidRDefault="00F06614" w14:paraId="392D3921" w14:textId="77777777"/>
    <w:p w:rsidR="00F06614" w:rsidP="008B6C15" w:rsidRDefault="00C071B2" w14:paraId="16F56927" w14:textId="270D2967">
      <w:r>
        <w:t xml:space="preserve">See response 1.6 above, </w:t>
      </w:r>
      <w:r w:rsidR="00F54F4F">
        <w:t>it applies to all 16 information collections.</w:t>
      </w:r>
      <w:r>
        <w:t xml:space="preserve">  </w:t>
      </w:r>
    </w:p>
    <w:p w:rsidR="00F06614" w:rsidRDefault="00F06614" w14:paraId="5FCFBF8E" w14:textId="77777777"/>
    <w:p w:rsidRPr="003D5ED5" w:rsidR="00F06614" w:rsidP="003D5ED5" w:rsidRDefault="00C071B2" w14:paraId="3FF481E1" w14:textId="7CA85CC3">
      <w:pPr>
        <w:tabs>
          <w:tab w:val="left" w:pos="540"/>
        </w:tabs>
      </w:pPr>
      <w:bookmarkStart w:name="_1jlao46" w:colFirst="0" w:colLast="0" w:id="69"/>
      <w:bookmarkEnd w:id="69"/>
      <w:r>
        <w:rPr>
          <w:b/>
        </w:rPr>
        <w:t>4.7</w:t>
      </w:r>
      <w:r>
        <w:rPr>
          <w:b/>
        </w:rPr>
        <w:tab/>
        <w:t>Explain any special circumstances that would cause an information collection to be conducted in a manner inconsistent with OMB guidelines,</w:t>
      </w:r>
    </w:p>
    <w:p w:rsidRPr="003D5ED5" w:rsidR="00F06614" w:rsidP="003D5ED5" w:rsidRDefault="00F06614" w14:paraId="22275FAB" w14:textId="77777777">
      <w:pPr>
        <w:tabs>
          <w:tab w:val="left" w:pos="540"/>
        </w:tabs>
      </w:pPr>
    </w:p>
    <w:p w:rsidR="00F06614" w:rsidRDefault="00C071B2" w14:paraId="5B8DEF2C" w14:textId="77777777">
      <w:r>
        <w:t>NMFS will conduct this collection in a manner consistent with OMB guidelines.  See response 1.7 above for more details.</w:t>
      </w:r>
    </w:p>
    <w:p w:rsidR="00F06614" w:rsidRDefault="00F06614" w14:paraId="6F1D52D5" w14:textId="77777777">
      <w:pPr>
        <w:rPr>
          <w:b/>
        </w:rPr>
      </w:pPr>
    </w:p>
    <w:p w:rsidR="00F06614" w:rsidP="003D5ED5" w:rsidRDefault="00C071B2" w14:paraId="52FFAC24" w14:textId="77777777">
      <w:bookmarkStart w:name="_43ky6rz" w:colFirst="0" w:colLast="0" w:id="70"/>
      <w:bookmarkEnd w:id="70"/>
      <w:r>
        <w:rPr>
          <w:b/>
        </w:rPr>
        <w:t>4.8</w:t>
      </w:r>
      <w:r>
        <w:rPr>
          <w:b/>
        </w:rPr>
        <w:tab/>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06614" w:rsidP="003D5ED5" w:rsidRDefault="00F06614" w14:paraId="357BB72C" w14:textId="77777777">
      <w:pPr>
        <w:tabs>
          <w:tab w:val="left" w:pos="540"/>
        </w:tabs>
      </w:pPr>
    </w:p>
    <w:p w:rsidR="00F06614" w:rsidRDefault="00C071B2" w14:paraId="662EE182" w14:textId="337F8694">
      <w:r>
        <w:t>The first two paragraphs of response 1.8 above apply to this fishery too.</w:t>
      </w:r>
    </w:p>
    <w:p w:rsidR="00F06614" w:rsidRDefault="00F06614" w14:paraId="2F8E1FDB" w14:textId="77777777"/>
    <w:p w:rsidR="00F06614" w:rsidRDefault="00C071B2" w14:paraId="7A68D00C" w14:textId="77777777">
      <w:r>
        <w:t>We consulted with the Hawaii Longline Association Executive Director Eric Kingma, and the Vietnamese Interpreter Chelsea Tran who conducted interviews for the last Hawaii longline survey.  Eric Kingma was interviewed by NMFS Supervisory Economist Justin Hospital on May 1, 2020, and Chelsea Tran responded by email on April 24, 2020.  Table 4.8 records their specific responses.</w:t>
      </w:r>
    </w:p>
    <w:p w:rsidR="00F06614" w:rsidRDefault="00F06614" w14:paraId="2202651B" w14:textId="77777777"/>
    <w:p w:rsidR="00F06614" w:rsidRDefault="00C071B2" w14:paraId="50ED8351" w14:textId="77777777">
      <w:pPr>
        <w:rPr>
          <w:b/>
        </w:rPr>
      </w:pPr>
      <w:r>
        <w:br w:type="page"/>
      </w:r>
    </w:p>
    <w:p w:rsidR="00F06614" w:rsidRDefault="00C071B2" w14:paraId="42D39158" w14:textId="77777777">
      <w:pPr>
        <w:rPr>
          <w:b/>
        </w:rPr>
      </w:pPr>
      <w:r>
        <w:rPr>
          <w:b/>
        </w:rPr>
        <w:lastRenderedPageBreak/>
        <w:t>Table 4.8 Specific consultant responses concerning the Hawaii Longline Fishery survey.</w:t>
      </w:r>
    </w:p>
    <w:p w:rsidR="00F06614" w:rsidRDefault="00F06614" w14:paraId="497BAB6B" w14:textId="77777777"/>
    <w:tbl>
      <w:tblPr>
        <w:tblStyle w:val="af9"/>
        <w:tblW w:w="9483" w:type="dxa"/>
        <w:tblInd w:w="93" w:type="dxa"/>
        <w:tblLayout w:type="fixed"/>
        <w:tblLook w:val="0400" w:firstRow="0" w:lastRow="0" w:firstColumn="0" w:lastColumn="0" w:noHBand="0" w:noVBand="1"/>
      </w:tblPr>
      <w:tblGrid>
        <w:gridCol w:w="2548"/>
        <w:gridCol w:w="3467"/>
        <w:gridCol w:w="3468"/>
      </w:tblGrid>
      <w:tr w:rsidR="00F06614" w14:paraId="1EC1F69C" w14:textId="77777777">
        <w:trPr>
          <w:trHeight w:val="260"/>
        </w:trPr>
        <w:tc>
          <w:tcPr>
            <w:tcW w:w="2548" w:type="dxa"/>
            <w:tcBorders>
              <w:top w:val="single" w:color="000000" w:sz="4" w:space="0"/>
              <w:left w:val="single" w:color="000000" w:sz="4" w:space="0"/>
              <w:bottom w:val="single" w:color="000000" w:sz="4" w:space="0"/>
              <w:right w:val="single" w:color="000000" w:sz="4" w:space="0"/>
            </w:tcBorders>
            <w:shd w:val="clear" w:color="auto" w:fill="auto"/>
          </w:tcPr>
          <w:p w:rsidRPr="00F700DC" w:rsidR="00F06614" w:rsidP="003D5ED5" w:rsidRDefault="00F06614" w14:paraId="286C0888" w14:textId="77777777"/>
        </w:tc>
        <w:tc>
          <w:tcPr>
            <w:tcW w:w="3467" w:type="dxa"/>
            <w:tcBorders>
              <w:top w:val="single" w:color="000000" w:sz="4" w:space="0"/>
              <w:left w:val="nil"/>
              <w:bottom w:val="single" w:color="000000" w:sz="4" w:space="0"/>
              <w:right w:val="single" w:color="000000" w:sz="4" w:space="0"/>
            </w:tcBorders>
            <w:shd w:val="clear" w:color="auto" w:fill="auto"/>
          </w:tcPr>
          <w:p w:rsidR="00F06614" w:rsidRDefault="00C071B2" w14:paraId="53900905" w14:textId="77777777">
            <w:pPr>
              <w:rPr>
                <w:sz w:val="20"/>
                <w:szCs w:val="20"/>
                <w:highlight w:val="white"/>
              </w:rPr>
            </w:pPr>
            <w:r>
              <w:rPr>
                <w:sz w:val="20"/>
                <w:szCs w:val="20"/>
                <w:highlight w:val="white"/>
              </w:rPr>
              <w:t>Responses from Eric Kingma</w:t>
            </w:r>
          </w:p>
        </w:tc>
        <w:tc>
          <w:tcPr>
            <w:tcW w:w="3468" w:type="dxa"/>
            <w:tcBorders>
              <w:top w:val="single" w:color="000000" w:sz="4" w:space="0"/>
              <w:left w:val="nil"/>
              <w:bottom w:val="single" w:color="000000" w:sz="4" w:space="0"/>
              <w:right w:val="single" w:color="000000" w:sz="4" w:space="0"/>
            </w:tcBorders>
          </w:tcPr>
          <w:p w:rsidR="00F06614" w:rsidRDefault="00C071B2" w14:paraId="57B6E6D2" w14:textId="77777777">
            <w:pPr>
              <w:rPr>
                <w:sz w:val="20"/>
                <w:szCs w:val="20"/>
                <w:highlight w:val="white"/>
              </w:rPr>
            </w:pPr>
            <w:r>
              <w:rPr>
                <w:sz w:val="20"/>
                <w:szCs w:val="20"/>
                <w:highlight w:val="white"/>
              </w:rPr>
              <w:t>Responses from Chelsea Tran</w:t>
            </w:r>
          </w:p>
        </w:tc>
      </w:tr>
      <w:tr w:rsidR="00F06614" w14:paraId="2EE5F357" w14:textId="77777777">
        <w:trPr>
          <w:trHeight w:val="899"/>
        </w:trPr>
        <w:tc>
          <w:tcPr>
            <w:tcW w:w="2548" w:type="dxa"/>
            <w:tcBorders>
              <w:top w:val="single" w:color="000000" w:sz="4" w:space="0"/>
              <w:left w:val="single" w:color="000000" w:sz="4" w:space="0"/>
              <w:bottom w:val="single" w:color="000000" w:sz="4" w:space="0"/>
              <w:right w:val="single" w:color="000000" w:sz="4" w:space="0"/>
            </w:tcBorders>
            <w:shd w:val="clear" w:color="auto" w:fill="auto"/>
          </w:tcPr>
          <w:p w:rsidRPr="003D5ED5" w:rsidR="00F06614" w:rsidP="003D5ED5" w:rsidRDefault="00C071B2" w14:paraId="121E7CDE" w14:textId="77777777">
            <w:r>
              <w:rPr>
                <w:sz w:val="20"/>
                <w:szCs w:val="20"/>
              </w:rPr>
              <w:t xml:space="preserve">Q1. Do you think the economic data in the survey are readily available?  </w:t>
            </w:r>
          </w:p>
        </w:tc>
        <w:tc>
          <w:tcPr>
            <w:tcW w:w="3467" w:type="dxa"/>
            <w:tcBorders>
              <w:top w:val="single" w:color="000000" w:sz="4" w:space="0"/>
              <w:left w:val="nil"/>
              <w:bottom w:val="single" w:color="000000" w:sz="4" w:space="0"/>
              <w:right w:val="single" w:color="000000" w:sz="4" w:space="0"/>
            </w:tcBorders>
            <w:shd w:val="clear" w:color="auto" w:fill="auto"/>
          </w:tcPr>
          <w:p w:rsidR="00F06614" w:rsidRDefault="00C071B2" w14:paraId="36A8FAFC" w14:textId="77777777">
            <w:pPr>
              <w:rPr>
                <w:sz w:val="20"/>
                <w:szCs w:val="20"/>
                <w:highlight w:val="white"/>
              </w:rPr>
            </w:pPr>
            <w:r>
              <w:rPr>
                <w:sz w:val="20"/>
                <w:szCs w:val="20"/>
                <w:highlight w:val="white"/>
              </w:rPr>
              <w:t>YES. This survey has been implemented a number of times over the years and the questions are relatively consistent. We have met with NMFS staff to improve question design.</w:t>
            </w:r>
          </w:p>
        </w:tc>
        <w:tc>
          <w:tcPr>
            <w:tcW w:w="3468" w:type="dxa"/>
            <w:tcBorders>
              <w:top w:val="single" w:color="000000" w:sz="4" w:space="0"/>
              <w:left w:val="nil"/>
              <w:bottom w:val="single" w:color="000000" w:sz="4" w:space="0"/>
              <w:right w:val="single" w:color="000000" w:sz="4" w:space="0"/>
            </w:tcBorders>
          </w:tcPr>
          <w:p w:rsidR="00F06614" w:rsidRDefault="00C071B2" w14:paraId="0BB16114" w14:textId="77777777">
            <w:pPr>
              <w:rPr>
                <w:sz w:val="20"/>
                <w:szCs w:val="20"/>
                <w:highlight w:val="white"/>
              </w:rPr>
            </w:pPr>
            <w:r>
              <w:rPr>
                <w:sz w:val="20"/>
                <w:szCs w:val="20"/>
                <w:highlight w:val="white"/>
              </w:rPr>
              <w:t>Yes, with some explanations. If the interviewee is the owner, he/she is more likely able to answer economic related questions.</w:t>
            </w:r>
          </w:p>
        </w:tc>
      </w:tr>
      <w:tr w:rsidR="00F06614" w14:paraId="526ADC87" w14:textId="77777777">
        <w:trPr>
          <w:trHeight w:val="530"/>
        </w:trPr>
        <w:tc>
          <w:tcPr>
            <w:tcW w:w="2548" w:type="dxa"/>
            <w:tcBorders>
              <w:top w:val="nil"/>
              <w:left w:val="single" w:color="000000" w:sz="4" w:space="0"/>
              <w:bottom w:val="single" w:color="000000" w:sz="4" w:space="0"/>
              <w:right w:val="single" w:color="000000" w:sz="4" w:space="0"/>
            </w:tcBorders>
            <w:shd w:val="clear" w:color="auto" w:fill="auto"/>
          </w:tcPr>
          <w:p w:rsidRPr="003D5ED5" w:rsidR="00F06614" w:rsidP="003D5ED5" w:rsidRDefault="00C071B2" w14:paraId="46B5177D" w14:textId="77777777">
            <w:r>
              <w:rPr>
                <w:sz w:val="20"/>
                <w:szCs w:val="20"/>
              </w:rPr>
              <w:t xml:space="preserve">Q2. For the frequency of collection, do you think it is adequate? </w:t>
            </w:r>
          </w:p>
        </w:tc>
        <w:tc>
          <w:tcPr>
            <w:tcW w:w="3467" w:type="dxa"/>
            <w:tcBorders>
              <w:top w:val="nil"/>
              <w:left w:val="nil"/>
              <w:bottom w:val="single" w:color="000000" w:sz="4" w:space="0"/>
              <w:right w:val="single" w:color="000000" w:sz="4" w:space="0"/>
            </w:tcBorders>
            <w:shd w:val="clear" w:color="auto" w:fill="auto"/>
          </w:tcPr>
          <w:p w:rsidRPr="003D5ED5" w:rsidR="00F06614" w:rsidP="003D5ED5" w:rsidRDefault="00C071B2" w14:paraId="2C52E9CF" w14:textId="77777777">
            <w:r>
              <w:rPr>
                <w:sz w:val="20"/>
                <w:szCs w:val="20"/>
              </w:rPr>
              <w:t>YES. Probably should collect this data every 5 years, that seems like a reasonable period to capture any major changes. It has probably been too long right now, 3 years maybe be too often.</w:t>
            </w:r>
          </w:p>
        </w:tc>
        <w:tc>
          <w:tcPr>
            <w:tcW w:w="3468" w:type="dxa"/>
            <w:tcBorders>
              <w:top w:val="nil"/>
              <w:left w:val="nil"/>
              <w:bottom w:val="single" w:color="000000" w:sz="4" w:space="0"/>
              <w:right w:val="single" w:color="000000" w:sz="4" w:space="0"/>
            </w:tcBorders>
          </w:tcPr>
          <w:p w:rsidRPr="003D5ED5" w:rsidR="00F06614" w:rsidP="003D5ED5" w:rsidRDefault="00C071B2" w14:paraId="03E0640C" w14:textId="77777777">
            <w:r>
              <w:rPr>
                <w:sz w:val="20"/>
                <w:szCs w:val="20"/>
              </w:rPr>
              <w:t>It is somewhat “thin” (as far as what I learned from the last surveys, there were so many changes in the industry which might impact on general dynamic of longline industry in Hawaii).</w:t>
            </w:r>
          </w:p>
        </w:tc>
      </w:tr>
      <w:tr w:rsidR="00F06614" w14:paraId="5B67F136" w14:textId="77777777">
        <w:trPr>
          <w:trHeight w:val="50"/>
        </w:trPr>
        <w:tc>
          <w:tcPr>
            <w:tcW w:w="2548" w:type="dxa"/>
            <w:tcBorders>
              <w:top w:val="nil"/>
              <w:left w:val="single" w:color="000000" w:sz="4" w:space="0"/>
              <w:bottom w:val="single" w:color="000000" w:sz="4" w:space="0"/>
              <w:right w:val="single" w:color="000000" w:sz="4" w:space="0"/>
            </w:tcBorders>
            <w:shd w:val="clear" w:color="auto" w:fill="auto"/>
          </w:tcPr>
          <w:p w:rsidRPr="003D5ED5" w:rsidR="00F06614" w:rsidP="003D5ED5" w:rsidRDefault="00C071B2" w14:paraId="689AFB69" w14:textId="77777777">
            <w:r>
              <w:rPr>
                <w:sz w:val="20"/>
                <w:szCs w:val="20"/>
              </w:rPr>
              <w:t xml:space="preserve">Q3. Do you think the fishermen had clear instructions to answer the survey? </w:t>
            </w:r>
          </w:p>
        </w:tc>
        <w:tc>
          <w:tcPr>
            <w:tcW w:w="3467" w:type="dxa"/>
            <w:tcBorders>
              <w:top w:val="nil"/>
              <w:left w:val="nil"/>
              <w:bottom w:val="single" w:color="000000" w:sz="4" w:space="0"/>
              <w:right w:val="single" w:color="000000" w:sz="4" w:space="0"/>
            </w:tcBorders>
            <w:shd w:val="clear" w:color="auto" w:fill="auto"/>
          </w:tcPr>
          <w:p w:rsidRPr="003D5ED5" w:rsidR="00F06614" w:rsidP="003D5ED5" w:rsidRDefault="00C071B2" w14:paraId="1CABD937" w14:textId="77777777">
            <w:r>
              <w:rPr>
                <w:sz w:val="20"/>
                <w:szCs w:val="20"/>
              </w:rPr>
              <w:t>YES. I think the past survey forms have been clear on how to answer the questions. They have also collected data in-person in the past which allows for clarifications.</w:t>
            </w:r>
          </w:p>
        </w:tc>
        <w:tc>
          <w:tcPr>
            <w:tcW w:w="3468" w:type="dxa"/>
            <w:tcBorders>
              <w:top w:val="nil"/>
              <w:left w:val="nil"/>
              <w:bottom w:val="single" w:color="000000" w:sz="4" w:space="0"/>
              <w:right w:val="single" w:color="000000" w:sz="4" w:space="0"/>
            </w:tcBorders>
          </w:tcPr>
          <w:p w:rsidRPr="003D5ED5" w:rsidR="00F06614" w:rsidP="003D5ED5" w:rsidRDefault="00C071B2" w14:paraId="07B8E64E" w14:textId="77777777">
            <w:r>
              <w:rPr>
                <w:sz w:val="20"/>
                <w:szCs w:val="20"/>
                <w:highlight w:val="white"/>
              </w:rPr>
              <w:t>As long as language use should not be too “academic”. Interpreter/supervisor had to give examples for better explanation.</w:t>
            </w:r>
          </w:p>
        </w:tc>
      </w:tr>
      <w:tr w:rsidR="00F06614" w14:paraId="7F74AE8E" w14:textId="77777777">
        <w:trPr>
          <w:trHeight w:val="1511"/>
        </w:trPr>
        <w:tc>
          <w:tcPr>
            <w:tcW w:w="2548" w:type="dxa"/>
            <w:tcBorders>
              <w:top w:val="single" w:color="000000" w:sz="4" w:space="0"/>
              <w:left w:val="single" w:color="000000" w:sz="4" w:space="0"/>
              <w:bottom w:val="single" w:color="000000" w:sz="4" w:space="0"/>
              <w:right w:val="single" w:color="000000" w:sz="4" w:space="0"/>
            </w:tcBorders>
            <w:shd w:val="clear" w:color="auto" w:fill="auto"/>
          </w:tcPr>
          <w:p w:rsidRPr="003D5ED5" w:rsidR="00F06614" w:rsidP="003D5ED5" w:rsidRDefault="00C071B2" w14:paraId="3D9D8B45" w14:textId="77777777">
            <w:r>
              <w:rPr>
                <w:sz w:val="20"/>
                <w:szCs w:val="20"/>
              </w:rPr>
              <w:t>Q4. The estimated interviewing time per respondent is 60 minutes. Do you think it is reasonable? If not, what do you think is the actual interviewing time per respondent?</w:t>
            </w:r>
          </w:p>
        </w:tc>
        <w:tc>
          <w:tcPr>
            <w:tcW w:w="3467" w:type="dxa"/>
            <w:tcBorders>
              <w:top w:val="single" w:color="000000" w:sz="4" w:space="0"/>
              <w:left w:val="nil"/>
              <w:bottom w:val="single" w:color="000000" w:sz="4" w:space="0"/>
              <w:right w:val="single" w:color="000000" w:sz="4" w:space="0"/>
            </w:tcBorders>
            <w:shd w:val="clear" w:color="auto" w:fill="auto"/>
          </w:tcPr>
          <w:p w:rsidR="00F06614" w:rsidRDefault="00C071B2" w14:paraId="5FF4AA0F" w14:textId="77777777">
            <w:pPr>
              <w:rPr>
                <w:sz w:val="20"/>
                <w:szCs w:val="20"/>
              </w:rPr>
            </w:pPr>
            <w:r>
              <w:rPr>
                <w:sz w:val="20"/>
                <w:szCs w:val="20"/>
              </w:rPr>
              <w:t>YES. That’s probably reasonable, maybe a bit of a conservative estimate. Guidance to the fishermen in advance of the survey, to help them know what questions are being asked, can allow them to do some pre-work, gather their paperwork and would probably allow them to answer the questions quicker.</w:t>
            </w:r>
          </w:p>
        </w:tc>
        <w:tc>
          <w:tcPr>
            <w:tcW w:w="3468" w:type="dxa"/>
            <w:tcBorders>
              <w:top w:val="single" w:color="000000" w:sz="4" w:space="0"/>
              <w:left w:val="nil"/>
              <w:bottom w:val="single" w:color="000000" w:sz="4" w:space="0"/>
              <w:right w:val="single" w:color="000000" w:sz="4" w:space="0"/>
            </w:tcBorders>
          </w:tcPr>
          <w:p w:rsidR="00F06614" w:rsidRDefault="00C071B2" w14:paraId="482CF30A" w14:textId="77777777">
            <w:pPr>
              <w:rPr>
                <w:sz w:val="20"/>
                <w:szCs w:val="20"/>
              </w:rPr>
            </w:pPr>
            <w:r>
              <w:rPr>
                <w:sz w:val="20"/>
                <w:szCs w:val="20"/>
              </w:rPr>
              <w:t>At the beginning of the cost-earning survey, it took me roughly an hour or even more to get done with one survey. But when I got myself familiar with the questions, it was about 40 to 50 mins per interview. I've been working with several projects for Hawaii longline fishery, I feel like if the questionnaire is not too long, people are more willing to talk. But it depends, sometimes if I "catch" people at the right time, they are willing to talk as long as I want.</w:t>
            </w:r>
          </w:p>
        </w:tc>
      </w:tr>
      <w:tr w:rsidR="00F06614" w14:paraId="7966FDA2" w14:textId="77777777">
        <w:trPr>
          <w:trHeight w:val="980"/>
        </w:trPr>
        <w:tc>
          <w:tcPr>
            <w:tcW w:w="2548" w:type="dxa"/>
            <w:tcBorders>
              <w:top w:val="nil"/>
              <w:left w:val="single" w:color="000000" w:sz="4" w:space="0"/>
              <w:bottom w:val="single" w:color="000000" w:sz="4" w:space="0"/>
              <w:right w:val="single" w:color="000000" w:sz="4" w:space="0"/>
            </w:tcBorders>
            <w:shd w:val="clear" w:color="auto" w:fill="auto"/>
          </w:tcPr>
          <w:p w:rsidRPr="003D5ED5" w:rsidR="00F06614" w:rsidP="003D5ED5" w:rsidRDefault="00C071B2" w14:paraId="3A597B51" w14:textId="77777777">
            <w:r>
              <w:rPr>
                <w:sz w:val="20"/>
                <w:szCs w:val="20"/>
              </w:rPr>
              <w:t>Q5. What do you think on the data elements to be recorded, disclosed, or reported?</w:t>
            </w:r>
          </w:p>
        </w:tc>
        <w:tc>
          <w:tcPr>
            <w:tcW w:w="3467" w:type="dxa"/>
            <w:tcBorders>
              <w:top w:val="nil"/>
              <w:left w:val="nil"/>
              <w:bottom w:val="single" w:color="000000" w:sz="4" w:space="0"/>
              <w:right w:val="single" w:color="000000" w:sz="4" w:space="0"/>
            </w:tcBorders>
            <w:shd w:val="clear" w:color="auto" w:fill="auto"/>
          </w:tcPr>
          <w:p w:rsidR="00F06614" w:rsidRDefault="00C071B2" w14:paraId="15DCA47A" w14:textId="77777777">
            <w:pPr>
              <w:rPr>
                <w:sz w:val="20"/>
                <w:szCs w:val="20"/>
              </w:rPr>
            </w:pPr>
            <w:r>
              <w:rPr>
                <w:sz w:val="20"/>
                <w:szCs w:val="20"/>
              </w:rPr>
              <w:t>I think you are asking the right questions and I think people are generally honest about their responses. We find the reports to be helpful.</w:t>
            </w:r>
          </w:p>
        </w:tc>
        <w:tc>
          <w:tcPr>
            <w:tcW w:w="3468" w:type="dxa"/>
            <w:tcBorders>
              <w:top w:val="nil"/>
              <w:left w:val="nil"/>
              <w:bottom w:val="single" w:color="000000" w:sz="4" w:space="0"/>
              <w:right w:val="single" w:color="000000" w:sz="4" w:space="0"/>
            </w:tcBorders>
          </w:tcPr>
          <w:p w:rsidR="00F06614" w:rsidRDefault="00C071B2" w14:paraId="4C9E8BD3" w14:textId="77777777">
            <w:pPr>
              <w:rPr>
                <w:sz w:val="20"/>
                <w:szCs w:val="20"/>
                <w:highlight w:val="white"/>
              </w:rPr>
            </w:pPr>
            <w:r>
              <w:rPr>
                <w:sz w:val="20"/>
                <w:szCs w:val="20"/>
                <w:highlight w:val="white"/>
              </w:rPr>
              <w:t>From what I remember from that study, the terminology used was not so "friendly", the part that took time in that survey was to explain what does it means by this or that. People are easy to be confused with technical terms. I feel like the more simple language is used, the faster the survey will be.</w:t>
            </w:r>
          </w:p>
        </w:tc>
      </w:tr>
    </w:tbl>
    <w:p w:rsidR="00F06614" w:rsidRDefault="00F06614" w14:paraId="7F1D23D6" w14:textId="77777777"/>
    <w:p w:rsidRPr="003D5ED5" w:rsidR="00F06614" w:rsidP="003D5ED5" w:rsidRDefault="00C071B2" w14:paraId="1BF4CFD7" w14:textId="77777777">
      <w:r>
        <w:br w:type="page"/>
      </w:r>
    </w:p>
    <w:p w:rsidR="00F06614" w:rsidP="003D5ED5" w:rsidRDefault="00C071B2" w14:paraId="19D631C4" w14:textId="77777777">
      <w:pPr>
        <w:tabs>
          <w:tab w:val="left" w:pos="540"/>
        </w:tabs>
      </w:pPr>
      <w:bookmarkStart w:name="_2iq8gzs" w:colFirst="0" w:colLast="0" w:id="71"/>
      <w:bookmarkEnd w:id="71"/>
      <w:r>
        <w:rPr>
          <w:b/>
        </w:rPr>
        <w:lastRenderedPageBreak/>
        <w:t>4.9</w:t>
      </w:r>
      <w:r>
        <w:rPr>
          <w:b/>
        </w:rPr>
        <w:tab/>
        <w:t>Explain any decision to provide any payment or gift to respondents, other than remuneration of contractors or grantees.</w:t>
      </w:r>
    </w:p>
    <w:p w:rsidR="00F06614" w:rsidRDefault="00F06614" w14:paraId="493FEAB1" w14:textId="77777777"/>
    <w:p w:rsidR="00F06614" w:rsidP="003D5ED5" w:rsidRDefault="00C071B2" w14:paraId="341B74DF" w14:textId="77777777">
      <w:r>
        <w:t>There are no plans to provide any payments or gifts to respondents.</w:t>
      </w:r>
    </w:p>
    <w:p w:rsidR="00F06614" w:rsidRDefault="00F06614" w14:paraId="1C5F706C" w14:textId="77777777"/>
    <w:p w:rsidRPr="003D5ED5" w:rsidR="00F06614" w:rsidP="003D5ED5" w:rsidRDefault="00C071B2" w14:paraId="146897CF" w14:textId="77777777">
      <w:pPr>
        <w:tabs>
          <w:tab w:val="left" w:pos="540"/>
        </w:tabs>
      </w:pPr>
      <w:bookmarkStart w:name="_xvir7l" w:colFirst="0" w:colLast="0" w:id="72"/>
      <w:bookmarkEnd w:id="72"/>
      <w:r>
        <w:rPr>
          <w:b/>
        </w:rPr>
        <w:t>4.10</w:t>
      </w:r>
      <w:r>
        <w:rPr>
          <w:b/>
        </w:rPr>
        <w:tab/>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F06614" w:rsidP="003D5ED5" w:rsidRDefault="00F06614" w14:paraId="0B949900" w14:textId="77777777">
      <w:pPr>
        <w:tabs>
          <w:tab w:val="left" w:pos="540"/>
        </w:tabs>
      </w:pPr>
    </w:p>
    <w:p w:rsidR="00F06614" w:rsidP="003D5ED5" w:rsidRDefault="00C071B2" w14:paraId="5EBE3C56" w14:textId="1A63BE7A">
      <w:r>
        <w:t xml:space="preserve">See response 1.10 above, </w:t>
      </w:r>
      <w:r w:rsidR="00F54F4F">
        <w:t>it applies to all 16 information collections.</w:t>
      </w:r>
      <w:r>
        <w:t xml:space="preserve">  </w:t>
      </w:r>
    </w:p>
    <w:p w:rsidR="00F06614" w:rsidP="003D5ED5" w:rsidRDefault="00F06614" w14:paraId="431D96F1" w14:textId="77777777"/>
    <w:p w:rsidRPr="003D5ED5" w:rsidR="00F06614" w:rsidP="003D5ED5" w:rsidRDefault="00C071B2" w14:paraId="61348460" w14:textId="77777777">
      <w:bookmarkStart w:name="_3hv69ve" w:colFirst="0" w:colLast="0" w:id="73"/>
      <w:bookmarkEnd w:id="73"/>
      <w:r>
        <w:rPr>
          <w:b/>
        </w:rPr>
        <w:t>4.11</w:t>
      </w:r>
      <w:r>
        <w:rPr>
          <w:b/>
        </w:rPr>
        <w:tab/>
        <w:t>Describe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06614" w:rsidRDefault="00F06614" w14:paraId="36C73523" w14:textId="77777777">
      <w:pPr>
        <w:tabs>
          <w:tab w:val="left" w:pos="540"/>
        </w:tabs>
      </w:pPr>
    </w:p>
    <w:p w:rsidR="00F06614" w:rsidRDefault="00C071B2" w14:paraId="134E4686" w14:textId="2D729334">
      <w:r>
        <w:t xml:space="preserve">See response 1.11 above, </w:t>
      </w:r>
      <w:r w:rsidR="00F54F4F">
        <w:t>it applies to all 16 information collections.</w:t>
      </w:r>
    </w:p>
    <w:p w:rsidR="00F06614" w:rsidRDefault="00F06614" w14:paraId="3CF44F1B" w14:textId="77777777"/>
    <w:p w:rsidRPr="003D5ED5" w:rsidR="00F06614" w:rsidP="003D5ED5" w:rsidRDefault="00C071B2" w14:paraId="038BA324" w14:textId="77777777">
      <w:pPr>
        <w:pBdr>
          <w:top w:val="nil"/>
          <w:left w:val="nil"/>
          <w:bottom w:val="nil"/>
          <w:right w:val="nil"/>
          <w:between w:val="nil"/>
        </w:pBdr>
        <w:tabs>
          <w:tab w:val="left" w:pos="360"/>
        </w:tabs>
      </w:pPr>
      <w:bookmarkStart w:name="_1x0gk37" w:colFirst="0" w:colLast="0" w:id="74"/>
      <w:bookmarkEnd w:id="74"/>
      <w:r>
        <w:rPr>
          <w:b/>
          <w:color w:val="000000"/>
        </w:rPr>
        <w:t>4.12</w:t>
      </w:r>
      <w:r>
        <w:rPr>
          <w:b/>
          <w:color w:val="000000"/>
        </w:rPr>
        <w:tab/>
        <w:t>Provide estimates of the hour burden of the collection of information.</w:t>
      </w:r>
    </w:p>
    <w:p w:rsidRPr="003D5ED5" w:rsidR="00F06614" w:rsidRDefault="00F06614" w14:paraId="1EFE57E0" w14:textId="77777777">
      <w:pPr>
        <w:pBdr>
          <w:top w:val="nil"/>
          <w:left w:val="nil"/>
          <w:bottom w:val="nil"/>
          <w:right w:val="nil"/>
          <w:between w:val="nil"/>
        </w:pBdr>
        <w:tabs>
          <w:tab w:val="left" w:pos="360"/>
        </w:tabs>
      </w:pPr>
    </w:p>
    <w:p w:rsidRPr="00AE759F" w:rsidR="00AE759F" w:rsidP="00AE759F" w:rsidRDefault="00AE759F" w14:paraId="5DDDAF1B" w14:textId="5FC61E3B">
      <w:r w:rsidRPr="00AE759F">
        <w:t>As discussed in Part B, Question 4.1, for this fishery we estimated the number of respondents based on the number of active vessels in the Hawaii longline fleet in 2019 (150 vessels, from the mandatory federal logbooks submitted to NMFS) and the average response rate (84%) from the past four cost-earnings studies of the Hawaii longline fleet.  We anticipate 126 surveys will be completed in total (or 42 per year) during the OMB PRA three-year approval period for this information collection and each survey will take about 1 hour.  The total burden is estimated to be 126 hours for the three years; therefore, the annualized burden is 42 hours.  The wage rate data for the occupations used to estimate the national average wage rate for commercial fishing vessel captain are not available for Hawaii.  Therefore, we used the ratio of the Hawaii and US average hourly wages for First-Line Supervisors of Farming, Fishing, and Forestry Workers and Captains, Mates, and Pilots of Water Vessels ($30.04:$34.65) to adjust our national hourly wage rate for respondents ($33.96) to reflect the wage rates in Hawaii.  With a $29.44 average hourly wage for respondents, the estimated annualized labor cost to respondents for the hour burden for the collection is $1,236</w:t>
      </w:r>
      <w:r w:rsidR="00C461C9">
        <w:t xml:space="preserve"> </w:t>
      </w:r>
      <w:r w:rsidRPr="00C461C9" w:rsidR="00C461C9">
        <w:t>(see Table 1.12).</w:t>
      </w:r>
    </w:p>
    <w:p w:rsidR="00F06614" w:rsidP="00F700DC" w:rsidRDefault="00F06614" w14:paraId="2872C596" w14:textId="77777777">
      <w:pPr>
        <w:tabs>
          <w:tab w:val="left" w:pos="540"/>
        </w:tabs>
      </w:pPr>
    </w:p>
    <w:p w:rsidR="00F06614" w:rsidP="00F700DC" w:rsidRDefault="00C071B2" w14:paraId="5612E614" w14:textId="77777777">
      <w:pPr>
        <w:tabs>
          <w:tab w:val="left" w:pos="540"/>
        </w:tabs>
      </w:pPr>
      <w:bookmarkStart w:name="_4h042r0" w:colFirst="0" w:colLast="0" w:id="75"/>
      <w:bookmarkEnd w:id="75"/>
      <w:r>
        <w:rPr>
          <w:b/>
        </w:rPr>
        <w:t>4.13</w:t>
      </w:r>
      <w:r>
        <w:rPr>
          <w:b/>
        </w:rPr>
        <w:tab/>
        <w:t>Provide an estimate for the total annual cost burden to respondents or record keepers resulting from the collection of information. (Do not include the cost of any hour burden already reflected on the burden worksheet).</w:t>
      </w:r>
    </w:p>
    <w:p w:rsidR="00F06614" w:rsidP="00F700DC" w:rsidRDefault="00F06614" w14:paraId="2E117E42" w14:textId="77777777">
      <w:pPr>
        <w:tabs>
          <w:tab w:val="left" w:pos="540"/>
        </w:tabs>
      </w:pPr>
    </w:p>
    <w:p w:rsidR="00F06614" w:rsidRDefault="00C071B2" w14:paraId="70258084" w14:textId="7BB30207">
      <w:pPr>
        <w:tabs>
          <w:tab w:val="left" w:pos="540"/>
        </w:tabs>
      </w:pPr>
      <w:r>
        <w:t xml:space="preserve">See Table 1.13 for burden cost estimates for </w:t>
      </w:r>
      <w:r w:rsidR="00790DB6">
        <w:t xml:space="preserve">all 16 information </w:t>
      </w:r>
      <w:r>
        <w:t>collections.\</w:t>
      </w:r>
    </w:p>
    <w:p w:rsidR="00F06614" w:rsidRDefault="00F06614" w14:paraId="69C04049" w14:textId="77777777">
      <w:pPr>
        <w:tabs>
          <w:tab w:val="left" w:pos="540"/>
        </w:tabs>
      </w:pPr>
    </w:p>
    <w:p w:rsidR="00F06614" w:rsidRDefault="00C071B2" w14:paraId="0F6F25EF" w14:textId="77777777">
      <w:pPr>
        <w:rPr>
          <w:b/>
        </w:rPr>
      </w:pPr>
      <w:bookmarkStart w:name="_2w5ecyt" w:colFirst="0" w:colLast="0" w:id="76"/>
      <w:bookmarkEnd w:id="76"/>
      <w:r>
        <w:br w:type="page"/>
      </w:r>
    </w:p>
    <w:p w:rsidR="00F06614" w:rsidP="00F700DC" w:rsidRDefault="00C071B2" w14:paraId="360F0D81" w14:textId="77777777">
      <w:pPr>
        <w:tabs>
          <w:tab w:val="left" w:pos="540"/>
        </w:tabs>
      </w:pPr>
      <w:r>
        <w:rPr>
          <w:b/>
        </w:rPr>
        <w:lastRenderedPageBreak/>
        <w:t>4.14</w:t>
      </w:r>
      <w:r>
        <w:rPr>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06614" w:rsidP="003D5ED5" w:rsidRDefault="00F06614" w14:paraId="7A85D2DE" w14:textId="77777777">
      <w:pPr>
        <w:tabs>
          <w:tab w:val="left" w:pos="540"/>
        </w:tabs>
      </w:pPr>
    </w:p>
    <w:p w:rsidR="00F06614" w:rsidRDefault="00C071B2" w14:paraId="7AF79A03" w14:textId="3B0E0F4A">
      <w:r>
        <w:t xml:space="preserve">Table 1.14 shows the cost estimates for </w:t>
      </w:r>
      <w:r w:rsidR="00790DB6">
        <w:t xml:space="preserve">all 16 information </w:t>
      </w:r>
      <w:r>
        <w:t>collections. For this information collection, we report the federal government co</w:t>
      </w:r>
      <w:r w:rsidR="00281941">
        <w:t xml:space="preserve">st under </w:t>
      </w:r>
      <w:r w:rsidR="0015796A">
        <w:t xml:space="preserve">the </w:t>
      </w:r>
      <w:r w:rsidR="00281941">
        <w:t>PIFSC cost description</w:t>
      </w:r>
      <w:r>
        <w:t>.</w:t>
      </w:r>
    </w:p>
    <w:p w:rsidR="00F06614" w:rsidP="003D5ED5" w:rsidRDefault="00F06614" w14:paraId="07DC5F9A" w14:textId="77777777">
      <w:pPr>
        <w:tabs>
          <w:tab w:val="left" w:pos="540"/>
        </w:tabs>
      </w:pPr>
    </w:p>
    <w:p w:rsidR="00F06614" w:rsidP="003D5ED5" w:rsidRDefault="00C071B2" w14:paraId="2C4C49D3" w14:textId="77777777">
      <w:pPr>
        <w:tabs>
          <w:tab w:val="left" w:pos="540"/>
        </w:tabs>
      </w:pPr>
      <w:bookmarkStart w:name="_1baon6m" w:colFirst="0" w:colLast="0" w:id="77"/>
      <w:bookmarkEnd w:id="77"/>
      <w:r>
        <w:rPr>
          <w:b/>
        </w:rPr>
        <w:t>4.15</w:t>
      </w:r>
      <w:r>
        <w:rPr>
          <w:b/>
        </w:rPr>
        <w:tab/>
        <w:t>Explain the reasons for any program changes or adjustments reported in ROCIS.</w:t>
      </w:r>
    </w:p>
    <w:p w:rsidR="00F06614" w:rsidRDefault="00F06614" w14:paraId="05B8E3F2" w14:textId="77777777"/>
    <w:p w:rsidR="00F06614" w:rsidP="003D5ED5" w:rsidRDefault="00F54F4F" w14:paraId="210D688C" w14:textId="0A33C5A3">
      <w:r>
        <w:t>See Table 1.15 for information for this collection too.</w:t>
      </w:r>
    </w:p>
    <w:p w:rsidR="00F06614" w:rsidRDefault="00F06614" w14:paraId="1A708E17" w14:textId="77777777"/>
    <w:p w:rsidR="00F06614" w:rsidP="003D5ED5" w:rsidRDefault="00C071B2" w14:paraId="6B07C9EA" w14:textId="77777777">
      <w:pPr>
        <w:tabs>
          <w:tab w:val="left" w:pos="540"/>
        </w:tabs>
      </w:pPr>
      <w:bookmarkStart w:name="_3vac5uf" w:colFirst="0" w:colLast="0" w:id="78"/>
      <w:bookmarkEnd w:id="78"/>
      <w:r>
        <w:rPr>
          <w:b/>
        </w:rPr>
        <w:t>4.16</w:t>
      </w:r>
      <w:r>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06614" w:rsidRDefault="00F06614" w14:paraId="24DA13BD" w14:textId="77777777"/>
    <w:p w:rsidR="00F06614" w:rsidRDefault="00C071B2" w14:paraId="5D340BB5" w14:textId="6954796F">
      <w:r>
        <w:t>For this fishery, we expect to implement the data colle</w:t>
      </w:r>
      <w:r w:rsidR="003A2103">
        <w:t>ction in the second half of 202X</w:t>
      </w:r>
      <w:r>
        <w:t xml:space="preserve"> until the end of 202</w:t>
      </w:r>
      <w:r w:rsidR="00F2290D">
        <w:t>X</w:t>
      </w:r>
      <w:r>
        <w:t>. We expect to complete the data analysis by the end of 202</w:t>
      </w:r>
      <w:r w:rsidR="003A2103">
        <w:t>X+1</w:t>
      </w:r>
      <w:r>
        <w:t>. We will publish the results as a NOAA technical report in the third quarter of 202</w:t>
      </w:r>
      <w:r w:rsidR="003A2103">
        <w:t>X+</w:t>
      </w:r>
      <w:r>
        <w:t>2 and it will be available on the PIFSC website.</w:t>
      </w:r>
    </w:p>
    <w:p w:rsidR="00F06614" w:rsidRDefault="00F06614" w14:paraId="30B1F49F" w14:textId="77777777"/>
    <w:p w:rsidR="00F06614" w:rsidP="00F700DC" w:rsidRDefault="00C071B2" w14:paraId="360257BF" w14:textId="77777777">
      <w:pPr>
        <w:tabs>
          <w:tab w:val="left" w:pos="540"/>
        </w:tabs>
      </w:pPr>
      <w:bookmarkStart w:name="_2afmg28" w:colFirst="0" w:colLast="0" w:id="79"/>
      <w:bookmarkEnd w:id="79"/>
      <w:r>
        <w:rPr>
          <w:b/>
        </w:rPr>
        <w:t>4.17</w:t>
      </w:r>
      <w:r>
        <w:rPr>
          <w:b/>
        </w:rPr>
        <w:tab/>
        <w:t>If seeking approval to not display the expiration date for OMB approval of the information collection, explain the reasons that display would be inappropriate.</w:t>
      </w:r>
    </w:p>
    <w:p w:rsidR="00F06614" w:rsidRDefault="00F06614" w14:paraId="12ED0804" w14:textId="77777777"/>
    <w:p w:rsidR="00F06614" w:rsidRDefault="00C071B2" w14:paraId="2A593BD3" w14:textId="77777777">
      <w:r>
        <w:t>Each form will display the OMB control number and expiration date.</w:t>
      </w:r>
    </w:p>
    <w:p w:rsidR="00F06614" w:rsidRDefault="00F06614" w14:paraId="3C58D43C" w14:textId="77777777"/>
    <w:p w:rsidRPr="003D5ED5" w:rsidR="00F06614" w:rsidP="003D5ED5" w:rsidRDefault="00C071B2" w14:paraId="36D2DFAF" w14:textId="77777777">
      <w:pPr>
        <w:tabs>
          <w:tab w:val="left" w:pos="540"/>
        </w:tabs>
      </w:pPr>
      <w:bookmarkStart w:name="_pkwqa1" w:colFirst="0" w:colLast="0" w:id="80"/>
      <w:bookmarkEnd w:id="80"/>
      <w:r>
        <w:rPr>
          <w:b/>
        </w:rPr>
        <w:t>4.18</w:t>
      </w:r>
      <w:r>
        <w:rPr>
          <w:b/>
        </w:rPr>
        <w:tab/>
        <w:t>Explain each exception to the certification statement identified in “Certification for Paperwork Reduction Act Submissions.”</w:t>
      </w:r>
    </w:p>
    <w:p w:rsidR="00F06614" w:rsidRDefault="00F06614" w14:paraId="52DC06E7" w14:textId="77777777"/>
    <w:p w:rsidR="00F06614" w:rsidRDefault="00C071B2" w14:paraId="5E01ACF3" w14:textId="77777777">
      <w:r>
        <w:t>NMFS certifies compliance with 5 CFR 1320.9 and the related provisions of 5 CFR 1320.8(b)(3).</w:t>
      </w:r>
    </w:p>
    <w:p w:rsidR="004C2187" w:rsidRDefault="004C2187" w14:paraId="395E72CE" w14:textId="77777777">
      <w:pPr>
        <w:rPr>
          <w:rFonts w:ascii="Calibri" w:hAnsi="Calibri" w:eastAsia="Calibri" w:cs="Calibri"/>
          <w:b/>
          <w:color w:val="000000"/>
        </w:rPr>
      </w:pPr>
      <w:r>
        <w:rPr>
          <w:b/>
          <w:color w:val="000000"/>
        </w:rPr>
        <w:br w:type="page"/>
      </w:r>
    </w:p>
    <w:p w:rsidRPr="00427A94" w:rsidR="00F06614" w:rsidP="00B736DA" w:rsidRDefault="00B736DA" w14:paraId="2CA5A1B3" w14:textId="283FF9CA">
      <w:pPr>
        <w:pStyle w:val="Heading1"/>
        <w:numPr>
          <w:ilvl w:val="0"/>
          <w:numId w:val="31"/>
        </w:numPr>
        <w:rPr>
          <w:b/>
          <w:color w:val="000000"/>
          <w:sz w:val="24"/>
          <w:szCs w:val="24"/>
        </w:rPr>
      </w:pPr>
      <w:bookmarkStart w:name="_Toc84842301" w:id="81"/>
      <w:r w:rsidRPr="00B736DA">
        <w:rPr>
          <w:b/>
          <w:color w:val="000000"/>
          <w:sz w:val="24"/>
          <w:szCs w:val="24"/>
        </w:rPr>
        <w:lastRenderedPageBreak/>
        <w:t>PIFSC:  Hawaii Small Boat Fishery Economic Data Collection</w:t>
      </w:r>
      <w:bookmarkEnd w:id="81"/>
    </w:p>
    <w:p w:rsidRPr="003D5ED5" w:rsidR="00F06614" w:rsidRDefault="00F06614" w14:paraId="69391BDB" w14:textId="77777777">
      <w:pPr>
        <w:tabs>
          <w:tab w:val="left" w:pos="540"/>
          <w:tab w:val="left" w:pos="720"/>
        </w:tabs>
      </w:pPr>
    </w:p>
    <w:p w:rsidRPr="003D5ED5" w:rsidR="00F06614" w:rsidP="003D5ED5" w:rsidRDefault="00C071B2" w14:paraId="4EEE7F01" w14:textId="77777777">
      <w:pPr>
        <w:tabs>
          <w:tab w:val="left" w:pos="540"/>
        </w:tabs>
      </w:pPr>
      <w:bookmarkStart w:name="_1opuj5n" w:colFirst="0" w:colLast="0" w:id="82"/>
      <w:bookmarkEnd w:id="82"/>
      <w:r>
        <w:rPr>
          <w:b/>
        </w:rPr>
        <w:t>5.1</w:t>
      </w:r>
      <w:r>
        <w:rPr>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3D5ED5" w:rsidR="00F06614" w:rsidP="003D5ED5" w:rsidRDefault="00F06614" w14:paraId="2E8B34D0" w14:textId="77777777">
      <w:pPr>
        <w:tabs>
          <w:tab w:val="left" w:pos="540"/>
        </w:tabs>
      </w:pPr>
    </w:p>
    <w:p w:rsidR="00F06614" w:rsidP="003D5ED5" w:rsidRDefault="00C071B2" w14:paraId="2D75D52C" w14:textId="72D369BE">
      <w:r>
        <w:t xml:space="preserve">See response 1.1 above, </w:t>
      </w:r>
      <w:r w:rsidR="00F54F4F">
        <w:t>it applies to all 16 information collections.</w:t>
      </w:r>
      <w:r>
        <w:t xml:space="preserve">  </w:t>
      </w:r>
    </w:p>
    <w:p w:rsidR="00F06614" w:rsidRDefault="00F06614" w14:paraId="1C7FC903" w14:textId="77777777"/>
    <w:p w:rsidR="00F06614" w:rsidP="003D5ED5" w:rsidRDefault="00C071B2" w14:paraId="6D4F2B43" w14:textId="77777777">
      <w:pPr>
        <w:tabs>
          <w:tab w:val="left" w:pos="540"/>
        </w:tabs>
      </w:pPr>
      <w:bookmarkStart w:name="_48pi1tg" w:colFirst="0" w:colLast="0" w:id="83"/>
      <w:bookmarkEnd w:id="83"/>
      <w:r>
        <w:rPr>
          <w:b/>
        </w:rPr>
        <w:t>5.2</w:t>
      </w:r>
      <w:r>
        <w:rPr>
          <w:b/>
        </w:rPr>
        <w:tab/>
        <w:t xml:space="preserve">Indicate how, by whom, and for what purpose the information is to be used. Except for a new collection, indicate the actual use the agency has made of the information received from the current collection. </w:t>
      </w:r>
    </w:p>
    <w:p w:rsidR="00F06614" w:rsidRDefault="00F06614" w14:paraId="113BABDE" w14:textId="77777777"/>
    <w:p w:rsidR="00F06614" w:rsidP="003D5ED5" w:rsidRDefault="00C071B2" w14:paraId="393D274F" w14:textId="33F83052">
      <w:r>
        <w:t xml:space="preserve">See response 1.2 above, </w:t>
      </w:r>
      <w:r w:rsidR="00F54F4F">
        <w:t>it applies to all 16 information collections.</w:t>
      </w:r>
      <w:r>
        <w:t xml:space="preserve">  </w:t>
      </w:r>
    </w:p>
    <w:p w:rsidR="00F06614" w:rsidRDefault="00F06614" w14:paraId="7A19DC5C" w14:textId="77777777"/>
    <w:p w:rsidR="00F06614" w:rsidP="003D5ED5" w:rsidRDefault="00C071B2" w14:paraId="4D27AD62" w14:textId="77777777">
      <w:pPr>
        <w:tabs>
          <w:tab w:val="left" w:pos="540"/>
        </w:tabs>
      </w:pPr>
      <w:bookmarkStart w:name="_2nusc19" w:colFirst="0" w:colLast="0" w:id="84"/>
      <w:bookmarkEnd w:id="84"/>
      <w:r>
        <w:rPr>
          <w:b/>
        </w:rPr>
        <w:t>5.3</w:t>
      </w:r>
      <w:r>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06614" w:rsidRDefault="00F06614" w14:paraId="06335B1A" w14:textId="77777777"/>
    <w:p w:rsidR="00F06614" w:rsidRDefault="00C071B2" w14:paraId="7B3AA765" w14:textId="77777777">
      <w:r>
        <w:t xml:space="preserve">For this fishery, we will conduct the survey using mail and Internet. Because email addresses are available for almost all of the target population (see response to Part B, Questions 5.1) and small boat fishermen, in general, are technology savvy as they are required to submit their monthly catch reports electronically to the Hawaii Division of Aquatic Resources, we will have an option for the respondents to answer the survey online, using an unique login name for survey access.  If fishermen choose not to fill out the survey online, we will provide the hard copy of the survey via mail and they can return the survey by using the pre-paid return envelope.  We do plan to make the OMB approved survey instrument available online on the PIFSC website for outreach and information purposes.  A report summarizing the salient, aggregated results will be available on the PIFSC website once the data collection and analysis are completed.  </w:t>
      </w:r>
    </w:p>
    <w:p w:rsidR="00F06614" w:rsidRDefault="00F06614" w14:paraId="1434BB51" w14:textId="77777777"/>
    <w:p w:rsidR="00F06614" w:rsidP="00F700DC" w:rsidRDefault="00C071B2" w14:paraId="4602BC03" w14:textId="77777777">
      <w:pPr>
        <w:tabs>
          <w:tab w:val="left" w:pos="540"/>
        </w:tabs>
      </w:pPr>
      <w:bookmarkStart w:name="_1302m92" w:colFirst="0" w:colLast="0" w:id="85"/>
      <w:bookmarkEnd w:id="85"/>
      <w:r>
        <w:rPr>
          <w:b/>
        </w:rPr>
        <w:t>5.4</w:t>
      </w:r>
      <w:r>
        <w:rPr>
          <w:b/>
        </w:rPr>
        <w:tab/>
        <w:t>Describe efforts to identify duplication. Show specifically why any similar information already available cannot be used or modified for use for the purposes described in Question 2.</w:t>
      </w:r>
    </w:p>
    <w:p w:rsidR="00F06614" w:rsidRDefault="00F06614" w14:paraId="71F391A8" w14:textId="77777777"/>
    <w:p w:rsidR="00F06614" w:rsidRDefault="00C071B2" w14:paraId="2827E0AE" w14:textId="6D0CF962">
      <w:r>
        <w:t>We have contacted the local fishery agency, Hawaii Division of Aquatic Resources, to inquire about their upcoming data collection efforts and they are not planning any data collection initiatives dealing with fishing expenses, fishing income, and other socioeconomic aspects of Hawaii boat-based fisheries in the upcoming years.  In addition, there are no other divisions in the PIFSC that have done or plan to collect cost-earnings data of Hawaii small boat fishery.  Because the last cost-earning data collection was done in 2014 (for 2013 operations), with the results summarized in Chan and Pan (2017), we propose updating our knowledge of economic conditions of the Hawaii small boat fishery in 202</w:t>
      </w:r>
      <w:r w:rsidR="00F2290D">
        <w:t>X</w:t>
      </w:r>
      <w:r>
        <w:t xml:space="preserve"> (based on 20</w:t>
      </w:r>
      <w:r w:rsidR="00F2290D">
        <w:t>2X-</w:t>
      </w:r>
      <w:r>
        <w:t>1 operation) by renewing the previously approved cost-earnings survey of this fishery.</w:t>
      </w:r>
    </w:p>
    <w:p w:rsidR="00F06614" w:rsidRDefault="00F06614" w14:paraId="1CE3366D" w14:textId="77777777"/>
    <w:p w:rsidR="00F06614" w:rsidP="00F700DC" w:rsidRDefault="00C071B2" w14:paraId="53ABA473" w14:textId="77777777">
      <w:pPr>
        <w:tabs>
          <w:tab w:val="left" w:pos="540"/>
        </w:tabs>
      </w:pPr>
      <w:bookmarkStart w:name="_3mzq4wv" w:colFirst="0" w:colLast="0" w:id="86"/>
      <w:bookmarkEnd w:id="86"/>
      <w:r>
        <w:rPr>
          <w:b/>
        </w:rPr>
        <w:lastRenderedPageBreak/>
        <w:t>5.5</w:t>
      </w:r>
      <w:r>
        <w:rPr>
          <w:b/>
        </w:rPr>
        <w:tab/>
        <w:t>If the collection of information impacts small businesses or other small entities, describe any methods used to minimize burden.</w:t>
      </w:r>
      <w:r>
        <w:t xml:space="preserve"> </w:t>
      </w:r>
    </w:p>
    <w:p w:rsidR="00F06614" w:rsidRDefault="00F06614" w14:paraId="7AD0BA19" w14:textId="77777777"/>
    <w:p w:rsidR="00F06614" w:rsidRDefault="00C071B2" w14:paraId="3480479F" w14:textId="77777777">
      <w:r>
        <w:t xml:space="preserve">We will use several methods to minimize burden. We will conduct the survey through mail and online methodology and participation in the survey is voluntary.  If a fisherman does not want to participate, he/she can simply disregard the survey.  </w:t>
      </w:r>
    </w:p>
    <w:p w:rsidR="00F06614" w:rsidRDefault="00F06614" w14:paraId="38486006" w14:textId="77777777"/>
    <w:p w:rsidR="00F06614" w:rsidP="003D5ED5" w:rsidRDefault="00C071B2" w14:paraId="4B98A809" w14:textId="77777777">
      <w:pPr>
        <w:tabs>
          <w:tab w:val="left" w:pos="540"/>
        </w:tabs>
      </w:pPr>
      <w:bookmarkStart w:name="_2250f4o" w:colFirst="0" w:colLast="0" w:id="87"/>
      <w:bookmarkEnd w:id="87"/>
      <w:r>
        <w:rPr>
          <w:b/>
        </w:rPr>
        <w:t>5.6</w:t>
      </w:r>
      <w:r>
        <w:rPr>
          <w:b/>
        </w:rPr>
        <w:tab/>
        <w:t>Describe the consequence to Federal program or policy activities if the collection is not conducted or is conducted less frequently, as well as any technical or legal obstacles to reducing burden.</w:t>
      </w:r>
    </w:p>
    <w:p w:rsidR="00F06614" w:rsidRDefault="00F06614" w14:paraId="3A7343A7" w14:textId="77777777"/>
    <w:p w:rsidR="00F06614" w:rsidP="003D5ED5" w:rsidRDefault="00C071B2" w14:paraId="72F72419" w14:textId="0453E0DE">
      <w:r>
        <w:t xml:space="preserve">See response 1.6 above, </w:t>
      </w:r>
      <w:r w:rsidR="00F54F4F">
        <w:t>it applies to all 16 information collections.</w:t>
      </w:r>
      <w:r>
        <w:t xml:space="preserve">  </w:t>
      </w:r>
    </w:p>
    <w:p w:rsidR="00F06614" w:rsidRDefault="00F06614" w14:paraId="0E30C966" w14:textId="77777777"/>
    <w:p w:rsidRPr="003D5ED5" w:rsidR="00F06614" w:rsidP="003D5ED5" w:rsidRDefault="00C071B2" w14:paraId="00AAFA57" w14:textId="77777777">
      <w:pPr>
        <w:tabs>
          <w:tab w:val="left" w:pos="540"/>
        </w:tabs>
      </w:pPr>
      <w:bookmarkStart w:name="_haapch" w:colFirst="0" w:colLast="0" w:id="88"/>
      <w:bookmarkEnd w:id="88"/>
      <w:r>
        <w:rPr>
          <w:b/>
        </w:rPr>
        <w:t>5.7</w:t>
      </w:r>
      <w:r>
        <w:rPr>
          <w:b/>
        </w:rPr>
        <w:tab/>
        <w:t>Explain any special circumstances that would cause an information collection to be conducted in a manner inconsistent with OMB guidelines,</w:t>
      </w:r>
    </w:p>
    <w:p w:rsidRPr="003D5ED5" w:rsidR="00F06614" w:rsidP="003D5ED5" w:rsidRDefault="00F06614" w14:paraId="3A529C7E" w14:textId="77777777">
      <w:pPr>
        <w:tabs>
          <w:tab w:val="left" w:pos="540"/>
        </w:tabs>
      </w:pPr>
    </w:p>
    <w:p w:rsidR="00F06614" w:rsidRDefault="00C071B2" w14:paraId="0E4A7328" w14:textId="77777777">
      <w:r>
        <w:t>NMFS will conduct this collection in a manner consistent with OMB guidelines.  See response 1.7 above for more details.</w:t>
      </w:r>
    </w:p>
    <w:p w:rsidR="00F06614" w:rsidRDefault="00F06614" w14:paraId="59307B41" w14:textId="77777777">
      <w:pPr>
        <w:rPr>
          <w:b/>
        </w:rPr>
      </w:pPr>
    </w:p>
    <w:p w:rsidRPr="003D5ED5" w:rsidR="00F06614" w:rsidP="003D5ED5" w:rsidRDefault="00C071B2" w14:paraId="33F54F85" w14:textId="77777777">
      <w:bookmarkStart w:name="_319y80a" w:colFirst="0" w:colLast="0" w:id="89"/>
      <w:bookmarkEnd w:id="89"/>
      <w:r>
        <w:rPr>
          <w:b/>
        </w:rPr>
        <w:t>5.8</w:t>
      </w:r>
      <w:r>
        <w:rPr>
          <w:b/>
        </w:rPr>
        <w:tab/>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06614" w:rsidP="003D5ED5" w:rsidRDefault="00F06614" w14:paraId="64F87229" w14:textId="77777777"/>
    <w:p w:rsidR="00F06614" w:rsidRDefault="00C071B2" w14:paraId="2A408EB9" w14:textId="06EE663C">
      <w:r>
        <w:t>The first two paragraphs of response 1.8 above apply to this fishery too.</w:t>
      </w:r>
    </w:p>
    <w:p w:rsidR="00F06614" w:rsidRDefault="00F06614" w14:paraId="09B02467" w14:textId="77777777"/>
    <w:p w:rsidR="00F06614" w:rsidRDefault="00C071B2" w14:paraId="45714B0D" w14:textId="77777777">
      <w:r>
        <w:t>We consulted with the Pelagic Fisheries Ecosystem Scientist Mark Fitchett at the WPRFMC, and James Barlow, who is a small boat fisherman in Hawaii who responded to the last Hawaii small boat economic survey.  Mark Fitchett responded by email on May 1, 2020 and Jamie Barlow responded by email on April 24, 2020.  Table 5.8 records their specific responses.</w:t>
      </w:r>
    </w:p>
    <w:p w:rsidR="00F06614" w:rsidRDefault="00F06614" w14:paraId="2658FE14" w14:textId="77777777"/>
    <w:p w:rsidRPr="003D5ED5" w:rsidR="00F06614" w:rsidP="003D5ED5" w:rsidRDefault="00C071B2" w14:paraId="3F17FC43" w14:textId="77777777">
      <w:r>
        <w:br w:type="page"/>
      </w:r>
    </w:p>
    <w:p w:rsidR="00F06614" w:rsidRDefault="00C071B2" w14:paraId="16357C9F" w14:textId="77777777">
      <w:pPr>
        <w:rPr>
          <w:b/>
        </w:rPr>
      </w:pPr>
      <w:r>
        <w:rPr>
          <w:b/>
        </w:rPr>
        <w:lastRenderedPageBreak/>
        <w:t>Table 5.8 Specific consultant responses concerning the Hawaii Small Boat Fishery survey.</w:t>
      </w:r>
    </w:p>
    <w:p w:rsidR="00F06614" w:rsidP="003D5ED5" w:rsidRDefault="00F06614" w14:paraId="1CFA90EB" w14:textId="77777777"/>
    <w:tbl>
      <w:tblPr>
        <w:tblStyle w:val="afa"/>
        <w:tblW w:w="9483" w:type="dxa"/>
        <w:tblInd w:w="93" w:type="dxa"/>
        <w:tblLayout w:type="fixed"/>
        <w:tblLook w:val="0400" w:firstRow="0" w:lastRow="0" w:firstColumn="0" w:lastColumn="0" w:noHBand="0" w:noVBand="1"/>
      </w:tblPr>
      <w:tblGrid>
        <w:gridCol w:w="2548"/>
        <w:gridCol w:w="3467"/>
        <w:gridCol w:w="3468"/>
      </w:tblGrid>
      <w:tr w:rsidR="00F06614" w14:paraId="0AC9FA10" w14:textId="77777777">
        <w:trPr>
          <w:trHeight w:val="260"/>
        </w:trPr>
        <w:tc>
          <w:tcPr>
            <w:tcW w:w="2548" w:type="dxa"/>
            <w:tcBorders>
              <w:top w:val="single" w:color="000000" w:sz="4" w:space="0"/>
              <w:left w:val="single" w:color="000000" w:sz="4" w:space="0"/>
              <w:bottom w:val="single" w:color="000000" w:sz="4" w:space="0"/>
              <w:right w:val="single" w:color="000000" w:sz="4" w:space="0"/>
            </w:tcBorders>
            <w:shd w:val="clear" w:color="auto" w:fill="auto"/>
          </w:tcPr>
          <w:p w:rsidRPr="003D5ED5" w:rsidR="00F06614" w:rsidP="003D5ED5" w:rsidRDefault="00F06614" w14:paraId="539640D7" w14:textId="77777777"/>
        </w:tc>
        <w:tc>
          <w:tcPr>
            <w:tcW w:w="3467" w:type="dxa"/>
            <w:tcBorders>
              <w:top w:val="single" w:color="000000" w:sz="4" w:space="0"/>
              <w:left w:val="nil"/>
              <w:bottom w:val="single" w:color="000000" w:sz="4" w:space="0"/>
              <w:right w:val="single" w:color="000000" w:sz="4" w:space="0"/>
            </w:tcBorders>
            <w:shd w:val="clear" w:color="auto" w:fill="auto"/>
          </w:tcPr>
          <w:p w:rsidR="00F06614" w:rsidRDefault="00C071B2" w14:paraId="46425E28" w14:textId="77777777">
            <w:pPr>
              <w:rPr>
                <w:sz w:val="20"/>
                <w:szCs w:val="20"/>
                <w:highlight w:val="white"/>
              </w:rPr>
            </w:pPr>
            <w:r>
              <w:rPr>
                <w:sz w:val="20"/>
                <w:szCs w:val="20"/>
                <w:highlight w:val="white"/>
              </w:rPr>
              <w:t>Responses from Mark Fitchett</w:t>
            </w:r>
          </w:p>
        </w:tc>
        <w:tc>
          <w:tcPr>
            <w:tcW w:w="3468" w:type="dxa"/>
            <w:tcBorders>
              <w:top w:val="single" w:color="000000" w:sz="4" w:space="0"/>
              <w:left w:val="nil"/>
              <w:bottom w:val="single" w:color="000000" w:sz="4" w:space="0"/>
              <w:right w:val="single" w:color="000000" w:sz="4" w:space="0"/>
            </w:tcBorders>
          </w:tcPr>
          <w:p w:rsidR="00F06614" w:rsidRDefault="00C071B2" w14:paraId="7B230D81" w14:textId="77777777">
            <w:pPr>
              <w:rPr>
                <w:sz w:val="20"/>
                <w:szCs w:val="20"/>
                <w:highlight w:val="white"/>
              </w:rPr>
            </w:pPr>
            <w:r>
              <w:rPr>
                <w:sz w:val="20"/>
                <w:szCs w:val="20"/>
                <w:highlight w:val="white"/>
              </w:rPr>
              <w:t>Responses from James Barlow</w:t>
            </w:r>
          </w:p>
        </w:tc>
      </w:tr>
      <w:tr w:rsidR="00F06614" w14:paraId="33D20D85" w14:textId="77777777">
        <w:trPr>
          <w:trHeight w:val="899"/>
        </w:trPr>
        <w:tc>
          <w:tcPr>
            <w:tcW w:w="2548" w:type="dxa"/>
            <w:tcBorders>
              <w:top w:val="single" w:color="000000" w:sz="4" w:space="0"/>
              <w:left w:val="single" w:color="000000" w:sz="4" w:space="0"/>
              <w:bottom w:val="single" w:color="000000" w:sz="4" w:space="0"/>
              <w:right w:val="single" w:color="000000" w:sz="4" w:space="0"/>
            </w:tcBorders>
            <w:shd w:val="clear" w:color="auto" w:fill="auto"/>
          </w:tcPr>
          <w:p w:rsidRPr="003D5ED5" w:rsidR="00F06614" w:rsidP="003D5ED5" w:rsidRDefault="00C071B2" w14:paraId="018AF662" w14:textId="77777777">
            <w:r>
              <w:rPr>
                <w:sz w:val="20"/>
                <w:szCs w:val="20"/>
              </w:rPr>
              <w:t xml:space="preserve">Q1. Do you think the economic data in the survey are readily available?  </w:t>
            </w:r>
          </w:p>
        </w:tc>
        <w:tc>
          <w:tcPr>
            <w:tcW w:w="3467" w:type="dxa"/>
            <w:tcBorders>
              <w:top w:val="single" w:color="000000" w:sz="4" w:space="0"/>
              <w:left w:val="nil"/>
              <w:bottom w:val="single" w:color="000000" w:sz="4" w:space="0"/>
              <w:right w:val="single" w:color="000000" w:sz="4" w:space="0"/>
            </w:tcBorders>
            <w:shd w:val="clear" w:color="auto" w:fill="auto"/>
          </w:tcPr>
          <w:p w:rsidR="00F06614" w:rsidRDefault="00C071B2" w14:paraId="4B1AB46A" w14:textId="77777777">
            <w:pPr>
              <w:rPr>
                <w:sz w:val="20"/>
                <w:szCs w:val="20"/>
                <w:highlight w:val="white"/>
              </w:rPr>
            </w:pPr>
            <w:r>
              <w:rPr>
                <w:sz w:val="20"/>
                <w:szCs w:val="20"/>
                <w:highlight w:val="white"/>
              </w:rPr>
              <w:t>Yes, I think the data for the survey is readily available</w:t>
            </w:r>
          </w:p>
        </w:tc>
        <w:tc>
          <w:tcPr>
            <w:tcW w:w="3468" w:type="dxa"/>
            <w:tcBorders>
              <w:top w:val="single" w:color="000000" w:sz="4" w:space="0"/>
              <w:left w:val="nil"/>
              <w:bottom w:val="single" w:color="000000" w:sz="4" w:space="0"/>
              <w:right w:val="single" w:color="000000" w:sz="4" w:space="0"/>
            </w:tcBorders>
          </w:tcPr>
          <w:p w:rsidR="00F06614" w:rsidRDefault="00C071B2" w14:paraId="5A8823CB" w14:textId="77777777">
            <w:pPr>
              <w:rPr>
                <w:sz w:val="20"/>
                <w:szCs w:val="20"/>
                <w:highlight w:val="white"/>
              </w:rPr>
            </w:pPr>
            <w:r>
              <w:rPr>
                <w:sz w:val="20"/>
                <w:szCs w:val="20"/>
                <w:highlight w:val="white"/>
              </w:rPr>
              <w:t>I believe that I had to estimate the best I could given that I did not have my records in front of me. But in general I did my best to answer them.</w:t>
            </w:r>
          </w:p>
        </w:tc>
      </w:tr>
      <w:tr w:rsidR="00F06614" w14:paraId="3322008E" w14:textId="77777777">
        <w:trPr>
          <w:trHeight w:val="530"/>
        </w:trPr>
        <w:tc>
          <w:tcPr>
            <w:tcW w:w="2548" w:type="dxa"/>
            <w:tcBorders>
              <w:top w:val="nil"/>
              <w:left w:val="single" w:color="000000" w:sz="4" w:space="0"/>
              <w:bottom w:val="single" w:color="000000" w:sz="4" w:space="0"/>
              <w:right w:val="single" w:color="000000" w:sz="4" w:space="0"/>
            </w:tcBorders>
            <w:shd w:val="clear" w:color="auto" w:fill="auto"/>
          </w:tcPr>
          <w:p w:rsidRPr="003D5ED5" w:rsidR="00F06614" w:rsidP="003D5ED5" w:rsidRDefault="00C071B2" w14:paraId="1C5D7AF0" w14:textId="77777777">
            <w:r>
              <w:rPr>
                <w:sz w:val="20"/>
                <w:szCs w:val="20"/>
              </w:rPr>
              <w:t xml:space="preserve">Q2. For the frequency of collection, do you think it is adequate? </w:t>
            </w:r>
          </w:p>
        </w:tc>
        <w:tc>
          <w:tcPr>
            <w:tcW w:w="3467" w:type="dxa"/>
            <w:tcBorders>
              <w:top w:val="nil"/>
              <w:left w:val="nil"/>
              <w:bottom w:val="single" w:color="000000" w:sz="4" w:space="0"/>
              <w:right w:val="single" w:color="000000" w:sz="4" w:space="0"/>
            </w:tcBorders>
            <w:shd w:val="clear" w:color="auto" w:fill="auto"/>
          </w:tcPr>
          <w:p w:rsidRPr="003D5ED5" w:rsidR="00F06614" w:rsidP="003D5ED5" w:rsidRDefault="00C071B2" w14:paraId="494217F0" w14:textId="77777777">
            <w:r>
              <w:rPr>
                <w:sz w:val="20"/>
                <w:szCs w:val="20"/>
              </w:rPr>
              <w:t>I think the frequency of the surveys is sufficient – however, I would suggest amending frequency in response to any regime changes in the fishery – like when gear changes occur over a rapid period of time or if there is an economic event that impacts the islands.</w:t>
            </w:r>
          </w:p>
        </w:tc>
        <w:tc>
          <w:tcPr>
            <w:tcW w:w="3468" w:type="dxa"/>
            <w:tcBorders>
              <w:top w:val="nil"/>
              <w:left w:val="nil"/>
              <w:bottom w:val="single" w:color="000000" w:sz="4" w:space="0"/>
              <w:right w:val="single" w:color="000000" w:sz="4" w:space="0"/>
            </w:tcBorders>
          </w:tcPr>
          <w:p w:rsidRPr="00F700DC" w:rsidR="00F06614" w:rsidP="003D5ED5" w:rsidRDefault="00C071B2" w14:paraId="079D285C" w14:textId="77777777">
            <w:r>
              <w:rPr>
                <w:sz w:val="20"/>
                <w:szCs w:val="20"/>
              </w:rPr>
              <w:t>I think doing the survey would be best if it was done every 5 years. That way we had a solid frequency and also could capture trends of the changing fishery. If we go more than 7 years we miss seeing those micro scale changes</w:t>
            </w:r>
          </w:p>
        </w:tc>
      </w:tr>
      <w:tr w:rsidR="00F06614" w14:paraId="2E620D12" w14:textId="77777777">
        <w:trPr>
          <w:trHeight w:val="50"/>
        </w:trPr>
        <w:tc>
          <w:tcPr>
            <w:tcW w:w="2548" w:type="dxa"/>
            <w:tcBorders>
              <w:top w:val="nil"/>
              <w:left w:val="single" w:color="000000" w:sz="4" w:space="0"/>
              <w:bottom w:val="single" w:color="000000" w:sz="4" w:space="0"/>
              <w:right w:val="single" w:color="000000" w:sz="4" w:space="0"/>
            </w:tcBorders>
            <w:shd w:val="clear" w:color="auto" w:fill="auto"/>
          </w:tcPr>
          <w:p w:rsidRPr="003D5ED5" w:rsidR="00F06614" w:rsidP="003D5ED5" w:rsidRDefault="00C071B2" w14:paraId="3A7C04BA" w14:textId="77777777">
            <w:r>
              <w:rPr>
                <w:sz w:val="20"/>
                <w:szCs w:val="20"/>
              </w:rPr>
              <w:t xml:space="preserve">Q3. Do you think the fishermen had clear instructions to answer the survey? </w:t>
            </w:r>
          </w:p>
        </w:tc>
        <w:tc>
          <w:tcPr>
            <w:tcW w:w="3467" w:type="dxa"/>
            <w:tcBorders>
              <w:top w:val="nil"/>
              <w:left w:val="nil"/>
              <w:bottom w:val="single" w:color="000000" w:sz="4" w:space="0"/>
              <w:right w:val="single" w:color="000000" w:sz="4" w:space="0"/>
            </w:tcBorders>
            <w:shd w:val="clear" w:color="auto" w:fill="auto"/>
          </w:tcPr>
          <w:p w:rsidRPr="003D5ED5" w:rsidR="00F06614" w:rsidP="003D5ED5" w:rsidRDefault="00C071B2" w14:paraId="42CE35CD" w14:textId="77777777">
            <w:r>
              <w:rPr>
                <w:sz w:val="20"/>
                <w:szCs w:val="20"/>
              </w:rPr>
              <w:t>Yes. It is pretty explicit.</w:t>
            </w:r>
          </w:p>
        </w:tc>
        <w:tc>
          <w:tcPr>
            <w:tcW w:w="3468" w:type="dxa"/>
            <w:tcBorders>
              <w:top w:val="nil"/>
              <w:left w:val="nil"/>
              <w:bottom w:val="single" w:color="000000" w:sz="4" w:space="0"/>
              <w:right w:val="single" w:color="000000" w:sz="4" w:space="0"/>
            </w:tcBorders>
          </w:tcPr>
          <w:p w:rsidRPr="003D5ED5" w:rsidR="00F06614" w:rsidP="003D5ED5" w:rsidRDefault="00C071B2" w14:paraId="7BF2D854" w14:textId="77777777">
            <w:r>
              <w:rPr>
                <w:sz w:val="20"/>
                <w:szCs w:val="20"/>
                <w:highlight w:val="white"/>
              </w:rPr>
              <w:t>I don’t completely recall all the questions from the 2014 survey, but I believe the survey was clear. However, asking fisherman to estimate trip expenses and yearly expenses is often really difficult to accurately do if they don’t keep good records. So a lot of guess work is possible.</w:t>
            </w:r>
          </w:p>
        </w:tc>
      </w:tr>
      <w:tr w:rsidR="00F06614" w14:paraId="56C84001" w14:textId="77777777">
        <w:trPr>
          <w:trHeight w:val="1511"/>
        </w:trPr>
        <w:tc>
          <w:tcPr>
            <w:tcW w:w="2548" w:type="dxa"/>
            <w:tcBorders>
              <w:top w:val="single" w:color="000000" w:sz="4" w:space="0"/>
              <w:left w:val="single" w:color="000000" w:sz="4" w:space="0"/>
              <w:bottom w:val="single" w:color="000000" w:sz="4" w:space="0"/>
              <w:right w:val="single" w:color="000000" w:sz="4" w:space="0"/>
            </w:tcBorders>
            <w:shd w:val="clear" w:color="auto" w:fill="auto"/>
          </w:tcPr>
          <w:p w:rsidRPr="003D5ED5" w:rsidR="00F06614" w:rsidP="003D5ED5" w:rsidRDefault="00C071B2" w14:paraId="029C3D71" w14:textId="77777777">
            <w:r>
              <w:rPr>
                <w:sz w:val="20"/>
                <w:szCs w:val="20"/>
              </w:rPr>
              <w:t>Q4. The estimated interviewing time per respondent is 45 minutes. Do you think it is reasonable? If not, what do you think is the actual interviewing time per respondent?</w:t>
            </w:r>
          </w:p>
        </w:tc>
        <w:tc>
          <w:tcPr>
            <w:tcW w:w="3467" w:type="dxa"/>
            <w:tcBorders>
              <w:top w:val="single" w:color="000000" w:sz="4" w:space="0"/>
              <w:left w:val="nil"/>
              <w:bottom w:val="single" w:color="000000" w:sz="4" w:space="0"/>
              <w:right w:val="single" w:color="000000" w:sz="4" w:space="0"/>
            </w:tcBorders>
            <w:shd w:val="clear" w:color="auto" w:fill="auto"/>
          </w:tcPr>
          <w:p w:rsidR="00F06614" w:rsidRDefault="00C071B2" w14:paraId="3EEDB99E" w14:textId="77777777">
            <w:pPr>
              <w:rPr>
                <w:sz w:val="20"/>
                <w:szCs w:val="20"/>
              </w:rPr>
            </w:pPr>
            <w:r>
              <w:rPr>
                <w:sz w:val="20"/>
                <w:szCs w:val="20"/>
              </w:rPr>
              <w:t>I think that it is doable is much less than 45 minutes. Some individuals may take more time if they have records to consult with.</w:t>
            </w:r>
          </w:p>
        </w:tc>
        <w:tc>
          <w:tcPr>
            <w:tcW w:w="3468" w:type="dxa"/>
            <w:tcBorders>
              <w:top w:val="single" w:color="000000" w:sz="4" w:space="0"/>
              <w:left w:val="nil"/>
              <w:bottom w:val="single" w:color="000000" w:sz="4" w:space="0"/>
              <w:right w:val="single" w:color="000000" w:sz="4" w:space="0"/>
            </w:tcBorders>
          </w:tcPr>
          <w:p w:rsidR="00F06614" w:rsidRDefault="00C071B2" w14:paraId="40F6CAA0" w14:textId="77777777">
            <w:pPr>
              <w:rPr>
                <w:sz w:val="20"/>
                <w:szCs w:val="20"/>
              </w:rPr>
            </w:pPr>
            <w:r>
              <w:rPr>
                <w:sz w:val="20"/>
                <w:szCs w:val="20"/>
              </w:rPr>
              <w:t>I think it took me about 35-40 min, and that seemed reasonable.</w:t>
            </w:r>
          </w:p>
        </w:tc>
      </w:tr>
      <w:tr w:rsidR="00F06614" w14:paraId="620F79CB" w14:textId="77777777">
        <w:trPr>
          <w:trHeight w:val="980"/>
        </w:trPr>
        <w:tc>
          <w:tcPr>
            <w:tcW w:w="2548" w:type="dxa"/>
            <w:tcBorders>
              <w:top w:val="nil"/>
              <w:left w:val="single" w:color="000000" w:sz="4" w:space="0"/>
              <w:bottom w:val="single" w:color="000000" w:sz="4" w:space="0"/>
              <w:right w:val="single" w:color="000000" w:sz="4" w:space="0"/>
            </w:tcBorders>
            <w:shd w:val="clear" w:color="auto" w:fill="auto"/>
          </w:tcPr>
          <w:p w:rsidRPr="003D5ED5" w:rsidR="00F06614" w:rsidP="003D5ED5" w:rsidRDefault="00C071B2" w14:paraId="5B4C4512" w14:textId="77777777">
            <w:r>
              <w:rPr>
                <w:sz w:val="20"/>
                <w:szCs w:val="20"/>
              </w:rPr>
              <w:t>Q5. What do you think on the data elements to be recorded, disclosed, or reported?</w:t>
            </w:r>
          </w:p>
        </w:tc>
        <w:tc>
          <w:tcPr>
            <w:tcW w:w="3467" w:type="dxa"/>
            <w:tcBorders>
              <w:top w:val="nil"/>
              <w:left w:val="nil"/>
              <w:bottom w:val="single" w:color="000000" w:sz="4" w:space="0"/>
              <w:right w:val="single" w:color="000000" w:sz="4" w:space="0"/>
            </w:tcBorders>
            <w:shd w:val="clear" w:color="auto" w:fill="auto"/>
          </w:tcPr>
          <w:p w:rsidR="00F06614" w:rsidRDefault="00C071B2" w14:paraId="1802B429" w14:textId="77777777">
            <w:pPr>
              <w:rPr>
                <w:sz w:val="20"/>
                <w:szCs w:val="20"/>
              </w:rPr>
            </w:pPr>
            <w:r>
              <w:rPr>
                <w:sz w:val="20"/>
                <w:szCs w:val="20"/>
              </w:rPr>
              <w:t>I think the way that data is disclosed and recorded is sufficient.</w:t>
            </w:r>
          </w:p>
        </w:tc>
        <w:tc>
          <w:tcPr>
            <w:tcW w:w="3468" w:type="dxa"/>
            <w:tcBorders>
              <w:top w:val="nil"/>
              <w:left w:val="nil"/>
              <w:bottom w:val="single" w:color="000000" w:sz="4" w:space="0"/>
              <w:right w:val="single" w:color="000000" w:sz="4" w:space="0"/>
            </w:tcBorders>
          </w:tcPr>
          <w:p w:rsidR="00F06614" w:rsidRDefault="00C071B2" w14:paraId="3AC63C98" w14:textId="77777777">
            <w:pPr>
              <w:rPr>
                <w:sz w:val="20"/>
                <w:szCs w:val="20"/>
                <w:highlight w:val="white"/>
              </w:rPr>
            </w:pPr>
            <w:r>
              <w:rPr>
                <w:sz w:val="20"/>
                <w:szCs w:val="20"/>
                <w:highlight w:val="white"/>
              </w:rPr>
              <w:t xml:space="preserve">I think all the questions were fine, being mindful to not be too invasive in their personal finances is important; and I think the survey did a good job of skirting around that. </w:t>
            </w:r>
          </w:p>
        </w:tc>
      </w:tr>
    </w:tbl>
    <w:p w:rsidR="00F06614" w:rsidRDefault="00F06614" w14:paraId="06C05424" w14:textId="77777777"/>
    <w:p w:rsidRPr="00F700DC" w:rsidR="00F06614" w:rsidRDefault="00C071B2" w14:paraId="1B689211" w14:textId="7E0A951E">
      <w:r w:rsidRPr="00F700DC">
        <w:t xml:space="preserve">Because we agree with the comment that it would be best if this survey </w:t>
      </w:r>
      <w:r>
        <w:t>were</w:t>
      </w:r>
      <w:r w:rsidRPr="00F700DC">
        <w:t xml:space="preserve"> done every 5 years</w:t>
      </w:r>
      <w:r>
        <w:t xml:space="preserve"> and that it should be done at least every 7 years, we plan to conduct this survey at least every 7 years but have requested approval to conduct it every 3 years when appropriate.</w:t>
      </w:r>
    </w:p>
    <w:p w:rsidRPr="003D5ED5" w:rsidR="00F06614" w:rsidP="003D5ED5" w:rsidRDefault="00F06614" w14:paraId="15B8575E" w14:textId="77777777">
      <w:pPr>
        <w:tabs>
          <w:tab w:val="left" w:pos="540"/>
        </w:tabs>
      </w:pPr>
    </w:p>
    <w:p w:rsidR="00F06614" w:rsidP="003D5ED5" w:rsidRDefault="00C071B2" w14:paraId="5BFC65AC" w14:textId="77777777">
      <w:pPr>
        <w:tabs>
          <w:tab w:val="left" w:pos="540"/>
        </w:tabs>
      </w:pPr>
      <w:bookmarkStart w:name="_1gf8i83" w:colFirst="0" w:colLast="0" w:id="90"/>
      <w:bookmarkEnd w:id="90"/>
      <w:r>
        <w:rPr>
          <w:b/>
        </w:rPr>
        <w:t>5.9</w:t>
      </w:r>
      <w:r>
        <w:rPr>
          <w:b/>
        </w:rPr>
        <w:tab/>
        <w:t>Explain any decision to provide any payment or gift to respondents, other than remuneration of contractors or grantees.</w:t>
      </w:r>
    </w:p>
    <w:p w:rsidR="00F06614" w:rsidRDefault="00F06614" w14:paraId="7CD55DFC" w14:textId="77777777"/>
    <w:p w:rsidR="00F06614" w:rsidP="003D5ED5" w:rsidRDefault="00C071B2" w14:paraId="208378F8" w14:textId="77777777">
      <w:r>
        <w:t>There are no plans to provide any payments or gifts to respondents.</w:t>
      </w:r>
    </w:p>
    <w:p w:rsidR="00F06614" w:rsidRDefault="00F06614" w14:paraId="6EC495A3" w14:textId="77777777"/>
    <w:p w:rsidR="00F06614" w:rsidP="003D5ED5" w:rsidRDefault="00C071B2" w14:paraId="4888AFDC" w14:textId="77777777">
      <w:pPr>
        <w:tabs>
          <w:tab w:val="left" w:pos="540"/>
        </w:tabs>
      </w:pPr>
      <w:bookmarkStart w:name="_40ew0vw" w:colFirst="0" w:colLast="0" w:id="91"/>
      <w:bookmarkEnd w:id="91"/>
      <w:r>
        <w:rPr>
          <w:b/>
        </w:rPr>
        <w:lastRenderedPageBreak/>
        <w:t>5.10</w:t>
      </w:r>
      <w:r>
        <w:rPr>
          <w:b/>
        </w:rPr>
        <w:tab/>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F06614" w:rsidRDefault="00F06614" w14:paraId="3ECF6DFA" w14:textId="77777777"/>
    <w:p w:rsidR="00F06614" w:rsidRDefault="00C071B2" w14:paraId="36BAEE9B" w14:textId="3F9EB77F">
      <w:r>
        <w:t xml:space="preserve">See response 1.10 above, </w:t>
      </w:r>
      <w:r w:rsidR="00F54F4F">
        <w:t>it applies to all 16 information collections.</w:t>
      </w:r>
    </w:p>
    <w:p w:rsidR="00F06614" w:rsidRDefault="00F06614" w14:paraId="3C608188" w14:textId="77777777"/>
    <w:p w:rsidRPr="003D5ED5" w:rsidR="00F06614" w:rsidRDefault="00C071B2" w14:paraId="5D561459" w14:textId="77777777">
      <w:pPr>
        <w:tabs>
          <w:tab w:val="left" w:pos="540"/>
        </w:tabs>
      </w:pPr>
      <w:bookmarkStart w:name="_2fk6b3p" w:colFirst="0" w:colLast="0" w:id="92"/>
      <w:bookmarkEnd w:id="92"/>
      <w:r>
        <w:rPr>
          <w:b/>
        </w:rPr>
        <w:t>5.11</w:t>
      </w:r>
      <w:r>
        <w:rPr>
          <w:b/>
        </w:rPr>
        <w:tab/>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3D5ED5" w:rsidR="00F06614" w:rsidP="003D5ED5" w:rsidRDefault="00F06614" w14:paraId="4A578148" w14:textId="77777777">
      <w:pPr>
        <w:pBdr>
          <w:top w:val="nil"/>
          <w:left w:val="nil"/>
          <w:bottom w:val="nil"/>
          <w:right w:val="nil"/>
          <w:between w:val="nil"/>
        </w:pBdr>
        <w:tabs>
          <w:tab w:val="left" w:pos="540"/>
        </w:tabs>
      </w:pPr>
    </w:p>
    <w:p w:rsidR="00F06614" w:rsidRDefault="00C071B2" w14:paraId="1A079707" w14:textId="59D4A0C7">
      <w:r>
        <w:t xml:space="preserve">See response 1.11 above, </w:t>
      </w:r>
      <w:r w:rsidR="00F54F4F">
        <w:t>it applies to all 16 information collections.</w:t>
      </w:r>
    </w:p>
    <w:p w:rsidR="00F06614" w:rsidRDefault="00F06614" w14:paraId="3039A24A" w14:textId="77777777"/>
    <w:p w:rsidRPr="003D5ED5" w:rsidR="00F06614" w:rsidP="003D5ED5" w:rsidRDefault="00C071B2" w14:paraId="2E13B3F2" w14:textId="77777777">
      <w:pPr>
        <w:pBdr>
          <w:top w:val="nil"/>
          <w:left w:val="nil"/>
          <w:bottom w:val="nil"/>
          <w:right w:val="nil"/>
          <w:between w:val="nil"/>
        </w:pBdr>
        <w:tabs>
          <w:tab w:val="left" w:pos="360"/>
        </w:tabs>
      </w:pPr>
      <w:bookmarkStart w:name="_upglbi" w:colFirst="0" w:colLast="0" w:id="93"/>
      <w:bookmarkEnd w:id="93"/>
      <w:r>
        <w:rPr>
          <w:b/>
          <w:color w:val="000000"/>
        </w:rPr>
        <w:t>5.12</w:t>
      </w:r>
      <w:r>
        <w:rPr>
          <w:b/>
          <w:color w:val="000000"/>
        </w:rPr>
        <w:tab/>
        <w:t>Provide estimates of the hour burden of the collection of information.</w:t>
      </w:r>
    </w:p>
    <w:p w:rsidR="00F06614" w:rsidRDefault="00F06614" w14:paraId="44EB1432" w14:textId="77777777"/>
    <w:p w:rsidR="00AE759F" w:rsidP="00AE759F" w:rsidRDefault="00AE759F" w14:paraId="0B6C36C2" w14:textId="55AAD2DA">
      <w:r w:rsidRPr="00AE759F">
        <w:t>As discussed in Part B, Question 5.1, for this fishery we plan to draw a sample of 1,000 small boat fishermen from all active small boat commercial fishermen in 2019 (1,318 fishermen, from the Hawaii Division of Aquatic Resources’ record of Commercial Marine License).  We based the expected response rate of 50% on the actual rates for the past two cost-earnings studies of the Hawaii small boat fishery.  We anticipate 500 surveys will be completed in total (or 166.7 per year) during the OMB PRA three-year approval period for this information collection and each survey will take about 45 minutes.  The total burden is estimated to be 375 hours for three years and the annualized burden is 125 hours.  With a $29.44 average hourly wage for respondents</w:t>
      </w:r>
      <w:r w:rsidRPr="00AE759F">
        <w:rPr>
          <w:vertAlign w:val="superscript"/>
        </w:rPr>
        <w:footnoteReference w:id="4"/>
      </w:r>
      <w:r w:rsidRPr="00AE759F">
        <w:t>, the estimated annualized labor cost to respondents for this collection is $3,680</w:t>
      </w:r>
      <w:r w:rsidR="00906DDC">
        <w:t xml:space="preserve"> </w:t>
      </w:r>
      <w:r w:rsidRPr="00C461C9" w:rsidR="00906DDC">
        <w:t>(see Table 1.12).</w:t>
      </w:r>
    </w:p>
    <w:p w:rsidRPr="00AE759F" w:rsidR="00906DDC" w:rsidP="00AE759F" w:rsidRDefault="00906DDC" w14:paraId="1567C991" w14:textId="77777777"/>
    <w:p w:rsidR="00F06614" w:rsidP="003D5ED5" w:rsidRDefault="00C071B2" w14:paraId="55F0F55B" w14:textId="77777777">
      <w:pPr>
        <w:tabs>
          <w:tab w:val="left" w:pos="540"/>
        </w:tabs>
      </w:pPr>
      <w:bookmarkStart w:name="_3ep43zb" w:colFirst="0" w:colLast="0" w:id="94"/>
      <w:bookmarkEnd w:id="94"/>
      <w:r>
        <w:rPr>
          <w:b/>
        </w:rPr>
        <w:t>5.13</w:t>
      </w:r>
      <w:r>
        <w:rPr>
          <w:b/>
        </w:rPr>
        <w:tab/>
        <w:t>Provide an estimate for the total annual cost burden to respondents or record keepers resulting from the collection of information. (Do not include the cost of any hour burden already reflected on the burden worksheet).</w:t>
      </w:r>
    </w:p>
    <w:p w:rsidR="00F06614" w:rsidP="003D5ED5" w:rsidRDefault="00F06614" w14:paraId="18018CF6" w14:textId="77777777">
      <w:pPr>
        <w:tabs>
          <w:tab w:val="left" w:pos="540"/>
        </w:tabs>
      </w:pPr>
    </w:p>
    <w:p w:rsidR="00F06614" w:rsidRDefault="00C071B2" w14:paraId="0E89783C" w14:textId="509B9880">
      <w:pPr>
        <w:tabs>
          <w:tab w:val="left" w:pos="540"/>
        </w:tabs>
      </w:pPr>
      <w:r>
        <w:t xml:space="preserve">See Table 1.13 for burden cost estimates for </w:t>
      </w:r>
      <w:r w:rsidR="00790DB6">
        <w:t xml:space="preserve">all 16 information </w:t>
      </w:r>
      <w:r>
        <w:t xml:space="preserve">collections.  </w:t>
      </w:r>
    </w:p>
    <w:p w:rsidR="00F06614" w:rsidP="003D5ED5" w:rsidRDefault="00F06614" w14:paraId="4AD6587C" w14:textId="77777777">
      <w:pPr>
        <w:tabs>
          <w:tab w:val="left" w:pos="540"/>
        </w:tabs>
      </w:pPr>
    </w:p>
    <w:p w:rsidR="00F06614" w:rsidRDefault="00C071B2" w14:paraId="1C0D59DA" w14:textId="77777777">
      <w:pPr>
        <w:rPr>
          <w:b/>
        </w:rPr>
      </w:pPr>
      <w:bookmarkStart w:name="_1tuee74" w:colFirst="0" w:colLast="0" w:id="95"/>
      <w:bookmarkEnd w:id="95"/>
      <w:r>
        <w:br w:type="page"/>
      </w:r>
    </w:p>
    <w:p w:rsidR="00F06614" w:rsidP="003D5ED5" w:rsidRDefault="00C071B2" w14:paraId="473CBAA4" w14:textId="77777777">
      <w:pPr>
        <w:tabs>
          <w:tab w:val="left" w:pos="540"/>
        </w:tabs>
      </w:pPr>
      <w:r>
        <w:rPr>
          <w:b/>
        </w:rPr>
        <w:lastRenderedPageBreak/>
        <w:t>5.14</w:t>
      </w:r>
      <w:r>
        <w:rPr>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06614" w:rsidP="003D5ED5" w:rsidRDefault="00F06614" w14:paraId="7FD0F320" w14:textId="77777777">
      <w:pPr>
        <w:tabs>
          <w:tab w:val="left" w:pos="540"/>
        </w:tabs>
      </w:pPr>
    </w:p>
    <w:p w:rsidR="00F06614" w:rsidRDefault="00C071B2" w14:paraId="0E0C12C1" w14:textId="49DEA94D">
      <w:r>
        <w:t xml:space="preserve">Table 1.14 shows the cost estimates for </w:t>
      </w:r>
      <w:r w:rsidR="00790DB6">
        <w:t xml:space="preserve">all 16 information </w:t>
      </w:r>
      <w:r>
        <w:t>collections. For this information collection, we report the federal government cost PIFSC cost description.</w:t>
      </w:r>
    </w:p>
    <w:p w:rsidR="00F06614" w:rsidRDefault="00F06614" w14:paraId="003840F9" w14:textId="77777777">
      <w:pPr>
        <w:tabs>
          <w:tab w:val="left" w:pos="540"/>
        </w:tabs>
      </w:pPr>
    </w:p>
    <w:p w:rsidR="00F06614" w:rsidP="003D5ED5" w:rsidRDefault="00C071B2" w14:paraId="09212F2E" w14:textId="77777777">
      <w:pPr>
        <w:tabs>
          <w:tab w:val="left" w:pos="540"/>
        </w:tabs>
      </w:pPr>
      <w:bookmarkStart w:name="_4du1wux" w:colFirst="0" w:colLast="0" w:id="96"/>
      <w:bookmarkEnd w:id="96"/>
      <w:r>
        <w:rPr>
          <w:b/>
        </w:rPr>
        <w:t>5.15</w:t>
      </w:r>
      <w:r>
        <w:rPr>
          <w:b/>
        </w:rPr>
        <w:tab/>
        <w:t>Explain the reasons for any program changes or adjustments reported in ROCIS.</w:t>
      </w:r>
    </w:p>
    <w:p w:rsidR="00F06614" w:rsidRDefault="00F06614" w14:paraId="591BBD52" w14:textId="77777777"/>
    <w:p w:rsidR="00F06614" w:rsidP="003D5ED5" w:rsidRDefault="00F54F4F" w14:paraId="183AD131" w14:textId="32776E15">
      <w:r>
        <w:t>See Table 1.15 for information for this collection too.</w:t>
      </w:r>
    </w:p>
    <w:p w:rsidR="00F06614" w:rsidRDefault="00F06614" w14:paraId="23780A43" w14:textId="77777777"/>
    <w:p w:rsidR="00F06614" w:rsidP="003D5ED5" w:rsidRDefault="00C071B2" w14:paraId="4F2E6E6D" w14:textId="77777777">
      <w:pPr>
        <w:tabs>
          <w:tab w:val="left" w:pos="540"/>
        </w:tabs>
      </w:pPr>
      <w:bookmarkStart w:name="_2szc72q" w:colFirst="0" w:colLast="0" w:id="97"/>
      <w:bookmarkEnd w:id="97"/>
      <w:r>
        <w:rPr>
          <w:b/>
        </w:rPr>
        <w:t>5.16</w:t>
      </w:r>
      <w:r>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06614" w:rsidRDefault="00F06614" w14:paraId="434F2D61" w14:textId="77777777"/>
    <w:p w:rsidR="00F06614" w:rsidRDefault="00C071B2" w14:paraId="4F8CBDA6" w14:textId="34352459">
      <w:r>
        <w:t>For this fishery, we expect to implement the data collection in the second half of 202</w:t>
      </w:r>
      <w:r w:rsidR="003A2103">
        <w:t>X</w:t>
      </w:r>
      <w:r>
        <w:t xml:space="preserve"> until the end of 202</w:t>
      </w:r>
      <w:r w:rsidR="003A2103">
        <w:t>X</w:t>
      </w:r>
      <w:r>
        <w:t>. A brochure summarizing the results will be developed for outreach and timely dissemination of survey results to the fishing community and fishery managers in mid-202</w:t>
      </w:r>
      <w:r w:rsidR="003A2103">
        <w:t>X+</w:t>
      </w:r>
      <w:r>
        <w:t>1. We expect to complete the data analysis by the end of 202</w:t>
      </w:r>
      <w:r w:rsidR="00F2290D">
        <w:t>X+</w:t>
      </w:r>
      <w:r>
        <w:t>1. We will publish the results as a NOAA technical report in the third quarter of 202</w:t>
      </w:r>
      <w:r w:rsidR="003A2103">
        <w:t>X+</w:t>
      </w:r>
      <w:r>
        <w:t xml:space="preserve">2 and it will be available on the PIFSC website. </w:t>
      </w:r>
    </w:p>
    <w:p w:rsidR="00F06614" w:rsidRDefault="00F06614" w14:paraId="65547A38" w14:textId="77777777"/>
    <w:p w:rsidR="00F06614" w:rsidP="003D5ED5" w:rsidRDefault="00C071B2" w14:paraId="74E1AC47" w14:textId="77777777">
      <w:pPr>
        <w:tabs>
          <w:tab w:val="left" w:pos="540"/>
        </w:tabs>
      </w:pPr>
      <w:bookmarkStart w:name="_184mhaj" w:colFirst="0" w:colLast="0" w:id="98"/>
      <w:bookmarkEnd w:id="98"/>
      <w:r>
        <w:rPr>
          <w:b/>
        </w:rPr>
        <w:t>5.17</w:t>
      </w:r>
      <w:r>
        <w:rPr>
          <w:b/>
        </w:rPr>
        <w:tab/>
        <w:t>If seeking approval to not display the expiration date for OMB approval of the information collection, explain the reasons that display would be inappropriate.</w:t>
      </w:r>
    </w:p>
    <w:p w:rsidR="00F06614" w:rsidRDefault="00F06614" w14:paraId="109B1C41" w14:textId="77777777"/>
    <w:p w:rsidR="00F06614" w:rsidRDefault="00C071B2" w14:paraId="299791DA" w14:textId="77777777">
      <w:r>
        <w:t>Each form will display the OMB control number and expiration date.</w:t>
      </w:r>
    </w:p>
    <w:p w:rsidR="00F06614" w:rsidRDefault="00F06614" w14:paraId="36C3206D" w14:textId="77777777"/>
    <w:p w:rsidRPr="003D5ED5" w:rsidR="00F06614" w:rsidP="003D5ED5" w:rsidRDefault="00C071B2" w14:paraId="76BFD354" w14:textId="77777777">
      <w:pPr>
        <w:tabs>
          <w:tab w:val="left" w:pos="540"/>
        </w:tabs>
      </w:pPr>
      <w:bookmarkStart w:name="_3s49zyc" w:colFirst="0" w:colLast="0" w:id="99"/>
      <w:bookmarkEnd w:id="99"/>
      <w:r>
        <w:rPr>
          <w:b/>
        </w:rPr>
        <w:t>5.18</w:t>
      </w:r>
      <w:r>
        <w:rPr>
          <w:b/>
        </w:rPr>
        <w:tab/>
        <w:t>Explain each exception to the certification statement identified in “Certification for Paperwork Reduction Act Submissions.”</w:t>
      </w:r>
    </w:p>
    <w:p w:rsidR="00F06614" w:rsidRDefault="00F06614" w14:paraId="381B46A3" w14:textId="77777777"/>
    <w:p w:rsidR="004C2187" w:rsidRDefault="00C071B2" w14:paraId="09719E48" w14:textId="4E44F078">
      <w:r>
        <w:t>NMFS certifies compliance with 5 CFR 1320.9 and the related provisions of 5 CFR 1320.8(b)(3).</w:t>
      </w:r>
    </w:p>
    <w:p w:rsidR="004C2187" w:rsidRDefault="004C2187" w14:paraId="45CA0B6D" w14:textId="77777777">
      <w:r>
        <w:br w:type="page"/>
      </w:r>
    </w:p>
    <w:p w:rsidRPr="004C2187" w:rsidR="00F06614" w:rsidP="004C2187" w:rsidRDefault="00427A94" w14:paraId="1A9B4C1B" w14:textId="25DB9BFD">
      <w:pPr>
        <w:pStyle w:val="ListParagraph"/>
        <w:numPr>
          <w:ilvl w:val="0"/>
          <w:numId w:val="31"/>
        </w:numPr>
        <w:pBdr>
          <w:top w:val="nil"/>
          <w:left w:val="nil"/>
          <w:bottom w:val="nil"/>
          <w:right w:val="nil"/>
          <w:between w:val="nil"/>
        </w:pBdr>
        <w:outlineLvl w:val="0"/>
        <w:rPr>
          <w:b/>
          <w:color w:val="000000"/>
        </w:rPr>
      </w:pPr>
      <w:r>
        <w:rPr>
          <w:b/>
          <w:color w:val="000000"/>
        </w:rPr>
        <w:lastRenderedPageBreak/>
        <w:t xml:space="preserve"> </w:t>
      </w:r>
      <w:bookmarkStart w:name="_Toc84842302" w:id="100"/>
      <w:r w:rsidRPr="004C2187" w:rsidR="00B736DA">
        <w:rPr>
          <w:b/>
          <w:color w:val="000000"/>
        </w:rPr>
        <w:t>PIFSC:  American Samoa Small Boat Fishery Economic Data Collection</w:t>
      </w:r>
      <w:bookmarkEnd w:id="100"/>
    </w:p>
    <w:p w:rsidRPr="003D5ED5" w:rsidR="00F06614" w:rsidP="003D5ED5" w:rsidRDefault="00F06614" w14:paraId="52C3773B" w14:textId="77777777">
      <w:pPr>
        <w:pBdr>
          <w:top w:val="nil"/>
          <w:left w:val="nil"/>
          <w:bottom w:val="nil"/>
          <w:right w:val="nil"/>
          <w:between w:val="nil"/>
        </w:pBdr>
        <w:tabs>
          <w:tab w:val="left" w:pos="540"/>
          <w:tab w:val="left" w:pos="720"/>
        </w:tabs>
      </w:pPr>
    </w:p>
    <w:p w:rsidRPr="003D5ED5" w:rsidR="00F06614" w:rsidP="003D5ED5" w:rsidRDefault="00C071B2" w14:paraId="2FC200F4" w14:textId="77777777">
      <w:pPr>
        <w:tabs>
          <w:tab w:val="left" w:pos="540"/>
        </w:tabs>
      </w:pPr>
      <w:bookmarkStart w:name="_meukdy" w:colFirst="0" w:colLast="0" w:id="101"/>
      <w:bookmarkEnd w:id="101"/>
      <w:r>
        <w:rPr>
          <w:b/>
        </w:rPr>
        <w:t>6.1</w:t>
      </w:r>
      <w:r>
        <w:rPr>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06614" w:rsidP="003D5ED5" w:rsidRDefault="00F06614" w14:paraId="40AB6768" w14:textId="77777777">
      <w:pPr>
        <w:tabs>
          <w:tab w:val="left" w:pos="540"/>
        </w:tabs>
      </w:pPr>
    </w:p>
    <w:p w:rsidR="00F06614" w:rsidRDefault="00C071B2" w14:paraId="0AAAE7A9" w14:textId="32489939">
      <w:r>
        <w:t xml:space="preserve">See response 1.1 above, </w:t>
      </w:r>
      <w:r w:rsidR="00F54F4F">
        <w:t>it applies to all 16 information collections.</w:t>
      </w:r>
      <w:r>
        <w:t xml:space="preserve">  </w:t>
      </w:r>
    </w:p>
    <w:p w:rsidR="00F06614" w:rsidRDefault="00F06614" w14:paraId="598600EE" w14:textId="77777777"/>
    <w:p w:rsidR="00F06614" w:rsidP="003D5ED5" w:rsidRDefault="00C071B2" w14:paraId="04DE8FB1" w14:textId="77777777">
      <w:pPr>
        <w:tabs>
          <w:tab w:val="left" w:pos="540"/>
        </w:tabs>
      </w:pPr>
      <w:bookmarkStart w:name="_36ei31r" w:colFirst="0" w:colLast="0" w:id="102"/>
      <w:bookmarkEnd w:id="102"/>
      <w:r>
        <w:rPr>
          <w:b/>
        </w:rPr>
        <w:t>6.2</w:t>
      </w:r>
      <w:r>
        <w:rPr>
          <w:b/>
        </w:rPr>
        <w:tab/>
        <w:t>Indicate how, by whom, and for what purpose the information is to be used. Except for a new collection, indicate the actual use the agency has made of the information received from the current collection.</w:t>
      </w:r>
    </w:p>
    <w:p w:rsidR="00F06614" w:rsidRDefault="00F06614" w14:paraId="693B3BFC" w14:textId="77777777"/>
    <w:p w:rsidR="00F06614" w:rsidRDefault="00C071B2" w14:paraId="207925B7" w14:textId="55FCCC56">
      <w:r>
        <w:t xml:space="preserve">See response 1.2 above, </w:t>
      </w:r>
      <w:r w:rsidR="00F54F4F">
        <w:t>it applies to all 16 information collections.</w:t>
      </w:r>
      <w:r>
        <w:t xml:space="preserve">  </w:t>
      </w:r>
    </w:p>
    <w:p w:rsidR="00F06614" w:rsidRDefault="00F06614" w14:paraId="62A897EC" w14:textId="77777777"/>
    <w:p w:rsidR="00F06614" w:rsidP="003D5ED5" w:rsidRDefault="00C071B2" w14:paraId="78D92CA5" w14:textId="77777777">
      <w:pPr>
        <w:tabs>
          <w:tab w:val="left" w:pos="540"/>
        </w:tabs>
      </w:pPr>
      <w:bookmarkStart w:name="_1ljsd9k" w:colFirst="0" w:colLast="0" w:id="103"/>
      <w:bookmarkEnd w:id="103"/>
      <w:r>
        <w:rPr>
          <w:b/>
        </w:rPr>
        <w:t>6.3</w:t>
      </w:r>
      <w:r>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06614" w:rsidRDefault="00F06614" w14:paraId="3E92B612" w14:textId="77777777"/>
    <w:p w:rsidR="00F06614" w:rsidRDefault="00C071B2" w14:paraId="1D5F9B65" w14:textId="77777777">
      <w:r>
        <w:t xml:space="preserve">For this fishery, we will conduct in-person interviews, which are not well suited for electronic submission of responses.  However, we do plan to make the OMB approved survey instrument available online on the PIFSC website for outreach and information purposes.  A report summarizing the salient, aggregated results will be available on the PIFSC website once the data collection and analysis are completed.  </w:t>
      </w:r>
    </w:p>
    <w:p w:rsidR="00F06614" w:rsidRDefault="00F06614" w14:paraId="77D936C6" w14:textId="77777777"/>
    <w:p w:rsidR="00F06614" w:rsidP="003D5ED5" w:rsidRDefault="00C071B2" w14:paraId="631735E6" w14:textId="77777777">
      <w:pPr>
        <w:tabs>
          <w:tab w:val="left" w:pos="540"/>
        </w:tabs>
      </w:pPr>
      <w:bookmarkStart w:name="_45jfvxd" w:colFirst="0" w:colLast="0" w:id="104"/>
      <w:bookmarkEnd w:id="104"/>
      <w:r>
        <w:rPr>
          <w:b/>
        </w:rPr>
        <w:t>6.4</w:t>
      </w:r>
      <w:r>
        <w:rPr>
          <w:b/>
        </w:rPr>
        <w:tab/>
        <w:t>Describe efforts to identify duplication. Show specifically why any similar information already available cannot be used or modified for use for the purposes described in Question 2.</w:t>
      </w:r>
    </w:p>
    <w:p w:rsidR="00F06614" w:rsidRDefault="00F06614" w14:paraId="0C7BAF05" w14:textId="77777777"/>
    <w:p w:rsidR="00F06614" w:rsidRDefault="00C071B2" w14:paraId="7FF60CF5" w14:textId="77777777">
      <w:r>
        <w:t xml:space="preserve">We contacted the local fishery agency, American Samoa Department of Marine and Wildlife Resources (DMWR), to inquire about their upcoming data collection efforts and they are not planning any data collection initiatives dealing with fishing expenses, fishing income, and other socioeconomic aspects of boat-based fishery in the upcoming years.  </w:t>
      </w:r>
    </w:p>
    <w:p w:rsidR="00F06614" w:rsidRDefault="00F06614" w14:paraId="1D5C1169" w14:textId="77777777"/>
    <w:p w:rsidR="00F06614" w:rsidRDefault="00C071B2" w14:paraId="7014AD1A" w14:textId="1A43CE82">
      <w:r>
        <w:t>Although the PIFSC started a longitudinal survey to collect fishing trip cost data in American Samoa in 2009, it is restricted to a few basic fishing cost items like fuel cost, ice cost, cost of bait and chum, and cost of fishing gear lost (OMB Control No: 0648-0635).  This proposed information collection of cost-earnings data in the American Samoa will allow us to evaluate fishers’ net revenues/losses and provide an indicator of the economic health of the fishery.  Because small boat fishing in the American Samoa includes a large subsistence component, the information collected will also allow us to evaluate how the subsistence value of fishing offsets any potential losses from commercial fishing operations.  Because the last data collection was done in 2014 (for 2013 operations), and no report has been published), we propose updating our knowledge of economic conditions of the small boat fishery in American Samoa in 202</w:t>
      </w:r>
      <w:r w:rsidR="00F2290D">
        <w:t>X</w:t>
      </w:r>
      <w:r>
        <w:t xml:space="preserve"> (based </w:t>
      </w:r>
      <w:r>
        <w:lastRenderedPageBreak/>
        <w:t>on 202</w:t>
      </w:r>
      <w:r w:rsidR="00F2290D">
        <w:t>X-1</w:t>
      </w:r>
      <w:r>
        <w:t xml:space="preserve"> operation) by renewing the previously approved cost-earnings survey of that fishery.  </w:t>
      </w:r>
    </w:p>
    <w:p w:rsidR="00F06614" w:rsidRDefault="00F06614" w14:paraId="6441B4FB" w14:textId="77777777"/>
    <w:p w:rsidR="00F06614" w:rsidP="003D5ED5" w:rsidRDefault="00C071B2" w14:paraId="47C8E8CF" w14:textId="77777777">
      <w:pPr>
        <w:tabs>
          <w:tab w:val="left" w:pos="540"/>
        </w:tabs>
      </w:pPr>
      <w:bookmarkStart w:name="_2koq656" w:colFirst="0" w:colLast="0" w:id="105"/>
      <w:bookmarkEnd w:id="105"/>
      <w:r>
        <w:rPr>
          <w:b/>
        </w:rPr>
        <w:t>6.5</w:t>
      </w:r>
      <w:r>
        <w:rPr>
          <w:b/>
        </w:rPr>
        <w:tab/>
        <w:t>If the collection of information impacts small businesses or other small entities, describe any methods used to minimize burden.</w:t>
      </w:r>
      <w:r>
        <w:t xml:space="preserve"> </w:t>
      </w:r>
    </w:p>
    <w:p w:rsidR="00F06614" w:rsidRDefault="00F06614" w14:paraId="01982F0F" w14:textId="77777777"/>
    <w:p w:rsidR="00F06614" w:rsidRDefault="00C071B2" w14:paraId="46520E77" w14:textId="77777777">
      <w:r>
        <w:t>We will use several methods to minimize burden. Participation in the survey is voluntary and interviews will be conducted at times and places convenient for fishermen. This will minimize any potential disruption to fishermen’s fishing practices. The PIFSC will contract with a local fisheries staff or outside contractor with local community connections and Samoan language proficiency to conduct interviews, to minimize the language barrier and burden on non-English speaking fishermen. The interviewer is trained to request permission to do a survey. If a fisherman refuses to participate in the interview or if the interviewer senses a fisherman does not want to provide data, the interviewer will terminate the interview immediately and thank the fisherman for his/her time.</w:t>
      </w:r>
    </w:p>
    <w:p w:rsidR="00F06614" w:rsidRDefault="00F06614" w14:paraId="5501D807" w14:textId="77777777"/>
    <w:p w:rsidR="00F06614" w:rsidP="003D5ED5" w:rsidRDefault="00C071B2" w14:paraId="42C95FF5" w14:textId="77777777">
      <w:pPr>
        <w:tabs>
          <w:tab w:val="left" w:pos="540"/>
        </w:tabs>
      </w:pPr>
      <w:bookmarkStart w:name="_zu0gcz" w:colFirst="0" w:colLast="0" w:id="106"/>
      <w:bookmarkEnd w:id="106"/>
      <w:r>
        <w:rPr>
          <w:b/>
        </w:rPr>
        <w:t>6.6</w:t>
      </w:r>
      <w:r>
        <w:rPr>
          <w:b/>
        </w:rPr>
        <w:tab/>
        <w:t>Describe the consequence to Federal program or policy activities if the collection is not conducted or is conducted less frequently, as well as any technical or legal obstacles to reducing burden.</w:t>
      </w:r>
    </w:p>
    <w:p w:rsidR="00F06614" w:rsidRDefault="00F06614" w14:paraId="4273048F" w14:textId="77777777"/>
    <w:p w:rsidR="00F06614" w:rsidRDefault="00C071B2" w14:paraId="5182B186" w14:textId="22B1C839">
      <w:r>
        <w:t xml:space="preserve">See response 1.6 above, </w:t>
      </w:r>
      <w:r w:rsidR="00F54F4F">
        <w:t>it applies to all 16 information collections.</w:t>
      </w:r>
      <w:r>
        <w:t xml:space="preserve">  </w:t>
      </w:r>
    </w:p>
    <w:p w:rsidR="00F06614" w:rsidRDefault="00F06614" w14:paraId="1DE137C6" w14:textId="77777777"/>
    <w:p w:rsidRPr="003D5ED5" w:rsidR="00F06614" w:rsidP="003D5ED5" w:rsidRDefault="00C071B2" w14:paraId="64257574" w14:textId="77777777">
      <w:pPr>
        <w:tabs>
          <w:tab w:val="left" w:pos="540"/>
        </w:tabs>
      </w:pPr>
      <w:bookmarkStart w:name="_3jtnz0s" w:colFirst="0" w:colLast="0" w:id="107"/>
      <w:bookmarkEnd w:id="107"/>
      <w:r>
        <w:rPr>
          <w:b/>
        </w:rPr>
        <w:t>6.7</w:t>
      </w:r>
      <w:r>
        <w:rPr>
          <w:b/>
        </w:rPr>
        <w:tab/>
        <w:t>Explain any special circumstances that would cause an information collection to be conducted in a manner inconsistent with OMB guidelines,</w:t>
      </w:r>
    </w:p>
    <w:p w:rsidRPr="003D5ED5" w:rsidR="00F06614" w:rsidP="003D5ED5" w:rsidRDefault="00F06614" w14:paraId="0C17CAC5" w14:textId="77777777">
      <w:pPr>
        <w:tabs>
          <w:tab w:val="left" w:pos="540"/>
        </w:tabs>
      </w:pPr>
    </w:p>
    <w:p w:rsidR="00F06614" w:rsidRDefault="00C071B2" w14:paraId="07CAA310" w14:textId="77777777">
      <w:r>
        <w:t>NMFS will conduct this collection in a manner consistent with OMB guidelines.  See response 1.7 above for more details.</w:t>
      </w:r>
    </w:p>
    <w:p w:rsidR="00F06614" w:rsidP="003D5ED5" w:rsidRDefault="00F06614" w14:paraId="03DE58D6" w14:textId="77777777">
      <w:pPr>
        <w:tabs>
          <w:tab w:val="left" w:pos="540"/>
        </w:tabs>
      </w:pPr>
    </w:p>
    <w:p w:rsidRPr="003D5ED5" w:rsidR="00F06614" w:rsidP="003D5ED5" w:rsidRDefault="00C071B2" w14:paraId="0402A9D1" w14:textId="77777777">
      <w:bookmarkStart w:name="_1yyy98l" w:colFirst="0" w:colLast="0" w:id="108"/>
      <w:bookmarkEnd w:id="108"/>
      <w:r>
        <w:rPr>
          <w:b/>
        </w:rPr>
        <w:t>6.8</w:t>
      </w:r>
      <w:r>
        <w:rPr>
          <w:b/>
        </w:rPr>
        <w:tab/>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06614" w:rsidP="003D5ED5" w:rsidRDefault="00F06614" w14:paraId="75396082" w14:textId="77777777"/>
    <w:p w:rsidR="00F06614" w:rsidRDefault="00C071B2" w14:paraId="35385429" w14:textId="4D000E87">
      <w:r>
        <w:t>The first two paragraphs of response 1.8 above apply to this fishery too.</w:t>
      </w:r>
    </w:p>
    <w:p w:rsidR="00F06614" w:rsidRDefault="00F06614" w14:paraId="4D018954" w14:textId="77777777"/>
    <w:p w:rsidR="00F06614" w:rsidRDefault="00C071B2" w14:paraId="4EFE2C96" w14:textId="77777777">
      <w:r>
        <w:t>We consulted with the Island Fisheries Ecosystem Scientist Marlowe Sabater at the WPRFMC, and the boat-based creel survey manager Tepora Toliniu Lavata’i.  Marlowe Sabater responded by email on May 1, 2020 and Tepora responded by email on May 14, 2020.  Table 6.8 records their specific responses.</w:t>
      </w:r>
    </w:p>
    <w:p w:rsidR="00F06614" w:rsidRDefault="00F06614" w14:paraId="080164DE" w14:textId="77777777"/>
    <w:p w:rsidR="00F06614" w:rsidRDefault="00C071B2" w14:paraId="38873B1E" w14:textId="77777777">
      <w:pPr>
        <w:rPr>
          <w:b/>
        </w:rPr>
      </w:pPr>
      <w:r>
        <w:br w:type="page"/>
      </w:r>
    </w:p>
    <w:p w:rsidR="00F06614" w:rsidRDefault="00C071B2" w14:paraId="36F3B6A8" w14:textId="77777777">
      <w:pPr>
        <w:rPr>
          <w:b/>
        </w:rPr>
      </w:pPr>
      <w:r>
        <w:rPr>
          <w:b/>
        </w:rPr>
        <w:lastRenderedPageBreak/>
        <w:t>Table 6.8 Specific consultant responses concerning the American Samoa Small Boat Fishery survey.</w:t>
      </w:r>
    </w:p>
    <w:p w:rsidR="00F06614" w:rsidRDefault="00F06614" w14:paraId="3EB30CD2" w14:textId="77777777"/>
    <w:tbl>
      <w:tblPr>
        <w:tblStyle w:val="afb"/>
        <w:tblW w:w="9483" w:type="dxa"/>
        <w:tblInd w:w="93" w:type="dxa"/>
        <w:tblLayout w:type="fixed"/>
        <w:tblLook w:val="0400" w:firstRow="0" w:lastRow="0" w:firstColumn="0" w:lastColumn="0" w:noHBand="0" w:noVBand="1"/>
      </w:tblPr>
      <w:tblGrid>
        <w:gridCol w:w="2548"/>
        <w:gridCol w:w="3467"/>
        <w:gridCol w:w="3468"/>
      </w:tblGrid>
      <w:tr w:rsidR="00F06614" w14:paraId="081D1450" w14:textId="77777777">
        <w:trPr>
          <w:trHeight w:val="260"/>
        </w:trPr>
        <w:tc>
          <w:tcPr>
            <w:tcW w:w="2548" w:type="dxa"/>
            <w:tcBorders>
              <w:top w:val="single" w:color="000000" w:sz="4" w:space="0"/>
              <w:left w:val="single" w:color="000000" w:sz="4" w:space="0"/>
              <w:bottom w:val="single" w:color="000000" w:sz="4" w:space="0"/>
              <w:right w:val="single" w:color="000000" w:sz="4" w:space="0"/>
            </w:tcBorders>
            <w:shd w:val="clear" w:color="auto" w:fill="auto"/>
          </w:tcPr>
          <w:p w:rsidRPr="003D5ED5" w:rsidR="00F06614" w:rsidP="003D5ED5" w:rsidRDefault="00F06614" w14:paraId="75FF9A32" w14:textId="77777777"/>
        </w:tc>
        <w:tc>
          <w:tcPr>
            <w:tcW w:w="3467" w:type="dxa"/>
            <w:tcBorders>
              <w:top w:val="single" w:color="000000" w:sz="4" w:space="0"/>
              <w:left w:val="nil"/>
              <w:bottom w:val="single" w:color="000000" w:sz="4" w:space="0"/>
              <w:right w:val="single" w:color="000000" w:sz="4" w:space="0"/>
            </w:tcBorders>
            <w:shd w:val="clear" w:color="auto" w:fill="auto"/>
          </w:tcPr>
          <w:p w:rsidR="00F06614" w:rsidRDefault="00C071B2" w14:paraId="69CB5C0F" w14:textId="77777777">
            <w:pPr>
              <w:rPr>
                <w:sz w:val="20"/>
                <w:szCs w:val="20"/>
                <w:highlight w:val="white"/>
              </w:rPr>
            </w:pPr>
            <w:r>
              <w:rPr>
                <w:sz w:val="20"/>
                <w:szCs w:val="20"/>
                <w:highlight w:val="white"/>
              </w:rPr>
              <w:t>Responses from Marlowe Sabater</w:t>
            </w:r>
          </w:p>
        </w:tc>
        <w:tc>
          <w:tcPr>
            <w:tcW w:w="3468" w:type="dxa"/>
            <w:tcBorders>
              <w:top w:val="single" w:color="000000" w:sz="4" w:space="0"/>
              <w:left w:val="nil"/>
              <w:bottom w:val="single" w:color="000000" w:sz="4" w:space="0"/>
              <w:right w:val="single" w:color="000000" w:sz="4" w:space="0"/>
            </w:tcBorders>
          </w:tcPr>
          <w:p w:rsidR="00F06614" w:rsidRDefault="00C071B2" w14:paraId="39979ADE" w14:textId="77777777">
            <w:pPr>
              <w:rPr>
                <w:sz w:val="20"/>
                <w:szCs w:val="20"/>
                <w:highlight w:val="white"/>
              </w:rPr>
            </w:pPr>
            <w:r>
              <w:rPr>
                <w:sz w:val="20"/>
                <w:szCs w:val="20"/>
                <w:highlight w:val="white"/>
              </w:rPr>
              <w:t>Responses from Tepora Toliniu Lavata’i</w:t>
            </w:r>
          </w:p>
        </w:tc>
      </w:tr>
      <w:tr w:rsidR="00F06614" w14:paraId="49DBF791" w14:textId="77777777">
        <w:trPr>
          <w:trHeight w:val="899"/>
        </w:trPr>
        <w:tc>
          <w:tcPr>
            <w:tcW w:w="2548" w:type="dxa"/>
            <w:tcBorders>
              <w:top w:val="single" w:color="000000" w:sz="4" w:space="0"/>
              <w:left w:val="single" w:color="000000" w:sz="4" w:space="0"/>
              <w:bottom w:val="single" w:color="000000" w:sz="4" w:space="0"/>
              <w:right w:val="single" w:color="000000" w:sz="4" w:space="0"/>
            </w:tcBorders>
            <w:shd w:val="clear" w:color="auto" w:fill="auto"/>
          </w:tcPr>
          <w:p w:rsidRPr="003D5ED5" w:rsidR="00F06614" w:rsidP="003D5ED5" w:rsidRDefault="00C071B2" w14:paraId="5EA0F67C" w14:textId="77777777">
            <w:r>
              <w:rPr>
                <w:sz w:val="20"/>
                <w:szCs w:val="20"/>
              </w:rPr>
              <w:t xml:space="preserve">Q1. Do you think the economic data in the survey are readily available?  </w:t>
            </w:r>
          </w:p>
        </w:tc>
        <w:tc>
          <w:tcPr>
            <w:tcW w:w="3467" w:type="dxa"/>
            <w:tcBorders>
              <w:top w:val="single" w:color="000000" w:sz="4" w:space="0"/>
              <w:left w:val="nil"/>
              <w:bottom w:val="single" w:color="000000" w:sz="4" w:space="0"/>
              <w:right w:val="single" w:color="000000" w:sz="4" w:space="0"/>
            </w:tcBorders>
            <w:shd w:val="clear" w:color="auto" w:fill="auto"/>
          </w:tcPr>
          <w:p w:rsidR="00F06614" w:rsidRDefault="00C071B2" w14:paraId="601CE071" w14:textId="77777777">
            <w:pPr>
              <w:rPr>
                <w:sz w:val="20"/>
                <w:szCs w:val="20"/>
                <w:highlight w:val="white"/>
              </w:rPr>
            </w:pPr>
            <w:r>
              <w:rPr>
                <w:sz w:val="20"/>
                <w:szCs w:val="20"/>
                <w:highlight w:val="white"/>
              </w:rPr>
              <w:t>Yes. I believe the fishermen are comfortable enough to provide accurate economic information. With enough outreach and direct interaction, fishermen are willing to provide that information.</w:t>
            </w:r>
          </w:p>
        </w:tc>
        <w:tc>
          <w:tcPr>
            <w:tcW w:w="3468" w:type="dxa"/>
            <w:tcBorders>
              <w:top w:val="single" w:color="000000" w:sz="4" w:space="0"/>
              <w:left w:val="nil"/>
              <w:bottom w:val="single" w:color="000000" w:sz="4" w:space="0"/>
              <w:right w:val="single" w:color="000000" w:sz="4" w:space="0"/>
            </w:tcBorders>
          </w:tcPr>
          <w:p w:rsidR="00F06614" w:rsidRDefault="00C071B2" w14:paraId="4EDB3062" w14:textId="77777777">
            <w:pPr>
              <w:rPr>
                <w:sz w:val="20"/>
                <w:szCs w:val="20"/>
                <w:highlight w:val="white"/>
              </w:rPr>
            </w:pPr>
            <w:r>
              <w:rPr>
                <w:sz w:val="20"/>
                <w:szCs w:val="20"/>
                <w:highlight w:val="white"/>
              </w:rPr>
              <w:t xml:space="preserve">Some but not all the information is readily available when these surveys are conducted.  </w:t>
            </w:r>
          </w:p>
        </w:tc>
      </w:tr>
      <w:tr w:rsidR="00F06614" w14:paraId="473262BA" w14:textId="77777777">
        <w:trPr>
          <w:trHeight w:val="530"/>
        </w:trPr>
        <w:tc>
          <w:tcPr>
            <w:tcW w:w="2548" w:type="dxa"/>
            <w:tcBorders>
              <w:top w:val="nil"/>
              <w:left w:val="single" w:color="000000" w:sz="4" w:space="0"/>
              <w:bottom w:val="single" w:color="000000" w:sz="4" w:space="0"/>
              <w:right w:val="single" w:color="000000" w:sz="4" w:space="0"/>
            </w:tcBorders>
            <w:shd w:val="clear" w:color="auto" w:fill="auto"/>
          </w:tcPr>
          <w:p w:rsidRPr="003D5ED5" w:rsidR="00F06614" w:rsidP="003D5ED5" w:rsidRDefault="00C071B2" w14:paraId="16B558F5" w14:textId="77777777">
            <w:r>
              <w:rPr>
                <w:sz w:val="20"/>
                <w:szCs w:val="20"/>
              </w:rPr>
              <w:t xml:space="preserve">Q2. For the frequency of collection, do you think it is adequate? </w:t>
            </w:r>
          </w:p>
        </w:tc>
        <w:tc>
          <w:tcPr>
            <w:tcW w:w="3467" w:type="dxa"/>
            <w:tcBorders>
              <w:top w:val="nil"/>
              <w:left w:val="nil"/>
              <w:bottom w:val="single" w:color="000000" w:sz="4" w:space="0"/>
              <w:right w:val="single" w:color="000000" w:sz="4" w:space="0"/>
            </w:tcBorders>
            <w:shd w:val="clear" w:color="auto" w:fill="auto"/>
          </w:tcPr>
          <w:p w:rsidRPr="003D5ED5" w:rsidR="00F06614" w:rsidP="003D5ED5" w:rsidRDefault="00C071B2" w14:paraId="46227C54" w14:textId="77777777">
            <w:r>
              <w:rPr>
                <w:sz w:val="20"/>
                <w:szCs w:val="20"/>
              </w:rPr>
              <w:t>For American Samoa, the frequency is probably adequate given how small the territory is with its economic situation mostly dependent on grants and aid. However, it is difficult to make a valued judgement given we have not tried doing it at a finer temporal scale.</w:t>
            </w:r>
          </w:p>
        </w:tc>
        <w:tc>
          <w:tcPr>
            <w:tcW w:w="3468" w:type="dxa"/>
            <w:tcBorders>
              <w:top w:val="nil"/>
              <w:left w:val="nil"/>
              <w:bottom w:val="single" w:color="000000" w:sz="4" w:space="0"/>
              <w:right w:val="single" w:color="000000" w:sz="4" w:space="0"/>
            </w:tcBorders>
          </w:tcPr>
          <w:p w:rsidRPr="003D5ED5" w:rsidR="00F06614" w:rsidP="003D5ED5" w:rsidRDefault="00C071B2" w14:paraId="34088DBD" w14:textId="77777777">
            <w:r>
              <w:rPr>
                <w:sz w:val="20"/>
                <w:szCs w:val="20"/>
              </w:rPr>
              <w:t>I think the survey should be conducted every 3 or 5 years instead.  A lot can happen in 7 years.  At this point, you could be interviewing fairly new fishermen/women and you’ve lost a portion of the participants that have been fishing longer.</w:t>
            </w:r>
          </w:p>
        </w:tc>
      </w:tr>
      <w:tr w:rsidR="00F06614" w14:paraId="02108B8D" w14:textId="77777777">
        <w:trPr>
          <w:trHeight w:val="50"/>
        </w:trPr>
        <w:tc>
          <w:tcPr>
            <w:tcW w:w="2548" w:type="dxa"/>
            <w:tcBorders>
              <w:top w:val="nil"/>
              <w:left w:val="single" w:color="000000" w:sz="4" w:space="0"/>
              <w:bottom w:val="single" w:color="000000" w:sz="4" w:space="0"/>
              <w:right w:val="single" w:color="000000" w:sz="4" w:space="0"/>
            </w:tcBorders>
            <w:shd w:val="clear" w:color="auto" w:fill="auto"/>
          </w:tcPr>
          <w:p w:rsidRPr="003D5ED5" w:rsidR="00F06614" w:rsidP="003D5ED5" w:rsidRDefault="00C071B2" w14:paraId="730255F4" w14:textId="77777777">
            <w:r>
              <w:rPr>
                <w:sz w:val="20"/>
                <w:szCs w:val="20"/>
              </w:rPr>
              <w:t xml:space="preserve">Q3. Do you think the fishermen had clear instructions to answer the survey? </w:t>
            </w:r>
          </w:p>
        </w:tc>
        <w:tc>
          <w:tcPr>
            <w:tcW w:w="3467" w:type="dxa"/>
            <w:tcBorders>
              <w:top w:val="nil"/>
              <w:left w:val="nil"/>
              <w:bottom w:val="single" w:color="000000" w:sz="4" w:space="0"/>
              <w:right w:val="single" w:color="000000" w:sz="4" w:space="0"/>
            </w:tcBorders>
            <w:shd w:val="clear" w:color="auto" w:fill="auto"/>
          </w:tcPr>
          <w:p w:rsidRPr="003D5ED5" w:rsidR="00F06614" w:rsidP="003D5ED5" w:rsidRDefault="00C071B2" w14:paraId="3BA8706B" w14:textId="77777777">
            <w:r>
              <w:rPr>
                <w:sz w:val="20"/>
                <w:szCs w:val="20"/>
              </w:rPr>
              <w:t>Yes. Since the data collection involved a knowledgeable interviewer, one can explain the question and elaborate on some unclear responses. For American Samoa though, it would be good to have a Samoan translation since they are mostly traditional compared to other areas.</w:t>
            </w:r>
          </w:p>
        </w:tc>
        <w:tc>
          <w:tcPr>
            <w:tcW w:w="3468" w:type="dxa"/>
            <w:tcBorders>
              <w:top w:val="nil"/>
              <w:left w:val="nil"/>
              <w:bottom w:val="single" w:color="000000" w:sz="4" w:space="0"/>
              <w:right w:val="single" w:color="000000" w:sz="4" w:space="0"/>
            </w:tcBorders>
          </w:tcPr>
          <w:p w:rsidRPr="003D5ED5" w:rsidR="00F06614" w:rsidP="003D5ED5" w:rsidRDefault="00C071B2" w14:paraId="47ED9F99" w14:textId="77777777">
            <w:r>
              <w:rPr>
                <w:sz w:val="20"/>
                <w:szCs w:val="20"/>
                <w:highlight w:val="white"/>
              </w:rPr>
              <w:t>It would be dependent on how the surveyors conduct the survey.</w:t>
            </w:r>
          </w:p>
        </w:tc>
      </w:tr>
      <w:tr w:rsidR="00F06614" w14:paraId="01E5DBB5" w14:textId="77777777">
        <w:trPr>
          <w:trHeight w:val="1511"/>
        </w:trPr>
        <w:tc>
          <w:tcPr>
            <w:tcW w:w="2548" w:type="dxa"/>
            <w:tcBorders>
              <w:top w:val="single" w:color="000000" w:sz="4" w:space="0"/>
              <w:left w:val="single" w:color="000000" w:sz="4" w:space="0"/>
              <w:bottom w:val="single" w:color="000000" w:sz="4" w:space="0"/>
              <w:right w:val="single" w:color="000000" w:sz="4" w:space="0"/>
            </w:tcBorders>
            <w:shd w:val="clear" w:color="auto" w:fill="auto"/>
          </w:tcPr>
          <w:p w:rsidRPr="003D5ED5" w:rsidR="00F06614" w:rsidP="003D5ED5" w:rsidRDefault="00C071B2" w14:paraId="4FC640F7" w14:textId="77777777">
            <w:r>
              <w:rPr>
                <w:sz w:val="20"/>
                <w:szCs w:val="20"/>
              </w:rPr>
              <w:t>Q4. The estimated interviewing time per respondent is 45 minutes. Do you think it is reasonable? If not, what do you think is the actual interviewing time per respondent?</w:t>
            </w:r>
          </w:p>
        </w:tc>
        <w:tc>
          <w:tcPr>
            <w:tcW w:w="3467" w:type="dxa"/>
            <w:tcBorders>
              <w:top w:val="single" w:color="000000" w:sz="4" w:space="0"/>
              <w:left w:val="nil"/>
              <w:bottom w:val="single" w:color="000000" w:sz="4" w:space="0"/>
              <w:right w:val="single" w:color="000000" w:sz="4" w:space="0"/>
            </w:tcBorders>
            <w:shd w:val="clear" w:color="auto" w:fill="auto"/>
          </w:tcPr>
          <w:p w:rsidR="00F06614" w:rsidRDefault="00C071B2" w14:paraId="03B72C09" w14:textId="77777777">
            <w:pPr>
              <w:rPr>
                <w:sz w:val="20"/>
                <w:szCs w:val="20"/>
              </w:rPr>
            </w:pPr>
            <w:r>
              <w:rPr>
                <w:sz w:val="20"/>
                <w:szCs w:val="20"/>
              </w:rPr>
              <w:t>Yes. Samoans relied on oral history to carry out their culture and tradition over several centuries. 45 minutes is sufficient and that it just a talk story session from their POV.</w:t>
            </w:r>
          </w:p>
        </w:tc>
        <w:tc>
          <w:tcPr>
            <w:tcW w:w="3468" w:type="dxa"/>
            <w:tcBorders>
              <w:top w:val="single" w:color="000000" w:sz="4" w:space="0"/>
              <w:left w:val="nil"/>
              <w:bottom w:val="single" w:color="000000" w:sz="4" w:space="0"/>
              <w:right w:val="single" w:color="000000" w:sz="4" w:space="0"/>
            </w:tcBorders>
          </w:tcPr>
          <w:p w:rsidR="00F06614" w:rsidRDefault="00C071B2" w14:paraId="252119C2" w14:textId="77777777">
            <w:pPr>
              <w:rPr>
                <w:sz w:val="20"/>
                <w:szCs w:val="20"/>
              </w:rPr>
            </w:pPr>
            <w:r>
              <w:rPr>
                <w:sz w:val="20"/>
                <w:szCs w:val="20"/>
              </w:rPr>
              <w:t>I think you would need up to an hour per participant to complete the survey.  There is a lot of information expected to recall on fishing activities throughout the year, especially the financial portion of the survey.</w:t>
            </w:r>
          </w:p>
        </w:tc>
      </w:tr>
      <w:tr w:rsidR="00F06614" w14:paraId="264F1DF7" w14:textId="77777777">
        <w:trPr>
          <w:trHeight w:val="980"/>
        </w:trPr>
        <w:tc>
          <w:tcPr>
            <w:tcW w:w="2548" w:type="dxa"/>
            <w:tcBorders>
              <w:top w:val="nil"/>
              <w:left w:val="single" w:color="000000" w:sz="4" w:space="0"/>
              <w:bottom w:val="single" w:color="000000" w:sz="4" w:space="0"/>
              <w:right w:val="single" w:color="000000" w:sz="4" w:space="0"/>
            </w:tcBorders>
            <w:shd w:val="clear" w:color="auto" w:fill="auto"/>
          </w:tcPr>
          <w:p w:rsidRPr="003D5ED5" w:rsidR="00F06614" w:rsidP="003D5ED5" w:rsidRDefault="00C071B2" w14:paraId="6A2A5304" w14:textId="77777777">
            <w:r>
              <w:rPr>
                <w:sz w:val="20"/>
                <w:szCs w:val="20"/>
              </w:rPr>
              <w:t>Q5. What do you think on the data elements to be recorded, disclosed, or reported?</w:t>
            </w:r>
          </w:p>
        </w:tc>
        <w:tc>
          <w:tcPr>
            <w:tcW w:w="3467" w:type="dxa"/>
            <w:tcBorders>
              <w:top w:val="nil"/>
              <w:left w:val="nil"/>
              <w:bottom w:val="single" w:color="000000" w:sz="4" w:space="0"/>
              <w:right w:val="single" w:color="000000" w:sz="4" w:space="0"/>
            </w:tcBorders>
            <w:shd w:val="clear" w:color="auto" w:fill="auto"/>
          </w:tcPr>
          <w:p w:rsidR="00F06614" w:rsidRDefault="00C071B2" w14:paraId="74BFBD5C" w14:textId="77777777">
            <w:pPr>
              <w:rPr>
                <w:sz w:val="20"/>
                <w:szCs w:val="20"/>
              </w:rPr>
            </w:pPr>
            <w:r>
              <w:rPr>
                <w:sz w:val="20"/>
                <w:szCs w:val="20"/>
              </w:rPr>
              <w:t>The survey is capturing the pertinent information needed for a thorough analysis.</w:t>
            </w:r>
          </w:p>
        </w:tc>
        <w:tc>
          <w:tcPr>
            <w:tcW w:w="3468" w:type="dxa"/>
            <w:tcBorders>
              <w:top w:val="nil"/>
              <w:left w:val="nil"/>
              <w:bottom w:val="single" w:color="000000" w:sz="4" w:space="0"/>
              <w:right w:val="single" w:color="000000" w:sz="4" w:space="0"/>
            </w:tcBorders>
          </w:tcPr>
          <w:p w:rsidR="00F06614" w:rsidRDefault="00C071B2" w14:paraId="7AD05B65" w14:textId="77777777">
            <w:pPr>
              <w:rPr>
                <w:sz w:val="20"/>
                <w:szCs w:val="20"/>
                <w:highlight w:val="white"/>
              </w:rPr>
            </w:pPr>
            <w:r>
              <w:rPr>
                <w:sz w:val="20"/>
                <w:szCs w:val="20"/>
                <w:highlight w:val="white"/>
              </w:rPr>
              <w:t>The survey gives a general idea of the fishing activities and the investment by fishermen and women in the small boat fishery.  There isn’t much in the survey that reflects the importance of the small boat fishery to the fishermen/women by determining the value of what is lost when he/she is not fishing and why.  The cultural aspect should be reflected throughout the survey as well.</w:t>
            </w:r>
          </w:p>
        </w:tc>
      </w:tr>
    </w:tbl>
    <w:p w:rsidR="00F06614" w:rsidRDefault="00F06614" w14:paraId="443D5257" w14:textId="77777777"/>
    <w:p w:rsidR="00F06614" w:rsidRDefault="00C071B2" w14:paraId="7F8CA3A0" w14:textId="77777777">
      <w:r>
        <w:t xml:space="preserve">To address the comment that the estimated interviewing time per respondent would be up to an hour, we will make sure the interviewers will have proper training to get familiar with the </w:t>
      </w:r>
      <w:r>
        <w:lastRenderedPageBreak/>
        <w:t>questionnaire before conducting the interviews, so that the interviewing process will go faster.</w:t>
      </w:r>
    </w:p>
    <w:p w:rsidR="00F06614" w:rsidRDefault="00F06614" w14:paraId="516E3107" w14:textId="77777777">
      <w:pPr>
        <w:rPr>
          <w:b/>
        </w:rPr>
      </w:pPr>
      <w:bookmarkStart w:name="_4iylrwe" w:colFirst="0" w:colLast="0" w:id="109"/>
      <w:bookmarkEnd w:id="109"/>
    </w:p>
    <w:p w:rsidR="00F06614" w:rsidP="003D5ED5" w:rsidRDefault="00C071B2" w14:paraId="0B5BB5C9" w14:textId="77777777">
      <w:pPr>
        <w:tabs>
          <w:tab w:val="left" w:pos="540"/>
        </w:tabs>
      </w:pPr>
      <w:r>
        <w:rPr>
          <w:b/>
        </w:rPr>
        <w:t>6.9</w:t>
      </w:r>
      <w:r>
        <w:rPr>
          <w:b/>
        </w:rPr>
        <w:tab/>
        <w:t>Explain any decision to provide any payment or gift to respondents, other than remuneration of contractors or grantees.</w:t>
      </w:r>
    </w:p>
    <w:p w:rsidR="00F06614" w:rsidRDefault="00F06614" w14:paraId="58598422" w14:textId="77777777"/>
    <w:p w:rsidR="00F06614" w:rsidP="003D5ED5" w:rsidRDefault="00C071B2" w14:paraId="7D2EFB51" w14:textId="77777777">
      <w:r>
        <w:t>There are no plans to provide any payments or gifts to respondents.</w:t>
      </w:r>
    </w:p>
    <w:p w:rsidR="00F06614" w:rsidRDefault="00F06614" w14:paraId="0E6C5302" w14:textId="77777777"/>
    <w:p w:rsidR="00F06614" w:rsidP="003D5ED5" w:rsidRDefault="00C071B2" w14:paraId="6CB91B83" w14:textId="77777777">
      <w:pPr>
        <w:tabs>
          <w:tab w:val="left" w:pos="540"/>
        </w:tabs>
      </w:pPr>
      <w:bookmarkStart w:name="_2y3w247" w:colFirst="0" w:colLast="0" w:id="110"/>
      <w:bookmarkEnd w:id="110"/>
      <w:r>
        <w:rPr>
          <w:b/>
        </w:rPr>
        <w:t>6.10</w:t>
      </w:r>
      <w:r>
        <w:rPr>
          <w:b/>
        </w:rPr>
        <w:tab/>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F06614" w:rsidRDefault="00F06614" w14:paraId="14615BBE" w14:textId="77777777"/>
    <w:p w:rsidR="00F06614" w:rsidP="003D5ED5" w:rsidRDefault="00C071B2" w14:paraId="760931E8" w14:textId="4F574995">
      <w:r>
        <w:t xml:space="preserve">See response 1.10 above, </w:t>
      </w:r>
      <w:r w:rsidR="00F54F4F">
        <w:t>it applies to all 16 information collections.</w:t>
      </w:r>
      <w:r>
        <w:t xml:space="preserve">  </w:t>
      </w:r>
    </w:p>
    <w:p w:rsidR="00F06614" w:rsidRDefault="00F06614" w14:paraId="59CC7FB9" w14:textId="77777777"/>
    <w:p w:rsidR="00F06614" w:rsidP="003D5ED5" w:rsidRDefault="00C071B2" w14:paraId="154CD286" w14:textId="77777777">
      <w:pPr>
        <w:tabs>
          <w:tab w:val="left" w:pos="540"/>
        </w:tabs>
      </w:pPr>
      <w:bookmarkStart w:name="_1d96cc0" w:colFirst="0" w:colLast="0" w:id="111"/>
      <w:bookmarkEnd w:id="111"/>
      <w:r>
        <w:rPr>
          <w:b/>
        </w:rPr>
        <w:t>6.11</w:t>
      </w:r>
      <w:r>
        <w:rPr>
          <w:b/>
        </w:rPr>
        <w:tab/>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06614" w:rsidRDefault="00F06614" w14:paraId="3F350AE3" w14:textId="77777777"/>
    <w:p w:rsidR="00F06614" w:rsidRDefault="00C071B2" w14:paraId="70EF86BF" w14:textId="63344457">
      <w:r>
        <w:t xml:space="preserve">See response 1.11 above, </w:t>
      </w:r>
      <w:r w:rsidR="00F54F4F">
        <w:t>it applies to all 16 information collections.</w:t>
      </w:r>
    </w:p>
    <w:p w:rsidR="00F06614" w:rsidRDefault="00F06614" w14:paraId="301136E3" w14:textId="77777777"/>
    <w:p w:rsidRPr="003D5ED5" w:rsidR="00F06614" w:rsidP="003D5ED5" w:rsidRDefault="00C071B2" w14:paraId="1F7372B7" w14:textId="77777777">
      <w:pPr>
        <w:pBdr>
          <w:top w:val="nil"/>
          <w:left w:val="nil"/>
          <w:bottom w:val="nil"/>
          <w:right w:val="nil"/>
          <w:between w:val="nil"/>
        </w:pBdr>
        <w:tabs>
          <w:tab w:val="left" w:pos="360"/>
        </w:tabs>
      </w:pPr>
      <w:bookmarkStart w:name="_3x8tuzt" w:colFirst="0" w:colLast="0" w:id="112"/>
      <w:bookmarkEnd w:id="112"/>
      <w:r>
        <w:rPr>
          <w:b/>
          <w:color w:val="000000"/>
        </w:rPr>
        <w:t>6.12</w:t>
      </w:r>
      <w:r>
        <w:rPr>
          <w:b/>
          <w:color w:val="000000"/>
        </w:rPr>
        <w:tab/>
        <w:t>Provide estimates of the hour burden of the collection of information.</w:t>
      </w:r>
    </w:p>
    <w:p w:rsidR="00F06614" w:rsidRDefault="00F06614" w14:paraId="2B049E90" w14:textId="77777777">
      <w:pPr>
        <w:tabs>
          <w:tab w:val="left" w:pos="540"/>
        </w:tabs>
      </w:pPr>
    </w:p>
    <w:p w:rsidRPr="00AE759F" w:rsidR="00AE759F" w:rsidP="00AE759F" w:rsidRDefault="00AE759F" w14:paraId="77A73A22" w14:textId="1EF0B148">
      <w:r w:rsidRPr="00AE759F">
        <w:t>As discussed in Part B, Question 6.1, for this fishery we estimated the number of respondents based on the number of small boat fishermen in the American Samoa small boat fishery (60 fishermen) and the average response rate (84%) from the past boat-based creel survey (2011-2018) that targeted the same population.  We anticipate 50 s</w:t>
      </w:r>
      <w:r w:rsidR="00F2290D">
        <w:t>urveys will be completed in 202X</w:t>
      </w:r>
      <w:r w:rsidRPr="00AE759F">
        <w:t xml:space="preserve"> (or 16.7 per year during the OMB PRA three-year approval period for this information collection) and each survey will take about 45 minutes.  The total burden is estimated to be 38 hours; therefore, the annualized burden estimate is 12.5 hours.  Using a $25.77 average hourly wage</w:t>
      </w:r>
      <w:r w:rsidRPr="00AE759F">
        <w:rPr>
          <w:vertAlign w:val="superscript"/>
        </w:rPr>
        <w:footnoteReference w:id="5"/>
      </w:r>
      <w:r w:rsidRPr="00AE759F">
        <w:t>, the annualized labor cost to respondents for the hour burden for the collection is $322</w:t>
      </w:r>
      <w:r w:rsidR="00906DDC">
        <w:t xml:space="preserve"> </w:t>
      </w:r>
      <w:r w:rsidRPr="00C461C9" w:rsidR="00906DDC">
        <w:t>(see Table 1.12).</w:t>
      </w:r>
    </w:p>
    <w:p w:rsidR="00F06614" w:rsidRDefault="00F06614" w14:paraId="6271DD30" w14:textId="77777777">
      <w:pPr>
        <w:tabs>
          <w:tab w:val="left" w:pos="540"/>
        </w:tabs>
      </w:pPr>
    </w:p>
    <w:p w:rsidR="00F06614" w:rsidP="003D5ED5" w:rsidRDefault="00C071B2" w14:paraId="453F783E" w14:textId="77777777">
      <w:pPr>
        <w:tabs>
          <w:tab w:val="left" w:pos="540"/>
        </w:tabs>
      </w:pPr>
      <w:bookmarkStart w:name="_2ce457m" w:colFirst="0" w:colLast="0" w:id="113"/>
      <w:bookmarkEnd w:id="113"/>
      <w:r>
        <w:rPr>
          <w:b/>
        </w:rPr>
        <w:t>6.13</w:t>
      </w:r>
      <w:r>
        <w:rPr>
          <w:b/>
        </w:rPr>
        <w:tab/>
        <w:t>Provide an estimate for the total annual cost burden to respondents or record keepers resulting from the collection of information. (Do not include the cost of any hour burden already reflected on the burden worksheet).</w:t>
      </w:r>
    </w:p>
    <w:p w:rsidR="00F06614" w:rsidRDefault="00F06614" w14:paraId="2EF4BB64" w14:textId="77777777">
      <w:pPr>
        <w:tabs>
          <w:tab w:val="left" w:pos="540"/>
        </w:tabs>
      </w:pPr>
    </w:p>
    <w:p w:rsidR="00306DD5" w:rsidRDefault="00C071B2" w14:paraId="7DC5AF23" w14:textId="57CA0DBF">
      <w:pPr>
        <w:tabs>
          <w:tab w:val="left" w:pos="540"/>
        </w:tabs>
      </w:pPr>
      <w:r>
        <w:t xml:space="preserve">See Table 1.13 for burden cost estimates for </w:t>
      </w:r>
      <w:r w:rsidR="00790DB6">
        <w:t xml:space="preserve">all 16 information </w:t>
      </w:r>
      <w:r>
        <w:t>collections.</w:t>
      </w:r>
    </w:p>
    <w:p w:rsidR="00306DD5" w:rsidRDefault="00306DD5" w14:paraId="32012AB2" w14:textId="77777777">
      <w:r>
        <w:br w:type="page"/>
      </w:r>
    </w:p>
    <w:p w:rsidR="00F06614" w:rsidP="003D5ED5" w:rsidRDefault="00C071B2" w14:paraId="09E091D5" w14:textId="77777777">
      <w:pPr>
        <w:tabs>
          <w:tab w:val="left" w:pos="540"/>
        </w:tabs>
      </w:pPr>
      <w:bookmarkStart w:name="_rjefff" w:colFirst="0" w:colLast="0" w:id="114"/>
      <w:bookmarkEnd w:id="114"/>
      <w:r>
        <w:rPr>
          <w:b/>
        </w:rPr>
        <w:lastRenderedPageBreak/>
        <w:t>6.14</w:t>
      </w:r>
      <w:r>
        <w:rPr>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06614" w:rsidP="003D5ED5" w:rsidRDefault="00F06614" w14:paraId="07473D53" w14:textId="77777777">
      <w:pPr>
        <w:tabs>
          <w:tab w:val="left" w:pos="540"/>
        </w:tabs>
      </w:pPr>
    </w:p>
    <w:p w:rsidR="00F06614" w:rsidRDefault="00C071B2" w14:paraId="53083B52" w14:textId="12E2DF54">
      <w:r>
        <w:t xml:space="preserve">Table 1.14 shows the cost estimates for </w:t>
      </w:r>
      <w:r w:rsidR="00790DB6">
        <w:t xml:space="preserve">all 16 information </w:t>
      </w:r>
      <w:r>
        <w:t xml:space="preserve">collections. For this information collection, we report the federal government cost under </w:t>
      </w:r>
      <w:r w:rsidR="0015796A">
        <w:t xml:space="preserve">the </w:t>
      </w:r>
      <w:r>
        <w:t>PIFSC cost description.</w:t>
      </w:r>
    </w:p>
    <w:p w:rsidR="00F06614" w:rsidP="003D5ED5" w:rsidRDefault="00F06614" w14:paraId="7DD88C08" w14:textId="77777777">
      <w:pPr>
        <w:tabs>
          <w:tab w:val="left" w:pos="540"/>
        </w:tabs>
      </w:pPr>
    </w:p>
    <w:p w:rsidR="00F06614" w:rsidP="003D5ED5" w:rsidRDefault="00C071B2" w14:paraId="7781078A" w14:textId="77777777">
      <w:pPr>
        <w:tabs>
          <w:tab w:val="left" w:pos="540"/>
        </w:tabs>
      </w:pPr>
      <w:bookmarkStart w:name="_3bj1y38" w:colFirst="0" w:colLast="0" w:id="115"/>
      <w:bookmarkEnd w:id="115"/>
      <w:r>
        <w:rPr>
          <w:b/>
        </w:rPr>
        <w:t>6.15</w:t>
      </w:r>
      <w:r>
        <w:rPr>
          <w:b/>
        </w:rPr>
        <w:tab/>
        <w:t>Explain the reasons for any program changes or adjustments reported in ROCIS.</w:t>
      </w:r>
    </w:p>
    <w:p w:rsidR="00F06614" w:rsidRDefault="00F06614" w14:paraId="2C0B240F" w14:textId="77777777"/>
    <w:p w:rsidR="00F06614" w:rsidP="003D5ED5" w:rsidRDefault="00F54F4F" w14:paraId="42730EB8" w14:textId="2DA14FD2">
      <w:r>
        <w:t>See Table 1.15 for information for this collection too.</w:t>
      </w:r>
    </w:p>
    <w:p w:rsidR="00F06614" w:rsidRDefault="00F06614" w14:paraId="53087652" w14:textId="77777777"/>
    <w:p w:rsidR="00F06614" w:rsidP="003D5ED5" w:rsidRDefault="00C071B2" w14:paraId="06AFFA97" w14:textId="77777777">
      <w:pPr>
        <w:tabs>
          <w:tab w:val="left" w:pos="540"/>
        </w:tabs>
      </w:pPr>
      <w:bookmarkStart w:name="_1qoc8b1" w:colFirst="0" w:colLast="0" w:id="116"/>
      <w:bookmarkEnd w:id="116"/>
      <w:r>
        <w:rPr>
          <w:b/>
        </w:rPr>
        <w:t>6.16</w:t>
      </w:r>
      <w:r>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06614" w:rsidRDefault="00F06614" w14:paraId="282D1B52" w14:textId="77777777"/>
    <w:p w:rsidR="00F06614" w:rsidRDefault="00C071B2" w14:paraId="657DCF8F" w14:textId="131C593C">
      <w:r>
        <w:t>For this fishery, we expect to implement the data collection in the second half of 202</w:t>
      </w:r>
      <w:r w:rsidR="003A2103">
        <w:t>X</w:t>
      </w:r>
      <w:r>
        <w:t xml:space="preserve"> until the end of 202</w:t>
      </w:r>
      <w:r w:rsidR="003A2103">
        <w:t>X</w:t>
      </w:r>
      <w:r>
        <w:t>. We expect to complete the data analysis by mid-202</w:t>
      </w:r>
      <w:r w:rsidR="003A2103">
        <w:t>X+</w:t>
      </w:r>
      <w:r>
        <w:t>1. We will publish the results as a NOAA technical report in the first quarter of 202</w:t>
      </w:r>
      <w:r w:rsidR="003A2103">
        <w:t>X+</w:t>
      </w:r>
      <w:r>
        <w:t>2 and it will be available on the PIFSC website.</w:t>
      </w:r>
    </w:p>
    <w:p w:rsidR="00F06614" w:rsidRDefault="00F06614" w14:paraId="269098B0" w14:textId="77777777"/>
    <w:p w:rsidR="00F06614" w:rsidP="003D5ED5" w:rsidRDefault="00C071B2" w14:paraId="143E5575" w14:textId="77777777">
      <w:pPr>
        <w:tabs>
          <w:tab w:val="left" w:pos="540"/>
        </w:tabs>
      </w:pPr>
      <w:bookmarkStart w:name="_4anzqyu" w:colFirst="0" w:colLast="0" w:id="117"/>
      <w:bookmarkEnd w:id="117"/>
      <w:r>
        <w:rPr>
          <w:b/>
        </w:rPr>
        <w:t>6.17</w:t>
      </w:r>
      <w:r>
        <w:rPr>
          <w:b/>
        </w:rPr>
        <w:tab/>
        <w:t>If seeking approval to not display the expiration date for OMB approval of the information collection, explain the reasons that display would be inappropriate.</w:t>
      </w:r>
    </w:p>
    <w:p w:rsidR="00F06614" w:rsidRDefault="00F06614" w14:paraId="366121DA" w14:textId="77777777"/>
    <w:p w:rsidR="00F06614" w:rsidRDefault="00C071B2" w14:paraId="475C7273" w14:textId="77777777">
      <w:r>
        <w:t>Each form will display the OMB control number and expiration date.</w:t>
      </w:r>
    </w:p>
    <w:p w:rsidR="00F06614" w:rsidRDefault="00F06614" w14:paraId="409F7FD7" w14:textId="77777777"/>
    <w:p w:rsidRPr="003D5ED5" w:rsidR="00F06614" w:rsidP="003D5ED5" w:rsidRDefault="00C071B2" w14:paraId="41F841AF" w14:textId="77777777">
      <w:pPr>
        <w:tabs>
          <w:tab w:val="left" w:pos="540"/>
        </w:tabs>
      </w:pPr>
      <w:bookmarkStart w:name="_2pta16n" w:colFirst="0" w:colLast="0" w:id="118"/>
      <w:bookmarkEnd w:id="118"/>
      <w:r>
        <w:rPr>
          <w:b/>
        </w:rPr>
        <w:t>6.18</w:t>
      </w:r>
      <w:r>
        <w:rPr>
          <w:b/>
        </w:rPr>
        <w:tab/>
        <w:t>Explain each exception to the certification statement identified in “Certification for Paperwork Reduction Act Submissions.”</w:t>
      </w:r>
    </w:p>
    <w:p w:rsidR="00F06614" w:rsidRDefault="00F06614" w14:paraId="6BFCA399" w14:textId="77777777"/>
    <w:p w:rsidR="00F06614" w:rsidRDefault="00C071B2" w14:paraId="561D1A4B" w14:textId="77777777">
      <w:r>
        <w:t>NMFS certifies compliance with 5 CFR 1320.9 and the related provisions of 5 CFR 1320.8(b)(3).</w:t>
      </w:r>
    </w:p>
    <w:p w:rsidR="00F06614" w:rsidRDefault="00C071B2" w14:paraId="358696DF" w14:textId="77777777">
      <w:r>
        <w:br w:type="page"/>
      </w:r>
    </w:p>
    <w:p w:rsidRPr="00427A94" w:rsidR="00F06614" w:rsidP="003636E7" w:rsidRDefault="003636E7" w14:paraId="0756CADF" w14:textId="6ECBDE5E">
      <w:pPr>
        <w:pStyle w:val="Heading1"/>
        <w:numPr>
          <w:ilvl w:val="0"/>
          <w:numId w:val="31"/>
        </w:numPr>
        <w:rPr>
          <w:b/>
          <w:color w:val="000000"/>
          <w:sz w:val="24"/>
          <w:szCs w:val="24"/>
        </w:rPr>
      </w:pPr>
      <w:bookmarkStart w:name="_Toc84842303" w:id="119"/>
      <w:r>
        <w:rPr>
          <w:b/>
          <w:color w:val="000000"/>
          <w:sz w:val="24"/>
          <w:szCs w:val="24"/>
        </w:rPr>
        <w:lastRenderedPageBreak/>
        <w:t xml:space="preserve">PIFSC:  </w:t>
      </w:r>
      <w:r w:rsidRPr="003636E7">
        <w:rPr>
          <w:b/>
          <w:color w:val="000000"/>
          <w:sz w:val="24"/>
          <w:szCs w:val="24"/>
        </w:rPr>
        <w:t>American Samoa, Guam, and The Commonwealth of The Northern Mariana Islands Small Boat-Based Fisheries Economic Data Collection (</w:t>
      </w:r>
      <w:r w:rsidR="006502EB">
        <w:rPr>
          <w:b/>
          <w:color w:val="000000"/>
          <w:sz w:val="24"/>
          <w:szCs w:val="24"/>
        </w:rPr>
        <w:t>an add-on to each of three creel surveys</w:t>
      </w:r>
      <w:r w:rsidRPr="003636E7">
        <w:rPr>
          <w:b/>
          <w:color w:val="000000"/>
          <w:sz w:val="24"/>
          <w:szCs w:val="24"/>
        </w:rPr>
        <w:t>)</w:t>
      </w:r>
      <w:bookmarkEnd w:id="119"/>
    </w:p>
    <w:p w:rsidR="00F06614" w:rsidRDefault="00F06614" w14:paraId="27B18908" w14:textId="77777777">
      <w:pPr>
        <w:tabs>
          <w:tab w:val="left" w:pos="540"/>
          <w:tab w:val="left" w:pos="720"/>
        </w:tabs>
      </w:pPr>
    </w:p>
    <w:p w:rsidR="00F06614" w:rsidP="003D5ED5" w:rsidRDefault="00C071B2" w14:paraId="60E2BE56" w14:textId="77777777">
      <w:pPr>
        <w:tabs>
          <w:tab w:val="left" w:pos="540"/>
        </w:tabs>
      </w:pPr>
      <w:bookmarkStart w:name="_3oy7u29" w:colFirst="0" w:colLast="0" w:id="120"/>
      <w:bookmarkEnd w:id="120"/>
      <w:r>
        <w:rPr>
          <w:b/>
        </w:rPr>
        <w:t>7.1</w:t>
      </w:r>
      <w:r>
        <w:rPr>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06614" w:rsidRDefault="00F06614" w14:paraId="75ACDF8D" w14:textId="77777777"/>
    <w:p w:rsidR="00F06614" w:rsidP="003D5ED5" w:rsidRDefault="00C071B2" w14:paraId="04091D29" w14:textId="0617ECAE">
      <w:r>
        <w:t xml:space="preserve">See response 1.1 above, </w:t>
      </w:r>
      <w:r w:rsidR="00F54F4F">
        <w:t>it applies to all 16 information collections.</w:t>
      </w:r>
      <w:r>
        <w:t xml:space="preserve">  </w:t>
      </w:r>
    </w:p>
    <w:p w:rsidR="00F06614" w:rsidRDefault="00F06614" w14:paraId="6CB067F6" w14:textId="77777777"/>
    <w:p w:rsidRPr="003D5ED5" w:rsidR="00F06614" w:rsidP="003D5ED5" w:rsidRDefault="00C071B2" w14:paraId="46913FCE" w14:textId="77777777">
      <w:pPr>
        <w:tabs>
          <w:tab w:val="left" w:pos="540"/>
        </w:tabs>
      </w:pPr>
      <w:bookmarkStart w:name="_243i4a2" w:colFirst="0" w:colLast="0" w:id="121"/>
      <w:bookmarkEnd w:id="121"/>
      <w:r>
        <w:rPr>
          <w:b/>
        </w:rPr>
        <w:t>7.2</w:t>
      </w:r>
      <w:r>
        <w:rPr>
          <w:b/>
        </w:rPr>
        <w:tab/>
        <w:t>Indicate how, by whom, and for what purpose the information is to be used. Except for a new collection, indicate the actual use the agency has made of the information received from the current collection.</w:t>
      </w:r>
    </w:p>
    <w:p w:rsidR="00F06614" w:rsidP="003D5ED5" w:rsidRDefault="00F06614" w14:paraId="4D4989FE" w14:textId="77777777">
      <w:pPr>
        <w:tabs>
          <w:tab w:val="left" w:pos="540"/>
        </w:tabs>
      </w:pPr>
    </w:p>
    <w:p w:rsidR="00F06614" w:rsidP="003D5ED5" w:rsidRDefault="00C071B2" w14:paraId="193FAC0B" w14:textId="3D7AA492">
      <w:r>
        <w:t xml:space="preserve">See response 1.2 above, </w:t>
      </w:r>
      <w:r w:rsidR="00F54F4F">
        <w:t>it applies to all 16 information collections.</w:t>
      </w:r>
      <w:r>
        <w:t xml:space="preserve">  </w:t>
      </w:r>
    </w:p>
    <w:p w:rsidR="00F06614" w:rsidRDefault="00F06614" w14:paraId="3AB7E283" w14:textId="77777777"/>
    <w:p w:rsidR="00F06614" w:rsidP="003D5ED5" w:rsidRDefault="00C071B2" w14:paraId="3B797E20" w14:textId="77777777">
      <w:pPr>
        <w:tabs>
          <w:tab w:val="left" w:pos="540"/>
        </w:tabs>
      </w:pPr>
      <w:bookmarkStart w:name="_j8sehv" w:colFirst="0" w:colLast="0" w:id="122"/>
      <w:bookmarkEnd w:id="122"/>
      <w:r>
        <w:rPr>
          <w:b/>
        </w:rPr>
        <w:t>7.3</w:t>
      </w:r>
      <w:r>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06614" w:rsidRDefault="00F06614" w14:paraId="3EE876DA" w14:textId="77777777"/>
    <w:p w:rsidR="00F06614" w:rsidRDefault="00C071B2" w14:paraId="7724723E" w14:textId="77777777">
      <w:pPr>
        <w:rPr>
          <w:color w:val="000000"/>
        </w:rPr>
      </w:pPr>
      <w:r>
        <w:t>For this fishery, t</w:t>
      </w:r>
      <w:r>
        <w:rPr>
          <w:color w:val="000000"/>
        </w:rPr>
        <w:t xml:space="preserve">he proposed data collection of fishing expenses data will be conducted through a voluntary, in-person intercept interview methodology, the same method that is used by the boat-based interview of the creel survey.  The data are collected in conjunction with the catch and effort data that are already being collected in the </w:t>
      </w:r>
      <w:r>
        <w:rPr>
          <w:b/>
          <w:color w:val="000000"/>
        </w:rPr>
        <w:t>Boat-based Creel Survey</w:t>
      </w:r>
      <w:r>
        <w:rPr>
          <w:color w:val="000000"/>
        </w:rPr>
        <w:t xml:space="preserve"> in the three island areas.  </w:t>
      </w:r>
      <w:r>
        <w:t xml:space="preserve">The Boat-based Creel Survey includes two sub-surveys (more details at </w:t>
      </w:r>
      <w:hyperlink r:id="rId10">
        <w:r>
          <w:rPr>
            <w:color w:val="0000FF"/>
            <w:u w:val="single"/>
          </w:rPr>
          <w:t>https://inport.nmfs.noaa.gov/inport/item/5612</w:t>
        </w:r>
      </w:hyperlink>
      <w:r>
        <w:t xml:space="preserve">): 1) a Boat-based Participation Count to collect participation data around the island, and 2) a Boat-based Access Point Survey.  The Boat-based Access Point Survey collects two types of data during a randomly selected survey date at the selected port, including a </w:t>
      </w:r>
      <w:r>
        <w:rPr>
          <w:b/>
        </w:rPr>
        <w:t xml:space="preserve">Boat-based </w:t>
      </w:r>
      <w:r>
        <w:rPr>
          <w:b/>
          <w:color w:val="000000"/>
        </w:rPr>
        <w:t>Boat Log</w:t>
      </w:r>
      <w:r>
        <w:rPr>
          <w:color w:val="000000"/>
        </w:rPr>
        <w:t xml:space="preserve"> that logs all the boats going out and coming back and a </w:t>
      </w:r>
      <w:r>
        <w:rPr>
          <w:b/>
          <w:color w:val="000000"/>
        </w:rPr>
        <w:t xml:space="preserve">Boat-based Interview </w:t>
      </w:r>
      <w:r>
        <w:rPr>
          <w:color w:val="000000"/>
        </w:rPr>
        <w:t xml:space="preserve">that intercepts fishermen after their fishing trip about the catch and effort information, the species composition, the percentage of catch that is sold.  </w:t>
      </w:r>
      <w:r>
        <w:t>The data collected are then expanded to estimate total landings by gear type for these three areas.  The boat-based interview (Access Point Survey) is voluntary and in-person.  Our trip-level economic survey is an add-on to the Boat-based Interview Form for the Access Point Survey.</w:t>
      </w:r>
      <w:r>
        <w:rPr>
          <w:color w:val="000000"/>
        </w:rPr>
        <w:t xml:space="preserve">  Given the long history of the creel survey program, the collection of the trip expenses data is also </w:t>
      </w:r>
      <w:r>
        <w:t>voluntary and in-person</w:t>
      </w:r>
      <w:r>
        <w:rPr>
          <w:color w:val="000000"/>
        </w:rPr>
        <w:t>.  The data collection does not involve any use of automated, electronic, mechanical, or other technological techniques or other forms of information technology.  The economic data collection is an add-on to the boat-based in-person interviews and the data are recorded manually on the paper survey.  As the fishing expenses data is for that particular fishing trip, it is effective (better economic scale) to obtain the fishing expenses at the same time with the boat-based in-person interview.  Interviewers will not use laptops or other computers to directly enter the answers being provided because the interview location is usually near the water.</w:t>
      </w:r>
    </w:p>
    <w:p w:rsidR="00F06614" w:rsidRDefault="00F06614" w14:paraId="4C3FA7B0" w14:textId="77777777">
      <w:pPr>
        <w:rPr>
          <w:color w:val="000000"/>
        </w:rPr>
      </w:pPr>
    </w:p>
    <w:p w:rsidR="00F06614" w:rsidRDefault="00C071B2" w14:paraId="4110EBD2" w14:textId="77777777">
      <w:r>
        <w:rPr>
          <w:color w:val="000000"/>
        </w:rPr>
        <w:t>We do plan to make copies of the OMB approved survey instrument available online for outreach and information purposes.</w:t>
      </w:r>
    </w:p>
    <w:p w:rsidR="00F06614" w:rsidRDefault="00F06614" w14:paraId="4133ABCF" w14:textId="77777777"/>
    <w:p w:rsidR="00F06614" w:rsidP="003D5ED5" w:rsidRDefault="00C071B2" w14:paraId="7652F9D7" w14:textId="77777777">
      <w:pPr>
        <w:tabs>
          <w:tab w:val="left" w:pos="540"/>
        </w:tabs>
      </w:pPr>
      <w:bookmarkStart w:name="_338fx5o" w:colFirst="0" w:colLast="0" w:id="123"/>
      <w:bookmarkEnd w:id="123"/>
      <w:r>
        <w:rPr>
          <w:b/>
        </w:rPr>
        <w:t>7.4</w:t>
      </w:r>
      <w:r>
        <w:rPr>
          <w:b/>
        </w:rPr>
        <w:tab/>
        <w:t>Describe efforts to identify duplication. Show specifically why any similar information already available cannot be used or modified for use for the purposes described in Question 2.</w:t>
      </w:r>
    </w:p>
    <w:p w:rsidR="00F06614" w:rsidRDefault="00F06614" w14:paraId="68479E8B" w14:textId="77777777"/>
    <w:p w:rsidR="00F06614" w:rsidRDefault="00C071B2" w14:paraId="1E9A3B00" w14:textId="23373D8A">
      <w:r>
        <w:t xml:space="preserve">We contacted the local agencies that support the Boat-based Creel Survey programs in American Samoa, Guam, and CNMI to inquire about their upcoming data collection efforts; none of them planned any new data collection initiatives dealing with trip-level fishing expenses of boat-based fisheries in the upcoming years.  The Boat-based Creel Survey programs are organized by the local agencies in partnership with the WPacFIN, which is housed within the PIFSC.  The participating agencies include the American Samoa Department of Marine and Wildlife Resources (DMWR), the Guam Department of Agriculture’s Division of Aquatic and Wildlife Resources (DAWR), and the CNMI government Department of Lands and Natural Resources’ Division of Fish &amp; Wildlife (DFW).  </w:t>
      </w:r>
    </w:p>
    <w:p w:rsidR="00F06614" w:rsidRDefault="00F06614" w14:paraId="1DD6362F" w14:textId="77777777"/>
    <w:p w:rsidR="00F06614" w:rsidRDefault="00C071B2" w14:paraId="3DE971FB" w14:textId="14EE5725">
      <w:pPr>
        <w:rPr>
          <w:color w:val="000000"/>
        </w:rPr>
      </w:pPr>
      <w:r>
        <w:rPr>
          <w:color w:val="000000"/>
        </w:rPr>
        <w:t>The periodical cost-earnings survey on the same population is scheduled in 202</w:t>
      </w:r>
      <w:r w:rsidR="00F2290D">
        <w:rPr>
          <w:color w:val="000000"/>
        </w:rPr>
        <w:t>X</w:t>
      </w:r>
      <w:r>
        <w:rPr>
          <w:color w:val="000000"/>
        </w:rPr>
        <w:t xml:space="preserve"> based on 202</w:t>
      </w:r>
      <w:r w:rsidR="00F2290D">
        <w:rPr>
          <w:color w:val="000000"/>
        </w:rPr>
        <w:t>X-1</w:t>
      </w:r>
      <w:r>
        <w:rPr>
          <w:color w:val="000000"/>
        </w:rPr>
        <w:t xml:space="preserve"> operation.  The cost-earnings study is intended to have a snapshot on the vessel level economic performance for the small boat fisheries, instead to track the dynamic trend of key economic indicators.   </w:t>
      </w:r>
    </w:p>
    <w:p w:rsidR="00F06614" w:rsidRDefault="00F06614" w14:paraId="3FC679E8" w14:textId="77777777">
      <w:pPr>
        <w:rPr>
          <w:color w:val="000000"/>
        </w:rPr>
      </w:pPr>
    </w:p>
    <w:p w:rsidR="00F06614" w:rsidRDefault="00C071B2" w14:paraId="3C3F9D50" w14:textId="77777777">
      <w:r>
        <w:rPr>
          <w:color w:val="000000"/>
        </w:rPr>
        <w:t xml:space="preserve">Compared with the one-time cost-earnings study described above, the trip-level continuous data collection program is unique because it is 1) an on-going, long-term and trip-based data collection project, 2) focused only on a few major trip expense items, 3) concurrent with the data collected from the creel survey, 4) cost saving since it is done by adding on an existing continuous data collection program.  If we were to start a new trip-level continuous economic survey program independently from the creel survey, the cost to administrate two separate surveys is much higher than the proposed survey/project (see response in Question 7.14 for cost).  In addition to the cost saving, additional economics of scale can be achieved when collecting trip cost data in conjunction with the creel survey as this allows the </w:t>
      </w:r>
      <w:r>
        <w:t>linkage of trip cost data with trip efforts and trip revenues data collected in the creel survey and therefore enhances the use of information and economic analyses as mentioned in Question 7.2.</w:t>
      </w:r>
    </w:p>
    <w:p w:rsidR="00F06614" w:rsidRDefault="00F06614" w14:paraId="6F82CC58" w14:textId="77777777"/>
    <w:p w:rsidR="00F06614" w:rsidP="003D5ED5" w:rsidRDefault="00C071B2" w14:paraId="07E63459" w14:textId="77777777">
      <w:pPr>
        <w:tabs>
          <w:tab w:val="left" w:pos="540"/>
        </w:tabs>
      </w:pPr>
      <w:bookmarkStart w:name="_1idq7dh" w:colFirst="0" w:colLast="0" w:id="124"/>
      <w:bookmarkEnd w:id="124"/>
      <w:r>
        <w:rPr>
          <w:b/>
        </w:rPr>
        <w:t>7.5</w:t>
      </w:r>
      <w:r>
        <w:rPr>
          <w:b/>
        </w:rPr>
        <w:tab/>
        <w:t>If the collection of information impacts small businesses or other small entities, describe any methods used to minimize burden.</w:t>
      </w:r>
      <w:r>
        <w:t xml:space="preserve"> </w:t>
      </w:r>
    </w:p>
    <w:p w:rsidR="00F06614" w:rsidRDefault="00F06614" w14:paraId="2572EEDC" w14:textId="77777777"/>
    <w:p w:rsidRPr="003D5ED5" w:rsidR="00F06614" w:rsidP="00306DD5" w:rsidRDefault="00C071B2" w14:paraId="45422E0F" w14:textId="40A594DA">
      <w:pPr>
        <w:pBdr>
          <w:top w:val="nil"/>
          <w:left w:val="nil"/>
          <w:bottom w:val="nil"/>
          <w:right w:val="nil"/>
          <w:between w:val="nil"/>
        </w:pBdr>
      </w:pPr>
      <w:r>
        <w:rPr>
          <w:color w:val="000000"/>
        </w:rPr>
        <w:t xml:space="preserve">Fishermen censuses suggest that most commercial fishing operations are owner or family operated small businesses.  We will take several steps to minimize the burden to these small businesses.  First, following the same sampling method as the </w:t>
      </w:r>
      <w:r>
        <w:rPr>
          <w:color w:val="000000"/>
          <w:sz w:val="22"/>
          <w:szCs w:val="22"/>
        </w:rPr>
        <w:t xml:space="preserve">Boat-based Interview portion of the </w:t>
      </w:r>
      <w:r>
        <w:rPr>
          <w:color w:val="000000"/>
        </w:rPr>
        <w:t xml:space="preserve">creel survey, interviews are conducted only on the randomly selected sample dates when fishermen finish their fishing trip.  Second, the participation in the survey is voluntary.  Interviewers are trained to request permission to do a survey.  If a fisherman refuses to do the survey or if the interviewers sense a fisherman does not want to provide data, the interviewers will terminate the interview immediately and thank the fisherman for his/her time.  Third, only </w:t>
      </w:r>
      <w:r>
        <w:rPr>
          <w:color w:val="000000"/>
        </w:rPr>
        <w:lastRenderedPageBreak/>
        <w:t xml:space="preserve">five major trip expense items and one question about engine type are asked, with the actual time to complete the questions be between 5 to 10 minutes.  </w:t>
      </w:r>
    </w:p>
    <w:p w:rsidR="00F06614" w:rsidRDefault="00F06614" w14:paraId="16EDE1E0" w14:textId="77777777"/>
    <w:p w:rsidR="00F06614" w:rsidP="003D5ED5" w:rsidRDefault="00C071B2" w14:paraId="3EFEFB7B" w14:textId="77777777">
      <w:pPr>
        <w:tabs>
          <w:tab w:val="left" w:pos="540"/>
        </w:tabs>
      </w:pPr>
      <w:bookmarkStart w:name="_42ddq1a" w:colFirst="0" w:colLast="0" w:id="125"/>
      <w:bookmarkEnd w:id="125"/>
      <w:r>
        <w:rPr>
          <w:b/>
        </w:rPr>
        <w:t>7.6</w:t>
      </w:r>
      <w:r>
        <w:rPr>
          <w:b/>
        </w:rPr>
        <w:tab/>
        <w:t>Describe the consequence to Federal program or policy activities if the collection is not conducted or is conducted less frequently, as well as any technical or legal obstacles to reducing burden.</w:t>
      </w:r>
    </w:p>
    <w:p w:rsidR="00F06614" w:rsidRDefault="00F06614" w14:paraId="570284DC" w14:textId="77777777"/>
    <w:p w:rsidR="00F06614" w:rsidP="003D5ED5" w:rsidRDefault="00C071B2" w14:paraId="16AFCA56" w14:textId="492BD1E7">
      <w:r>
        <w:t xml:space="preserve">See response 1.6 above, </w:t>
      </w:r>
      <w:r w:rsidR="00F54F4F">
        <w:t>it applies to all 16 information collections.</w:t>
      </w:r>
      <w:r>
        <w:t xml:space="preserve"> </w:t>
      </w:r>
    </w:p>
    <w:p w:rsidR="00F06614" w:rsidRDefault="00F06614" w14:paraId="70F1F39F" w14:textId="77777777"/>
    <w:p w:rsidRPr="003D5ED5" w:rsidR="00F06614" w:rsidP="003D5ED5" w:rsidRDefault="00C071B2" w14:paraId="0D1C0550" w14:textId="77777777">
      <w:pPr>
        <w:tabs>
          <w:tab w:val="left" w:pos="540"/>
        </w:tabs>
      </w:pPr>
      <w:bookmarkStart w:name="_2hio093" w:colFirst="0" w:colLast="0" w:id="126"/>
      <w:bookmarkEnd w:id="126"/>
      <w:r>
        <w:rPr>
          <w:b/>
        </w:rPr>
        <w:t>7.7</w:t>
      </w:r>
      <w:r>
        <w:rPr>
          <w:b/>
        </w:rPr>
        <w:tab/>
        <w:t>Explain any special circumstances that would cause an information collection to be conducted in a manner inconsistent with OMB guidelines,</w:t>
      </w:r>
    </w:p>
    <w:p w:rsidRPr="003D5ED5" w:rsidR="00F06614" w:rsidP="003D5ED5" w:rsidRDefault="00F06614" w14:paraId="07048CEE" w14:textId="77777777">
      <w:pPr>
        <w:tabs>
          <w:tab w:val="left" w:pos="540"/>
        </w:tabs>
      </w:pPr>
    </w:p>
    <w:p w:rsidR="00F06614" w:rsidRDefault="00C071B2" w14:paraId="549F4925" w14:textId="77777777">
      <w:r>
        <w:t>NMFS will conduct this collection in a manner consistent with OMB guidelines.  See response 1.7 above for more details.</w:t>
      </w:r>
    </w:p>
    <w:p w:rsidR="00F06614" w:rsidRDefault="00F06614" w14:paraId="7DC6039A" w14:textId="77777777">
      <w:pPr>
        <w:rPr>
          <w:b/>
        </w:rPr>
      </w:pPr>
    </w:p>
    <w:p w:rsidRPr="003D5ED5" w:rsidR="00F06614" w:rsidP="003D5ED5" w:rsidRDefault="00C071B2" w14:paraId="3085321E" w14:textId="77777777">
      <w:bookmarkStart w:name="_wnyagw" w:colFirst="0" w:colLast="0" w:id="127"/>
      <w:bookmarkEnd w:id="127"/>
      <w:r>
        <w:rPr>
          <w:b/>
        </w:rPr>
        <w:t>7.8</w:t>
      </w:r>
      <w:r>
        <w:rPr>
          <w:b/>
        </w:rPr>
        <w:tab/>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06614" w:rsidP="003D5ED5" w:rsidRDefault="00F06614" w14:paraId="00E07674" w14:textId="77777777"/>
    <w:p w:rsidR="00F06614" w:rsidRDefault="00C071B2" w14:paraId="3E2CF38B" w14:textId="77777777">
      <w:r>
        <w:t>The first two paragraphs of response 1.8 above apply to this fishery too.</w:t>
      </w:r>
    </w:p>
    <w:p w:rsidR="00F06614" w:rsidRDefault="00F06614" w14:paraId="5D87E633" w14:textId="77777777"/>
    <w:p w:rsidR="00F06614" w:rsidRDefault="00C071B2" w14:paraId="41971B81" w14:textId="77777777">
      <w:r>
        <w:t xml:space="preserve">We consulted with the three creel survey data managers in each of the island areas, to obtain their views on the availability of data, frequency of collection, the clarity of instructions and recordkeeping, on the data elements to be recorded and on the accuracy of the burden estimates.  All managers gave very positive responses to the current on-going program.  </w:t>
      </w:r>
    </w:p>
    <w:p w:rsidR="00F06614" w:rsidRDefault="00F06614" w14:paraId="5D06E9B2" w14:textId="77777777"/>
    <w:p w:rsidR="00F06614" w:rsidRDefault="00C071B2" w14:paraId="537B3265" w14:textId="3B343879">
      <w:r>
        <w:t>For CNMI, the fishery data specialist Jude Lizama was contacted by email and he replied on March 5, 2020.  For American Samoa, the boat-based creel survey manager Tepora Toliniu Lavata’i was contacted by email and she replied on April 3, 2020.  For Guam, the offshore biologist Thomas Flores, Jr. was contacted by email and he replied on March 30, 2020.  The table below records their specific responses.</w:t>
      </w:r>
      <w:r>
        <w:br w:type="page"/>
      </w:r>
    </w:p>
    <w:p w:rsidR="00F06614" w:rsidRDefault="00F06614" w14:paraId="38492A21" w14:textId="77777777"/>
    <w:tbl>
      <w:tblPr>
        <w:tblStyle w:val="afc"/>
        <w:tblW w:w="9280" w:type="dxa"/>
        <w:tblInd w:w="93" w:type="dxa"/>
        <w:tblLayout w:type="fixed"/>
        <w:tblLook w:val="0400" w:firstRow="0" w:lastRow="0" w:firstColumn="0" w:lastColumn="0" w:noHBand="0" w:noVBand="1"/>
      </w:tblPr>
      <w:tblGrid>
        <w:gridCol w:w="1972"/>
        <w:gridCol w:w="2748"/>
        <w:gridCol w:w="2280"/>
        <w:gridCol w:w="2280"/>
      </w:tblGrid>
      <w:tr w:rsidR="00F06614" w:rsidTr="002B222C" w14:paraId="12D252F2" w14:textId="77777777">
        <w:trPr>
          <w:trHeight w:val="476"/>
        </w:trPr>
        <w:tc>
          <w:tcPr>
            <w:tcW w:w="1972" w:type="dxa"/>
            <w:tcBorders>
              <w:top w:val="single" w:color="000000" w:sz="4" w:space="0"/>
              <w:left w:val="single" w:color="000000" w:sz="4" w:space="0"/>
              <w:bottom w:val="single" w:color="000000" w:sz="4" w:space="0"/>
              <w:right w:val="single" w:color="000000" w:sz="4" w:space="0"/>
            </w:tcBorders>
            <w:shd w:val="clear" w:color="auto" w:fill="auto"/>
          </w:tcPr>
          <w:p w:rsidRPr="003D5ED5" w:rsidR="00F06614" w:rsidP="003D5ED5" w:rsidRDefault="00F06614" w14:paraId="69E1FADE" w14:textId="77777777"/>
        </w:tc>
        <w:tc>
          <w:tcPr>
            <w:tcW w:w="2748" w:type="dxa"/>
            <w:tcBorders>
              <w:top w:val="single" w:color="000000" w:sz="4" w:space="0"/>
              <w:left w:val="nil"/>
              <w:bottom w:val="single" w:color="000000" w:sz="4" w:space="0"/>
              <w:right w:val="single" w:color="000000" w:sz="4" w:space="0"/>
            </w:tcBorders>
            <w:vAlign w:val="bottom"/>
          </w:tcPr>
          <w:p w:rsidRPr="003D5ED5" w:rsidR="00F06614" w:rsidP="003D5ED5" w:rsidRDefault="00C071B2" w14:paraId="1D621069" w14:textId="77777777">
            <w:r>
              <w:rPr>
                <w:sz w:val="20"/>
                <w:szCs w:val="20"/>
              </w:rPr>
              <w:t>Jude Lizama (CNMI)</w:t>
            </w:r>
          </w:p>
        </w:tc>
        <w:tc>
          <w:tcPr>
            <w:tcW w:w="2280" w:type="dxa"/>
            <w:tcBorders>
              <w:top w:val="single" w:color="000000" w:sz="4" w:space="0"/>
              <w:left w:val="single" w:color="000000" w:sz="4" w:space="0"/>
              <w:bottom w:val="single" w:color="000000" w:sz="4" w:space="0"/>
              <w:right w:val="single" w:color="000000" w:sz="4" w:space="0"/>
            </w:tcBorders>
            <w:vAlign w:val="bottom"/>
          </w:tcPr>
          <w:p w:rsidRPr="003D5ED5" w:rsidR="00F06614" w:rsidP="003D5ED5" w:rsidRDefault="00C071B2" w14:paraId="561C45FD" w14:textId="77777777">
            <w:r>
              <w:rPr>
                <w:sz w:val="20"/>
                <w:szCs w:val="20"/>
              </w:rPr>
              <w:t xml:space="preserve">Tepora Toliniu Lavata’i </w:t>
            </w:r>
          </w:p>
          <w:p w:rsidRPr="003D5ED5" w:rsidR="00F06614" w:rsidP="003D5ED5" w:rsidRDefault="00C071B2" w14:paraId="15B5DD72" w14:textId="77777777">
            <w:r>
              <w:rPr>
                <w:sz w:val="20"/>
                <w:szCs w:val="20"/>
              </w:rPr>
              <w:t>(American Samoa)</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bottom"/>
          </w:tcPr>
          <w:p w:rsidRPr="003D5ED5" w:rsidR="00F06614" w:rsidP="003D5ED5" w:rsidRDefault="00C071B2" w14:paraId="7CFD0C6B" w14:textId="77777777">
            <w:r>
              <w:rPr>
                <w:sz w:val="20"/>
                <w:szCs w:val="20"/>
              </w:rPr>
              <w:t>Thomas Flores (Guam)</w:t>
            </w:r>
          </w:p>
        </w:tc>
      </w:tr>
      <w:tr w:rsidR="00F06614" w:rsidTr="002B222C" w14:paraId="683FF379" w14:textId="77777777">
        <w:trPr>
          <w:trHeight w:val="1159"/>
        </w:trPr>
        <w:tc>
          <w:tcPr>
            <w:tcW w:w="1972" w:type="dxa"/>
            <w:tcBorders>
              <w:top w:val="nil"/>
              <w:left w:val="single" w:color="000000" w:sz="4" w:space="0"/>
              <w:bottom w:val="single" w:color="000000" w:sz="4" w:space="0"/>
              <w:right w:val="single" w:color="000000" w:sz="4" w:space="0"/>
            </w:tcBorders>
            <w:shd w:val="clear" w:color="auto" w:fill="auto"/>
          </w:tcPr>
          <w:p w:rsidRPr="003D5ED5" w:rsidR="00F06614" w:rsidP="003D5ED5" w:rsidRDefault="00C071B2" w14:paraId="29C4BAF3" w14:textId="77777777">
            <w:r>
              <w:rPr>
                <w:sz w:val="20"/>
                <w:szCs w:val="20"/>
              </w:rPr>
              <w:t xml:space="preserve">Q1. Do you think the economic data in the survey are readily available?  </w:t>
            </w:r>
          </w:p>
        </w:tc>
        <w:tc>
          <w:tcPr>
            <w:tcW w:w="2748" w:type="dxa"/>
            <w:tcBorders>
              <w:top w:val="nil"/>
              <w:left w:val="nil"/>
              <w:bottom w:val="single" w:color="000000" w:sz="4" w:space="0"/>
              <w:right w:val="single" w:color="000000" w:sz="4" w:space="0"/>
            </w:tcBorders>
          </w:tcPr>
          <w:p w:rsidR="00F06614" w:rsidRDefault="00C071B2" w14:paraId="7B44B61E" w14:textId="77777777">
            <w:pPr>
              <w:rPr>
                <w:sz w:val="20"/>
                <w:szCs w:val="20"/>
                <w:highlight w:val="white"/>
              </w:rPr>
            </w:pPr>
            <w:r>
              <w:rPr>
                <w:sz w:val="20"/>
                <w:szCs w:val="20"/>
                <w:highlight w:val="white"/>
              </w:rPr>
              <w:t>Yes, fishermen were able to answer all economic information requested.</w:t>
            </w:r>
          </w:p>
        </w:tc>
        <w:tc>
          <w:tcPr>
            <w:tcW w:w="2280" w:type="dxa"/>
            <w:tcBorders>
              <w:top w:val="single" w:color="000000" w:sz="4" w:space="0"/>
              <w:left w:val="single" w:color="000000" w:sz="4" w:space="0"/>
              <w:bottom w:val="single" w:color="000000" w:sz="4" w:space="0"/>
              <w:right w:val="single" w:color="000000" w:sz="4" w:space="0"/>
            </w:tcBorders>
          </w:tcPr>
          <w:p w:rsidR="00F06614" w:rsidRDefault="00C071B2" w14:paraId="160BA5CC" w14:textId="77777777">
            <w:pPr>
              <w:rPr>
                <w:sz w:val="20"/>
                <w:szCs w:val="20"/>
                <w:highlight w:val="white"/>
              </w:rPr>
            </w:pPr>
            <w:r>
              <w:rPr>
                <w:sz w:val="20"/>
                <w:szCs w:val="20"/>
                <w:highlight w:val="white"/>
              </w:rPr>
              <w:t>Yes, economic information is readily available when we conduct our program surveys.</w:t>
            </w:r>
          </w:p>
        </w:tc>
        <w:tc>
          <w:tcPr>
            <w:tcW w:w="2280" w:type="dxa"/>
            <w:tcBorders>
              <w:top w:val="single" w:color="000000" w:sz="4" w:space="0"/>
              <w:left w:val="single" w:color="000000" w:sz="4" w:space="0"/>
              <w:bottom w:val="single" w:color="000000" w:sz="4" w:space="0"/>
              <w:right w:val="single" w:color="000000" w:sz="4" w:space="0"/>
            </w:tcBorders>
            <w:shd w:val="clear" w:color="auto" w:fill="auto"/>
          </w:tcPr>
          <w:p w:rsidR="00F06614" w:rsidRDefault="00C071B2" w14:paraId="57E43130" w14:textId="77777777">
            <w:pPr>
              <w:rPr>
                <w:sz w:val="20"/>
                <w:szCs w:val="20"/>
                <w:highlight w:val="white"/>
              </w:rPr>
            </w:pPr>
            <w:r>
              <w:rPr>
                <w:sz w:val="20"/>
                <w:szCs w:val="20"/>
                <w:highlight w:val="white"/>
              </w:rPr>
              <w:t>Yes, the fishermen are able to answer the economic information requested.</w:t>
            </w:r>
          </w:p>
        </w:tc>
      </w:tr>
      <w:tr w:rsidR="00F06614" w:rsidTr="002B222C" w14:paraId="739111A4" w14:textId="77777777">
        <w:trPr>
          <w:trHeight w:val="1690"/>
        </w:trPr>
        <w:tc>
          <w:tcPr>
            <w:tcW w:w="1972" w:type="dxa"/>
            <w:tcBorders>
              <w:top w:val="nil"/>
              <w:left w:val="single" w:color="000000" w:sz="4" w:space="0"/>
              <w:bottom w:val="single" w:color="000000" w:sz="4" w:space="0"/>
              <w:right w:val="single" w:color="000000" w:sz="4" w:space="0"/>
            </w:tcBorders>
            <w:shd w:val="clear" w:color="auto" w:fill="auto"/>
          </w:tcPr>
          <w:p w:rsidRPr="003D5ED5" w:rsidR="00F06614" w:rsidP="003D5ED5" w:rsidRDefault="00C071B2" w14:paraId="786C5E84" w14:textId="77777777">
            <w:r>
              <w:rPr>
                <w:sz w:val="20"/>
                <w:szCs w:val="20"/>
              </w:rPr>
              <w:t xml:space="preserve">Q2. For the frequency of collection, do you think it is adequate? </w:t>
            </w:r>
          </w:p>
        </w:tc>
        <w:tc>
          <w:tcPr>
            <w:tcW w:w="2748" w:type="dxa"/>
            <w:tcBorders>
              <w:top w:val="nil"/>
              <w:left w:val="nil"/>
              <w:bottom w:val="single" w:color="000000" w:sz="4" w:space="0"/>
              <w:right w:val="single" w:color="000000" w:sz="4" w:space="0"/>
            </w:tcBorders>
          </w:tcPr>
          <w:p w:rsidRPr="003D5ED5" w:rsidR="00F06614" w:rsidP="003D5ED5" w:rsidRDefault="00C071B2" w14:paraId="7072EDEE" w14:textId="77777777">
            <w:r>
              <w:rPr>
                <w:sz w:val="20"/>
                <w:szCs w:val="20"/>
                <w:highlight w:val="white"/>
              </w:rPr>
              <w:t>Yes, collection frequency is adequate since they are almost always collected during boat-based creel surveys.</w:t>
            </w:r>
          </w:p>
        </w:tc>
        <w:tc>
          <w:tcPr>
            <w:tcW w:w="2280" w:type="dxa"/>
            <w:tcBorders>
              <w:top w:val="single" w:color="000000" w:sz="4" w:space="0"/>
              <w:left w:val="single" w:color="000000" w:sz="4" w:space="0"/>
              <w:bottom w:val="single" w:color="000000" w:sz="4" w:space="0"/>
              <w:right w:val="single" w:color="000000" w:sz="4" w:space="0"/>
            </w:tcBorders>
          </w:tcPr>
          <w:p w:rsidRPr="003D5ED5" w:rsidR="00F06614" w:rsidP="003D5ED5" w:rsidRDefault="00C071B2" w14:paraId="041EA698" w14:textId="77777777">
            <w:r>
              <w:rPr>
                <w:sz w:val="20"/>
                <w:szCs w:val="20"/>
              </w:rPr>
              <w:t xml:space="preserve">Yes, the information provided by fishermen is adequate.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Pr>
          <w:p w:rsidRPr="003D5ED5" w:rsidR="00F06614" w:rsidP="003D5ED5" w:rsidRDefault="00C071B2" w14:paraId="26E9D4AF" w14:textId="77777777">
            <w:r>
              <w:rPr>
                <w:sz w:val="20"/>
                <w:szCs w:val="20"/>
              </w:rPr>
              <w:t xml:space="preserve">When I work a creel survey, the frequency of collection is low because most fishermen I interview are in a hurry once our creel questions are asked.  </w:t>
            </w:r>
          </w:p>
        </w:tc>
      </w:tr>
      <w:tr w:rsidR="00F06614" w:rsidTr="002B222C" w14:paraId="7876AA8B" w14:textId="77777777">
        <w:trPr>
          <w:trHeight w:val="2348"/>
        </w:trPr>
        <w:tc>
          <w:tcPr>
            <w:tcW w:w="1972" w:type="dxa"/>
            <w:tcBorders>
              <w:top w:val="nil"/>
              <w:left w:val="single" w:color="000000" w:sz="4" w:space="0"/>
              <w:bottom w:val="single" w:color="000000" w:sz="4" w:space="0"/>
              <w:right w:val="single" w:color="000000" w:sz="4" w:space="0"/>
            </w:tcBorders>
            <w:shd w:val="clear" w:color="auto" w:fill="auto"/>
          </w:tcPr>
          <w:p w:rsidRPr="003D5ED5" w:rsidR="00F06614" w:rsidP="003D5ED5" w:rsidRDefault="00C071B2" w14:paraId="1F5EB924" w14:textId="77777777">
            <w:r>
              <w:rPr>
                <w:sz w:val="20"/>
                <w:szCs w:val="20"/>
              </w:rPr>
              <w:t xml:space="preserve">Q3. Do you think the fishermen had clear instructions to answer the survey? </w:t>
            </w:r>
          </w:p>
        </w:tc>
        <w:tc>
          <w:tcPr>
            <w:tcW w:w="2748" w:type="dxa"/>
            <w:tcBorders>
              <w:top w:val="nil"/>
              <w:left w:val="nil"/>
              <w:bottom w:val="single" w:color="000000" w:sz="4" w:space="0"/>
              <w:right w:val="single" w:color="000000" w:sz="4" w:space="0"/>
            </w:tcBorders>
          </w:tcPr>
          <w:p w:rsidRPr="003D5ED5" w:rsidR="00F06614" w:rsidP="003D5ED5" w:rsidRDefault="00C071B2" w14:paraId="0FF15799" w14:textId="77777777">
            <w:r>
              <w:rPr>
                <w:sz w:val="20"/>
                <w:szCs w:val="20"/>
                <w:highlight w:val="white"/>
              </w:rPr>
              <w:t>Yes, fishermen understood what they were being asked.</w:t>
            </w:r>
          </w:p>
        </w:tc>
        <w:tc>
          <w:tcPr>
            <w:tcW w:w="2280" w:type="dxa"/>
            <w:tcBorders>
              <w:top w:val="single" w:color="000000" w:sz="4" w:space="0"/>
              <w:left w:val="single" w:color="000000" w:sz="4" w:space="0"/>
              <w:bottom w:val="single" w:color="000000" w:sz="4" w:space="0"/>
              <w:right w:val="single" w:color="000000" w:sz="4" w:space="0"/>
            </w:tcBorders>
          </w:tcPr>
          <w:p w:rsidR="00F06614" w:rsidRDefault="00C071B2" w14:paraId="38BA40EE" w14:textId="77777777">
            <w:pPr>
              <w:rPr>
                <w:sz w:val="20"/>
                <w:szCs w:val="20"/>
              </w:rPr>
            </w:pPr>
            <w:r>
              <w:rPr>
                <w:sz w:val="20"/>
                <w:szCs w:val="20"/>
              </w:rPr>
              <w:t>We have trained data collectors that ask fishermen the questions on the survey. The fishermen clearly understand the meaning of these questions. Further explanation is provided if fishermen do not understand.</w:t>
            </w:r>
          </w:p>
        </w:tc>
        <w:tc>
          <w:tcPr>
            <w:tcW w:w="2280" w:type="dxa"/>
            <w:tcBorders>
              <w:top w:val="single" w:color="000000" w:sz="4" w:space="0"/>
              <w:left w:val="single" w:color="000000" w:sz="4" w:space="0"/>
              <w:bottom w:val="single" w:color="000000" w:sz="4" w:space="0"/>
              <w:right w:val="single" w:color="000000" w:sz="4" w:space="0"/>
            </w:tcBorders>
            <w:shd w:val="clear" w:color="auto" w:fill="auto"/>
          </w:tcPr>
          <w:p w:rsidRPr="003D5ED5" w:rsidR="00F06614" w:rsidP="003D5ED5" w:rsidRDefault="00C071B2" w14:paraId="5C59B4B7" w14:textId="77777777">
            <w:r>
              <w:rPr>
                <w:sz w:val="20"/>
                <w:szCs w:val="20"/>
              </w:rPr>
              <w:t>Yes.</w:t>
            </w:r>
          </w:p>
        </w:tc>
      </w:tr>
      <w:tr w:rsidR="00F06614" w:rsidTr="002B222C" w14:paraId="68D03D9A" w14:textId="77777777">
        <w:trPr>
          <w:trHeight w:val="2087"/>
        </w:trPr>
        <w:tc>
          <w:tcPr>
            <w:tcW w:w="1972" w:type="dxa"/>
            <w:tcBorders>
              <w:top w:val="single" w:color="000000" w:sz="4" w:space="0"/>
              <w:left w:val="single" w:color="000000" w:sz="4" w:space="0"/>
              <w:bottom w:val="single" w:color="000000" w:sz="4" w:space="0"/>
              <w:right w:val="single" w:color="000000" w:sz="4" w:space="0"/>
            </w:tcBorders>
            <w:shd w:val="clear" w:color="auto" w:fill="auto"/>
          </w:tcPr>
          <w:p w:rsidRPr="003D5ED5" w:rsidR="00F06614" w:rsidP="003D5ED5" w:rsidRDefault="00C071B2" w14:paraId="7B797D12" w14:textId="77777777">
            <w:r>
              <w:rPr>
                <w:sz w:val="20"/>
                <w:szCs w:val="20"/>
              </w:rPr>
              <w:t>Q4. The estimated interviewing time per respondent is 10 minutes. Do you think it is reasonable? If not, what do you think is the actual interviewing time per respondent?</w:t>
            </w:r>
          </w:p>
        </w:tc>
        <w:tc>
          <w:tcPr>
            <w:tcW w:w="2748" w:type="dxa"/>
            <w:tcBorders>
              <w:top w:val="single" w:color="000000" w:sz="4" w:space="0"/>
              <w:left w:val="nil"/>
              <w:bottom w:val="single" w:color="000000" w:sz="4" w:space="0"/>
              <w:right w:val="single" w:color="000000" w:sz="4" w:space="0"/>
            </w:tcBorders>
          </w:tcPr>
          <w:p w:rsidR="00F06614" w:rsidRDefault="00C071B2" w14:paraId="7EC00F00" w14:textId="77777777">
            <w:pPr>
              <w:rPr>
                <w:sz w:val="20"/>
                <w:szCs w:val="20"/>
              </w:rPr>
            </w:pPr>
            <w:r>
              <w:rPr>
                <w:sz w:val="20"/>
                <w:szCs w:val="20"/>
                <w:highlight w:val="white"/>
              </w:rPr>
              <w:t>Collecting all data (e.g. catch, economic, and FAD) takes approximately 10 minutes depending on the amount of catch. The time it takes to collect economic data takes less than two minutes since straightforward questions are being asked. I think these are reasonable.</w:t>
            </w:r>
          </w:p>
        </w:tc>
        <w:tc>
          <w:tcPr>
            <w:tcW w:w="2280" w:type="dxa"/>
            <w:tcBorders>
              <w:top w:val="single" w:color="000000" w:sz="4" w:space="0"/>
              <w:left w:val="single" w:color="000000" w:sz="4" w:space="0"/>
              <w:bottom w:val="single" w:color="000000" w:sz="4" w:space="0"/>
              <w:right w:val="single" w:color="000000" w:sz="4" w:space="0"/>
            </w:tcBorders>
          </w:tcPr>
          <w:p w:rsidR="00F06614" w:rsidRDefault="00C071B2" w14:paraId="290C6FC2" w14:textId="77777777">
            <w:pPr>
              <w:rPr>
                <w:sz w:val="20"/>
                <w:szCs w:val="20"/>
              </w:rPr>
            </w:pPr>
            <w:r>
              <w:rPr>
                <w:sz w:val="20"/>
                <w:szCs w:val="20"/>
              </w:rPr>
              <w:t>The time allocated for economic information for every fishing trip is enough to gather all the information needed.</w:t>
            </w:r>
          </w:p>
        </w:tc>
        <w:tc>
          <w:tcPr>
            <w:tcW w:w="2280" w:type="dxa"/>
            <w:tcBorders>
              <w:top w:val="single" w:color="000000" w:sz="4" w:space="0"/>
              <w:left w:val="single" w:color="000000" w:sz="4" w:space="0"/>
              <w:bottom w:val="single" w:color="000000" w:sz="4" w:space="0"/>
              <w:right w:val="single" w:color="000000" w:sz="4" w:space="0"/>
            </w:tcBorders>
            <w:shd w:val="clear" w:color="auto" w:fill="auto"/>
          </w:tcPr>
          <w:p w:rsidR="00F06614" w:rsidRDefault="00C071B2" w14:paraId="5D282996" w14:textId="77777777">
            <w:pPr>
              <w:rPr>
                <w:sz w:val="20"/>
                <w:szCs w:val="20"/>
              </w:rPr>
            </w:pPr>
            <w:r>
              <w:rPr>
                <w:sz w:val="20"/>
                <w:szCs w:val="20"/>
              </w:rPr>
              <w:t>Ten minutes is not reasonable. 1-2 minutes (are sufficient).</w:t>
            </w:r>
          </w:p>
        </w:tc>
      </w:tr>
      <w:tr w:rsidR="00F06614" w:rsidTr="002B222C" w14:paraId="7BC65A5C" w14:textId="77777777">
        <w:trPr>
          <w:trHeight w:val="1988"/>
        </w:trPr>
        <w:tc>
          <w:tcPr>
            <w:tcW w:w="1972" w:type="dxa"/>
            <w:tcBorders>
              <w:top w:val="nil"/>
              <w:left w:val="single" w:color="000000" w:sz="4" w:space="0"/>
              <w:bottom w:val="single" w:color="000000" w:sz="4" w:space="0"/>
              <w:right w:val="single" w:color="000000" w:sz="4" w:space="0"/>
            </w:tcBorders>
            <w:shd w:val="clear" w:color="auto" w:fill="auto"/>
          </w:tcPr>
          <w:p w:rsidRPr="003D5ED5" w:rsidR="00F06614" w:rsidP="003D5ED5" w:rsidRDefault="00C071B2" w14:paraId="17D81C2F" w14:textId="77777777">
            <w:r>
              <w:rPr>
                <w:sz w:val="20"/>
                <w:szCs w:val="20"/>
              </w:rPr>
              <w:t>Q5. What do you think on the data elements to be recorded?</w:t>
            </w:r>
          </w:p>
        </w:tc>
        <w:tc>
          <w:tcPr>
            <w:tcW w:w="2748" w:type="dxa"/>
            <w:tcBorders>
              <w:top w:val="nil"/>
              <w:left w:val="nil"/>
              <w:bottom w:val="single" w:color="000000" w:sz="4" w:space="0"/>
              <w:right w:val="single" w:color="000000" w:sz="4" w:space="0"/>
            </w:tcBorders>
          </w:tcPr>
          <w:p w:rsidRPr="003D5ED5" w:rsidR="00F06614" w:rsidP="003D5ED5" w:rsidRDefault="00C071B2" w14:paraId="58BDE561" w14:textId="77777777">
            <w:r>
              <w:rPr>
                <w:sz w:val="20"/>
                <w:szCs w:val="20"/>
                <w:highlight w:val="white"/>
              </w:rPr>
              <w:t>I believe they sufficiently fulfill the objectives of economic data collection since they are brief and clear enough for fishermen to provide and for staff to record and enter.</w:t>
            </w:r>
          </w:p>
        </w:tc>
        <w:tc>
          <w:tcPr>
            <w:tcW w:w="2280" w:type="dxa"/>
            <w:tcBorders>
              <w:top w:val="single" w:color="000000" w:sz="4" w:space="0"/>
              <w:left w:val="single" w:color="000000" w:sz="4" w:space="0"/>
              <w:bottom w:val="single" w:color="000000" w:sz="4" w:space="0"/>
              <w:right w:val="single" w:color="000000" w:sz="4" w:space="0"/>
            </w:tcBorders>
          </w:tcPr>
          <w:p w:rsidR="00F06614" w:rsidRDefault="00C071B2" w14:paraId="08159DD2" w14:textId="77777777">
            <w:pPr>
              <w:rPr>
                <w:sz w:val="20"/>
                <w:szCs w:val="20"/>
              </w:rPr>
            </w:pPr>
            <w:r>
              <w:rPr>
                <w:sz w:val="20"/>
                <w:szCs w:val="20"/>
              </w:rPr>
              <w:t>I think the information gathered paints a holistic picture of the fishing trips and how much the fishermen invest in every trip.</w:t>
            </w:r>
          </w:p>
        </w:tc>
        <w:tc>
          <w:tcPr>
            <w:tcW w:w="2280" w:type="dxa"/>
            <w:tcBorders>
              <w:top w:val="single" w:color="000000" w:sz="4" w:space="0"/>
              <w:left w:val="single" w:color="000000" w:sz="4" w:space="0"/>
              <w:bottom w:val="single" w:color="000000" w:sz="4" w:space="0"/>
              <w:right w:val="single" w:color="000000" w:sz="4" w:space="0"/>
            </w:tcBorders>
            <w:shd w:val="clear" w:color="auto" w:fill="auto"/>
          </w:tcPr>
          <w:p w:rsidRPr="003D5ED5" w:rsidR="00F06614" w:rsidP="003D5ED5" w:rsidRDefault="00C071B2" w14:paraId="40544420" w14:textId="77777777">
            <w:r>
              <w:rPr>
                <w:sz w:val="20"/>
                <w:szCs w:val="20"/>
              </w:rPr>
              <w:t>The fishermen expenditure data we collect is just descriptive of what they spend to go on a fishing trip.  Because the data is for NOAA, I’m assuming the data elements are OK since this is what NOAA requested for.</w:t>
            </w:r>
          </w:p>
        </w:tc>
      </w:tr>
    </w:tbl>
    <w:p w:rsidR="00F06614" w:rsidRDefault="00F06614" w14:paraId="03857A5B" w14:textId="77777777">
      <w:pPr>
        <w:rPr>
          <w:b/>
        </w:rPr>
      </w:pPr>
    </w:p>
    <w:p w:rsidR="002B222C" w:rsidRDefault="002B222C" w14:paraId="2B1ACF4D" w14:textId="77777777">
      <w:r>
        <w:br w:type="page"/>
      </w:r>
    </w:p>
    <w:p w:rsidR="00F06614" w:rsidRDefault="00C071B2" w14:paraId="32B39D25" w14:textId="22BC411E">
      <w:r>
        <w:lastRenderedPageBreak/>
        <w:t xml:space="preserve">To address the comment that the estimated interviewing time per respondent (ten minutes) is “not reasonable”, we contacted Thomas Flores about this and he clarified that usually the interviews took much less than 10 minutes because the survey only has a few trip cost items, some interviews took only 1-2 minutes to complete the questions while a few cases took longer, depending on the fishermen. </w:t>
      </w:r>
    </w:p>
    <w:p w:rsidR="00F06614" w:rsidRDefault="00F06614" w14:paraId="2FA0751A" w14:textId="77777777"/>
    <w:p w:rsidR="00F06614" w:rsidP="003D5ED5" w:rsidRDefault="00C071B2" w14:paraId="39B9260F" w14:textId="77777777">
      <w:pPr>
        <w:tabs>
          <w:tab w:val="left" w:pos="540"/>
        </w:tabs>
      </w:pPr>
      <w:bookmarkStart w:name="_3gnlt4p" w:colFirst="0" w:colLast="0" w:id="128"/>
      <w:bookmarkEnd w:id="128"/>
      <w:r>
        <w:rPr>
          <w:b/>
        </w:rPr>
        <w:t>7.9</w:t>
      </w:r>
      <w:r>
        <w:rPr>
          <w:b/>
        </w:rPr>
        <w:tab/>
        <w:t>Explain any decision to provide any payment or gift to respondents, other than remuneration of contractors or grantees.</w:t>
      </w:r>
    </w:p>
    <w:p w:rsidR="00F06614" w:rsidRDefault="00F06614" w14:paraId="0EF5EF75" w14:textId="77777777"/>
    <w:p w:rsidR="00F06614" w:rsidP="003D5ED5" w:rsidRDefault="00C071B2" w14:paraId="0BF02576" w14:textId="77777777">
      <w:r>
        <w:t>There are no plans to provide any payments or gifts to respondents.</w:t>
      </w:r>
    </w:p>
    <w:p w:rsidR="00F06614" w:rsidRDefault="00F06614" w14:paraId="16D9DE0F" w14:textId="77777777"/>
    <w:p w:rsidRPr="003D5ED5" w:rsidR="00F06614" w:rsidP="003D5ED5" w:rsidRDefault="00C071B2" w14:paraId="3F28B626" w14:textId="77777777">
      <w:pPr>
        <w:tabs>
          <w:tab w:val="left" w:pos="540"/>
        </w:tabs>
      </w:pPr>
      <w:bookmarkStart w:name="_1vsw3ci" w:colFirst="0" w:colLast="0" w:id="129"/>
      <w:bookmarkEnd w:id="129"/>
      <w:r>
        <w:rPr>
          <w:b/>
        </w:rPr>
        <w:t>7.10</w:t>
      </w:r>
      <w:r>
        <w:rPr>
          <w:b/>
        </w:rPr>
        <w:tab/>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F06614" w:rsidP="003D5ED5" w:rsidRDefault="00F06614" w14:paraId="17E09B56" w14:textId="77777777">
      <w:pPr>
        <w:tabs>
          <w:tab w:val="left" w:pos="540"/>
        </w:tabs>
      </w:pPr>
    </w:p>
    <w:p w:rsidR="00F06614" w:rsidP="003D5ED5" w:rsidRDefault="00C071B2" w14:paraId="1EB3E951" w14:textId="44C8C100">
      <w:r>
        <w:t xml:space="preserve">See response 1.10 above, </w:t>
      </w:r>
      <w:r w:rsidR="00F54F4F">
        <w:t>it applies to all 16 information collections.</w:t>
      </w:r>
      <w:r>
        <w:t xml:space="preserve">  </w:t>
      </w:r>
    </w:p>
    <w:p w:rsidR="00F06614" w:rsidRDefault="00F06614" w14:paraId="770A8F4E" w14:textId="77777777"/>
    <w:p w:rsidR="00F06614" w:rsidP="003D5ED5" w:rsidRDefault="00C071B2" w14:paraId="6B289D18" w14:textId="77777777">
      <w:pPr>
        <w:tabs>
          <w:tab w:val="left" w:pos="540"/>
        </w:tabs>
      </w:pPr>
      <w:bookmarkStart w:name="_4fsjm0b" w:colFirst="0" w:colLast="0" w:id="130"/>
      <w:bookmarkEnd w:id="130"/>
      <w:r>
        <w:rPr>
          <w:b/>
        </w:rPr>
        <w:t>7.11</w:t>
      </w:r>
      <w:r>
        <w:rPr>
          <w:b/>
        </w:rPr>
        <w:tab/>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06614" w:rsidRDefault="00F06614" w14:paraId="101F8201" w14:textId="77777777"/>
    <w:p w:rsidR="00F06614" w:rsidRDefault="00C071B2" w14:paraId="23CB2393" w14:textId="0CC8D7B0">
      <w:r>
        <w:t xml:space="preserve">See response 1.11 above, </w:t>
      </w:r>
      <w:r w:rsidR="00F54F4F">
        <w:t>it applies to all 16 information collections.</w:t>
      </w:r>
    </w:p>
    <w:p w:rsidR="00F06614" w:rsidRDefault="00F06614" w14:paraId="4320959E" w14:textId="77777777"/>
    <w:p w:rsidRPr="003D5ED5" w:rsidR="00F06614" w:rsidP="003D5ED5" w:rsidRDefault="00C071B2" w14:paraId="5418B8B9" w14:textId="77777777">
      <w:pPr>
        <w:pBdr>
          <w:top w:val="nil"/>
          <w:left w:val="nil"/>
          <w:bottom w:val="nil"/>
          <w:right w:val="nil"/>
          <w:between w:val="nil"/>
        </w:pBdr>
        <w:tabs>
          <w:tab w:val="left" w:pos="360"/>
        </w:tabs>
      </w:pPr>
      <w:bookmarkStart w:name="_2uxtw84" w:colFirst="0" w:colLast="0" w:id="131"/>
      <w:bookmarkEnd w:id="131"/>
      <w:r>
        <w:rPr>
          <w:b/>
          <w:color w:val="000000"/>
        </w:rPr>
        <w:t>7.12</w:t>
      </w:r>
      <w:r>
        <w:rPr>
          <w:b/>
          <w:color w:val="000000"/>
        </w:rPr>
        <w:tab/>
        <w:t>Provide estimates of the hour burden of the collection of information.</w:t>
      </w:r>
    </w:p>
    <w:p w:rsidR="00F06614" w:rsidRDefault="00F06614" w14:paraId="53736161" w14:textId="77777777">
      <w:pPr>
        <w:tabs>
          <w:tab w:val="left" w:pos="540"/>
        </w:tabs>
      </w:pPr>
    </w:p>
    <w:p w:rsidRPr="00AE759F" w:rsidR="00AE759F" w:rsidP="00AE759F" w:rsidRDefault="00AE759F" w14:paraId="7D89B4BA" w14:textId="5F6A0D7F">
      <w:r w:rsidRPr="00AE759F">
        <w:t>As discussed in Part B, we estimate the annual number of respondents, number of responses per respondent, and total responses in each area, based on the average number of responses to the economic surveys in Guam (2013-2019), CNMI (2011-2019), and American Samoa (2011-2019).  The number of respondents in each area is estimated based on the average number of unique boats interviewed in economic surveys in each island areas.  The number of responses per participant is derived from the average number of interviews conducted at different trips during different times of the year.  Table 7.1 in Part B shows the average number of respondents (boats) and the average number of responses (trips) to the economic surveys in the three island areas.  We anticipate 480 economic surveys annually and each survey takes about 10 minutes.  The total burden hours are estimated to be 80.  Using a $25.77 average hourly wage</w:t>
      </w:r>
      <w:r w:rsidRPr="00AE759F">
        <w:rPr>
          <w:vertAlign w:val="superscript"/>
        </w:rPr>
        <w:footnoteReference w:id="6"/>
      </w:r>
      <w:r w:rsidRPr="00AE759F">
        <w:t>, the annualized labor cost to respondents for the hour burden for the collection is $2,06</w:t>
      </w:r>
      <w:r w:rsidR="00DB00BC">
        <w:t>2</w:t>
      </w:r>
      <w:r w:rsidR="00906DDC">
        <w:t xml:space="preserve"> </w:t>
      </w:r>
      <w:r w:rsidRPr="00C461C9" w:rsidR="00906DDC">
        <w:t>(see Table 1.12).</w:t>
      </w:r>
    </w:p>
    <w:p w:rsidRPr="003D5ED5" w:rsidR="00F06614" w:rsidP="003D5ED5" w:rsidRDefault="00F06614" w14:paraId="621400E4" w14:textId="77777777">
      <w:pPr>
        <w:tabs>
          <w:tab w:val="left" w:pos="540"/>
        </w:tabs>
      </w:pPr>
    </w:p>
    <w:p w:rsidR="00F06614" w:rsidP="003D5ED5" w:rsidRDefault="00C071B2" w14:paraId="3473282F" w14:textId="77777777">
      <w:pPr>
        <w:tabs>
          <w:tab w:val="left" w:pos="540"/>
        </w:tabs>
      </w:pPr>
      <w:bookmarkStart w:name="_1a346fx" w:colFirst="0" w:colLast="0" w:id="132"/>
      <w:bookmarkEnd w:id="132"/>
      <w:r>
        <w:rPr>
          <w:b/>
        </w:rPr>
        <w:t>7.13</w:t>
      </w:r>
      <w:r>
        <w:rPr>
          <w:b/>
        </w:rPr>
        <w:tab/>
        <w:t>Provide an estimate for the total annual cost burden to respondents or record keepers resulting from the collection of information. (Do not include the cost of any hour burden already reflected on the burden worksheet).</w:t>
      </w:r>
    </w:p>
    <w:p w:rsidR="00F06614" w:rsidP="003D5ED5" w:rsidRDefault="00F06614" w14:paraId="40D9687E" w14:textId="77777777">
      <w:pPr>
        <w:tabs>
          <w:tab w:val="left" w:pos="540"/>
        </w:tabs>
      </w:pPr>
    </w:p>
    <w:p w:rsidR="00F06614" w:rsidRDefault="00C071B2" w14:paraId="6F8A864F" w14:textId="7B042242">
      <w:pPr>
        <w:tabs>
          <w:tab w:val="left" w:pos="540"/>
        </w:tabs>
      </w:pPr>
      <w:r>
        <w:t xml:space="preserve">See Table 1.13 for burden cost estimates for </w:t>
      </w:r>
      <w:r w:rsidR="00790DB6">
        <w:t xml:space="preserve">all 16 information </w:t>
      </w:r>
      <w:r>
        <w:t xml:space="preserve">collections.  </w:t>
      </w:r>
    </w:p>
    <w:p w:rsidRPr="003D5ED5" w:rsidR="00F06614" w:rsidP="003D5ED5" w:rsidRDefault="00F06614" w14:paraId="304F6B0D" w14:textId="77777777"/>
    <w:p w:rsidR="00F06614" w:rsidP="003D5ED5" w:rsidRDefault="00C071B2" w14:paraId="71CAB05B" w14:textId="77777777">
      <w:pPr>
        <w:tabs>
          <w:tab w:val="left" w:pos="540"/>
        </w:tabs>
      </w:pPr>
      <w:bookmarkStart w:name="_3u2rp3q" w:colFirst="0" w:colLast="0" w:id="133"/>
      <w:bookmarkEnd w:id="133"/>
      <w:r>
        <w:rPr>
          <w:b/>
        </w:rPr>
        <w:t>7.14</w:t>
      </w:r>
      <w:r>
        <w:rPr>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06614" w:rsidP="003D5ED5" w:rsidRDefault="00F06614" w14:paraId="07DC7CB6" w14:textId="77777777">
      <w:pPr>
        <w:tabs>
          <w:tab w:val="left" w:pos="540"/>
        </w:tabs>
      </w:pPr>
    </w:p>
    <w:p w:rsidR="00F06614" w:rsidRDefault="00C071B2" w14:paraId="30A90A17" w14:textId="5BD4EC94">
      <w:r>
        <w:t xml:space="preserve">Table 1.14 shows the cost estimates for </w:t>
      </w:r>
      <w:r w:rsidR="00790DB6">
        <w:t xml:space="preserve">all 16 information </w:t>
      </w:r>
      <w:r>
        <w:t xml:space="preserve">collections. For this information collection, we report the federal government cost under </w:t>
      </w:r>
      <w:r w:rsidR="0015796A">
        <w:t xml:space="preserve">the </w:t>
      </w:r>
      <w:r>
        <w:t>PIFSC cost description.</w:t>
      </w:r>
    </w:p>
    <w:p w:rsidR="00F06614" w:rsidRDefault="00F06614" w14:paraId="5FF4E221" w14:textId="77777777"/>
    <w:p w:rsidR="00F06614" w:rsidP="003D5ED5" w:rsidRDefault="00C071B2" w14:paraId="5093FAA8" w14:textId="77777777">
      <w:pPr>
        <w:tabs>
          <w:tab w:val="left" w:pos="540"/>
        </w:tabs>
      </w:pPr>
      <w:bookmarkStart w:name="_2981zbj" w:colFirst="0" w:colLast="0" w:id="134"/>
      <w:bookmarkEnd w:id="134"/>
      <w:r>
        <w:rPr>
          <w:b/>
        </w:rPr>
        <w:t>7.15</w:t>
      </w:r>
      <w:r>
        <w:rPr>
          <w:b/>
        </w:rPr>
        <w:tab/>
        <w:t>Explain the reasons for any program changes or adjustments reported in ROCIS.</w:t>
      </w:r>
    </w:p>
    <w:p w:rsidR="00F06614" w:rsidRDefault="00F06614" w14:paraId="5803E3BC" w14:textId="77777777"/>
    <w:p w:rsidR="00F06614" w:rsidP="003D5ED5" w:rsidRDefault="00F54F4F" w14:paraId="284481EF" w14:textId="662A0482">
      <w:r>
        <w:t>See Table 1.15 for information for this collection too.</w:t>
      </w:r>
    </w:p>
    <w:p w:rsidR="00F06614" w:rsidRDefault="00F06614" w14:paraId="6739711C" w14:textId="77777777"/>
    <w:p w:rsidR="00F06614" w:rsidP="003D5ED5" w:rsidRDefault="00C071B2" w14:paraId="21B51D5C" w14:textId="77777777">
      <w:pPr>
        <w:tabs>
          <w:tab w:val="left" w:pos="540"/>
        </w:tabs>
      </w:pPr>
      <w:bookmarkStart w:name="_odc9jc" w:colFirst="0" w:colLast="0" w:id="135"/>
      <w:bookmarkEnd w:id="135"/>
      <w:r>
        <w:rPr>
          <w:b/>
        </w:rPr>
        <w:t>7.16</w:t>
      </w:r>
      <w:r>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06614" w:rsidRDefault="00F06614" w14:paraId="3C341243" w14:textId="77777777"/>
    <w:p w:rsidR="003D5ED5" w:rsidRDefault="00C071B2" w14:paraId="34AD64E4" w14:textId="375C004C">
      <w:r>
        <w:t>For this fishery, the information collection is an add-on to an ongoing creel survey that collects trip effort and catch data. We will publish a summary of the collected data on the PIFSC website to show the trends of fishing expenses.  On an annual basis, we will include these economic data in the Stock Assessment and Fishery Evaluation (SAFE) reports for the WPRFMC.  We plan to publish a NOAA technical report summarizing the longitudinal results in 2024 and it will be available on the PIFSC website.</w:t>
      </w:r>
    </w:p>
    <w:p w:rsidR="003D5ED5" w:rsidRDefault="003D5ED5" w14:paraId="5F843C06" w14:textId="3540E81C"/>
    <w:p w:rsidR="00F06614" w:rsidP="003D5ED5" w:rsidRDefault="00C071B2" w14:paraId="6C8EBA8C" w14:textId="77777777">
      <w:pPr>
        <w:tabs>
          <w:tab w:val="left" w:pos="540"/>
        </w:tabs>
      </w:pPr>
      <w:bookmarkStart w:name="_38czs75" w:colFirst="0" w:colLast="0" w:id="136"/>
      <w:bookmarkEnd w:id="136"/>
      <w:r>
        <w:rPr>
          <w:b/>
        </w:rPr>
        <w:t>7.17</w:t>
      </w:r>
      <w:r>
        <w:rPr>
          <w:b/>
        </w:rPr>
        <w:tab/>
        <w:t>If seeking approval to not display the expiration date for OMB approval of the information collection, explain the reasons that display would be inappropriate.</w:t>
      </w:r>
    </w:p>
    <w:p w:rsidR="00F06614" w:rsidRDefault="00F06614" w14:paraId="3A97796E" w14:textId="77777777"/>
    <w:p w:rsidR="00F06614" w:rsidRDefault="00C071B2" w14:paraId="601A5271" w14:textId="77777777">
      <w:r>
        <w:t>Each form will display the OMB control number and expiration date.</w:t>
      </w:r>
    </w:p>
    <w:p w:rsidR="00F06614" w:rsidRDefault="00F06614" w14:paraId="6CD99EF3" w14:textId="77777777"/>
    <w:p w:rsidRPr="003D5ED5" w:rsidR="00F06614" w:rsidP="003D5ED5" w:rsidRDefault="00C071B2" w14:paraId="73B3D1AD" w14:textId="77777777">
      <w:pPr>
        <w:tabs>
          <w:tab w:val="left" w:pos="540"/>
        </w:tabs>
      </w:pPr>
      <w:bookmarkStart w:name="_1nia2ey" w:colFirst="0" w:colLast="0" w:id="137"/>
      <w:bookmarkEnd w:id="137"/>
      <w:r>
        <w:rPr>
          <w:b/>
        </w:rPr>
        <w:t>7.18</w:t>
      </w:r>
      <w:r>
        <w:rPr>
          <w:b/>
        </w:rPr>
        <w:tab/>
        <w:t>Explain each exception to the certification statement identified in “Certification for Paperwork Reduction Act Submissions.”</w:t>
      </w:r>
    </w:p>
    <w:p w:rsidR="00F06614" w:rsidRDefault="00F06614" w14:paraId="547FCE5C" w14:textId="77777777"/>
    <w:p w:rsidR="00F06614" w:rsidRDefault="00C071B2" w14:paraId="461C8AA5" w14:textId="77777777">
      <w:r>
        <w:t>NMFS certifies compliance with 5 CFR 1320.9 and the related provisions of 5 CFR 1320.8(b)(3).</w:t>
      </w:r>
    </w:p>
    <w:p w:rsidR="004C2187" w:rsidRDefault="004C2187" w14:paraId="69F904F0" w14:textId="77777777">
      <w:pPr>
        <w:rPr>
          <w:b/>
          <w:color w:val="000000"/>
        </w:rPr>
      </w:pPr>
      <w:r>
        <w:rPr>
          <w:b/>
          <w:color w:val="000000"/>
        </w:rPr>
        <w:br w:type="page"/>
      </w:r>
    </w:p>
    <w:p w:rsidR="00F06614" w:rsidP="003636E7" w:rsidRDefault="003636E7" w14:paraId="1F83301E" w14:textId="3501370C">
      <w:pPr>
        <w:pStyle w:val="Heading1"/>
        <w:numPr>
          <w:ilvl w:val="0"/>
          <w:numId w:val="31"/>
        </w:numPr>
        <w:rPr>
          <w:rFonts w:ascii="Times New Roman" w:hAnsi="Times New Roman" w:eastAsia="Times New Roman" w:cs="Times New Roman"/>
          <w:b/>
          <w:color w:val="000000"/>
          <w:sz w:val="24"/>
          <w:szCs w:val="24"/>
        </w:rPr>
      </w:pPr>
      <w:bookmarkStart w:name="_Toc84842304" w:id="138"/>
      <w:r w:rsidRPr="003636E7">
        <w:rPr>
          <w:rFonts w:ascii="Times New Roman" w:hAnsi="Times New Roman" w:eastAsia="Times New Roman" w:cs="Times New Roman"/>
          <w:b/>
          <w:color w:val="000000"/>
          <w:sz w:val="24"/>
          <w:szCs w:val="24"/>
        </w:rPr>
        <w:lastRenderedPageBreak/>
        <w:t>PIFSC:  Mariana Archipelago Small Boat F</w:t>
      </w:r>
      <w:r w:rsidR="00B1386E">
        <w:rPr>
          <w:rFonts w:ascii="Times New Roman" w:hAnsi="Times New Roman" w:eastAsia="Times New Roman" w:cs="Times New Roman"/>
          <w:b/>
          <w:color w:val="000000"/>
          <w:sz w:val="24"/>
          <w:szCs w:val="24"/>
        </w:rPr>
        <w:t>ishery</w:t>
      </w:r>
      <w:r w:rsidRPr="003636E7">
        <w:rPr>
          <w:rFonts w:ascii="Times New Roman" w:hAnsi="Times New Roman" w:eastAsia="Times New Roman" w:cs="Times New Roman"/>
          <w:b/>
          <w:color w:val="000000"/>
          <w:sz w:val="24"/>
          <w:szCs w:val="24"/>
        </w:rPr>
        <w:t xml:space="preserve"> Economic Data Collection</w:t>
      </w:r>
      <w:bookmarkEnd w:id="138"/>
    </w:p>
    <w:p w:rsidRPr="003D5ED5" w:rsidR="00F06614" w:rsidRDefault="00F06614" w14:paraId="06D9A0F4" w14:textId="77777777">
      <w:pPr>
        <w:tabs>
          <w:tab w:val="left" w:pos="540"/>
          <w:tab w:val="left" w:pos="720"/>
        </w:tabs>
      </w:pPr>
    </w:p>
    <w:p w:rsidRPr="003D5ED5" w:rsidR="00F06614" w:rsidP="003D5ED5" w:rsidRDefault="00C071B2" w14:paraId="66007101" w14:textId="77777777">
      <w:pPr>
        <w:tabs>
          <w:tab w:val="left" w:pos="540"/>
        </w:tabs>
      </w:pPr>
      <w:bookmarkStart w:name="_2mn7vak" w:colFirst="0" w:colLast="0" w:id="139"/>
      <w:bookmarkEnd w:id="139"/>
      <w:r>
        <w:rPr>
          <w:b/>
        </w:rPr>
        <w:t>8.1</w:t>
      </w:r>
      <w:r>
        <w:rPr>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06614" w:rsidP="003D5ED5" w:rsidRDefault="00F06614" w14:paraId="39FC0E54" w14:textId="77777777">
      <w:pPr>
        <w:tabs>
          <w:tab w:val="left" w:pos="540"/>
        </w:tabs>
      </w:pPr>
    </w:p>
    <w:p w:rsidR="00F06614" w:rsidRDefault="00C071B2" w14:paraId="15BE73A0" w14:textId="7FB47CDB">
      <w:r>
        <w:t xml:space="preserve">See response 1.1 above, </w:t>
      </w:r>
      <w:r w:rsidR="00F54F4F">
        <w:t>it applies to all 16 information collections.</w:t>
      </w:r>
      <w:r>
        <w:t xml:space="preserve">  </w:t>
      </w:r>
    </w:p>
    <w:p w:rsidR="00F06614" w:rsidRDefault="00F06614" w14:paraId="46668310" w14:textId="77777777"/>
    <w:p w:rsidR="00F06614" w:rsidP="003D5ED5" w:rsidRDefault="00C071B2" w14:paraId="65BED0A8" w14:textId="77777777">
      <w:pPr>
        <w:tabs>
          <w:tab w:val="left" w:pos="540"/>
        </w:tabs>
      </w:pPr>
      <w:bookmarkStart w:name="_11si5id" w:colFirst="0" w:colLast="0" w:id="140"/>
      <w:bookmarkEnd w:id="140"/>
      <w:r>
        <w:rPr>
          <w:b/>
        </w:rPr>
        <w:t>8.2</w:t>
      </w:r>
      <w:r>
        <w:rPr>
          <w:b/>
        </w:rPr>
        <w:tab/>
        <w:t>Indicate how, by whom, and for what purpose the information is to be used. Except for a new collection, indicate the actual use the agency has made of the information received from the current collection.</w:t>
      </w:r>
    </w:p>
    <w:p w:rsidR="00F06614" w:rsidP="003D5ED5" w:rsidRDefault="00F06614" w14:paraId="6457A0AF" w14:textId="77777777">
      <w:pPr>
        <w:tabs>
          <w:tab w:val="left" w:pos="540"/>
        </w:tabs>
      </w:pPr>
    </w:p>
    <w:p w:rsidR="00F06614" w:rsidRDefault="00C071B2" w14:paraId="10BC49BF" w14:textId="4FA6388E">
      <w:r>
        <w:t xml:space="preserve">See response 1.2 above, </w:t>
      </w:r>
      <w:r w:rsidR="00F54F4F">
        <w:t>it applies to all 16 information collections.</w:t>
      </w:r>
      <w:r>
        <w:t xml:space="preserve">  </w:t>
      </w:r>
    </w:p>
    <w:p w:rsidR="00F06614" w:rsidRDefault="00F06614" w14:paraId="2265D4A5" w14:textId="77777777"/>
    <w:p w:rsidR="00F06614" w:rsidP="003D5ED5" w:rsidRDefault="00C071B2" w14:paraId="379B7085" w14:textId="77777777">
      <w:pPr>
        <w:tabs>
          <w:tab w:val="left" w:pos="540"/>
        </w:tabs>
      </w:pPr>
      <w:bookmarkStart w:name="_3ls5o66" w:colFirst="0" w:colLast="0" w:id="141"/>
      <w:bookmarkEnd w:id="141"/>
      <w:r>
        <w:rPr>
          <w:b/>
        </w:rPr>
        <w:t>8.3</w:t>
      </w:r>
      <w:r>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06614" w:rsidRDefault="00F06614" w14:paraId="61386918" w14:textId="77777777"/>
    <w:p w:rsidR="00F06614" w:rsidRDefault="00C071B2" w14:paraId="4C24A232" w14:textId="77777777">
      <w:r>
        <w:t xml:space="preserve">For this fishery, the proposed data collection does not involve the use of any of the above information technology techniques.  The data collection will be conducted through a voluntary, in-person survey methodology because no existing contact information or permitting systems are available for most of the active fishermen and in-person surveys in the past have received high response rates and support from the fishing community.  </w:t>
      </w:r>
    </w:p>
    <w:p w:rsidR="00F06614" w:rsidRDefault="00F06614" w14:paraId="346F4842" w14:textId="77777777"/>
    <w:p w:rsidR="00F06614" w:rsidRDefault="00C071B2" w14:paraId="2C33DBA0" w14:textId="1E695890">
      <w:r>
        <w:t xml:space="preserve">We do plan to make a copy of the cost-earnings survey instrument for Mariana Archipelago small boat </w:t>
      </w:r>
      <w:r w:rsidR="00990F64">
        <w:t>fishery</w:t>
      </w:r>
      <w:r>
        <w:t xml:space="preserve"> available online for outreach and information purposes.  </w:t>
      </w:r>
    </w:p>
    <w:p w:rsidR="00F06614" w:rsidRDefault="00F06614" w14:paraId="5C7D662F" w14:textId="77777777"/>
    <w:p w:rsidR="00F06614" w:rsidP="003D5ED5" w:rsidRDefault="00C071B2" w14:paraId="51C609D7" w14:textId="77777777">
      <w:pPr>
        <w:tabs>
          <w:tab w:val="left" w:pos="540"/>
        </w:tabs>
      </w:pPr>
      <w:bookmarkStart w:name="_20xfydz" w:colFirst="0" w:colLast="0" w:id="142"/>
      <w:bookmarkEnd w:id="142"/>
      <w:r>
        <w:rPr>
          <w:b/>
        </w:rPr>
        <w:t>8.4</w:t>
      </w:r>
      <w:r>
        <w:rPr>
          <w:b/>
        </w:rPr>
        <w:tab/>
        <w:t>Describe efforts to identify duplication. Show specifically why any similar information already available cannot be used or modified for use for the purposes described in Question 2.</w:t>
      </w:r>
    </w:p>
    <w:p w:rsidR="00F06614" w:rsidRDefault="00F06614" w14:paraId="3574651B" w14:textId="77777777"/>
    <w:p w:rsidR="00F06614" w:rsidRDefault="00C071B2" w14:paraId="4D579B25" w14:textId="77777777">
      <w:r>
        <w:t xml:space="preserve">We contacted local fishery agencies: Guam Department of Agriculture’s Division of Aquatic and Wildlife Resources (DAWR), and CNMI government Department of Lands and Natural Resources’ Division of Fish &amp; Wildlife (DFW) to inquire about their upcoming data collection efforts; none of them have planned data collection initiatives dealing with fishing expenses, fishing income, and other socioeconomic aspects of boat-based fisheries in the upcoming years.  </w:t>
      </w:r>
    </w:p>
    <w:p w:rsidR="00F06614" w:rsidRDefault="00F06614" w14:paraId="34E7A838" w14:textId="77777777"/>
    <w:p w:rsidR="00F06614" w:rsidRDefault="00C071B2" w14:paraId="362D34A7" w14:textId="647D96A4">
      <w:r>
        <w:t xml:space="preserve">A literature review was conducted to find studies that collect boat-based cost-earnings data in the Marianas and literatures on this topic are all outdated (see Appendix </w:t>
      </w:r>
      <w:r w:rsidR="007E43F2">
        <w:t>C</w:t>
      </w:r>
      <w:r>
        <w:t xml:space="preserve"> for past studies).  Although PIFSC started implementing a longitudinal survey to collect fishing trip cost data in Guam and the CNMI in 2011 and 2009, respectively, it is restricted to a few basic fishing cost items like fuel cost, ice cost, cost of bait and chum, and cost of fishing gear lost (OMB Control No: 0648-0635).  This proposed information collection of cost-earnings data in the Marianas will </w:t>
      </w:r>
      <w:r>
        <w:lastRenderedPageBreak/>
        <w:t>allow us to evaluate fishers’ net revenues/losses and provide an indicator of the economic health of the fisheries.  Because small boat fishing in the Marianas also includes a large subsistence component, the information collected will also allow us to evaluate how the subsistence value of fishing offset any potential losses from commercial fishing operations.  Since the last cost-earnings study of the Marianas small boat f</w:t>
      </w:r>
      <w:r w:rsidR="00990F64">
        <w:t>ishery</w:t>
      </w:r>
      <w:r>
        <w:t xml:space="preserve"> was conducted in 2018/2019, we propose updating our knowledge of economic conditions of small boat fisheries in these areas in 202</w:t>
      </w:r>
      <w:r w:rsidR="00F2290D">
        <w:t>X</w:t>
      </w:r>
      <w:r>
        <w:t xml:space="preserve"> (based on 202</w:t>
      </w:r>
      <w:r w:rsidR="00F2290D">
        <w:t>X-1</w:t>
      </w:r>
      <w:r>
        <w:t xml:space="preserve"> operation) by renewing the previously approved cost-earnings survey of Mariana Archipelago small boat f</w:t>
      </w:r>
      <w:r w:rsidR="00990F64">
        <w:t>ishery</w:t>
      </w:r>
      <w:r>
        <w:t xml:space="preserve">.  </w:t>
      </w:r>
    </w:p>
    <w:p w:rsidR="00F06614" w:rsidRDefault="00F06614" w14:paraId="7F49A901" w14:textId="77777777"/>
    <w:p w:rsidR="00F06614" w:rsidP="002D4BC9" w:rsidRDefault="00C071B2" w14:paraId="47E5905C" w14:textId="77777777">
      <w:pPr>
        <w:tabs>
          <w:tab w:val="left" w:pos="540"/>
        </w:tabs>
      </w:pPr>
      <w:bookmarkStart w:name="_4kx3h1s" w:colFirst="0" w:colLast="0" w:id="143"/>
      <w:bookmarkEnd w:id="143"/>
      <w:r>
        <w:rPr>
          <w:b/>
        </w:rPr>
        <w:t>8.5</w:t>
      </w:r>
      <w:r>
        <w:rPr>
          <w:b/>
        </w:rPr>
        <w:tab/>
        <w:t>If the collection of information impacts small businesses or other small entities, describe any methods used to minimize burden.</w:t>
      </w:r>
      <w:r>
        <w:t xml:space="preserve"> </w:t>
      </w:r>
    </w:p>
    <w:p w:rsidR="00F06614" w:rsidRDefault="00F06614" w14:paraId="4CE00325" w14:textId="77777777"/>
    <w:p w:rsidRPr="003D5ED5" w:rsidR="00F06614" w:rsidP="00306DD5" w:rsidRDefault="00C071B2" w14:paraId="48E58798" w14:textId="4170532C">
      <w:pPr>
        <w:pBdr>
          <w:top w:val="nil"/>
          <w:left w:val="nil"/>
          <w:bottom w:val="nil"/>
          <w:right w:val="nil"/>
          <w:between w:val="nil"/>
        </w:pBdr>
      </w:pPr>
      <w:r w:rsidRPr="003D5ED5">
        <w:rPr>
          <w:color w:val="000000"/>
        </w:rPr>
        <w:t>Small boat fishing in Guam and the CNMI include owner or family-operated small businesses.  To minimize burden, the survey will be conducted through in-person surveys at community meetings</w:t>
      </w:r>
      <w:r>
        <w:rPr>
          <w:color w:val="000000"/>
        </w:rPr>
        <w:t xml:space="preserve"> where fishermen will be in attendance</w:t>
      </w:r>
      <w:r w:rsidRPr="003D5ED5">
        <w:rPr>
          <w:color w:val="000000"/>
        </w:rPr>
        <w:t xml:space="preserve">, and for those who are not able to attend the community meetings, interviews will be conducted at times and places that are convenient to fishers.  This will minimize any potential disruption to fishers’ fishing practices.  Participation in the </w:t>
      </w:r>
      <w:r w:rsidRPr="00306DD5">
        <w:rPr>
          <w:color w:val="000000"/>
        </w:rPr>
        <w:t xml:space="preserve">survey is voluntary.  If a fisher does not want to participate, he/she can simply decide not to participate in the in-person interview.  In addition, we intend to follow the survey strategy that was successfully implemented and received high response rates in the Marianas during the Marianas Archipelago small boat cost-earnings survey conducted in 2011 (Hospital and Beavers, 2012, 2014) and 2018/2019.  </w:t>
      </w:r>
      <w:r w:rsidRPr="00306DD5" w:rsidR="00044A88">
        <w:rPr>
          <w:color w:val="000000"/>
        </w:rPr>
        <w:t>A contractor with good connections with the local fishing communities will administer in-person surveys</w:t>
      </w:r>
      <w:r w:rsidRPr="003D5ED5">
        <w:rPr>
          <w:color w:val="000000"/>
        </w:rPr>
        <w:t xml:space="preserve"> and considerable groundwork will be done within the community prior to the survey implementation to get a good understanding of fishery participation levels.  The survey instrument for this study will be a slightly shorter version (5 fewer questions) than the one that was used in the cost-earnings study conducted in 2011 (Hospital and Beavers, 2012, 2014) to minimize burden.  The drop in the number of questions are due to outdated socioeconomic issues, e.g. questions related to Marianas Trench Marine National Monument and impacts to fishing trips due to military exercises, and questions that were not essential to the socioeconomic aspects of the fisheries, e.g. number of hours in a fishing trip, seasonality for pelagic fish, bottomfish, and reef fish.</w:t>
      </w:r>
    </w:p>
    <w:p w:rsidR="00F06614" w:rsidRDefault="00F06614" w14:paraId="288FB44D" w14:textId="77777777"/>
    <w:p w:rsidR="00F06614" w:rsidP="003D5ED5" w:rsidRDefault="00C071B2" w14:paraId="2C04BEE6" w14:textId="77777777">
      <w:pPr>
        <w:tabs>
          <w:tab w:val="left" w:pos="540"/>
        </w:tabs>
      </w:pPr>
      <w:bookmarkStart w:name="_302dr9l" w:colFirst="0" w:colLast="0" w:id="144"/>
      <w:bookmarkEnd w:id="144"/>
      <w:r>
        <w:rPr>
          <w:b/>
        </w:rPr>
        <w:t>8.6</w:t>
      </w:r>
      <w:r>
        <w:rPr>
          <w:b/>
        </w:rPr>
        <w:tab/>
        <w:t>Describe the consequence to Federal program or policy activities if the collection is not conducted or is conducted less frequently, as well as any technical or legal obstacles to reducing burden.</w:t>
      </w:r>
    </w:p>
    <w:p w:rsidR="00F06614" w:rsidRDefault="00F06614" w14:paraId="4D1C37A0" w14:textId="77777777"/>
    <w:p w:rsidR="00F06614" w:rsidRDefault="00C071B2" w14:paraId="4E8EC632" w14:textId="1148B081">
      <w:r>
        <w:t xml:space="preserve">See response 1.6 above, </w:t>
      </w:r>
      <w:r w:rsidR="00F54F4F">
        <w:t>it applies to all 16 information collections.</w:t>
      </w:r>
    </w:p>
    <w:p w:rsidR="00F06614" w:rsidRDefault="00F06614" w14:paraId="56565A88" w14:textId="77777777"/>
    <w:p w:rsidRPr="003D5ED5" w:rsidR="00F06614" w:rsidP="003D5ED5" w:rsidRDefault="00C071B2" w14:paraId="49DC0299" w14:textId="77777777">
      <w:pPr>
        <w:tabs>
          <w:tab w:val="left" w:pos="540"/>
        </w:tabs>
      </w:pPr>
      <w:bookmarkStart w:name="_1f7o1he" w:colFirst="0" w:colLast="0" w:id="145"/>
      <w:bookmarkEnd w:id="145"/>
      <w:r>
        <w:rPr>
          <w:b/>
        </w:rPr>
        <w:t>8.7</w:t>
      </w:r>
      <w:r>
        <w:rPr>
          <w:b/>
        </w:rPr>
        <w:tab/>
        <w:t>Explain any special circumstances that would cause an information collection to be conducted in a manner inconsistent with OMB guidelines,</w:t>
      </w:r>
    </w:p>
    <w:p w:rsidRPr="003D5ED5" w:rsidR="00F06614" w:rsidP="003D5ED5" w:rsidRDefault="00F06614" w14:paraId="185C96B4" w14:textId="77777777">
      <w:pPr>
        <w:tabs>
          <w:tab w:val="left" w:pos="540"/>
        </w:tabs>
      </w:pPr>
    </w:p>
    <w:p w:rsidR="00F06614" w:rsidRDefault="00C071B2" w14:paraId="330E392E" w14:textId="77777777">
      <w:r>
        <w:t>NMFS will conduct this collection in a manner consistent with OMB guidelines.  See response 1.7 above for more details.</w:t>
      </w:r>
    </w:p>
    <w:p w:rsidRPr="003D5ED5" w:rsidR="00F06614" w:rsidP="003D5ED5" w:rsidRDefault="00F06614" w14:paraId="43B45F9E" w14:textId="77777777">
      <w:pPr>
        <w:tabs>
          <w:tab w:val="left" w:pos="540"/>
        </w:tabs>
      </w:pPr>
    </w:p>
    <w:p w:rsidR="00ED00BC" w:rsidRDefault="00ED00BC" w14:paraId="6096CBD2" w14:textId="77777777">
      <w:pPr>
        <w:rPr>
          <w:b/>
        </w:rPr>
      </w:pPr>
      <w:bookmarkStart w:name="_3z7bk57" w:colFirst="0" w:colLast="0" w:id="146"/>
      <w:bookmarkEnd w:id="146"/>
      <w:r>
        <w:rPr>
          <w:b/>
        </w:rPr>
        <w:br w:type="page"/>
      </w:r>
    </w:p>
    <w:p w:rsidRPr="003D5ED5" w:rsidR="00F06614" w:rsidP="003D5ED5" w:rsidRDefault="00C071B2" w14:paraId="79C51C4B" w14:textId="7FE3C8AF">
      <w:r>
        <w:rPr>
          <w:b/>
        </w:rPr>
        <w:lastRenderedPageBreak/>
        <w:t>8.8</w:t>
      </w:r>
      <w:r>
        <w:rPr>
          <w:b/>
        </w:rPr>
        <w:tab/>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06614" w:rsidP="003D5ED5" w:rsidRDefault="00F06614" w14:paraId="19DB58AB" w14:textId="77777777"/>
    <w:p w:rsidR="00F06614" w:rsidRDefault="00C071B2" w14:paraId="0EE54F7F" w14:textId="713EB89E">
      <w:r>
        <w:t>The first two paragraphs of response 1.8 above apply to this fishery too.</w:t>
      </w:r>
    </w:p>
    <w:p w:rsidR="00F06614" w:rsidRDefault="00F06614" w14:paraId="0E277788" w14:textId="77777777"/>
    <w:p w:rsidR="00F06614" w:rsidRDefault="00C071B2" w14:paraId="1B215F52" w14:textId="77777777">
      <w:r>
        <w:t>We consulted with two persons who have experience with the previous survey implementation in Marianas, to obtain their views on the availability of data, frequency of collection, the clarity of instructions and recordkeeping, on the data elements to be recorded and on the accuracy of the burden estimates.  These include Clayward Tam from the Pacific Islands Fisheries Group, an organization that assisted with the data collection in 2011 and 2018/2019, and Felix Reyes who is the WPRFMC Guam Island Coordinator that helped to implement the survey in 2018/2019.  Clayward Tam was interviewed by phone by Justin Hospital on March 20, 2020 and Felix Reyes responded by email on April 9, 2020.  The table below records their specific responses.</w:t>
      </w:r>
    </w:p>
    <w:p w:rsidR="00F06614" w:rsidRDefault="00C071B2" w14:paraId="6A528821" w14:textId="77777777">
      <w:r>
        <w:br w:type="page"/>
      </w:r>
    </w:p>
    <w:tbl>
      <w:tblPr>
        <w:tblStyle w:val="afd"/>
        <w:tblW w:w="9360" w:type="dxa"/>
        <w:tblInd w:w="93" w:type="dxa"/>
        <w:tblLayout w:type="fixed"/>
        <w:tblLook w:val="0000" w:firstRow="0" w:lastRow="0" w:firstColumn="0" w:lastColumn="0" w:noHBand="0" w:noVBand="0"/>
      </w:tblPr>
      <w:tblGrid>
        <w:gridCol w:w="2512"/>
        <w:gridCol w:w="3960"/>
        <w:gridCol w:w="2888"/>
      </w:tblGrid>
      <w:tr w:rsidR="00F06614" w:rsidTr="00306DD5" w14:paraId="61C877C6" w14:textId="77777777">
        <w:trPr>
          <w:trHeight w:val="260"/>
        </w:trPr>
        <w:tc>
          <w:tcPr>
            <w:tcW w:w="2512" w:type="dxa"/>
            <w:tcBorders>
              <w:top w:val="single" w:color="000000" w:sz="4" w:space="0"/>
              <w:left w:val="single" w:color="000000" w:sz="4" w:space="0"/>
              <w:bottom w:val="single" w:color="000000" w:sz="4" w:space="0"/>
              <w:right w:val="single" w:color="000000" w:sz="4" w:space="0"/>
            </w:tcBorders>
          </w:tcPr>
          <w:p w:rsidRPr="003D5ED5" w:rsidR="00F06614" w:rsidP="003D5ED5" w:rsidRDefault="00F06614" w14:paraId="7B3D54CB" w14:textId="77777777"/>
        </w:tc>
        <w:tc>
          <w:tcPr>
            <w:tcW w:w="3960" w:type="dxa"/>
            <w:tcBorders>
              <w:top w:val="single" w:color="000000" w:sz="4" w:space="0"/>
              <w:left w:val="nil"/>
              <w:bottom w:val="single" w:color="000000" w:sz="4" w:space="0"/>
              <w:right w:val="single" w:color="000000" w:sz="4" w:space="0"/>
            </w:tcBorders>
          </w:tcPr>
          <w:p w:rsidR="00F06614" w:rsidRDefault="00C071B2" w14:paraId="7AEAE4C8" w14:textId="77777777">
            <w:pPr>
              <w:rPr>
                <w:rFonts w:ascii="Calibri" w:hAnsi="Calibri" w:eastAsia="Calibri" w:cs="Calibri"/>
                <w:sz w:val="20"/>
                <w:szCs w:val="20"/>
                <w:highlight w:val="white"/>
              </w:rPr>
            </w:pPr>
            <w:r>
              <w:rPr>
                <w:rFonts w:ascii="Calibri" w:hAnsi="Calibri" w:eastAsia="Calibri" w:cs="Calibri"/>
                <w:sz w:val="20"/>
                <w:szCs w:val="20"/>
                <w:highlight w:val="white"/>
              </w:rPr>
              <w:t>Responses from Clayward Tam</w:t>
            </w:r>
          </w:p>
        </w:tc>
        <w:tc>
          <w:tcPr>
            <w:tcW w:w="2888" w:type="dxa"/>
            <w:tcBorders>
              <w:top w:val="single" w:color="000000" w:sz="4" w:space="0"/>
              <w:left w:val="nil"/>
              <w:bottom w:val="single" w:color="000000" w:sz="4" w:space="0"/>
              <w:right w:val="single" w:color="000000" w:sz="4" w:space="0"/>
            </w:tcBorders>
          </w:tcPr>
          <w:p w:rsidR="00F06614" w:rsidRDefault="00C071B2" w14:paraId="2057C25F" w14:textId="77777777">
            <w:pPr>
              <w:rPr>
                <w:rFonts w:ascii="Calibri" w:hAnsi="Calibri" w:eastAsia="Calibri" w:cs="Calibri"/>
                <w:sz w:val="20"/>
                <w:szCs w:val="20"/>
                <w:highlight w:val="white"/>
              </w:rPr>
            </w:pPr>
            <w:r>
              <w:rPr>
                <w:rFonts w:ascii="Calibri" w:hAnsi="Calibri" w:eastAsia="Calibri" w:cs="Calibri"/>
                <w:sz w:val="20"/>
                <w:szCs w:val="20"/>
                <w:highlight w:val="white"/>
              </w:rPr>
              <w:t>Responses from Felix Reyes</w:t>
            </w:r>
          </w:p>
        </w:tc>
      </w:tr>
      <w:tr w:rsidR="00F06614" w:rsidTr="00306DD5" w14:paraId="51526D25" w14:textId="77777777">
        <w:trPr>
          <w:trHeight w:val="899"/>
        </w:trPr>
        <w:tc>
          <w:tcPr>
            <w:tcW w:w="2512" w:type="dxa"/>
            <w:tcBorders>
              <w:top w:val="single" w:color="000000" w:sz="4" w:space="0"/>
              <w:left w:val="single" w:color="000000" w:sz="4" w:space="0"/>
              <w:bottom w:val="single" w:color="000000" w:sz="4" w:space="0"/>
              <w:right w:val="single" w:color="000000" w:sz="4" w:space="0"/>
            </w:tcBorders>
          </w:tcPr>
          <w:p w:rsidRPr="003D5ED5" w:rsidR="00F06614" w:rsidP="003D5ED5" w:rsidRDefault="00C071B2" w14:paraId="62A7C8C9" w14:textId="77777777">
            <w:r>
              <w:rPr>
                <w:rFonts w:ascii="Calibri" w:hAnsi="Calibri" w:eastAsia="Calibri" w:cs="Calibri"/>
                <w:sz w:val="20"/>
                <w:szCs w:val="20"/>
              </w:rPr>
              <w:t xml:space="preserve">Q1. Do you think the economic data in the survey are readily available?  </w:t>
            </w:r>
          </w:p>
        </w:tc>
        <w:tc>
          <w:tcPr>
            <w:tcW w:w="3960" w:type="dxa"/>
            <w:tcBorders>
              <w:top w:val="single" w:color="000000" w:sz="4" w:space="0"/>
              <w:left w:val="nil"/>
              <w:bottom w:val="single" w:color="000000" w:sz="4" w:space="0"/>
              <w:right w:val="single" w:color="000000" w:sz="4" w:space="0"/>
            </w:tcBorders>
          </w:tcPr>
          <w:p w:rsidR="00F06614" w:rsidRDefault="00C071B2" w14:paraId="59CEA966" w14:textId="77777777">
            <w:pPr>
              <w:rPr>
                <w:rFonts w:ascii="Calibri" w:hAnsi="Calibri" w:eastAsia="Calibri" w:cs="Calibri"/>
                <w:sz w:val="20"/>
                <w:szCs w:val="20"/>
                <w:highlight w:val="white"/>
              </w:rPr>
            </w:pPr>
            <w:r>
              <w:rPr>
                <w:rFonts w:ascii="Calibri" w:hAnsi="Calibri" w:eastAsia="Calibri" w:cs="Calibri"/>
                <w:sz w:val="20"/>
                <w:szCs w:val="20"/>
                <w:highlight w:val="white"/>
              </w:rPr>
              <w:t>We [Pacific Islands Fisheries Group] assisted in collecting the data for the Marianas economic fishing survey in 2011 and 2018. The community received advanced notice of the survey and the type of information that would be asked, so most were able to complete the surveys rather easily. I don’t think we can get this information from anywhere else.</w:t>
            </w:r>
          </w:p>
        </w:tc>
        <w:tc>
          <w:tcPr>
            <w:tcW w:w="2888" w:type="dxa"/>
            <w:tcBorders>
              <w:top w:val="single" w:color="000000" w:sz="4" w:space="0"/>
              <w:left w:val="nil"/>
              <w:bottom w:val="single" w:color="000000" w:sz="4" w:space="0"/>
              <w:right w:val="single" w:color="000000" w:sz="4" w:space="0"/>
            </w:tcBorders>
          </w:tcPr>
          <w:p w:rsidR="00F06614" w:rsidRDefault="00C071B2" w14:paraId="68459AD9" w14:textId="77777777">
            <w:pPr>
              <w:rPr>
                <w:rFonts w:ascii="Calibri" w:hAnsi="Calibri" w:eastAsia="Calibri" w:cs="Calibri"/>
                <w:sz w:val="20"/>
                <w:szCs w:val="20"/>
                <w:highlight w:val="white"/>
              </w:rPr>
            </w:pPr>
            <w:r>
              <w:rPr>
                <w:rFonts w:ascii="Calibri" w:hAnsi="Calibri" w:eastAsia="Calibri" w:cs="Calibri"/>
                <w:sz w:val="20"/>
                <w:szCs w:val="20"/>
                <w:highlight w:val="white"/>
              </w:rPr>
              <w:t>Yes. When I did the surveys for Guam the interest by fishermen to participate was high and only had a couple of declines but that's due to the fishermen being busy prepping to go or just returned and want to go home.</w:t>
            </w:r>
          </w:p>
        </w:tc>
      </w:tr>
      <w:tr w:rsidR="00F06614" w:rsidTr="00306DD5" w14:paraId="053D0F58" w14:textId="77777777">
        <w:trPr>
          <w:trHeight w:val="530"/>
        </w:trPr>
        <w:tc>
          <w:tcPr>
            <w:tcW w:w="2512" w:type="dxa"/>
            <w:tcBorders>
              <w:top w:val="nil"/>
              <w:left w:val="single" w:color="000000" w:sz="4" w:space="0"/>
              <w:bottom w:val="single" w:color="000000" w:sz="4" w:space="0"/>
              <w:right w:val="single" w:color="000000" w:sz="4" w:space="0"/>
            </w:tcBorders>
          </w:tcPr>
          <w:p w:rsidRPr="003D5ED5" w:rsidR="00F06614" w:rsidP="003D5ED5" w:rsidRDefault="00C071B2" w14:paraId="6231F703" w14:textId="77777777">
            <w:r>
              <w:rPr>
                <w:rFonts w:ascii="Calibri" w:hAnsi="Calibri" w:eastAsia="Calibri" w:cs="Calibri"/>
                <w:sz w:val="20"/>
                <w:szCs w:val="20"/>
              </w:rPr>
              <w:t xml:space="preserve">Q2. For the frequency of collection, do you think it is adequate? </w:t>
            </w:r>
          </w:p>
        </w:tc>
        <w:tc>
          <w:tcPr>
            <w:tcW w:w="3960" w:type="dxa"/>
            <w:tcBorders>
              <w:top w:val="nil"/>
              <w:left w:val="nil"/>
              <w:bottom w:val="single" w:color="000000" w:sz="4" w:space="0"/>
              <w:right w:val="single" w:color="000000" w:sz="4" w:space="0"/>
            </w:tcBorders>
          </w:tcPr>
          <w:p w:rsidRPr="003D5ED5" w:rsidR="00F06614" w:rsidP="003D5ED5" w:rsidRDefault="00C071B2" w14:paraId="31DE0E60" w14:textId="77777777">
            <w:r>
              <w:rPr>
                <w:rFonts w:ascii="Calibri" w:hAnsi="Calibri" w:eastAsia="Calibri" w:cs="Calibri"/>
                <w:sz w:val="20"/>
                <w:szCs w:val="20"/>
              </w:rPr>
              <w:t>We did the surveys in 2011 and 2018 it seems like a reasonable time frame between surveys. A lot had changed over that time. I suppose if you did the survey again in 5 or so years that would make sense.</w:t>
            </w:r>
          </w:p>
        </w:tc>
        <w:tc>
          <w:tcPr>
            <w:tcW w:w="2888" w:type="dxa"/>
            <w:tcBorders>
              <w:top w:val="nil"/>
              <w:left w:val="nil"/>
              <w:bottom w:val="single" w:color="000000" w:sz="4" w:space="0"/>
              <w:right w:val="single" w:color="000000" w:sz="4" w:space="0"/>
            </w:tcBorders>
          </w:tcPr>
          <w:p w:rsidRPr="003D5ED5" w:rsidR="00F06614" w:rsidP="003D5ED5" w:rsidRDefault="00C071B2" w14:paraId="2EDA3C03" w14:textId="77777777">
            <w:r>
              <w:rPr>
                <w:rFonts w:ascii="Calibri" w:hAnsi="Calibri" w:eastAsia="Calibri" w:cs="Calibri"/>
                <w:sz w:val="20"/>
                <w:szCs w:val="20"/>
              </w:rPr>
              <w:t>Yes. But I recommend 3-5 years.</w:t>
            </w:r>
          </w:p>
        </w:tc>
      </w:tr>
      <w:tr w:rsidR="00F06614" w:rsidTr="00306DD5" w14:paraId="1091BBC6" w14:textId="77777777">
        <w:trPr>
          <w:trHeight w:val="50"/>
        </w:trPr>
        <w:tc>
          <w:tcPr>
            <w:tcW w:w="2512" w:type="dxa"/>
            <w:tcBorders>
              <w:top w:val="nil"/>
              <w:left w:val="single" w:color="000000" w:sz="4" w:space="0"/>
              <w:bottom w:val="single" w:color="000000" w:sz="4" w:space="0"/>
              <w:right w:val="single" w:color="000000" w:sz="4" w:space="0"/>
            </w:tcBorders>
          </w:tcPr>
          <w:p w:rsidRPr="003D5ED5" w:rsidR="00F06614" w:rsidP="003D5ED5" w:rsidRDefault="00C071B2" w14:paraId="128244B1" w14:textId="77777777">
            <w:r>
              <w:rPr>
                <w:rFonts w:ascii="Calibri" w:hAnsi="Calibri" w:eastAsia="Calibri" w:cs="Calibri"/>
                <w:sz w:val="20"/>
                <w:szCs w:val="20"/>
              </w:rPr>
              <w:t xml:space="preserve">Q3. Do you think the fishermen had clear instructions to answer the survey? </w:t>
            </w:r>
          </w:p>
        </w:tc>
        <w:tc>
          <w:tcPr>
            <w:tcW w:w="3960" w:type="dxa"/>
            <w:tcBorders>
              <w:top w:val="nil"/>
              <w:left w:val="nil"/>
              <w:bottom w:val="single" w:color="000000" w:sz="4" w:space="0"/>
              <w:right w:val="single" w:color="000000" w:sz="4" w:space="0"/>
            </w:tcBorders>
          </w:tcPr>
          <w:p w:rsidRPr="003D5ED5" w:rsidR="00F06614" w:rsidP="003D5ED5" w:rsidRDefault="00C071B2" w14:paraId="2A91E3BD" w14:textId="77777777">
            <w:r>
              <w:rPr>
                <w:rFonts w:ascii="Calibri" w:hAnsi="Calibri" w:eastAsia="Calibri" w:cs="Calibri"/>
                <w:sz w:val="20"/>
                <w:szCs w:val="20"/>
                <w:highlight w:val="white"/>
              </w:rPr>
              <w:t>We didn’t encounter any problems with the surveys. There was advance notice on the type of questions being asked and why. Also the results from the 2011 survey were shared so most people knew what to expect in 2018, and early summaries of the 2018 survey have been shared with the community. We used community members with fishing experience to do in-person interviews so I think it went well.</w:t>
            </w:r>
          </w:p>
        </w:tc>
        <w:tc>
          <w:tcPr>
            <w:tcW w:w="2888" w:type="dxa"/>
            <w:tcBorders>
              <w:top w:val="nil"/>
              <w:left w:val="nil"/>
              <w:bottom w:val="single" w:color="000000" w:sz="4" w:space="0"/>
              <w:right w:val="single" w:color="000000" w:sz="4" w:space="0"/>
            </w:tcBorders>
          </w:tcPr>
          <w:p w:rsidRPr="003D5ED5" w:rsidR="00F06614" w:rsidP="003D5ED5" w:rsidRDefault="00C071B2" w14:paraId="39DA8E4C" w14:textId="77777777">
            <w:r>
              <w:rPr>
                <w:rFonts w:ascii="Calibri" w:hAnsi="Calibri" w:eastAsia="Calibri" w:cs="Calibri"/>
                <w:sz w:val="20"/>
                <w:szCs w:val="20"/>
                <w:highlight w:val="white"/>
              </w:rPr>
              <w:t>Yes. Nobody had any problems with the questions.</w:t>
            </w:r>
          </w:p>
        </w:tc>
      </w:tr>
      <w:tr w:rsidR="00F06614" w:rsidTr="00306DD5" w14:paraId="14CB5BFC" w14:textId="77777777">
        <w:trPr>
          <w:trHeight w:val="1511"/>
        </w:trPr>
        <w:tc>
          <w:tcPr>
            <w:tcW w:w="2512" w:type="dxa"/>
            <w:tcBorders>
              <w:top w:val="single" w:color="000000" w:sz="4" w:space="0"/>
              <w:left w:val="single" w:color="000000" w:sz="4" w:space="0"/>
              <w:bottom w:val="single" w:color="000000" w:sz="4" w:space="0"/>
              <w:right w:val="single" w:color="000000" w:sz="4" w:space="0"/>
            </w:tcBorders>
          </w:tcPr>
          <w:p w:rsidRPr="003D5ED5" w:rsidR="00F06614" w:rsidP="003D5ED5" w:rsidRDefault="00C071B2" w14:paraId="41DD5D51" w14:textId="77777777">
            <w:r>
              <w:rPr>
                <w:rFonts w:ascii="Calibri" w:hAnsi="Calibri" w:eastAsia="Calibri" w:cs="Calibri"/>
                <w:sz w:val="20"/>
                <w:szCs w:val="20"/>
              </w:rPr>
              <w:t>Q4. The estimated interviewing time per respondent is 45 minutes. Do you think it is reasonable? If not, what do you think is the actual interviewing time per respondent?</w:t>
            </w:r>
          </w:p>
        </w:tc>
        <w:tc>
          <w:tcPr>
            <w:tcW w:w="3960" w:type="dxa"/>
            <w:tcBorders>
              <w:top w:val="single" w:color="000000" w:sz="4" w:space="0"/>
              <w:left w:val="nil"/>
              <w:bottom w:val="single" w:color="000000" w:sz="4" w:space="0"/>
              <w:right w:val="single" w:color="000000" w:sz="4" w:space="0"/>
            </w:tcBorders>
          </w:tcPr>
          <w:p w:rsidR="00F06614" w:rsidRDefault="00C071B2" w14:paraId="6451C3B7" w14:textId="77777777">
            <w:pPr>
              <w:rPr>
                <w:rFonts w:ascii="Calibri" w:hAnsi="Calibri" w:eastAsia="Calibri" w:cs="Calibri"/>
                <w:sz w:val="20"/>
                <w:szCs w:val="20"/>
              </w:rPr>
            </w:pPr>
            <w:r>
              <w:rPr>
                <w:rFonts w:ascii="Calibri" w:hAnsi="Calibri" w:eastAsia="Calibri" w:cs="Calibri"/>
                <w:sz w:val="20"/>
                <w:szCs w:val="20"/>
              </w:rPr>
              <w:t>I think most of the interviews took less time – maybe 30 minutes or so, but 45 minutes is a reasonable estimate to work through the survey for some people who may take more time.</w:t>
            </w:r>
          </w:p>
        </w:tc>
        <w:tc>
          <w:tcPr>
            <w:tcW w:w="2888" w:type="dxa"/>
            <w:tcBorders>
              <w:top w:val="single" w:color="000000" w:sz="4" w:space="0"/>
              <w:left w:val="nil"/>
              <w:bottom w:val="single" w:color="000000" w:sz="4" w:space="0"/>
              <w:right w:val="single" w:color="000000" w:sz="4" w:space="0"/>
            </w:tcBorders>
          </w:tcPr>
          <w:p w:rsidR="00F06614" w:rsidRDefault="00C071B2" w14:paraId="2FCE34C6" w14:textId="77777777">
            <w:pPr>
              <w:rPr>
                <w:rFonts w:ascii="Calibri" w:hAnsi="Calibri" w:eastAsia="Calibri" w:cs="Calibri"/>
                <w:sz w:val="20"/>
                <w:szCs w:val="20"/>
              </w:rPr>
            </w:pPr>
            <w:r>
              <w:rPr>
                <w:rFonts w:ascii="Calibri" w:hAnsi="Calibri" w:eastAsia="Calibri" w:cs="Calibri"/>
                <w:sz w:val="20"/>
                <w:szCs w:val="20"/>
              </w:rPr>
              <w:t>No. 45 minutes is too long (overestimate). I suggest 15-30 minutes. I found it much easier if I were to ask the questions and fill out the survey form. It makes the process go faster.</w:t>
            </w:r>
          </w:p>
        </w:tc>
      </w:tr>
      <w:tr w:rsidR="00F06614" w:rsidTr="00306DD5" w14:paraId="41791FA3" w14:textId="77777777">
        <w:trPr>
          <w:trHeight w:val="809"/>
        </w:trPr>
        <w:tc>
          <w:tcPr>
            <w:tcW w:w="2512" w:type="dxa"/>
            <w:tcBorders>
              <w:top w:val="nil"/>
              <w:left w:val="single" w:color="000000" w:sz="4" w:space="0"/>
              <w:bottom w:val="single" w:color="000000" w:sz="4" w:space="0"/>
              <w:right w:val="single" w:color="000000" w:sz="4" w:space="0"/>
            </w:tcBorders>
          </w:tcPr>
          <w:p w:rsidRPr="002D4BC9" w:rsidR="00F06614" w:rsidP="002D4BC9" w:rsidRDefault="00C071B2" w14:paraId="58949408" w14:textId="77777777">
            <w:r>
              <w:rPr>
                <w:rFonts w:ascii="Calibri" w:hAnsi="Calibri" w:eastAsia="Calibri" w:cs="Calibri"/>
                <w:sz w:val="20"/>
                <w:szCs w:val="20"/>
              </w:rPr>
              <w:t>Q5. What do you think on the data elements to be recorded?</w:t>
            </w:r>
          </w:p>
        </w:tc>
        <w:tc>
          <w:tcPr>
            <w:tcW w:w="3960" w:type="dxa"/>
            <w:tcBorders>
              <w:top w:val="nil"/>
              <w:left w:val="nil"/>
              <w:bottom w:val="single" w:color="000000" w:sz="4" w:space="0"/>
              <w:right w:val="single" w:color="000000" w:sz="4" w:space="0"/>
            </w:tcBorders>
          </w:tcPr>
          <w:p w:rsidRPr="002D4BC9" w:rsidR="00F06614" w:rsidP="002D4BC9" w:rsidRDefault="00C071B2" w14:paraId="56FFEDAB" w14:textId="77777777">
            <w:r>
              <w:rPr>
                <w:rFonts w:ascii="Calibri" w:hAnsi="Calibri" w:eastAsia="Calibri" w:cs="Calibri"/>
                <w:sz w:val="20"/>
                <w:szCs w:val="20"/>
                <w:highlight w:val="white"/>
              </w:rPr>
              <w:t>The information in the survey is very important to understand the fisheries and the fishing community. The surveys collected important information on fishing behavior, the costs of fishing, levels of fishing investment, and social and cultural importance of fisheries. We don’t have this information from any other source from what I know. In fact, I don’t think we have any other fishing data for the islands of Rota and Tinian. Economic questions are important for understanding how the fisheries are doing, but in these island communities the social and cultural questions are especially important because fishing is different than the mainland.</w:t>
            </w:r>
          </w:p>
        </w:tc>
        <w:tc>
          <w:tcPr>
            <w:tcW w:w="2888" w:type="dxa"/>
            <w:tcBorders>
              <w:top w:val="nil"/>
              <w:left w:val="nil"/>
              <w:bottom w:val="single" w:color="000000" w:sz="4" w:space="0"/>
              <w:right w:val="single" w:color="000000" w:sz="4" w:space="0"/>
            </w:tcBorders>
          </w:tcPr>
          <w:p w:rsidRPr="002D4BC9" w:rsidR="00F06614" w:rsidP="002D4BC9" w:rsidRDefault="00C071B2" w14:paraId="334D8F24" w14:textId="77777777">
            <w:r>
              <w:rPr>
                <w:rFonts w:ascii="Calibri" w:hAnsi="Calibri" w:eastAsia="Calibri" w:cs="Calibri"/>
                <w:sz w:val="20"/>
                <w:szCs w:val="20"/>
                <w:highlight w:val="white"/>
              </w:rPr>
              <w:t>Yes. The information that can be derived from the survey is important for fisheries management, but also for the local community.</w:t>
            </w:r>
          </w:p>
        </w:tc>
      </w:tr>
    </w:tbl>
    <w:p w:rsidR="00F06614" w:rsidRDefault="00F06614" w14:paraId="5EBF7599" w14:textId="77777777">
      <w:pPr>
        <w:rPr>
          <w:rFonts w:ascii="Calibri" w:hAnsi="Calibri" w:eastAsia="Calibri" w:cs="Calibri"/>
          <w:sz w:val="20"/>
          <w:szCs w:val="20"/>
        </w:rPr>
      </w:pPr>
    </w:p>
    <w:p w:rsidR="00F06614" w:rsidRDefault="00C071B2" w14:paraId="720F5010" w14:textId="77777777">
      <w:r>
        <w:br w:type="page"/>
      </w:r>
    </w:p>
    <w:p w:rsidR="00F06614" w:rsidRDefault="00C071B2" w14:paraId="507F5BB7" w14:textId="77777777">
      <w:r>
        <w:lastRenderedPageBreak/>
        <w:t>To address the comment that the estimated interviewing time per respondent to be 45 minutes is too long, we will make sure the interviewers will have proper training to get familiar with the questionnaire before conducting the interviews, so that the interviewing process will go faster.</w:t>
      </w:r>
    </w:p>
    <w:p w:rsidR="00F06614" w:rsidRDefault="00F06614" w14:paraId="40EE5685" w14:textId="77777777">
      <w:pPr>
        <w:rPr>
          <w:b/>
        </w:rPr>
      </w:pPr>
    </w:p>
    <w:p w:rsidR="00F06614" w:rsidP="003D5ED5" w:rsidRDefault="00C071B2" w14:paraId="1279FA65" w14:textId="77777777">
      <w:pPr>
        <w:tabs>
          <w:tab w:val="left" w:pos="540"/>
        </w:tabs>
      </w:pPr>
      <w:bookmarkStart w:name="_2eclud0" w:colFirst="0" w:colLast="0" w:id="147"/>
      <w:bookmarkEnd w:id="147"/>
      <w:r>
        <w:rPr>
          <w:b/>
        </w:rPr>
        <w:t>8.9</w:t>
      </w:r>
      <w:r>
        <w:rPr>
          <w:b/>
        </w:rPr>
        <w:tab/>
        <w:t>Explain any decision to provide any payment or gift to respondents, other than remuneration of contractors or grantees.</w:t>
      </w:r>
    </w:p>
    <w:p w:rsidR="00F06614" w:rsidRDefault="00F06614" w14:paraId="6C87B281" w14:textId="77777777"/>
    <w:p w:rsidR="00F06614" w:rsidP="003D5ED5" w:rsidRDefault="00C071B2" w14:paraId="2CD7F973" w14:textId="77777777">
      <w:r>
        <w:t>There are no plans to provide any payments or gifts to respondents.</w:t>
      </w:r>
    </w:p>
    <w:p w:rsidR="00F06614" w:rsidRDefault="00F06614" w14:paraId="74896A8B" w14:textId="77777777"/>
    <w:p w:rsidR="00F06614" w:rsidP="002D4BC9" w:rsidRDefault="00C071B2" w14:paraId="56C9586C" w14:textId="77777777">
      <w:pPr>
        <w:tabs>
          <w:tab w:val="left" w:pos="540"/>
        </w:tabs>
      </w:pPr>
      <w:bookmarkStart w:name="_thw4kt" w:colFirst="0" w:colLast="0" w:id="148"/>
      <w:bookmarkEnd w:id="148"/>
      <w:r>
        <w:rPr>
          <w:b/>
        </w:rPr>
        <w:t>8.10</w:t>
      </w:r>
      <w:r>
        <w:rPr>
          <w:b/>
        </w:rPr>
        <w:tab/>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F06614" w:rsidP="002D4BC9" w:rsidRDefault="00F06614" w14:paraId="0551FFE1" w14:textId="77777777"/>
    <w:p w:rsidR="00F06614" w:rsidP="002D4BC9" w:rsidRDefault="00C071B2" w14:paraId="35D209A5" w14:textId="4428452E">
      <w:r>
        <w:t xml:space="preserve">See response 1.10 above, </w:t>
      </w:r>
      <w:r w:rsidR="00F54F4F">
        <w:t>it applies to all 16 information collections.</w:t>
      </w:r>
      <w:r>
        <w:t xml:space="preserve">  </w:t>
      </w:r>
    </w:p>
    <w:p w:rsidR="00F06614" w:rsidRDefault="00F06614" w14:paraId="55C8CD8A" w14:textId="77777777"/>
    <w:p w:rsidR="00F06614" w:rsidP="002D4BC9" w:rsidRDefault="00C071B2" w14:paraId="138215BB" w14:textId="77777777">
      <w:pPr>
        <w:tabs>
          <w:tab w:val="left" w:pos="540"/>
        </w:tabs>
      </w:pPr>
      <w:bookmarkStart w:name="_3dhjn8m" w:colFirst="0" w:colLast="0" w:id="149"/>
      <w:bookmarkEnd w:id="149"/>
      <w:r>
        <w:rPr>
          <w:b/>
        </w:rPr>
        <w:t>8.11</w:t>
      </w:r>
      <w:r>
        <w:rPr>
          <w:b/>
        </w:rPr>
        <w:tab/>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06614" w:rsidRDefault="00F06614" w14:paraId="00885E4F" w14:textId="77777777"/>
    <w:p w:rsidR="00F06614" w:rsidRDefault="00C071B2" w14:paraId="0A96B918" w14:textId="1AAC3367">
      <w:r>
        <w:t xml:space="preserve">See response 1.11 above, </w:t>
      </w:r>
      <w:r w:rsidR="00F54F4F">
        <w:t>it applies to all 16 information collections.</w:t>
      </w:r>
    </w:p>
    <w:p w:rsidR="00F06614" w:rsidRDefault="00F06614" w14:paraId="534790A1" w14:textId="77777777"/>
    <w:p w:rsidRPr="002D4BC9" w:rsidR="00F06614" w:rsidP="002D4BC9" w:rsidRDefault="00C071B2" w14:paraId="7B845DB1" w14:textId="77777777">
      <w:pPr>
        <w:pBdr>
          <w:top w:val="nil"/>
          <w:left w:val="nil"/>
          <w:bottom w:val="nil"/>
          <w:right w:val="nil"/>
          <w:between w:val="nil"/>
        </w:pBdr>
        <w:tabs>
          <w:tab w:val="left" w:pos="360"/>
        </w:tabs>
      </w:pPr>
      <w:bookmarkStart w:name="_1smtxgf" w:colFirst="0" w:colLast="0" w:id="150"/>
      <w:bookmarkEnd w:id="150"/>
      <w:r>
        <w:rPr>
          <w:b/>
          <w:color w:val="000000"/>
        </w:rPr>
        <w:t>8.12</w:t>
      </w:r>
      <w:r>
        <w:rPr>
          <w:b/>
          <w:color w:val="000000"/>
        </w:rPr>
        <w:tab/>
        <w:t>Provide estimates of the hour burden of the collection of information.</w:t>
      </w:r>
    </w:p>
    <w:p w:rsidR="00F06614" w:rsidRDefault="00F06614" w14:paraId="200B58B9" w14:textId="77777777">
      <w:pPr>
        <w:tabs>
          <w:tab w:val="left" w:pos="540"/>
        </w:tabs>
      </w:pPr>
    </w:p>
    <w:p w:rsidRPr="00AE759F" w:rsidR="00AE759F" w:rsidP="00AE759F" w:rsidRDefault="00AE759F" w14:paraId="2CFF91E2" w14:textId="5166A795">
      <w:r w:rsidRPr="00AE759F">
        <w:t>For this fishery, we estimate the annual number of respondents based on the estimated number of unique boats in 2018 and the average percent of estimated active vessels responded from the past two cost-earnings studies of Mariana Archipelago small boat fishery.  Because this is a one-time survey will be conducted in 202</w:t>
      </w:r>
      <w:r w:rsidR="007216E5">
        <w:t>X</w:t>
      </w:r>
      <w:r w:rsidRPr="00AE759F">
        <w:t>, the frequency of responses per participant is 1.  We anticipate 198 cost-earnings surveys will be completed in 202</w:t>
      </w:r>
      <w:r w:rsidR="007216E5">
        <w:t>X</w:t>
      </w:r>
      <w:r w:rsidRPr="00AE759F">
        <w:t xml:space="preserve"> (or 66 per year) and each survey is about 45 minutes.  The total burden hours are estimated to be 149 for three years and the annualized burden hours is approximately 50.  Using a $25.77 average hourly wage</w:t>
      </w:r>
      <w:r w:rsidRPr="00AE759F">
        <w:rPr>
          <w:vertAlign w:val="superscript"/>
        </w:rPr>
        <w:footnoteReference w:id="7"/>
      </w:r>
      <w:r w:rsidRPr="00AE759F">
        <w:t>, the annualized labor cost to respondents for the hour burden for the collection is $1,276</w:t>
      </w:r>
      <w:r w:rsidR="00906DDC">
        <w:t xml:space="preserve"> </w:t>
      </w:r>
      <w:r w:rsidRPr="00C461C9" w:rsidR="00906DDC">
        <w:t>(see Table 1.12).</w:t>
      </w:r>
    </w:p>
    <w:p w:rsidR="00306DD5" w:rsidRDefault="00306DD5" w14:paraId="39115F2C" w14:textId="3B3A726F">
      <w:pPr>
        <w:rPr>
          <w:b/>
        </w:rPr>
      </w:pPr>
      <w:bookmarkStart w:name="_4cmhg48" w:colFirst="0" w:colLast="0" w:id="151"/>
      <w:bookmarkEnd w:id="151"/>
    </w:p>
    <w:p w:rsidR="00F06614" w:rsidP="003D5ED5" w:rsidRDefault="00C071B2" w14:paraId="53D5F371" w14:textId="0A42A06E">
      <w:pPr>
        <w:tabs>
          <w:tab w:val="left" w:pos="540"/>
        </w:tabs>
      </w:pPr>
      <w:r>
        <w:rPr>
          <w:b/>
        </w:rPr>
        <w:t>8.13</w:t>
      </w:r>
      <w:r>
        <w:rPr>
          <w:b/>
        </w:rPr>
        <w:tab/>
        <w:t>Provide an estimate for the total annual cost burden to respondents or record keepers resulting from the collection of information. (Do not include the cost of any hour burden already reflected on the burden worksheet).</w:t>
      </w:r>
    </w:p>
    <w:p w:rsidR="00F06614" w:rsidP="003D5ED5" w:rsidRDefault="00F06614" w14:paraId="51E9150F" w14:textId="77777777">
      <w:pPr>
        <w:tabs>
          <w:tab w:val="left" w:pos="540"/>
        </w:tabs>
      </w:pPr>
    </w:p>
    <w:p w:rsidR="00F06614" w:rsidRDefault="00C071B2" w14:paraId="75D9C693" w14:textId="1206FC28">
      <w:pPr>
        <w:tabs>
          <w:tab w:val="left" w:pos="540"/>
        </w:tabs>
      </w:pPr>
      <w:r>
        <w:t xml:space="preserve">See Table 1.13 for burden cost estimates for </w:t>
      </w:r>
      <w:r w:rsidR="00790DB6">
        <w:t xml:space="preserve">all 16 information </w:t>
      </w:r>
      <w:r>
        <w:t xml:space="preserve">collections.  </w:t>
      </w:r>
    </w:p>
    <w:p w:rsidR="00F06614" w:rsidP="003D5ED5" w:rsidRDefault="00F06614" w14:paraId="3EA3E558" w14:textId="77777777">
      <w:pPr>
        <w:tabs>
          <w:tab w:val="left" w:pos="540"/>
        </w:tabs>
      </w:pPr>
    </w:p>
    <w:p w:rsidR="00F06614" w:rsidP="003D5ED5" w:rsidRDefault="00C071B2" w14:paraId="30A24932" w14:textId="77777777">
      <w:pPr>
        <w:tabs>
          <w:tab w:val="left" w:pos="540"/>
        </w:tabs>
      </w:pPr>
      <w:bookmarkStart w:name="_2rrrqc1" w:colFirst="0" w:colLast="0" w:id="152"/>
      <w:bookmarkEnd w:id="152"/>
      <w:r>
        <w:rPr>
          <w:b/>
        </w:rPr>
        <w:t>8.14</w:t>
      </w:r>
      <w:r>
        <w:rPr>
          <w:b/>
        </w:rPr>
        <w:tab/>
        <w:t xml:space="preserve">Provide estimates of annualized cost to the Federal government. Also, provide a description of the method used to estimate cost, which should include quantification of </w:t>
      </w:r>
      <w:r>
        <w:rPr>
          <w:b/>
        </w:rPr>
        <w:lastRenderedPageBreak/>
        <w:t>hours, operational expenses (such as equipment, overhead, printing, and support staff), and any other expense that would not have been incurred without this collection of information.</w:t>
      </w:r>
    </w:p>
    <w:p w:rsidR="00F06614" w:rsidP="003D5ED5" w:rsidRDefault="00F06614" w14:paraId="5CDED00A" w14:textId="77777777">
      <w:pPr>
        <w:tabs>
          <w:tab w:val="left" w:pos="540"/>
        </w:tabs>
      </w:pPr>
    </w:p>
    <w:p w:rsidR="00F06614" w:rsidP="00306DD5" w:rsidRDefault="00C071B2" w14:paraId="2D234093" w14:textId="1EC1BAA2">
      <w:pPr>
        <w:tabs>
          <w:tab w:val="left" w:pos="540"/>
        </w:tabs>
      </w:pPr>
      <w:r>
        <w:t xml:space="preserve">Table 1.14 shows the cost estimates for </w:t>
      </w:r>
      <w:r w:rsidR="00790DB6">
        <w:t xml:space="preserve">all 16 information </w:t>
      </w:r>
      <w:r>
        <w:t xml:space="preserve">collections. For this information collection, we report the federal government cost under </w:t>
      </w:r>
      <w:r w:rsidR="00F54F4F">
        <w:t xml:space="preserve">the </w:t>
      </w:r>
      <w:r>
        <w:t>PIFSC cost description.</w:t>
      </w:r>
    </w:p>
    <w:p w:rsidR="00306DD5" w:rsidP="00306DD5" w:rsidRDefault="00306DD5" w14:paraId="331A965C" w14:textId="77777777">
      <w:pPr>
        <w:tabs>
          <w:tab w:val="left" w:pos="540"/>
        </w:tabs>
      </w:pPr>
    </w:p>
    <w:p w:rsidR="00F06614" w:rsidP="003D5ED5" w:rsidRDefault="00C071B2" w14:paraId="3C71218B" w14:textId="77777777">
      <w:pPr>
        <w:tabs>
          <w:tab w:val="left" w:pos="540"/>
        </w:tabs>
      </w:pPr>
      <w:bookmarkStart w:name="_16x20ju" w:colFirst="0" w:colLast="0" w:id="153"/>
      <w:bookmarkEnd w:id="153"/>
      <w:r>
        <w:rPr>
          <w:b/>
        </w:rPr>
        <w:t>8.15</w:t>
      </w:r>
      <w:r>
        <w:rPr>
          <w:b/>
        </w:rPr>
        <w:tab/>
        <w:t>Explain the reasons for any program changes or adjustments reported in ROCIS.</w:t>
      </w:r>
    </w:p>
    <w:p w:rsidR="00F06614" w:rsidRDefault="00F06614" w14:paraId="5B2098AD" w14:textId="77777777"/>
    <w:p w:rsidR="00F06614" w:rsidP="003D5ED5" w:rsidRDefault="00F54F4F" w14:paraId="0C8E141F" w14:textId="7E963238">
      <w:r>
        <w:t>See Table 1.15 for information for this collection too.</w:t>
      </w:r>
    </w:p>
    <w:p w:rsidR="00F06614" w:rsidRDefault="00F06614" w14:paraId="41A6929F" w14:textId="77777777"/>
    <w:p w:rsidR="00F06614" w:rsidP="003D5ED5" w:rsidRDefault="00C071B2" w14:paraId="2E53C1CB" w14:textId="77777777">
      <w:pPr>
        <w:tabs>
          <w:tab w:val="left" w:pos="540"/>
        </w:tabs>
      </w:pPr>
      <w:bookmarkStart w:name="_3qwpj7n" w:colFirst="0" w:colLast="0" w:id="154"/>
      <w:bookmarkEnd w:id="154"/>
      <w:r>
        <w:rPr>
          <w:b/>
        </w:rPr>
        <w:t>8.16</w:t>
      </w:r>
      <w:r>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06614" w:rsidRDefault="00F06614" w14:paraId="5E3E4F07" w14:textId="77777777"/>
    <w:p w:rsidR="00F06614" w:rsidRDefault="00C071B2" w14:paraId="176AA7EC" w14:textId="747BB916">
      <w:r>
        <w:t>For this fishery, we expect to implement the data collection in the second half of 202</w:t>
      </w:r>
      <w:r w:rsidR="003A2103">
        <w:t>X</w:t>
      </w:r>
      <w:r>
        <w:t xml:space="preserve"> until the end of 202</w:t>
      </w:r>
      <w:r w:rsidR="003A2103">
        <w:t>X</w:t>
      </w:r>
      <w:r>
        <w:t>. A brochure summarizing the results will be developed for outreach and timely dissemination of survey results to the fishing community and fishery managers in mid-202</w:t>
      </w:r>
      <w:r w:rsidR="003A2103">
        <w:t>X+1</w:t>
      </w:r>
      <w:r>
        <w:t>. We expect to complete the analysis of the data by the end of 202</w:t>
      </w:r>
      <w:r w:rsidR="003A2103">
        <w:t>X+1</w:t>
      </w:r>
      <w:r>
        <w:t>. The results will be published as a PIFSC technical report in 202</w:t>
      </w:r>
      <w:r w:rsidR="003A2103">
        <w:t>X+2</w:t>
      </w:r>
      <w:r>
        <w:t xml:space="preserve"> and it will be available on PIFSC website.    </w:t>
      </w:r>
    </w:p>
    <w:p w:rsidR="00F06614" w:rsidRDefault="00F06614" w14:paraId="71B8BD2E" w14:textId="77777777"/>
    <w:p w:rsidR="00F06614" w:rsidP="003D5ED5" w:rsidRDefault="00C071B2" w14:paraId="573E939B" w14:textId="77777777">
      <w:pPr>
        <w:tabs>
          <w:tab w:val="left" w:pos="540"/>
        </w:tabs>
      </w:pPr>
      <w:bookmarkStart w:name="_261ztfg" w:colFirst="0" w:colLast="0" w:id="155"/>
      <w:bookmarkEnd w:id="155"/>
      <w:r>
        <w:rPr>
          <w:b/>
        </w:rPr>
        <w:t>8.17</w:t>
      </w:r>
      <w:r>
        <w:rPr>
          <w:b/>
        </w:rPr>
        <w:tab/>
        <w:t>If seeking approval to not display the expiration date for OMB approval of the information collection, explain the reasons that display would be inappropriate.</w:t>
      </w:r>
    </w:p>
    <w:p w:rsidR="00F06614" w:rsidRDefault="00F06614" w14:paraId="16B191EE" w14:textId="77777777"/>
    <w:p w:rsidR="00F06614" w:rsidRDefault="00C071B2" w14:paraId="35380B2A" w14:textId="77777777">
      <w:r>
        <w:t>Each form will display the OMB control number and expiration date.</w:t>
      </w:r>
    </w:p>
    <w:p w:rsidRPr="003D5ED5" w:rsidR="00F06614" w:rsidP="003D5ED5" w:rsidRDefault="00F06614" w14:paraId="42110A79" w14:textId="77777777">
      <w:pPr>
        <w:tabs>
          <w:tab w:val="left" w:pos="540"/>
        </w:tabs>
      </w:pPr>
    </w:p>
    <w:p w:rsidRPr="003D5ED5" w:rsidR="00F06614" w:rsidP="003D5ED5" w:rsidRDefault="00C071B2" w14:paraId="22CB90FC" w14:textId="77777777">
      <w:pPr>
        <w:tabs>
          <w:tab w:val="left" w:pos="540"/>
        </w:tabs>
      </w:pPr>
      <w:bookmarkStart w:name="_l7a3n9" w:colFirst="0" w:colLast="0" w:id="156"/>
      <w:bookmarkEnd w:id="156"/>
      <w:r>
        <w:rPr>
          <w:b/>
        </w:rPr>
        <w:t>8.18</w:t>
      </w:r>
      <w:r>
        <w:rPr>
          <w:b/>
        </w:rPr>
        <w:tab/>
        <w:t>Explain each exception to the certification statement identified in “Certification for Paperwork Reduction Act Submissions.”</w:t>
      </w:r>
    </w:p>
    <w:p w:rsidR="00F06614" w:rsidRDefault="00F06614" w14:paraId="7685E2E5" w14:textId="77777777"/>
    <w:p w:rsidR="00F06614" w:rsidRDefault="00C071B2" w14:paraId="02991E11" w14:textId="1BFCC202">
      <w:r>
        <w:t>NMFS certifies compliance with 5 CFR 1320.9 and the related provisions of 5 CFR 1320.8(b)(3).</w:t>
      </w:r>
      <w:r>
        <w:br w:type="page"/>
      </w:r>
    </w:p>
    <w:p w:rsidRPr="00427A94" w:rsidR="00F06614" w:rsidP="003636E7" w:rsidRDefault="003636E7" w14:paraId="472319E3" w14:textId="67ED00E7">
      <w:pPr>
        <w:pStyle w:val="ListParagraph"/>
        <w:numPr>
          <w:ilvl w:val="0"/>
          <w:numId w:val="31"/>
        </w:numPr>
        <w:pBdr>
          <w:top w:val="nil"/>
          <w:left w:val="nil"/>
          <w:bottom w:val="nil"/>
          <w:right w:val="nil"/>
          <w:between w:val="nil"/>
        </w:pBdr>
        <w:outlineLvl w:val="0"/>
        <w:rPr>
          <w:b/>
          <w:color w:val="000000"/>
        </w:rPr>
      </w:pPr>
      <w:bookmarkStart w:name="_Toc84842305" w:id="157"/>
      <w:r w:rsidRPr="003636E7">
        <w:rPr>
          <w:b/>
          <w:color w:val="000000"/>
        </w:rPr>
        <w:lastRenderedPageBreak/>
        <w:t xml:space="preserve">SEFSC:  </w:t>
      </w:r>
      <w:r w:rsidRPr="00427A94" w:rsidR="00C071B2">
        <w:rPr>
          <w:b/>
          <w:color w:val="000000"/>
        </w:rPr>
        <w:t xml:space="preserve">United State Virgin Islands (USVI) </w:t>
      </w:r>
      <w:r w:rsidRPr="003636E7">
        <w:rPr>
          <w:b/>
          <w:color w:val="000000"/>
        </w:rPr>
        <w:t>U Small-Scale Commercial Fisheries Economic Data Collection</w:t>
      </w:r>
      <w:bookmarkEnd w:id="157"/>
    </w:p>
    <w:p w:rsidRPr="003D5ED5" w:rsidR="00F06614" w:rsidRDefault="00F06614" w14:paraId="28A4FDA6" w14:textId="77777777">
      <w:pPr>
        <w:tabs>
          <w:tab w:val="left" w:pos="540"/>
          <w:tab w:val="left" w:pos="720"/>
        </w:tabs>
      </w:pPr>
    </w:p>
    <w:p w:rsidRPr="003D5ED5" w:rsidR="00F06614" w:rsidP="003D5ED5" w:rsidRDefault="00C071B2" w14:paraId="5CA38E2A" w14:textId="77777777">
      <w:pPr>
        <w:tabs>
          <w:tab w:val="left" w:pos="540"/>
        </w:tabs>
      </w:pPr>
      <w:bookmarkStart w:name="_1kc7wiv" w:colFirst="0" w:colLast="0" w:id="158"/>
      <w:bookmarkEnd w:id="158"/>
      <w:r>
        <w:rPr>
          <w:b/>
        </w:rPr>
        <w:t>9.1</w:t>
      </w:r>
      <w:r>
        <w:rPr>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06614" w:rsidP="003D5ED5" w:rsidRDefault="00F06614" w14:paraId="0991B854" w14:textId="77777777">
      <w:pPr>
        <w:tabs>
          <w:tab w:val="left" w:pos="540"/>
        </w:tabs>
      </w:pPr>
    </w:p>
    <w:p w:rsidR="00F06614" w:rsidP="003D5ED5" w:rsidRDefault="00C071B2" w14:paraId="3659248A" w14:textId="44E93E5A">
      <w:r>
        <w:t xml:space="preserve">See response 1.1 above, </w:t>
      </w:r>
      <w:r w:rsidR="00F54F4F">
        <w:t>it applies to all 16 information collections.</w:t>
      </w:r>
      <w:r>
        <w:t xml:space="preserve">  </w:t>
      </w:r>
    </w:p>
    <w:p w:rsidR="00F06614" w:rsidRDefault="00F06614" w14:paraId="14DB9A8D" w14:textId="77777777"/>
    <w:p w:rsidRPr="003D5ED5" w:rsidR="00F06614" w:rsidP="003D5ED5" w:rsidRDefault="00C071B2" w14:paraId="47C4D396" w14:textId="77777777">
      <w:pPr>
        <w:tabs>
          <w:tab w:val="left" w:pos="540"/>
        </w:tabs>
      </w:pPr>
      <w:bookmarkStart w:name="_44bvf6o" w:colFirst="0" w:colLast="0" w:id="159"/>
      <w:bookmarkEnd w:id="159"/>
      <w:r>
        <w:rPr>
          <w:b/>
        </w:rPr>
        <w:t>9.2</w:t>
      </w:r>
      <w:r>
        <w:rPr>
          <w:b/>
        </w:rPr>
        <w:tab/>
        <w:t>Indicate how, by whom, and for what purpose the information is to be used. Except for a new collection, indicate the actual use the agency has made of the information received from the current collection.</w:t>
      </w:r>
    </w:p>
    <w:p w:rsidR="00F06614" w:rsidP="003D5ED5" w:rsidRDefault="00F06614" w14:paraId="64F5FC74" w14:textId="77777777">
      <w:pPr>
        <w:tabs>
          <w:tab w:val="left" w:pos="540"/>
        </w:tabs>
      </w:pPr>
    </w:p>
    <w:p w:rsidR="00F06614" w:rsidP="003D5ED5" w:rsidRDefault="00C071B2" w14:paraId="4BE2DB9C" w14:textId="69870629">
      <w:r>
        <w:t xml:space="preserve">See response 1.2 above, </w:t>
      </w:r>
      <w:r w:rsidR="00F54F4F">
        <w:t>it applies to all 16 information collections.</w:t>
      </w:r>
      <w:r>
        <w:t xml:space="preserve">  </w:t>
      </w:r>
    </w:p>
    <w:p w:rsidR="00F06614" w:rsidRDefault="00F06614" w14:paraId="590FD7F9" w14:textId="77777777"/>
    <w:p w:rsidR="00F06614" w:rsidP="003D5ED5" w:rsidRDefault="00C071B2" w14:paraId="4FDD3F4D" w14:textId="77777777">
      <w:pPr>
        <w:tabs>
          <w:tab w:val="left" w:pos="540"/>
        </w:tabs>
      </w:pPr>
      <w:bookmarkStart w:name="_2jh5peh" w:colFirst="0" w:colLast="0" w:id="160"/>
      <w:bookmarkEnd w:id="160"/>
      <w:r>
        <w:rPr>
          <w:b/>
        </w:rPr>
        <w:t>9.3</w:t>
      </w:r>
      <w:r>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06614" w:rsidRDefault="00F06614" w14:paraId="75D250A0" w14:textId="77777777"/>
    <w:p w:rsidR="00F06614" w:rsidRDefault="00C071B2" w14:paraId="206BFA4B" w14:textId="77FDD6F2">
      <w:r>
        <w:t xml:space="preserve">For this fishery, the socio-economic data needed will be collected using in-person interviews.  We will intercept fishermen during their annual in-person fishing license renewal process by the U.S. Virgin Islands (USVI) Division of Fish and Wildlife (DFW). In-person interviews during license renewal are convenient for the fishermen, more versatile and less burdensome than mail surveys or making an appointment for an in-person interview. Moreover, in-person interviews allow the interviewer to help clarify questions, if necessary. </w:t>
      </w:r>
    </w:p>
    <w:p w:rsidR="00F06614" w:rsidRDefault="00F06614" w14:paraId="696DE5F0" w14:textId="77777777"/>
    <w:p w:rsidR="00F06614" w:rsidRDefault="00C071B2" w14:paraId="381B0819" w14:textId="77777777">
      <w:r>
        <w:t xml:space="preserve">We do not anticipate using laptops or other electronic devices to record the answers as this can interfere with quickly entering data. Typing verbatim could extend the length of the interview, which would further burden the interviewees and possibly result in incomplete surveys. </w:t>
      </w:r>
    </w:p>
    <w:p w:rsidR="00F06614" w:rsidRDefault="00F06614" w14:paraId="00126DBE" w14:textId="77777777"/>
    <w:p w:rsidR="00F06614" w:rsidRDefault="00C071B2" w14:paraId="5E08D083" w14:textId="77777777">
      <w:r>
        <w:t>The data collected will not be available to the public over the internet given their confidential nature. However, a report summarizing the salient, aggregated results will be available online once the data collection and analysis are completed.</w:t>
      </w:r>
    </w:p>
    <w:p w:rsidR="00F06614" w:rsidRDefault="00F06614" w14:paraId="13341E2A" w14:textId="77777777"/>
    <w:p w:rsidR="00F06614" w:rsidP="003D5ED5" w:rsidRDefault="00C071B2" w14:paraId="5175F9F0" w14:textId="77777777">
      <w:pPr>
        <w:tabs>
          <w:tab w:val="left" w:pos="540"/>
        </w:tabs>
      </w:pPr>
      <w:bookmarkStart w:name="_ymfzma" w:colFirst="0" w:colLast="0" w:id="161"/>
      <w:bookmarkEnd w:id="161"/>
      <w:r>
        <w:rPr>
          <w:b/>
        </w:rPr>
        <w:t>9.4</w:t>
      </w:r>
      <w:r>
        <w:rPr>
          <w:b/>
        </w:rPr>
        <w:tab/>
        <w:t>Describe efforts to identify duplication. Show specifically why any similar information already available cannot be used or modified for use for the purposes described in Question 2.</w:t>
      </w:r>
    </w:p>
    <w:p w:rsidR="00F06614" w:rsidRDefault="00F06614" w14:paraId="36024D5F" w14:textId="77777777"/>
    <w:p w:rsidR="00F06614" w:rsidRDefault="00C071B2" w14:paraId="115EFF8B" w14:textId="77777777">
      <w:r>
        <w:t>We contacted the Caribbean Fishery Management Council (CFMC) and the U.S. Virgin Islands Division of Fish and Wildlife (DFW) to inform them about our intention to collect socio-economic data and to inquire about other on-going or prospective data collections in the area. These agencies noted that they were neither planning nor aware of any current or planned data collections that targeted commercial fishermen.</w:t>
      </w:r>
    </w:p>
    <w:p w:rsidR="00F06614" w:rsidRDefault="00F06614" w14:paraId="047E3CA9" w14:textId="77777777"/>
    <w:p w:rsidR="00F06614" w:rsidP="003D5ED5" w:rsidRDefault="00C071B2" w14:paraId="79E9C59B" w14:textId="77777777">
      <w:pPr>
        <w:tabs>
          <w:tab w:val="left" w:pos="540"/>
        </w:tabs>
      </w:pPr>
      <w:bookmarkStart w:name="_3im3ia3" w:colFirst="0" w:colLast="0" w:id="162"/>
      <w:bookmarkEnd w:id="162"/>
      <w:r>
        <w:rPr>
          <w:b/>
        </w:rPr>
        <w:t>9.5</w:t>
      </w:r>
      <w:r>
        <w:rPr>
          <w:b/>
        </w:rPr>
        <w:tab/>
        <w:t>If the collection of information impacts small businesses or other small entities, describe any methods used to minimize burden.</w:t>
      </w:r>
      <w:r>
        <w:t xml:space="preserve"> </w:t>
      </w:r>
    </w:p>
    <w:p w:rsidR="00F06614" w:rsidRDefault="00F06614" w14:paraId="184EBD94" w14:textId="77777777"/>
    <w:p w:rsidR="00F06614" w:rsidRDefault="00C071B2" w14:paraId="1FCB8A65" w14:textId="77777777">
      <w:r>
        <w:t>Most commercial fishing operations in the U.S. Caribbean are owner or family-operated small businesses. We have taken several steps to minimize the burden on these small businesses. Most importantly, we designed the survey instrument so that only the minimum data requirements for present and future management needs are collected.  Surveys will be available in English and Spanish to reduce any burden to non-English speaking fishermen.  Responses to the in-person interviews will be voluntary. Fishermen who do not wish to participate in the interviews can choose not to participate. To minimize any potential disruption in general and to their fishing practices in particular, we “piggyback” on the USVI DFW annual in-person license renewal process.</w:t>
      </w:r>
    </w:p>
    <w:p w:rsidR="00F06614" w:rsidRDefault="00F06614" w14:paraId="5E88FDEF" w14:textId="77777777"/>
    <w:p w:rsidR="00F06614" w:rsidP="003D5ED5" w:rsidRDefault="00C071B2" w14:paraId="4882B156" w14:textId="77777777">
      <w:pPr>
        <w:tabs>
          <w:tab w:val="left" w:pos="540"/>
        </w:tabs>
      </w:pPr>
      <w:bookmarkStart w:name="_1xrdshw" w:colFirst="0" w:colLast="0" w:id="163"/>
      <w:bookmarkEnd w:id="163"/>
      <w:r>
        <w:rPr>
          <w:b/>
        </w:rPr>
        <w:t>9.6</w:t>
      </w:r>
      <w:r>
        <w:rPr>
          <w:b/>
        </w:rPr>
        <w:tab/>
        <w:t>Describe the consequence to Federal program or policy activities if the collection is not conducted or is conducted less frequently, as well as any technical or legal obstacles to reducing burden.</w:t>
      </w:r>
    </w:p>
    <w:p w:rsidR="00F06614" w:rsidRDefault="00F06614" w14:paraId="58D9FF37" w14:textId="77777777"/>
    <w:p w:rsidR="00F06614" w:rsidP="003D5ED5" w:rsidRDefault="00C071B2" w14:paraId="3E20CC0E" w14:textId="48294EFA">
      <w:r>
        <w:t xml:space="preserve">See response 1.6 above, </w:t>
      </w:r>
      <w:r w:rsidR="00F54F4F">
        <w:t>it applies to all 16 information collections.</w:t>
      </w:r>
      <w:r>
        <w:t xml:space="preserve">  </w:t>
      </w:r>
    </w:p>
    <w:p w:rsidR="00F06614" w:rsidRDefault="00F06614" w14:paraId="0B40FE38" w14:textId="77777777"/>
    <w:p w:rsidRPr="003D5ED5" w:rsidR="00F06614" w:rsidP="003D5ED5" w:rsidRDefault="00C071B2" w14:paraId="5765689C" w14:textId="77777777">
      <w:pPr>
        <w:tabs>
          <w:tab w:val="left" w:pos="540"/>
        </w:tabs>
      </w:pPr>
      <w:bookmarkStart w:name="_4hr1b5p" w:colFirst="0" w:colLast="0" w:id="164"/>
      <w:bookmarkEnd w:id="164"/>
      <w:r>
        <w:rPr>
          <w:b/>
        </w:rPr>
        <w:t>9.7</w:t>
      </w:r>
      <w:r>
        <w:rPr>
          <w:b/>
        </w:rPr>
        <w:tab/>
        <w:t>Explain any special circumstances that would cause an information collection to be conducted in a manner inconsistent with OMB guidelines,</w:t>
      </w:r>
    </w:p>
    <w:p w:rsidRPr="003D5ED5" w:rsidR="00F06614" w:rsidP="003D5ED5" w:rsidRDefault="00F06614" w14:paraId="686B0056" w14:textId="77777777">
      <w:pPr>
        <w:tabs>
          <w:tab w:val="left" w:pos="540"/>
        </w:tabs>
      </w:pPr>
    </w:p>
    <w:p w:rsidR="00F06614" w:rsidRDefault="00C071B2" w14:paraId="6BF8D103" w14:textId="77777777">
      <w:r>
        <w:t>NMFS will conduct this collection in a manner consistent with OMB guidelines.  See response 1.7 above for more details.</w:t>
      </w:r>
    </w:p>
    <w:p w:rsidR="00F06614" w:rsidRDefault="00F06614" w14:paraId="43773DE6" w14:textId="77777777">
      <w:pPr>
        <w:rPr>
          <w:b/>
        </w:rPr>
      </w:pPr>
    </w:p>
    <w:p w:rsidRPr="003D5ED5" w:rsidR="00F06614" w:rsidP="003D5ED5" w:rsidRDefault="00C071B2" w14:paraId="508E8A47" w14:textId="77777777">
      <w:bookmarkStart w:name="_2wwbldi" w:colFirst="0" w:colLast="0" w:id="165"/>
      <w:bookmarkEnd w:id="165"/>
      <w:r>
        <w:rPr>
          <w:b/>
        </w:rPr>
        <w:t>9.8</w:t>
      </w:r>
      <w:r>
        <w:rPr>
          <w:b/>
        </w:rPr>
        <w:tab/>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06614" w:rsidP="00AA6BFE" w:rsidRDefault="00F06614" w14:paraId="075BAAF3" w14:textId="77777777"/>
    <w:p w:rsidR="00F06614" w:rsidRDefault="00C071B2" w14:paraId="62B9E7FE" w14:textId="38D980E9">
      <w:r>
        <w:t>The first two paragraphs of response 1.8 above apply to this fishery too.</w:t>
      </w:r>
    </w:p>
    <w:p w:rsidR="00F06614" w:rsidRDefault="00F06614" w14:paraId="1105F290" w14:textId="77777777"/>
    <w:p w:rsidR="00F06614" w:rsidRDefault="00C071B2" w14:paraId="2C373862" w14:textId="77777777">
      <w:r>
        <w:t>There is common agreement among stakeholders and staff at the Caribbean Fishery Management Council and the NMFS Regional Office that updating the economic data for this fishery is important for the ongoing management process.</w:t>
      </w:r>
    </w:p>
    <w:p w:rsidR="00F06614" w:rsidRDefault="00F06614" w14:paraId="5D7AD8AC" w14:textId="77777777"/>
    <w:p w:rsidR="00F06614" w:rsidP="003D5ED5" w:rsidRDefault="00C071B2" w14:paraId="4CD72CDA" w14:textId="77777777">
      <w:pPr>
        <w:tabs>
          <w:tab w:val="left" w:pos="540"/>
        </w:tabs>
      </w:pPr>
      <w:bookmarkStart w:name="_1c1lvlb" w:colFirst="0" w:colLast="0" w:id="166"/>
      <w:bookmarkEnd w:id="166"/>
      <w:r>
        <w:rPr>
          <w:b/>
        </w:rPr>
        <w:t>9.9</w:t>
      </w:r>
      <w:r>
        <w:rPr>
          <w:b/>
        </w:rPr>
        <w:tab/>
        <w:t>Explain any decision to provide any payment or gift to respondents, other than remuneration of contractors or grantees.</w:t>
      </w:r>
    </w:p>
    <w:p w:rsidR="00F06614" w:rsidRDefault="00F06614" w14:paraId="75E09663" w14:textId="77777777"/>
    <w:p w:rsidR="00F06614" w:rsidP="003D5ED5" w:rsidRDefault="00C071B2" w14:paraId="43F64315" w14:textId="77777777">
      <w:r>
        <w:t>There are no plans to provide any payments or gifts to respondents.</w:t>
      </w:r>
    </w:p>
    <w:p w:rsidR="00F06614" w:rsidRDefault="00F06614" w14:paraId="597864DA" w14:textId="77777777"/>
    <w:p w:rsidR="00F06614" w:rsidRDefault="00C071B2" w14:paraId="7AC1F26F" w14:textId="77777777">
      <w:pPr>
        <w:rPr>
          <w:b/>
        </w:rPr>
      </w:pPr>
      <w:bookmarkStart w:name="_3w19e94" w:colFirst="0" w:colLast="0" w:id="167"/>
      <w:bookmarkEnd w:id="167"/>
      <w:r>
        <w:br w:type="page"/>
      </w:r>
    </w:p>
    <w:p w:rsidR="00F06614" w:rsidP="002D4BC9" w:rsidRDefault="00C071B2" w14:paraId="7D7E7419" w14:textId="77777777">
      <w:pPr>
        <w:tabs>
          <w:tab w:val="left" w:pos="540"/>
        </w:tabs>
      </w:pPr>
      <w:r>
        <w:rPr>
          <w:b/>
        </w:rPr>
        <w:lastRenderedPageBreak/>
        <w:t>9.10</w:t>
      </w:r>
      <w:r>
        <w:rPr>
          <w:b/>
        </w:rPr>
        <w:tab/>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F06614" w:rsidRDefault="00F06614" w14:paraId="7738D2F2" w14:textId="77777777"/>
    <w:p w:rsidR="00F06614" w:rsidP="002D4BC9" w:rsidRDefault="00C071B2" w14:paraId="5A019575" w14:textId="4C827C61">
      <w:r>
        <w:t xml:space="preserve">See response 1.10 above, </w:t>
      </w:r>
      <w:r w:rsidR="00F54F4F">
        <w:t>it applies to all 16 information collections.</w:t>
      </w:r>
      <w:r>
        <w:t xml:space="preserve">  </w:t>
      </w:r>
    </w:p>
    <w:p w:rsidR="00F06614" w:rsidRDefault="00F06614" w14:paraId="09CF99FA" w14:textId="77777777"/>
    <w:p w:rsidR="00F06614" w:rsidP="002D4BC9" w:rsidRDefault="00C071B2" w14:paraId="7C52B195" w14:textId="77777777">
      <w:pPr>
        <w:tabs>
          <w:tab w:val="left" w:pos="540"/>
        </w:tabs>
      </w:pPr>
      <w:bookmarkStart w:name="_2b6jogx" w:colFirst="0" w:colLast="0" w:id="168"/>
      <w:bookmarkEnd w:id="168"/>
      <w:r>
        <w:rPr>
          <w:b/>
        </w:rPr>
        <w:t>9.11</w:t>
      </w:r>
      <w:r>
        <w:rPr>
          <w:b/>
        </w:rPr>
        <w:tab/>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06614" w:rsidRDefault="00F06614" w14:paraId="0B738FF4" w14:textId="77777777"/>
    <w:p w:rsidR="00F06614" w:rsidRDefault="00C071B2" w14:paraId="6B6629A0" w14:textId="6F21B60A">
      <w:r>
        <w:t xml:space="preserve">See response 1.11 above, </w:t>
      </w:r>
      <w:r w:rsidR="00F54F4F">
        <w:t>it applies to all 16 information collections.</w:t>
      </w:r>
    </w:p>
    <w:p w:rsidR="00F06614" w:rsidRDefault="00F06614" w14:paraId="4957E2D9" w14:textId="77777777"/>
    <w:p w:rsidRPr="003D5ED5" w:rsidR="00F06614" w:rsidP="002D4BC9" w:rsidRDefault="00C071B2" w14:paraId="4BA68542" w14:textId="77777777">
      <w:pPr>
        <w:pBdr>
          <w:top w:val="nil"/>
          <w:left w:val="nil"/>
          <w:bottom w:val="nil"/>
          <w:right w:val="nil"/>
          <w:between w:val="nil"/>
        </w:pBdr>
        <w:tabs>
          <w:tab w:val="left" w:pos="360"/>
        </w:tabs>
      </w:pPr>
      <w:bookmarkStart w:name="_qbtyoq" w:colFirst="0" w:colLast="0" w:id="169"/>
      <w:bookmarkEnd w:id="169"/>
      <w:r>
        <w:rPr>
          <w:b/>
          <w:color w:val="000000"/>
        </w:rPr>
        <w:t>9.12</w:t>
      </w:r>
      <w:r>
        <w:rPr>
          <w:b/>
          <w:color w:val="000000"/>
        </w:rPr>
        <w:tab/>
        <w:t>Provide estimates of the hour burden of the collection of information.</w:t>
      </w:r>
    </w:p>
    <w:p w:rsidR="00F06614" w:rsidRDefault="00F06614" w14:paraId="4E531A6E" w14:textId="77777777"/>
    <w:p w:rsidRPr="00AE759F" w:rsidR="00AE759F" w:rsidP="00AE759F" w:rsidRDefault="00AE759F" w14:paraId="357FBD03" w14:textId="59A70683">
      <w:r w:rsidRPr="00AE759F">
        <w:t>For this fishery, the 15-minute burden per response includes the time for the interviewer reading the instructions, reading the questions, receiving and writing the answers to complete the survey instrument. This estimate is based on the type of questions asked, length of the survey instrument, and contractor’s experience conducting a similar survey. The interviews themselves do not vary much in length, though introductions and pre- and post-“small talk” can vary substantially depending on each respondent and interview situation.  As discussed in Part B, Question 9.1, we plan to randomly sample 240 fishermen in the USVI in the survey year.  With a 68% response rate, we expect to have 163 respondents in total or 54.3 per year during the OMB PRA three-year approval period for this information collection and an average annual burden of almost 14 hours.  The wage rate data for the occupations used to estimate the national average wage rate for commercial fishing vessel captain are not available for the USVI.  Therefore, we used the ratio of the USVI and US average hourly wages for Farming, Fishing, and Forestry Occupations and Captains, Mates, and Pilots of Water Vessels ($24.01:$29.58) to adjust our national hourly wage rate for respondents ($33.96) to reflect the USVI wage rates.  With a $27.57 average hourly wage for respondents, the estimated annualized labor cost to respondents for the hour burden for the collection is $374</w:t>
      </w:r>
      <w:r w:rsidR="00906DDC">
        <w:t xml:space="preserve"> </w:t>
      </w:r>
      <w:r w:rsidRPr="00C461C9" w:rsidR="00906DDC">
        <w:t>(see Table 1.12)</w:t>
      </w:r>
      <w:r w:rsidRPr="00AE759F">
        <w:t>.</w:t>
      </w:r>
    </w:p>
    <w:p w:rsidR="00F06614" w:rsidRDefault="00F06614" w14:paraId="5B1BE485" w14:textId="77777777"/>
    <w:p w:rsidR="00F06614" w:rsidRDefault="00C071B2" w14:paraId="581AAAFD" w14:textId="77777777">
      <w:pPr>
        <w:tabs>
          <w:tab w:val="left" w:pos="540"/>
        </w:tabs>
      </w:pPr>
      <w:bookmarkStart w:name="_3abhhcj" w:colFirst="0" w:colLast="0" w:id="170"/>
      <w:bookmarkEnd w:id="170"/>
      <w:r>
        <w:rPr>
          <w:b/>
        </w:rPr>
        <w:t>9.13</w:t>
      </w:r>
      <w:r>
        <w:rPr>
          <w:b/>
        </w:rPr>
        <w:tab/>
        <w:t>Provide an estimate for the total annual cost burden to respondents or record keepers resulting from the collection of information. (Do not include the cost of any hour burden already reflected on the burden worksheet).</w:t>
      </w:r>
    </w:p>
    <w:p w:rsidR="00F06614" w:rsidRDefault="00F06614" w14:paraId="121EA29A" w14:textId="77777777">
      <w:pPr>
        <w:tabs>
          <w:tab w:val="left" w:pos="540"/>
        </w:tabs>
      </w:pPr>
    </w:p>
    <w:p w:rsidR="00F06614" w:rsidRDefault="00C071B2" w14:paraId="3C5096A2" w14:textId="21F3BA87">
      <w:pPr>
        <w:tabs>
          <w:tab w:val="left" w:pos="540"/>
        </w:tabs>
      </w:pPr>
      <w:r>
        <w:t xml:space="preserve">See Table 1.13 for burden cost estimates for </w:t>
      </w:r>
      <w:r w:rsidR="00790DB6">
        <w:t xml:space="preserve">all 16 information </w:t>
      </w:r>
      <w:r>
        <w:t xml:space="preserve">collections.  </w:t>
      </w:r>
    </w:p>
    <w:p w:rsidR="00F06614" w:rsidP="003D5ED5" w:rsidRDefault="00F06614" w14:paraId="7AAF9087" w14:textId="77777777">
      <w:pPr>
        <w:tabs>
          <w:tab w:val="left" w:pos="540"/>
        </w:tabs>
      </w:pPr>
    </w:p>
    <w:p w:rsidR="00F06614" w:rsidRDefault="00C071B2" w14:paraId="3C48766A" w14:textId="77777777">
      <w:pPr>
        <w:rPr>
          <w:b/>
        </w:rPr>
      </w:pPr>
      <w:bookmarkStart w:name="_1pgrrkc" w:colFirst="0" w:colLast="0" w:id="171"/>
      <w:bookmarkEnd w:id="171"/>
      <w:r>
        <w:br w:type="page"/>
      </w:r>
    </w:p>
    <w:p w:rsidR="00F06614" w:rsidP="003D5ED5" w:rsidRDefault="00C071B2" w14:paraId="42F3A596" w14:textId="77777777">
      <w:pPr>
        <w:tabs>
          <w:tab w:val="left" w:pos="540"/>
        </w:tabs>
      </w:pPr>
      <w:r>
        <w:rPr>
          <w:b/>
        </w:rPr>
        <w:lastRenderedPageBreak/>
        <w:t>9.14</w:t>
      </w:r>
      <w:r>
        <w:rPr>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06614" w:rsidP="003D5ED5" w:rsidRDefault="00F06614" w14:paraId="1824469C" w14:textId="77777777">
      <w:pPr>
        <w:tabs>
          <w:tab w:val="left" w:pos="540"/>
        </w:tabs>
      </w:pPr>
    </w:p>
    <w:p w:rsidR="00F06614" w:rsidRDefault="00C071B2" w14:paraId="42B57D5A" w14:textId="6EBC7183">
      <w:r>
        <w:t xml:space="preserve">Table 1.14 shows the cost estimates for </w:t>
      </w:r>
      <w:r w:rsidR="00790DB6">
        <w:t xml:space="preserve">all 16 information </w:t>
      </w:r>
      <w:r>
        <w:t xml:space="preserve">collections. For this information collection, we report the federal government cost under </w:t>
      </w:r>
      <w:r w:rsidR="00F54F4F">
        <w:t xml:space="preserve">the </w:t>
      </w:r>
      <w:r>
        <w:t>SEFSC cost description.</w:t>
      </w:r>
    </w:p>
    <w:p w:rsidR="00F06614" w:rsidP="003D5ED5" w:rsidRDefault="00F06614" w14:paraId="4796C5C1" w14:textId="77777777">
      <w:pPr>
        <w:tabs>
          <w:tab w:val="left" w:pos="540"/>
        </w:tabs>
      </w:pPr>
    </w:p>
    <w:p w:rsidR="00F06614" w:rsidP="003D5ED5" w:rsidRDefault="00C071B2" w14:paraId="7E2D51B4" w14:textId="77777777">
      <w:pPr>
        <w:tabs>
          <w:tab w:val="left" w:pos="540"/>
        </w:tabs>
      </w:pPr>
      <w:bookmarkStart w:name="_49gfa85" w:colFirst="0" w:colLast="0" w:id="172"/>
      <w:bookmarkEnd w:id="172"/>
      <w:r>
        <w:rPr>
          <w:b/>
        </w:rPr>
        <w:t>9.15</w:t>
      </w:r>
      <w:r>
        <w:rPr>
          <w:b/>
        </w:rPr>
        <w:tab/>
        <w:t>Explain the reasons for any program changes or adjustments reported in ROCIS.</w:t>
      </w:r>
    </w:p>
    <w:p w:rsidR="00F06614" w:rsidRDefault="00F06614" w14:paraId="2BA4695E" w14:textId="77777777"/>
    <w:p w:rsidR="00F06614" w:rsidP="003D5ED5" w:rsidRDefault="00F54F4F" w14:paraId="5D6B021B" w14:textId="314BFCFD">
      <w:r>
        <w:t>See Table 1.15 for information for this collection too.</w:t>
      </w:r>
    </w:p>
    <w:p w:rsidR="00F06614" w:rsidRDefault="00F06614" w14:paraId="6D3CA02B" w14:textId="77777777">
      <w:pPr>
        <w:tabs>
          <w:tab w:val="left" w:pos="540"/>
        </w:tabs>
      </w:pPr>
    </w:p>
    <w:p w:rsidR="00F06614" w:rsidP="003D5ED5" w:rsidRDefault="00C071B2" w14:paraId="49D99412" w14:textId="77777777">
      <w:pPr>
        <w:tabs>
          <w:tab w:val="left" w:pos="540"/>
        </w:tabs>
      </w:pPr>
      <w:bookmarkStart w:name="_2olpkfy" w:colFirst="0" w:colLast="0" w:id="173"/>
      <w:bookmarkEnd w:id="173"/>
      <w:r>
        <w:rPr>
          <w:b/>
        </w:rPr>
        <w:t>9.16</w:t>
      </w:r>
      <w:r>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06614" w:rsidRDefault="00F06614" w14:paraId="3B125985" w14:textId="77777777"/>
    <w:p w:rsidR="00F06614" w:rsidRDefault="00C071B2" w14:paraId="4A011B22" w14:textId="5EB34D28">
      <w:r>
        <w:t>For this fishery and funding permitting, we anticipate completing the data collection in the U.S. Virgin Islands by the end of 202</w:t>
      </w:r>
      <w:r w:rsidR="003A2103">
        <w:t>X</w:t>
      </w:r>
      <w:r>
        <w:t>. We expect to complete the analysis of the data in 202</w:t>
      </w:r>
      <w:r w:rsidR="003A2103">
        <w:t>X+1</w:t>
      </w:r>
      <w:r>
        <w:t>.  We plan to publish a technical report describing the salient results of this study. The report should be available online by January 202</w:t>
      </w:r>
      <w:r w:rsidR="003A2103">
        <w:t>X+2</w:t>
      </w:r>
      <w:r>
        <w:t>. As the focus of this data collection is basic descriptive economic information, we will use no particularly complex analytical techniques.</w:t>
      </w:r>
    </w:p>
    <w:p w:rsidR="00F06614" w:rsidRDefault="00F06614" w14:paraId="277ABCB2" w14:textId="77777777"/>
    <w:p w:rsidR="00F06614" w:rsidP="003D5ED5" w:rsidRDefault="00C071B2" w14:paraId="2AA5CE3C" w14:textId="77777777">
      <w:pPr>
        <w:tabs>
          <w:tab w:val="left" w:pos="540"/>
        </w:tabs>
      </w:pPr>
      <w:bookmarkStart w:name="_13qzunr" w:colFirst="0" w:colLast="0" w:id="174"/>
      <w:bookmarkEnd w:id="174"/>
      <w:r>
        <w:rPr>
          <w:b/>
        </w:rPr>
        <w:t>9.17</w:t>
      </w:r>
      <w:r>
        <w:rPr>
          <w:b/>
        </w:rPr>
        <w:tab/>
        <w:t>If seeking approval to not display the expiration date for OMB approval of the information collection, explain the reasons that display would be inappropriate.</w:t>
      </w:r>
    </w:p>
    <w:p w:rsidR="00F06614" w:rsidRDefault="00F06614" w14:paraId="35E597E8" w14:textId="77777777"/>
    <w:p w:rsidR="00F06614" w:rsidRDefault="00C071B2" w14:paraId="44017D64" w14:textId="77777777">
      <w:r>
        <w:t>Each form will display the OMB control number and expiration date.</w:t>
      </w:r>
    </w:p>
    <w:p w:rsidR="00F06614" w:rsidP="003D5ED5" w:rsidRDefault="00F06614" w14:paraId="08344491" w14:textId="77777777"/>
    <w:p w:rsidRPr="003D5ED5" w:rsidR="00F06614" w:rsidP="003D5ED5" w:rsidRDefault="00C071B2" w14:paraId="58371CFB" w14:textId="77777777">
      <w:pPr>
        <w:tabs>
          <w:tab w:val="left" w:pos="540"/>
        </w:tabs>
      </w:pPr>
      <w:bookmarkStart w:name="_3nqndbk" w:colFirst="0" w:colLast="0" w:id="175"/>
      <w:bookmarkEnd w:id="175"/>
      <w:r>
        <w:rPr>
          <w:b/>
        </w:rPr>
        <w:t>9.18</w:t>
      </w:r>
      <w:r>
        <w:rPr>
          <w:b/>
        </w:rPr>
        <w:tab/>
        <w:t>Explain each exception to the certification statement identified in “Certification for Paperwork Reduction Act Submissions.”</w:t>
      </w:r>
    </w:p>
    <w:p w:rsidR="00F06614" w:rsidRDefault="00F06614" w14:paraId="555FACC3" w14:textId="77777777"/>
    <w:p w:rsidR="00F06614" w:rsidRDefault="00C071B2" w14:paraId="52739E0A" w14:textId="77777777">
      <w:r>
        <w:t>NMFS certifies compliance with 5 CFR 1320.9 and the related provisions of 5 CFR 1320.8(b)(3).</w:t>
      </w:r>
    </w:p>
    <w:p w:rsidR="00F06614" w:rsidRDefault="00F06614" w14:paraId="3882C05F" w14:textId="5B5195BD"/>
    <w:p w:rsidR="004C2187" w:rsidRDefault="004C2187" w14:paraId="399B9671" w14:textId="77777777">
      <w:pPr>
        <w:rPr>
          <w:b/>
          <w:color w:val="000000"/>
        </w:rPr>
      </w:pPr>
      <w:r>
        <w:rPr>
          <w:b/>
          <w:color w:val="000000"/>
        </w:rPr>
        <w:br w:type="page"/>
      </w:r>
    </w:p>
    <w:p w:rsidRPr="00427A94" w:rsidR="00F06614" w:rsidP="003636E7" w:rsidRDefault="003636E7" w14:paraId="0B1AD515" w14:textId="3AF08E9B">
      <w:pPr>
        <w:pStyle w:val="ListParagraph"/>
        <w:numPr>
          <w:ilvl w:val="0"/>
          <w:numId w:val="31"/>
        </w:numPr>
        <w:pBdr>
          <w:top w:val="nil"/>
          <w:left w:val="nil"/>
          <w:bottom w:val="nil"/>
          <w:right w:val="nil"/>
          <w:between w:val="nil"/>
        </w:pBdr>
        <w:outlineLvl w:val="0"/>
        <w:rPr>
          <w:b/>
          <w:color w:val="000000"/>
        </w:rPr>
      </w:pPr>
      <w:bookmarkStart w:name="_Toc84842306" w:id="176"/>
      <w:r w:rsidRPr="003636E7">
        <w:rPr>
          <w:b/>
          <w:color w:val="000000"/>
        </w:rPr>
        <w:lastRenderedPageBreak/>
        <w:t>SEFSC:  Puerto Rico Small-Scale Commercial Fisheries Economic Data Collection</w:t>
      </w:r>
      <w:bookmarkEnd w:id="176"/>
    </w:p>
    <w:p w:rsidRPr="003D5ED5" w:rsidR="00F06614" w:rsidRDefault="00F06614" w14:paraId="1F6D2E91" w14:textId="77777777">
      <w:pPr>
        <w:tabs>
          <w:tab w:val="left" w:pos="540"/>
          <w:tab w:val="left" w:pos="720"/>
        </w:tabs>
      </w:pPr>
    </w:p>
    <w:p w:rsidR="00F06614" w:rsidP="003D5ED5" w:rsidRDefault="00C071B2" w14:paraId="3AA04366" w14:textId="77777777">
      <w:pPr>
        <w:tabs>
          <w:tab w:val="left" w:pos="540"/>
        </w:tabs>
      </w:pPr>
      <w:bookmarkStart w:name="_i17xr6" w:colFirst="0" w:colLast="0" w:id="177"/>
      <w:bookmarkEnd w:id="177"/>
      <w:r>
        <w:rPr>
          <w:b/>
        </w:rPr>
        <w:t>10.1</w:t>
      </w:r>
      <w:r>
        <w:rPr>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06614" w:rsidRDefault="00F06614" w14:paraId="314667EA" w14:textId="77777777"/>
    <w:p w:rsidR="00F06614" w:rsidP="00AA6BFE" w:rsidRDefault="00C071B2" w14:paraId="750D36E6" w14:textId="05492AAF">
      <w:r>
        <w:t xml:space="preserve">See response 1.1 above, </w:t>
      </w:r>
      <w:r w:rsidR="00F54F4F">
        <w:t>it applies to all 16 information collections.</w:t>
      </w:r>
      <w:r>
        <w:t xml:space="preserve">  </w:t>
      </w:r>
    </w:p>
    <w:p w:rsidR="00F06614" w:rsidP="003D5ED5" w:rsidRDefault="00F06614" w14:paraId="17000CEB" w14:textId="77777777"/>
    <w:p w:rsidRPr="003D5ED5" w:rsidR="00F06614" w:rsidP="003D5ED5" w:rsidRDefault="00C071B2" w14:paraId="77FC547B" w14:textId="77777777">
      <w:pPr>
        <w:tabs>
          <w:tab w:val="left" w:pos="540"/>
        </w:tabs>
      </w:pPr>
      <w:bookmarkStart w:name="_320vgez" w:colFirst="0" w:colLast="0" w:id="178"/>
      <w:bookmarkEnd w:id="178"/>
      <w:r>
        <w:rPr>
          <w:b/>
        </w:rPr>
        <w:t>10.2</w:t>
      </w:r>
      <w:r>
        <w:rPr>
          <w:b/>
        </w:rPr>
        <w:tab/>
        <w:t>Indicate how, by whom, and for what purpose the information is to be used. Except for a new collection, indicate the actual use the agency has made of the information received from the current collection.</w:t>
      </w:r>
    </w:p>
    <w:p w:rsidR="00F06614" w:rsidP="003D5ED5" w:rsidRDefault="00F06614" w14:paraId="2641ECF8" w14:textId="77777777">
      <w:pPr>
        <w:tabs>
          <w:tab w:val="left" w:pos="540"/>
        </w:tabs>
      </w:pPr>
    </w:p>
    <w:p w:rsidR="00F06614" w:rsidP="003D5ED5" w:rsidRDefault="00C071B2" w14:paraId="4A2CAA5A" w14:textId="02A0DDC7">
      <w:r w:rsidRPr="0032774D">
        <w:t xml:space="preserve">See response 1.2 above, </w:t>
      </w:r>
      <w:r w:rsidRPr="0032774D" w:rsidR="00F54F4F">
        <w:t>it applies to all 16 information collections.</w:t>
      </w:r>
      <w:r w:rsidRPr="0032774D">
        <w:t xml:space="preserve">  </w:t>
      </w:r>
      <w:r w:rsidRPr="0032774D" w:rsidR="004374DA">
        <w:t xml:space="preserve">In addition, this collection includes a set of questions </w:t>
      </w:r>
      <w:r w:rsidRPr="0032774D" w:rsidR="004374DA">
        <w:rPr>
          <w:sz w:val="22"/>
          <w:szCs w:val="22"/>
        </w:rPr>
        <w:t>adapted from Marshall and Marshall (2007)</w:t>
      </w:r>
      <w:r w:rsidRPr="0032774D" w:rsidR="00E04370">
        <w:rPr>
          <w:rStyle w:val="FootnoteReference"/>
          <w:sz w:val="22"/>
          <w:szCs w:val="22"/>
        </w:rPr>
        <w:footnoteReference w:id="8"/>
      </w:r>
      <w:r w:rsidRPr="0032774D" w:rsidR="004374DA">
        <w:rPr>
          <w:sz w:val="22"/>
          <w:szCs w:val="22"/>
        </w:rPr>
        <w:t>. Using a Likert scale, this set of questions is intended to capture the ability of the participant to be prepared for and cope with change in the fishery.</w:t>
      </w:r>
    </w:p>
    <w:p w:rsidR="00F06614" w:rsidRDefault="00F06614" w14:paraId="2E902ABE" w14:textId="77777777"/>
    <w:p w:rsidR="00F06614" w:rsidP="003D5ED5" w:rsidRDefault="00C071B2" w14:paraId="6BC49203" w14:textId="77777777">
      <w:pPr>
        <w:tabs>
          <w:tab w:val="left" w:pos="540"/>
        </w:tabs>
      </w:pPr>
      <w:bookmarkStart w:name="_1h65qms" w:colFirst="0" w:colLast="0" w:id="179"/>
      <w:bookmarkEnd w:id="179"/>
      <w:r>
        <w:rPr>
          <w:b/>
        </w:rPr>
        <w:t>10.3</w:t>
      </w:r>
      <w:r>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06614" w:rsidRDefault="00F06614" w14:paraId="6F2278DE" w14:textId="77777777"/>
    <w:p w:rsidR="00F06614" w:rsidRDefault="00C071B2" w14:paraId="1883DF8D" w14:textId="70A8ACB3">
      <w:r>
        <w:t xml:space="preserve">For this fishery, the socio-economic data needed will be primarily collected using in-person interviews (or telephone interviews in cases where it is easier for respondents).  We do not anticipate using online questionnaires because of the limited access to the internet in some parts of the U.S. Caribbean. In addition, in-person interviews are preferable because many of the answers do not lend themselves to simple ‘yes/no’ answers and because of the presence of open-ended questions, which are burdensome to complete in written form (inadvertently leading to higher non-response rates). Moreover, in-person interviews allow the interviewer to explore the logic and/or reasoning behind the ranking of ‘Likert scale’ answers. </w:t>
      </w:r>
    </w:p>
    <w:p w:rsidR="00F06614" w:rsidRDefault="00F06614" w14:paraId="1623E44A" w14:textId="77777777"/>
    <w:p w:rsidR="00F06614" w:rsidRDefault="00C071B2" w14:paraId="79F9A9F8" w14:textId="77777777">
      <w:r>
        <w:t xml:space="preserve">The contractor does not anticipate using laptops or other electronic devices to record the answers since some of the questions are open ended. Typing verbatim could extend the length of the interview, which would further burden the interviewees and possibly result in incomplete surveys. </w:t>
      </w:r>
    </w:p>
    <w:p w:rsidR="00F06614" w:rsidRDefault="00F06614" w14:paraId="79FA8D0C" w14:textId="77777777"/>
    <w:p w:rsidR="00F06614" w:rsidRDefault="00C071B2" w14:paraId="1C01EC3D" w14:textId="77777777">
      <w:r>
        <w:t>The data collected will not be available to the public over the internet given its confidential nature. However, a report summarizing the salient, aggregated results will be available online once the data collection and analysis are completed.</w:t>
      </w:r>
    </w:p>
    <w:p w:rsidR="00F06614" w:rsidRDefault="00F06614" w14:paraId="10D0A2C6" w14:textId="77777777"/>
    <w:p w:rsidRPr="003D5ED5" w:rsidR="00F06614" w:rsidP="003D5ED5" w:rsidRDefault="00C071B2" w14:paraId="2F014BC4" w14:textId="77777777">
      <w:pPr>
        <w:tabs>
          <w:tab w:val="left" w:pos="540"/>
        </w:tabs>
      </w:pPr>
      <w:bookmarkStart w:name="_415t9al" w:colFirst="0" w:colLast="0" w:id="180"/>
      <w:bookmarkEnd w:id="180"/>
      <w:r>
        <w:rPr>
          <w:b/>
        </w:rPr>
        <w:lastRenderedPageBreak/>
        <w:t>10.4</w:t>
      </w:r>
      <w:r>
        <w:rPr>
          <w:b/>
        </w:rPr>
        <w:tab/>
        <w:t>Describe efforts to identify duplication. Show specifically why any similar information already available cannot be used or modified for use for the purposes described in Question 2.</w:t>
      </w:r>
    </w:p>
    <w:p w:rsidR="00F06614" w:rsidP="003D5ED5" w:rsidRDefault="00F06614" w14:paraId="5FC45CC4" w14:textId="77777777">
      <w:pPr>
        <w:tabs>
          <w:tab w:val="left" w:pos="540"/>
        </w:tabs>
      </w:pPr>
    </w:p>
    <w:p w:rsidR="00F06614" w:rsidRDefault="00C071B2" w14:paraId="0B27BEBF" w14:textId="77777777">
      <w:r>
        <w:t>We contacted the Caribbean Fishery Management Council (CFMC) and Puerto Rico’s Department of Natural and Environmental Resources (DNER) to inform them about our intention to collect socio-economic data and to inquire about other on-going or prospective data collections in the area. These agencies noted that they were neither planning nor aware of any current or planned data collections that targeted commercial fishermen.</w:t>
      </w:r>
    </w:p>
    <w:p w:rsidR="00F06614" w:rsidRDefault="00F06614" w14:paraId="0ECD5C50" w14:textId="77777777"/>
    <w:p w:rsidR="00F06614" w:rsidP="003D5ED5" w:rsidRDefault="00C071B2" w14:paraId="775B2201" w14:textId="77777777">
      <w:pPr>
        <w:tabs>
          <w:tab w:val="left" w:pos="540"/>
        </w:tabs>
      </w:pPr>
      <w:bookmarkStart w:name="_2gb3jie" w:colFirst="0" w:colLast="0" w:id="181"/>
      <w:bookmarkEnd w:id="181"/>
      <w:r>
        <w:rPr>
          <w:b/>
        </w:rPr>
        <w:t>10.5</w:t>
      </w:r>
      <w:r>
        <w:rPr>
          <w:b/>
        </w:rPr>
        <w:tab/>
        <w:t>If the collection of information impacts small businesses or other small entities, describe any methods used to minimize burden.</w:t>
      </w:r>
      <w:r>
        <w:t xml:space="preserve"> </w:t>
      </w:r>
    </w:p>
    <w:p w:rsidR="00F06614" w:rsidRDefault="00F06614" w14:paraId="7E34825C" w14:textId="77777777"/>
    <w:p w:rsidR="00F06614" w:rsidRDefault="00C071B2" w14:paraId="3F7A0952" w14:textId="77777777">
      <w:r>
        <w:t>Most commercial fishing operations in the U.S. Caribbean are owner or family-operated small businesses.  We have taken several steps to minimize the burden on these small businesses. First, we designed the survey instrument so that only the minimum data requirements for present and future management needs are collected. Second, surveys will be available in English and Spanish to reduce any burden to non-English speaking fishermen. Third, responses to the in-person interviews will be voluntary. Fishermen who do not wish to participate in the interviews can choose not to partake. Fourth, we will conduct the interviews at times and places that are convenient for fishermen. This will minimize any potential disruption to their fishing practices.</w:t>
      </w:r>
    </w:p>
    <w:p w:rsidR="00F06614" w:rsidRDefault="00F06614" w14:paraId="47C4590B" w14:textId="77777777"/>
    <w:p w:rsidR="00F06614" w:rsidP="003D5ED5" w:rsidRDefault="00C071B2" w14:paraId="5298D50F" w14:textId="77777777">
      <w:pPr>
        <w:tabs>
          <w:tab w:val="left" w:pos="540"/>
        </w:tabs>
      </w:pPr>
      <w:bookmarkStart w:name="_vgdtq7" w:colFirst="0" w:colLast="0" w:id="182"/>
      <w:bookmarkEnd w:id="182"/>
      <w:r>
        <w:rPr>
          <w:b/>
        </w:rPr>
        <w:t>10.6</w:t>
      </w:r>
      <w:r>
        <w:rPr>
          <w:b/>
        </w:rPr>
        <w:tab/>
        <w:t>Describe the consequence to Federal program or policy activities if the collection is not conducted or is conducted less frequently, as well as any technical or legal obstacles to reducing burden.</w:t>
      </w:r>
    </w:p>
    <w:p w:rsidR="00F06614" w:rsidRDefault="00F06614" w14:paraId="4C328707" w14:textId="77777777"/>
    <w:p w:rsidR="00F06614" w:rsidP="003D5ED5" w:rsidRDefault="00C071B2" w14:paraId="4972E492" w14:textId="14CD0C63">
      <w:r>
        <w:t xml:space="preserve">See response 1.6 above, </w:t>
      </w:r>
      <w:r w:rsidR="00F54F4F">
        <w:t>it applies to all 16 information collections.</w:t>
      </w:r>
      <w:r>
        <w:t xml:space="preserve">  </w:t>
      </w:r>
    </w:p>
    <w:p w:rsidR="00F06614" w:rsidRDefault="00F06614" w14:paraId="57B78463" w14:textId="77777777"/>
    <w:p w:rsidRPr="003D5ED5" w:rsidR="00F06614" w:rsidP="003D5ED5" w:rsidRDefault="00C071B2" w14:paraId="365EB184" w14:textId="77777777">
      <w:pPr>
        <w:tabs>
          <w:tab w:val="left" w:pos="540"/>
        </w:tabs>
      </w:pPr>
      <w:bookmarkStart w:name="_3fg1ce0" w:colFirst="0" w:colLast="0" w:id="183"/>
      <w:bookmarkEnd w:id="183"/>
      <w:r>
        <w:rPr>
          <w:b/>
        </w:rPr>
        <w:t>10.7</w:t>
      </w:r>
      <w:r>
        <w:rPr>
          <w:b/>
        </w:rPr>
        <w:tab/>
        <w:t>Explain any special circumstances that would cause an information collection to be conducted in a manner inconsistent with OMB guidelines,</w:t>
      </w:r>
    </w:p>
    <w:p w:rsidRPr="003D5ED5" w:rsidR="00F06614" w:rsidP="003D5ED5" w:rsidRDefault="00F06614" w14:paraId="69CCEFD7" w14:textId="77777777">
      <w:pPr>
        <w:tabs>
          <w:tab w:val="left" w:pos="540"/>
        </w:tabs>
      </w:pPr>
    </w:p>
    <w:p w:rsidR="00F06614" w:rsidRDefault="00C071B2" w14:paraId="7619F19B" w14:textId="77777777">
      <w:r>
        <w:t>NMFS will conduct this collection in a manner consistent with OMB guidelines.  See response 1.7 above for more details.</w:t>
      </w:r>
    </w:p>
    <w:p w:rsidR="00F06614" w:rsidRDefault="00F06614" w14:paraId="5C56B3BA" w14:textId="77777777">
      <w:pPr>
        <w:rPr>
          <w:b/>
        </w:rPr>
      </w:pPr>
    </w:p>
    <w:p w:rsidR="00F06614" w:rsidP="003D5ED5" w:rsidRDefault="00C071B2" w14:paraId="0539E07C" w14:textId="77777777">
      <w:bookmarkStart w:name="_1ulbmlt" w:colFirst="0" w:colLast="0" w:id="184"/>
      <w:bookmarkEnd w:id="184"/>
      <w:r>
        <w:rPr>
          <w:b/>
        </w:rPr>
        <w:t>10.8</w:t>
      </w:r>
      <w:r>
        <w:rPr>
          <w:b/>
        </w:rPr>
        <w:tab/>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06614" w:rsidP="003D5ED5" w:rsidRDefault="00F06614" w14:paraId="18659678" w14:textId="77777777">
      <w:pPr>
        <w:tabs>
          <w:tab w:val="left" w:pos="540"/>
        </w:tabs>
      </w:pPr>
    </w:p>
    <w:p w:rsidR="00F06614" w:rsidRDefault="00C071B2" w14:paraId="0C4A2D86" w14:textId="51983B69">
      <w:r>
        <w:t>The first two paragraphs of response 1.8 above apply to this fishery too.</w:t>
      </w:r>
    </w:p>
    <w:p w:rsidR="00F06614" w:rsidRDefault="00F06614" w14:paraId="14C11C70" w14:textId="77777777"/>
    <w:p w:rsidR="00F06614" w:rsidRDefault="00C071B2" w14:paraId="4F6CB55A" w14:textId="77777777">
      <w:r>
        <w:t>There is common agreement among stakeholders and staff at the Caribbean Fishery Management Council and the NMFS Regional Office that updating the economic data for this fishery is important for the ongoing management process.</w:t>
      </w:r>
    </w:p>
    <w:p w:rsidR="00F06614" w:rsidRDefault="00F06614" w14:paraId="18760E2C" w14:textId="77777777"/>
    <w:p w:rsidR="00F06614" w:rsidP="003D5ED5" w:rsidRDefault="00C071B2" w14:paraId="040A649C" w14:textId="77777777">
      <w:pPr>
        <w:tabs>
          <w:tab w:val="left" w:pos="540"/>
        </w:tabs>
      </w:pPr>
      <w:bookmarkStart w:name="_4ekz59m" w:colFirst="0" w:colLast="0" w:id="185"/>
      <w:bookmarkEnd w:id="185"/>
      <w:r>
        <w:rPr>
          <w:b/>
        </w:rPr>
        <w:t>10.9</w:t>
      </w:r>
      <w:r>
        <w:rPr>
          <w:b/>
        </w:rPr>
        <w:tab/>
        <w:t>Explain any decision to provide any payment or gift to respondents, other than remuneration of contractors or grantees.</w:t>
      </w:r>
    </w:p>
    <w:p w:rsidR="00F06614" w:rsidRDefault="00F06614" w14:paraId="1DC2781C" w14:textId="77777777"/>
    <w:p w:rsidR="00831077" w:rsidRDefault="00C071B2" w14:paraId="3083D387" w14:textId="77777777">
      <w:r>
        <w:t>There are no plans to provide any payments or gifts to respondents.</w:t>
      </w:r>
      <w:bookmarkStart w:name="_2tq9fhf" w:colFirst="0" w:colLast="0" w:id="186"/>
      <w:bookmarkEnd w:id="186"/>
    </w:p>
    <w:p w:rsidRPr="00AA6BFE" w:rsidR="00AA6BFE" w:rsidRDefault="00AA6BFE" w14:paraId="7D79610A" w14:textId="1855C0C1"/>
    <w:p w:rsidR="002B222C" w:rsidRDefault="002B222C" w14:paraId="14F5AF46" w14:textId="77777777">
      <w:pPr>
        <w:rPr>
          <w:b/>
        </w:rPr>
      </w:pPr>
      <w:r>
        <w:rPr>
          <w:b/>
        </w:rPr>
        <w:br w:type="page"/>
      </w:r>
    </w:p>
    <w:p w:rsidRPr="003D5ED5" w:rsidR="00F06614" w:rsidP="003D5ED5" w:rsidRDefault="00C071B2" w14:paraId="2A27AF89" w14:textId="46C8807A">
      <w:pPr>
        <w:tabs>
          <w:tab w:val="left" w:pos="540"/>
        </w:tabs>
      </w:pPr>
      <w:r>
        <w:rPr>
          <w:b/>
        </w:rPr>
        <w:lastRenderedPageBreak/>
        <w:t>10.10</w:t>
      </w:r>
      <w:r>
        <w:rPr>
          <w:b/>
        </w:rPr>
        <w:tab/>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F06614" w:rsidP="003D5ED5" w:rsidRDefault="00F06614" w14:paraId="4F85D164" w14:textId="77777777">
      <w:pPr>
        <w:tabs>
          <w:tab w:val="left" w:pos="540"/>
        </w:tabs>
      </w:pPr>
    </w:p>
    <w:p w:rsidR="00F06614" w:rsidP="003D5ED5" w:rsidRDefault="00C071B2" w14:paraId="5BBED320" w14:textId="36ADA1F2">
      <w:r>
        <w:t xml:space="preserve">See response 1.10 above, </w:t>
      </w:r>
      <w:r w:rsidR="00F54F4F">
        <w:t>it applies to all 16 information collections.</w:t>
      </w:r>
      <w:r>
        <w:t xml:space="preserve">  </w:t>
      </w:r>
    </w:p>
    <w:p w:rsidR="00F06614" w:rsidRDefault="00F06614" w14:paraId="42B65EBF" w14:textId="77777777"/>
    <w:p w:rsidRPr="003D5ED5" w:rsidR="00F06614" w:rsidRDefault="00C071B2" w14:paraId="695DA358" w14:textId="77777777">
      <w:pPr>
        <w:tabs>
          <w:tab w:val="left" w:pos="540"/>
        </w:tabs>
      </w:pPr>
      <w:bookmarkStart w:name="_18vjpp8" w:colFirst="0" w:colLast="0" w:id="187"/>
      <w:bookmarkEnd w:id="187"/>
      <w:r>
        <w:rPr>
          <w:b/>
        </w:rPr>
        <w:t>10.11</w:t>
      </w:r>
      <w:r>
        <w:rPr>
          <w:b/>
        </w:rPr>
        <w:tab/>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06614" w:rsidRDefault="00F06614" w14:paraId="48505EA1" w14:textId="77777777">
      <w:pPr>
        <w:tabs>
          <w:tab w:val="left" w:pos="540"/>
        </w:tabs>
      </w:pPr>
    </w:p>
    <w:p w:rsidR="00F06614" w:rsidRDefault="00C071B2" w14:paraId="4E4B2366" w14:textId="02D3378C">
      <w:r>
        <w:t xml:space="preserve">See response 1.11 above, </w:t>
      </w:r>
      <w:r w:rsidR="00F54F4F">
        <w:t>it applies to all 16 information collections.</w:t>
      </w:r>
    </w:p>
    <w:p w:rsidR="00F06614" w:rsidRDefault="00F06614" w14:paraId="3399E2E3" w14:textId="77777777"/>
    <w:p w:rsidRPr="003D5ED5" w:rsidR="00F06614" w:rsidP="003D5ED5" w:rsidRDefault="00C071B2" w14:paraId="31A1E858" w14:textId="77777777">
      <w:pPr>
        <w:pBdr>
          <w:top w:val="nil"/>
          <w:left w:val="nil"/>
          <w:bottom w:val="nil"/>
          <w:right w:val="nil"/>
          <w:between w:val="nil"/>
        </w:pBdr>
        <w:tabs>
          <w:tab w:val="left" w:pos="360"/>
        </w:tabs>
      </w:pPr>
      <w:bookmarkStart w:name="_3sv78d1" w:colFirst="0" w:colLast="0" w:id="188"/>
      <w:bookmarkEnd w:id="188"/>
      <w:r>
        <w:rPr>
          <w:b/>
          <w:color w:val="000000"/>
        </w:rPr>
        <w:t>10.12</w:t>
      </w:r>
      <w:r>
        <w:rPr>
          <w:b/>
          <w:color w:val="000000"/>
        </w:rPr>
        <w:tab/>
        <w:t>Provide estimates of the hour burden of the collection of information.</w:t>
      </w:r>
    </w:p>
    <w:p w:rsidR="00F06614" w:rsidRDefault="00F06614" w14:paraId="2B5B558E" w14:textId="77777777"/>
    <w:p w:rsidRPr="00AE759F" w:rsidR="00AE759F" w:rsidP="00AE759F" w:rsidRDefault="00AE759F" w14:paraId="0141624C" w14:textId="11BAAF79">
      <w:r w:rsidRPr="00AE759F">
        <w:t>For this fishery, the one hour per response burden includes the time for the interviewer reading the instructions, reading and reviewing the questions, receiving an answer, and completing the survey instrument. This estimate is based on the type of questions asked, length of the survey instrument, and contractor’s experience conducting this survey before. The interviews themselves do not vary much in length, though introductions and pre- and post-“small talk” can vary substantially depending on each respondent and interview situation. As discussed in Part B, Question 10.1, we plan to randomly sample 1,500 fishermen in Puerto Rico in the survey year.  With an 82% response rate, we expect to have 1,230 respondents in total or 410 per year during the OMB PRA three-year approval period for this information collection and an average annual burden of 410 hours.  The wage rate data for the occupations used to estimate the national average wage rate for commercial fishing vessel captain are not available for the Puerto Rico.  Therefore, we used the ratio of the Puerto Rico and US average hourly wages for First-Line Supervisors of Farming, Fishing, and Forestry Workers and Captains, Mates, and Pilots of Water Vessels ($21.83:$34.65) to adjust our national hourly wage rate for respondents ($33.96) to reflect the Puerto Rico wage rates.  With a $21.40 average hourly wage for respondents, the estimated annualized labor cost to respondents for the hour burden for the collection is $8,774</w:t>
      </w:r>
      <w:r w:rsidRPr="00906DDC" w:rsidR="00906DDC">
        <w:t xml:space="preserve"> </w:t>
      </w:r>
      <w:r w:rsidRPr="00C461C9" w:rsidR="00906DDC">
        <w:t>(see Table 1.12).</w:t>
      </w:r>
    </w:p>
    <w:p w:rsidRPr="00AE759F" w:rsidR="00AE759F" w:rsidP="00AE759F" w:rsidRDefault="00AE759F" w14:paraId="4464B129" w14:textId="77777777"/>
    <w:p w:rsidR="00F06614" w:rsidP="003D5ED5" w:rsidRDefault="00C071B2" w14:paraId="5EA5C6F6" w14:textId="77777777">
      <w:pPr>
        <w:tabs>
          <w:tab w:val="left" w:pos="540"/>
        </w:tabs>
      </w:pPr>
      <w:bookmarkStart w:name="_280hiku" w:colFirst="0" w:colLast="0" w:id="189"/>
      <w:bookmarkEnd w:id="189"/>
      <w:r>
        <w:rPr>
          <w:b/>
        </w:rPr>
        <w:t>10.13</w:t>
      </w:r>
      <w:r>
        <w:rPr>
          <w:b/>
        </w:rPr>
        <w:tab/>
        <w:t>Provide an estimate for the total annual cost burden to respondents or record keepers resulting from the collection of information. (Do not include the cost of any hour burden already reflected on the burden worksheet).</w:t>
      </w:r>
    </w:p>
    <w:p w:rsidR="00F06614" w:rsidP="003D5ED5" w:rsidRDefault="00F06614" w14:paraId="18CEBD30" w14:textId="77777777">
      <w:pPr>
        <w:tabs>
          <w:tab w:val="left" w:pos="540"/>
        </w:tabs>
      </w:pPr>
    </w:p>
    <w:p w:rsidR="00F06614" w:rsidRDefault="00C071B2" w14:paraId="4E3C8A8A" w14:textId="388B2ABA">
      <w:pPr>
        <w:tabs>
          <w:tab w:val="left" w:pos="540"/>
        </w:tabs>
      </w:pPr>
      <w:r>
        <w:t xml:space="preserve">See Table 1.13 for burden cost estimates for </w:t>
      </w:r>
      <w:r w:rsidR="00790DB6">
        <w:t xml:space="preserve">all 16 information </w:t>
      </w:r>
      <w:r>
        <w:t>collections.\</w:t>
      </w:r>
    </w:p>
    <w:p w:rsidR="00F06614" w:rsidRDefault="00F06614" w14:paraId="039BC181" w14:textId="77777777">
      <w:pPr>
        <w:tabs>
          <w:tab w:val="left" w:pos="540"/>
        </w:tabs>
      </w:pPr>
    </w:p>
    <w:p w:rsidR="00F06614" w:rsidP="003D5ED5" w:rsidRDefault="00C071B2" w14:paraId="07AEB80D" w14:textId="77777777">
      <w:pPr>
        <w:tabs>
          <w:tab w:val="left" w:pos="540"/>
        </w:tabs>
      </w:pPr>
      <w:bookmarkStart w:name="_n5rssn" w:colFirst="0" w:colLast="0" w:id="190"/>
      <w:bookmarkEnd w:id="190"/>
      <w:r>
        <w:rPr>
          <w:b/>
        </w:rPr>
        <w:t>10.14</w:t>
      </w:r>
      <w:r>
        <w:rPr>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w:t>
      </w:r>
      <w:r>
        <w:rPr>
          <w:b/>
        </w:rPr>
        <w:lastRenderedPageBreak/>
        <w:t>information.</w:t>
      </w:r>
    </w:p>
    <w:p w:rsidR="00F06614" w:rsidP="003D5ED5" w:rsidRDefault="00F06614" w14:paraId="54D77522" w14:textId="77777777">
      <w:pPr>
        <w:tabs>
          <w:tab w:val="left" w:pos="540"/>
        </w:tabs>
      </w:pPr>
    </w:p>
    <w:p w:rsidR="00F06614" w:rsidRDefault="00C071B2" w14:paraId="68B56BD8" w14:textId="5BEEE99B">
      <w:r>
        <w:t xml:space="preserve">Table 1.14 shows the cost estimates for </w:t>
      </w:r>
      <w:r w:rsidR="00790DB6">
        <w:t xml:space="preserve">all 16 information </w:t>
      </w:r>
      <w:r>
        <w:t xml:space="preserve">collections. For this information collection, we report the federal government cost under </w:t>
      </w:r>
      <w:r w:rsidR="00F54F4F">
        <w:t xml:space="preserve">the </w:t>
      </w:r>
      <w:r>
        <w:t>SEFSC cost description.</w:t>
      </w:r>
    </w:p>
    <w:p w:rsidR="00F06614" w:rsidP="003D5ED5" w:rsidRDefault="00F06614" w14:paraId="12F73D26" w14:textId="77777777">
      <w:pPr>
        <w:tabs>
          <w:tab w:val="left" w:pos="540"/>
        </w:tabs>
      </w:pPr>
    </w:p>
    <w:p w:rsidR="00F06614" w:rsidP="003D5ED5" w:rsidRDefault="00C071B2" w14:paraId="31F1A210" w14:textId="77777777">
      <w:pPr>
        <w:tabs>
          <w:tab w:val="left" w:pos="540"/>
        </w:tabs>
      </w:pPr>
      <w:bookmarkStart w:name="_375fbgg" w:colFirst="0" w:colLast="0" w:id="191"/>
      <w:bookmarkEnd w:id="191"/>
      <w:r>
        <w:rPr>
          <w:b/>
        </w:rPr>
        <w:t>10.15</w:t>
      </w:r>
      <w:r>
        <w:rPr>
          <w:b/>
        </w:rPr>
        <w:tab/>
        <w:t>Explain the reasons for any program changes or adjustments reported in ROCIS.</w:t>
      </w:r>
    </w:p>
    <w:p w:rsidR="00F06614" w:rsidRDefault="00F06614" w14:paraId="1DE30FB0" w14:textId="77777777"/>
    <w:p w:rsidR="00F06614" w:rsidP="003D5ED5" w:rsidRDefault="00F54F4F" w14:paraId="2ADD9E8B" w14:textId="57BCE4DC">
      <w:r>
        <w:t>See Table 1.15 for information for this collection too.</w:t>
      </w:r>
    </w:p>
    <w:p w:rsidR="00F06614" w:rsidRDefault="00F06614" w14:paraId="1317F88A" w14:textId="77777777"/>
    <w:p w:rsidR="00F06614" w:rsidP="003D5ED5" w:rsidRDefault="00C071B2" w14:paraId="19A688E6" w14:textId="77777777">
      <w:pPr>
        <w:tabs>
          <w:tab w:val="left" w:pos="540"/>
        </w:tabs>
      </w:pPr>
      <w:bookmarkStart w:name="_1maplo9" w:colFirst="0" w:colLast="0" w:id="192"/>
      <w:bookmarkEnd w:id="192"/>
      <w:r>
        <w:rPr>
          <w:b/>
        </w:rPr>
        <w:t>10.16</w:t>
      </w:r>
      <w:r>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06614" w:rsidRDefault="00F06614" w14:paraId="24DE8CF7" w14:textId="77777777"/>
    <w:p w:rsidR="00F06614" w:rsidRDefault="00C071B2" w14:paraId="08D2960F" w14:textId="198DCA5A">
      <w:r>
        <w:t>For this fishery and funding permitting, we anticipate completing the data collection in Puerto Rico by the end of 202</w:t>
      </w:r>
      <w:r w:rsidR="003A2103">
        <w:t>X</w:t>
      </w:r>
      <w:r>
        <w:t>. We expect to complete the analysis of the data in 202</w:t>
      </w:r>
      <w:r w:rsidR="003A2103">
        <w:t>X+1</w:t>
      </w:r>
      <w:r>
        <w:t>.  We plan to publish a technical report describing the salient results of this study. The report should be available online by January 202</w:t>
      </w:r>
      <w:r w:rsidR="003A2103">
        <w:t>X+2</w:t>
      </w:r>
      <w:r>
        <w:t>. As the focus of this data collection is basic descriptive economic information, we will use no particularly complex analytical techniques.</w:t>
      </w:r>
    </w:p>
    <w:p w:rsidR="00F06614" w:rsidRDefault="00F06614" w14:paraId="11D36504" w14:textId="77777777"/>
    <w:p w:rsidR="00F06614" w:rsidP="003D5ED5" w:rsidRDefault="00C071B2" w14:paraId="75D6FA54" w14:textId="77777777">
      <w:pPr>
        <w:tabs>
          <w:tab w:val="left" w:pos="540"/>
        </w:tabs>
      </w:pPr>
      <w:bookmarkStart w:name="_46ad4c2" w:colFirst="0" w:colLast="0" w:id="193"/>
      <w:bookmarkEnd w:id="193"/>
      <w:r>
        <w:rPr>
          <w:b/>
        </w:rPr>
        <w:t>10.17</w:t>
      </w:r>
      <w:r>
        <w:rPr>
          <w:b/>
        </w:rPr>
        <w:tab/>
        <w:t>If seeking approval to not display the expiration date for OMB approval of the information collection, explain the reasons that display would be inappropriate.</w:t>
      </w:r>
    </w:p>
    <w:p w:rsidR="00F06614" w:rsidRDefault="00F06614" w14:paraId="534E6B57" w14:textId="77777777"/>
    <w:p w:rsidR="00F06614" w:rsidRDefault="00C071B2" w14:paraId="0278C825" w14:textId="77777777">
      <w:r>
        <w:t>Each form will display the OMB control number and expiration date.</w:t>
      </w:r>
    </w:p>
    <w:p w:rsidR="00F06614" w:rsidRDefault="00F06614" w14:paraId="6EA2D741" w14:textId="77777777"/>
    <w:p w:rsidRPr="003D5ED5" w:rsidR="00F06614" w:rsidP="003D5ED5" w:rsidRDefault="00C071B2" w14:paraId="7828D212" w14:textId="77777777">
      <w:pPr>
        <w:tabs>
          <w:tab w:val="left" w:pos="540"/>
        </w:tabs>
      </w:pPr>
      <w:bookmarkStart w:name="_2lfnejv" w:colFirst="0" w:colLast="0" w:id="194"/>
      <w:bookmarkEnd w:id="194"/>
      <w:r>
        <w:rPr>
          <w:b/>
        </w:rPr>
        <w:t>10.18</w:t>
      </w:r>
      <w:r>
        <w:rPr>
          <w:b/>
        </w:rPr>
        <w:tab/>
        <w:t>Explain each exception to the certification statement identified in “Certification for Paperwork Reduction Act Submissions.”</w:t>
      </w:r>
    </w:p>
    <w:p w:rsidR="00F06614" w:rsidRDefault="00F06614" w14:paraId="510FFE3D" w14:textId="77777777"/>
    <w:p w:rsidR="00F06614" w:rsidRDefault="00C071B2" w14:paraId="6D99542E" w14:textId="77777777">
      <w:r>
        <w:t>NMFS certifies compliance with 5 CFR 1320.9 and the related provisions of 5 CFR 1320.8(b)(3).</w:t>
      </w:r>
    </w:p>
    <w:p w:rsidR="00F06614" w:rsidRDefault="00F06614" w14:paraId="2E3F69BD" w14:textId="0EEFFA62"/>
    <w:p w:rsidR="004C2187" w:rsidRDefault="004C2187" w14:paraId="3CBD1D43" w14:textId="77777777">
      <w:pPr>
        <w:rPr>
          <w:b/>
          <w:color w:val="000000"/>
        </w:rPr>
      </w:pPr>
      <w:r>
        <w:rPr>
          <w:b/>
          <w:color w:val="000000"/>
        </w:rPr>
        <w:br w:type="page"/>
      </w:r>
    </w:p>
    <w:p w:rsidRPr="00427A94" w:rsidR="00F06614" w:rsidP="003636E7" w:rsidRDefault="003636E7" w14:paraId="51C84968" w14:textId="64DE3C53">
      <w:pPr>
        <w:pStyle w:val="ListParagraph"/>
        <w:numPr>
          <w:ilvl w:val="0"/>
          <w:numId w:val="31"/>
        </w:numPr>
        <w:pBdr>
          <w:top w:val="nil"/>
          <w:left w:val="nil"/>
          <w:bottom w:val="nil"/>
          <w:right w:val="nil"/>
          <w:between w:val="nil"/>
        </w:pBdr>
        <w:outlineLvl w:val="0"/>
        <w:rPr>
          <w:b/>
          <w:color w:val="000000"/>
        </w:rPr>
      </w:pPr>
      <w:bookmarkStart w:name="_Toc84842307" w:id="195"/>
      <w:r w:rsidRPr="003636E7">
        <w:rPr>
          <w:b/>
          <w:color w:val="000000"/>
        </w:rPr>
        <w:lastRenderedPageBreak/>
        <w:t>SEFSC:  Gulf of Mexico Inshore Shrimp Fishery Economic Data Collection</w:t>
      </w:r>
      <w:bookmarkEnd w:id="195"/>
    </w:p>
    <w:p w:rsidRPr="003D5ED5" w:rsidR="00F06614" w:rsidRDefault="00F06614" w14:paraId="0BB4FB24" w14:textId="77777777">
      <w:pPr>
        <w:tabs>
          <w:tab w:val="left" w:pos="540"/>
          <w:tab w:val="left" w:pos="720"/>
        </w:tabs>
      </w:pPr>
    </w:p>
    <w:p w:rsidR="00F06614" w:rsidP="003D5ED5" w:rsidRDefault="00C071B2" w14:paraId="39135E2F" w14:textId="77777777">
      <w:pPr>
        <w:tabs>
          <w:tab w:val="left" w:pos="540"/>
        </w:tabs>
      </w:pPr>
      <w:bookmarkStart w:name="_3kkl7fh" w:colFirst="0" w:colLast="0" w:id="196"/>
      <w:bookmarkEnd w:id="196"/>
      <w:r>
        <w:rPr>
          <w:b/>
        </w:rPr>
        <w:t>11.1</w:t>
      </w:r>
      <w:r>
        <w:rPr>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06614" w:rsidP="003D5ED5" w:rsidRDefault="00F06614" w14:paraId="3710FD34" w14:textId="77777777">
      <w:pPr>
        <w:tabs>
          <w:tab w:val="left" w:pos="540"/>
        </w:tabs>
      </w:pPr>
    </w:p>
    <w:p w:rsidR="00F06614" w:rsidP="003D5ED5" w:rsidRDefault="00C071B2" w14:paraId="21CE7C59" w14:textId="29193D35">
      <w:r>
        <w:t xml:space="preserve">See response 1.1 above, </w:t>
      </w:r>
      <w:r w:rsidR="00F54F4F">
        <w:t>it applies to all 16 information collections.</w:t>
      </w:r>
      <w:r>
        <w:t xml:space="preserve">  </w:t>
      </w:r>
    </w:p>
    <w:p w:rsidR="00F06614" w:rsidRDefault="00F06614" w14:paraId="09852E9D" w14:textId="77777777"/>
    <w:p w:rsidRPr="003D5ED5" w:rsidR="00F06614" w:rsidP="003D5ED5" w:rsidRDefault="00C071B2" w14:paraId="5559ED10" w14:textId="77777777">
      <w:pPr>
        <w:tabs>
          <w:tab w:val="left" w:pos="540"/>
        </w:tabs>
      </w:pPr>
      <w:bookmarkStart w:name="_1zpvhna" w:colFirst="0" w:colLast="0" w:id="197"/>
      <w:bookmarkEnd w:id="197"/>
      <w:r>
        <w:rPr>
          <w:b/>
        </w:rPr>
        <w:t>11.2</w:t>
      </w:r>
      <w:r>
        <w:rPr>
          <w:b/>
        </w:rPr>
        <w:tab/>
        <w:t>Indicate how, by whom, and for what purpose the information is to be used. Except for a new collection, indicate the actual use the agency has made of the information received from the current collection.</w:t>
      </w:r>
    </w:p>
    <w:p w:rsidR="00F06614" w:rsidP="003D5ED5" w:rsidRDefault="00F06614" w14:paraId="75E86935" w14:textId="77777777">
      <w:pPr>
        <w:tabs>
          <w:tab w:val="left" w:pos="540"/>
        </w:tabs>
      </w:pPr>
    </w:p>
    <w:p w:rsidR="00F06614" w:rsidP="003D5ED5" w:rsidRDefault="00C071B2" w14:paraId="701913C2" w14:textId="701E9F76">
      <w:r>
        <w:t xml:space="preserve">See response 1.2 above, </w:t>
      </w:r>
      <w:r w:rsidR="00F54F4F">
        <w:t>it applies to all 16 information collections.</w:t>
      </w:r>
      <w:r>
        <w:t xml:space="preserve">  </w:t>
      </w:r>
    </w:p>
    <w:p w:rsidR="00F06614" w:rsidP="003D5ED5" w:rsidRDefault="00F06614" w14:paraId="0D17DCE9" w14:textId="77777777"/>
    <w:p w:rsidRPr="003D5ED5" w:rsidR="00F06614" w:rsidP="003D5ED5" w:rsidRDefault="00C071B2" w14:paraId="67828B9E" w14:textId="77777777">
      <w:pPr>
        <w:tabs>
          <w:tab w:val="left" w:pos="540"/>
        </w:tabs>
      </w:pPr>
      <w:bookmarkStart w:name="_4jpj0b3" w:colFirst="0" w:colLast="0" w:id="198"/>
      <w:bookmarkEnd w:id="198"/>
      <w:r>
        <w:rPr>
          <w:b/>
        </w:rPr>
        <w:t>11.3</w:t>
      </w:r>
      <w:r>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06614" w:rsidP="003D5ED5" w:rsidRDefault="00F06614" w14:paraId="1633165A" w14:textId="77777777">
      <w:pPr>
        <w:tabs>
          <w:tab w:val="left" w:pos="540"/>
        </w:tabs>
      </w:pPr>
    </w:p>
    <w:p w:rsidR="00F06614" w:rsidRDefault="00C071B2" w14:paraId="40ED2807" w14:textId="7DD028EA">
      <w:r>
        <w:t>For this fishery, we will conduct the data collection as a self-administered mail survey. Given our experiences with surveys of this population, a very low impact (burden) approach, such as a short mail survey, is necessary to obtain fishermen’s cooperation.  For a fishery with potential respondents spread across a large area encompassing five large state, a mail survey is more cost-effective than one based on in-person interviews.</w:t>
      </w:r>
    </w:p>
    <w:p w:rsidR="00F06614" w:rsidRDefault="00F06614" w14:paraId="65256A42" w14:textId="77777777"/>
    <w:p w:rsidR="00F06614" w:rsidRDefault="00C071B2" w14:paraId="676A5E62" w14:textId="77777777">
      <w:r>
        <w:t>We will contact all vessel owners by mail. They are asked to return the completed survey instrument to us in an enclosed, pre-paid envelope. If we receive no response, we will send up to two further survey packages. If telephone numbers are available, we will also contact non-responders by phone and urge them to return the survey. We will not collect information during the phone call (we will send a further survey instrument by mail, fax, or email – if requested).</w:t>
      </w:r>
    </w:p>
    <w:p w:rsidR="00F06614" w:rsidRDefault="00F06614" w14:paraId="76B3D1D4" w14:textId="77777777"/>
    <w:p w:rsidR="00F06614" w:rsidRDefault="00C071B2" w14:paraId="6B85B85C" w14:textId="77777777">
      <w:r>
        <w:t>There will be no other means, electronic or otherwise, to submit data or information for the purposes of this study. NMFS or a contractor will enter the survey responses into an electronic Oracle database. The analytical results of studies based on these data will be disseminated in internal and public fishery management reports and peer-reviewed publications. Some of these will be available over the internet.</w:t>
      </w:r>
    </w:p>
    <w:p w:rsidR="00F06614" w:rsidRDefault="00F06614" w14:paraId="03FE957D" w14:textId="77777777"/>
    <w:p w:rsidR="00F06614" w:rsidP="003D5ED5" w:rsidRDefault="00C071B2" w14:paraId="58B99DD2" w14:textId="77777777">
      <w:pPr>
        <w:tabs>
          <w:tab w:val="left" w:pos="540"/>
        </w:tabs>
      </w:pPr>
      <w:bookmarkStart w:name="_2yutaiw" w:colFirst="0" w:colLast="0" w:id="199"/>
      <w:bookmarkEnd w:id="199"/>
      <w:r>
        <w:rPr>
          <w:b/>
        </w:rPr>
        <w:t>11.4</w:t>
      </w:r>
      <w:r>
        <w:rPr>
          <w:b/>
        </w:rPr>
        <w:tab/>
        <w:t>Describe efforts to identify duplication. Show specifically why any similar information already available cannot be used or modified for use for the purposes described in Question 2.</w:t>
      </w:r>
    </w:p>
    <w:p w:rsidR="00F06614" w:rsidRDefault="00F06614" w14:paraId="63E87115" w14:textId="77777777"/>
    <w:p w:rsidR="00F06614" w:rsidRDefault="00C071B2" w14:paraId="67470CC4" w14:textId="77777777">
      <w:r>
        <w:t>This is the only systematic and region-wide economic data collection in the Gulf of Mexico inshore shrimp fisheries. Hence, there is no duplication of economic information. We have consulted experts on these fisheries in academia and state agencies.</w:t>
      </w:r>
    </w:p>
    <w:p w:rsidR="00F06614" w:rsidRDefault="00F06614" w14:paraId="2BC1A8C0" w14:textId="77777777"/>
    <w:p w:rsidR="00F06614" w:rsidRDefault="00C071B2" w14:paraId="3F7396A8" w14:textId="77777777">
      <w:r>
        <w:t>The data collection is complementary to the Annual Economic Survey of Federal Gulf and South Atlantic Shrimp Permit Holders (OMB CONTROL NO. 0648-0591). Vessels holding a federal shrimp permit are excluded from this Gulf Inshore Shrimp survey to avoid any redundant response.</w:t>
      </w:r>
    </w:p>
    <w:p w:rsidR="00F06614" w:rsidRDefault="00F06614" w14:paraId="50677AC1" w14:textId="77777777"/>
    <w:p w:rsidR="00F06614" w:rsidP="003D5ED5" w:rsidRDefault="00C071B2" w14:paraId="2CDD2225" w14:textId="77777777">
      <w:pPr>
        <w:tabs>
          <w:tab w:val="left" w:pos="540"/>
        </w:tabs>
      </w:pPr>
      <w:bookmarkStart w:name="_1e03kqp" w:colFirst="0" w:colLast="0" w:id="200"/>
      <w:bookmarkEnd w:id="200"/>
      <w:r>
        <w:rPr>
          <w:b/>
        </w:rPr>
        <w:t>11.5</w:t>
      </w:r>
      <w:r>
        <w:rPr>
          <w:b/>
        </w:rPr>
        <w:tab/>
        <w:t>If the collection of information impacts small businesses or other small entities, describe any methods used to minimize burden.</w:t>
      </w:r>
      <w:r>
        <w:t xml:space="preserve"> </w:t>
      </w:r>
    </w:p>
    <w:p w:rsidR="00F06614" w:rsidRDefault="00F06614" w14:paraId="3A73ABBA" w14:textId="77777777"/>
    <w:p w:rsidR="00F06614" w:rsidRDefault="00C071B2" w14:paraId="028FC096" w14:textId="77777777">
      <w:r>
        <w:t xml:space="preserve">The data collection is intended to provide insight into the activities and financial performance of commercial fishermen who harvested shrimp from state or inshore Gulf of Mexico waters.  The vast majority (92% in 2012) owned and operated their own vessels. The average vessel is less than 40 feet long and more than three-quarters have fiberglass or wood hulls. As such, the inshore shrimp fishery consists of small-scale vessels and hence small businesses. </w:t>
      </w:r>
    </w:p>
    <w:p w:rsidR="00F06614" w:rsidRDefault="00F06614" w14:paraId="5FDBEEF1" w14:textId="77777777"/>
    <w:p w:rsidR="00F06614" w:rsidRDefault="00C071B2" w14:paraId="136A7317" w14:textId="48DFF780">
      <w:r>
        <w:t xml:space="preserve">We will collect only the minimum data to meet the current and future needs of NMFS management and permitting programs. The information requested should be available to the respondent in the course of normal business operations. Keeping additional records is not needed and hence the burden is low. To simplify the process further, the survey collects aggregate annual data and will be timed to coincide with tax season. </w:t>
      </w:r>
    </w:p>
    <w:p w:rsidR="00F06614" w:rsidRDefault="00F06614" w14:paraId="75CDF42C" w14:textId="77777777"/>
    <w:p w:rsidR="00F06614" w:rsidP="003D5ED5" w:rsidRDefault="00C071B2" w14:paraId="791D2C60" w14:textId="77777777">
      <w:pPr>
        <w:tabs>
          <w:tab w:val="left" w:pos="540"/>
        </w:tabs>
      </w:pPr>
      <w:bookmarkStart w:name="_3xzr3ei" w:colFirst="0" w:colLast="0" w:id="201"/>
      <w:bookmarkEnd w:id="201"/>
      <w:r>
        <w:rPr>
          <w:b/>
        </w:rPr>
        <w:t>11.6</w:t>
      </w:r>
      <w:r>
        <w:rPr>
          <w:b/>
        </w:rPr>
        <w:tab/>
        <w:t>Describe the consequence to Federal program or policy activities if the collection is not conducted or is conducted less frequently, as well as any technical or legal obstacles to reducing burden.</w:t>
      </w:r>
    </w:p>
    <w:p w:rsidR="00F06614" w:rsidP="003D5ED5" w:rsidRDefault="00F06614" w14:paraId="6F3C4A65" w14:textId="77777777"/>
    <w:p w:rsidR="00F06614" w:rsidP="003D5ED5" w:rsidRDefault="00C071B2" w14:paraId="76FEF7B4" w14:textId="42D46561">
      <w:r>
        <w:t xml:space="preserve">See response 1.6 above, </w:t>
      </w:r>
      <w:r w:rsidR="00F54F4F">
        <w:t>it applies to all 16 information collections.</w:t>
      </w:r>
      <w:r>
        <w:t xml:space="preserve">  </w:t>
      </w:r>
    </w:p>
    <w:p w:rsidR="00F06614" w:rsidRDefault="00F06614" w14:paraId="2E71ADB3" w14:textId="77777777"/>
    <w:p w:rsidRPr="003D5ED5" w:rsidR="00F06614" w:rsidP="003D5ED5" w:rsidRDefault="00C071B2" w14:paraId="5A2188DD" w14:textId="77777777">
      <w:pPr>
        <w:tabs>
          <w:tab w:val="left" w:pos="540"/>
        </w:tabs>
      </w:pPr>
      <w:bookmarkStart w:name="_2d51dmb" w:colFirst="0" w:colLast="0" w:id="202"/>
      <w:bookmarkEnd w:id="202"/>
      <w:r>
        <w:rPr>
          <w:b/>
        </w:rPr>
        <w:t>11.7</w:t>
      </w:r>
      <w:r>
        <w:rPr>
          <w:b/>
        </w:rPr>
        <w:tab/>
        <w:t>Explain any special circumstances that would cause an information collection to be conducted in a manner inconsistent with OMB guidelines,</w:t>
      </w:r>
    </w:p>
    <w:p w:rsidRPr="003D5ED5" w:rsidR="00F06614" w:rsidP="003D5ED5" w:rsidRDefault="00F06614" w14:paraId="538C6225" w14:textId="77777777">
      <w:pPr>
        <w:tabs>
          <w:tab w:val="left" w:pos="540"/>
        </w:tabs>
      </w:pPr>
    </w:p>
    <w:p w:rsidR="00F06614" w:rsidRDefault="00C071B2" w14:paraId="4B9E19CE" w14:textId="77777777">
      <w:r>
        <w:t>NMFS will conduct this collection in a manner consistent with OMB guidelines.  See response 1.7 above for more details.</w:t>
      </w:r>
    </w:p>
    <w:p w:rsidR="00F06614" w:rsidRDefault="00F06614" w14:paraId="0B50D10D" w14:textId="77777777">
      <w:pPr>
        <w:rPr>
          <w:b/>
        </w:rPr>
      </w:pPr>
    </w:p>
    <w:p w:rsidR="00F06614" w:rsidP="003D5ED5" w:rsidRDefault="00C071B2" w14:paraId="367091B3" w14:textId="77777777">
      <w:bookmarkStart w:name="_sabnu4" w:colFirst="0" w:colLast="0" w:id="203"/>
      <w:bookmarkEnd w:id="203"/>
      <w:r>
        <w:rPr>
          <w:b/>
        </w:rPr>
        <w:t>11.8</w:t>
      </w:r>
      <w:r>
        <w:rPr>
          <w:b/>
        </w:rPr>
        <w:tab/>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06614" w:rsidP="003D5ED5" w:rsidRDefault="00F06614" w14:paraId="17925FCA" w14:textId="77777777">
      <w:pPr>
        <w:tabs>
          <w:tab w:val="left" w:pos="540"/>
        </w:tabs>
      </w:pPr>
    </w:p>
    <w:p w:rsidR="00F06614" w:rsidRDefault="00C071B2" w14:paraId="6571811A" w14:textId="540E94D2">
      <w:r>
        <w:t>The first two paragraphs of response 1.8 above apply to this fishery too.</w:t>
      </w:r>
    </w:p>
    <w:p w:rsidR="00F06614" w:rsidRDefault="00F06614" w14:paraId="4E72AF8A" w14:textId="77777777"/>
    <w:p w:rsidR="00F06614" w:rsidRDefault="00C071B2" w14:paraId="20C52CF5" w14:textId="77777777">
      <w:r>
        <w:t>There is common agreement among stakeholders and staff at the Gulf and S. Atlantic Fishery Management Councils and the NMFS Regional Office that updating the economic data for this fishery is important for the ongoing management process</w:t>
      </w:r>
    </w:p>
    <w:p w:rsidR="00F06614" w:rsidRDefault="00F06614" w14:paraId="475A7517" w14:textId="77777777"/>
    <w:p w:rsidR="00F06614" w:rsidP="003D5ED5" w:rsidRDefault="00C071B2" w14:paraId="744AD522" w14:textId="77777777">
      <w:pPr>
        <w:tabs>
          <w:tab w:val="left" w:pos="540"/>
        </w:tabs>
      </w:pPr>
      <w:bookmarkStart w:name="_3c9z6hx" w:colFirst="0" w:colLast="0" w:id="204"/>
      <w:bookmarkEnd w:id="204"/>
      <w:r>
        <w:rPr>
          <w:b/>
        </w:rPr>
        <w:lastRenderedPageBreak/>
        <w:t>11.9</w:t>
      </w:r>
      <w:r>
        <w:rPr>
          <w:b/>
        </w:rPr>
        <w:tab/>
        <w:t>Explain any decision to provide any payment or gift to respondents, other than remuneration of contractors or grantees.</w:t>
      </w:r>
    </w:p>
    <w:p w:rsidR="00F06614" w:rsidRDefault="00F06614" w14:paraId="75DF7B20" w14:textId="77777777"/>
    <w:p w:rsidR="00F06614" w:rsidP="003D5ED5" w:rsidRDefault="00C071B2" w14:paraId="19836B8B" w14:textId="77777777">
      <w:r>
        <w:t>There are no plans to provide any payments or gifts to respondents.</w:t>
      </w:r>
    </w:p>
    <w:p w:rsidR="00F06614" w:rsidP="003D5ED5" w:rsidRDefault="00F06614" w14:paraId="61C18325" w14:textId="77777777"/>
    <w:p w:rsidR="00F06614" w:rsidP="003D5ED5" w:rsidRDefault="00C071B2" w14:paraId="57D0FF80" w14:textId="77777777">
      <w:pPr>
        <w:tabs>
          <w:tab w:val="left" w:pos="540"/>
        </w:tabs>
      </w:pPr>
      <w:bookmarkStart w:name="_1rf9gpq" w:colFirst="0" w:colLast="0" w:id="205"/>
      <w:bookmarkEnd w:id="205"/>
      <w:r>
        <w:rPr>
          <w:b/>
        </w:rPr>
        <w:t>11.10</w:t>
      </w:r>
      <w:r>
        <w:rPr>
          <w:b/>
        </w:rPr>
        <w:tab/>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F06614" w:rsidRDefault="00F06614" w14:paraId="07E6C245" w14:textId="77777777"/>
    <w:p w:rsidR="00F06614" w:rsidP="003D5ED5" w:rsidRDefault="00C071B2" w14:paraId="3AB792B4" w14:textId="26A47977">
      <w:r>
        <w:t xml:space="preserve">See response 1.10 above, </w:t>
      </w:r>
      <w:r w:rsidR="00F54F4F">
        <w:t>it applies to all 16 information collections.</w:t>
      </w:r>
      <w:r>
        <w:t xml:space="preserve">  </w:t>
      </w:r>
    </w:p>
    <w:p w:rsidR="00F06614" w:rsidRDefault="00F06614" w14:paraId="2F83E1BA" w14:textId="77777777"/>
    <w:p w:rsidR="00F06614" w:rsidP="003D5ED5" w:rsidRDefault="00C071B2" w14:paraId="71776A58" w14:textId="77777777">
      <w:pPr>
        <w:tabs>
          <w:tab w:val="left" w:pos="540"/>
        </w:tabs>
      </w:pPr>
      <w:bookmarkStart w:name="_4bewzdj" w:colFirst="0" w:colLast="0" w:id="206"/>
      <w:bookmarkEnd w:id="206"/>
      <w:r>
        <w:rPr>
          <w:b/>
        </w:rPr>
        <w:t>11.11</w:t>
      </w:r>
      <w:r>
        <w:rPr>
          <w:b/>
        </w:rPr>
        <w:tab/>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06614" w:rsidRDefault="00F06614" w14:paraId="0D37A0A4" w14:textId="77777777"/>
    <w:p w:rsidR="00F06614" w:rsidRDefault="00C071B2" w14:paraId="2A1A71FF" w14:textId="0D3448E6">
      <w:r>
        <w:t xml:space="preserve">See response 1.11 above, </w:t>
      </w:r>
      <w:r w:rsidR="00F54F4F">
        <w:t>it applies to all 16 information collections.</w:t>
      </w:r>
    </w:p>
    <w:p w:rsidR="00F06614" w:rsidRDefault="00F06614" w14:paraId="539402E0" w14:textId="77777777"/>
    <w:p w:rsidRPr="003D5ED5" w:rsidR="00F06614" w:rsidP="003D5ED5" w:rsidRDefault="00C071B2" w14:paraId="703F30E6" w14:textId="77777777">
      <w:pPr>
        <w:pBdr>
          <w:top w:val="nil"/>
          <w:left w:val="nil"/>
          <w:bottom w:val="nil"/>
          <w:right w:val="nil"/>
          <w:between w:val="nil"/>
        </w:pBdr>
        <w:tabs>
          <w:tab w:val="left" w:pos="360"/>
        </w:tabs>
      </w:pPr>
      <w:bookmarkStart w:name="_2qk79lc" w:colFirst="0" w:colLast="0" w:id="207"/>
      <w:bookmarkEnd w:id="207"/>
      <w:r>
        <w:rPr>
          <w:b/>
          <w:color w:val="000000"/>
        </w:rPr>
        <w:t>11.12</w:t>
      </w:r>
      <w:r>
        <w:rPr>
          <w:b/>
          <w:color w:val="000000"/>
        </w:rPr>
        <w:tab/>
        <w:t>Provide estimates of the hour burden of the collection of information.</w:t>
      </w:r>
    </w:p>
    <w:p w:rsidR="00F06614" w:rsidRDefault="00F06614" w14:paraId="4343EC7A" w14:textId="77777777"/>
    <w:p w:rsidR="00F06614" w:rsidRDefault="00C071B2" w14:paraId="1FD3E727" w14:textId="42EAE89D">
      <w:r>
        <w:t xml:space="preserve">See Table 1.12 for burden hour estimates for </w:t>
      </w:r>
      <w:r w:rsidR="00790DB6">
        <w:t xml:space="preserve">all 16 information </w:t>
      </w:r>
      <w:r>
        <w:t xml:space="preserve">collections and </w:t>
      </w:r>
      <w:r w:rsidR="00AE759F">
        <w:t>R</w:t>
      </w:r>
      <w:r>
        <w:t>esponse 1.12 for the source of the average hourly wage rate we used to estimate total annual wage burden costs for this fishery.</w:t>
      </w:r>
    </w:p>
    <w:p w:rsidR="00F06614" w:rsidRDefault="00F06614" w14:paraId="1F578D0D" w14:textId="77777777"/>
    <w:p w:rsidR="00AA6BFE" w:rsidP="00F06A38" w:rsidRDefault="00C071B2" w14:paraId="38899AD8" w14:textId="7E7D564E">
      <w:r>
        <w:t>For the main survey for this fishery, the 30 minute per response burden includes the time for the respondent to read the cover letter and instructions, read and review the questions, and complete the survey instrument. We base this estimate on the type of questions asked, the length of the survey instrument, and our experience conducting this survey before.  As discussed in Part B, Question 11.1, we plan to randomly sample 1,500 fishermen in the survey year.  With a 31% response rate, we expect to have 465 respondents in total or 155 per year during the OMB PRA three-year approval period for this information collection and an average annual burden of almost 78 hours</w:t>
      </w:r>
      <w:r w:rsidR="00AA6BFE">
        <w:t>.</w:t>
      </w:r>
      <w:r>
        <w:t xml:space="preserve">  In addition to the main survey, we will conduct a small non-response survey to calibrate our results.  With a sample of 104, an expected response rate of 31%, and a burden of five minutes per response, that small survey is expected to result in 34 respondents and 2.8 burden hours in total or approximately 11 respondents and 1 burden hour per year.  Therefore, the total annual number of respondents and burden hours for the two parts of this information collection combined are approximately 166 and 7</w:t>
      </w:r>
      <w:r w:rsidR="00DB00BC">
        <w:t>8</w:t>
      </w:r>
      <w:r>
        <w:t xml:space="preserve">, respectively.  </w:t>
      </w:r>
      <w:r w:rsidR="00F06A38">
        <w:t xml:space="preserve">Given the equivalent of an average hourly wage </w:t>
      </w:r>
      <w:r w:rsidRPr="00E002F9" w:rsidR="00F06A38">
        <w:t>of $</w:t>
      </w:r>
      <w:r w:rsidR="00F06A38">
        <w:t xml:space="preserve">33.96 for </w:t>
      </w:r>
      <w:r w:rsidRPr="00E002F9" w:rsidR="00F06A38">
        <w:t xml:space="preserve">commercial fishing </w:t>
      </w:r>
      <w:r w:rsidR="00F06A38">
        <w:t xml:space="preserve">vessel </w:t>
      </w:r>
      <w:r w:rsidRPr="00E002F9" w:rsidR="00F06A38">
        <w:t>captains</w:t>
      </w:r>
      <w:r w:rsidR="00F06A38">
        <w:t xml:space="preserve">, the estimated total annual wage burden costs are $2,655 </w:t>
      </w:r>
      <w:r>
        <w:t>(see Table 1.12).</w:t>
      </w:r>
    </w:p>
    <w:p w:rsidR="00831077" w:rsidRDefault="00831077" w14:paraId="2EE72F24" w14:textId="77777777"/>
    <w:p w:rsidR="00ED00BC" w:rsidRDefault="00ED00BC" w14:paraId="37B9A61D" w14:textId="77777777">
      <w:pPr>
        <w:rPr>
          <w:b/>
        </w:rPr>
      </w:pPr>
      <w:bookmarkStart w:name="_15phjt5" w:colFirst="0" w:colLast="0" w:id="208"/>
      <w:bookmarkEnd w:id="208"/>
      <w:r>
        <w:rPr>
          <w:b/>
        </w:rPr>
        <w:br w:type="page"/>
      </w:r>
    </w:p>
    <w:p w:rsidR="00F06614" w:rsidP="003D5ED5" w:rsidRDefault="00C071B2" w14:paraId="27B42174" w14:textId="2AC737EF">
      <w:pPr>
        <w:tabs>
          <w:tab w:val="left" w:pos="540"/>
        </w:tabs>
      </w:pPr>
      <w:r>
        <w:rPr>
          <w:b/>
        </w:rPr>
        <w:lastRenderedPageBreak/>
        <w:t>11.13</w:t>
      </w:r>
      <w:r>
        <w:rPr>
          <w:b/>
        </w:rPr>
        <w:tab/>
        <w:t xml:space="preserve">  Provide an estimate for the total annual cost burden to respondents or record keepers resulting from the collection of information. (Do not include the cost of any hour burden already reflected on the burden worksheet).</w:t>
      </w:r>
    </w:p>
    <w:p w:rsidR="00F06614" w:rsidRDefault="00F06614" w14:paraId="447419BC" w14:textId="77777777">
      <w:pPr>
        <w:tabs>
          <w:tab w:val="left" w:pos="540"/>
        </w:tabs>
      </w:pPr>
    </w:p>
    <w:p w:rsidR="00F06614" w:rsidRDefault="00C071B2" w14:paraId="350C1CC9" w14:textId="1CC1FBFB">
      <w:pPr>
        <w:tabs>
          <w:tab w:val="left" w:pos="540"/>
        </w:tabs>
      </w:pPr>
      <w:r>
        <w:t xml:space="preserve">See Table 1.13 for burden cost estimates for </w:t>
      </w:r>
      <w:r w:rsidR="00790DB6">
        <w:t xml:space="preserve">all 16 information </w:t>
      </w:r>
      <w:r>
        <w:t>collections.</w:t>
      </w:r>
    </w:p>
    <w:p w:rsidR="00F06614" w:rsidRDefault="00F06614" w14:paraId="2CB91C8B" w14:textId="77777777">
      <w:pPr>
        <w:tabs>
          <w:tab w:val="left" w:pos="540"/>
        </w:tabs>
      </w:pPr>
    </w:p>
    <w:p w:rsidR="00F06614" w:rsidP="003D5ED5" w:rsidRDefault="00C071B2" w14:paraId="5488CBF3" w14:textId="77777777">
      <w:pPr>
        <w:tabs>
          <w:tab w:val="left" w:pos="540"/>
        </w:tabs>
      </w:pPr>
      <w:bookmarkStart w:name="_3pp52gy" w:colFirst="0" w:colLast="0" w:id="209"/>
      <w:bookmarkEnd w:id="209"/>
      <w:r>
        <w:rPr>
          <w:b/>
        </w:rPr>
        <w:t>11.14</w:t>
      </w:r>
      <w:r>
        <w:rPr>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06614" w:rsidRDefault="00F06614" w14:paraId="1F04FFBF" w14:textId="77777777">
      <w:pPr>
        <w:tabs>
          <w:tab w:val="left" w:pos="540"/>
        </w:tabs>
      </w:pPr>
    </w:p>
    <w:p w:rsidR="00F06614" w:rsidRDefault="00C071B2" w14:paraId="1DD40D64" w14:textId="5CFB3B9D">
      <w:r>
        <w:t xml:space="preserve">Table 1.14 shows the cost estimates for </w:t>
      </w:r>
      <w:r w:rsidR="00790DB6">
        <w:t xml:space="preserve">all 16 information </w:t>
      </w:r>
      <w:r>
        <w:t xml:space="preserve">collections. For this information collection, we report the federal government cost under </w:t>
      </w:r>
      <w:r w:rsidR="00F54F4F">
        <w:t xml:space="preserve">the </w:t>
      </w:r>
      <w:r>
        <w:t>SEFSC cost description.</w:t>
      </w:r>
    </w:p>
    <w:p w:rsidR="00F06614" w:rsidRDefault="00F06614" w14:paraId="6B128859" w14:textId="77777777"/>
    <w:p w:rsidR="00F06614" w:rsidP="003D5ED5" w:rsidRDefault="00C071B2" w14:paraId="4105A210" w14:textId="77777777">
      <w:pPr>
        <w:tabs>
          <w:tab w:val="left" w:pos="540"/>
        </w:tabs>
      </w:pPr>
      <w:bookmarkStart w:name="_24ufcor" w:colFirst="0" w:colLast="0" w:id="210"/>
      <w:bookmarkEnd w:id="210"/>
      <w:r>
        <w:rPr>
          <w:b/>
        </w:rPr>
        <w:t>11.15</w:t>
      </w:r>
      <w:r>
        <w:rPr>
          <w:b/>
        </w:rPr>
        <w:tab/>
        <w:t>Explain the reasons for any program changes or adjustments reported in ROCIS.</w:t>
      </w:r>
    </w:p>
    <w:p w:rsidR="00F06614" w:rsidRDefault="00F06614" w14:paraId="102710AA" w14:textId="77777777">
      <w:pPr>
        <w:tabs>
          <w:tab w:val="left" w:pos="540"/>
        </w:tabs>
      </w:pPr>
    </w:p>
    <w:p w:rsidR="00F06614" w:rsidP="003D5ED5" w:rsidRDefault="00F54F4F" w14:paraId="45B6FCDC" w14:textId="3D974312">
      <w:r>
        <w:t>See Table 1.15 for information for this collection too.</w:t>
      </w:r>
    </w:p>
    <w:p w:rsidR="00F06614" w:rsidRDefault="00F06614" w14:paraId="180F591E" w14:textId="77777777"/>
    <w:p w:rsidR="00F06614" w:rsidP="003D5ED5" w:rsidRDefault="00C071B2" w14:paraId="1FDA9B88" w14:textId="77777777">
      <w:pPr>
        <w:tabs>
          <w:tab w:val="left" w:pos="540"/>
        </w:tabs>
      </w:pPr>
      <w:bookmarkStart w:name="_jzpmwk" w:colFirst="0" w:colLast="0" w:id="211"/>
      <w:bookmarkEnd w:id="211"/>
      <w:r>
        <w:rPr>
          <w:b/>
        </w:rPr>
        <w:t>11.16</w:t>
      </w:r>
      <w:r>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06614" w:rsidRDefault="00F06614" w14:paraId="208D7CC3" w14:textId="77777777"/>
    <w:p w:rsidR="00F06614" w:rsidRDefault="00C071B2" w14:paraId="6EF7FBD6" w14:textId="348D037C">
      <w:r>
        <w:t>For this fishery and funding permitting, we anticipate completing the mail survey during the first half of 202</w:t>
      </w:r>
      <w:r w:rsidR="003A2103">
        <w:t>X</w:t>
      </w:r>
      <w:r>
        <w:t>, when respondents have complete 202</w:t>
      </w:r>
      <w:r w:rsidR="003A2103">
        <w:t>X-</w:t>
      </w:r>
      <w:r>
        <w:t>1 annual financial data in hand (at tax time). We expect to complete the analysis of the data during the second half of 202</w:t>
      </w:r>
      <w:r w:rsidR="003A2103">
        <w:t>+1</w:t>
      </w:r>
      <w:r>
        <w:t>. We will publish summary statistics of these data in standardized tables in a NMFS economic report.  The report should be available online by end of the March 202</w:t>
      </w:r>
      <w:r w:rsidR="003A2103">
        <w:t>X+2</w:t>
      </w:r>
      <w:r>
        <w:t>. As the focus of this data collection is basic descriptive economic information, we will use no particularly complex analytical techniques. The analytical results of studies bas</w:t>
      </w:r>
      <w:r w:rsidR="00EB2A43">
        <w:t>ed on these data are planned to</w:t>
      </w:r>
      <w:r>
        <w:t xml:space="preserve"> be disseminated in internal and public fishery management reports, and peer-reviewed publications. Some of these will be available over the internet.</w:t>
      </w:r>
    </w:p>
    <w:p w:rsidR="00F06614" w:rsidRDefault="00F06614" w14:paraId="3A852705" w14:textId="77777777"/>
    <w:p w:rsidR="00F06614" w:rsidP="00AA6BFE" w:rsidRDefault="00C071B2" w14:paraId="2136C269" w14:textId="77777777">
      <w:pPr>
        <w:tabs>
          <w:tab w:val="left" w:pos="540"/>
        </w:tabs>
      </w:pPr>
      <w:bookmarkStart w:name="_33zd5kd" w:colFirst="0" w:colLast="0" w:id="212"/>
      <w:bookmarkEnd w:id="212"/>
      <w:r>
        <w:rPr>
          <w:b/>
        </w:rPr>
        <w:t xml:space="preserve">11.17  </w:t>
      </w:r>
      <w:r>
        <w:rPr>
          <w:b/>
        </w:rPr>
        <w:tab/>
        <w:t>If seeking approval to not display the expiration date for OMB approval of the information collection, explain the reasons that display would be inappropriate.</w:t>
      </w:r>
    </w:p>
    <w:p w:rsidR="00F06614" w:rsidRDefault="00F06614" w14:paraId="4CCCF695" w14:textId="77777777"/>
    <w:p w:rsidR="00F06614" w:rsidRDefault="00C071B2" w14:paraId="6E1C940F" w14:textId="77777777">
      <w:r>
        <w:t>Each form will display the OMB control number and expiration date.</w:t>
      </w:r>
    </w:p>
    <w:p w:rsidR="00F06614" w:rsidRDefault="00F06614" w14:paraId="5968ECCC" w14:textId="77777777"/>
    <w:p w:rsidRPr="003D5ED5" w:rsidR="00F06614" w:rsidP="003D5ED5" w:rsidRDefault="00C071B2" w14:paraId="2BB54D16" w14:textId="77777777">
      <w:pPr>
        <w:tabs>
          <w:tab w:val="left" w:pos="540"/>
        </w:tabs>
      </w:pPr>
      <w:bookmarkStart w:name="_1j4nfs6" w:colFirst="0" w:colLast="0" w:id="213"/>
      <w:bookmarkEnd w:id="213"/>
      <w:r>
        <w:rPr>
          <w:b/>
        </w:rPr>
        <w:t>11.18</w:t>
      </w:r>
      <w:r>
        <w:rPr>
          <w:b/>
        </w:rPr>
        <w:tab/>
        <w:t xml:space="preserve">  Explain each exception to the certification statement identified in “Certification for Paperwork Reduction Act Submissions.”</w:t>
      </w:r>
    </w:p>
    <w:p w:rsidR="00F06614" w:rsidRDefault="00F06614" w14:paraId="655B0BCC" w14:textId="77777777"/>
    <w:p w:rsidR="004C2187" w:rsidRDefault="00C071B2" w14:paraId="70E083E6" w14:textId="313ECE1F">
      <w:r>
        <w:t>NMFS certifies compliance with 5 CFR 1320.9 and the related provisions of 5 CFR 1320.8(b)(3).</w:t>
      </w:r>
    </w:p>
    <w:p w:rsidR="004C2187" w:rsidRDefault="004C2187" w14:paraId="5176528D" w14:textId="77777777">
      <w:r>
        <w:br w:type="page"/>
      </w:r>
    </w:p>
    <w:p w:rsidRPr="00427A94" w:rsidR="00F06614" w:rsidP="003636E7" w:rsidRDefault="00427A94" w14:paraId="20E2AA56" w14:textId="0AE11B37">
      <w:pPr>
        <w:pStyle w:val="ListParagraph"/>
        <w:numPr>
          <w:ilvl w:val="0"/>
          <w:numId w:val="31"/>
        </w:numPr>
        <w:pBdr>
          <w:top w:val="nil"/>
          <w:left w:val="nil"/>
          <w:bottom w:val="nil"/>
          <w:right w:val="nil"/>
          <w:between w:val="nil"/>
        </w:pBdr>
        <w:outlineLvl w:val="0"/>
        <w:rPr>
          <w:b/>
          <w:color w:val="000000"/>
        </w:rPr>
      </w:pPr>
      <w:r>
        <w:rPr>
          <w:b/>
          <w:color w:val="000000"/>
        </w:rPr>
        <w:lastRenderedPageBreak/>
        <w:t xml:space="preserve"> </w:t>
      </w:r>
      <w:bookmarkStart w:name="_Toc84842308" w:id="214"/>
      <w:r w:rsidRPr="003636E7" w:rsidR="003636E7">
        <w:rPr>
          <w:b/>
          <w:color w:val="000000"/>
        </w:rPr>
        <w:t>SEFSC:  U.S. South Atlantic Region Golden Crab Fishery Economic Data Collection</w:t>
      </w:r>
      <w:bookmarkEnd w:id="214"/>
    </w:p>
    <w:p w:rsidRPr="003D5ED5" w:rsidR="00F06614" w:rsidRDefault="00F06614" w14:paraId="32AD5DD0" w14:textId="77777777">
      <w:pPr>
        <w:tabs>
          <w:tab w:val="left" w:pos="540"/>
          <w:tab w:val="left" w:pos="720"/>
        </w:tabs>
      </w:pPr>
    </w:p>
    <w:p w:rsidR="00F06614" w:rsidP="003D5ED5" w:rsidRDefault="00C071B2" w14:paraId="3FF4D3B9" w14:textId="77777777">
      <w:pPr>
        <w:tabs>
          <w:tab w:val="left" w:pos="540"/>
        </w:tabs>
      </w:pPr>
      <w:bookmarkStart w:name="_434ayfz" w:colFirst="0" w:colLast="0" w:id="215"/>
      <w:bookmarkEnd w:id="215"/>
      <w:r>
        <w:rPr>
          <w:b/>
        </w:rPr>
        <w:t>12.1</w:t>
      </w:r>
      <w:r>
        <w:rPr>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06614" w:rsidP="003D5ED5" w:rsidRDefault="00F06614" w14:paraId="2E6B2DE9" w14:textId="77777777">
      <w:pPr>
        <w:tabs>
          <w:tab w:val="left" w:pos="540"/>
        </w:tabs>
      </w:pPr>
    </w:p>
    <w:p w:rsidR="00F06614" w:rsidP="003D5ED5" w:rsidRDefault="00C071B2" w14:paraId="60CD04FB" w14:textId="29E415CC">
      <w:r>
        <w:t xml:space="preserve">See response 1.1 above, </w:t>
      </w:r>
      <w:r w:rsidR="00F54F4F">
        <w:t>it applies to all 16 information collections.</w:t>
      </w:r>
      <w:r>
        <w:t xml:space="preserve">  </w:t>
      </w:r>
    </w:p>
    <w:p w:rsidR="00F06614" w:rsidRDefault="00F06614" w14:paraId="3444FA02" w14:textId="77777777"/>
    <w:p w:rsidRPr="003D5ED5" w:rsidR="00F06614" w:rsidP="003D5ED5" w:rsidRDefault="00C071B2" w14:paraId="5537FCFC" w14:textId="77777777">
      <w:pPr>
        <w:tabs>
          <w:tab w:val="left" w:pos="540"/>
        </w:tabs>
      </w:pPr>
      <w:bookmarkStart w:name="_2i9l8ns" w:colFirst="0" w:colLast="0" w:id="216"/>
      <w:bookmarkEnd w:id="216"/>
      <w:r>
        <w:rPr>
          <w:b/>
        </w:rPr>
        <w:t>12.2</w:t>
      </w:r>
      <w:r>
        <w:rPr>
          <w:b/>
        </w:rPr>
        <w:tab/>
        <w:t>Indicate how, by whom, and for what purpose the information is to be used. Except for a new collection, indicate the actual use the agency has made of the information received from the current collection.</w:t>
      </w:r>
    </w:p>
    <w:p w:rsidR="00F06614" w:rsidP="003D5ED5" w:rsidRDefault="00F06614" w14:paraId="5FF13CB7" w14:textId="77777777">
      <w:pPr>
        <w:tabs>
          <w:tab w:val="left" w:pos="540"/>
        </w:tabs>
      </w:pPr>
    </w:p>
    <w:p w:rsidR="00F06614" w:rsidP="003D5ED5" w:rsidRDefault="00C071B2" w14:paraId="44B32B45" w14:textId="5B695ABD">
      <w:r>
        <w:t xml:space="preserve">See response 1.2 above, </w:t>
      </w:r>
      <w:r w:rsidR="00F54F4F">
        <w:t>it applies to all 16 information collections.</w:t>
      </w:r>
      <w:r>
        <w:t xml:space="preserve">  </w:t>
      </w:r>
    </w:p>
    <w:p w:rsidR="00F06614" w:rsidRDefault="00F06614" w14:paraId="288FDA66" w14:textId="77777777"/>
    <w:p w:rsidR="00F06614" w:rsidP="003D5ED5" w:rsidRDefault="00C071B2" w14:paraId="31BA36D9" w14:textId="77777777">
      <w:pPr>
        <w:tabs>
          <w:tab w:val="left" w:pos="540"/>
        </w:tabs>
      </w:pPr>
      <w:bookmarkStart w:name="_xevivl" w:colFirst="0" w:colLast="0" w:id="217"/>
      <w:bookmarkEnd w:id="217"/>
      <w:r>
        <w:rPr>
          <w:b/>
        </w:rPr>
        <w:t>12.3</w:t>
      </w:r>
      <w:r>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06614" w:rsidRDefault="00F06614" w14:paraId="4FD6FAB9" w14:textId="77777777">
      <w:pPr>
        <w:tabs>
          <w:tab w:val="left" w:pos="540"/>
          <w:tab w:val="left" w:pos="720"/>
        </w:tabs>
      </w:pPr>
    </w:p>
    <w:p w:rsidR="00F06614" w:rsidRDefault="00C071B2" w14:paraId="055D6786" w14:textId="77777777">
      <w:pPr>
        <w:tabs>
          <w:tab w:val="left" w:pos="540"/>
          <w:tab w:val="left" w:pos="720"/>
        </w:tabs>
      </w:pPr>
      <w:r>
        <w:t xml:space="preserve">For this fishery, the proposed data collection will utilize both voluntary, self-administered mail surveys and follow-up in-person interviews (if necessary). There are only eleven golden crab permits in existence, and they are currently owned by six individuals in conjunction with their spouses or their corporations.  No more than five licenses have been active in any of the past five years.  Because the population of active permit owners is extremely small, it is essential to make a complete census of the golden crab participants.  Self-administered mail surveys will be the initial instrument, but telephone or in-person interviews will be used if necessary to complete the data collection or to clarify answers. </w:t>
      </w:r>
    </w:p>
    <w:p w:rsidR="00F06614" w:rsidRDefault="00F06614" w14:paraId="6B592AC3" w14:textId="77777777">
      <w:pPr>
        <w:tabs>
          <w:tab w:val="left" w:pos="540"/>
          <w:tab w:val="left" w:pos="720"/>
        </w:tabs>
      </w:pPr>
    </w:p>
    <w:p w:rsidR="00F06614" w:rsidRDefault="00C071B2" w14:paraId="56CA65B0" w14:textId="77777777">
      <w:pPr>
        <w:tabs>
          <w:tab w:val="left" w:pos="540"/>
          <w:tab w:val="left" w:pos="720"/>
        </w:tabs>
      </w:pPr>
      <w:r>
        <w:t>Initially, we will contact all potential respondents via an introductory letter to inform them about the upcoming data collection. Subsequently, permit owners will be provided with the self-administered survey instrument, and asked to return it completed using an enclosed postage pre-paid envelope. If no response is received, we will contact the permit owners by phone and urge them to return the completed survey, followed by a site visit if necessary.  All data will be entered into a desktop computer.</w:t>
      </w:r>
    </w:p>
    <w:p w:rsidR="00F06614" w:rsidRDefault="00F06614" w14:paraId="2DABEBAD" w14:textId="77777777">
      <w:pPr>
        <w:tabs>
          <w:tab w:val="left" w:pos="540"/>
          <w:tab w:val="left" w:pos="720"/>
        </w:tabs>
      </w:pPr>
    </w:p>
    <w:p w:rsidR="00F06614" w:rsidRDefault="00C071B2" w14:paraId="377D246A" w14:textId="77777777">
      <w:pPr>
        <w:tabs>
          <w:tab w:val="left" w:pos="540"/>
          <w:tab w:val="left" w:pos="720"/>
        </w:tabs>
      </w:pPr>
      <w:r>
        <w:t>The data collected will not be available to the public over the internet given its confidential nature. However, analytical results of studies based on these data will be disseminated in internal and public fishery management reports and peer-reviewed publications. Some of these studies will be available online.</w:t>
      </w:r>
    </w:p>
    <w:p w:rsidR="00F06614" w:rsidRDefault="00F06614" w14:paraId="56EAC4CF" w14:textId="77777777"/>
    <w:p w:rsidRPr="003D5ED5" w:rsidR="00F06614" w:rsidP="003D5ED5" w:rsidRDefault="00C071B2" w14:paraId="490F2497" w14:textId="77777777">
      <w:pPr>
        <w:tabs>
          <w:tab w:val="left" w:pos="540"/>
        </w:tabs>
      </w:pPr>
      <w:bookmarkStart w:name="_3hej1je" w:colFirst="0" w:colLast="0" w:id="218"/>
      <w:bookmarkEnd w:id="218"/>
      <w:r>
        <w:rPr>
          <w:b/>
        </w:rPr>
        <w:t>12.4</w:t>
      </w:r>
      <w:r>
        <w:rPr>
          <w:b/>
        </w:rPr>
        <w:tab/>
        <w:t>Describe efforts to identify duplication. Show specifically why any similar information already available cannot be used or modified for use for the purposes described in Question 2.</w:t>
      </w:r>
    </w:p>
    <w:p w:rsidR="00F06614" w:rsidP="003D5ED5" w:rsidRDefault="00F06614" w14:paraId="64FB961C" w14:textId="77777777">
      <w:pPr>
        <w:tabs>
          <w:tab w:val="left" w:pos="540"/>
        </w:tabs>
      </w:pPr>
    </w:p>
    <w:p w:rsidR="00F06614" w:rsidRDefault="00C071B2" w14:paraId="22BAA789" w14:textId="77777777">
      <w:r>
        <w:lastRenderedPageBreak/>
        <w:t>We have investigated to find whether there are any federal or state efforts to collect similar socio-economic information from the golden crab fishery. The state of Florida is not planning any such survey, and at a recent meeting of the North American Association of Fisheries Economists (NAAFE), informal talks discovered no other efforts directed towards this fishery.  Dr. Crosson has attended meetings of the South Atlantic Fishery Management Council (SAFMC) Golden Crab Advisory Panel, and none of the fishermen there were aware of any efforts by academic or state researchers to collect economic data for this fishery.</w:t>
      </w:r>
    </w:p>
    <w:p w:rsidRPr="003D5ED5" w:rsidR="00F06614" w:rsidP="003D5ED5" w:rsidRDefault="00F06614" w14:paraId="6DB9F3CE" w14:textId="77777777">
      <w:pPr>
        <w:tabs>
          <w:tab w:val="left" w:pos="540"/>
        </w:tabs>
      </w:pPr>
    </w:p>
    <w:p w:rsidR="00F06614" w:rsidP="003D5ED5" w:rsidRDefault="00C071B2" w14:paraId="11CB1927" w14:textId="77777777">
      <w:pPr>
        <w:tabs>
          <w:tab w:val="left" w:pos="540"/>
        </w:tabs>
      </w:pPr>
      <w:bookmarkStart w:name="_1wjtbr7" w:colFirst="0" w:colLast="0" w:id="219"/>
      <w:bookmarkEnd w:id="219"/>
      <w:r>
        <w:rPr>
          <w:b/>
        </w:rPr>
        <w:t>12.5</w:t>
      </w:r>
      <w:r>
        <w:rPr>
          <w:b/>
        </w:rPr>
        <w:tab/>
        <w:t>If the collection of information impacts small businesses or other small entities, describe any methods used to minimize burden.</w:t>
      </w:r>
      <w:r>
        <w:t xml:space="preserve"> </w:t>
      </w:r>
    </w:p>
    <w:p w:rsidR="00F06614" w:rsidRDefault="00F06614" w14:paraId="3790B5A0" w14:textId="77777777"/>
    <w:p w:rsidR="00F06614" w:rsidRDefault="00C071B2" w14:paraId="45948767" w14:textId="77777777">
      <w:r>
        <w:t>Many commercial fishing operations are owner- or family-operated small businesses, including all six (6) members of this fishery. We have taken several steps to minimize the burden to these small businesses. First, we designed the survey instrument so that only the minimum data requirements for present and future management needs are collected.  This will minimize any potential disruption to permit owners’ fishing practices. Second, permit owners who receive the self-administered survey will be provided with postage-paid return envelopes.  Third, a periodic (once every three years) data collection cycle will reduce the burden on respondents.</w:t>
      </w:r>
    </w:p>
    <w:p w:rsidR="00F06614" w:rsidRDefault="00F06614" w14:paraId="6E1B50CF" w14:textId="77777777"/>
    <w:p w:rsidR="00F06614" w:rsidP="003D5ED5" w:rsidRDefault="00C071B2" w14:paraId="28F7FF99" w14:textId="77777777">
      <w:pPr>
        <w:tabs>
          <w:tab w:val="left" w:pos="540"/>
        </w:tabs>
      </w:pPr>
      <w:bookmarkStart w:name="_4gjguf0" w:colFirst="0" w:colLast="0" w:id="220"/>
      <w:bookmarkEnd w:id="220"/>
      <w:r>
        <w:rPr>
          <w:b/>
        </w:rPr>
        <w:t>12.6</w:t>
      </w:r>
      <w:r>
        <w:rPr>
          <w:b/>
        </w:rPr>
        <w:tab/>
        <w:t>Describe the consequence to Federal program or policy activities if the collection is not conducted or is conducted less frequently, as well as any technical or legal obstacles to reducing burden.</w:t>
      </w:r>
    </w:p>
    <w:p w:rsidR="00F06614" w:rsidRDefault="00F06614" w14:paraId="4D1567B9" w14:textId="77777777"/>
    <w:p w:rsidR="00F06614" w:rsidRDefault="00C071B2" w14:paraId="49390790" w14:textId="481D0DCD">
      <w:r>
        <w:t xml:space="preserve">See response 1.6 above, </w:t>
      </w:r>
      <w:r w:rsidR="00F54F4F">
        <w:t>it applies to all 16 information collections.</w:t>
      </w:r>
    </w:p>
    <w:p w:rsidR="00F06614" w:rsidRDefault="00F06614" w14:paraId="2BE3F39C" w14:textId="77777777"/>
    <w:p w:rsidRPr="003D5ED5" w:rsidR="00F06614" w:rsidP="003D5ED5" w:rsidRDefault="00C071B2" w14:paraId="63056868" w14:textId="77777777">
      <w:pPr>
        <w:tabs>
          <w:tab w:val="left" w:pos="540"/>
        </w:tabs>
      </w:pPr>
      <w:bookmarkStart w:name="_2vor4mt" w:colFirst="0" w:colLast="0" w:id="221"/>
      <w:bookmarkEnd w:id="221"/>
      <w:r>
        <w:rPr>
          <w:b/>
        </w:rPr>
        <w:t>12.7</w:t>
      </w:r>
      <w:r>
        <w:rPr>
          <w:b/>
        </w:rPr>
        <w:tab/>
        <w:t>Explain any special circumstances that would cause an information collection to be conducted in a manner inconsistent with OMB guidelines,</w:t>
      </w:r>
    </w:p>
    <w:p w:rsidRPr="003D5ED5" w:rsidR="00F06614" w:rsidP="003D5ED5" w:rsidRDefault="00F06614" w14:paraId="61835B96" w14:textId="77777777">
      <w:pPr>
        <w:tabs>
          <w:tab w:val="left" w:pos="540"/>
        </w:tabs>
      </w:pPr>
    </w:p>
    <w:p w:rsidR="00F06614" w:rsidRDefault="00C071B2" w14:paraId="075D625C" w14:textId="77777777">
      <w:r>
        <w:t>NMFS will conduct this collection in a manner consistent with OMB guidelines.  See response 1.7 above for more details.</w:t>
      </w:r>
    </w:p>
    <w:p w:rsidR="00F06614" w:rsidRDefault="00F06614" w14:paraId="2493273C" w14:textId="77777777">
      <w:pPr>
        <w:rPr>
          <w:b/>
        </w:rPr>
      </w:pPr>
    </w:p>
    <w:p w:rsidR="00F06614" w:rsidP="003D5ED5" w:rsidRDefault="00C071B2" w14:paraId="3C54EB09" w14:textId="77777777">
      <w:bookmarkStart w:name="_1au1eum" w:colFirst="0" w:colLast="0" w:id="222"/>
      <w:bookmarkEnd w:id="222"/>
      <w:r>
        <w:rPr>
          <w:b/>
        </w:rPr>
        <w:t>12.8</w:t>
      </w:r>
      <w:r>
        <w:rPr>
          <w:b/>
        </w:rPr>
        <w:tab/>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06614" w:rsidP="003D5ED5" w:rsidRDefault="00F06614" w14:paraId="20C981A0" w14:textId="77777777">
      <w:pPr>
        <w:tabs>
          <w:tab w:val="left" w:pos="540"/>
        </w:tabs>
      </w:pPr>
    </w:p>
    <w:p w:rsidR="00F06614" w:rsidRDefault="00C071B2" w14:paraId="5BC2099D" w14:textId="36928E80">
      <w:r>
        <w:t>The first two paragraphs of response 1.8 above apply to this fishery too.</w:t>
      </w:r>
    </w:p>
    <w:p w:rsidR="00F06614" w:rsidRDefault="00F06614" w14:paraId="3DF7A640" w14:textId="77777777"/>
    <w:p w:rsidR="00F06614" w:rsidRDefault="00C071B2" w14:paraId="60B1B366" w14:textId="77777777">
      <w:r>
        <w:t>There is common agreement among stakeholders and staff at the S. Atlantic Fishery Management Council and the NMFS Regional Office that updating the economic data for this fishery is important for the ongoing management process.</w:t>
      </w:r>
    </w:p>
    <w:p w:rsidR="00F06614" w:rsidRDefault="00F06614" w14:paraId="1C3C3B34" w14:textId="77777777"/>
    <w:p w:rsidR="00F06614" w:rsidP="003D5ED5" w:rsidRDefault="00C071B2" w14:paraId="4DB809FD" w14:textId="77777777">
      <w:pPr>
        <w:tabs>
          <w:tab w:val="left" w:pos="540"/>
        </w:tabs>
      </w:pPr>
      <w:bookmarkStart w:name="_3utoxif" w:colFirst="0" w:colLast="0" w:id="223"/>
      <w:bookmarkEnd w:id="223"/>
      <w:r>
        <w:rPr>
          <w:b/>
        </w:rPr>
        <w:t>12.9</w:t>
      </w:r>
      <w:r>
        <w:rPr>
          <w:b/>
        </w:rPr>
        <w:tab/>
        <w:t>Explain any decision to provide any payment or gift to respondents, other than remuneration of contractors or grantees.</w:t>
      </w:r>
    </w:p>
    <w:p w:rsidR="00F06614" w:rsidRDefault="00F06614" w14:paraId="28640F6B" w14:textId="77777777"/>
    <w:p w:rsidR="00F06614" w:rsidP="003D5ED5" w:rsidRDefault="00C071B2" w14:paraId="21B053EA" w14:textId="77777777">
      <w:r>
        <w:t>There are no plans to provide any payments or gifts to respondents.</w:t>
      </w:r>
    </w:p>
    <w:p w:rsidR="00F06614" w:rsidRDefault="00F06614" w14:paraId="048FFBE6" w14:textId="77777777"/>
    <w:p w:rsidR="00F06614" w:rsidP="003D5ED5" w:rsidRDefault="00C071B2" w14:paraId="22BF4966" w14:textId="77777777">
      <w:pPr>
        <w:tabs>
          <w:tab w:val="left" w:pos="540"/>
        </w:tabs>
      </w:pPr>
      <w:bookmarkStart w:name="_29yz7q8" w:colFirst="0" w:colLast="0" w:id="224"/>
      <w:bookmarkEnd w:id="224"/>
      <w:r>
        <w:rPr>
          <w:b/>
        </w:rPr>
        <w:t>12.10</w:t>
      </w:r>
      <w:r>
        <w:rPr>
          <w:b/>
        </w:rPr>
        <w:tab/>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F06614" w:rsidRDefault="00F06614" w14:paraId="1F6F934A" w14:textId="77777777"/>
    <w:p w:rsidR="00F06614" w:rsidP="003D5ED5" w:rsidRDefault="00C071B2" w14:paraId="1672516E" w14:textId="37E3F802">
      <w:r>
        <w:t xml:space="preserve">See response 1.10 above, </w:t>
      </w:r>
      <w:r w:rsidR="00F54F4F">
        <w:t>it applies to all 16 information collections.</w:t>
      </w:r>
      <w:r>
        <w:t xml:space="preserve">  </w:t>
      </w:r>
    </w:p>
    <w:p w:rsidR="00F06614" w:rsidRDefault="00F06614" w14:paraId="3AAAB0BE" w14:textId="77777777"/>
    <w:p w:rsidR="00F06614" w:rsidP="003D5ED5" w:rsidRDefault="00C071B2" w14:paraId="414B4350" w14:textId="77777777">
      <w:pPr>
        <w:tabs>
          <w:tab w:val="left" w:pos="540"/>
        </w:tabs>
      </w:pPr>
      <w:bookmarkStart w:name="_p49hy1" w:colFirst="0" w:colLast="0" w:id="225"/>
      <w:bookmarkEnd w:id="225"/>
      <w:r>
        <w:rPr>
          <w:b/>
        </w:rPr>
        <w:t>12.11</w:t>
      </w:r>
      <w:r>
        <w:rPr>
          <w:b/>
        </w:rPr>
        <w:tab/>
        <w:t xml:space="preserve">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06614" w:rsidRDefault="00F06614" w14:paraId="7F62292D" w14:textId="77777777"/>
    <w:p w:rsidR="00F06614" w:rsidP="003D5ED5" w:rsidRDefault="00C071B2" w14:paraId="73D2B0BC" w14:textId="1A4CD63B">
      <w:pPr>
        <w:tabs>
          <w:tab w:val="left" w:pos="540"/>
        </w:tabs>
      </w:pPr>
      <w:r>
        <w:t xml:space="preserve">See response 1.11 above, </w:t>
      </w:r>
      <w:r w:rsidR="00F54F4F">
        <w:t>it applies to all 16 information collections.</w:t>
      </w:r>
    </w:p>
    <w:p w:rsidRPr="003D5ED5" w:rsidR="00F06614" w:rsidP="003D5ED5" w:rsidRDefault="00F06614" w14:paraId="74D31335" w14:textId="77777777">
      <w:pPr>
        <w:tabs>
          <w:tab w:val="left" w:pos="540"/>
        </w:tabs>
      </w:pPr>
    </w:p>
    <w:p w:rsidRPr="003D5ED5" w:rsidR="00F06614" w:rsidP="003D5ED5" w:rsidRDefault="00C071B2" w14:paraId="6094BC48" w14:textId="77777777">
      <w:pPr>
        <w:pBdr>
          <w:top w:val="nil"/>
          <w:left w:val="nil"/>
          <w:bottom w:val="nil"/>
          <w:right w:val="nil"/>
          <w:between w:val="nil"/>
        </w:pBdr>
        <w:tabs>
          <w:tab w:val="left" w:pos="360"/>
        </w:tabs>
      </w:pPr>
      <w:bookmarkStart w:name="_393x0lu" w:colFirst="0" w:colLast="0" w:id="226"/>
      <w:bookmarkEnd w:id="226"/>
      <w:r>
        <w:rPr>
          <w:b/>
          <w:color w:val="000000"/>
        </w:rPr>
        <w:t>12.12</w:t>
      </w:r>
      <w:r>
        <w:rPr>
          <w:b/>
          <w:color w:val="000000"/>
        </w:rPr>
        <w:tab/>
        <w:t>Provide estimates of the hour burden of the collection of information.</w:t>
      </w:r>
    </w:p>
    <w:p w:rsidR="00F06614" w:rsidRDefault="00F06614" w14:paraId="450802E1" w14:textId="77777777">
      <w:pPr>
        <w:tabs>
          <w:tab w:val="left" w:pos="540"/>
        </w:tabs>
      </w:pPr>
    </w:p>
    <w:p w:rsidR="00F06614" w:rsidRDefault="00C071B2" w14:paraId="5F633AB8" w14:textId="56FFEB5C">
      <w:pPr>
        <w:tabs>
          <w:tab w:val="left" w:pos="540"/>
        </w:tabs>
      </w:pPr>
      <w:r>
        <w:t xml:space="preserve">See Table 1.12 for burden hour estimates for </w:t>
      </w:r>
      <w:r w:rsidR="00790DB6">
        <w:t xml:space="preserve">all 16 information </w:t>
      </w:r>
      <w:r>
        <w:t xml:space="preserve">collections and </w:t>
      </w:r>
      <w:r w:rsidR="00ED00BC">
        <w:t>R</w:t>
      </w:r>
      <w:r>
        <w:t>esponse 1.12 for the source of the average hourly wage rate we used to estimate total annual wage burden costs for this fishery.</w:t>
      </w:r>
    </w:p>
    <w:p w:rsidR="00F06614" w:rsidRDefault="00F06614" w14:paraId="7CD07B88" w14:textId="77777777">
      <w:pPr>
        <w:tabs>
          <w:tab w:val="left" w:pos="540"/>
        </w:tabs>
      </w:pPr>
    </w:p>
    <w:p w:rsidR="00F06614" w:rsidRDefault="00C071B2" w14:paraId="652016AD" w14:textId="348C8A72">
      <w:r>
        <w:t>For this fishery, we estimate that the number of respondents will be six and the time per response is about one half hour, for a total burden of three hours. The one half-hour per response burden includes the time for reading the instructions, reviewing the questions, and completing (and mailing, if necessary) the survey instrument. Because we will conduct the survey just once during the OMB PRA three-year approval period for this information collection, we expect the average annual numbers of respondents and burden hours to be 2 and 1, respectively</w:t>
      </w:r>
      <w:r w:rsidRPr="00F06A38" w:rsidR="00F06A38">
        <w:t xml:space="preserve"> Given the equivalent of an average hourly wage of $33.96 for commercial fishing vessel captains, the estimated total annual wage burden costs are $</w:t>
      </w:r>
      <w:r w:rsidR="00F06A38">
        <w:t>34</w:t>
      </w:r>
      <w:r w:rsidR="00906DDC">
        <w:t xml:space="preserve"> </w:t>
      </w:r>
      <w:r w:rsidRPr="00C461C9" w:rsidR="00906DDC">
        <w:t>(see Table 1.12).</w:t>
      </w:r>
    </w:p>
    <w:p w:rsidR="00F06614" w:rsidRDefault="00F06614" w14:paraId="1B12D7DF" w14:textId="77777777">
      <w:pPr>
        <w:tabs>
          <w:tab w:val="left" w:pos="540"/>
          <w:tab w:val="left" w:pos="720"/>
        </w:tabs>
      </w:pPr>
    </w:p>
    <w:p w:rsidRPr="003D5ED5" w:rsidR="00F06614" w:rsidP="003D5ED5" w:rsidRDefault="00C071B2" w14:paraId="3CF04481" w14:textId="77777777">
      <w:pPr>
        <w:tabs>
          <w:tab w:val="left" w:pos="540"/>
        </w:tabs>
      </w:pPr>
      <w:bookmarkStart w:name="_1o97atn" w:colFirst="0" w:colLast="0" w:id="227"/>
      <w:bookmarkEnd w:id="227"/>
      <w:r>
        <w:rPr>
          <w:b/>
        </w:rPr>
        <w:t>12.13</w:t>
      </w:r>
      <w:r>
        <w:rPr>
          <w:b/>
        </w:rPr>
        <w:tab/>
        <w:t>Provide an estimate for the total annual cost burden to respondents or record keepers resulting from the collection of information. (Do not include the cost of any hour burden already reflected on the burden worksheet).</w:t>
      </w:r>
    </w:p>
    <w:p w:rsidR="00F06614" w:rsidP="003D5ED5" w:rsidRDefault="00F06614" w14:paraId="6880CF12" w14:textId="77777777">
      <w:pPr>
        <w:tabs>
          <w:tab w:val="left" w:pos="540"/>
        </w:tabs>
      </w:pPr>
    </w:p>
    <w:p w:rsidR="00F06614" w:rsidRDefault="00C071B2" w14:paraId="3094C6F2" w14:textId="6CB33A88">
      <w:pPr>
        <w:tabs>
          <w:tab w:val="left" w:pos="540"/>
        </w:tabs>
      </w:pPr>
      <w:r>
        <w:t xml:space="preserve">See Table 1.13 for burden cost estimates for </w:t>
      </w:r>
      <w:r w:rsidR="00790DB6">
        <w:t xml:space="preserve">all 16 information </w:t>
      </w:r>
      <w:r>
        <w:t xml:space="preserve">collections. </w:t>
      </w:r>
    </w:p>
    <w:p w:rsidR="00F06614" w:rsidP="003D5ED5" w:rsidRDefault="00F06614" w14:paraId="56A110D9" w14:textId="77777777">
      <w:pPr>
        <w:tabs>
          <w:tab w:val="left" w:pos="540"/>
        </w:tabs>
      </w:pPr>
    </w:p>
    <w:p w:rsidR="00ED00BC" w:rsidRDefault="00ED00BC" w14:paraId="4B8E9DFD" w14:textId="77777777">
      <w:pPr>
        <w:rPr>
          <w:b/>
        </w:rPr>
      </w:pPr>
      <w:bookmarkStart w:name="_488uthg" w:colFirst="0" w:colLast="0" w:id="228"/>
      <w:bookmarkEnd w:id="228"/>
      <w:r>
        <w:rPr>
          <w:b/>
        </w:rPr>
        <w:br w:type="page"/>
      </w:r>
    </w:p>
    <w:p w:rsidR="00F06614" w:rsidP="003D5ED5" w:rsidRDefault="00C071B2" w14:paraId="7C1033FD" w14:textId="7B17651A">
      <w:pPr>
        <w:tabs>
          <w:tab w:val="left" w:pos="540"/>
        </w:tabs>
      </w:pPr>
      <w:r>
        <w:rPr>
          <w:b/>
        </w:rPr>
        <w:lastRenderedPageBreak/>
        <w:t>12.14</w:t>
      </w:r>
      <w:r>
        <w:rPr>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06614" w:rsidRDefault="00F06614" w14:paraId="14A764FA" w14:textId="77777777">
      <w:pPr>
        <w:tabs>
          <w:tab w:val="left" w:pos="540"/>
        </w:tabs>
      </w:pPr>
    </w:p>
    <w:p w:rsidR="00F06614" w:rsidP="00AA6BFE" w:rsidRDefault="00C071B2" w14:paraId="74D98C3B" w14:textId="219BF594">
      <w:r>
        <w:t xml:space="preserve">Table 1.14 shows the cost estimates for </w:t>
      </w:r>
      <w:r w:rsidR="00790DB6">
        <w:t xml:space="preserve">all 16 information </w:t>
      </w:r>
      <w:r>
        <w:t xml:space="preserve">collections. For this information collection, we report the federal government cost under </w:t>
      </w:r>
      <w:r w:rsidR="00F54F4F">
        <w:t xml:space="preserve">the </w:t>
      </w:r>
      <w:r>
        <w:t>SEFSC cost description.</w:t>
      </w:r>
    </w:p>
    <w:p w:rsidR="00F06614" w:rsidRDefault="00F06614" w14:paraId="58E5A33A" w14:textId="77777777">
      <w:pPr>
        <w:tabs>
          <w:tab w:val="left" w:pos="540"/>
        </w:tabs>
      </w:pPr>
    </w:p>
    <w:p w:rsidR="00F06614" w:rsidP="003D5ED5" w:rsidRDefault="00C071B2" w14:paraId="7CB3C235" w14:textId="77777777">
      <w:pPr>
        <w:tabs>
          <w:tab w:val="left" w:pos="540"/>
        </w:tabs>
      </w:pPr>
      <w:bookmarkStart w:name="_2ne53p9" w:colFirst="0" w:colLast="0" w:id="229"/>
      <w:bookmarkEnd w:id="229"/>
      <w:r>
        <w:rPr>
          <w:b/>
        </w:rPr>
        <w:t>12.15</w:t>
      </w:r>
      <w:r>
        <w:rPr>
          <w:b/>
        </w:rPr>
        <w:tab/>
        <w:t>Explain the reasons for any program changes or adjustments reported in ROCIS.</w:t>
      </w:r>
    </w:p>
    <w:p w:rsidR="00F06614" w:rsidRDefault="00F06614" w14:paraId="172E58CD" w14:textId="77777777"/>
    <w:p w:rsidR="00F06614" w:rsidP="003D5ED5" w:rsidRDefault="00F54F4F" w14:paraId="68117987" w14:textId="41F506BB">
      <w:r>
        <w:t>See Table 1.15 for information for this collection too.</w:t>
      </w:r>
    </w:p>
    <w:p w:rsidR="00F06614" w:rsidRDefault="00F06614" w14:paraId="01700DB5" w14:textId="77777777"/>
    <w:p w:rsidR="00F06614" w:rsidP="003D5ED5" w:rsidRDefault="00C071B2" w14:paraId="42CA8E2E" w14:textId="77777777">
      <w:pPr>
        <w:tabs>
          <w:tab w:val="left" w:pos="540"/>
        </w:tabs>
      </w:pPr>
      <w:bookmarkStart w:name="_12jfdx2" w:colFirst="0" w:colLast="0" w:id="230"/>
      <w:bookmarkEnd w:id="230"/>
      <w:r>
        <w:rPr>
          <w:b/>
        </w:rPr>
        <w:t>12.16</w:t>
      </w:r>
      <w:r>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06614" w:rsidRDefault="00F06614" w14:paraId="6FBD41BE" w14:textId="77777777"/>
    <w:p w:rsidR="00F06614" w:rsidRDefault="00C071B2" w14:paraId="4A9002D2" w14:textId="4C3D1E7A">
      <w:r>
        <w:t>We will use the data collected for this fishery to assess the economics of the golden crab fishery. Descriptive and analytical reports will include summaries of data. These reports will not release or reveal confidential information. Depending on the availability of funds, we anticipate that reports will be available January 202</w:t>
      </w:r>
      <w:r w:rsidR="001C7263">
        <w:t>X</w:t>
      </w:r>
      <w:r>
        <w:t>. These reports will likely be available in pdf format on the NMFS Southeast Fisheries Science Center’s web site.</w:t>
      </w:r>
    </w:p>
    <w:p w:rsidR="00F06614" w:rsidRDefault="00F06614" w14:paraId="11C9023E" w14:textId="77777777"/>
    <w:p w:rsidR="00F06614" w:rsidP="003D5ED5" w:rsidRDefault="00C071B2" w14:paraId="6767B0BB" w14:textId="77777777">
      <w:pPr>
        <w:tabs>
          <w:tab w:val="left" w:pos="540"/>
        </w:tabs>
      </w:pPr>
      <w:bookmarkStart w:name="_3mj2wkv" w:colFirst="0" w:colLast="0" w:id="231"/>
      <w:bookmarkEnd w:id="231"/>
      <w:r>
        <w:rPr>
          <w:b/>
        </w:rPr>
        <w:t>12.17</w:t>
      </w:r>
      <w:r>
        <w:rPr>
          <w:b/>
        </w:rPr>
        <w:tab/>
        <w:t>If seeking approval to not display the expiration date for OMB approval of the information collection, explain the reasons that display would be inappropriate.</w:t>
      </w:r>
    </w:p>
    <w:p w:rsidR="00F06614" w:rsidRDefault="00F06614" w14:paraId="0FF3D638" w14:textId="77777777"/>
    <w:p w:rsidR="00F06614" w:rsidRDefault="00C071B2" w14:paraId="186DE57B" w14:textId="77777777">
      <w:r>
        <w:t>Each form will display the OMB control number and expiration date.</w:t>
      </w:r>
    </w:p>
    <w:p w:rsidR="00F06614" w:rsidRDefault="00F06614" w14:paraId="4B096FEE" w14:textId="77777777"/>
    <w:p w:rsidRPr="003D5ED5" w:rsidR="00F06614" w:rsidP="003D5ED5" w:rsidRDefault="00C071B2" w14:paraId="4417EBE8" w14:textId="77777777">
      <w:pPr>
        <w:tabs>
          <w:tab w:val="left" w:pos="540"/>
        </w:tabs>
      </w:pPr>
      <w:bookmarkStart w:name="_21od6so" w:colFirst="0" w:colLast="0" w:id="232"/>
      <w:bookmarkEnd w:id="232"/>
      <w:r>
        <w:rPr>
          <w:b/>
        </w:rPr>
        <w:t>12.18</w:t>
      </w:r>
      <w:r>
        <w:rPr>
          <w:b/>
        </w:rPr>
        <w:tab/>
        <w:t>Explain each exception to the certification statement identified in “Certification for Paperwork Reduction Act Submissions.”</w:t>
      </w:r>
    </w:p>
    <w:p w:rsidR="00F06614" w:rsidRDefault="00F06614" w14:paraId="64C1F314" w14:textId="77777777"/>
    <w:p w:rsidR="00F06614" w:rsidRDefault="00C071B2" w14:paraId="7F973142" w14:textId="78A55CC6">
      <w:r>
        <w:t>NMFS certifies compliance with 5 CFR 1320.9 and the related provisions of 5 CFR 1320.8(b)(3).</w:t>
      </w:r>
    </w:p>
    <w:p w:rsidR="00F06614" w:rsidRDefault="00C071B2" w14:paraId="6649BFDD" w14:textId="77777777">
      <w:r>
        <w:br w:type="page"/>
      </w:r>
    </w:p>
    <w:p w:rsidRPr="00427A94" w:rsidR="00F06614" w:rsidP="00907C8C" w:rsidRDefault="003636E7" w14:paraId="36526A1C" w14:textId="036AD5EF">
      <w:pPr>
        <w:pStyle w:val="ListParagraph"/>
        <w:numPr>
          <w:ilvl w:val="0"/>
          <w:numId w:val="31"/>
        </w:numPr>
        <w:pBdr>
          <w:top w:val="nil"/>
          <w:left w:val="nil"/>
          <w:bottom w:val="nil"/>
          <w:right w:val="nil"/>
          <w:between w:val="nil"/>
        </w:pBdr>
        <w:outlineLvl w:val="0"/>
        <w:rPr>
          <w:b/>
          <w:color w:val="000000"/>
        </w:rPr>
      </w:pPr>
      <w:bookmarkStart w:name="_Toc84842309" w:id="233"/>
      <w:r w:rsidRPr="003636E7">
        <w:rPr>
          <w:b/>
          <w:color w:val="000000"/>
        </w:rPr>
        <w:lastRenderedPageBreak/>
        <w:t xml:space="preserve">SWFSC:  </w:t>
      </w:r>
      <w:r w:rsidRPr="00907C8C" w:rsidR="00907C8C">
        <w:rPr>
          <w:b/>
          <w:color w:val="000000"/>
        </w:rPr>
        <w:t>West Coast Coastal Pelagic Finfish and Market Squid Fishery Economic Data Collection</w:t>
      </w:r>
      <w:bookmarkEnd w:id="233"/>
    </w:p>
    <w:p w:rsidRPr="003D5ED5" w:rsidR="00F06614" w:rsidRDefault="00F06614" w14:paraId="12BD926F" w14:textId="77777777">
      <w:pPr>
        <w:tabs>
          <w:tab w:val="left" w:pos="540"/>
          <w:tab w:val="left" w:pos="720"/>
        </w:tabs>
      </w:pPr>
    </w:p>
    <w:p w:rsidR="00F06614" w:rsidP="003D5ED5" w:rsidRDefault="00C071B2" w14:paraId="0DA77323" w14:textId="77777777">
      <w:pPr>
        <w:tabs>
          <w:tab w:val="left" w:pos="540"/>
        </w:tabs>
      </w:pPr>
      <w:bookmarkStart w:name="_30tazoa" w:colFirst="0" w:colLast="0" w:id="234"/>
      <w:bookmarkEnd w:id="234"/>
      <w:r>
        <w:rPr>
          <w:b/>
        </w:rPr>
        <w:t>13.1</w:t>
      </w:r>
      <w:r>
        <w:rPr>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06614" w:rsidP="003D5ED5" w:rsidRDefault="00F06614" w14:paraId="6BF8ABC7" w14:textId="77777777">
      <w:pPr>
        <w:tabs>
          <w:tab w:val="left" w:pos="540"/>
        </w:tabs>
      </w:pPr>
    </w:p>
    <w:p w:rsidR="00F06614" w:rsidRDefault="00C071B2" w14:paraId="3DE2D59F" w14:textId="3007565A">
      <w:r>
        <w:t xml:space="preserve">See response 1.1 above, </w:t>
      </w:r>
      <w:r w:rsidR="00F54F4F">
        <w:t>it applies to all 16 information collections.</w:t>
      </w:r>
    </w:p>
    <w:p w:rsidR="00F06614" w:rsidRDefault="00F06614" w14:paraId="422A16FE" w14:textId="77777777"/>
    <w:p w:rsidRPr="003D5ED5" w:rsidR="00F06614" w:rsidP="003D5ED5" w:rsidRDefault="00C071B2" w14:paraId="63C0ED21" w14:textId="77777777">
      <w:pPr>
        <w:tabs>
          <w:tab w:val="left" w:pos="540"/>
        </w:tabs>
      </w:pPr>
      <w:bookmarkStart w:name="_1fyl9w3" w:colFirst="0" w:colLast="0" w:id="235"/>
      <w:bookmarkEnd w:id="235"/>
      <w:r>
        <w:rPr>
          <w:b/>
        </w:rPr>
        <w:t>13.2</w:t>
      </w:r>
      <w:r>
        <w:rPr>
          <w:b/>
        </w:rPr>
        <w:tab/>
        <w:t>Indicate how, by whom, and for what purpose the information is to be used. Except for a new collection, indicate the actual use the agency has made of the information received from the current collection.</w:t>
      </w:r>
    </w:p>
    <w:p w:rsidRPr="003D5ED5" w:rsidR="00F06614" w:rsidP="003D5ED5" w:rsidRDefault="00F06614" w14:paraId="7B56098A" w14:textId="77777777">
      <w:pPr>
        <w:tabs>
          <w:tab w:val="left" w:pos="540"/>
        </w:tabs>
      </w:pPr>
    </w:p>
    <w:p w:rsidR="00F06614" w:rsidRDefault="00C071B2" w14:paraId="2EB8EB52" w14:textId="2330860D">
      <w:r>
        <w:t xml:space="preserve">See response 1.2 above, </w:t>
      </w:r>
      <w:r w:rsidR="00F54F4F">
        <w:t>it applies to all 16 information collections.</w:t>
      </w:r>
    </w:p>
    <w:p w:rsidR="00F06614" w:rsidRDefault="00F06614" w14:paraId="072869C1" w14:textId="77777777"/>
    <w:p w:rsidR="00F06614" w:rsidP="003D5ED5" w:rsidRDefault="00C071B2" w14:paraId="346DD719" w14:textId="77777777">
      <w:pPr>
        <w:tabs>
          <w:tab w:val="left" w:pos="540"/>
        </w:tabs>
      </w:pPr>
      <w:bookmarkStart w:name="_3zy8sjw" w:colFirst="0" w:colLast="0" w:id="236"/>
      <w:bookmarkEnd w:id="236"/>
      <w:r>
        <w:rPr>
          <w:b/>
        </w:rPr>
        <w:t>13.3</w:t>
      </w:r>
      <w:r>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06614" w:rsidRDefault="00F06614" w14:paraId="74E1A695" w14:textId="77777777"/>
    <w:p w:rsidR="00F06614" w:rsidRDefault="00C071B2" w14:paraId="0FC08D6E" w14:textId="77777777">
      <w:r>
        <w:t>Given the challenges created by the COVID-19 pandemic, in-person interviews are not a viable option for the near future.  Therefore, for this fishery, each potential respondent will have the option to submit the information by a telephone or video call interview or by mail. Based on the success of many similar surveys the NWFSC and Southwest Fisheries Science Center (SWFSC) have conducted without the use of automated, electronic, mechanical, or other technological techniques or other forms of information technology, we do not plan to use such techniques. We are concerned that adopting a more technically advanced approach for a fishery with a small number of vessels would not be cost effective and could adversely affect the response rates of potential respondents who are comfortable with the collection methods we plan for this information collection.</w:t>
      </w:r>
    </w:p>
    <w:p w:rsidR="00F06614" w:rsidRDefault="00F06614" w14:paraId="68FE6CA1" w14:textId="77777777"/>
    <w:p w:rsidR="00F06614" w:rsidP="003D5ED5" w:rsidRDefault="00C071B2" w14:paraId="039A5B1F" w14:textId="77777777">
      <w:pPr>
        <w:tabs>
          <w:tab w:val="left" w:pos="540"/>
        </w:tabs>
      </w:pPr>
      <w:bookmarkStart w:name="_2f3j2rp" w:colFirst="0" w:colLast="0" w:id="237"/>
      <w:bookmarkEnd w:id="237"/>
      <w:r>
        <w:rPr>
          <w:b/>
        </w:rPr>
        <w:t>13.4</w:t>
      </w:r>
      <w:r>
        <w:rPr>
          <w:b/>
        </w:rPr>
        <w:tab/>
        <w:t>Describe efforts to identify duplication. Show specifically why any similar information already available cannot be used or modified for use for the purposes described in Question 2.</w:t>
      </w:r>
    </w:p>
    <w:p w:rsidR="00F06614" w:rsidRDefault="00F06614" w14:paraId="53A666B0" w14:textId="77777777"/>
    <w:p w:rsidR="00F06614" w:rsidRDefault="00C071B2" w14:paraId="31BE5125" w14:textId="77777777">
      <w:r>
        <w:t>We reviewed the existing literature, spoke with PFMC staff, members of the PFMC’s Coastal Pelagic Species Management Team, Coastal Pelagic Species Advisory Subpanel, California Department of Fish and Wildlife, and staff of the Oregon Department of Fish and Wildlife, the Washington Department of Fish and Wildlife, and the NMFS Western Regional Office who maintains the contact information for coastal pelagic species (CPS) permit holders.  We could not find any indication that our effort is duplicative of any work conducted since the last survey conducted by the SWFSC, which was fielded between 2007 and 2009.</w:t>
      </w:r>
    </w:p>
    <w:p w:rsidR="00F06614" w:rsidRDefault="00F06614" w14:paraId="6D3BBECC" w14:textId="77777777"/>
    <w:p w:rsidR="00F06614" w:rsidRDefault="00C071B2" w14:paraId="28138774" w14:textId="77777777">
      <w:pPr>
        <w:rPr>
          <w:b/>
        </w:rPr>
      </w:pPr>
      <w:bookmarkStart w:name="_u8tczi" w:colFirst="0" w:colLast="0" w:id="238"/>
      <w:bookmarkEnd w:id="238"/>
      <w:r>
        <w:br w:type="page"/>
      </w:r>
    </w:p>
    <w:p w:rsidR="00F06614" w:rsidP="003D5ED5" w:rsidRDefault="00C071B2" w14:paraId="104043FC" w14:textId="77777777">
      <w:pPr>
        <w:tabs>
          <w:tab w:val="left" w:pos="540"/>
        </w:tabs>
      </w:pPr>
      <w:r>
        <w:rPr>
          <w:b/>
        </w:rPr>
        <w:lastRenderedPageBreak/>
        <w:t>13.5</w:t>
      </w:r>
      <w:r>
        <w:rPr>
          <w:b/>
        </w:rPr>
        <w:tab/>
        <w:t>If the collection of information impacts small businesses or other small entities, describe any methods used to minimize burden.</w:t>
      </w:r>
      <w:r>
        <w:t xml:space="preserve"> </w:t>
      </w:r>
    </w:p>
    <w:p w:rsidR="00F06614" w:rsidRDefault="00F06614" w14:paraId="0C7CE208" w14:textId="77777777"/>
    <w:p w:rsidR="00F06614" w:rsidP="003D5ED5" w:rsidRDefault="00C071B2" w14:paraId="2DF80B53" w14:textId="7AFB4931">
      <w:r>
        <w:t xml:space="preserve">Most of the business entities in this information collection are small businesses. To increase efficiency and reduce the respondent’s burden, we will send out two mailings.  First, we will mail an advance letter, which will inform the respondent about the survey and provide them an opportunity to schedule a telephone or video call interview.  Second, we will mail a package consisting of:  1) a cover letter; 2) a copy of the survey, which will inform the respondent about the types of information (e.g., financial records) needed to complete the survey; and 3) an envelope with prepaid postage, in case a respondent prefers to submit information by mail. Therefore, the respondent will have the option to submit the requested information by mail or a telephone or video call interview, whichever is easiest for them. For those that choose to submit the information via a telephone or video call interview, we intend to have a collection team with experience working with the </w:t>
      </w:r>
      <w:r w:rsidRPr="00907C8C" w:rsidR="00907C8C">
        <w:t xml:space="preserve">West Coast Coastal Pelagic Finfish and Market Squid Fishery </w:t>
      </w:r>
      <w:r>
        <w:t xml:space="preserve">on economic data collections. The personnel knowledge of how to handle individual situations will aid in reducing small business respondent burden. </w:t>
      </w:r>
    </w:p>
    <w:p w:rsidR="00F06614" w:rsidRDefault="00F06614" w14:paraId="1FD72E65" w14:textId="77777777"/>
    <w:p w:rsidR="00F06614" w:rsidP="003D5ED5" w:rsidRDefault="00C071B2" w14:paraId="1D1B97DC" w14:textId="77777777">
      <w:pPr>
        <w:tabs>
          <w:tab w:val="left" w:pos="540"/>
        </w:tabs>
      </w:pPr>
      <w:bookmarkStart w:name="_3e8gvnb" w:colFirst="0" w:colLast="0" w:id="239"/>
      <w:bookmarkEnd w:id="239"/>
      <w:r>
        <w:rPr>
          <w:b/>
        </w:rPr>
        <w:t>13.6</w:t>
      </w:r>
      <w:r>
        <w:rPr>
          <w:b/>
        </w:rPr>
        <w:tab/>
        <w:t>Describe the consequence to Federal program or policy activities if the collection is not conducted or is conducted less frequently, as well as any technical or legal obstacles to reducing burden.</w:t>
      </w:r>
    </w:p>
    <w:p w:rsidR="00F06614" w:rsidRDefault="00F06614" w14:paraId="469D8B1E" w14:textId="77777777"/>
    <w:p w:rsidR="00F06614" w:rsidRDefault="00C071B2" w14:paraId="24EEE095" w14:textId="0E33CA9C">
      <w:r>
        <w:t xml:space="preserve">See response 1.6 above, </w:t>
      </w:r>
      <w:r w:rsidR="00F54F4F">
        <w:t>it applies to all 16 information collections.</w:t>
      </w:r>
      <w:r>
        <w:t xml:space="preserve">  </w:t>
      </w:r>
    </w:p>
    <w:p w:rsidR="00F06614" w:rsidRDefault="00F06614" w14:paraId="7B2A7011" w14:textId="77777777"/>
    <w:p w:rsidRPr="003D5ED5" w:rsidR="00F06614" w:rsidP="003D5ED5" w:rsidRDefault="00C071B2" w14:paraId="261A485E" w14:textId="77777777">
      <w:pPr>
        <w:tabs>
          <w:tab w:val="left" w:pos="540"/>
        </w:tabs>
      </w:pPr>
      <w:bookmarkStart w:name="_1tdr5v4" w:colFirst="0" w:colLast="0" w:id="240"/>
      <w:bookmarkEnd w:id="240"/>
      <w:r>
        <w:rPr>
          <w:b/>
        </w:rPr>
        <w:t>13.7</w:t>
      </w:r>
      <w:r>
        <w:rPr>
          <w:b/>
        </w:rPr>
        <w:tab/>
        <w:t>Explain any special circumstances that would cause an information collection to be conducted in a manner inconsistent with OMB guidelines,</w:t>
      </w:r>
    </w:p>
    <w:p w:rsidRPr="003D5ED5" w:rsidR="00F06614" w:rsidP="003D5ED5" w:rsidRDefault="00F06614" w14:paraId="5957124B" w14:textId="77777777">
      <w:pPr>
        <w:tabs>
          <w:tab w:val="left" w:pos="540"/>
        </w:tabs>
      </w:pPr>
    </w:p>
    <w:p w:rsidR="00F06614" w:rsidRDefault="00C071B2" w14:paraId="7C65A068" w14:textId="77777777">
      <w:r>
        <w:t>NMFS will conduct this collection in a manner consistent with OMB guidelines.  See response 1.7 above for more details.</w:t>
      </w:r>
    </w:p>
    <w:p w:rsidR="00F06614" w:rsidRDefault="00F06614" w14:paraId="61C7BBD4" w14:textId="77777777">
      <w:pPr>
        <w:rPr>
          <w:b/>
        </w:rPr>
      </w:pPr>
    </w:p>
    <w:p w:rsidR="00F06614" w:rsidP="003D5ED5" w:rsidRDefault="00C071B2" w14:paraId="467D8C35" w14:textId="77777777">
      <w:bookmarkStart w:name="_4ddeoix" w:colFirst="0" w:colLast="0" w:id="241"/>
      <w:bookmarkEnd w:id="241"/>
      <w:r>
        <w:rPr>
          <w:b/>
        </w:rPr>
        <w:t>13.8</w:t>
      </w:r>
      <w:r>
        <w:rPr>
          <w:b/>
        </w:rPr>
        <w:tab/>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06614" w:rsidP="003D5ED5" w:rsidRDefault="00F06614" w14:paraId="59789F13" w14:textId="77777777">
      <w:pPr>
        <w:tabs>
          <w:tab w:val="left" w:pos="540"/>
        </w:tabs>
      </w:pPr>
    </w:p>
    <w:p w:rsidR="00F06614" w:rsidRDefault="00C071B2" w14:paraId="037B833C" w14:textId="12EE92DC">
      <w:r>
        <w:t>The first two paragraphs of response 1.8 above apply to this fishery too.</w:t>
      </w:r>
    </w:p>
    <w:p w:rsidRPr="00AA6BFE" w:rsidR="00F06614" w:rsidP="00AA6BFE" w:rsidRDefault="00F06614" w14:paraId="3466346B" w14:textId="77777777">
      <w:pPr>
        <w:tabs>
          <w:tab w:val="left" w:pos="540"/>
        </w:tabs>
      </w:pPr>
    </w:p>
    <w:p w:rsidR="00F06614" w:rsidP="00AA6BFE" w:rsidRDefault="00C071B2" w14:paraId="4FF5B95F" w14:textId="77777777">
      <w:pPr>
        <w:tabs>
          <w:tab w:val="left" w:pos="540"/>
        </w:tabs>
      </w:pPr>
      <w:bookmarkStart w:name="_2sioyqq" w:colFirst="0" w:colLast="0" w:id="242"/>
      <w:bookmarkEnd w:id="242"/>
      <w:r>
        <w:rPr>
          <w:b/>
        </w:rPr>
        <w:t>13.9</w:t>
      </w:r>
      <w:r>
        <w:rPr>
          <w:b/>
        </w:rPr>
        <w:tab/>
        <w:t>Explain any decision to provide any payment or gift to respondents, other than remuneration of contractors or grantees.</w:t>
      </w:r>
    </w:p>
    <w:p w:rsidR="00F06614" w:rsidRDefault="00F06614" w14:paraId="20D55CD0" w14:textId="77777777"/>
    <w:p w:rsidR="00F06614" w:rsidRDefault="00C071B2" w14:paraId="70D9039A" w14:textId="45DCB375">
      <w:pPr>
        <w:rPr>
          <w:b/>
        </w:rPr>
      </w:pPr>
      <w:r>
        <w:t>There are no plans to provide any payments or gifts to respondents.</w:t>
      </w:r>
      <w:bookmarkStart w:name="_17nz8yj" w:colFirst="0" w:colLast="0" w:id="243"/>
      <w:bookmarkEnd w:id="243"/>
      <w:r>
        <w:br w:type="page"/>
      </w:r>
    </w:p>
    <w:p w:rsidR="00F06614" w:rsidP="003D5ED5" w:rsidRDefault="00C071B2" w14:paraId="506C0E3A" w14:textId="77777777">
      <w:pPr>
        <w:tabs>
          <w:tab w:val="left" w:pos="540"/>
        </w:tabs>
      </w:pPr>
      <w:r>
        <w:rPr>
          <w:b/>
        </w:rPr>
        <w:lastRenderedPageBreak/>
        <w:t>13.10</w:t>
      </w:r>
      <w:r>
        <w:rPr>
          <w:b/>
        </w:rPr>
        <w:tab/>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F06614" w:rsidRDefault="00F06614" w14:paraId="5C6A9478" w14:textId="77777777"/>
    <w:p w:rsidR="00F06614" w:rsidRDefault="00C071B2" w14:paraId="7FCEB1C8" w14:textId="6D920336">
      <w:r>
        <w:t xml:space="preserve">See response 1.10 above, </w:t>
      </w:r>
      <w:r w:rsidR="00F54F4F">
        <w:t>it applies to all 16 information collections.</w:t>
      </w:r>
    </w:p>
    <w:p w:rsidR="00F06614" w:rsidRDefault="00F06614" w14:paraId="37873EF7" w14:textId="77777777"/>
    <w:p w:rsidRPr="003D5ED5" w:rsidR="00F06614" w:rsidP="003D5ED5" w:rsidRDefault="00C071B2" w14:paraId="5A876691" w14:textId="77777777">
      <w:pPr>
        <w:tabs>
          <w:tab w:val="left" w:pos="540"/>
        </w:tabs>
      </w:pPr>
      <w:bookmarkStart w:name="_3rnmrmc" w:colFirst="0" w:colLast="0" w:id="244"/>
      <w:bookmarkEnd w:id="244"/>
      <w:r>
        <w:rPr>
          <w:b/>
        </w:rPr>
        <w:t>13.11</w:t>
      </w:r>
      <w:r>
        <w:rPr>
          <w:b/>
        </w:rPr>
        <w:tab/>
        <w:t>Describe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06614" w:rsidRDefault="00F06614" w14:paraId="1776A48A" w14:textId="77777777">
      <w:pPr>
        <w:tabs>
          <w:tab w:val="left" w:pos="540"/>
        </w:tabs>
      </w:pPr>
    </w:p>
    <w:p w:rsidR="00F06614" w:rsidRDefault="00C071B2" w14:paraId="3D931022" w14:textId="234089DE">
      <w:r>
        <w:t xml:space="preserve">See response 1.11 above, </w:t>
      </w:r>
      <w:r w:rsidR="00F54F4F">
        <w:t>it applies to all 16 information collections.</w:t>
      </w:r>
    </w:p>
    <w:p w:rsidR="00F06614" w:rsidRDefault="00F06614" w14:paraId="4DDEC590" w14:textId="77777777"/>
    <w:p w:rsidRPr="003D5ED5" w:rsidR="00F06614" w:rsidP="003D5ED5" w:rsidRDefault="00C071B2" w14:paraId="764DFDA6" w14:textId="77777777">
      <w:pPr>
        <w:pBdr>
          <w:top w:val="nil"/>
          <w:left w:val="nil"/>
          <w:bottom w:val="nil"/>
          <w:right w:val="nil"/>
          <w:between w:val="nil"/>
        </w:pBdr>
        <w:tabs>
          <w:tab w:val="left" w:pos="360"/>
        </w:tabs>
      </w:pPr>
      <w:bookmarkStart w:name="_26sx1u5" w:colFirst="0" w:colLast="0" w:id="245"/>
      <w:bookmarkEnd w:id="245"/>
      <w:r>
        <w:rPr>
          <w:b/>
          <w:color w:val="000000"/>
        </w:rPr>
        <w:t>13.12</w:t>
      </w:r>
      <w:r>
        <w:rPr>
          <w:b/>
          <w:color w:val="000000"/>
        </w:rPr>
        <w:tab/>
        <w:t>Provide estimates of the hour burden of the collection of information.</w:t>
      </w:r>
    </w:p>
    <w:p w:rsidR="00F06614" w:rsidRDefault="00F06614" w14:paraId="2908CF6E" w14:textId="77777777">
      <w:pPr>
        <w:tabs>
          <w:tab w:val="left" w:pos="540"/>
        </w:tabs>
      </w:pPr>
    </w:p>
    <w:p w:rsidR="00F06614" w:rsidRDefault="00C071B2" w14:paraId="520A67D5" w14:textId="7D7D67D3">
      <w:pPr>
        <w:tabs>
          <w:tab w:val="left" w:pos="540"/>
        </w:tabs>
      </w:pPr>
      <w:r>
        <w:t xml:space="preserve">See Table 1.12 for burden hour estimates for </w:t>
      </w:r>
      <w:r w:rsidR="00790DB6">
        <w:t xml:space="preserve">all 16 information </w:t>
      </w:r>
      <w:r>
        <w:t xml:space="preserve">collections and </w:t>
      </w:r>
      <w:r w:rsidR="00ED00BC">
        <w:t>R</w:t>
      </w:r>
      <w:r>
        <w:t>esponse 1.12 for the source of the average hourly wage rate we used to estimate total annual wage burden costs for this fishery.</w:t>
      </w:r>
    </w:p>
    <w:p w:rsidR="00F06614" w:rsidRDefault="00F06614" w14:paraId="743E2B0C" w14:textId="77777777">
      <w:pPr>
        <w:tabs>
          <w:tab w:val="left" w:pos="540"/>
        </w:tabs>
      </w:pPr>
    </w:p>
    <w:p w:rsidR="00F06A38" w:rsidP="00F06A38" w:rsidRDefault="00C071B2" w14:paraId="29E4D5CC" w14:textId="76209F96">
      <w:r>
        <w:t xml:space="preserve">As discussed in Part B, Question 13.1, the SWFSC CPS survey is in part based on past survey efforts of the NWFSC. Based on the results of the NWFSC’s cost and earning survey effort, the SWFSC expects a 55% response rate for federal CPS limited entry and live-bait vessels, and a 44% response rate for CPS open access vessels. With a total survey population of 190 vessels, this implies 91 survey responses for an annual collection, or an average of 30.3 over the three years because we plan to conduct the survey only once over the period. For the vast majority of respondents in the prior collection efforts, the time required to submit the information was in the one-hour range and we estimate that, prior to the interview, two hours are needed for the respondent to compile financial records.  Therefore, the estimated total respondent burden is </w:t>
      </w:r>
      <w:r w:rsidR="00DB00BC">
        <w:t xml:space="preserve">almost </w:t>
      </w:r>
      <w:r>
        <w:t xml:space="preserve">91 hours per year.  </w:t>
      </w:r>
      <w:r w:rsidR="00F06A38">
        <w:t xml:space="preserve">Given the equivalent of an average hourly wage </w:t>
      </w:r>
      <w:r w:rsidRPr="00E002F9" w:rsidR="00F06A38">
        <w:t>of $</w:t>
      </w:r>
      <w:r w:rsidR="00F06A38">
        <w:t xml:space="preserve">33.96 for </w:t>
      </w:r>
      <w:r w:rsidRPr="00E002F9" w:rsidR="00F06A38">
        <w:t xml:space="preserve">commercial fishing </w:t>
      </w:r>
      <w:r w:rsidR="00F06A38">
        <w:t xml:space="preserve">vessel </w:t>
      </w:r>
      <w:r w:rsidRPr="00E002F9" w:rsidR="00F06A38">
        <w:t>captains</w:t>
      </w:r>
      <w:r w:rsidR="00F06A38">
        <w:t>, the estimated total annual wage burden costs are $3,0</w:t>
      </w:r>
      <w:r w:rsidR="00DB00BC">
        <w:t>87</w:t>
      </w:r>
      <w:r w:rsidR="00906DDC">
        <w:t xml:space="preserve"> </w:t>
      </w:r>
      <w:r w:rsidRPr="00C461C9" w:rsidR="00906DDC">
        <w:t>(see Table 1.12)</w:t>
      </w:r>
      <w:r w:rsidR="00F06A38">
        <w:t>.</w:t>
      </w:r>
    </w:p>
    <w:p w:rsidRPr="003D5ED5" w:rsidR="00F06614" w:rsidP="003D5ED5" w:rsidRDefault="00F06614" w14:paraId="5D0F3676" w14:textId="77777777">
      <w:pPr>
        <w:tabs>
          <w:tab w:val="left" w:pos="540"/>
        </w:tabs>
      </w:pPr>
    </w:p>
    <w:p w:rsidR="00F06614" w:rsidP="003D5ED5" w:rsidRDefault="00C071B2" w14:paraId="2BA92E93" w14:textId="77777777">
      <w:pPr>
        <w:tabs>
          <w:tab w:val="left" w:pos="540"/>
        </w:tabs>
      </w:pPr>
      <w:bookmarkStart w:name="_ly7c1y" w:colFirst="0" w:colLast="0" w:id="246"/>
      <w:bookmarkEnd w:id="246"/>
      <w:r>
        <w:rPr>
          <w:b/>
        </w:rPr>
        <w:t>13.13</w:t>
      </w:r>
      <w:r>
        <w:rPr>
          <w:b/>
        </w:rPr>
        <w:tab/>
        <w:t>Provide an estimate for the total annual cost burden to respondents or record keepers resulting from the collection of information. (Do not include the cost of any hour burden already reflected on the burden worksheet).</w:t>
      </w:r>
    </w:p>
    <w:p w:rsidR="00F06614" w:rsidP="003D5ED5" w:rsidRDefault="00F06614" w14:paraId="146C91D9" w14:textId="77777777">
      <w:pPr>
        <w:tabs>
          <w:tab w:val="left" w:pos="540"/>
        </w:tabs>
      </w:pPr>
    </w:p>
    <w:p w:rsidR="002F7803" w:rsidRDefault="00C071B2" w14:paraId="24240082" w14:textId="7BA4F078">
      <w:pPr>
        <w:tabs>
          <w:tab w:val="left" w:pos="540"/>
        </w:tabs>
      </w:pPr>
      <w:r>
        <w:t xml:space="preserve">See Table 1.13 for burden cost estimates for </w:t>
      </w:r>
      <w:r w:rsidR="00790DB6">
        <w:t xml:space="preserve">all 16 information </w:t>
      </w:r>
      <w:r>
        <w:t>collections.</w:t>
      </w:r>
    </w:p>
    <w:p w:rsidR="002F7803" w:rsidRDefault="002F7803" w14:paraId="65081240" w14:textId="28113530"/>
    <w:p w:rsidR="00ED00BC" w:rsidRDefault="00ED00BC" w14:paraId="4528AF59" w14:textId="77777777">
      <w:pPr>
        <w:rPr>
          <w:b/>
        </w:rPr>
      </w:pPr>
      <w:bookmarkStart w:name="_35xuupr" w:colFirst="0" w:colLast="0" w:id="247"/>
      <w:bookmarkEnd w:id="247"/>
      <w:r>
        <w:rPr>
          <w:b/>
        </w:rPr>
        <w:br w:type="page"/>
      </w:r>
    </w:p>
    <w:p w:rsidR="00F06614" w:rsidP="003D5ED5" w:rsidRDefault="00C071B2" w14:paraId="775927BF" w14:textId="64D47210">
      <w:pPr>
        <w:tabs>
          <w:tab w:val="left" w:pos="540"/>
        </w:tabs>
      </w:pPr>
      <w:r>
        <w:rPr>
          <w:b/>
        </w:rPr>
        <w:lastRenderedPageBreak/>
        <w:t>13.14</w:t>
      </w:r>
      <w:r>
        <w:rPr>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06614" w:rsidP="003D5ED5" w:rsidRDefault="00F06614" w14:paraId="3256B024" w14:textId="77777777">
      <w:pPr>
        <w:tabs>
          <w:tab w:val="left" w:pos="540"/>
        </w:tabs>
      </w:pPr>
    </w:p>
    <w:p w:rsidR="00F06614" w:rsidRDefault="00C071B2" w14:paraId="42B02254" w14:textId="2D47A6D6">
      <w:pPr>
        <w:tabs>
          <w:tab w:val="left" w:pos="540"/>
        </w:tabs>
      </w:pPr>
      <w:r>
        <w:t xml:space="preserve">Table 1.14 shows the cost estimates for </w:t>
      </w:r>
      <w:r w:rsidR="00790DB6">
        <w:t xml:space="preserve">all 16 information </w:t>
      </w:r>
      <w:r>
        <w:t xml:space="preserve">collections. For this information collection, we report the federal government cost under </w:t>
      </w:r>
      <w:r w:rsidR="00F54F4F">
        <w:t xml:space="preserve">the </w:t>
      </w:r>
      <w:r>
        <w:t>SWFSC cost description.</w:t>
      </w:r>
    </w:p>
    <w:p w:rsidR="00F06614" w:rsidP="003D5ED5" w:rsidRDefault="00F06614" w14:paraId="7A21D4C4" w14:textId="77777777">
      <w:pPr>
        <w:tabs>
          <w:tab w:val="left" w:pos="540"/>
        </w:tabs>
      </w:pPr>
    </w:p>
    <w:p w:rsidR="00F06614" w:rsidP="003D5ED5" w:rsidRDefault="00C071B2" w14:paraId="7EEC64C0" w14:textId="77777777">
      <w:pPr>
        <w:tabs>
          <w:tab w:val="left" w:pos="540"/>
        </w:tabs>
      </w:pPr>
      <w:bookmarkStart w:name="_1l354xk" w:colFirst="0" w:colLast="0" w:id="248"/>
      <w:bookmarkEnd w:id="248"/>
      <w:r>
        <w:rPr>
          <w:b/>
        </w:rPr>
        <w:t>13.15</w:t>
      </w:r>
      <w:r>
        <w:rPr>
          <w:b/>
        </w:rPr>
        <w:tab/>
        <w:t>Explain the reasons for any program changes or adjustments reported in ROCIS.</w:t>
      </w:r>
    </w:p>
    <w:p w:rsidR="00F06614" w:rsidRDefault="00F06614" w14:paraId="4DE21C33" w14:textId="77777777"/>
    <w:p w:rsidR="00F06614" w:rsidP="003D5ED5" w:rsidRDefault="00F54F4F" w14:paraId="7660B381" w14:textId="3490E3B9">
      <w:r>
        <w:t>See Table 1.15 for information for this collection too.</w:t>
      </w:r>
    </w:p>
    <w:p w:rsidR="00F06614" w:rsidRDefault="00F06614" w14:paraId="76D35A0A" w14:textId="77777777"/>
    <w:p w:rsidR="00F06614" w:rsidP="003D5ED5" w:rsidRDefault="00C071B2" w14:paraId="25322D57" w14:textId="77777777">
      <w:pPr>
        <w:tabs>
          <w:tab w:val="left" w:pos="540"/>
        </w:tabs>
      </w:pPr>
      <w:bookmarkStart w:name="_452snld" w:colFirst="0" w:colLast="0" w:id="249"/>
      <w:bookmarkEnd w:id="249"/>
      <w:r>
        <w:rPr>
          <w:b/>
        </w:rPr>
        <w:t>13.16</w:t>
      </w:r>
      <w:r>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06614" w:rsidRDefault="00F06614" w14:paraId="11023840" w14:textId="77777777"/>
    <w:p w:rsidR="00F06614" w:rsidRDefault="00C071B2" w14:paraId="1D34BA55" w14:textId="77777777">
      <w:r>
        <w:t>For this fishery, we will report the survey results in a SWFSC administrative or technical report and publish the report on the NMFS web site. The report will include descriptive statistics (such as mean and standard deviation) of the various cost and earnings categories.</w:t>
      </w:r>
    </w:p>
    <w:p w:rsidR="00F06614" w:rsidRDefault="00F06614" w14:paraId="0ADD0282" w14:textId="77777777"/>
    <w:p w:rsidR="00F06614" w:rsidRDefault="00C071B2" w14:paraId="5BB5EE78" w14:textId="77777777">
      <w:r>
        <w:t>NMFS will use the survey results to support:  1) studies prepared for the Pacific Fisheries Management Council (PFMC) and NMFS management; 2) discussions at professional conference and public meetings; and 3) the development of technical guides and papers. All reporting of survey results will conform to data confidentiality requirements. Qualified researchers with confidentiality agreements will have access to raw data for performing future analyses.</w:t>
      </w:r>
    </w:p>
    <w:p w:rsidR="00F06614" w:rsidRDefault="00F06614" w14:paraId="6D8A691A" w14:textId="77777777"/>
    <w:p w:rsidR="001E173F" w:rsidP="001E173F" w:rsidRDefault="00C071B2" w14:paraId="1C69CE7A" w14:textId="5F5EC93A">
      <w:r>
        <w:t xml:space="preserve">For the </w:t>
      </w:r>
      <w:r w:rsidRPr="00907C8C" w:rsidR="00907C8C">
        <w:t>West Coast Coastal Pelagic Finfish and Market Squid Fishery</w:t>
      </w:r>
      <w:r>
        <w:t xml:space="preserve">, we anticipate using no complex analytical techniques.  </w:t>
      </w:r>
      <w:r w:rsidR="001E173F">
        <w:t xml:space="preserve">The SWFSC collected data for </w:t>
      </w:r>
      <w:r w:rsidR="00800210">
        <w:t xml:space="preserve">2014 and </w:t>
      </w:r>
      <w:r w:rsidR="001E173F">
        <w:t xml:space="preserve">2019 in </w:t>
      </w:r>
      <w:r w:rsidR="00800210">
        <w:t>July</w:t>
      </w:r>
      <w:r w:rsidR="001E173F">
        <w:t xml:space="preserve"> – September 2021.  A Technical Memoranda will be submitted for internal review by December 2021 and the data will be incorporated into </w:t>
      </w:r>
      <w:r w:rsidRPr="001E173F" w:rsidR="001E173F">
        <w:t>IO-PAC</w:t>
      </w:r>
      <w:r w:rsidR="001E173F">
        <w:t xml:space="preserve"> by February </w:t>
      </w:r>
      <w:r w:rsidRPr="001E173F" w:rsidR="001E173F">
        <w:t>202</w:t>
      </w:r>
      <w:r w:rsidR="001E173F">
        <w:t xml:space="preserve">2.  The next survey effort will collect data for 202X in February to May 202X+1.  The Technical Memoranda will be submitted for internal review by September 202X+1 and </w:t>
      </w:r>
      <w:r w:rsidRPr="001E173F" w:rsidR="001E173F">
        <w:t xml:space="preserve">the data will be incorporated into IO-PAC </w:t>
      </w:r>
      <w:r w:rsidR="001E173F">
        <w:t>by December 202X+1</w:t>
      </w:r>
    </w:p>
    <w:p w:rsidR="00F06614" w:rsidP="001E173F" w:rsidRDefault="001E173F" w14:paraId="78D786E0" w14:textId="5CC21343">
      <w:r>
        <w:t>.</w:t>
      </w:r>
    </w:p>
    <w:p w:rsidR="00F06614" w:rsidP="003D5ED5" w:rsidRDefault="00C071B2" w14:paraId="7F5E3CE0" w14:textId="77777777">
      <w:pPr>
        <w:tabs>
          <w:tab w:val="left" w:pos="540"/>
        </w:tabs>
      </w:pPr>
      <w:bookmarkStart w:name="_2k82xt6" w:colFirst="0" w:colLast="0" w:id="250"/>
      <w:bookmarkEnd w:id="250"/>
      <w:r>
        <w:rPr>
          <w:b/>
        </w:rPr>
        <w:t>13.17</w:t>
      </w:r>
      <w:r>
        <w:rPr>
          <w:b/>
        </w:rPr>
        <w:tab/>
        <w:t>If seeking approval to not display the expiration date for OMB approval of the information collection, explain the reasons that display would be inappropriate.</w:t>
      </w:r>
    </w:p>
    <w:p w:rsidR="00F06614" w:rsidRDefault="00F06614" w14:paraId="5D52672B" w14:textId="77777777"/>
    <w:p w:rsidR="00F06614" w:rsidRDefault="00C071B2" w14:paraId="3D4CB7F6" w14:textId="77777777">
      <w:r>
        <w:t>Each form will display the OMB control number and expiration date.</w:t>
      </w:r>
    </w:p>
    <w:p w:rsidR="00F06614" w:rsidRDefault="00F06614" w14:paraId="433A1BF4" w14:textId="77777777"/>
    <w:p w:rsidRPr="003D5ED5" w:rsidR="00F06614" w:rsidP="003D5ED5" w:rsidRDefault="00C071B2" w14:paraId="274F3356" w14:textId="77777777">
      <w:pPr>
        <w:tabs>
          <w:tab w:val="left" w:pos="540"/>
        </w:tabs>
      </w:pPr>
      <w:bookmarkStart w:name="_zdd80z" w:colFirst="0" w:colLast="0" w:id="251"/>
      <w:bookmarkEnd w:id="251"/>
      <w:r>
        <w:rPr>
          <w:b/>
        </w:rPr>
        <w:t>13.18</w:t>
      </w:r>
      <w:r>
        <w:rPr>
          <w:b/>
        </w:rPr>
        <w:tab/>
        <w:t>Explain each exception to the certification statement identified in “Certification for Paperwork Reduction Act Submissions.”</w:t>
      </w:r>
    </w:p>
    <w:p w:rsidR="00F06614" w:rsidRDefault="00F06614" w14:paraId="24713FF6" w14:textId="77777777"/>
    <w:p w:rsidR="00602978" w:rsidRDefault="00C071B2" w14:paraId="27AF926A" w14:textId="56D24643">
      <w:r>
        <w:t xml:space="preserve">NMFS certifies compliance with 5 CFR 1320.9 and the related provisions of 5 CFR </w:t>
      </w:r>
      <w:r>
        <w:lastRenderedPageBreak/>
        <w:t>1320.8(b)(3).</w:t>
      </w:r>
    </w:p>
    <w:p w:rsidR="00602978" w:rsidRDefault="00602978" w14:paraId="5BDE6090" w14:textId="77777777">
      <w:r>
        <w:br w:type="page"/>
      </w:r>
    </w:p>
    <w:p w:rsidRPr="00427A94" w:rsidR="00F06614" w:rsidP="003636E7" w:rsidRDefault="00427A94" w14:paraId="6D7DBCDB" w14:textId="17959666">
      <w:pPr>
        <w:pStyle w:val="ListParagraph"/>
        <w:numPr>
          <w:ilvl w:val="0"/>
          <w:numId w:val="31"/>
        </w:numPr>
        <w:pBdr>
          <w:top w:val="nil"/>
          <w:left w:val="nil"/>
          <w:bottom w:val="nil"/>
          <w:right w:val="nil"/>
          <w:between w:val="nil"/>
        </w:pBdr>
        <w:outlineLvl w:val="0"/>
        <w:rPr>
          <w:b/>
          <w:color w:val="000000"/>
        </w:rPr>
      </w:pPr>
      <w:r>
        <w:rPr>
          <w:b/>
          <w:color w:val="000000"/>
        </w:rPr>
        <w:lastRenderedPageBreak/>
        <w:t xml:space="preserve"> </w:t>
      </w:r>
      <w:bookmarkStart w:name="_Toc84842310" w:id="252"/>
      <w:r w:rsidRPr="003636E7" w:rsidR="003636E7">
        <w:rPr>
          <w:b/>
          <w:color w:val="000000"/>
        </w:rPr>
        <w:t>SWFSC:  West Coast Swordfish Fishery Economic Data Collection</w:t>
      </w:r>
      <w:bookmarkEnd w:id="252"/>
    </w:p>
    <w:p w:rsidRPr="003D5ED5" w:rsidR="00F06614" w:rsidRDefault="00F06614" w14:paraId="0BC3118D" w14:textId="77777777">
      <w:pPr>
        <w:tabs>
          <w:tab w:val="left" w:pos="540"/>
          <w:tab w:val="left" w:pos="720"/>
        </w:tabs>
      </w:pPr>
    </w:p>
    <w:p w:rsidR="00F06614" w:rsidP="003D5ED5" w:rsidRDefault="00C071B2" w14:paraId="55850897" w14:textId="77777777">
      <w:pPr>
        <w:tabs>
          <w:tab w:val="left" w:pos="540"/>
        </w:tabs>
      </w:pPr>
      <w:bookmarkStart w:name="_1yib0wl" w:colFirst="0" w:colLast="0" w:id="253"/>
      <w:bookmarkEnd w:id="253"/>
      <w:r>
        <w:rPr>
          <w:b/>
        </w:rPr>
        <w:t>14.1</w:t>
      </w:r>
      <w:r>
        <w:rPr>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06614" w:rsidP="003D5ED5" w:rsidRDefault="00F06614" w14:paraId="6BA775CD" w14:textId="77777777">
      <w:pPr>
        <w:tabs>
          <w:tab w:val="left" w:pos="540"/>
        </w:tabs>
      </w:pPr>
    </w:p>
    <w:p w:rsidR="00F06614" w:rsidRDefault="00C071B2" w14:paraId="125F175C" w14:textId="5950D02E">
      <w:r>
        <w:t xml:space="preserve">See response 1.1 above, </w:t>
      </w:r>
      <w:r w:rsidR="00F54F4F">
        <w:t>it applies to all 16 information collections.</w:t>
      </w:r>
    </w:p>
    <w:p w:rsidR="00F06614" w:rsidRDefault="00F06614" w14:paraId="650FEED3" w14:textId="77777777"/>
    <w:p w:rsidRPr="003D5ED5" w:rsidR="00F06614" w:rsidP="003D5ED5" w:rsidRDefault="00C071B2" w14:paraId="2F49FCA7" w14:textId="77777777">
      <w:pPr>
        <w:tabs>
          <w:tab w:val="left" w:pos="540"/>
        </w:tabs>
      </w:pPr>
      <w:bookmarkStart w:name="_4ihyjke" w:colFirst="0" w:colLast="0" w:id="254"/>
      <w:bookmarkEnd w:id="254"/>
      <w:r>
        <w:rPr>
          <w:b/>
        </w:rPr>
        <w:t>14.2</w:t>
      </w:r>
      <w:r>
        <w:rPr>
          <w:b/>
        </w:rPr>
        <w:tab/>
        <w:t>Indicate how, by whom, and for what purpose the information is to be used. Except for a new collection, indicate the actual use the agency has made of the information received from the current collection.</w:t>
      </w:r>
    </w:p>
    <w:p w:rsidR="00F06614" w:rsidRDefault="00F06614" w14:paraId="446E7101" w14:textId="77777777"/>
    <w:p w:rsidR="00F06614" w:rsidRDefault="00C071B2" w14:paraId="5BF20123" w14:textId="5D175FC4">
      <w:r>
        <w:t xml:space="preserve">See response 1.2 above, </w:t>
      </w:r>
      <w:r w:rsidR="00F54F4F">
        <w:t>it applies to all 16 information collections.</w:t>
      </w:r>
    </w:p>
    <w:p w:rsidR="00F06614" w:rsidRDefault="00F06614" w14:paraId="6E228A62" w14:textId="77777777"/>
    <w:p w:rsidRPr="003D5ED5" w:rsidR="00F06614" w:rsidP="003D5ED5" w:rsidRDefault="00C071B2" w14:paraId="3E23B64E" w14:textId="77777777">
      <w:pPr>
        <w:tabs>
          <w:tab w:val="left" w:pos="540"/>
        </w:tabs>
      </w:pPr>
      <w:bookmarkStart w:name="_2xn8ts7" w:colFirst="0" w:colLast="0" w:id="255"/>
      <w:bookmarkEnd w:id="255"/>
      <w:r>
        <w:rPr>
          <w:b/>
        </w:rPr>
        <w:t>14.3</w:t>
      </w:r>
      <w:r>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06614" w:rsidP="003D5ED5" w:rsidRDefault="00F06614" w14:paraId="7B15ACF8" w14:textId="77777777">
      <w:pPr>
        <w:tabs>
          <w:tab w:val="left" w:pos="540"/>
        </w:tabs>
      </w:pPr>
    </w:p>
    <w:p w:rsidR="00F06614" w:rsidRDefault="00C071B2" w14:paraId="09998FBF" w14:textId="77777777">
      <w:r>
        <w:t xml:space="preserve">Given the challenges created by the COVID-19 pandemic, in-person interviews are not a viable option for the near future.  Therefore, for this fishery, each potential respondent will have the option to submit the information by a telephone or video call interview or by mail. </w:t>
      </w:r>
    </w:p>
    <w:p w:rsidR="00F06614" w:rsidRDefault="00F06614" w14:paraId="632C4A5B" w14:textId="77777777"/>
    <w:p w:rsidR="00F06614" w:rsidRDefault="00C071B2" w14:paraId="352D7933" w14:textId="77777777">
      <w:r>
        <w:t>Based on the success of many similar surveys the NWFSC and SWFSC have conducted without the use of automated, electronic, mechanical, or other technological techniques or other forms of information technology, we do not plan to use such techniques. We are concerned that adopting a more technically advanced approach for a fishery with a small number of vessels would not be cost effective and could adversely affect the response rates of potential respondents who are comfortable with the collection methods we plan for this information collection.</w:t>
      </w:r>
    </w:p>
    <w:p w:rsidR="00F06614" w:rsidRDefault="00F06614" w14:paraId="2C8F61D6" w14:textId="77777777"/>
    <w:p w:rsidR="00F06614" w:rsidP="003D5ED5" w:rsidRDefault="00C071B2" w14:paraId="13A90D16" w14:textId="77777777">
      <w:pPr>
        <w:tabs>
          <w:tab w:val="left" w:pos="540"/>
        </w:tabs>
      </w:pPr>
      <w:bookmarkStart w:name="_1csj400" w:colFirst="0" w:colLast="0" w:id="256"/>
      <w:bookmarkEnd w:id="256"/>
      <w:r>
        <w:rPr>
          <w:b/>
        </w:rPr>
        <w:t>14.4</w:t>
      </w:r>
      <w:r>
        <w:rPr>
          <w:b/>
        </w:rPr>
        <w:tab/>
        <w:t>Describe efforts to identify duplication. Show specifically why any similar information already available cannot be used or modified for use for the purposes described in Question 2.</w:t>
      </w:r>
    </w:p>
    <w:p w:rsidR="00F06614" w:rsidRDefault="00F06614" w14:paraId="5767BD43" w14:textId="77777777"/>
    <w:p w:rsidR="00F06614" w:rsidRDefault="00C071B2" w14:paraId="41D49CFD" w14:textId="77777777">
      <w:r>
        <w:t>The last cost earnings survey of the West Coast Drift Gillnet and Harpoon fleet was conducted in 2010 and was administered by Hanan &amp; Associates, Inc.  We are not aware of any other surveys currently or planned to collect cost and earnings data at the vessel level in this fishery.  Vessel information, which is available from other sources, is included for identification or validation purposes.</w:t>
      </w:r>
    </w:p>
    <w:p w:rsidR="00F06614" w:rsidRDefault="00F06614" w14:paraId="14977419" w14:textId="77777777"/>
    <w:p w:rsidR="00F06614" w:rsidRDefault="00C071B2" w14:paraId="114DA2ED" w14:textId="77777777">
      <w:r>
        <w:t>PacFIN compiles a database of individual vessel landings records submitted by the California Department of Fish and Wildlife.  PacFIN records represent mandatory landings records (fish tickets) submitted by species measured by weight and ex vessel revenues; however, no cost data are collected.</w:t>
      </w:r>
    </w:p>
    <w:p w:rsidR="00F06614" w:rsidRDefault="00F06614" w14:paraId="6A700848" w14:textId="77777777"/>
    <w:p w:rsidR="00F06614" w:rsidP="003D5ED5" w:rsidRDefault="00C071B2" w14:paraId="66FA961C" w14:textId="77777777">
      <w:pPr>
        <w:tabs>
          <w:tab w:val="left" w:pos="540"/>
        </w:tabs>
      </w:pPr>
      <w:bookmarkStart w:name="_3ws6mnt" w:colFirst="0" w:colLast="0" w:id="257"/>
      <w:bookmarkEnd w:id="257"/>
      <w:r>
        <w:rPr>
          <w:b/>
        </w:rPr>
        <w:t>14.5</w:t>
      </w:r>
      <w:r>
        <w:rPr>
          <w:b/>
        </w:rPr>
        <w:tab/>
        <w:t>If the collection of information impacts small businesses or other small entities, describe any methods used to minimize burden.</w:t>
      </w:r>
      <w:r>
        <w:t xml:space="preserve"> </w:t>
      </w:r>
    </w:p>
    <w:p w:rsidR="00F06614" w:rsidRDefault="00F06614" w14:paraId="365D95DA" w14:textId="77777777"/>
    <w:p w:rsidR="00F06614" w:rsidRDefault="00C071B2" w14:paraId="3F4A9254" w14:textId="77777777">
      <w:r>
        <w:t xml:space="preserve">The potential respondent universe for this survey is the owners or operators of all active West Coast vessels primarily targeting swordfish and tuna in 2018-19 and 2019-20 along with pilots and processors that serve the industry.  To minimize the burden on small businesses or other small entities, the sample frames for the West Coast Albacore Fishery and West Coast Swordfish Fishery will exclude vessels with greater than fifty percent dependence on a non-highly migratory species fishery. To further reduce the burden, we provide intended respondents the broadest possible range of options to complete a survey. They will have the choice to provide the survey information by a telephone or video call interview or by mail.  For mail returns, we may make follow-up phone calls to clarify responses or obtain missing information.  We will also minimize the burden to vessel owners by providing each vessel owner with a copy of the survey prior to his/her telephone or video call interview so he/she can have relevant records available for the interview.  This will decrease the need for a second interview. </w:t>
      </w:r>
    </w:p>
    <w:p w:rsidR="00F06614" w:rsidRDefault="00F06614" w14:paraId="2ADC7AF5" w14:textId="77777777"/>
    <w:p w:rsidR="00F06614" w:rsidP="003D5ED5" w:rsidRDefault="00C071B2" w14:paraId="6765C5B2" w14:textId="77777777">
      <w:pPr>
        <w:tabs>
          <w:tab w:val="left" w:pos="540"/>
        </w:tabs>
      </w:pPr>
      <w:bookmarkStart w:name="_2bxgwvm" w:colFirst="0" w:colLast="0" w:id="258"/>
      <w:bookmarkEnd w:id="258"/>
      <w:r>
        <w:rPr>
          <w:b/>
        </w:rPr>
        <w:t>14.6</w:t>
      </w:r>
      <w:r>
        <w:rPr>
          <w:b/>
        </w:rPr>
        <w:tab/>
        <w:t>Describe the consequence to Federal program or policy activities if the collection is not conducted or is conducted less frequently, as well as any technical or legal obstacles to reducing burden.</w:t>
      </w:r>
    </w:p>
    <w:p w:rsidR="00F06614" w:rsidRDefault="00F06614" w14:paraId="465E1C73" w14:textId="77777777"/>
    <w:p w:rsidR="00F06614" w:rsidRDefault="00C071B2" w14:paraId="23763900" w14:textId="7C1A8CD5">
      <w:r>
        <w:t xml:space="preserve">See response 1.6 above, </w:t>
      </w:r>
      <w:r w:rsidR="00F54F4F">
        <w:t>it applies to all 16 information collections.</w:t>
      </w:r>
      <w:r>
        <w:t xml:space="preserve">  </w:t>
      </w:r>
    </w:p>
    <w:p w:rsidR="00F06614" w:rsidRDefault="00F06614" w14:paraId="09758AF2" w14:textId="77777777"/>
    <w:p w:rsidRPr="003D5ED5" w:rsidR="00F06614" w:rsidP="003D5ED5" w:rsidRDefault="00C071B2" w14:paraId="7D602680" w14:textId="77777777">
      <w:pPr>
        <w:tabs>
          <w:tab w:val="left" w:pos="540"/>
        </w:tabs>
      </w:pPr>
      <w:bookmarkStart w:name="_r2r73f" w:colFirst="0" w:colLast="0" w:id="259"/>
      <w:bookmarkEnd w:id="259"/>
      <w:r>
        <w:rPr>
          <w:b/>
        </w:rPr>
        <w:t>14.7</w:t>
      </w:r>
      <w:r>
        <w:rPr>
          <w:b/>
        </w:rPr>
        <w:tab/>
        <w:t>Explain any special circumstances that would cause an information collection to be conducted in a manner inconsistent with OMB guidelines,</w:t>
      </w:r>
    </w:p>
    <w:p w:rsidRPr="003D5ED5" w:rsidR="00F06614" w:rsidP="003D5ED5" w:rsidRDefault="00F06614" w14:paraId="6CB1EC5E" w14:textId="77777777">
      <w:pPr>
        <w:tabs>
          <w:tab w:val="left" w:pos="540"/>
        </w:tabs>
      </w:pPr>
    </w:p>
    <w:p w:rsidR="00F06614" w:rsidRDefault="00C071B2" w14:paraId="00C5B356" w14:textId="77777777">
      <w:r>
        <w:t>NMFS will conduct this collection in a manner consistent with OMB guidelines.  See response 1.7 above for more details.</w:t>
      </w:r>
    </w:p>
    <w:p w:rsidR="00F06614" w:rsidRDefault="00F06614" w14:paraId="3B7D8DFC" w14:textId="77777777">
      <w:pPr>
        <w:rPr>
          <w:b/>
        </w:rPr>
      </w:pPr>
    </w:p>
    <w:p w:rsidRPr="003D5ED5" w:rsidR="00F06614" w:rsidP="003D5ED5" w:rsidRDefault="00C071B2" w14:paraId="5ABCC8AD" w14:textId="77777777">
      <w:bookmarkStart w:name="_3b2epr8" w:colFirst="0" w:colLast="0" w:id="260"/>
      <w:bookmarkEnd w:id="260"/>
      <w:r>
        <w:rPr>
          <w:b/>
        </w:rPr>
        <w:t>14.8</w:t>
      </w:r>
      <w:r>
        <w:rPr>
          <w:b/>
        </w:rPr>
        <w:tab/>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06614" w:rsidP="002F7803" w:rsidRDefault="00F06614" w14:paraId="176B68C5" w14:textId="77777777"/>
    <w:p w:rsidR="00F06614" w:rsidRDefault="00C071B2" w14:paraId="0E9F11D4" w14:textId="72FC9831">
      <w:r>
        <w:t>The first two paragraphs of response 1.8 above apply to this fishery too.</w:t>
      </w:r>
    </w:p>
    <w:p w:rsidR="00F06614" w:rsidRDefault="00F06614" w14:paraId="077BB7B4" w14:textId="77777777"/>
    <w:p w:rsidR="00F06614" w:rsidP="003D5ED5" w:rsidRDefault="00C071B2" w14:paraId="30432505" w14:textId="77777777">
      <w:pPr>
        <w:tabs>
          <w:tab w:val="left" w:pos="540"/>
        </w:tabs>
      </w:pPr>
      <w:bookmarkStart w:name="_1q7ozz1" w:colFirst="0" w:colLast="0" w:id="261"/>
      <w:bookmarkEnd w:id="261"/>
      <w:r>
        <w:rPr>
          <w:b/>
        </w:rPr>
        <w:t>14.9</w:t>
      </w:r>
      <w:r>
        <w:rPr>
          <w:b/>
        </w:rPr>
        <w:tab/>
        <w:t>Explain any decision to provide any payment or gift to respondents, other than remuneration of contractors or grantees.</w:t>
      </w:r>
    </w:p>
    <w:p w:rsidR="00F06614" w:rsidRDefault="00F06614" w14:paraId="1AF0063D" w14:textId="77777777"/>
    <w:p w:rsidR="00831077" w:rsidRDefault="00C071B2" w14:paraId="0B9FA40E" w14:textId="77777777">
      <w:r>
        <w:t>There are no plans to provide any payments or gifts to respondents.</w:t>
      </w:r>
      <w:bookmarkStart w:name="_4a7cimu" w:colFirst="0" w:colLast="0" w:id="262"/>
      <w:bookmarkEnd w:id="262"/>
    </w:p>
    <w:p w:rsidR="00F06614" w:rsidRDefault="00F06614" w14:paraId="4B1234EB" w14:textId="623605C0">
      <w:pPr>
        <w:rPr>
          <w:b/>
        </w:rPr>
      </w:pPr>
    </w:p>
    <w:p w:rsidR="002B222C" w:rsidRDefault="002B222C" w14:paraId="482C4653" w14:textId="77777777">
      <w:pPr>
        <w:rPr>
          <w:b/>
        </w:rPr>
      </w:pPr>
      <w:r>
        <w:rPr>
          <w:b/>
        </w:rPr>
        <w:br w:type="page"/>
      </w:r>
    </w:p>
    <w:p w:rsidR="00F06614" w:rsidP="003D5ED5" w:rsidRDefault="00C071B2" w14:paraId="1484F716" w14:textId="0AFDDDA2">
      <w:pPr>
        <w:tabs>
          <w:tab w:val="left" w:pos="540"/>
        </w:tabs>
      </w:pPr>
      <w:r>
        <w:rPr>
          <w:b/>
        </w:rPr>
        <w:lastRenderedPageBreak/>
        <w:t>14.10</w:t>
      </w:r>
      <w:r>
        <w:rPr>
          <w:b/>
        </w:rPr>
        <w:tab/>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F06614" w:rsidRDefault="00F06614" w14:paraId="4C07C70E" w14:textId="77777777"/>
    <w:p w:rsidR="00F06614" w:rsidRDefault="00C071B2" w14:paraId="616C498A" w14:textId="205455DD">
      <w:r>
        <w:t xml:space="preserve">See response 1.10 above, </w:t>
      </w:r>
      <w:r w:rsidR="00F54F4F">
        <w:t>it applies to all 16 information collections.</w:t>
      </w:r>
    </w:p>
    <w:p w:rsidR="00F06614" w:rsidRDefault="00F06614" w14:paraId="124E0ABA" w14:textId="77777777"/>
    <w:p w:rsidR="00F06614" w:rsidP="003D5ED5" w:rsidRDefault="00C071B2" w14:paraId="56FE4202" w14:textId="1E6683A1">
      <w:pPr>
        <w:tabs>
          <w:tab w:val="left" w:pos="540"/>
        </w:tabs>
      </w:pPr>
      <w:bookmarkStart w:name="_2pcmsun" w:colFirst="0" w:colLast="0" w:id="263"/>
      <w:bookmarkEnd w:id="263"/>
      <w:r>
        <w:rPr>
          <w:b/>
        </w:rPr>
        <w:t>14.11</w:t>
      </w:r>
      <w:r>
        <w:rPr>
          <w:b/>
        </w:rPr>
        <w:tab/>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06614" w:rsidRDefault="00F06614" w14:paraId="733728A8" w14:textId="77777777"/>
    <w:p w:rsidR="00F06614" w:rsidRDefault="00C071B2" w14:paraId="261F9E62" w14:textId="5CEE5969">
      <w:r>
        <w:t xml:space="preserve">See response 1.11 above, </w:t>
      </w:r>
      <w:r w:rsidR="00F54F4F">
        <w:t>it applies to all 16 information collections.</w:t>
      </w:r>
    </w:p>
    <w:p w:rsidR="00F06614" w:rsidRDefault="00F06614" w14:paraId="260BD811" w14:textId="77777777"/>
    <w:p w:rsidRPr="003D5ED5" w:rsidR="00F06614" w:rsidP="003D5ED5" w:rsidRDefault="00C071B2" w14:paraId="2F6CBC13" w14:textId="77777777">
      <w:pPr>
        <w:pBdr>
          <w:top w:val="nil"/>
          <w:left w:val="nil"/>
          <w:bottom w:val="nil"/>
          <w:right w:val="nil"/>
          <w:between w:val="nil"/>
        </w:pBdr>
        <w:tabs>
          <w:tab w:val="left" w:pos="360"/>
        </w:tabs>
      </w:pPr>
      <w:bookmarkStart w:name="_14hx32g" w:colFirst="0" w:colLast="0" w:id="264"/>
      <w:bookmarkEnd w:id="264"/>
      <w:r>
        <w:rPr>
          <w:b/>
          <w:color w:val="000000"/>
        </w:rPr>
        <w:t>14.12</w:t>
      </w:r>
      <w:r>
        <w:rPr>
          <w:b/>
          <w:color w:val="000000"/>
        </w:rPr>
        <w:tab/>
        <w:t>Provide estimates of the hour burden of the collection of information.</w:t>
      </w:r>
    </w:p>
    <w:p w:rsidR="00F06614" w:rsidRDefault="00F06614" w14:paraId="7977EBB5" w14:textId="77777777"/>
    <w:p w:rsidR="00F06614" w:rsidRDefault="00C071B2" w14:paraId="089A718C" w14:textId="001BACF3">
      <w:r>
        <w:t xml:space="preserve">See Table 1.12 for burden hour estimates for </w:t>
      </w:r>
      <w:r w:rsidR="00790DB6">
        <w:t xml:space="preserve">all 16 information </w:t>
      </w:r>
      <w:r>
        <w:t xml:space="preserve">collections and </w:t>
      </w:r>
      <w:r w:rsidR="00ED00BC">
        <w:t>R</w:t>
      </w:r>
      <w:r>
        <w:t>esponse 1.12 for the source of the average hourly wage rate we used to estimate total annual wage burden costs for this fishery.</w:t>
      </w:r>
    </w:p>
    <w:p w:rsidR="00F06614" w:rsidRDefault="00F06614" w14:paraId="2802C5D4" w14:textId="77777777"/>
    <w:p w:rsidR="00922BF5" w:rsidP="00922BF5" w:rsidRDefault="00C071B2" w14:paraId="1E7145BD" w14:textId="4B308349">
      <w:r>
        <w:t xml:space="preserve">For this fishery, the public reporting burden for this voluntary collection of information is estimated to </w:t>
      </w:r>
      <w:r w:rsidRPr="002F7803">
        <w:t xml:space="preserve">range from 15 minutes for past fishery participants to 60 minutes for current participants and </w:t>
      </w:r>
      <w:r>
        <w:t xml:space="preserve">average </w:t>
      </w:r>
      <w:r w:rsidRPr="002F7803">
        <w:t>about 30 minutes (or 0.51</w:t>
      </w:r>
      <w:r>
        <w:t xml:space="preserve"> </w:t>
      </w:r>
      <w:r w:rsidRPr="002F7803">
        <w:t xml:space="preserve">hours, see Part B, Table 14.1) </w:t>
      </w:r>
      <w:r>
        <w:t xml:space="preserve"> per respondent. This includes the time required to read the introductory statement, gather business information necessary to complete the survey, and set up and complete the telephone or video call with the contractor, or complete and mail the survey. As discussed in Part B, Question 14.1, the total targeted population is </w:t>
      </w:r>
      <w:r w:rsidRPr="002F7803">
        <w:t>94</w:t>
      </w:r>
      <w:r>
        <w:t xml:space="preserve"> and the combined response rate is expected to be </w:t>
      </w:r>
      <w:r w:rsidRPr="002F7803">
        <w:t xml:space="preserve">about </w:t>
      </w:r>
      <w:r>
        <w:t>5</w:t>
      </w:r>
      <w:r w:rsidRPr="002F7803">
        <w:t>2</w:t>
      </w:r>
      <w:r>
        <w:t xml:space="preserve">%, resulting in approximately </w:t>
      </w:r>
      <w:r w:rsidRPr="002F7803">
        <w:t>49</w:t>
      </w:r>
      <w:r>
        <w:t xml:space="preserve"> completed surveys for an annual collection.  As a result, the survey is expected to impose </w:t>
      </w:r>
      <w:r w:rsidRPr="002F7803">
        <w:t>25</w:t>
      </w:r>
      <w:r>
        <w:t xml:space="preserve"> burden hours on the U.S. West Coast commercial swordfish fishing industry over the three years collection period.  However, because we will conduct the survey just once during the three-year duration of this information collection, the expected average annual numbers of respondents and burden hours are </w:t>
      </w:r>
      <w:r w:rsidRPr="002F7803">
        <w:t>approximately 16.3 and 8.</w:t>
      </w:r>
      <w:r>
        <w:t>3</w:t>
      </w:r>
      <w:r w:rsidRPr="002F7803">
        <w:t>, respectively</w:t>
      </w:r>
      <w:r>
        <w:t xml:space="preserve">.  </w:t>
      </w:r>
      <w:r w:rsidR="00922BF5">
        <w:t xml:space="preserve">Given the equivalent of an average hourly wage </w:t>
      </w:r>
      <w:r w:rsidRPr="00E002F9" w:rsidR="00922BF5">
        <w:t>of $</w:t>
      </w:r>
      <w:r w:rsidR="00922BF5">
        <w:t xml:space="preserve">33.96 for </w:t>
      </w:r>
      <w:r w:rsidRPr="00E002F9" w:rsidR="00922BF5">
        <w:t xml:space="preserve">commercial fishing </w:t>
      </w:r>
      <w:r w:rsidR="00922BF5">
        <w:t xml:space="preserve">vessel </w:t>
      </w:r>
      <w:r w:rsidRPr="00E002F9" w:rsidR="00922BF5">
        <w:t>captains</w:t>
      </w:r>
      <w:r w:rsidR="00922BF5">
        <w:t>, the estimated total annual wage burden costs are $283</w:t>
      </w:r>
      <w:r w:rsidR="00906DDC">
        <w:t xml:space="preserve"> (see Table 1.12)</w:t>
      </w:r>
      <w:r w:rsidR="00922BF5">
        <w:t>.</w:t>
      </w:r>
    </w:p>
    <w:p w:rsidR="00F06614" w:rsidRDefault="00F06614" w14:paraId="0D6C11D0" w14:textId="629C3A31">
      <w:pPr>
        <w:tabs>
          <w:tab w:val="left" w:pos="540"/>
        </w:tabs>
      </w:pPr>
    </w:p>
    <w:p w:rsidR="00F06614" w:rsidP="003D5ED5" w:rsidRDefault="00C071B2" w14:paraId="7E33F0AA" w14:textId="77777777">
      <w:pPr>
        <w:tabs>
          <w:tab w:val="left" w:pos="540"/>
        </w:tabs>
      </w:pPr>
      <w:bookmarkStart w:name="_3ohklq9" w:colFirst="0" w:colLast="0" w:id="265"/>
      <w:bookmarkEnd w:id="265"/>
      <w:r>
        <w:rPr>
          <w:b/>
        </w:rPr>
        <w:t>14.13</w:t>
      </w:r>
      <w:r>
        <w:rPr>
          <w:b/>
        </w:rPr>
        <w:tab/>
        <w:t>Provide an estimate for the total annual cost burden to respondents or record keepers resulting from the collection of information. (Do not include the cost of any hour burden already reflected on the burden worksheet).</w:t>
      </w:r>
    </w:p>
    <w:p w:rsidR="00F06614" w:rsidP="003D5ED5" w:rsidRDefault="00F06614" w14:paraId="29A4A192" w14:textId="77777777">
      <w:pPr>
        <w:tabs>
          <w:tab w:val="left" w:pos="540"/>
        </w:tabs>
      </w:pPr>
    </w:p>
    <w:p w:rsidR="002532EF" w:rsidRDefault="00C071B2" w14:paraId="2BD7229A" w14:textId="4748734E">
      <w:pPr>
        <w:tabs>
          <w:tab w:val="left" w:pos="540"/>
        </w:tabs>
      </w:pPr>
      <w:r>
        <w:t xml:space="preserve">See Table 1.13 for burden cost estimates for </w:t>
      </w:r>
      <w:r w:rsidR="00790DB6">
        <w:t xml:space="preserve">all 16 information </w:t>
      </w:r>
      <w:r>
        <w:t>collections.</w:t>
      </w:r>
    </w:p>
    <w:p w:rsidR="002532EF" w:rsidRDefault="002532EF" w14:paraId="2468B139" w14:textId="78B8922E"/>
    <w:p w:rsidR="002B222C" w:rsidRDefault="002B222C" w14:paraId="10589DD1" w14:textId="77777777">
      <w:pPr>
        <w:rPr>
          <w:b/>
        </w:rPr>
      </w:pPr>
      <w:bookmarkStart w:name="_23muvy2" w:colFirst="0" w:colLast="0" w:id="266"/>
      <w:bookmarkEnd w:id="266"/>
      <w:r>
        <w:rPr>
          <w:b/>
        </w:rPr>
        <w:br w:type="page"/>
      </w:r>
    </w:p>
    <w:p w:rsidR="00F06614" w:rsidP="003D5ED5" w:rsidRDefault="00C071B2" w14:paraId="46D3217C" w14:textId="670D9D4E">
      <w:pPr>
        <w:tabs>
          <w:tab w:val="left" w:pos="540"/>
        </w:tabs>
      </w:pPr>
      <w:r>
        <w:rPr>
          <w:b/>
        </w:rPr>
        <w:lastRenderedPageBreak/>
        <w:t>14.14</w:t>
      </w:r>
      <w:r>
        <w:rPr>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06614" w:rsidP="003D5ED5" w:rsidRDefault="00F06614" w14:paraId="2CB86777" w14:textId="77777777">
      <w:pPr>
        <w:tabs>
          <w:tab w:val="left" w:pos="540"/>
        </w:tabs>
      </w:pPr>
    </w:p>
    <w:p w:rsidR="00F06614" w:rsidRDefault="00C071B2" w14:paraId="39661CC5" w14:textId="073EE809">
      <w:pPr>
        <w:tabs>
          <w:tab w:val="left" w:pos="540"/>
        </w:tabs>
      </w:pPr>
      <w:r>
        <w:t xml:space="preserve">Table 1.14 shows the cost estimates for </w:t>
      </w:r>
      <w:r w:rsidR="00790DB6">
        <w:t xml:space="preserve">all 16 information </w:t>
      </w:r>
      <w:r>
        <w:t xml:space="preserve">collections. For this information collection, we report the federal government cost under </w:t>
      </w:r>
      <w:r w:rsidR="00F54F4F">
        <w:t xml:space="preserve">the </w:t>
      </w:r>
      <w:r>
        <w:t>SWFSC cost description.</w:t>
      </w:r>
    </w:p>
    <w:p w:rsidR="00F06614" w:rsidRDefault="00F06614" w14:paraId="1D6A718F" w14:textId="77777777">
      <w:pPr>
        <w:tabs>
          <w:tab w:val="left" w:pos="540"/>
        </w:tabs>
      </w:pPr>
    </w:p>
    <w:p w:rsidR="00F06614" w:rsidP="003D5ED5" w:rsidRDefault="00C071B2" w14:paraId="17933313" w14:textId="3FC5D76B">
      <w:pPr>
        <w:tabs>
          <w:tab w:val="left" w:pos="540"/>
        </w:tabs>
      </w:pPr>
      <w:bookmarkStart w:name="_is565v" w:colFirst="0" w:colLast="0" w:id="267"/>
      <w:bookmarkEnd w:id="267"/>
      <w:r>
        <w:rPr>
          <w:b/>
        </w:rPr>
        <w:t>14.15</w:t>
      </w:r>
      <w:r>
        <w:rPr>
          <w:b/>
        </w:rPr>
        <w:tab/>
        <w:t>Explain the reasons for any program changes or adjustments reported in ROCIS.</w:t>
      </w:r>
    </w:p>
    <w:p w:rsidR="00F06614" w:rsidRDefault="00F06614" w14:paraId="051B1541" w14:textId="77777777"/>
    <w:p w:rsidR="00F06614" w:rsidP="003D5ED5" w:rsidRDefault="00F54F4F" w14:paraId="7B0B1EAC" w14:textId="14F7EE13">
      <w:r>
        <w:t>See Table 1.15 for information for this collection too.</w:t>
      </w:r>
    </w:p>
    <w:p w:rsidR="00F06614" w:rsidRDefault="00F06614" w14:paraId="74A4B84C" w14:textId="77777777"/>
    <w:p w:rsidR="00F06614" w:rsidP="003D5ED5" w:rsidRDefault="00C071B2" w14:paraId="6E3F39B6" w14:textId="77777777">
      <w:pPr>
        <w:tabs>
          <w:tab w:val="left" w:pos="540"/>
        </w:tabs>
      </w:pPr>
      <w:bookmarkStart w:name="_32rsoto" w:colFirst="0" w:colLast="0" w:id="268"/>
      <w:bookmarkEnd w:id="268"/>
      <w:r>
        <w:rPr>
          <w:b/>
        </w:rPr>
        <w:t>14.16</w:t>
      </w:r>
      <w:r>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06614" w:rsidRDefault="00F06614" w14:paraId="0A95EFEF" w14:textId="77777777"/>
    <w:p w:rsidR="00F06614" w:rsidRDefault="00C071B2" w14:paraId="35225E32" w14:textId="5B1618A7">
      <w:r>
        <w:t xml:space="preserve">The first part of response 13.16 </w:t>
      </w:r>
      <w:r w:rsidR="0015796A">
        <w:t xml:space="preserve">applies to this information collection too. </w:t>
      </w:r>
    </w:p>
    <w:p w:rsidR="00F06614" w:rsidRDefault="00F06614" w14:paraId="02846AC0" w14:textId="77777777"/>
    <w:p w:rsidR="00F06614" w:rsidRDefault="00C071B2" w14:paraId="2CFFFF46" w14:textId="3E37A7E4">
      <w:r>
        <w:t>For the West Coast Swordfish Fishery Survey, we anticipate using no complex analytical techniques.  Th</w:t>
      </w:r>
      <w:r w:rsidR="00F909E0">
        <w:t>is</w:t>
      </w:r>
      <w:r>
        <w:t xml:space="preserve"> information collection </w:t>
      </w:r>
      <w:r w:rsidR="00F909E0">
        <w:t xml:space="preserve">was conducted in the spring of 2021 and a </w:t>
      </w:r>
      <w:r>
        <w:t>report documenting the results of this information collection</w:t>
      </w:r>
      <w:r w:rsidR="00F909E0">
        <w:t xml:space="preserve"> will be published by early 2022.  </w:t>
      </w:r>
      <w:r w:rsidRPr="00F909E0" w:rsidR="00F909E0">
        <w:t>The next survey effort will collect data for 202X in February to May 202X+1.  The Technical Memoranda will be submitted for intern</w:t>
      </w:r>
      <w:r w:rsidR="00F909E0">
        <w:t>al review by September 202X+1</w:t>
      </w:r>
      <w:r w:rsidR="007216E5">
        <w:t xml:space="preserve"> and published by early 202X+2</w:t>
      </w:r>
      <w:r w:rsidR="00F909E0">
        <w:t>.</w:t>
      </w:r>
    </w:p>
    <w:p w:rsidR="00F06614" w:rsidRDefault="00F06614" w14:paraId="73F0EAC2" w14:textId="77777777"/>
    <w:p w:rsidR="00F06614" w:rsidP="003D5ED5" w:rsidRDefault="00C071B2" w14:paraId="7C6B0C82" w14:textId="77777777">
      <w:pPr>
        <w:tabs>
          <w:tab w:val="left" w:pos="540"/>
        </w:tabs>
      </w:pPr>
      <w:bookmarkStart w:name="_1hx2z1h" w:colFirst="0" w:colLast="0" w:id="269"/>
      <w:bookmarkEnd w:id="269"/>
      <w:r>
        <w:rPr>
          <w:b/>
        </w:rPr>
        <w:t>14.17</w:t>
      </w:r>
      <w:r>
        <w:rPr>
          <w:b/>
        </w:rPr>
        <w:tab/>
        <w:t>If seeking approval to not display the expiration date for OMB approval of the information collection, explain the reasons that display would be inappropriate.</w:t>
      </w:r>
    </w:p>
    <w:p w:rsidR="00F06614" w:rsidRDefault="00F06614" w14:paraId="31CBD721" w14:textId="77777777"/>
    <w:p w:rsidR="00F06614" w:rsidRDefault="00C071B2" w14:paraId="7408E939" w14:textId="77777777">
      <w:r>
        <w:t>Each form will display the OMB control number and expiration date.</w:t>
      </w:r>
    </w:p>
    <w:p w:rsidR="00F06614" w:rsidRDefault="00F06614" w14:paraId="14E8208D" w14:textId="77777777"/>
    <w:p w:rsidRPr="003D5ED5" w:rsidR="00F06614" w:rsidP="003D5ED5" w:rsidRDefault="00C071B2" w14:paraId="283589FB" w14:textId="77777777">
      <w:pPr>
        <w:tabs>
          <w:tab w:val="left" w:pos="540"/>
        </w:tabs>
      </w:pPr>
      <w:bookmarkStart w:name="_41wqhpa" w:colFirst="0" w:colLast="0" w:id="270"/>
      <w:bookmarkEnd w:id="270"/>
      <w:r>
        <w:rPr>
          <w:b/>
        </w:rPr>
        <w:t>14.18</w:t>
      </w:r>
      <w:r>
        <w:rPr>
          <w:b/>
        </w:rPr>
        <w:tab/>
        <w:t>Explain each exception to the certification statement identified in “Certification for Paperwork Reduction Act Submissions.”</w:t>
      </w:r>
    </w:p>
    <w:p w:rsidR="00F06614" w:rsidRDefault="00F06614" w14:paraId="28FB23F9" w14:textId="77777777"/>
    <w:p w:rsidR="00602978" w:rsidRDefault="00C071B2" w14:paraId="459FCD5D" w14:textId="7D8A134E">
      <w:r>
        <w:t>NMFS certifies compliance with 5 CFR 1320.9 and the related provisions of 5 CFR 1320.8(b)(3).</w:t>
      </w:r>
    </w:p>
    <w:p w:rsidR="00602978" w:rsidRDefault="00602978" w14:paraId="3513A387" w14:textId="77777777">
      <w:r>
        <w:br w:type="page"/>
      </w:r>
    </w:p>
    <w:p w:rsidRPr="00427A94" w:rsidR="00F06614" w:rsidP="003636E7" w:rsidRDefault="003636E7" w14:paraId="083B86A2" w14:textId="1F0BBFCE">
      <w:pPr>
        <w:pStyle w:val="ListParagraph"/>
        <w:numPr>
          <w:ilvl w:val="0"/>
          <w:numId w:val="31"/>
        </w:numPr>
        <w:pBdr>
          <w:top w:val="nil"/>
          <w:left w:val="nil"/>
          <w:bottom w:val="nil"/>
          <w:right w:val="nil"/>
          <w:between w:val="nil"/>
        </w:pBdr>
        <w:outlineLvl w:val="0"/>
        <w:rPr>
          <w:b/>
          <w:color w:val="000000"/>
        </w:rPr>
      </w:pPr>
      <w:bookmarkStart w:name="_Toc84842311" w:id="271"/>
      <w:r w:rsidRPr="003636E7">
        <w:rPr>
          <w:b/>
          <w:color w:val="000000"/>
        </w:rPr>
        <w:lastRenderedPageBreak/>
        <w:t>SWFSC:  West Coast North Pacific Albacore Fishery Economic Data Collection</w:t>
      </w:r>
      <w:bookmarkEnd w:id="271"/>
    </w:p>
    <w:p w:rsidRPr="003D5ED5" w:rsidR="00F06614" w:rsidRDefault="00F06614" w14:paraId="6EA8AC25" w14:textId="77777777">
      <w:pPr>
        <w:tabs>
          <w:tab w:val="left" w:pos="540"/>
          <w:tab w:val="left" w:pos="720"/>
        </w:tabs>
      </w:pPr>
    </w:p>
    <w:p w:rsidR="00F06614" w:rsidP="003D5ED5" w:rsidRDefault="00C071B2" w14:paraId="57E10997" w14:textId="77777777">
      <w:pPr>
        <w:tabs>
          <w:tab w:val="left" w:pos="540"/>
        </w:tabs>
      </w:pPr>
      <w:bookmarkStart w:name="_w7b24w" w:colFirst="0" w:colLast="0" w:id="272"/>
      <w:bookmarkEnd w:id="272"/>
      <w:r>
        <w:rPr>
          <w:b/>
        </w:rPr>
        <w:t>15.1</w:t>
      </w:r>
      <w:r>
        <w:rPr>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06614" w:rsidP="003D5ED5" w:rsidRDefault="00F06614" w14:paraId="6F39D353" w14:textId="77777777">
      <w:pPr>
        <w:tabs>
          <w:tab w:val="left" w:pos="540"/>
        </w:tabs>
      </w:pPr>
    </w:p>
    <w:p w:rsidR="00F06614" w:rsidRDefault="00C071B2" w14:paraId="186CFF75" w14:textId="07F33E14">
      <w:r>
        <w:t xml:space="preserve">See response 1.1 above, </w:t>
      </w:r>
      <w:r w:rsidR="00F54F4F">
        <w:t>it applies to all 16 information collections.</w:t>
      </w:r>
    </w:p>
    <w:p w:rsidR="00F06614" w:rsidRDefault="00F06614" w14:paraId="2890D8FD" w14:textId="77777777"/>
    <w:p w:rsidRPr="003D5ED5" w:rsidR="00F06614" w:rsidP="003D5ED5" w:rsidRDefault="00C071B2" w14:paraId="57E11F33" w14:textId="77777777">
      <w:pPr>
        <w:tabs>
          <w:tab w:val="left" w:pos="540"/>
        </w:tabs>
      </w:pPr>
      <w:bookmarkStart w:name="_3g6yksp" w:colFirst="0" w:colLast="0" w:id="273"/>
      <w:bookmarkEnd w:id="273"/>
      <w:r>
        <w:rPr>
          <w:b/>
        </w:rPr>
        <w:t>15.2</w:t>
      </w:r>
      <w:r>
        <w:rPr>
          <w:b/>
        </w:rPr>
        <w:tab/>
        <w:t>Indicate how, by whom, and for what purpose the information is to be used. Except for a new collection, indicate the actual use the agency has made of the information received from the current collection.</w:t>
      </w:r>
    </w:p>
    <w:p w:rsidR="00F06614" w:rsidP="003D5ED5" w:rsidRDefault="00F06614" w14:paraId="7276D7B1" w14:textId="77777777">
      <w:pPr>
        <w:tabs>
          <w:tab w:val="left" w:pos="540"/>
        </w:tabs>
      </w:pPr>
    </w:p>
    <w:p w:rsidR="00F06614" w:rsidRDefault="00C071B2" w14:paraId="543D9E48" w14:textId="573617C6">
      <w:r>
        <w:t xml:space="preserve">See response 1.2 above, </w:t>
      </w:r>
      <w:r w:rsidR="00F54F4F">
        <w:t>it applies to all 16 information collections.</w:t>
      </w:r>
    </w:p>
    <w:p w:rsidR="00F06614" w:rsidRDefault="00F06614" w14:paraId="5AEE0918" w14:textId="77777777"/>
    <w:p w:rsidR="00F06614" w:rsidP="003D5ED5" w:rsidRDefault="00C071B2" w14:paraId="78DFCEDB" w14:textId="429071DD">
      <w:pPr>
        <w:tabs>
          <w:tab w:val="left" w:pos="540"/>
        </w:tabs>
      </w:pPr>
      <w:bookmarkStart w:name="_1vc8v0i" w:colFirst="0" w:colLast="0" w:id="274"/>
      <w:bookmarkEnd w:id="274"/>
      <w:r>
        <w:rPr>
          <w:b/>
        </w:rPr>
        <w:t>15.3</w:t>
      </w:r>
      <w:r>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06614" w:rsidRDefault="00F06614" w14:paraId="3D0FB267" w14:textId="77777777"/>
    <w:p w:rsidR="00F06614" w:rsidRDefault="00C071B2" w14:paraId="1E3BE33A" w14:textId="57B710E9">
      <w:r>
        <w:t xml:space="preserve">See response 14.3 above, it </w:t>
      </w:r>
      <w:r w:rsidR="0015796A">
        <w:t xml:space="preserve">applies to this information collection too. </w:t>
      </w:r>
    </w:p>
    <w:p w:rsidR="00F06614" w:rsidRDefault="00F06614" w14:paraId="7A88D852" w14:textId="77777777"/>
    <w:p w:rsidR="00F06614" w:rsidP="003D5ED5" w:rsidRDefault="00C071B2" w14:paraId="6EDFC117" w14:textId="77777777">
      <w:pPr>
        <w:tabs>
          <w:tab w:val="left" w:pos="540"/>
        </w:tabs>
      </w:pPr>
      <w:bookmarkStart w:name="_4fbwdob" w:colFirst="0" w:colLast="0" w:id="275"/>
      <w:bookmarkEnd w:id="275"/>
      <w:r>
        <w:rPr>
          <w:b/>
        </w:rPr>
        <w:t>15.4</w:t>
      </w:r>
      <w:r>
        <w:rPr>
          <w:b/>
        </w:rPr>
        <w:tab/>
        <w:t>Describe efforts to identify duplication. Show specifically why any similar information already available cannot be used or modified for use for the purposes described in Question 2.</w:t>
      </w:r>
    </w:p>
    <w:p w:rsidR="00F06614" w:rsidRDefault="00F06614" w14:paraId="18FF8093" w14:textId="77777777"/>
    <w:p w:rsidR="00F06614" w:rsidRDefault="00C071B2" w14:paraId="1CF44C90" w14:textId="77777777">
      <w:r>
        <w:t>The questions for the West Coast Albacore Fishery information collection are generally for fishing cost items that are not available from other sources, such as landings reports, logbooks or permit files. Vessel information, which is available from other sources, is included for identification or validation purposes.</w:t>
      </w:r>
    </w:p>
    <w:p w:rsidR="00F06614" w:rsidRDefault="00F06614" w14:paraId="6329FCE3" w14:textId="77777777"/>
    <w:p w:rsidR="00F06614" w:rsidP="002532EF" w:rsidRDefault="00C071B2" w14:paraId="5CD782BB" w14:textId="77777777">
      <w:pPr>
        <w:tabs>
          <w:tab w:val="left" w:pos="540"/>
        </w:tabs>
      </w:pPr>
      <w:bookmarkStart w:name="_2uh6nw4" w:colFirst="0" w:colLast="0" w:id="276"/>
      <w:bookmarkEnd w:id="276"/>
      <w:r>
        <w:rPr>
          <w:b/>
        </w:rPr>
        <w:t>15.5</w:t>
      </w:r>
      <w:r>
        <w:rPr>
          <w:b/>
        </w:rPr>
        <w:tab/>
        <w:t>If the collection of information impacts small businesses or other small entities, describe any methods used to minimize burden.</w:t>
      </w:r>
      <w:r>
        <w:t xml:space="preserve"> </w:t>
      </w:r>
    </w:p>
    <w:p w:rsidR="00F06614" w:rsidRDefault="00F06614" w14:paraId="52BF19D9" w14:textId="77777777"/>
    <w:p w:rsidR="00831077" w:rsidRDefault="00C071B2" w14:paraId="101D7AB3" w14:textId="77777777">
      <w:r>
        <w:t>To minimize the burden on small businesses or other small entities, the sample frame for the West Coast Albacore Fishery will exclude vessels with greater than fifty percent dependence on a non-highly migratory species fishery.  In order to minimize the burden, we provide intended respondents the broadest possible range of options to complete a survey. They will have the choice to provide the survey information by a telephone or video call interview or by mail.  For mail returns, we may make follow-up phone calls to clarify responses or obtain missing information.  We will also minimize the burden to vessel owners by providing each vessel owner with a copy of the survey prior to his/her telephone or video call interview so he/she can have relevant records available for the interview.  This will decrease the need for a second interview.</w:t>
      </w:r>
      <w:bookmarkStart w:name="_19mgy3x" w:colFirst="0" w:colLast="0" w:id="277"/>
      <w:bookmarkEnd w:id="277"/>
    </w:p>
    <w:p w:rsidR="002532EF" w:rsidRDefault="002532EF" w14:paraId="5D987C5C" w14:textId="55ACA3ED"/>
    <w:p w:rsidR="00602978" w:rsidRDefault="00602978" w14:paraId="04C98455" w14:textId="77777777">
      <w:pPr>
        <w:rPr>
          <w:b/>
        </w:rPr>
      </w:pPr>
      <w:r>
        <w:rPr>
          <w:b/>
        </w:rPr>
        <w:br w:type="page"/>
      </w:r>
    </w:p>
    <w:p w:rsidR="00F06614" w:rsidP="003D5ED5" w:rsidRDefault="00C071B2" w14:paraId="4417DACA" w14:textId="5A8A4016">
      <w:pPr>
        <w:tabs>
          <w:tab w:val="left" w:pos="540"/>
        </w:tabs>
      </w:pPr>
      <w:r>
        <w:rPr>
          <w:b/>
        </w:rPr>
        <w:lastRenderedPageBreak/>
        <w:t>15.6</w:t>
      </w:r>
      <w:r>
        <w:rPr>
          <w:b/>
        </w:rPr>
        <w:tab/>
        <w:t>Describe the consequence to Federal program or policy activities if the collection is not conducted or is conducted less frequently, as well as any technical or legal obstacles to reducing burden.</w:t>
      </w:r>
    </w:p>
    <w:p w:rsidR="00F06614" w:rsidRDefault="00F06614" w14:paraId="62315C16" w14:textId="77777777"/>
    <w:p w:rsidR="00F06614" w:rsidRDefault="00C071B2" w14:paraId="1AA696A1" w14:textId="5DAAB642">
      <w:r>
        <w:t xml:space="preserve">See response 1.6 above, </w:t>
      </w:r>
      <w:r w:rsidR="00F54F4F">
        <w:t>it applies to all 16 information collections.</w:t>
      </w:r>
      <w:r>
        <w:t xml:space="preserve">  </w:t>
      </w:r>
    </w:p>
    <w:p w:rsidR="00F06614" w:rsidRDefault="00F06614" w14:paraId="03ED61C7" w14:textId="77777777"/>
    <w:p w:rsidRPr="003D5ED5" w:rsidR="00F06614" w:rsidP="003D5ED5" w:rsidRDefault="00C071B2" w14:paraId="44CCC71D" w14:textId="77777777">
      <w:pPr>
        <w:tabs>
          <w:tab w:val="left" w:pos="540"/>
        </w:tabs>
      </w:pPr>
      <w:bookmarkStart w:name="_3tm4grq" w:colFirst="0" w:colLast="0" w:id="278"/>
      <w:bookmarkEnd w:id="278"/>
      <w:r>
        <w:rPr>
          <w:b/>
        </w:rPr>
        <w:t>15.7</w:t>
      </w:r>
      <w:r>
        <w:rPr>
          <w:b/>
        </w:rPr>
        <w:tab/>
        <w:t>Explain any special circumstances that would cause an information collection to be conducted in a manner inconsistent with OMB guidelines,</w:t>
      </w:r>
    </w:p>
    <w:p w:rsidRPr="003D5ED5" w:rsidR="00F06614" w:rsidP="003D5ED5" w:rsidRDefault="00F06614" w14:paraId="7EFF89BC" w14:textId="77777777">
      <w:pPr>
        <w:tabs>
          <w:tab w:val="left" w:pos="540"/>
        </w:tabs>
      </w:pPr>
    </w:p>
    <w:p w:rsidR="00F06614" w:rsidRDefault="00C071B2" w14:paraId="2C53E836" w14:textId="77777777">
      <w:r>
        <w:t>NMFS will conduct this collection in a manner consistent with OMB guidelines.  See response 1.7 above for more details.</w:t>
      </w:r>
    </w:p>
    <w:p w:rsidRPr="003D5ED5" w:rsidR="00F06614" w:rsidP="003D5ED5" w:rsidRDefault="00F06614" w14:paraId="2A001D49" w14:textId="07FF8A3E"/>
    <w:p w:rsidRPr="003D5ED5" w:rsidR="00F06614" w:rsidP="003D5ED5" w:rsidRDefault="00C071B2" w14:paraId="61703FCD" w14:textId="07C64702">
      <w:bookmarkStart w:name="_28reqzj" w:colFirst="0" w:colLast="0" w:id="279"/>
      <w:bookmarkEnd w:id="279"/>
      <w:r>
        <w:rPr>
          <w:b/>
        </w:rPr>
        <w:t>15.8</w:t>
      </w:r>
      <w:r>
        <w:rPr>
          <w:b/>
        </w:rPr>
        <w:tab/>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06614" w:rsidP="003D5ED5" w:rsidRDefault="00F06614" w14:paraId="2A4C83D9" w14:textId="77777777"/>
    <w:p w:rsidR="00F06614" w:rsidRDefault="00C071B2" w14:paraId="546AF6A5" w14:textId="7BD055A4">
      <w:r>
        <w:t>The first two paragraphs of response 1.8 above apply to this fishery too.</w:t>
      </w:r>
    </w:p>
    <w:p w:rsidR="00F06614" w:rsidRDefault="00F06614" w14:paraId="2684F77A" w14:textId="77777777"/>
    <w:p w:rsidR="00F06614" w:rsidP="003D5ED5" w:rsidRDefault="00C071B2" w14:paraId="5616CD80" w14:textId="77777777">
      <w:pPr>
        <w:tabs>
          <w:tab w:val="left" w:pos="540"/>
        </w:tabs>
      </w:pPr>
      <w:bookmarkStart w:name="_nwp17c" w:colFirst="0" w:colLast="0" w:id="280"/>
      <w:bookmarkEnd w:id="280"/>
      <w:r>
        <w:rPr>
          <w:b/>
        </w:rPr>
        <w:t>15.9</w:t>
      </w:r>
      <w:r>
        <w:rPr>
          <w:b/>
        </w:rPr>
        <w:tab/>
        <w:t>Explain any decision to provide any payment or gift to respondents, other than remuneration of contractors or grantees.</w:t>
      </w:r>
    </w:p>
    <w:p w:rsidR="00F06614" w:rsidRDefault="00F06614" w14:paraId="43D67A98" w14:textId="77777777"/>
    <w:p w:rsidR="00F06614" w:rsidRDefault="00C071B2" w14:paraId="162A03EB" w14:textId="77777777">
      <w:r>
        <w:t>There are no plans to provide any payments or gifts to respondents.</w:t>
      </w:r>
    </w:p>
    <w:p w:rsidR="00F06614" w:rsidRDefault="00F06614" w14:paraId="64E51B05" w14:textId="77777777"/>
    <w:p w:rsidR="00F06614" w:rsidP="003D5ED5" w:rsidRDefault="00C071B2" w14:paraId="444A880D" w14:textId="77777777">
      <w:pPr>
        <w:tabs>
          <w:tab w:val="left" w:pos="540"/>
        </w:tabs>
      </w:pPr>
      <w:bookmarkStart w:name="_37wcjv5" w:colFirst="0" w:colLast="0" w:id="281"/>
      <w:bookmarkEnd w:id="281"/>
      <w:r>
        <w:rPr>
          <w:b/>
        </w:rPr>
        <w:t>15.10</w:t>
      </w:r>
      <w:r>
        <w:rPr>
          <w:b/>
        </w:rPr>
        <w:tab/>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F06614" w:rsidRDefault="00F06614" w14:paraId="7A523083" w14:textId="77777777"/>
    <w:p w:rsidR="00F06614" w:rsidRDefault="00C071B2" w14:paraId="3E1C10F8" w14:textId="33506B28">
      <w:r>
        <w:t xml:space="preserve">See response 1.10 above, </w:t>
      </w:r>
      <w:r w:rsidR="00F54F4F">
        <w:t>it applies to all 16 information collections.</w:t>
      </w:r>
    </w:p>
    <w:p w:rsidR="00F06614" w:rsidRDefault="00F06614" w14:paraId="55C3CBD7" w14:textId="77777777"/>
    <w:p w:rsidR="00F06614" w:rsidP="003D5ED5" w:rsidRDefault="00C071B2" w14:paraId="536FD776" w14:textId="77777777">
      <w:pPr>
        <w:tabs>
          <w:tab w:val="left" w:pos="540"/>
        </w:tabs>
      </w:pPr>
      <w:bookmarkStart w:name="_1n1mu2y" w:colFirst="0" w:colLast="0" w:id="282"/>
      <w:bookmarkEnd w:id="282"/>
      <w:r>
        <w:rPr>
          <w:b/>
        </w:rPr>
        <w:t>15.11</w:t>
      </w:r>
      <w:r>
        <w:rPr>
          <w:b/>
        </w:rPr>
        <w:tab/>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06614" w:rsidRDefault="00F06614" w14:paraId="04A9BA57" w14:textId="77777777"/>
    <w:p w:rsidR="00F06614" w:rsidRDefault="00C071B2" w14:paraId="7E5E415E" w14:textId="36B43C66">
      <w:r>
        <w:t xml:space="preserve">See response 1.11 above, </w:t>
      </w:r>
      <w:r w:rsidR="00F54F4F">
        <w:t>it applies to all 16 information collections.</w:t>
      </w:r>
    </w:p>
    <w:p w:rsidR="00F06614" w:rsidRDefault="00F06614" w14:paraId="00FEA1F9" w14:textId="77777777"/>
    <w:p w:rsidRPr="003D5ED5" w:rsidR="00F06614" w:rsidP="003D5ED5" w:rsidRDefault="00C071B2" w14:paraId="43987372" w14:textId="77777777">
      <w:pPr>
        <w:pBdr>
          <w:top w:val="nil"/>
          <w:left w:val="nil"/>
          <w:bottom w:val="nil"/>
          <w:right w:val="nil"/>
          <w:between w:val="nil"/>
        </w:pBdr>
        <w:tabs>
          <w:tab w:val="left" w:pos="360"/>
        </w:tabs>
      </w:pPr>
      <w:bookmarkStart w:name="_471acqr" w:colFirst="0" w:colLast="0" w:id="283"/>
      <w:bookmarkEnd w:id="283"/>
      <w:r>
        <w:rPr>
          <w:b/>
          <w:color w:val="000000"/>
        </w:rPr>
        <w:t>15.12</w:t>
      </w:r>
      <w:r>
        <w:rPr>
          <w:b/>
          <w:color w:val="000000"/>
        </w:rPr>
        <w:tab/>
        <w:t>Provide estimates of the hour burden of the collection of information.</w:t>
      </w:r>
    </w:p>
    <w:p w:rsidR="00F06614" w:rsidRDefault="00F06614" w14:paraId="4A91B9C7" w14:textId="77777777"/>
    <w:p w:rsidR="00F06614" w:rsidRDefault="00C071B2" w14:paraId="5390D2AC" w14:textId="4FA074EB">
      <w:r>
        <w:t xml:space="preserve">See Table 1.12 for burden hour estimates for </w:t>
      </w:r>
      <w:r w:rsidR="00790DB6">
        <w:t xml:space="preserve">all 16 information </w:t>
      </w:r>
      <w:r>
        <w:t xml:space="preserve">collections and </w:t>
      </w:r>
      <w:r w:rsidR="00ED00BC">
        <w:t>R</w:t>
      </w:r>
      <w:r>
        <w:t xml:space="preserve">esponse 1.12 for the source of the average hourly wage rate we used to estimate total annual wage burden </w:t>
      </w:r>
      <w:r>
        <w:lastRenderedPageBreak/>
        <w:t>costs for this fishery.</w:t>
      </w:r>
    </w:p>
    <w:p w:rsidR="00F06614" w:rsidRDefault="00F06614" w14:paraId="75EEDFFB" w14:textId="77777777"/>
    <w:p w:rsidR="00922BF5" w:rsidP="00922BF5" w:rsidRDefault="00C071B2" w14:paraId="722ADE50" w14:textId="173DCFDB">
      <w:r>
        <w:t xml:space="preserve">For the West Coast Albacore Fishery, the one hour per response burden is based on an estimate of roughly one minute per survey question. Much of the information is readily available from respondents’ tax filings or financial records, suggesting that one minute per question may overestimate the response time.  However, additional time may be required to access financial records and locate the requested information.  As discussed in Part B, Question 15.1, we expect to receive 60 completed surveys.  As a result, the survey is expected to impose 60 burden hours on the West Coast albacore fishing industry.  However, because we will conduct the survey just once during the three-year duration of this information collection, the expected average annual numbers of respondents and burden hours are each 20.  </w:t>
      </w:r>
      <w:r w:rsidR="00922BF5">
        <w:t xml:space="preserve">Given the equivalent of an average hourly wage </w:t>
      </w:r>
      <w:r w:rsidRPr="00E002F9" w:rsidR="00922BF5">
        <w:t>of $</w:t>
      </w:r>
      <w:r w:rsidR="00922BF5">
        <w:t xml:space="preserve">33.96 for </w:t>
      </w:r>
      <w:r w:rsidRPr="00E002F9" w:rsidR="00922BF5">
        <w:t xml:space="preserve">commercial fishing </w:t>
      </w:r>
      <w:r w:rsidR="00922BF5">
        <w:t xml:space="preserve">vessel </w:t>
      </w:r>
      <w:r w:rsidRPr="00E002F9" w:rsidR="00922BF5">
        <w:t>captains</w:t>
      </w:r>
      <w:r w:rsidR="00922BF5">
        <w:t>, the estimated total annual wage burden costs are $679</w:t>
      </w:r>
      <w:r w:rsidR="00C461C9">
        <w:t xml:space="preserve"> (see Table 1.12)</w:t>
      </w:r>
      <w:r w:rsidR="00922BF5">
        <w:t>.</w:t>
      </w:r>
    </w:p>
    <w:p w:rsidR="00F06614" w:rsidRDefault="00F06614" w14:paraId="5261BA21" w14:textId="77777777"/>
    <w:p w:rsidR="00F06614" w:rsidP="003D5ED5" w:rsidRDefault="00C071B2" w14:paraId="0A2E6B3E" w14:textId="77777777">
      <w:pPr>
        <w:tabs>
          <w:tab w:val="left" w:pos="540"/>
        </w:tabs>
      </w:pPr>
      <w:bookmarkStart w:name="_2m6kmyk" w:colFirst="0" w:colLast="0" w:id="284"/>
      <w:bookmarkEnd w:id="284"/>
      <w:r>
        <w:rPr>
          <w:b/>
        </w:rPr>
        <w:t>15.13</w:t>
      </w:r>
      <w:r>
        <w:rPr>
          <w:b/>
        </w:rPr>
        <w:tab/>
        <w:t>Provide an estimate for the total annual cost burden to respondents or record keepers resulting from the collection of information. (Do not include the cost of any hour burden already reflected on the burden worksheet).</w:t>
      </w:r>
    </w:p>
    <w:p w:rsidR="00F06614" w:rsidP="003D5ED5" w:rsidRDefault="00F06614" w14:paraId="31D4E88A" w14:textId="77777777">
      <w:pPr>
        <w:tabs>
          <w:tab w:val="left" w:pos="540"/>
        </w:tabs>
      </w:pPr>
    </w:p>
    <w:p w:rsidR="00F06614" w:rsidRDefault="00C071B2" w14:paraId="4FE9C6C1" w14:textId="029B102F">
      <w:pPr>
        <w:tabs>
          <w:tab w:val="left" w:pos="540"/>
        </w:tabs>
      </w:pPr>
      <w:r>
        <w:t xml:space="preserve">See Table 1.13 for burden cost estimates for </w:t>
      </w:r>
      <w:r w:rsidR="00790DB6">
        <w:t xml:space="preserve">all 16 information </w:t>
      </w:r>
      <w:r>
        <w:t>collections.</w:t>
      </w:r>
    </w:p>
    <w:p w:rsidR="00F06614" w:rsidP="003D5ED5" w:rsidRDefault="00F06614" w14:paraId="567AC509" w14:textId="77777777">
      <w:pPr>
        <w:tabs>
          <w:tab w:val="left" w:pos="540"/>
        </w:tabs>
      </w:pPr>
    </w:p>
    <w:p w:rsidR="00F06614" w:rsidP="003D5ED5" w:rsidRDefault="00C071B2" w14:paraId="3EE5CBD4" w14:textId="77777777">
      <w:pPr>
        <w:tabs>
          <w:tab w:val="left" w:pos="540"/>
        </w:tabs>
      </w:pPr>
      <w:bookmarkStart w:name="_11bux6d" w:colFirst="0" w:colLast="0" w:id="285"/>
      <w:bookmarkEnd w:id="285"/>
      <w:r>
        <w:rPr>
          <w:b/>
        </w:rPr>
        <w:t>15.14</w:t>
      </w:r>
      <w:r>
        <w:rPr>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06614" w:rsidP="003D5ED5" w:rsidRDefault="00F06614" w14:paraId="10C94A87" w14:textId="77777777">
      <w:pPr>
        <w:tabs>
          <w:tab w:val="left" w:pos="540"/>
        </w:tabs>
      </w:pPr>
    </w:p>
    <w:p w:rsidR="00F06614" w:rsidRDefault="00C071B2" w14:paraId="153CCD99" w14:textId="723B41C4">
      <w:pPr>
        <w:tabs>
          <w:tab w:val="left" w:pos="540"/>
        </w:tabs>
      </w:pPr>
      <w:r>
        <w:t xml:space="preserve">Table 1.14 shows the cost estimates for </w:t>
      </w:r>
      <w:r w:rsidR="00790DB6">
        <w:t xml:space="preserve">all 16 information </w:t>
      </w:r>
      <w:r>
        <w:t xml:space="preserve">collections. For this information collection, we report the federal government cost under </w:t>
      </w:r>
      <w:r w:rsidR="00F54F4F">
        <w:t xml:space="preserve">the </w:t>
      </w:r>
      <w:r>
        <w:t>SWFSC cost description.</w:t>
      </w:r>
    </w:p>
    <w:p w:rsidR="00F06614" w:rsidP="003D5ED5" w:rsidRDefault="00F06614" w14:paraId="58A83508" w14:textId="77777777">
      <w:pPr>
        <w:tabs>
          <w:tab w:val="left" w:pos="540"/>
        </w:tabs>
      </w:pPr>
    </w:p>
    <w:p w:rsidR="00F06614" w:rsidP="003D5ED5" w:rsidRDefault="00C071B2" w14:paraId="48075490" w14:textId="77777777">
      <w:pPr>
        <w:tabs>
          <w:tab w:val="left" w:pos="540"/>
        </w:tabs>
      </w:pPr>
      <w:bookmarkStart w:name="_3lbifu6" w:colFirst="0" w:colLast="0" w:id="286"/>
      <w:bookmarkEnd w:id="286"/>
      <w:r>
        <w:rPr>
          <w:b/>
        </w:rPr>
        <w:t>15.15</w:t>
      </w:r>
      <w:r>
        <w:rPr>
          <w:b/>
        </w:rPr>
        <w:tab/>
        <w:t>Explain the reasons for any program changes or adjustments reported in ROCIS.</w:t>
      </w:r>
    </w:p>
    <w:p w:rsidR="00F06614" w:rsidRDefault="00F06614" w14:paraId="5C43FE4A" w14:textId="77777777"/>
    <w:p w:rsidR="00F06614" w:rsidP="003D5ED5" w:rsidRDefault="00F54F4F" w14:paraId="377F3EE4" w14:textId="533C45A6">
      <w:r>
        <w:t>See Table 1.15 for information for this collection too.</w:t>
      </w:r>
    </w:p>
    <w:p w:rsidR="00F06614" w:rsidRDefault="00F06614" w14:paraId="279C7AC9" w14:textId="77777777">
      <w:pPr>
        <w:tabs>
          <w:tab w:val="left" w:pos="540"/>
        </w:tabs>
      </w:pPr>
    </w:p>
    <w:p w:rsidR="00F06614" w:rsidP="003D5ED5" w:rsidRDefault="00C071B2" w14:paraId="391F2F36" w14:textId="77777777">
      <w:pPr>
        <w:tabs>
          <w:tab w:val="left" w:pos="540"/>
        </w:tabs>
      </w:pPr>
      <w:bookmarkStart w:name="_20gsq1z" w:colFirst="0" w:colLast="0" w:id="287"/>
      <w:bookmarkEnd w:id="287"/>
      <w:r>
        <w:rPr>
          <w:b/>
        </w:rPr>
        <w:t>15.16</w:t>
      </w:r>
      <w:r>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06614" w:rsidRDefault="00F06614" w14:paraId="7C62FB50" w14:textId="77777777"/>
    <w:p w:rsidR="00F06614" w:rsidRDefault="00C071B2" w14:paraId="7C501DF3" w14:textId="06FDB7A8">
      <w:r>
        <w:t xml:space="preserve">The first part of response 13.16 </w:t>
      </w:r>
      <w:r w:rsidR="0015796A">
        <w:t xml:space="preserve">applies to this information collection too. </w:t>
      </w:r>
    </w:p>
    <w:p w:rsidR="00F06614" w:rsidRDefault="00F06614" w14:paraId="2899F714" w14:textId="77777777"/>
    <w:p w:rsidR="00F06614" w:rsidRDefault="00C071B2" w14:paraId="35A88139" w14:textId="45D7C9CF">
      <w:r>
        <w:t>For the West Coast North Pacific Albacore Fishery, we anticipate using no complex analytical techniques. We expect to conduct the North Pacific Albacore information collection following the end of the 202</w:t>
      </w:r>
      <w:r w:rsidR="00A82E21">
        <w:t>X</w:t>
      </w:r>
      <w:r>
        <w:t xml:space="preserve"> fishing season (i.e. </w:t>
      </w:r>
      <w:r w:rsidR="00ED596F">
        <w:t>f</w:t>
      </w:r>
      <w:r>
        <w:t>all 202</w:t>
      </w:r>
      <w:r w:rsidR="00A82E21">
        <w:t>X</w:t>
      </w:r>
      <w:r>
        <w:t>) and complete a report summarizing the results by fall of 202</w:t>
      </w:r>
      <w:r w:rsidR="00A82E21">
        <w:t>x+</w:t>
      </w:r>
      <w:r>
        <w:t>1.</w:t>
      </w:r>
    </w:p>
    <w:p w:rsidR="00F06614" w:rsidRDefault="00F06614" w14:paraId="1C724213" w14:textId="77777777"/>
    <w:p w:rsidR="00602978" w:rsidRDefault="00602978" w14:paraId="0A6B9BA9" w14:textId="77777777">
      <w:pPr>
        <w:rPr>
          <w:b/>
        </w:rPr>
      </w:pPr>
      <w:bookmarkStart w:name="_4kgg8ps" w:colFirst="0" w:colLast="0" w:id="288"/>
      <w:bookmarkEnd w:id="288"/>
      <w:r>
        <w:rPr>
          <w:b/>
        </w:rPr>
        <w:br w:type="page"/>
      </w:r>
    </w:p>
    <w:p w:rsidR="00F06614" w:rsidP="003D5ED5" w:rsidRDefault="00C071B2" w14:paraId="665D88A0" w14:textId="4916CAB7">
      <w:pPr>
        <w:tabs>
          <w:tab w:val="left" w:pos="540"/>
        </w:tabs>
      </w:pPr>
      <w:r>
        <w:rPr>
          <w:b/>
        </w:rPr>
        <w:lastRenderedPageBreak/>
        <w:t>15.17</w:t>
      </w:r>
      <w:r>
        <w:rPr>
          <w:b/>
        </w:rPr>
        <w:tab/>
        <w:t>If seeking approval to not display the expiration date for OMB approval of the information collection, explain the reasons that display would be inappropriate.</w:t>
      </w:r>
    </w:p>
    <w:p w:rsidR="00F06614" w:rsidRDefault="00F06614" w14:paraId="2D4F4508" w14:textId="77777777"/>
    <w:p w:rsidR="00F06614" w:rsidRDefault="00C071B2" w14:paraId="551814C1" w14:textId="77777777">
      <w:r>
        <w:t>Each form will display the OMB control number and expiration date.</w:t>
      </w:r>
    </w:p>
    <w:p w:rsidR="00F06614" w:rsidRDefault="00F06614" w14:paraId="17E10995" w14:textId="77777777"/>
    <w:p w:rsidRPr="003D5ED5" w:rsidR="00F06614" w:rsidP="003D5ED5" w:rsidRDefault="00C071B2" w14:paraId="2F3947F6" w14:textId="77777777">
      <w:pPr>
        <w:tabs>
          <w:tab w:val="left" w:pos="540"/>
        </w:tabs>
      </w:pPr>
      <w:bookmarkStart w:name="_2zlqixl" w:colFirst="0" w:colLast="0" w:id="289"/>
      <w:bookmarkEnd w:id="289"/>
      <w:r>
        <w:rPr>
          <w:b/>
        </w:rPr>
        <w:t>15.18</w:t>
      </w:r>
      <w:r>
        <w:rPr>
          <w:b/>
        </w:rPr>
        <w:tab/>
        <w:t>Explain each exception to the certification statement identified in “Certification for Paperwork Reduction Act Submissions.”</w:t>
      </w:r>
    </w:p>
    <w:p w:rsidR="00F06614" w:rsidRDefault="00F06614" w14:paraId="438A7000" w14:textId="77777777"/>
    <w:p w:rsidRPr="000344F3" w:rsidR="003636E7" w:rsidRDefault="00C071B2" w14:paraId="123B937F" w14:textId="68DCD7EE">
      <w:pPr>
        <w:rPr>
          <w:b/>
        </w:rPr>
      </w:pPr>
      <w:r>
        <w:t>NMFS certifies compliance with 5 CFR 1320.9 and the related provisions of 5 CFR 1320.8(b)(3).</w:t>
      </w:r>
    </w:p>
    <w:p w:rsidR="000344F3" w:rsidRDefault="000344F3" w14:paraId="7E6E4A55" w14:textId="77777777">
      <w:pPr>
        <w:rPr>
          <w:b/>
        </w:rPr>
      </w:pPr>
      <w:r>
        <w:rPr>
          <w:b/>
        </w:rPr>
        <w:br w:type="page"/>
      </w:r>
    </w:p>
    <w:p w:rsidR="003636E7" w:rsidP="00A1597F" w:rsidRDefault="000344F3" w14:paraId="65288079" w14:textId="10A8E138">
      <w:pPr>
        <w:pStyle w:val="ListParagraph"/>
        <w:numPr>
          <w:ilvl w:val="0"/>
          <w:numId w:val="34"/>
        </w:numPr>
        <w:outlineLvl w:val="0"/>
        <w:rPr>
          <w:b/>
        </w:rPr>
      </w:pPr>
      <w:bookmarkStart w:name="_Toc84842312" w:id="290"/>
      <w:r w:rsidRPr="000344F3">
        <w:rPr>
          <w:b/>
        </w:rPr>
        <w:lastRenderedPageBreak/>
        <w:t xml:space="preserve">NEFSC:  </w:t>
      </w:r>
      <w:r w:rsidRPr="00A1597F" w:rsidR="00A1597F">
        <w:rPr>
          <w:b/>
        </w:rPr>
        <w:t>Greater Atlantic Region Commercial Fisheries Economic Data Collection</w:t>
      </w:r>
      <w:bookmarkEnd w:id="290"/>
    </w:p>
    <w:p w:rsidR="000344F3" w:rsidP="000344F3" w:rsidRDefault="000344F3" w14:paraId="533513E8" w14:textId="68F6647A">
      <w:pPr>
        <w:rPr>
          <w:b/>
        </w:rPr>
      </w:pPr>
    </w:p>
    <w:p w:rsidR="000344F3" w:rsidP="000344F3" w:rsidRDefault="000344F3" w14:paraId="3AECE489" w14:textId="2628B072">
      <w:pPr>
        <w:tabs>
          <w:tab w:val="left" w:pos="540"/>
        </w:tabs>
      </w:pPr>
      <w:r>
        <w:rPr>
          <w:b/>
        </w:rPr>
        <w:t>16.1</w:t>
      </w:r>
      <w:r>
        <w:rPr>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344F3" w:rsidP="000344F3" w:rsidRDefault="000344F3" w14:paraId="2D081F95" w14:textId="77777777">
      <w:pPr>
        <w:tabs>
          <w:tab w:val="left" w:pos="540"/>
        </w:tabs>
      </w:pPr>
    </w:p>
    <w:p w:rsidR="000344F3" w:rsidP="000344F3" w:rsidRDefault="000344F3" w14:paraId="2BB0595E" w14:textId="668AF828">
      <w:r>
        <w:t xml:space="preserve">See response 1.1 above, </w:t>
      </w:r>
      <w:r w:rsidR="00F54F4F">
        <w:t>it applies to all 16 information collections.</w:t>
      </w:r>
    </w:p>
    <w:p w:rsidR="000344F3" w:rsidP="000344F3" w:rsidRDefault="000344F3" w14:paraId="27613481" w14:textId="77777777"/>
    <w:p w:rsidRPr="003D5ED5" w:rsidR="000344F3" w:rsidP="000344F3" w:rsidRDefault="000344F3" w14:paraId="57280C08" w14:textId="74AE6F1C">
      <w:pPr>
        <w:tabs>
          <w:tab w:val="left" w:pos="540"/>
        </w:tabs>
      </w:pPr>
      <w:r>
        <w:rPr>
          <w:b/>
        </w:rPr>
        <w:t>16.2</w:t>
      </w:r>
      <w:r>
        <w:rPr>
          <w:b/>
        </w:rPr>
        <w:tab/>
        <w:t>Indicate how, by whom, and for what purpose the information is to be used. Except for a new collection, indicate the actual use the agency has made of the information received from the current collection.</w:t>
      </w:r>
    </w:p>
    <w:p w:rsidR="000344F3" w:rsidP="000344F3" w:rsidRDefault="000344F3" w14:paraId="36628093" w14:textId="77777777">
      <w:pPr>
        <w:tabs>
          <w:tab w:val="left" w:pos="540"/>
        </w:tabs>
      </w:pPr>
    </w:p>
    <w:p w:rsidR="000344F3" w:rsidP="000344F3" w:rsidRDefault="000344F3" w14:paraId="7BEB4FEE" w14:textId="66E0FD00">
      <w:r>
        <w:t xml:space="preserve">See response 1.2 above, </w:t>
      </w:r>
      <w:r w:rsidR="00F54F4F">
        <w:t>it applies to all 16 information collections.</w:t>
      </w:r>
    </w:p>
    <w:p w:rsidR="000344F3" w:rsidP="000344F3" w:rsidRDefault="000344F3" w14:paraId="0D665713" w14:textId="77777777"/>
    <w:p w:rsidR="000344F3" w:rsidP="000344F3" w:rsidRDefault="000344F3" w14:paraId="39FF12D8" w14:textId="56BEC84E">
      <w:pPr>
        <w:tabs>
          <w:tab w:val="left" w:pos="540"/>
        </w:tabs>
      </w:pPr>
      <w:r>
        <w:rPr>
          <w:b/>
        </w:rPr>
        <w:t>16.3</w:t>
      </w:r>
      <w:r>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344F3" w:rsidP="000344F3" w:rsidRDefault="000344F3" w14:paraId="0982B7F9" w14:textId="24CC54AE"/>
    <w:p w:rsidR="00240DC1" w:rsidP="00240DC1" w:rsidRDefault="00240DC1" w14:paraId="03D78080" w14:textId="50F742EF">
      <w:r>
        <w:t xml:space="preserve">For the Greater Atlantic Region, the data collection effort will provide an option to respond online. However, the dissemination of survey materials will strictly be done via mail. </w:t>
      </w:r>
      <w:r w:rsidR="005A5441">
        <w:t>In p</w:t>
      </w:r>
      <w:r>
        <w:t>revious iterations of this survey</w:t>
      </w:r>
      <w:r w:rsidR="005A5441">
        <w:t>,</w:t>
      </w:r>
      <w:r>
        <w:t xml:space="preserve"> &gt;80% of </w:t>
      </w:r>
      <w:r w:rsidR="005A5441">
        <w:t xml:space="preserve">the </w:t>
      </w:r>
      <w:r>
        <w:t xml:space="preserve">responses </w:t>
      </w:r>
      <w:r w:rsidR="005A5441">
        <w:t xml:space="preserve">were </w:t>
      </w:r>
      <w:r>
        <w:t xml:space="preserve">returned </w:t>
      </w:r>
      <w:r w:rsidR="005A5441">
        <w:t xml:space="preserve">by </w:t>
      </w:r>
      <w:r>
        <w:t>mail. Two new options for response have been added to this round of the data collection: the option to complete the survey via phone or video conferencing technology.</w:t>
      </w:r>
    </w:p>
    <w:p w:rsidR="00240DC1" w:rsidP="00240DC1" w:rsidRDefault="00240DC1" w14:paraId="7D695A68" w14:textId="77777777"/>
    <w:p w:rsidR="00240DC1" w:rsidP="00240DC1" w:rsidRDefault="00240DC1" w14:paraId="4DBE328E" w14:textId="77777777">
      <w:r>
        <w:t xml:space="preserve">The eligible vessel owners in the sample will receive a survey packet via mail, which will contain a password and a secured link to a web version of the cost survey. Potential participants will be given the option of completing the survey online, returning the survey in hard copy via U.S. mail, or completing the survey via telephone or video conference with a trained staff member. The non-respondents will be encouraged to complete the survey by an initial reminder postcard. </w:t>
      </w:r>
    </w:p>
    <w:p w:rsidR="00240DC1" w:rsidP="00240DC1" w:rsidRDefault="00240DC1" w14:paraId="14A64549" w14:textId="77777777"/>
    <w:p w:rsidR="00240DC1" w:rsidP="00240DC1" w:rsidRDefault="00240DC1" w14:paraId="49BCB0E0" w14:textId="77777777">
      <w:r>
        <w:t xml:space="preserve">A toll free telephone number will be established to provide potential respondents with a way to ask general questions about the survey (e.g., purpose, need, confidentiality) or ask specific questions about the different options to participate. Information about the toll-free number will be included in the survey packet. Respondents will also have the option to submit questions or comments by email to an account staffed by a trained social scientist.  </w:t>
      </w:r>
    </w:p>
    <w:p w:rsidR="00240DC1" w:rsidP="00240DC1" w:rsidRDefault="00240DC1" w14:paraId="66DA536B" w14:textId="77777777"/>
    <w:p w:rsidR="000344F3" w:rsidP="00240DC1" w:rsidRDefault="00240DC1" w14:paraId="68EF5AFD" w14:textId="575C8670">
      <w:r>
        <w:t>Completed mail surveys will be scanned and the data will be entered manually in a database.  Data entered online will be saved in real time. Data obtained by a trained social scientist with a data access agreement via phone or video conference will be entered into the database by that social scientist. There will be no other means, electronic or otherwise, to submit data or information for the purposes of this study.</w:t>
      </w:r>
    </w:p>
    <w:p w:rsidR="00F44B72" w:rsidP="00240DC1" w:rsidRDefault="00F44B72" w14:paraId="139E65BC" w14:textId="77777777"/>
    <w:p w:rsidR="000344F3" w:rsidP="000344F3" w:rsidRDefault="000344F3" w14:paraId="4182833D" w14:textId="461032E5">
      <w:pPr>
        <w:tabs>
          <w:tab w:val="left" w:pos="540"/>
        </w:tabs>
      </w:pPr>
      <w:r>
        <w:rPr>
          <w:b/>
        </w:rPr>
        <w:lastRenderedPageBreak/>
        <w:t>16.4</w:t>
      </w:r>
      <w:r>
        <w:rPr>
          <w:b/>
        </w:rPr>
        <w:tab/>
        <w:t>Describe efforts to identify duplication. Show specifically why any similar information already available cannot be used or modified for use for the purposes described in Question 2.</w:t>
      </w:r>
    </w:p>
    <w:p w:rsidR="000344F3" w:rsidP="000344F3" w:rsidRDefault="000344F3" w14:paraId="46F18125" w14:textId="77777777"/>
    <w:p w:rsidR="005D6B39" w:rsidP="005D6B39" w:rsidRDefault="005D6B39" w14:paraId="16750585" w14:textId="283BE5A0">
      <w:r>
        <w:t>For the Greater Atlantic Region, the majority of the information collected in the survey, aside from most trip costs, is not available elsewhere. Trip costs, such as fuel, bait, and ice, are collected by the at-sea observer program in the Greater Atlantic Region, but are included in this survey given feedback from commercial fishing industry members. Additionally, observer coverage is very limited in some of the region’s fisheries (e.g. lobster). This survey also asks for information on some trip-related costs that are not collected by observers (e.g., communication and catch handling costs).</w:t>
      </w:r>
    </w:p>
    <w:p w:rsidR="005D6B39" w:rsidP="005D6B39" w:rsidRDefault="005D6B39" w14:paraId="1CE4E832" w14:textId="77777777"/>
    <w:p w:rsidR="005D6B39" w:rsidP="005D6B39" w:rsidRDefault="005D6B39" w14:paraId="22616D66" w14:textId="39D0A7C2">
      <w:r>
        <w:t xml:space="preserve">To avoid duplication, the survey working group explored eliminating trip cost questions through conversing with industry members in 2019 and 2020. In these conversations, fishing industry members provided strong feedback in favor of including these costs in the survey, as they represent large expenses to fishermen and demonstrate the survey’s completeness in accounting for fishing business costs. This response was very much in line with feedback received from extensive pre-testing of the 2011 cost survey instrument, leading to a conscious decision to include these trip costs in the 2011, 2012 and 2015 surveys. The survey working group decided that the benefit of creating a survey instrument that is </w:t>
      </w:r>
      <w:r w:rsidR="00ED596F">
        <w:t>well received</w:t>
      </w:r>
      <w:r>
        <w:t xml:space="preserve"> by industry far outweighs the cost of duplicating a small number of questions from the observer program.</w:t>
      </w:r>
    </w:p>
    <w:p w:rsidR="000344F3" w:rsidP="000344F3" w:rsidRDefault="000344F3" w14:paraId="689FECD9" w14:textId="77777777"/>
    <w:p w:rsidR="000344F3" w:rsidP="000344F3" w:rsidRDefault="000344F3" w14:paraId="5A4E1EDE" w14:textId="731AD0B6">
      <w:pPr>
        <w:tabs>
          <w:tab w:val="left" w:pos="540"/>
        </w:tabs>
      </w:pPr>
      <w:r>
        <w:rPr>
          <w:b/>
        </w:rPr>
        <w:t>16.5</w:t>
      </w:r>
      <w:r>
        <w:rPr>
          <w:b/>
        </w:rPr>
        <w:tab/>
        <w:t>If the collection of information impacts small businesses or other small entities, describe any methods used to minimize burden.</w:t>
      </w:r>
      <w:r>
        <w:t xml:space="preserve"> </w:t>
      </w:r>
    </w:p>
    <w:p w:rsidR="000344F3" w:rsidP="000344F3" w:rsidRDefault="000344F3" w14:paraId="020302EB" w14:textId="77777777"/>
    <w:p w:rsidR="00F44B72" w:rsidP="00F44B72" w:rsidRDefault="00F44B72" w14:paraId="0E34EF95" w14:textId="309BB81D">
      <w:r>
        <w:t xml:space="preserve">For the Greater Atlantic Region, the estimated response burden for the survey is 60 minutes. A great deal of effort has been put into minimizing the number of survey questions relative to the previous iteration of this data collection. Each survey question has a planned end use to ensure that no extraneous information is collected. The development of gear-based surveys is an important component to eliminating certain questions that do not apply to all fishing fleets. Furthermore, the elimination of questions pertaining to certain business-level costs reduces burden to small businesses. These costs can be estimated from vessel-level cost information, and can be redundant for single-vessel owners, which will represent &gt;75% of our survey sample. In addition, the survey no longer asks the vessel owner to distinguish between routine repair and maintenance costs for their vessel versus upgrade and improvement costs. We have found that drawing this distinction has been challenging for vessel owners. </w:t>
      </w:r>
      <w:r w:rsidRPr="00EF0302" w:rsidR="00EF0302">
        <w:t xml:space="preserve">We spoke to economists in other NMFS regions and found that </w:t>
      </w:r>
      <w:r w:rsidR="00EF0302">
        <w:t xml:space="preserve">their </w:t>
      </w:r>
      <w:r w:rsidRPr="00EF0302" w:rsidR="00EF0302">
        <w:t xml:space="preserve">surveys </w:t>
      </w:r>
      <w:r w:rsidR="00EF0302">
        <w:t xml:space="preserve">typically </w:t>
      </w:r>
      <w:r w:rsidRPr="00EF0302" w:rsidR="00EF0302">
        <w:t>do not maintain this distinction.</w:t>
      </w:r>
    </w:p>
    <w:p w:rsidR="00F44B72" w:rsidP="00F44B72" w:rsidRDefault="00F44B72" w14:paraId="04CC3175" w14:textId="77777777"/>
    <w:p w:rsidR="00F54F4F" w:rsidP="00F44B72" w:rsidRDefault="00F44B72" w14:paraId="4F0B7FCA" w14:textId="38E45D4A">
      <w:r>
        <w:t>By having more robust cost information included in analyses, and communicating this information in a clear and timely manner, this cost data collection provides fishery managers with information needed to make more informed decisions about how fishing businesses may be impacted by regulations. In theory, this should benefit small business entities; however, no definitive statement can be made.</w:t>
      </w:r>
    </w:p>
    <w:p w:rsidR="00F44B72" w:rsidP="00F44B72" w:rsidRDefault="00F44B72" w14:paraId="2BDBAA10" w14:textId="77777777"/>
    <w:p w:rsidR="00C74C98" w:rsidRDefault="00C74C98" w14:paraId="33139EE8" w14:textId="77777777">
      <w:pPr>
        <w:rPr>
          <w:b/>
        </w:rPr>
      </w:pPr>
      <w:r>
        <w:rPr>
          <w:b/>
        </w:rPr>
        <w:br w:type="page"/>
      </w:r>
    </w:p>
    <w:p w:rsidR="000344F3" w:rsidP="000344F3" w:rsidRDefault="000344F3" w14:paraId="05827CCA" w14:textId="61CA906D">
      <w:pPr>
        <w:tabs>
          <w:tab w:val="left" w:pos="540"/>
        </w:tabs>
      </w:pPr>
      <w:r>
        <w:rPr>
          <w:b/>
        </w:rPr>
        <w:lastRenderedPageBreak/>
        <w:t>16.6</w:t>
      </w:r>
      <w:r>
        <w:rPr>
          <w:b/>
        </w:rPr>
        <w:tab/>
        <w:t>Describe the consequence to Federal program or policy activities if the collection is not conducted or is conducted less frequently, as well as any technical or legal obstacles to reducing burden.</w:t>
      </w:r>
    </w:p>
    <w:p w:rsidR="000344F3" w:rsidP="000344F3" w:rsidRDefault="000344F3" w14:paraId="79FA114B" w14:textId="77777777"/>
    <w:p w:rsidR="000344F3" w:rsidP="000344F3" w:rsidRDefault="000344F3" w14:paraId="09766821" w14:textId="0062CB65">
      <w:r>
        <w:t xml:space="preserve">See response 1.6 above, </w:t>
      </w:r>
      <w:r w:rsidR="00F54F4F">
        <w:t>it applies to all 16 information collections.</w:t>
      </w:r>
      <w:r>
        <w:t xml:space="preserve">  </w:t>
      </w:r>
    </w:p>
    <w:p w:rsidR="000344F3" w:rsidP="000344F3" w:rsidRDefault="000344F3" w14:paraId="1E857376" w14:textId="77777777"/>
    <w:p w:rsidRPr="003D5ED5" w:rsidR="000344F3" w:rsidP="000344F3" w:rsidRDefault="000344F3" w14:paraId="00AB358F" w14:textId="502B7A1E">
      <w:pPr>
        <w:tabs>
          <w:tab w:val="left" w:pos="540"/>
        </w:tabs>
      </w:pPr>
      <w:r>
        <w:rPr>
          <w:b/>
        </w:rPr>
        <w:t>16.7</w:t>
      </w:r>
      <w:r>
        <w:rPr>
          <w:b/>
        </w:rPr>
        <w:tab/>
        <w:t>Explain any special circumstances that would cause an information collection to be conducted in a manner inconsistent with OMB guidelines,</w:t>
      </w:r>
    </w:p>
    <w:p w:rsidRPr="003D5ED5" w:rsidR="000344F3" w:rsidP="000344F3" w:rsidRDefault="000344F3" w14:paraId="43327190" w14:textId="77777777">
      <w:pPr>
        <w:tabs>
          <w:tab w:val="left" w:pos="540"/>
        </w:tabs>
      </w:pPr>
    </w:p>
    <w:p w:rsidR="000344F3" w:rsidP="000344F3" w:rsidRDefault="000344F3" w14:paraId="013B6727" w14:textId="77777777">
      <w:r>
        <w:t>NMFS will conduct this collection in a manner consistent with OMB guidelines.  See response 1.7 above for more details.</w:t>
      </w:r>
    </w:p>
    <w:p w:rsidRPr="003D5ED5" w:rsidR="000344F3" w:rsidP="000344F3" w:rsidRDefault="000344F3" w14:paraId="5EF0E6D5" w14:textId="77777777">
      <w:r>
        <w:t xml:space="preserve"> </w:t>
      </w:r>
    </w:p>
    <w:p w:rsidRPr="003D5ED5" w:rsidR="000344F3" w:rsidP="000344F3" w:rsidRDefault="000344F3" w14:paraId="212FC9F6" w14:textId="3341B5AA">
      <w:r>
        <w:rPr>
          <w:b/>
        </w:rPr>
        <w:t>16.8</w:t>
      </w:r>
      <w:r>
        <w:rPr>
          <w:b/>
        </w:rPr>
        <w:tab/>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344F3" w:rsidP="000344F3" w:rsidRDefault="000344F3" w14:paraId="4163A641" w14:textId="77777777"/>
    <w:p w:rsidR="000344F3" w:rsidP="000344F3" w:rsidRDefault="000344F3" w14:paraId="26EDD4D2" w14:textId="270C1169">
      <w:r>
        <w:t xml:space="preserve">The first two paragraphs of response 1.8 above apply to this </w:t>
      </w:r>
      <w:r w:rsidR="0015796A">
        <w:t>information collection</w:t>
      </w:r>
      <w:r>
        <w:t xml:space="preserve"> too.</w:t>
      </w:r>
    </w:p>
    <w:p w:rsidR="0015796A" w:rsidP="000344F3" w:rsidRDefault="0015796A" w14:paraId="1504A6AA" w14:textId="4AB4CF6D"/>
    <w:p w:rsidR="000344F3" w:rsidP="000344F3" w:rsidRDefault="007452E1" w14:paraId="0D0A4187" w14:textId="6B09FDE3">
      <w:r w:rsidRPr="007452E1">
        <w:t>This survey is the only source of information for costs incurred by vessel owners in the Greater Atlantic Region for NMFS, outside of trip cost information (fuel, oil, ice, etc.) collected by at-sea observers. Staff at both the New England and Mid-Atlantic Fishery Management Councils have expressed the desire for greater cost information</w:t>
      </w:r>
      <w:r w:rsidR="00E31166">
        <w:t>.</w:t>
      </w:r>
    </w:p>
    <w:p w:rsidR="007452E1" w:rsidP="000344F3" w:rsidRDefault="007452E1" w14:paraId="3522BF0D" w14:textId="77777777"/>
    <w:p w:rsidR="000344F3" w:rsidP="000344F3" w:rsidRDefault="000344F3" w14:paraId="5D808539" w14:textId="1B498F51">
      <w:pPr>
        <w:tabs>
          <w:tab w:val="left" w:pos="540"/>
        </w:tabs>
      </w:pPr>
      <w:r>
        <w:rPr>
          <w:b/>
        </w:rPr>
        <w:t>16.9</w:t>
      </w:r>
      <w:r>
        <w:rPr>
          <w:b/>
        </w:rPr>
        <w:tab/>
        <w:t>Explain any decision to provide any payment or gift to respondents, other than remuneration of contractors or grantees.</w:t>
      </w:r>
    </w:p>
    <w:p w:rsidR="000344F3" w:rsidP="000344F3" w:rsidRDefault="000344F3" w14:paraId="2683C9DA" w14:textId="77777777"/>
    <w:p w:rsidR="000344F3" w:rsidP="000344F3" w:rsidRDefault="000344F3" w14:paraId="28E38A7C" w14:textId="77777777">
      <w:r>
        <w:t>There are no plans to provide any payments or gifts to respondents.</w:t>
      </w:r>
    </w:p>
    <w:p w:rsidR="000344F3" w:rsidP="000344F3" w:rsidRDefault="000344F3" w14:paraId="3C448C2A" w14:textId="77777777"/>
    <w:p w:rsidR="000344F3" w:rsidP="000344F3" w:rsidRDefault="000344F3" w14:paraId="2CC20E49" w14:textId="4609D2AA">
      <w:pPr>
        <w:tabs>
          <w:tab w:val="left" w:pos="540"/>
        </w:tabs>
      </w:pPr>
      <w:r>
        <w:rPr>
          <w:b/>
        </w:rPr>
        <w:t>16.10</w:t>
      </w:r>
      <w:r>
        <w:rPr>
          <w:b/>
        </w:rPr>
        <w:tab/>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0344F3" w:rsidP="000344F3" w:rsidRDefault="000344F3" w14:paraId="2BAAD6FE" w14:textId="77777777"/>
    <w:p w:rsidR="000344F3" w:rsidP="000344F3" w:rsidRDefault="000344F3" w14:paraId="5406AB42" w14:textId="49449A35">
      <w:r>
        <w:t xml:space="preserve">See response 1.10 above, </w:t>
      </w:r>
      <w:r w:rsidR="00F54F4F">
        <w:t>it applies to all 16 information collections.</w:t>
      </w:r>
    </w:p>
    <w:p w:rsidR="000344F3" w:rsidP="000344F3" w:rsidRDefault="000344F3" w14:paraId="1EE4ECC7" w14:textId="77777777"/>
    <w:p w:rsidR="000344F3" w:rsidP="000344F3" w:rsidRDefault="000344F3" w14:paraId="4F5C540D" w14:textId="3163C2EF">
      <w:pPr>
        <w:tabs>
          <w:tab w:val="left" w:pos="540"/>
        </w:tabs>
      </w:pPr>
      <w:r>
        <w:rPr>
          <w:b/>
        </w:rPr>
        <w:t>16.11</w:t>
      </w:r>
      <w:r>
        <w:rPr>
          <w:b/>
        </w:rPr>
        <w:tab/>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344F3" w:rsidP="000344F3" w:rsidRDefault="000344F3" w14:paraId="241154AF" w14:textId="77777777"/>
    <w:p w:rsidR="000344F3" w:rsidP="000344F3" w:rsidRDefault="000344F3" w14:paraId="47EA8EDF" w14:textId="261C3C33">
      <w:r>
        <w:t xml:space="preserve">See response 1.11 above, </w:t>
      </w:r>
      <w:r w:rsidR="00F54F4F">
        <w:t>it applies to all 16 information collections.</w:t>
      </w:r>
    </w:p>
    <w:p w:rsidR="000344F3" w:rsidP="000344F3" w:rsidRDefault="000344F3" w14:paraId="0C77DDED" w14:textId="77777777"/>
    <w:p w:rsidRPr="003D5ED5" w:rsidR="000344F3" w:rsidP="000344F3" w:rsidRDefault="000344F3" w14:paraId="6D898990" w14:textId="635B501D">
      <w:pPr>
        <w:pBdr>
          <w:top w:val="nil"/>
          <w:left w:val="nil"/>
          <w:bottom w:val="nil"/>
          <w:right w:val="nil"/>
          <w:between w:val="nil"/>
        </w:pBdr>
        <w:tabs>
          <w:tab w:val="left" w:pos="360"/>
        </w:tabs>
      </w:pPr>
      <w:r>
        <w:rPr>
          <w:b/>
          <w:color w:val="000000"/>
        </w:rPr>
        <w:t>16.12</w:t>
      </w:r>
      <w:r>
        <w:rPr>
          <w:b/>
          <w:color w:val="000000"/>
        </w:rPr>
        <w:tab/>
        <w:t>Provide estimates of the hour burden of the collection of information.</w:t>
      </w:r>
    </w:p>
    <w:p w:rsidR="000344F3" w:rsidP="000344F3" w:rsidRDefault="000344F3" w14:paraId="506F498E" w14:textId="77777777"/>
    <w:p w:rsidR="000344F3" w:rsidP="000344F3" w:rsidRDefault="000344F3" w14:paraId="5865AA52" w14:textId="0C08E914">
      <w:r>
        <w:t xml:space="preserve">See Table 1.12 for burden hour estimates for all 16 information collections and </w:t>
      </w:r>
      <w:r w:rsidR="00922BF5">
        <w:t>R</w:t>
      </w:r>
      <w:r>
        <w:t>esponse 1.12 for the source of the average hourly wage rate we used to estimate total annual wage burden costs for this fishery.</w:t>
      </w:r>
    </w:p>
    <w:p w:rsidR="000344F3" w:rsidP="000344F3" w:rsidRDefault="000344F3" w14:paraId="4F43EE8B" w14:textId="77777777"/>
    <w:p w:rsidR="00922BF5" w:rsidP="00922BF5" w:rsidRDefault="007452E1" w14:paraId="4016F697" w14:textId="2ECA4127">
      <w:r w:rsidRPr="007452E1">
        <w:t xml:space="preserve">For the Greater Atlantic Region, the estimated response burden per respondent is 1 hour. Much of the information queried should be available from the respondent’s tax filings or financial records, meaning some individuals may be able to fill out the survey in less than 1 hour. However, some individuals may not have this information readily available, in which case, completing the survey may exceed the estimated burden time. </w:t>
      </w:r>
      <w:r>
        <w:t xml:space="preserve">We expect </w:t>
      </w:r>
      <w:r w:rsidRPr="007452E1">
        <w:t>840 responses</w:t>
      </w:r>
      <w:r w:rsidRPr="00E31166" w:rsidR="00E31166">
        <w:t xml:space="preserve"> over the </w:t>
      </w:r>
      <w:r w:rsidRPr="00E31166" w:rsidR="00ED596F">
        <w:t>three-year</w:t>
      </w:r>
      <w:r w:rsidRPr="00E31166" w:rsidR="00E31166">
        <w:t xml:space="preserve"> period</w:t>
      </w:r>
      <w:r w:rsidRPr="007452E1">
        <w:t xml:space="preserve">, resulting in 280 </w:t>
      </w:r>
      <w:r w:rsidR="00E31166">
        <w:t xml:space="preserve">annual </w:t>
      </w:r>
      <w:r w:rsidRPr="007452E1">
        <w:t xml:space="preserve">responses. Annual burden hours would equal 280. </w:t>
      </w:r>
      <w:r w:rsidR="00922BF5">
        <w:t xml:space="preserve">Given the equivalent of an average hourly wage </w:t>
      </w:r>
      <w:r w:rsidRPr="00E002F9" w:rsidR="00922BF5">
        <w:t>of $</w:t>
      </w:r>
      <w:r w:rsidR="00922BF5">
        <w:t xml:space="preserve">33.96 for </w:t>
      </w:r>
      <w:r w:rsidRPr="00E002F9" w:rsidR="00922BF5">
        <w:t xml:space="preserve">commercial fishing </w:t>
      </w:r>
      <w:r w:rsidR="00922BF5">
        <w:t xml:space="preserve">vessel </w:t>
      </w:r>
      <w:r w:rsidRPr="00E002F9" w:rsidR="00922BF5">
        <w:t>captains</w:t>
      </w:r>
      <w:r w:rsidR="00922BF5">
        <w:t>, the estimated total annual wage burden costs are $9,509</w:t>
      </w:r>
      <w:r w:rsidR="00906DDC">
        <w:t xml:space="preserve"> </w:t>
      </w:r>
      <w:r w:rsidRPr="00C461C9" w:rsidR="00906DDC">
        <w:t>(see Table 1.12).</w:t>
      </w:r>
    </w:p>
    <w:p w:rsidR="000344F3" w:rsidP="000344F3" w:rsidRDefault="000344F3" w14:paraId="6D85EE45" w14:textId="745370B0"/>
    <w:p w:rsidR="000344F3" w:rsidP="000344F3" w:rsidRDefault="000344F3" w14:paraId="4612C7E0" w14:textId="20A8B5B2">
      <w:pPr>
        <w:tabs>
          <w:tab w:val="left" w:pos="540"/>
        </w:tabs>
      </w:pPr>
      <w:r>
        <w:rPr>
          <w:b/>
        </w:rPr>
        <w:t>16.13</w:t>
      </w:r>
      <w:r>
        <w:rPr>
          <w:b/>
        </w:rPr>
        <w:tab/>
        <w:t>Provide an estimate for the total annual cost burden to respondents or record keepers resulting from the collection of information. (Do not include the cost of any hour burden already reflected on the burden worksheet).</w:t>
      </w:r>
    </w:p>
    <w:p w:rsidR="000344F3" w:rsidP="000344F3" w:rsidRDefault="000344F3" w14:paraId="598AAB20" w14:textId="77777777">
      <w:pPr>
        <w:tabs>
          <w:tab w:val="left" w:pos="540"/>
        </w:tabs>
      </w:pPr>
    </w:p>
    <w:p w:rsidR="000344F3" w:rsidP="000344F3" w:rsidRDefault="000344F3" w14:paraId="37D3C0CB" w14:textId="77777777">
      <w:pPr>
        <w:tabs>
          <w:tab w:val="left" w:pos="540"/>
        </w:tabs>
      </w:pPr>
      <w:r>
        <w:t>See Table 1.13 for burden cost estimates for all 16 information collections.</w:t>
      </w:r>
    </w:p>
    <w:p w:rsidR="000344F3" w:rsidP="000344F3" w:rsidRDefault="000344F3" w14:paraId="5198013D" w14:textId="77777777">
      <w:pPr>
        <w:tabs>
          <w:tab w:val="left" w:pos="540"/>
        </w:tabs>
      </w:pPr>
    </w:p>
    <w:p w:rsidR="000344F3" w:rsidP="000344F3" w:rsidRDefault="000344F3" w14:paraId="4F7464AA" w14:textId="5EBDFC93">
      <w:pPr>
        <w:tabs>
          <w:tab w:val="left" w:pos="540"/>
        </w:tabs>
      </w:pPr>
      <w:r>
        <w:rPr>
          <w:b/>
        </w:rPr>
        <w:t>16.14</w:t>
      </w:r>
      <w:r>
        <w:rPr>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344F3" w:rsidP="000344F3" w:rsidRDefault="000344F3" w14:paraId="3F46AFFD" w14:textId="77777777">
      <w:pPr>
        <w:tabs>
          <w:tab w:val="left" w:pos="540"/>
        </w:tabs>
      </w:pPr>
    </w:p>
    <w:p w:rsidR="000344F3" w:rsidP="000344F3" w:rsidRDefault="000344F3" w14:paraId="15DA5BC6" w14:textId="111AA9BB">
      <w:pPr>
        <w:tabs>
          <w:tab w:val="left" w:pos="540"/>
        </w:tabs>
      </w:pPr>
      <w:r>
        <w:t xml:space="preserve">Table 1.14 shows the cost estimates for all 16 information collections. For this information collection, we report the federal government cost under </w:t>
      </w:r>
      <w:r w:rsidR="0015796A">
        <w:t>the NE</w:t>
      </w:r>
      <w:r>
        <w:t>FSC cost description.</w:t>
      </w:r>
    </w:p>
    <w:p w:rsidR="000344F3" w:rsidP="000344F3" w:rsidRDefault="000344F3" w14:paraId="74FF6CC1" w14:textId="77777777">
      <w:pPr>
        <w:tabs>
          <w:tab w:val="left" w:pos="540"/>
        </w:tabs>
      </w:pPr>
    </w:p>
    <w:p w:rsidR="000344F3" w:rsidP="000344F3" w:rsidRDefault="000344F3" w14:paraId="05FC204D" w14:textId="46840A2D">
      <w:pPr>
        <w:tabs>
          <w:tab w:val="left" w:pos="540"/>
        </w:tabs>
      </w:pPr>
      <w:r>
        <w:rPr>
          <w:b/>
        </w:rPr>
        <w:t>16.15</w:t>
      </w:r>
      <w:r>
        <w:rPr>
          <w:b/>
        </w:rPr>
        <w:tab/>
        <w:t>Explain the reasons for any program changes or adjustments reported in ROCIS.</w:t>
      </w:r>
    </w:p>
    <w:p w:rsidR="000344F3" w:rsidP="000344F3" w:rsidRDefault="000344F3" w14:paraId="346FEAF0" w14:textId="77777777"/>
    <w:p w:rsidR="000344F3" w:rsidP="000344F3" w:rsidRDefault="00F54F4F" w14:paraId="4494BF2C" w14:textId="79194C95">
      <w:r>
        <w:t>See Table 1.15 for information for this collection too.</w:t>
      </w:r>
    </w:p>
    <w:p w:rsidR="000344F3" w:rsidP="000344F3" w:rsidRDefault="000344F3" w14:paraId="1976C77D" w14:textId="77777777">
      <w:pPr>
        <w:tabs>
          <w:tab w:val="left" w:pos="540"/>
        </w:tabs>
      </w:pPr>
    </w:p>
    <w:p w:rsidR="000344F3" w:rsidP="000344F3" w:rsidRDefault="000344F3" w14:paraId="7CCFCB57" w14:textId="2B114FFD">
      <w:pPr>
        <w:tabs>
          <w:tab w:val="left" w:pos="540"/>
        </w:tabs>
      </w:pPr>
      <w:r>
        <w:rPr>
          <w:b/>
        </w:rPr>
        <w:t>16.16</w:t>
      </w:r>
      <w:r>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344F3" w:rsidP="000344F3" w:rsidRDefault="000344F3" w14:paraId="4AB8CD01" w14:textId="77777777"/>
    <w:p w:rsidR="000344F3" w:rsidP="000344F3" w:rsidRDefault="000344F3" w14:paraId="2E9D77B5" w14:textId="20920A7F">
      <w:r>
        <w:t xml:space="preserve">The first part of response 13.16 </w:t>
      </w:r>
      <w:r w:rsidR="0015796A">
        <w:t xml:space="preserve">applies to this information collection too. </w:t>
      </w:r>
    </w:p>
    <w:p w:rsidR="000344F3" w:rsidP="000344F3" w:rsidRDefault="000344F3" w14:paraId="6A061426" w14:textId="77777777"/>
    <w:p w:rsidR="000344F3" w:rsidP="000344F3" w:rsidRDefault="007452E1" w14:paraId="59D6F58F" w14:textId="3839C688">
      <w:r w:rsidRPr="007452E1">
        <w:t>For the Greater Atlantic Region, the collection of information is planned to commence in early 202</w:t>
      </w:r>
      <w:r w:rsidR="00C675AA">
        <w:t>X</w:t>
      </w:r>
      <w:r w:rsidRPr="007452E1">
        <w:t xml:space="preserve">. Surveys will be sent in a staggered approach based on gear type (e.g. pot/trap vessel owners may be surveyed in March; scallop dredge and trawl vessel owners may be surveyed in April). The planned period to send all surveys into the field is 3 months. Following the collection </w:t>
      </w:r>
      <w:r w:rsidRPr="007452E1">
        <w:lastRenderedPageBreak/>
        <w:t xml:space="preserve">of information, auditing of data and follow-up calls on responses that raise questions will occur for 1-2 months following the last round of surveys sent into the field. A summary report, possibly in the form of a NOAA Technical Memorandum, will be produced in a timely manner following survey responses. The report will include summary statistics for each of the 10 different survey gear types and will be distributed to stakeholders upon publication. The </w:t>
      </w:r>
      <w:r w:rsidR="004B16D7">
        <w:t>NEFSC/</w:t>
      </w:r>
      <w:r w:rsidRPr="007452E1">
        <w:t>S</w:t>
      </w:r>
      <w:r w:rsidR="004B16D7">
        <w:t>ocial Science Branch</w:t>
      </w:r>
      <w:r w:rsidRPr="007452E1">
        <w:t xml:space="preserve"> cost website will also provide an outlet for stakeholders and the general public to query survey summary statistics. For users of the survey data (identified staff at the Greater Atlantic Regional Fisheries Office and the New England and Mid-Atlantic Fishery Management Councils), a different level of privacy settings will be granted on the website, allowing these staff to access the survey data directly. No complex analytical techniques will be required.</w:t>
      </w:r>
    </w:p>
    <w:p w:rsidR="007452E1" w:rsidP="000344F3" w:rsidRDefault="007452E1" w14:paraId="6F7AC9A3" w14:textId="77777777"/>
    <w:p w:rsidR="000344F3" w:rsidP="000344F3" w:rsidRDefault="000344F3" w14:paraId="26975AC6" w14:textId="32A3B073">
      <w:pPr>
        <w:tabs>
          <w:tab w:val="left" w:pos="540"/>
        </w:tabs>
      </w:pPr>
      <w:r>
        <w:rPr>
          <w:b/>
        </w:rPr>
        <w:t>16.17</w:t>
      </w:r>
      <w:r>
        <w:rPr>
          <w:b/>
        </w:rPr>
        <w:tab/>
        <w:t>If seeking approval to not display the expiration date for OMB approval of the information collection, explain the reasons that display would be inappropriate.</w:t>
      </w:r>
    </w:p>
    <w:p w:rsidR="000344F3" w:rsidP="000344F3" w:rsidRDefault="000344F3" w14:paraId="17822005" w14:textId="77777777"/>
    <w:p w:rsidR="000344F3" w:rsidP="000344F3" w:rsidRDefault="000344F3" w14:paraId="76131B3B" w14:textId="77777777">
      <w:r>
        <w:t>Each form will display the OMB control number and expiration date.</w:t>
      </w:r>
    </w:p>
    <w:p w:rsidR="000344F3" w:rsidP="000344F3" w:rsidRDefault="000344F3" w14:paraId="5608A835" w14:textId="77777777"/>
    <w:p w:rsidR="00AA18BF" w:rsidP="00AA18BF" w:rsidRDefault="000344F3" w14:paraId="21C77749" w14:textId="77777777">
      <w:pPr>
        <w:tabs>
          <w:tab w:val="left" w:pos="540"/>
        </w:tabs>
        <w:rPr>
          <w:b/>
        </w:rPr>
      </w:pPr>
      <w:r>
        <w:rPr>
          <w:b/>
        </w:rPr>
        <w:t>16.18</w:t>
      </w:r>
      <w:r>
        <w:rPr>
          <w:b/>
        </w:rPr>
        <w:tab/>
        <w:t>Explain each exception to the certification statement identified in “Certification for Paperwork Reduction Act Submissions.”</w:t>
      </w:r>
    </w:p>
    <w:p w:rsidR="00AA18BF" w:rsidP="00AA18BF" w:rsidRDefault="00AA18BF" w14:paraId="55648E85" w14:textId="77777777">
      <w:pPr>
        <w:tabs>
          <w:tab w:val="left" w:pos="540"/>
        </w:tabs>
        <w:rPr>
          <w:b/>
        </w:rPr>
      </w:pPr>
    </w:p>
    <w:p w:rsidR="00AA18BF" w:rsidP="00AA18BF" w:rsidRDefault="00AA18BF" w14:paraId="1DE87153" w14:textId="77777777">
      <w:pPr>
        <w:tabs>
          <w:tab w:val="left" w:pos="540"/>
        </w:tabs>
      </w:pPr>
      <w:r>
        <w:t>NMFS certifies compliance with 5 CFR 1320.9 and the related provisions of 5 CFR 1320.8(b)(3).</w:t>
      </w:r>
    </w:p>
    <w:p w:rsidR="00AA18BF" w:rsidP="00AA18BF" w:rsidRDefault="00AA18BF" w14:paraId="004320A7" w14:textId="33A16132">
      <w:pPr>
        <w:tabs>
          <w:tab w:val="left" w:pos="540"/>
        </w:tabs>
      </w:pPr>
    </w:p>
    <w:p w:rsidR="00F12E19" w:rsidRDefault="00C071B2" w14:paraId="453AF99A" w14:textId="77777777">
      <w:r>
        <w:br w:type="page"/>
      </w:r>
    </w:p>
    <w:p w:rsidRPr="005E6856" w:rsidR="00F12E19" w:rsidP="005E6856" w:rsidRDefault="00C27C23" w14:paraId="3E8809AD" w14:textId="6B05D275">
      <w:pPr>
        <w:pStyle w:val="Heading1"/>
        <w:rPr>
          <w:rFonts w:ascii="Times New Roman" w:hAnsi="Times New Roman" w:cs="Times New Roman"/>
          <w:b/>
          <w:color w:val="auto"/>
          <w:sz w:val="24"/>
          <w:szCs w:val="24"/>
        </w:rPr>
      </w:pPr>
      <w:bookmarkStart w:name="_Toc84842313" w:id="291"/>
      <w:r w:rsidRPr="005E6856">
        <w:rPr>
          <w:rFonts w:ascii="Times New Roman" w:hAnsi="Times New Roman" w:cs="Times New Roman"/>
          <w:b/>
          <w:color w:val="auto"/>
          <w:sz w:val="24"/>
          <w:szCs w:val="24"/>
        </w:rPr>
        <w:lastRenderedPageBreak/>
        <w:t xml:space="preserve">APPENDIX </w:t>
      </w:r>
      <w:r w:rsidRPr="005E6856" w:rsidR="00F12E19">
        <w:rPr>
          <w:rFonts w:ascii="Times New Roman" w:hAnsi="Times New Roman" w:cs="Times New Roman"/>
          <w:b/>
          <w:color w:val="auto"/>
          <w:sz w:val="24"/>
          <w:szCs w:val="24"/>
        </w:rPr>
        <w:t>A:  A Tabular Summar</w:t>
      </w:r>
      <w:r w:rsidR="005E6856">
        <w:rPr>
          <w:rFonts w:ascii="Times New Roman" w:hAnsi="Times New Roman" w:cs="Times New Roman"/>
          <w:b/>
          <w:color w:val="auto"/>
          <w:sz w:val="24"/>
          <w:szCs w:val="24"/>
        </w:rPr>
        <w:t xml:space="preserve">ies </w:t>
      </w:r>
      <w:r w:rsidRPr="005E6856" w:rsidR="00F12E19">
        <w:rPr>
          <w:rFonts w:ascii="Times New Roman" w:hAnsi="Times New Roman" w:cs="Times New Roman"/>
          <w:b/>
          <w:color w:val="auto"/>
          <w:sz w:val="24"/>
          <w:szCs w:val="24"/>
        </w:rPr>
        <w:t>of 22 Characteristics of the 16 Information Collections</w:t>
      </w:r>
      <w:bookmarkEnd w:id="291"/>
    </w:p>
    <w:p w:rsidRPr="00F12E19" w:rsidR="00F12E19" w:rsidP="00F12E19" w:rsidRDefault="00F12E19" w14:paraId="03E81189" w14:textId="77777777">
      <w:pPr>
        <w:widowControl/>
        <w:rPr>
          <w:rFonts w:eastAsia="Calibri"/>
          <w:szCs w:val="22"/>
        </w:rPr>
      </w:pPr>
    </w:p>
    <w:p w:rsidRPr="00F12E19" w:rsidR="00F12E19" w:rsidP="00F12E19" w:rsidRDefault="00F12E19" w14:paraId="78F56685" w14:textId="5BDD1CB9">
      <w:pPr>
        <w:widowControl/>
        <w:rPr>
          <w:rFonts w:eastAsia="Calibri"/>
          <w:szCs w:val="22"/>
        </w:rPr>
      </w:pPr>
      <w:r w:rsidRPr="00F12E19">
        <w:rPr>
          <w:rFonts w:eastAsia="Calibri"/>
          <w:szCs w:val="22"/>
        </w:rPr>
        <w:t xml:space="preserve">The following tables identify the characteristics of each information collection and provide a clear visual of the commonalities and differences among the 16 information collections.  Table A1 to A6 summarize </w:t>
      </w:r>
      <w:r w:rsidR="00112FD3">
        <w:rPr>
          <w:rFonts w:eastAsia="Calibri"/>
          <w:szCs w:val="22"/>
        </w:rPr>
        <w:t>22</w:t>
      </w:r>
      <w:r w:rsidRPr="00F12E19">
        <w:rPr>
          <w:rFonts w:eastAsia="Calibri"/>
          <w:szCs w:val="22"/>
        </w:rPr>
        <w:t xml:space="preserve"> characteristic for different groups of information collections and Tables A7 through A11 summarize different groups of </w:t>
      </w:r>
      <w:r w:rsidR="00112FD3">
        <w:rPr>
          <w:rFonts w:eastAsia="Calibri"/>
          <w:szCs w:val="22"/>
        </w:rPr>
        <w:t xml:space="preserve">19 </w:t>
      </w:r>
      <w:r w:rsidRPr="00F12E19">
        <w:rPr>
          <w:rFonts w:eastAsia="Calibri"/>
          <w:szCs w:val="22"/>
        </w:rPr>
        <w:t>characteristics by information collection.</w:t>
      </w:r>
      <w:r w:rsidR="00112FD3">
        <w:rPr>
          <w:rFonts w:eastAsia="Calibri"/>
          <w:szCs w:val="22"/>
        </w:rPr>
        <w:t xml:space="preserve">  The latter set of tables excludes 3 characteristics for which differences among collections are of less interest.</w:t>
      </w:r>
    </w:p>
    <w:p w:rsidRPr="00F12E19" w:rsidR="00F12E19" w:rsidP="00F12E19" w:rsidRDefault="00F12E19" w14:paraId="162765EE" w14:textId="77777777">
      <w:pPr>
        <w:widowControl/>
        <w:rPr>
          <w:rFonts w:eastAsia="Calibri"/>
          <w:szCs w:val="22"/>
        </w:rPr>
      </w:pPr>
    </w:p>
    <w:p w:rsidRPr="00F12E19" w:rsidR="00F12E19" w:rsidP="00F12E19" w:rsidRDefault="00F12E19" w14:paraId="007E281E" w14:textId="77777777">
      <w:pPr>
        <w:widowControl/>
        <w:rPr>
          <w:rFonts w:eastAsia="Calibri"/>
          <w:b/>
          <w:szCs w:val="22"/>
        </w:rPr>
      </w:pPr>
      <w:r w:rsidRPr="00F12E19">
        <w:rPr>
          <w:rFonts w:eastAsia="Calibri"/>
          <w:b/>
          <w:szCs w:val="22"/>
        </w:rPr>
        <w:t>Table A1 Characteristics of Information Collections 1–3.</w:t>
      </w:r>
    </w:p>
    <w:p w:rsidRPr="00F12E19" w:rsidR="00F12E19" w:rsidP="00F12E19" w:rsidRDefault="00F12E19" w14:paraId="02D5B369" w14:textId="77777777">
      <w:pPr>
        <w:widowControl/>
        <w:rPr>
          <w:rFonts w:eastAsia="Calibri"/>
          <w:szCs w:val="22"/>
        </w:rPr>
      </w:pPr>
    </w:p>
    <w:tbl>
      <w:tblPr>
        <w:tblW w:w="8820" w:type="dxa"/>
        <w:tblLook w:val="04A0" w:firstRow="1" w:lastRow="0" w:firstColumn="1" w:lastColumn="0" w:noHBand="0" w:noVBand="1"/>
      </w:tblPr>
      <w:tblGrid>
        <w:gridCol w:w="1800"/>
        <w:gridCol w:w="2340"/>
        <w:gridCol w:w="2340"/>
        <w:gridCol w:w="2340"/>
      </w:tblGrid>
      <w:tr w:rsidRPr="00F12E19" w:rsidR="00F12E19" w:rsidTr="007E43F2" w14:paraId="65260137" w14:textId="77777777">
        <w:trPr>
          <w:trHeight w:val="213"/>
        </w:trPr>
        <w:tc>
          <w:tcPr>
            <w:tcW w:w="1800" w:type="dxa"/>
            <w:tcBorders>
              <w:top w:val="single" w:color="auto" w:sz="4" w:space="0"/>
              <w:left w:val="single" w:color="auto" w:sz="4" w:space="0"/>
              <w:bottom w:val="single" w:color="auto" w:sz="4" w:space="0"/>
              <w:right w:val="single" w:color="auto" w:sz="4" w:space="0"/>
            </w:tcBorders>
            <w:shd w:val="clear" w:color="auto" w:fill="auto"/>
            <w:hideMark/>
          </w:tcPr>
          <w:p w:rsidRPr="00F12E19" w:rsidR="00F12E19" w:rsidP="00F12E19" w:rsidRDefault="00F12E19" w14:paraId="5B507293" w14:textId="77777777">
            <w:pPr>
              <w:widowControl/>
              <w:rPr>
                <w:b/>
                <w:bCs/>
                <w:color w:val="000000"/>
                <w:sz w:val="16"/>
                <w:szCs w:val="16"/>
              </w:rPr>
            </w:pPr>
            <w:r w:rsidRPr="00F12E19">
              <w:rPr>
                <w:b/>
                <w:bCs/>
                <w:color w:val="000000"/>
                <w:sz w:val="16"/>
                <w:szCs w:val="16"/>
              </w:rPr>
              <w:t>Number</w:t>
            </w:r>
          </w:p>
        </w:tc>
        <w:tc>
          <w:tcPr>
            <w:tcW w:w="2340" w:type="dxa"/>
            <w:tcBorders>
              <w:top w:val="single" w:color="auto" w:sz="4" w:space="0"/>
              <w:left w:val="nil"/>
              <w:bottom w:val="single" w:color="auto" w:sz="4" w:space="0"/>
              <w:right w:val="single" w:color="auto" w:sz="4" w:space="0"/>
            </w:tcBorders>
            <w:shd w:val="clear" w:color="auto" w:fill="auto"/>
            <w:hideMark/>
          </w:tcPr>
          <w:p w:rsidRPr="00F12E19" w:rsidR="00F12E19" w:rsidP="00F12E19" w:rsidRDefault="00F12E19" w14:paraId="384855EB" w14:textId="77777777">
            <w:pPr>
              <w:widowControl/>
              <w:jc w:val="center"/>
              <w:rPr>
                <w:b/>
                <w:color w:val="000000"/>
                <w:sz w:val="16"/>
                <w:szCs w:val="16"/>
              </w:rPr>
            </w:pPr>
            <w:r w:rsidRPr="00F12E19">
              <w:rPr>
                <w:b/>
                <w:color w:val="000000"/>
                <w:sz w:val="16"/>
                <w:szCs w:val="16"/>
              </w:rPr>
              <w:t>1</w:t>
            </w:r>
          </w:p>
        </w:tc>
        <w:tc>
          <w:tcPr>
            <w:tcW w:w="2340" w:type="dxa"/>
            <w:tcBorders>
              <w:top w:val="single" w:color="auto" w:sz="4" w:space="0"/>
              <w:left w:val="nil"/>
              <w:bottom w:val="single" w:color="auto" w:sz="4" w:space="0"/>
              <w:right w:val="single" w:color="auto" w:sz="4" w:space="0"/>
            </w:tcBorders>
            <w:shd w:val="clear" w:color="auto" w:fill="auto"/>
            <w:hideMark/>
          </w:tcPr>
          <w:p w:rsidRPr="00F12E19" w:rsidR="00F12E19" w:rsidP="00F12E19" w:rsidRDefault="00F12E19" w14:paraId="4A14E1CD" w14:textId="77777777">
            <w:pPr>
              <w:widowControl/>
              <w:jc w:val="center"/>
              <w:rPr>
                <w:b/>
                <w:color w:val="000000"/>
                <w:sz w:val="16"/>
                <w:szCs w:val="16"/>
              </w:rPr>
            </w:pPr>
            <w:r w:rsidRPr="00F12E19">
              <w:rPr>
                <w:b/>
                <w:color w:val="000000"/>
                <w:sz w:val="16"/>
                <w:szCs w:val="16"/>
              </w:rPr>
              <w:t>2</w:t>
            </w:r>
          </w:p>
        </w:tc>
        <w:tc>
          <w:tcPr>
            <w:tcW w:w="2340" w:type="dxa"/>
            <w:tcBorders>
              <w:top w:val="single" w:color="auto" w:sz="4" w:space="0"/>
              <w:left w:val="nil"/>
              <w:bottom w:val="single" w:color="auto" w:sz="4" w:space="0"/>
              <w:right w:val="single" w:color="auto" w:sz="4" w:space="0"/>
            </w:tcBorders>
            <w:shd w:val="clear" w:color="auto" w:fill="auto"/>
            <w:hideMark/>
          </w:tcPr>
          <w:p w:rsidRPr="00F12E19" w:rsidR="00F12E19" w:rsidP="00F12E19" w:rsidRDefault="00F12E19" w14:paraId="1E274F9D" w14:textId="77777777">
            <w:pPr>
              <w:widowControl/>
              <w:jc w:val="center"/>
              <w:rPr>
                <w:b/>
                <w:color w:val="000000"/>
                <w:sz w:val="16"/>
                <w:szCs w:val="16"/>
              </w:rPr>
            </w:pPr>
            <w:r w:rsidRPr="00F12E19">
              <w:rPr>
                <w:b/>
                <w:color w:val="000000"/>
                <w:sz w:val="16"/>
                <w:szCs w:val="16"/>
              </w:rPr>
              <w:t>3</w:t>
            </w:r>
          </w:p>
        </w:tc>
      </w:tr>
      <w:tr w:rsidRPr="00F12E19" w:rsidR="00F12E19" w:rsidTr="007E43F2" w14:paraId="6EFDC7AC" w14:textId="77777777">
        <w:trPr>
          <w:trHeight w:val="935"/>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7E098A3F" w14:textId="77777777">
            <w:pPr>
              <w:widowControl/>
              <w:rPr>
                <w:b/>
                <w:bCs/>
                <w:color w:val="000000"/>
                <w:sz w:val="16"/>
                <w:szCs w:val="16"/>
              </w:rPr>
            </w:pPr>
            <w:r w:rsidRPr="00F12E19">
              <w:rPr>
                <w:b/>
                <w:bCs/>
                <w:color w:val="000000"/>
                <w:sz w:val="16"/>
                <w:szCs w:val="16"/>
              </w:rPr>
              <w:t>Information Collection</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4F0988F9" w14:textId="77777777">
            <w:pPr>
              <w:widowControl/>
              <w:jc w:val="center"/>
              <w:rPr>
                <w:color w:val="000000"/>
                <w:sz w:val="16"/>
                <w:szCs w:val="16"/>
              </w:rPr>
            </w:pPr>
            <w:r w:rsidRPr="00F12E19">
              <w:rPr>
                <w:color w:val="000000"/>
                <w:sz w:val="16"/>
                <w:szCs w:val="16"/>
              </w:rPr>
              <w:t>NWFSC:  West Coast Limited Entry Groundfish Fixed Gear Fisheries Economic Data Collection</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3BD89C7D" w14:textId="77777777">
            <w:pPr>
              <w:widowControl/>
              <w:jc w:val="center"/>
              <w:rPr>
                <w:color w:val="000000"/>
                <w:sz w:val="16"/>
                <w:szCs w:val="16"/>
              </w:rPr>
            </w:pPr>
            <w:r w:rsidRPr="00F12E19">
              <w:rPr>
                <w:color w:val="000000"/>
                <w:sz w:val="16"/>
                <w:szCs w:val="16"/>
              </w:rPr>
              <w:t>NWFSC:  West Coast Open Access Groundfish, Non-tribal Salmon, Crab, and Shrimp Fisheries Economic Data Collection</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7FF82DB0" w14:textId="77777777">
            <w:pPr>
              <w:widowControl/>
              <w:jc w:val="center"/>
              <w:rPr>
                <w:color w:val="000000"/>
                <w:sz w:val="16"/>
                <w:szCs w:val="16"/>
              </w:rPr>
            </w:pPr>
            <w:r w:rsidRPr="00F12E19">
              <w:rPr>
                <w:color w:val="000000"/>
                <w:sz w:val="16"/>
                <w:szCs w:val="16"/>
              </w:rPr>
              <w:t>PIFSC:  American Samoa Pelagic Longline Fishery Economic Data Collection</w:t>
            </w:r>
          </w:p>
        </w:tc>
      </w:tr>
      <w:tr w:rsidRPr="00F12E19" w:rsidR="00F12E19" w:rsidTr="007E43F2" w14:paraId="541AA6D4" w14:textId="77777777">
        <w:trPr>
          <w:trHeight w:val="422"/>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18E212BD" w14:textId="77777777">
            <w:pPr>
              <w:widowControl/>
              <w:rPr>
                <w:b/>
                <w:bCs/>
                <w:color w:val="000000"/>
                <w:sz w:val="16"/>
                <w:szCs w:val="16"/>
              </w:rPr>
            </w:pPr>
            <w:r w:rsidRPr="00F12E19">
              <w:rPr>
                <w:b/>
                <w:bCs/>
                <w:color w:val="000000"/>
                <w:sz w:val="16"/>
                <w:szCs w:val="16"/>
              </w:rPr>
              <w:t>Current or former OMB Control #</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33F59CE0" w14:textId="77777777">
            <w:pPr>
              <w:widowControl/>
              <w:jc w:val="center"/>
              <w:rPr>
                <w:color w:val="000000"/>
                <w:sz w:val="16"/>
                <w:szCs w:val="16"/>
              </w:rPr>
            </w:pPr>
            <w:r w:rsidRPr="00F12E19">
              <w:rPr>
                <w:color w:val="000000"/>
                <w:sz w:val="16"/>
                <w:szCs w:val="16"/>
              </w:rPr>
              <w:t>0648-0773</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70900A66" w14:textId="77777777">
            <w:pPr>
              <w:widowControl/>
              <w:jc w:val="center"/>
              <w:rPr>
                <w:color w:val="000000"/>
                <w:sz w:val="16"/>
                <w:szCs w:val="16"/>
              </w:rPr>
            </w:pPr>
            <w:r w:rsidRPr="00F12E19">
              <w:rPr>
                <w:color w:val="000000"/>
                <w:sz w:val="16"/>
                <w:szCs w:val="16"/>
              </w:rPr>
              <w:t>0648-0773</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60EBE0C4" w14:textId="77777777">
            <w:pPr>
              <w:widowControl/>
              <w:jc w:val="center"/>
              <w:rPr>
                <w:color w:val="000000"/>
                <w:sz w:val="16"/>
                <w:szCs w:val="16"/>
              </w:rPr>
            </w:pPr>
            <w:r w:rsidRPr="00F12E19">
              <w:rPr>
                <w:color w:val="000000"/>
                <w:sz w:val="16"/>
                <w:szCs w:val="16"/>
              </w:rPr>
              <w:t>0648-0773</w:t>
            </w:r>
          </w:p>
        </w:tc>
      </w:tr>
      <w:tr w:rsidRPr="00F12E19" w:rsidR="00F12E19" w:rsidTr="007E43F2" w14:paraId="1C59CEFA" w14:textId="77777777">
        <w:trPr>
          <w:trHeight w:val="293"/>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1D7EF4E0" w14:textId="77777777">
            <w:pPr>
              <w:widowControl/>
              <w:rPr>
                <w:b/>
                <w:bCs/>
                <w:color w:val="000000"/>
                <w:sz w:val="16"/>
                <w:szCs w:val="16"/>
              </w:rPr>
            </w:pPr>
            <w:r w:rsidRPr="00F12E19">
              <w:rPr>
                <w:b/>
                <w:bCs/>
                <w:color w:val="000000"/>
                <w:sz w:val="16"/>
                <w:szCs w:val="16"/>
              </w:rPr>
              <w:t>Expiration date</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2A84F165" w14:textId="77777777">
            <w:pPr>
              <w:widowControl/>
              <w:jc w:val="center"/>
              <w:rPr>
                <w:color w:val="000000"/>
                <w:sz w:val="16"/>
                <w:szCs w:val="16"/>
              </w:rPr>
            </w:pPr>
            <w:r w:rsidRPr="00F12E19">
              <w:rPr>
                <w:color w:val="000000"/>
                <w:sz w:val="16"/>
                <w:szCs w:val="16"/>
              </w:rPr>
              <w:t>12/31/2023</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492D7620" w14:textId="77777777">
            <w:pPr>
              <w:widowControl/>
              <w:jc w:val="center"/>
              <w:rPr>
                <w:color w:val="000000"/>
                <w:sz w:val="16"/>
                <w:szCs w:val="16"/>
              </w:rPr>
            </w:pPr>
            <w:r w:rsidRPr="00F12E19">
              <w:rPr>
                <w:color w:val="000000"/>
                <w:sz w:val="16"/>
                <w:szCs w:val="16"/>
              </w:rPr>
              <w:t>12/31/2023</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70197992" w14:textId="77777777">
            <w:pPr>
              <w:widowControl/>
              <w:jc w:val="center"/>
              <w:rPr>
                <w:color w:val="000000"/>
                <w:sz w:val="16"/>
                <w:szCs w:val="16"/>
              </w:rPr>
            </w:pPr>
            <w:r w:rsidRPr="00F12E19">
              <w:rPr>
                <w:color w:val="000000"/>
                <w:sz w:val="16"/>
                <w:szCs w:val="16"/>
              </w:rPr>
              <w:t>12/31/2023</w:t>
            </w:r>
          </w:p>
        </w:tc>
      </w:tr>
      <w:tr w:rsidRPr="00F12E19" w:rsidR="00F12E19" w:rsidTr="007E43F2" w14:paraId="10832938" w14:textId="77777777">
        <w:trPr>
          <w:trHeight w:val="290"/>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3C6606E4" w14:textId="77777777">
            <w:pPr>
              <w:widowControl/>
              <w:rPr>
                <w:b/>
                <w:bCs/>
                <w:color w:val="000000"/>
                <w:sz w:val="16"/>
                <w:szCs w:val="16"/>
              </w:rPr>
            </w:pPr>
            <w:r w:rsidRPr="00F12E19">
              <w:rPr>
                <w:b/>
                <w:bCs/>
                <w:color w:val="000000"/>
                <w:sz w:val="16"/>
                <w:szCs w:val="16"/>
              </w:rPr>
              <w:t xml:space="preserve">Renewal (Y/N) </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312329E7" w14:textId="77777777">
            <w:pPr>
              <w:widowControl/>
              <w:jc w:val="center"/>
              <w:rPr>
                <w:color w:val="000000"/>
                <w:sz w:val="16"/>
                <w:szCs w:val="16"/>
              </w:rPr>
            </w:pPr>
            <w:r w:rsidRPr="00F12E19">
              <w:rPr>
                <w:color w:val="000000"/>
                <w:sz w:val="16"/>
                <w:szCs w:val="16"/>
              </w:rPr>
              <w:t>Y</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2D0B4AED" w14:textId="77777777">
            <w:pPr>
              <w:widowControl/>
              <w:jc w:val="center"/>
              <w:rPr>
                <w:color w:val="000000"/>
                <w:sz w:val="16"/>
                <w:szCs w:val="16"/>
              </w:rPr>
            </w:pPr>
            <w:r w:rsidRPr="00F12E19">
              <w:rPr>
                <w:color w:val="000000"/>
                <w:sz w:val="16"/>
                <w:szCs w:val="16"/>
              </w:rPr>
              <w:t>Y</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25462EEE" w14:textId="77777777">
            <w:pPr>
              <w:widowControl/>
              <w:jc w:val="center"/>
              <w:rPr>
                <w:color w:val="000000"/>
                <w:sz w:val="16"/>
                <w:szCs w:val="16"/>
              </w:rPr>
            </w:pPr>
            <w:r w:rsidRPr="00F12E19">
              <w:rPr>
                <w:color w:val="000000"/>
                <w:sz w:val="16"/>
                <w:szCs w:val="16"/>
              </w:rPr>
              <w:t>Y</w:t>
            </w:r>
          </w:p>
        </w:tc>
      </w:tr>
      <w:tr w:rsidRPr="00F12E19" w:rsidR="00F12E19" w:rsidTr="007E43F2" w14:paraId="37EBE39F" w14:textId="77777777">
        <w:trPr>
          <w:trHeight w:val="310"/>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12D10B22" w14:textId="77777777">
            <w:pPr>
              <w:widowControl/>
              <w:rPr>
                <w:b/>
                <w:bCs/>
                <w:color w:val="000000"/>
                <w:sz w:val="16"/>
                <w:szCs w:val="16"/>
              </w:rPr>
            </w:pPr>
            <w:r w:rsidRPr="00F12E19">
              <w:rPr>
                <w:b/>
                <w:bCs/>
                <w:color w:val="000000"/>
                <w:sz w:val="16"/>
                <w:szCs w:val="16"/>
              </w:rPr>
              <w:t>Survey Type</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78A4DD42" w14:textId="77777777">
            <w:pPr>
              <w:widowControl/>
              <w:jc w:val="center"/>
              <w:rPr>
                <w:color w:val="000000"/>
                <w:sz w:val="16"/>
                <w:szCs w:val="16"/>
              </w:rPr>
            </w:pPr>
            <w:r w:rsidRPr="00F12E19">
              <w:rPr>
                <w:color w:val="000000"/>
                <w:sz w:val="16"/>
                <w:szCs w:val="16"/>
              </w:rPr>
              <w:t>Cost and Earnings</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67C918DF" w14:textId="77777777">
            <w:pPr>
              <w:widowControl/>
              <w:jc w:val="center"/>
              <w:rPr>
                <w:color w:val="000000"/>
                <w:sz w:val="16"/>
                <w:szCs w:val="16"/>
              </w:rPr>
            </w:pPr>
            <w:r w:rsidRPr="00F12E19">
              <w:rPr>
                <w:color w:val="000000"/>
                <w:sz w:val="16"/>
                <w:szCs w:val="16"/>
              </w:rPr>
              <w:t>Cost and Earnings</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28CC126F" w14:textId="77777777">
            <w:pPr>
              <w:widowControl/>
              <w:jc w:val="center"/>
              <w:rPr>
                <w:color w:val="000000"/>
                <w:sz w:val="16"/>
                <w:szCs w:val="16"/>
              </w:rPr>
            </w:pPr>
            <w:r w:rsidRPr="00F12E19">
              <w:rPr>
                <w:color w:val="000000"/>
                <w:sz w:val="16"/>
                <w:szCs w:val="16"/>
              </w:rPr>
              <w:t>Cost and Earnings</w:t>
            </w:r>
          </w:p>
        </w:tc>
      </w:tr>
      <w:tr w:rsidRPr="00F12E19" w:rsidR="00F12E19" w:rsidTr="007E43F2" w14:paraId="71CA062A" w14:textId="77777777">
        <w:trPr>
          <w:trHeight w:val="561"/>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6F88268C" w14:textId="77777777">
            <w:pPr>
              <w:widowControl/>
              <w:rPr>
                <w:b/>
                <w:bCs/>
                <w:color w:val="000000"/>
                <w:sz w:val="16"/>
                <w:szCs w:val="16"/>
              </w:rPr>
            </w:pPr>
            <w:r w:rsidRPr="00F12E19">
              <w:rPr>
                <w:b/>
                <w:bCs/>
                <w:color w:val="000000"/>
                <w:sz w:val="16"/>
                <w:szCs w:val="16"/>
              </w:rPr>
              <w:t>Used to estimate and monitor changes in:</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553BB641" w14:textId="77777777">
            <w:pPr>
              <w:widowControl/>
              <w:jc w:val="center"/>
              <w:rPr>
                <w:color w:val="000000"/>
                <w:sz w:val="16"/>
                <w:szCs w:val="16"/>
              </w:rPr>
            </w:pPr>
            <w:r w:rsidRPr="00F12E19">
              <w:rPr>
                <w:color w:val="000000"/>
                <w:sz w:val="16"/>
                <w:szCs w:val="16"/>
              </w:rPr>
              <w:t>The economic condition and economic impacts of the fishery</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6ECBBCF1" w14:textId="77777777">
            <w:pPr>
              <w:widowControl/>
              <w:jc w:val="center"/>
              <w:rPr>
                <w:color w:val="000000"/>
                <w:sz w:val="16"/>
                <w:szCs w:val="16"/>
              </w:rPr>
            </w:pPr>
            <w:r w:rsidRPr="00F12E19">
              <w:rPr>
                <w:color w:val="000000"/>
                <w:sz w:val="16"/>
                <w:szCs w:val="16"/>
              </w:rPr>
              <w:t xml:space="preserve">The economic condition and economic impacts of the fishery </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191C67E2" w14:textId="77777777">
            <w:pPr>
              <w:widowControl/>
              <w:jc w:val="center"/>
              <w:rPr>
                <w:color w:val="000000"/>
                <w:sz w:val="16"/>
                <w:szCs w:val="16"/>
              </w:rPr>
            </w:pPr>
            <w:r w:rsidRPr="00F12E19">
              <w:rPr>
                <w:color w:val="000000"/>
                <w:sz w:val="16"/>
                <w:szCs w:val="16"/>
              </w:rPr>
              <w:t xml:space="preserve">Economic performance </w:t>
            </w:r>
          </w:p>
        </w:tc>
      </w:tr>
      <w:tr w:rsidRPr="00F12E19" w:rsidR="00F12E19" w:rsidTr="007E43F2" w14:paraId="736FF857" w14:textId="77777777">
        <w:trPr>
          <w:trHeight w:val="293"/>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6E5B7AE2" w14:textId="77777777">
            <w:pPr>
              <w:widowControl/>
              <w:rPr>
                <w:b/>
                <w:bCs/>
                <w:color w:val="000000"/>
                <w:sz w:val="16"/>
                <w:szCs w:val="16"/>
              </w:rPr>
            </w:pPr>
            <w:r w:rsidRPr="00F12E19">
              <w:rPr>
                <w:b/>
                <w:bCs/>
                <w:color w:val="000000"/>
                <w:sz w:val="16"/>
                <w:szCs w:val="16"/>
              </w:rPr>
              <w:t>Point of Contact</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4686133B" w14:textId="77777777">
            <w:pPr>
              <w:widowControl/>
              <w:jc w:val="center"/>
              <w:rPr>
                <w:color w:val="000000"/>
                <w:sz w:val="16"/>
                <w:szCs w:val="16"/>
              </w:rPr>
            </w:pPr>
            <w:r w:rsidRPr="00F12E19">
              <w:rPr>
                <w:color w:val="000000"/>
                <w:sz w:val="16"/>
                <w:szCs w:val="16"/>
              </w:rPr>
              <w:t>Allen Chen and Marie Guldin</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209CA443" w14:textId="77777777">
            <w:pPr>
              <w:widowControl/>
              <w:jc w:val="center"/>
              <w:rPr>
                <w:color w:val="000000"/>
                <w:sz w:val="16"/>
                <w:szCs w:val="16"/>
              </w:rPr>
            </w:pPr>
            <w:r w:rsidRPr="00F12E19">
              <w:rPr>
                <w:color w:val="000000"/>
                <w:sz w:val="16"/>
                <w:szCs w:val="16"/>
              </w:rPr>
              <w:t>Allen Chen and Marie Guldin</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34567269" w14:textId="77777777">
            <w:pPr>
              <w:widowControl/>
              <w:jc w:val="center"/>
              <w:rPr>
                <w:color w:val="000000"/>
                <w:sz w:val="16"/>
                <w:szCs w:val="16"/>
              </w:rPr>
            </w:pPr>
            <w:r w:rsidRPr="00F12E19">
              <w:rPr>
                <w:color w:val="000000"/>
                <w:sz w:val="16"/>
                <w:szCs w:val="16"/>
              </w:rPr>
              <w:t>Minling Pan</w:t>
            </w:r>
          </w:p>
        </w:tc>
      </w:tr>
      <w:tr w:rsidRPr="00F12E19" w:rsidR="00F12E19" w:rsidTr="007E43F2" w14:paraId="1C9258D9" w14:textId="77777777">
        <w:trPr>
          <w:trHeight w:val="377"/>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29970569" w14:textId="77777777">
            <w:pPr>
              <w:widowControl/>
              <w:rPr>
                <w:b/>
                <w:bCs/>
                <w:color w:val="000000"/>
                <w:sz w:val="16"/>
                <w:szCs w:val="16"/>
              </w:rPr>
            </w:pPr>
            <w:r w:rsidRPr="00F12E19">
              <w:rPr>
                <w:b/>
                <w:bCs/>
                <w:color w:val="000000"/>
                <w:sz w:val="16"/>
                <w:szCs w:val="16"/>
              </w:rPr>
              <w:t xml:space="preserve">Most recent data collected for </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21B764E3" w14:textId="77777777">
            <w:pPr>
              <w:widowControl/>
              <w:jc w:val="center"/>
              <w:rPr>
                <w:color w:val="000000"/>
                <w:sz w:val="16"/>
                <w:szCs w:val="16"/>
              </w:rPr>
            </w:pPr>
            <w:r w:rsidRPr="00F12E19">
              <w:rPr>
                <w:color w:val="000000"/>
                <w:sz w:val="16"/>
                <w:szCs w:val="16"/>
              </w:rPr>
              <w:t>2017 and 2018 in one survey</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13A626D8" w14:textId="77777777">
            <w:pPr>
              <w:widowControl/>
              <w:jc w:val="center"/>
              <w:rPr>
                <w:color w:val="000000"/>
                <w:sz w:val="16"/>
                <w:szCs w:val="16"/>
              </w:rPr>
            </w:pPr>
            <w:r w:rsidRPr="00F12E19">
              <w:rPr>
                <w:color w:val="000000"/>
                <w:sz w:val="16"/>
                <w:szCs w:val="16"/>
              </w:rPr>
              <w:t>2019 and 2020 in one survey (underway)</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682CDFCB" w14:textId="77777777">
            <w:pPr>
              <w:widowControl/>
              <w:jc w:val="center"/>
              <w:rPr>
                <w:color w:val="000000"/>
                <w:sz w:val="16"/>
                <w:szCs w:val="16"/>
              </w:rPr>
            </w:pPr>
            <w:r w:rsidRPr="00F12E19">
              <w:rPr>
                <w:color w:val="000000"/>
                <w:sz w:val="16"/>
                <w:szCs w:val="16"/>
              </w:rPr>
              <w:t>2016</w:t>
            </w:r>
          </w:p>
        </w:tc>
      </w:tr>
      <w:tr w:rsidRPr="00F12E19" w:rsidR="00F12E19" w:rsidTr="007E43F2" w14:paraId="08BA0693" w14:textId="77777777">
        <w:trPr>
          <w:trHeight w:val="431"/>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3567381A" w14:textId="77777777">
            <w:pPr>
              <w:widowControl/>
              <w:rPr>
                <w:b/>
                <w:bCs/>
                <w:color w:val="000000"/>
                <w:sz w:val="16"/>
                <w:szCs w:val="16"/>
              </w:rPr>
            </w:pPr>
            <w:r w:rsidRPr="00F12E19">
              <w:rPr>
                <w:b/>
                <w:bCs/>
                <w:color w:val="000000"/>
                <w:sz w:val="16"/>
                <w:szCs w:val="16"/>
              </w:rPr>
              <w:t>Future Plans</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53E00AEC" w14:textId="77777777">
            <w:pPr>
              <w:widowControl/>
              <w:jc w:val="center"/>
              <w:rPr>
                <w:color w:val="000000"/>
                <w:sz w:val="16"/>
                <w:szCs w:val="16"/>
              </w:rPr>
            </w:pPr>
            <w:r w:rsidRPr="00F12E19">
              <w:rPr>
                <w:color w:val="000000"/>
                <w:sz w:val="16"/>
                <w:szCs w:val="16"/>
              </w:rPr>
              <w:t>Collect data for 2019 and 2020 in a single survey in 2022</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550FD287" w14:textId="77777777">
            <w:pPr>
              <w:widowControl/>
              <w:jc w:val="center"/>
              <w:rPr>
                <w:color w:val="000000"/>
                <w:sz w:val="16"/>
                <w:szCs w:val="16"/>
              </w:rPr>
            </w:pPr>
            <w:r w:rsidRPr="00F12E19">
              <w:rPr>
                <w:color w:val="000000"/>
                <w:sz w:val="16"/>
                <w:szCs w:val="16"/>
              </w:rPr>
              <w:t>Collect data for 2022 and 2023 in a single survey in 2024</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5B0C7A3B" w14:textId="77777777">
            <w:pPr>
              <w:widowControl/>
              <w:jc w:val="center"/>
              <w:rPr>
                <w:color w:val="000000"/>
                <w:sz w:val="16"/>
                <w:szCs w:val="16"/>
              </w:rPr>
            </w:pPr>
            <w:r w:rsidRPr="00F12E19">
              <w:rPr>
                <w:color w:val="000000"/>
                <w:sz w:val="16"/>
                <w:szCs w:val="16"/>
              </w:rPr>
              <w:t>Collect data for 2021 in 2022</w:t>
            </w:r>
          </w:p>
        </w:tc>
      </w:tr>
      <w:tr w:rsidRPr="00F12E19" w:rsidR="00F12E19" w:rsidTr="007E43F2" w14:paraId="7D1FE4B0" w14:textId="77777777">
        <w:trPr>
          <w:trHeight w:val="2416"/>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639AE069" w14:textId="77777777">
            <w:pPr>
              <w:widowControl/>
              <w:rPr>
                <w:b/>
                <w:bCs/>
                <w:color w:val="000000"/>
                <w:sz w:val="16"/>
                <w:szCs w:val="16"/>
              </w:rPr>
            </w:pPr>
            <w:r w:rsidRPr="00F12E19">
              <w:rPr>
                <w:b/>
                <w:bCs/>
                <w:color w:val="000000"/>
                <w:sz w:val="16"/>
                <w:szCs w:val="16"/>
              </w:rPr>
              <w:t>Potential respondent universe</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47A00006" w14:textId="77777777">
            <w:pPr>
              <w:widowControl/>
              <w:jc w:val="center"/>
              <w:rPr>
                <w:color w:val="000000"/>
                <w:sz w:val="16"/>
                <w:szCs w:val="16"/>
              </w:rPr>
            </w:pPr>
            <w:r w:rsidRPr="00F12E19">
              <w:rPr>
                <w:color w:val="000000"/>
                <w:sz w:val="16"/>
                <w:szCs w:val="16"/>
              </w:rPr>
              <w:t>All owners of all active commercial fishing vessels holding a West Coast (Washington, Oregon, and California) limited entry groundfish permit with a fixed gear endorsement, that were active during 202X, where "active" is well defined</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602DC4E3" w14:textId="77777777">
            <w:pPr>
              <w:widowControl/>
              <w:jc w:val="center"/>
              <w:rPr>
                <w:color w:val="000000"/>
                <w:sz w:val="16"/>
                <w:szCs w:val="16"/>
              </w:rPr>
            </w:pPr>
            <w:r w:rsidRPr="00F12E19">
              <w:rPr>
                <w:color w:val="000000"/>
                <w:sz w:val="16"/>
                <w:szCs w:val="16"/>
              </w:rPr>
              <w:t>All owners of non-tribal commercial fishing vessels with (1) at least $1,000 of West Coast landings during 2018, (2) no limited entry groundfish permit during 2018, and (3) at least one trip targeting open access groundfish, salmon, crab or shrimp, which is determined by a majority (&gt;50%) of revenue from one of the four species groups.</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56E72915" w14:textId="77777777">
            <w:pPr>
              <w:widowControl/>
              <w:jc w:val="center"/>
              <w:rPr>
                <w:color w:val="000000"/>
                <w:sz w:val="16"/>
                <w:szCs w:val="16"/>
              </w:rPr>
            </w:pPr>
            <w:r w:rsidRPr="00F12E19">
              <w:rPr>
                <w:color w:val="000000"/>
                <w:sz w:val="16"/>
                <w:szCs w:val="16"/>
              </w:rPr>
              <w:t>All owners or operators of the active American Samoa pelagic longline vessels</w:t>
            </w:r>
          </w:p>
        </w:tc>
      </w:tr>
      <w:tr w:rsidRPr="00F12E19" w:rsidR="00F12E19" w:rsidTr="007E43F2" w14:paraId="3DB9B105" w14:textId="77777777">
        <w:trPr>
          <w:trHeight w:val="629"/>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4B9540E1" w14:textId="77777777">
            <w:pPr>
              <w:widowControl/>
              <w:rPr>
                <w:b/>
                <w:bCs/>
                <w:color w:val="000000"/>
                <w:sz w:val="16"/>
                <w:szCs w:val="16"/>
              </w:rPr>
            </w:pPr>
            <w:r w:rsidRPr="00F12E19">
              <w:rPr>
                <w:b/>
                <w:bCs/>
                <w:color w:val="000000"/>
                <w:sz w:val="16"/>
                <w:szCs w:val="16"/>
              </w:rPr>
              <w:t>Source of sample frame</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37E6C4D7" w14:textId="77777777">
            <w:pPr>
              <w:widowControl/>
              <w:jc w:val="center"/>
              <w:rPr>
                <w:color w:val="000000"/>
                <w:sz w:val="16"/>
                <w:szCs w:val="16"/>
              </w:rPr>
            </w:pPr>
            <w:r w:rsidRPr="00F12E19">
              <w:rPr>
                <w:color w:val="000000"/>
                <w:sz w:val="16"/>
                <w:szCs w:val="16"/>
              </w:rPr>
              <w:t>Federal permit files and state landings data base</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2B1A426D" w14:textId="77777777">
            <w:pPr>
              <w:widowControl/>
              <w:jc w:val="center"/>
              <w:rPr>
                <w:color w:val="000000"/>
                <w:sz w:val="16"/>
                <w:szCs w:val="16"/>
              </w:rPr>
            </w:pPr>
            <w:r w:rsidRPr="00F12E19">
              <w:rPr>
                <w:color w:val="000000"/>
                <w:sz w:val="16"/>
                <w:szCs w:val="16"/>
              </w:rPr>
              <w:t>Federal permit files, state permit files and state landings data base</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29730CAA" w14:textId="77777777">
            <w:pPr>
              <w:widowControl/>
              <w:jc w:val="center"/>
              <w:rPr>
                <w:color w:val="000000"/>
                <w:sz w:val="16"/>
                <w:szCs w:val="16"/>
              </w:rPr>
            </w:pPr>
            <w:r w:rsidRPr="00F12E19">
              <w:rPr>
                <w:color w:val="000000"/>
                <w:sz w:val="16"/>
                <w:szCs w:val="16"/>
              </w:rPr>
              <w:t>Federal logbook database for the American Samoa pelagic longline fishery</w:t>
            </w:r>
          </w:p>
        </w:tc>
      </w:tr>
      <w:tr w:rsidRPr="00F12E19" w:rsidR="00F12E19" w:rsidTr="007E43F2" w14:paraId="71CCD8DE" w14:textId="77777777">
        <w:trPr>
          <w:trHeight w:val="260"/>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17C8EFCD" w14:textId="77777777">
            <w:pPr>
              <w:widowControl/>
              <w:rPr>
                <w:b/>
                <w:bCs/>
                <w:color w:val="000000"/>
                <w:sz w:val="16"/>
                <w:szCs w:val="16"/>
              </w:rPr>
            </w:pPr>
            <w:r w:rsidRPr="00F12E19">
              <w:rPr>
                <w:b/>
                <w:bCs/>
                <w:color w:val="000000"/>
                <w:sz w:val="16"/>
                <w:szCs w:val="16"/>
              </w:rPr>
              <w:t>Census</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12A43CEE" w14:textId="77777777">
            <w:pPr>
              <w:widowControl/>
              <w:jc w:val="center"/>
              <w:rPr>
                <w:color w:val="000000"/>
                <w:sz w:val="16"/>
                <w:szCs w:val="16"/>
              </w:rPr>
            </w:pPr>
            <w:r w:rsidRPr="00F12E19">
              <w:rPr>
                <w:color w:val="000000"/>
                <w:sz w:val="16"/>
                <w:szCs w:val="16"/>
              </w:rPr>
              <w:t>Y</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41C22571" w14:textId="77777777">
            <w:pPr>
              <w:widowControl/>
              <w:jc w:val="center"/>
              <w:rPr>
                <w:color w:val="000000"/>
                <w:sz w:val="16"/>
                <w:szCs w:val="16"/>
              </w:rPr>
            </w:pPr>
            <w:r w:rsidRPr="00F12E19">
              <w:rPr>
                <w:color w:val="000000"/>
                <w:sz w:val="16"/>
                <w:szCs w:val="16"/>
              </w:rPr>
              <w:t>N</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5023359E" w14:textId="77777777">
            <w:pPr>
              <w:widowControl/>
              <w:jc w:val="center"/>
              <w:rPr>
                <w:color w:val="000000"/>
                <w:sz w:val="16"/>
                <w:szCs w:val="16"/>
              </w:rPr>
            </w:pPr>
            <w:r w:rsidRPr="00F12E19">
              <w:rPr>
                <w:color w:val="000000"/>
                <w:sz w:val="16"/>
                <w:szCs w:val="16"/>
              </w:rPr>
              <w:t>Y</w:t>
            </w:r>
          </w:p>
        </w:tc>
      </w:tr>
      <w:tr w:rsidRPr="00F12E19" w:rsidR="00F12E19" w:rsidTr="007E43F2" w14:paraId="7A2226B4" w14:textId="77777777">
        <w:trPr>
          <w:trHeight w:val="293"/>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5AA8C11F" w14:textId="77777777">
            <w:pPr>
              <w:widowControl/>
              <w:rPr>
                <w:b/>
                <w:bCs/>
                <w:color w:val="000000"/>
                <w:sz w:val="16"/>
                <w:szCs w:val="16"/>
              </w:rPr>
            </w:pPr>
            <w:r w:rsidRPr="00F12E19">
              <w:rPr>
                <w:b/>
                <w:bCs/>
                <w:color w:val="000000"/>
                <w:sz w:val="16"/>
                <w:szCs w:val="16"/>
              </w:rPr>
              <w:t>Random Sample</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1705A180" w14:textId="77777777">
            <w:pPr>
              <w:widowControl/>
              <w:jc w:val="center"/>
              <w:rPr>
                <w:color w:val="000000"/>
                <w:sz w:val="16"/>
                <w:szCs w:val="16"/>
              </w:rPr>
            </w:pPr>
            <w:r w:rsidRPr="00F12E19">
              <w:rPr>
                <w:color w:val="000000"/>
                <w:sz w:val="16"/>
                <w:szCs w:val="16"/>
              </w:rPr>
              <w:t> </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4E1159CE" w14:textId="77777777">
            <w:pPr>
              <w:widowControl/>
              <w:jc w:val="center"/>
              <w:rPr>
                <w:color w:val="000000"/>
                <w:sz w:val="16"/>
                <w:szCs w:val="16"/>
              </w:rPr>
            </w:pPr>
            <w:r w:rsidRPr="00F12E19">
              <w:rPr>
                <w:color w:val="000000"/>
                <w:sz w:val="16"/>
                <w:szCs w:val="16"/>
              </w:rPr>
              <w:t>Y</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0AAF176B" w14:textId="77777777">
            <w:pPr>
              <w:widowControl/>
              <w:jc w:val="center"/>
              <w:rPr>
                <w:color w:val="000000"/>
                <w:sz w:val="16"/>
                <w:szCs w:val="16"/>
              </w:rPr>
            </w:pPr>
            <w:r w:rsidRPr="00F12E19">
              <w:rPr>
                <w:color w:val="000000"/>
                <w:sz w:val="16"/>
                <w:szCs w:val="16"/>
              </w:rPr>
              <w:t> </w:t>
            </w:r>
          </w:p>
        </w:tc>
      </w:tr>
      <w:tr w:rsidRPr="00F12E19" w:rsidR="00F12E19" w:rsidTr="007E43F2" w14:paraId="6CBED26B" w14:textId="77777777">
        <w:trPr>
          <w:trHeight w:val="404"/>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0B33C87F" w14:textId="77777777">
            <w:pPr>
              <w:widowControl/>
              <w:rPr>
                <w:b/>
                <w:bCs/>
                <w:color w:val="000000"/>
                <w:sz w:val="16"/>
                <w:szCs w:val="16"/>
              </w:rPr>
            </w:pPr>
            <w:r w:rsidRPr="00F12E19">
              <w:rPr>
                <w:b/>
                <w:bCs/>
                <w:color w:val="000000"/>
                <w:sz w:val="16"/>
                <w:szCs w:val="16"/>
              </w:rPr>
              <w:t>Stratified Random Sample</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5C9F626A" w14:textId="77777777">
            <w:pPr>
              <w:widowControl/>
              <w:jc w:val="center"/>
              <w:rPr>
                <w:color w:val="000000"/>
                <w:sz w:val="16"/>
                <w:szCs w:val="16"/>
              </w:rPr>
            </w:pPr>
            <w:r w:rsidRPr="00F12E19">
              <w:rPr>
                <w:color w:val="000000"/>
                <w:sz w:val="16"/>
                <w:szCs w:val="16"/>
              </w:rPr>
              <w:t> </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698F51C6" w14:textId="77777777">
            <w:pPr>
              <w:widowControl/>
              <w:jc w:val="center"/>
              <w:rPr>
                <w:color w:val="000000"/>
                <w:sz w:val="16"/>
                <w:szCs w:val="16"/>
              </w:rPr>
            </w:pPr>
            <w:r w:rsidRPr="00F12E19">
              <w:rPr>
                <w:color w:val="000000"/>
                <w:sz w:val="16"/>
                <w:szCs w:val="16"/>
              </w:rPr>
              <w:t>44% of each stratum</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3A410DE5" w14:textId="77777777">
            <w:pPr>
              <w:widowControl/>
              <w:jc w:val="center"/>
              <w:rPr>
                <w:color w:val="000000"/>
                <w:sz w:val="16"/>
                <w:szCs w:val="16"/>
              </w:rPr>
            </w:pPr>
            <w:r w:rsidRPr="00F12E19">
              <w:rPr>
                <w:color w:val="000000"/>
                <w:sz w:val="16"/>
                <w:szCs w:val="16"/>
              </w:rPr>
              <w:t> </w:t>
            </w:r>
          </w:p>
        </w:tc>
      </w:tr>
      <w:tr w:rsidRPr="00F12E19" w:rsidR="00F12E19" w:rsidTr="007E43F2" w14:paraId="3AAE3F7E" w14:textId="77777777">
        <w:trPr>
          <w:trHeight w:val="710"/>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6F9B56F8" w14:textId="77777777">
            <w:pPr>
              <w:widowControl/>
              <w:rPr>
                <w:b/>
                <w:bCs/>
                <w:color w:val="000000"/>
                <w:sz w:val="16"/>
                <w:szCs w:val="16"/>
              </w:rPr>
            </w:pPr>
            <w:r w:rsidRPr="00F12E19">
              <w:rPr>
                <w:b/>
                <w:bCs/>
                <w:color w:val="000000"/>
                <w:sz w:val="16"/>
                <w:szCs w:val="16"/>
              </w:rPr>
              <w:t>Strata</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35644AED" w14:textId="77777777">
            <w:pPr>
              <w:widowControl/>
              <w:jc w:val="center"/>
              <w:rPr>
                <w:color w:val="000000"/>
                <w:sz w:val="16"/>
                <w:szCs w:val="16"/>
              </w:rPr>
            </w:pPr>
            <w:r w:rsidRPr="00F12E19">
              <w:rPr>
                <w:color w:val="000000"/>
                <w:sz w:val="16"/>
                <w:szCs w:val="16"/>
              </w:rPr>
              <w:t> </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639B300D" w14:textId="77777777">
            <w:pPr>
              <w:widowControl/>
              <w:jc w:val="center"/>
              <w:rPr>
                <w:color w:val="000000"/>
                <w:sz w:val="16"/>
                <w:szCs w:val="16"/>
              </w:rPr>
            </w:pPr>
            <w:r w:rsidRPr="00F12E19">
              <w:rPr>
                <w:color w:val="000000"/>
                <w:sz w:val="16"/>
                <w:szCs w:val="16"/>
              </w:rPr>
              <w:t>Four strata defined by geographic area: WA, OR, Northern CA, and Southern CA</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538F4747" w14:textId="77777777">
            <w:pPr>
              <w:widowControl/>
              <w:jc w:val="center"/>
              <w:rPr>
                <w:color w:val="000000"/>
                <w:sz w:val="16"/>
                <w:szCs w:val="16"/>
              </w:rPr>
            </w:pPr>
            <w:r w:rsidRPr="00F12E19">
              <w:rPr>
                <w:color w:val="000000"/>
                <w:sz w:val="16"/>
                <w:szCs w:val="16"/>
              </w:rPr>
              <w:t> </w:t>
            </w:r>
          </w:p>
        </w:tc>
      </w:tr>
      <w:tr w:rsidRPr="00F12E19" w:rsidR="00F12E19" w:rsidTr="007E43F2" w14:paraId="2D6C4866" w14:textId="77777777">
        <w:trPr>
          <w:trHeight w:val="339"/>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49C6904D" w14:textId="77777777">
            <w:pPr>
              <w:widowControl/>
              <w:rPr>
                <w:b/>
                <w:bCs/>
                <w:color w:val="000000"/>
                <w:sz w:val="16"/>
                <w:szCs w:val="16"/>
              </w:rPr>
            </w:pPr>
            <w:r w:rsidRPr="00F12E19">
              <w:rPr>
                <w:b/>
                <w:bCs/>
                <w:color w:val="000000"/>
                <w:sz w:val="16"/>
                <w:szCs w:val="16"/>
              </w:rPr>
              <w:t>Desired frequency</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619AB768" w14:textId="77777777">
            <w:pPr>
              <w:widowControl/>
              <w:jc w:val="center"/>
              <w:rPr>
                <w:color w:val="000000"/>
                <w:sz w:val="16"/>
                <w:szCs w:val="16"/>
              </w:rPr>
            </w:pPr>
            <w:r w:rsidRPr="00F12E19">
              <w:rPr>
                <w:color w:val="000000"/>
                <w:sz w:val="16"/>
                <w:szCs w:val="16"/>
              </w:rPr>
              <w:t>Every two or three years</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077AFE08" w14:textId="77777777">
            <w:pPr>
              <w:widowControl/>
              <w:jc w:val="center"/>
              <w:rPr>
                <w:color w:val="000000"/>
                <w:sz w:val="16"/>
                <w:szCs w:val="16"/>
              </w:rPr>
            </w:pPr>
            <w:r w:rsidRPr="00F12E19">
              <w:rPr>
                <w:color w:val="000000"/>
                <w:sz w:val="16"/>
                <w:szCs w:val="16"/>
              </w:rPr>
              <w:t>Every two or three years</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147025F1" w14:textId="77777777">
            <w:pPr>
              <w:widowControl/>
              <w:jc w:val="center"/>
              <w:rPr>
                <w:color w:val="000000"/>
                <w:sz w:val="16"/>
                <w:szCs w:val="16"/>
              </w:rPr>
            </w:pPr>
            <w:r w:rsidRPr="00F12E19">
              <w:rPr>
                <w:color w:val="000000"/>
                <w:sz w:val="16"/>
                <w:szCs w:val="16"/>
              </w:rPr>
              <w:t>Every few years</w:t>
            </w:r>
          </w:p>
        </w:tc>
      </w:tr>
    </w:tbl>
    <w:p w:rsidR="005E6856" w:rsidP="00F12E19" w:rsidRDefault="005E6856" w14:paraId="3305416D" w14:textId="77777777">
      <w:pPr>
        <w:widowControl/>
        <w:rPr>
          <w:rFonts w:eastAsia="Calibri"/>
          <w:b/>
          <w:szCs w:val="22"/>
        </w:rPr>
      </w:pPr>
    </w:p>
    <w:p w:rsidR="005E6856" w:rsidRDefault="005E6856" w14:paraId="3453C9F6" w14:textId="77777777">
      <w:pPr>
        <w:rPr>
          <w:rFonts w:eastAsia="Calibri"/>
          <w:b/>
          <w:szCs w:val="22"/>
        </w:rPr>
      </w:pPr>
      <w:r>
        <w:rPr>
          <w:rFonts w:eastAsia="Calibri"/>
          <w:b/>
          <w:szCs w:val="22"/>
        </w:rPr>
        <w:lastRenderedPageBreak/>
        <w:br w:type="page"/>
      </w:r>
    </w:p>
    <w:p w:rsidRPr="00F12E19" w:rsidR="00F12E19" w:rsidP="00F12E19" w:rsidRDefault="00F12E19" w14:paraId="2E222D39" w14:textId="6BABAE8A">
      <w:pPr>
        <w:widowControl/>
        <w:rPr>
          <w:rFonts w:eastAsia="Calibri"/>
          <w:szCs w:val="22"/>
        </w:rPr>
      </w:pPr>
      <w:r w:rsidRPr="00F12E19">
        <w:rPr>
          <w:rFonts w:eastAsia="Calibri"/>
          <w:b/>
          <w:szCs w:val="22"/>
        </w:rPr>
        <w:lastRenderedPageBreak/>
        <w:t>Table A1 Continued</w:t>
      </w:r>
      <w:r w:rsidRPr="00F12E19">
        <w:rPr>
          <w:rFonts w:eastAsia="Calibri"/>
          <w:szCs w:val="22"/>
        </w:rPr>
        <w:t>.</w:t>
      </w:r>
    </w:p>
    <w:p w:rsidRPr="00F12E19" w:rsidR="00F12E19" w:rsidP="00F12E19" w:rsidRDefault="00F12E19" w14:paraId="702DB813" w14:textId="77777777">
      <w:pPr>
        <w:widowControl/>
        <w:rPr>
          <w:rFonts w:eastAsia="Calibri"/>
          <w:szCs w:val="22"/>
        </w:rPr>
      </w:pPr>
    </w:p>
    <w:tbl>
      <w:tblPr>
        <w:tblW w:w="8820" w:type="dxa"/>
        <w:tblLook w:val="04A0" w:firstRow="1" w:lastRow="0" w:firstColumn="1" w:lastColumn="0" w:noHBand="0" w:noVBand="1"/>
      </w:tblPr>
      <w:tblGrid>
        <w:gridCol w:w="1800"/>
        <w:gridCol w:w="2340"/>
        <w:gridCol w:w="2340"/>
        <w:gridCol w:w="2340"/>
      </w:tblGrid>
      <w:tr w:rsidRPr="00F12E19" w:rsidR="00F12E19" w:rsidTr="007E43F2" w14:paraId="0E327BA6" w14:textId="77777777">
        <w:trPr>
          <w:trHeight w:val="213"/>
        </w:trPr>
        <w:tc>
          <w:tcPr>
            <w:tcW w:w="1800" w:type="dxa"/>
            <w:tcBorders>
              <w:top w:val="single" w:color="auto" w:sz="4" w:space="0"/>
              <w:left w:val="single" w:color="auto" w:sz="4" w:space="0"/>
              <w:bottom w:val="single" w:color="auto" w:sz="4" w:space="0"/>
              <w:right w:val="single" w:color="auto" w:sz="4" w:space="0"/>
            </w:tcBorders>
            <w:shd w:val="clear" w:color="auto" w:fill="auto"/>
            <w:hideMark/>
          </w:tcPr>
          <w:p w:rsidRPr="00F12E19" w:rsidR="00F12E19" w:rsidP="00F12E19" w:rsidRDefault="00F12E19" w14:paraId="24FB9EF9" w14:textId="77777777">
            <w:pPr>
              <w:widowControl/>
              <w:rPr>
                <w:b/>
                <w:bCs/>
                <w:color w:val="000000"/>
                <w:sz w:val="16"/>
                <w:szCs w:val="16"/>
              </w:rPr>
            </w:pPr>
            <w:r w:rsidRPr="00F12E19">
              <w:rPr>
                <w:b/>
                <w:bCs/>
                <w:color w:val="000000"/>
                <w:sz w:val="16"/>
                <w:szCs w:val="16"/>
              </w:rPr>
              <w:t>Number</w:t>
            </w:r>
          </w:p>
        </w:tc>
        <w:tc>
          <w:tcPr>
            <w:tcW w:w="2340" w:type="dxa"/>
            <w:tcBorders>
              <w:top w:val="single" w:color="auto" w:sz="4" w:space="0"/>
              <w:left w:val="nil"/>
              <w:bottom w:val="single" w:color="auto" w:sz="4" w:space="0"/>
              <w:right w:val="single" w:color="auto" w:sz="4" w:space="0"/>
            </w:tcBorders>
            <w:shd w:val="clear" w:color="auto" w:fill="auto"/>
            <w:hideMark/>
          </w:tcPr>
          <w:p w:rsidRPr="00F12E19" w:rsidR="00F12E19" w:rsidP="00F12E19" w:rsidRDefault="00F12E19" w14:paraId="640E89DA" w14:textId="77777777">
            <w:pPr>
              <w:widowControl/>
              <w:jc w:val="center"/>
              <w:rPr>
                <w:b/>
                <w:color w:val="000000"/>
                <w:sz w:val="16"/>
                <w:szCs w:val="16"/>
              </w:rPr>
            </w:pPr>
            <w:r w:rsidRPr="00F12E19">
              <w:rPr>
                <w:b/>
                <w:color w:val="000000"/>
                <w:sz w:val="16"/>
                <w:szCs w:val="16"/>
              </w:rPr>
              <w:t>1</w:t>
            </w:r>
          </w:p>
        </w:tc>
        <w:tc>
          <w:tcPr>
            <w:tcW w:w="2340" w:type="dxa"/>
            <w:tcBorders>
              <w:top w:val="single" w:color="auto" w:sz="4" w:space="0"/>
              <w:left w:val="nil"/>
              <w:bottom w:val="single" w:color="auto" w:sz="4" w:space="0"/>
              <w:right w:val="single" w:color="auto" w:sz="4" w:space="0"/>
            </w:tcBorders>
            <w:shd w:val="clear" w:color="auto" w:fill="auto"/>
            <w:hideMark/>
          </w:tcPr>
          <w:p w:rsidRPr="00F12E19" w:rsidR="00F12E19" w:rsidP="00F12E19" w:rsidRDefault="00F12E19" w14:paraId="1CCB5068" w14:textId="77777777">
            <w:pPr>
              <w:widowControl/>
              <w:jc w:val="center"/>
              <w:rPr>
                <w:b/>
                <w:color w:val="000000"/>
                <w:sz w:val="16"/>
                <w:szCs w:val="16"/>
              </w:rPr>
            </w:pPr>
            <w:r w:rsidRPr="00F12E19">
              <w:rPr>
                <w:b/>
                <w:color w:val="000000"/>
                <w:sz w:val="16"/>
                <w:szCs w:val="16"/>
              </w:rPr>
              <w:t>2</w:t>
            </w:r>
          </w:p>
        </w:tc>
        <w:tc>
          <w:tcPr>
            <w:tcW w:w="2340" w:type="dxa"/>
            <w:tcBorders>
              <w:top w:val="single" w:color="auto" w:sz="4" w:space="0"/>
              <w:left w:val="nil"/>
              <w:bottom w:val="single" w:color="auto" w:sz="4" w:space="0"/>
              <w:right w:val="single" w:color="auto" w:sz="4" w:space="0"/>
            </w:tcBorders>
            <w:shd w:val="clear" w:color="auto" w:fill="auto"/>
            <w:hideMark/>
          </w:tcPr>
          <w:p w:rsidRPr="00F12E19" w:rsidR="00F12E19" w:rsidP="00F12E19" w:rsidRDefault="00F12E19" w14:paraId="3ED861F3" w14:textId="77777777">
            <w:pPr>
              <w:widowControl/>
              <w:jc w:val="center"/>
              <w:rPr>
                <w:b/>
                <w:color w:val="000000"/>
                <w:sz w:val="16"/>
                <w:szCs w:val="16"/>
              </w:rPr>
            </w:pPr>
            <w:r w:rsidRPr="00F12E19">
              <w:rPr>
                <w:b/>
                <w:color w:val="000000"/>
                <w:sz w:val="16"/>
                <w:szCs w:val="16"/>
              </w:rPr>
              <w:t>3</w:t>
            </w:r>
          </w:p>
        </w:tc>
      </w:tr>
      <w:tr w:rsidRPr="00F12E19" w:rsidR="00F12E19" w:rsidTr="007E43F2" w14:paraId="542A71C2" w14:textId="77777777">
        <w:trPr>
          <w:trHeight w:val="542"/>
        </w:trPr>
        <w:tc>
          <w:tcPr>
            <w:tcW w:w="1800" w:type="dxa"/>
            <w:tcBorders>
              <w:top w:val="single" w:color="auto" w:sz="4" w:space="0"/>
              <w:left w:val="single" w:color="auto" w:sz="4" w:space="0"/>
              <w:bottom w:val="single" w:color="auto" w:sz="4" w:space="0"/>
              <w:right w:val="single" w:color="auto" w:sz="4" w:space="0"/>
            </w:tcBorders>
            <w:shd w:val="clear" w:color="auto" w:fill="auto"/>
            <w:hideMark/>
          </w:tcPr>
          <w:p w:rsidRPr="00F12E19" w:rsidR="00F12E19" w:rsidP="00F12E19" w:rsidRDefault="00F12E19" w14:paraId="41BE5703" w14:textId="77777777">
            <w:pPr>
              <w:widowControl/>
              <w:rPr>
                <w:b/>
                <w:bCs/>
                <w:color w:val="000000"/>
                <w:sz w:val="16"/>
                <w:szCs w:val="16"/>
              </w:rPr>
            </w:pPr>
            <w:r w:rsidRPr="00F12E19">
              <w:rPr>
                <w:b/>
                <w:bCs/>
                <w:color w:val="000000"/>
                <w:sz w:val="16"/>
                <w:szCs w:val="16"/>
              </w:rPr>
              <w:t>Response Method</w:t>
            </w:r>
          </w:p>
        </w:tc>
        <w:tc>
          <w:tcPr>
            <w:tcW w:w="2340" w:type="dxa"/>
            <w:tcBorders>
              <w:top w:val="single" w:color="auto" w:sz="4" w:space="0"/>
              <w:left w:val="nil"/>
              <w:bottom w:val="single" w:color="auto" w:sz="4" w:space="0"/>
              <w:right w:val="single" w:color="auto" w:sz="4" w:space="0"/>
            </w:tcBorders>
            <w:shd w:val="clear" w:color="auto" w:fill="auto"/>
            <w:hideMark/>
          </w:tcPr>
          <w:p w:rsidRPr="00F12E19" w:rsidR="00F12E19" w:rsidP="00F12E19" w:rsidRDefault="00F12E19" w14:paraId="3E1CE169" w14:textId="77777777">
            <w:pPr>
              <w:widowControl/>
              <w:jc w:val="center"/>
              <w:rPr>
                <w:color w:val="000000"/>
                <w:sz w:val="16"/>
                <w:szCs w:val="16"/>
              </w:rPr>
            </w:pPr>
            <w:r w:rsidRPr="00F12E19">
              <w:rPr>
                <w:color w:val="000000"/>
                <w:sz w:val="16"/>
                <w:szCs w:val="16"/>
              </w:rPr>
              <w:t>Respondents' options: in-person interviews, telephone or mail</w:t>
            </w:r>
          </w:p>
        </w:tc>
        <w:tc>
          <w:tcPr>
            <w:tcW w:w="2340" w:type="dxa"/>
            <w:tcBorders>
              <w:top w:val="single" w:color="auto" w:sz="4" w:space="0"/>
              <w:left w:val="nil"/>
              <w:bottom w:val="single" w:color="auto" w:sz="4" w:space="0"/>
              <w:right w:val="single" w:color="auto" w:sz="4" w:space="0"/>
            </w:tcBorders>
            <w:shd w:val="clear" w:color="auto" w:fill="auto"/>
            <w:hideMark/>
          </w:tcPr>
          <w:p w:rsidRPr="00F12E19" w:rsidR="00F12E19" w:rsidP="00F12E19" w:rsidRDefault="00F12E19" w14:paraId="75005262" w14:textId="77777777">
            <w:pPr>
              <w:widowControl/>
              <w:jc w:val="center"/>
              <w:rPr>
                <w:color w:val="000000"/>
                <w:sz w:val="16"/>
                <w:szCs w:val="16"/>
              </w:rPr>
            </w:pPr>
            <w:r w:rsidRPr="00F12E19">
              <w:rPr>
                <w:color w:val="000000"/>
                <w:sz w:val="16"/>
                <w:szCs w:val="16"/>
              </w:rPr>
              <w:t>Respondents' options: in-person interviews, telephone or mail</w:t>
            </w:r>
          </w:p>
        </w:tc>
        <w:tc>
          <w:tcPr>
            <w:tcW w:w="2340" w:type="dxa"/>
            <w:tcBorders>
              <w:top w:val="single" w:color="auto" w:sz="4" w:space="0"/>
              <w:left w:val="nil"/>
              <w:bottom w:val="single" w:color="auto" w:sz="4" w:space="0"/>
              <w:right w:val="single" w:color="auto" w:sz="4" w:space="0"/>
            </w:tcBorders>
            <w:shd w:val="clear" w:color="auto" w:fill="auto"/>
            <w:hideMark/>
          </w:tcPr>
          <w:p w:rsidRPr="00F12E19" w:rsidR="00F12E19" w:rsidP="00F12E19" w:rsidRDefault="00F12E19" w14:paraId="28656041" w14:textId="77777777">
            <w:pPr>
              <w:widowControl/>
              <w:jc w:val="center"/>
              <w:rPr>
                <w:color w:val="000000"/>
                <w:sz w:val="16"/>
                <w:szCs w:val="16"/>
              </w:rPr>
            </w:pPr>
            <w:r w:rsidRPr="00F12E19">
              <w:rPr>
                <w:color w:val="000000"/>
                <w:sz w:val="16"/>
                <w:szCs w:val="16"/>
              </w:rPr>
              <w:t>In-person interviews</w:t>
            </w:r>
          </w:p>
        </w:tc>
      </w:tr>
      <w:tr w:rsidRPr="00F12E19" w:rsidR="00F12E19" w:rsidTr="007E43F2" w14:paraId="0D2B2845" w14:textId="77777777">
        <w:trPr>
          <w:trHeight w:val="310"/>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7B5AF8A3" w14:textId="77777777">
            <w:pPr>
              <w:widowControl/>
              <w:rPr>
                <w:b/>
                <w:bCs/>
                <w:color w:val="000000"/>
                <w:sz w:val="16"/>
                <w:szCs w:val="16"/>
              </w:rPr>
            </w:pPr>
            <w:r w:rsidRPr="00F12E19">
              <w:rPr>
                <w:b/>
                <w:bCs/>
                <w:color w:val="000000"/>
                <w:sz w:val="16"/>
                <w:szCs w:val="16"/>
              </w:rPr>
              <w:t xml:space="preserve">Expected Response Rate </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6C018B42" w14:textId="77777777">
            <w:pPr>
              <w:widowControl/>
              <w:jc w:val="center"/>
              <w:rPr>
                <w:color w:val="000000"/>
                <w:sz w:val="16"/>
                <w:szCs w:val="16"/>
              </w:rPr>
            </w:pPr>
            <w:r w:rsidRPr="00F12E19">
              <w:rPr>
                <w:color w:val="000000"/>
                <w:sz w:val="16"/>
                <w:szCs w:val="16"/>
              </w:rPr>
              <w:t>55%</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12486189" w14:textId="77777777">
            <w:pPr>
              <w:widowControl/>
              <w:jc w:val="center"/>
              <w:rPr>
                <w:color w:val="000000"/>
                <w:sz w:val="16"/>
                <w:szCs w:val="16"/>
              </w:rPr>
            </w:pPr>
            <w:r w:rsidRPr="00F12E19">
              <w:rPr>
                <w:color w:val="000000"/>
                <w:sz w:val="16"/>
                <w:szCs w:val="16"/>
              </w:rPr>
              <w:t>45%</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7DD2704D" w14:textId="77777777">
            <w:pPr>
              <w:widowControl/>
              <w:jc w:val="center"/>
              <w:rPr>
                <w:color w:val="000000"/>
                <w:sz w:val="16"/>
                <w:szCs w:val="16"/>
              </w:rPr>
            </w:pPr>
            <w:r w:rsidRPr="00F12E19">
              <w:rPr>
                <w:color w:val="000000"/>
                <w:sz w:val="16"/>
                <w:szCs w:val="16"/>
              </w:rPr>
              <w:t>80%</w:t>
            </w:r>
          </w:p>
        </w:tc>
      </w:tr>
      <w:tr w:rsidRPr="00F12E19" w:rsidR="00F12E19" w:rsidTr="007E43F2" w14:paraId="2D3A45E6" w14:textId="77777777">
        <w:trPr>
          <w:trHeight w:val="696"/>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4BB4A0EE" w14:textId="77777777">
            <w:pPr>
              <w:widowControl/>
              <w:rPr>
                <w:b/>
                <w:bCs/>
                <w:color w:val="000000"/>
                <w:sz w:val="16"/>
                <w:szCs w:val="16"/>
              </w:rPr>
            </w:pPr>
            <w:r w:rsidRPr="00F12E19">
              <w:rPr>
                <w:b/>
                <w:bCs/>
                <w:color w:val="000000"/>
                <w:sz w:val="16"/>
                <w:szCs w:val="16"/>
              </w:rPr>
              <w:t>Actual Response Rate(s) for Most Recent Survey(s)</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6B8E9756" w14:textId="77777777">
            <w:pPr>
              <w:widowControl/>
              <w:jc w:val="center"/>
              <w:rPr>
                <w:color w:val="000000"/>
                <w:sz w:val="16"/>
                <w:szCs w:val="16"/>
              </w:rPr>
            </w:pPr>
            <w:r w:rsidRPr="00F12E19">
              <w:rPr>
                <w:color w:val="000000"/>
                <w:sz w:val="16"/>
                <w:szCs w:val="16"/>
              </w:rPr>
              <w:t>50-59%</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5850A604" w14:textId="77777777">
            <w:pPr>
              <w:widowControl/>
              <w:jc w:val="center"/>
              <w:rPr>
                <w:color w:val="000000"/>
                <w:sz w:val="16"/>
                <w:szCs w:val="16"/>
              </w:rPr>
            </w:pPr>
            <w:r w:rsidRPr="00F12E19">
              <w:rPr>
                <w:color w:val="000000"/>
                <w:sz w:val="16"/>
                <w:szCs w:val="16"/>
              </w:rPr>
              <w:t>44%</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28FDD753" w14:textId="77777777">
            <w:pPr>
              <w:widowControl/>
              <w:jc w:val="center"/>
              <w:rPr>
                <w:color w:val="000000"/>
                <w:sz w:val="16"/>
                <w:szCs w:val="16"/>
              </w:rPr>
            </w:pPr>
            <w:r w:rsidRPr="00F12E19">
              <w:rPr>
                <w:color w:val="000000"/>
                <w:sz w:val="16"/>
                <w:szCs w:val="16"/>
              </w:rPr>
              <w:t>77-88%</w:t>
            </w:r>
          </w:p>
        </w:tc>
      </w:tr>
      <w:tr w:rsidRPr="00F12E19" w:rsidR="00F12E19" w:rsidTr="007E43F2" w14:paraId="6373917B" w14:textId="77777777">
        <w:trPr>
          <w:trHeight w:val="426"/>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2F984B9E" w14:textId="77777777">
            <w:pPr>
              <w:widowControl/>
              <w:rPr>
                <w:b/>
                <w:bCs/>
                <w:color w:val="000000"/>
                <w:sz w:val="16"/>
                <w:szCs w:val="16"/>
              </w:rPr>
            </w:pPr>
            <w:r w:rsidRPr="00F12E19">
              <w:rPr>
                <w:b/>
                <w:bCs/>
                <w:color w:val="000000"/>
                <w:sz w:val="16"/>
                <w:szCs w:val="16"/>
              </w:rPr>
              <w:t>Expected Responses per Year</w:t>
            </w:r>
          </w:p>
        </w:tc>
        <w:tc>
          <w:tcPr>
            <w:tcW w:w="2340" w:type="dxa"/>
            <w:tcBorders>
              <w:top w:val="nil"/>
              <w:left w:val="nil"/>
              <w:bottom w:val="single" w:color="auto" w:sz="4" w:space="0"/>
              <w:right w:val="single" w:color="auto" w:sz="4" w:space="0"/>
            </w:tcBorders>
            <w:shd w:val="clear" w:color="auto" w:fill="auto"/>
            <w:vAlign w:val="center"/>
            <w:hideMark/>
          </w:tcPr>
          <w:p w:rsidRPr="00F12E19" w:rsidR="00F12E19" w:rsidP="00F12E19" w:rsidRDefault="00F12E19" w14:paraId="0099B5AF" w14:textId="77777777">
            <w:pPr>
              <w:widowControl/>
              <w:jc w:val="right"/>
              <w:rPr>
                <w:color w:val="000000"/>
                <w:sz w:val="16"/>
                <w:szCs w:val="16"/>
              </w:rPr>
            </w:pPr>
            <w:r w:rsidRPr="00F12E19">
              <w:rPr>
                <w:color w:val="000000"/>
                <w:sz w:val="16"/>
                <w:szCs w:val="16"/>
              </w:rPr>
              <w:t>30.0</w:t>
            </w:r>
          </w:p>
        </w:tc>
        <w:tc>
          <w:tcPr>
            <w:tcW w:w="2340" w:type="dxa"/>
            <w:tcBorders>
              <w:top w:val="nil"/>
              <w:left w:val="nil"/>
              <w:bottom w:val="single" w:color="auto" w:sz="4" w:space="0"/>
              <w:right w:val="single" w:color="auto" w:sz="4" w:space="0"/>
            </w:tcBorders>
            <w:shd w:val="clear" w:color="auto" w:fill="auto"/>
            <w:vAlign w:val="center"/>
            <w:hideMark/>
          </w:tcPr>
          <w:p w:rsidRPr="00F12E19" w:rsidR="00F12E19" w:rsidP="00F12E19" w:rsidRDefault="00F12E19" w14:paraId="23DBA06A" w14:textId="77777777">
            <w:pPr>
              <w:widowControl/>
              <w:jc w:val="right"/>
              <w:rPr>
                <w:color w:val="000000"/>
                <w:sz w:val="16"/>
                <w:szCs w:val="16"/>
              </w:rPr>
            </w:pPr>
            <w:r w:rsidRPr="00F12E19">
              <w:rPr>
                <w:color w:val="000000"/>
                <w:sz w:val="16"/>
                <w:szCs w:val="16"/>
              </w:rPr>
              <w:t>150.0</w:t>
            </w:r>
          </w:p>
        </w:tc>
        <w:tc>
          <w:tcPr>
            <w:tcW w:w="2340" w:type="dxa"/>
            <w:tcBorders>
              <w:top w:val="nil"/>
              <w:left w:val="nil"/>
              <w:bottom w:val="single" w:color="auto" w:sz="4" w:space="0"/>
              <w:right w:val="single" w:color="auto" w:sz="4" w:space="0"/>
            </w:tcBorders>
            <w:shd w:val="clear" w:color="auto" w:fill="auto"/>
            <w:vAlign w:val="center"/>
            <w:hideMark/>
          </w:tcPr>
          <w:p w:rsidRPr="00F12E19" w:rsidR="00F12E19" w:rsidP="00F12E19" w:rsidRDefault="00F12E19" w14:paraId="3BA5D1EF" w14:textId="77777777">
            <w:pPr>
              <w:widowControl/>
              <w:jc w:val="right"/>
              <w:rPr>
                <w:color w:val="000000"/>
                <w:sz w:val="16"/>
                <w:szCs w:val="16"/>
              </w:rPr>
            </w:pPr>
            <w:r w:rsidRPr="00F12E19">
              <w:rPr>
                <w:color w:val="000000"/>
                <w:sz w:val="16"/>
                <w:szCs w:val="16"/>
              </w:rPr>
              <w:t>4.67</w:t>
            </w:r>
          </w:p>
        </w:tc>
      </w:tr>
      <w:tr w:rsidRPr="00F12E19" w:rsidR="00F12E19" w:rsidTr="007E43F2" w14:paraId="40A8115E" w14:textId="77777777">
        <w:trPr>
          <w:trHeight w:val="638"/>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63A10122" w14:textId="77777777">
            <w:pPr>
              <w:widowControl/>
              <w:rPr>
                <w:b/>
                <w:bCs/>
                <w:color w:val="000000"/>
                <w:sz w:val="16"/>
                <w:szCs w:val="16"/>
              </w:rPr>
            </w:pPr>
            <w:r w:rsidRPr="00F12E19">
              <w:rPr>
                <w:b/>
                <w:bCs/>
                <w:color w:val="000000"/>
                <w:sz w:val="16"/>
                <w:szCs w:val="16"/>
              </w:rPr>
              <w:t>Expected Burden Hours per Response (check these)</w:t>
            </w:r>
          </w:p>
        </w:tc>
        <w:tc>
          <w:tcPr>
            <w:tcW w:w="2340" w:type="dxa"/>
            <w:tcBorders>
              <w:top w:val="nil"/>
              <w:left w:val="nil"/>
              <w:bottom w:val="single" w:color="auto" w:sz="4" w:space="0"/>
              <w:right w:val="single" w:color="auto" w:sz="4" w:space="0"/>
            </w:tcBorders>
            <w:shd w:val="clear" w:color="auto" w:fill="auto"/>
            <w:vAlign w:val="center"/>
            <w:hideMark/>
          </w:tcPr>
          <w:p w:rsidRPr="00F12E19" w:rsidR="00F12E19" w:rsidP="00F12E19" w:rsidRDefault="00F12E19" w14:paraId="32B5734F" w14:textId="77777777">
            <w:pPr>
              <w:widowControl/>
              <w:jc w:val="right"/>
              <w:rPr>
                <w:color w:val="000000"/>
                <w:sz w:val="16"/>
                <w:szCs w:val="16"/>
              </w:rPr>
            </w:pPr>
            <w:r w:rsidRPr="00F12E19">
              <w:rPr>
                <w:color w:val="000000"/>
                <w:sz w:val="16"/>
                <w:szCs w:val="16"/>
              </w:rPr>
              <w:t>3.00</w:t>
            </w:r>
          </w:p>
        </w:tc>
        <w:tc>
          <w:tcPr>
            <w:tcW w:w="2340" w:type="dxa"/>
            <w:tcBorders>
              <w:top w:val="nil"/>
              <w:left w:val="nil"/>
              <w:bottom w:val="single" w:color="auto" w:sz="4" w:space="0"/>
              <w:right w:val="single" w:color="auto" w:sz="4" w:space="0"/>
            </w:tcBorders>
            <w:shd w:val="clear" w:color="auto" w:fill="auto"/>
            <w:vAlign w:val="center"/>
            <w:hideMark/>
          </w:tcPr>
          <w:p w:rsidRPr="00F12E19" w:rsidR="00F12E19" w:rsidP="00F12E19" w:rsidRDefault="00F12E19" w14:paraId="76155E22" w14:textId="77777777">
            <w:pPr>
              <w:widowControl/>
              <w:jc w:val="right"/>
              <w:rPr>
                <w:color w:val="000000"/>
                <w:sz w:val="16"/>
                <w:szCs w:val="16"/>
              </w:rPr>
            </w:pPr>
            <w:r w:rsidRPr="00F12E19">
              <w:rPr>
                <w:color w:val="000000"/>
                <w:sz w:val="16"/>
                <w:szCs w:val="16"/>
              </w:rPr>
              <w:t>3.00</w:t>
            </w:r>
          </w:p>
        </w:tc>
        <w:tc>
          <w:tcPr>
            <w:tcW w:w="2340" w:type="dxa"/>
            <w:tcBorders>
              <w:top w:val="nil"/>
              <w:left w:val="nil"/>
              <w:bottom w:val="single" w:color="auto" w:sz="4" w:space="0"/>
              <w:right w:val="single" w:color="auto" w:sz="4" w:space="0"/>
            </w:tcBorders>
            <w:shd w:val="clear" w:color="auto" w:fill="auto"/>
            <w:vAlign w:val="center"/>
            <w:hideMark/>
          </w:tcPr>
          <w:p w:rsidRPr="00F12E19" w:rsidR="00F12E19" w:rsidP="00F12E19" w:rsidRDefault="00F12E19" w14:paraId="2CC946A6" w14:textId="77777777">
            <w:pPr>
              <w:widowControl/>
              <w:jc w:val="right"/>
              <w:rPr>
                <w:color w:val="000000"/>
                <w:sz w:val="16"/>
                <w:szCs w:val="16"/>
              </w:rPr>
            </w:pPr>
            <w:r w:rsidRPr="00F12E19">
              <w:rPr>
                <w:color w:val="000000"/>
                <w:sz w:val="16"/>
                <w:szCs w:val="16"/>
              </w:rPr>
              <w:t>1.00</w:t>
            </w:r>
          </w:p>
        </w:tc>
      </w:tr>
      <w:tr w:rsidRPr="00F12E19" w:rsidR="00F12E19" w:rsidTr="007E43F2" w14:paraId="6B3AD7B3" w14:textId="77777777">
        <w:trPr>
          <w:trHeight w:val="426"/>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0AAF0C6F" w14:textId="77777777">
            <w:pPr>
              <w:widowControl/>
              <w:rPr>
                <w:b/>
                <w:bCs/>
                <w:color w:val="000000"/>
                <w:sz w:val="16"/>
                <w:szCs w:val="16"/>
              </w:rPr>
            </w:pPr>
            <w:r w:rsidRPr="00F12E19">
              <w:rPr>
                <w:b/>
                <w:bCs/>
                <w:color w:val="000000"/>
                <w:sz w:val="16"/>
                <w:szCs w:val="16"/>
              </w:rPr>
              <w:t>Expected Burden Hours per Year</w:t>
            </w:r>
          </w:p>
        </w:tc>
        <w:tc>
          <w:tcPr>
            <w:tcW w:w="2340" w:type="dxa"/>
            <w:tcBorders>
              <w:top w:val="nil"/>
              <w:left w:val="nil"/>
              <w:bottom w:val="single" w:color="auto" w:sz="4" w:space="0"/>
              <w:right w:val="single" w:color="auto" w:sz="4" w:space="0"/>
            </w:tcBorders>
            <w:shd w:val="clear" w:color="auto" w:fill="auto"/>
            <w:vAlign w:val="center"/>
            <w:hideMark/>
          </w:tcPr>
          <w:p w:rsidRPr="00F12E19" w:rsidR="00F12E19" w:rsidP="00F12E19" w:rsidRDefault="00F12E19" w14:paraId="787CA429" w14:textId="77777777">
            <w:pPr>
              <w:widowControl/>
              <w:jc w:val="right"/>
              <w:rPr>
                <w:color w:val="000000"/>
                <w:sz w:val="16"/>
                <w:szCs w:val="16"/>
              </w:rPr>
            </w:pPr>
            <w:r w:rsidRPr="00F12E19">
              <w:rPr>
                <w:color w:val="000000"/>
                <w:sz w:val="16"/>
                <w:szCs w:val="16"/>
              </w:rPr>
              <w:t>90.0</w:t>
            </w:r>
          </w:p>
        </w:tc>
        <w:tc>
          <w:tcPr>
            <w:tcW w:w="2340" w:type="dxa"/>
            <w:tcBorders>
              <w:top w:val="nil"/>
              <w:left w:val="nil"/>
              <w:bottom w:val="single" w:color="auto" w:sz="4" w:space="0"/>
              <w:right w:val="single" w:color="auto" w:sz="4" w:space="0"/>
            </w:tcBorders>
            <w:shd w:val="clear" w:color="auto" w:fill="auto"/>
            <w:vAlign w:val="center"/>
            <w:hideMark/>
          </w:tcPr>
          <w:p w:rsidRPr="00F12E19" w:rsidR="00F12E19" w:rsidP="00F12E19" w:rsidRDefault="00F12E19" w14:paraId="60B2AEAE" w14:textId="77777777">
            <w:pPr>
              <w:widowControl/>
              <w:jc w:val="right"/>
              <w:rPr>
                <w:color w:val="000000"/>
                <w:sz w:val="16"/>
                <w:szCs w:val="16"/>
              </w:rPr>
            </w:pPr>
            <w:r w:rsidRPr="00F12E19">
              <w:rPr>
                <w:color w:val="000000"/>
                <w:sz w:val="16"/>
                <w:szCs w:val="16"/>
              </w:rPr>
              <w:t>450.0</w:t>
            </w:r>
          </w:p>
        </w:tc>
        <w:tc>
          <w:tcPr>
            <w:tcW w:w="2340" w:type="dxa"/>
            <w:tcBorders>
              <w:top w:val="nil"/>
              <w:left w:val="nil"/>
              <w:bottom w:val="single" w:color="auto" w:sz="4" w:space="0"/>
              <w:right w:val="single" w:color="auto" w:sz="4" w:space="0"/>
            </w:tcBorders>
            <w:shd w:val="clear" w:color="auto" w:fill="auto"/>
            <w:vAlign w:val="center"/>
            <w:hideMark/>
          </w:tcPr>
          <w:p w:rsidRPr="00F12E19" w:rsidR="00F12E19" w:rsidP="00F12E19" w:rsidRDefault="00F12E19" w14:paraId="41E437BB" w14:textId="77777777">
            <w:pPr>
              <w:widowControl/>
              <w:jc w:val="right"/>
              <w:rPr>
                <w:color w:val="000000"/>
                <w:sz w:val="16"/>
                <w:szCs w:val="16"/>
              </w:rPr>
            </w:pPr>
            <w:r w:rsidRPr="00F12E19">
              <w:rPr>
                <w:color w:val="000000"/>
                <w:sz w:val="16"/>
                <w:szCs w:val="16"/>
              </w:rPr>
              <w:t>4.67</w:t>
            </w:r>
          </w:p>
        </w:tc>
      </w:tr>
      <w:tr w:rsidRPr="00F12E19" w:rsidR="00F12E19" w:rsidTr="007E43F2" w14:paraId="3F017F6C" w14:textId="77777777">
        <w:trPr>
          <w:trHeight w:val="2069"/>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4B71D4E7" w14:textId="77777777">
            <w:pPr>
              <w:widowControl/>
              <w:rPr>
                <w:b/>
                <w:bCs/>
                <w:color w:val="000000"/>
                <w:sz w:val="16"/>
                <w:szCs w:val="16"/>
              </w:rPr>
            </w:pPr>
            <w:r w:rsidRPr="00F12E19">
              <w:rPr>
                <w:b/>
                <w:bCs/>
                <w:color w:val="000000"/>
                <w:sz w:val="16"/>
                <w:szCs w:val="16"/>
              </w:rPr>
              <w:t>Data Used to Test and Adjust for Non-Response Bias</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69018AE4" w14:textId="77777777">
            <w:pPr>
              <w:widowControl/>
              <w:jc w:val="center"/>
              <w:rPr>
                <w:color w:val="000000"/>
                <w:sz w:val="16"/>
                <w:szCs w:val="16"/>
              </w:rPr>
            </w:pPr>
            <w:r w:rsidRPr="00F12E19">
              <w:rPr>
                <w:color w:val="000000"/>
                <w:sz w:val="16"/>
                <w:szCs w:val="16"/>
              </w:rPr>
              <w:t>Vessel physical characteristics and vessel landings (weight and dollar value) by date, species, gear type, and port</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7B3A3905" w14:textId="77777777">
            <w:pPr>
              <w:widowControl/>
              <w:jc w:val="center"/>
              <w:rPr>
                <w:color w:val="000000"/>
                <w:sz w:val="16"/>
                <w:szCs w:val="16"/>
              </w:rPr>
            </w:pPr>
            <w:r w:rsidRPr="00F12E19">
              <w:rPr>
                <w:color w:val="000000"/>
                <w:sz w:val="16"/>
                <w:szCs w:val="16"/>
              </w:rPr>
              <w:t>Vessel physical characteristics and vessel landings ()weight and dollar value by date, species, gear type, and port)</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03AA801D" w14:textId="77777777">
            <w:pPr>
              <w:widowControl/>
              <w:jc w:val="center"/>
              <w:rPr>
                <w:color w:val="000000"/>
                <w:sz w:val="16"/>
                <w:szCs w:val="16"/>
              </w:rPr>
            </w:pPr>
            <w:r w:rsidRPr="00F12E19">
              <w:rPr>
                <w:color w:val="000000"/>
                <w:sz w:val="16"/>
                <w:szCs w:val="16"/>
              </w:rPr>
              <w:t>Data on vessel physical characteristics and landings (location, timing, gear, species, target types (tuna or swordfish), and CPUE - number caught per 1000 hooks) are available for both survey respondents and non-respondents from the federal logbook</w:t>
            </w:r>
          </w:p>
        </w:tc>
      </w:tr>
    </w:tbl>
    <w:p w:rsidRPr="00F12E19" w:rsidR="00F12E19" w:rsidP="00F12E19" w:rsidRDefault="00F12E19" w14:paraId="3782367D" w14:textId="77777777">
      <w:pPr>
        <w:widowControl/>
        <w:spacing w:after="160" w:line="259" w:lineRule="auto"/>
        <w:rPr>
          <w:rFonts w:ascii="Calibri" w:hAnsi="Calibri" w:eastAsia="Calibri"/>
          <w:sz w:val="22"/>
          <w:szCs w:val="22"/>
        </w:rPr>
      </w:pPr>
    </w:p>
    <w:p w:rsidRPr="00F12E19" w:rsidR="00F12E19" w:rsidP="00F12E19" w:rsidRDefault="00F12E19" w14:paraId="1971349A" w14:textId="77777777">
      <w:pPr>
        <w:widowControl/>
        <w:spacing w:after="160" w:line="259" w:lineRule="auto"/>
        <w:rPr>
          <w:rFonts w:ascii="Calibri" w:hAnsi="Calibri" w:eastAsia="Calibri"/>
          <w:sz w:val="22"/>
          <w:szCs w:val="22"/>
        </w:rPr>
      </w:pPr>
      <w:r w:rsidRPr="00F12E19">
        <w:rPr>
          <w:rFonts w:ascii="Calibri" w:hAnsi="Calibri" w:eastAsia="Calibri"/>
          <w:sz w:val="22"/>
          <w:szCs w:val="22"/>
        </w:rPr>
        <w:br w:type="page"/>
      </w:r>
    </w:p>
    <w:p w:rsidRPr="00F12E19" w:rsidR="00F12E19" w:rsidP="00F12E19" w:rsidRDefault="00F12E19" w14:paraId="26FBAD99" w14:textId="77777777">
      <w:pPr>
        <w:widowControl/>
        <w:rPr>
          <w:rFonts w:eastAsia="Calibri"/>
          <w:b/>
          <w:szCs w:val="22"/>
        </w:rPr>
      </w:pPr>
      <w:r w:rsidRPr="00F12E19">
        <w:rPr>
          <w:rFonts w:eastAsia="Calibri"/>
          <w:b/>
          <w:szCs w:val="22"/>
        </w:rPr>
        <w:lastRenderedPageBreak/>
        <w:t>Table A2 Characteristics of Information Collections 4–6.</w:t>
      </w:r>
    </w:p>
    <w:p w:rsidRPr="00F12E19" w:rsidR="00F12E19" w:rsidP="00F12E19" w:rsidRDefault="00F12E19" w14:paraId="203F7C28" w14:textId="77777777">
      <w:pPr>
        <w:widowControl/>
        <w:rPr>
          <w:rFonts w:eastAsia="Calibri"/>
          <w:szCs w:val="22"/>
        </w:rPr>
      </w:pPr>
    </w:p>
    <w:tbl>
      <w:tblPr>
        <w:tblW w:w="8820" w:type="dxa"/>
        <w:tblLook w:val="04A0" w:firstRow="1" w:lastRow="0" w:firstColumn="1" w:lastColumn="0" w:noHBand="0" w:noVBand="1"/>
      </w:tblPr>
      <w:tblGrid>
        <w:gridCol w:w="1800"/>
        <w:gridCol w:w="2340"/>
        <w:gridCol w:w="2340"/>
        <w:gridCol w:w="2340"/>
      </w:tblGrid>
      <w:tr w:rsidRPr="00F12E19" w:rsidR="00F12E19" w:rsidTr="007E43F2" w14:paraId="06244A47" w14:textId="77777777">
        <w:trPr>
          <w:trHeight w:val="213"/>
        </w:trPr>
        <w:tc>
          <w:tcPr>
            <w:tcW w:w="1800" w:type="dxa"/>
            <w:tcBorders>
              <w:top w:val="single" w:color="auto" w:sz="4" w:space="0"/>
              <w:left w:val="single" w:color="auto" w:sz="4" w:space="0"/>
              <w:bottom w:val="single" w:color="auto" w:sz="4" w:space="0"/>
              <w:right w:val="single" w:color="auto" w:sz="4" w:space="0"/>
            </w:tcBorders>
            <w:shd w:val="clear" w:color="auto" w:fill="auto"/>
            <w:hideMark/>
          </w:tcPr>
          <w:p w:rsidRPr="00F12E19" w:rsidR="00F12E19" w:rsidP="00F12E19" w:rsidRDefault="00F12E19" w14:paraId="3E8ADF80" w14:textId="77777777">
            <w:pPr>
              <w:widowControl/>
              <w:rPr>
                <w:b/>
                <w:bCs/>
                <w:color w:val="000000"/>
                <w:sz w:val="16"/>
                <w:szCs w:val="16"/>
              </w:rPr>
            </w:pPr>
            <w:r w:rsidRPr="00F12E19">
              <w:rPr>
                <w:b/>
                <w:bCs/>
                <w:color w:val="000000"/>
                <w:sz w:val="16"/>
                <w:szCs w:val="16"/>
              </w:rPr>
              <w:t>Number</w:t>
            </w:r>
          </w:p>
        </w:tc>
        <w:tc>
          <w:tcPr>
            <w:tcW w:w="2340" w:type="dxa"/>
            <w:tcBorders>
              <w:top w:val="single" w:color="auto" w:sz="4" w:space="0"/>
              <w:left w:val="nil"/>
              <w:bottom w:val="single" w:color="auto" w:sz="4" w:space="0"/>
              <w:right w:val="single" w:color="auto" w:sz="4" w:space="0"/>
            </w:tcBorders>
            <w:shd w:val="clear" w:color="auto" w:fill="auto"/>
            <w:hideMark/>
          </w:tcPr>
          <w:p w:rsidRPr="00F12E19" w:rsidR="00F12E19" w:rsidP="00F12E19" w:rsidRDefault="00F12E19" w14:paraId="70AD0A96" w14:textId="77777777">
            <w:pPr>
              <w:widowControl/>
              <w:jc w:val="center"/>
              <w:rPr>
                <w:b/>
                <w:color w:val="000000"/>
                <w:sz w:val="16"/>
                <w:szCs w:val="16"/>
              </w:rPr>
            </w:pPr>
            <w:r w:rsidRPr="00F12E19">
              <w:rPr>
                <w:b/>
                <w:color w:val="000000"/>
                <w:sz w:val="16"/>
                <w:szCs w:val="16"/>
              </w:rPr>
              <w:t>4</w:t>
            </w:r>
          </w:p>
        </w:tc>
        <w:tc>
          <w:tcPr>
            <w:tcW w:w="2340" w:type="dxa"/>
            <w:tcBorders>
              <w:top w:val="single" w:color="auto" w:sz="4" w:space="0"/>
              <w:left w:val="nil"/>
              <w:bottom w:val="single" w:color="auto" w:sz="4" w:space="0"/>
              <w:right w:val="single" w:color="auto" w:sz="4" w:space="0"/>
            </w:tcBorders>
            <w:shd w:val="clear" w:color="auto" w:fill="auto"/>
            <w:hideMark/>
          </w:tcPr>
          <w:p w:rsidRPr="00F12E19" w:rsidR="00F12E19" w:rsidP="00F12E19" w:rsidRDefault="00F12E19" w14:paraId="397C1B92" w14:textId="77777777">
            <w:pPr>
              <w:widowControl/>
              <w:jc w:val="center"/>
              <w:rPr>
                <w:b/>
                <w:color w:val="000000"/>
                <w:sz w:val="16"/>
                <w:szCs w:val="16"/>
              </w:rPr>
            </w:pPr>
            <w:r w:rsidRPr="00F12E19">
              <w:rPr>
                <w:b/>
                <w:color w:val="000000"/>
                <w:sz w:val="16"/>
                <w:szCs w:val="16"/>
              </w:rPr>
              <w:t>5</w:t>
            </w:r>
          </w:p>
        </w:tc>
        <w:tc>
          <w:tcPr>
            <w:tcW w:w="2340" w:type="dxa"/>
            <w:tcBorders>
              <w:top w:val="single" w:color="auto" w:sz="4" w:space="0"/>
              <w:left w:val="nil"/>
              <w:bottom w:val="single" w:color="auto" w:sz="4" w:space="0"/>
              <w:right w:val="single" w:color="auto" w:sz="4" w:space="0"/>
            </w:tcBorders>
            <w:shd w:val="clear" w:color="auto" w:fill="auto"/>
            <w:hideMark/>
          </w:tcPr>
          <w:p w:rsidRPr="00F12E19" w:rsidR="00F12E19" w:rsidP="00F12E19" w:rsidRDefault="00F12E19" w14:paraId="693A8C46" w14:textId="77777777">
            <w:pPr>
              <w:widowControl/>
              <w:jc w:val="center"/>
              <w:rPr>
                <w:b/>
                <w:color w:val="000000"/>
                <w:sz w:val="16"/>
                <w:szCs w:val="16"/>
              </w:rPr>
            </w:pPr>
            <w:r w:rsidRPr="00F12E19">
              <w:rPr>
                <w:b/>
                <w:color w:val="000000"/>
                <w:sz w:val="16"/>
                <w:szCs w:val="16"/>
              </w:rPr>
              <w:t>6</w:t>
            </w:r>
          </w:p>
        </w:tc>
      </w:tr>
      <w:tr w:rsidRPr="00F12E19" w:rsidR="00F12E19" w:rsidTr="007E43F2" w14:paraId="530E5429" w14:textId="77777777">
        <w:trPr>
          <w:trHeight w:val="665"/>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39422809" w14:textId="77777777">
            <w:pPr>
              <w:widowControl/>
              <w:rPr>
                <w:b/>
                <w:bCs/>
                <w:color w:val="000000"/>
                <w:sz w:val="16"/>
                <w:szCs w:val="16"/>
              </w:rPr>
            </w:pPr>
            <w:r w:rsidRPr="00F12E19">
              <w:rPr>
                <w:b/>
                <w:bCs/>
                <w:color w:val="000000"/>
                <w:sz w:val="16"/>
                <w:szCs w:val="16"/>
              </w:rPr>
              <w:t>Information Collection</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3A06BB7C" w14:textId="77777777">
            <w:pPr>
              <w:widowControl/>
              <w:jc w:val="center"/>
              <w:rPr>
                <w:color w:val="000000"/>
                <w:sz w:val="16"/>
                <w:szCs w:val="16"/>
              </w:rPr>
            </w:pPr>
            <w:r w:rsidRPr="00F12E19">
              <w:rPr>
                <w:color w:val="000000"/>
                <w:sz w:val="16"/>
                <w:szCs w:val="16"/>
              </w:rPr>
              <w:t>PIFSC:  Hawaii Pelagic Longline Fishery Economic Data Collection</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2F535233" w14:textId="77777777">
            <w:pPr>
              <w:widowControl/>
              <w:jc w:val="center"/>
              <w:rPr>
                <w:color w:val="000000"/>
                <w:sz w:val="16"/>
                <w:szCs w:val="16"/>
              </w:rPr>
            </w:pPr>
            <w:r w:rsidRPr="00F12E19">
              <w:rPr>
                <w:color w:val="000000"/>
                <w:sz w:val="16"/>
                <w:szCs w:val="16"/>
              </w:rPr>
              <w:t>PIFSC:  Hawaii Small Boat Fishery Economic Data Collection</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2A853350" w14:textId="77777777">
            <w:pPr>
              <w:widowControl/>
              <w:jc w:val="center"/>
              <w:rPr>
                <w:color w:val="000000"/>
                <w:sz w:val="16"/>
                <w:szCs w:val="16"/>
              </w:rPr>
            </w:pPr>
            <w:r w:rsidRPr="00F12E19">
              <w:rPr>
                <w:color w:val="000000"/>
                <w:sz w:val="16"/>
                <w:szCs w:val="16"/>
              </w:rPr>
              <w:t>PIFSC:  American Samoa Small Boat Fishery Economic Data Collection</w:t>
            </w:r>
          </w:p>
        </w:tc>
      </w:tr>
      <w:tr w:rsidRPr="00F12E19" w:rsidR="00F12E19" w:rsidTr="007E43F2" w14:paraId="04B28E07" w14:textId="77777777">
        <w:trPr>
          <w:trHeight w:val="350"/>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67BF8966" w14:textId="77777777">
            <w:pPr>
              <w:widowControl/>
              <w:rPr>
                <w:b/>
                <w:bCs/>
                <w:color w:val="000000"/>
                <w:sz w:val="16"/>
                <w:szCs w:val="16"/>
              </w:rPr>
            </w:pPr>
            <w:r w:rsidRPr="00F12E19">
              <w:rPr>
                <w:b/>
                <w:bCs/>
                <w:color w:val="000000"/>
                <w:sz w:val="16"/>
                <w:szCs w:val="16"/>
              </w:rPr>
              <w:t>Current or former OMB Control #</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3A070C76" w14:textId="77777777">
            <w:pPr>
              <w:widowControl/>
              <w:jc w:val="center"/>
              <w:rPr>
                <w:color w:val="000000"/>
                <w:sz w:val="16"/>
                <w:szCs w:val="16"/>
              </w:rPr>
            </w:pPr>
            <w:r w:rsidRPr="00F12E19">
              <w:rPr>
                <w:color w:val="000000"/>
                <w:sz w:val="16"/>
                <w:szCs w:val="16"/>
              </w:rPr>
              <w:t>0648-0773</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3B75CEC1" w14:textId="77777777">
            <w:pPr>
              <w:widowControl/>
              <w:jc w:val="center"/>
              <w:rPr>
                <w:color w:val="000000"/>
                <w:sz w:val="16"/>
                <w:szCs w:val="16"/>
              </w:rPr>
            </w:pPr>
            <w:r w:rsidRPr="00F12E19">
              <w:rPr>
                <w:color w:val="000000"/>
                <w:sz w:val="16"/>
                <w:szCs w:val="16"/>
              </w:rPr>
              <w:t>0648-0773</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31898B52" w14:textId="77777777">
            <w:pPr>
              <w:widowControl/>
              <w:jc w:val="center"/>
              <w:rPr>
                <w:color w:val="000000"/>
                <w:sz w:val="16"/>
                <w:szCs w:val="16"/>
              </w:rPr>
            </w:pPr>
            <w:r w:rsidRPr="00F12E19">
              <w:rPr>
                <w:color w:val="000000"/>
                <w:sz w:val="16"/>
                <w:szCs w:val="16"/>
              </w:rPr>
              <w:t>0648-0773</w:t>
            </w:r>
          </w:p>
        </w:tc>
      </w:tr>
      <w:tr w:rsidRPr="00F12E19" w:rsidR="00F12E19" w:rsidTr="007E43F2" w14:paraId="0AC1C0A9" w14:textId="77777777">
        <w:trPr>
          <w:trHeight w:val="293"/>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50FF4FB9" w14:textId="77777777">
            <w:pPr>
              <w:widowControl/>
              <w:rPr>
                <w:b/>
                <w:bCs/>
                <w:color w:val="000000"/>
                <w:sz w:val="16"/>
                <w:szCs w:val="16"/>
              </w:rPr>
            </w:pPr>
            <w:r w:rsidRPr="00F12E19">
              <w:rPr>
                <w:b/>
                <w:bCs/>
                <w:color w:val="000000"/>
                <w:sz w:val="16"/>
                <w:szCs w:val="16"/>
              </w:rPr>
              <w:t>Expiration date</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6DA25A59" w14:textId="77777777">
            <w:pPr>
              <w:widowControl/>
              <w:jc w:val="center"/>
              <w:rPr>
                <w:color w:val="000000"/>
                <w:sz w:val="16"/>
                <w:szCs w:val="16"/>
              </w:rPr>
            </w:pPr>
            <w:r w:rsidRPr="00F12E19">
              <w:rPr>
                <w:color w:val="000000"/>
                <w:sz w:val="16"/>
                <w:szCs w:val="16"/>
              </w:rPr>
              <w:t>12/31/2023</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087108FD" w14:textId="77777777">
            <w:pPr>
              <w:widowControl/>
              <w:jc w:val="center"/>
              <w:rPr>
                <w:color w:val="000000"/>
                <w:sz w:val="16"/>
                <w:szCs w:val="16"/>
              </w:rPr>
            </w:pPr>
            <w:r w:rsidRPr="00F12E19">
              <w:rPr>
                <w:color w:val="000000"/>
                <w:sz w:val="16"/>
                <w:szCs w:val="16"/>
              </w:rPr>
              <w:t>12/31/2023</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737280BD" w14:textId="77777777">
            <w:pPr>
              <w:widowControl/>
              <w:jc w:val="center"/>
              <w:rPr>
                <w:color w:val="000000"/>
                <w:sz w:val="16"/>
                <w:szCs w:val="16"/>
              </w:rPr>
            </w:pPr>
            <w:r w:rsidRPr="00F12E19">
              <w:rPr>
                <w:color w:val="000000"/>
                <w:sz w:val="16"/>
                <w:szCs w:val="16"/>
              </w:rPr>
              <w:t>12/31/2023</w:t>
            </w:r>
          </w:p>
        </w:tc>
      </w:tr>
      <w:tr w:rsidRPr="00F12E19" w:rsidR="00F12E19" w:rsidTr="007E43F2" w14:paraId="5FCAF556" w14:textId="77777777">
        <w:trPr>
          <w:trHeight w:val="206"/>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4608B962" w14:textId="77777777">
            <w:pPr>
              <w:widowControl/>
              <w:rPr>
                <w:b/>
                <w:bCs/>
                <w:color w:val="000000"/>
                <w:sz w:val="16"/>
                <w:szCs w:val="16"/>
              </w:rPr>
            </w:pPr>
            <w:r w:rsidRPr="00F12E19">
              <w:rPr>
                <w:b/>
                <w:bCs/>
                <w:color w:val="000000"/>
                <w:sz w:val="16"/>
                <w:szCs w:val="16"/>
              </w:rPr>
              <w:t xml:space="preserve">Renewal (Y/N) </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57BCC1F6" w14:textId="77777777">
            <w:pPr>
              <w:widowControl/>
              <w:jc w:val="center"/>
              <w:rPr>
                <w:color w:val="000000"/>
                <w:sz w:val="16"/>
                <w:szCs w:val="16"/>
              </w:rPr>
            </w:pPr>
            <w:r w:rsidRPr="00F12E19">
              <w:rPr>
                <w:color w:val="000000"/>
                <w:sz w:val="16"/>
                <w:szCs w:val="16"/>
              </w:rPr>
              <w:t>Y</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7F69E0A4" w14:textId="77777777">
            <w:pPr>
              <w:widowControl/>
              <w:jc w:val="center"/>
              <w:rPr>
                <w:color w:val="000000"/>
                <w:sz w:val="16"/>
                <w:szCs w:val="16"/>
              </w:rPr>
            </w:pPr>
            <w:r w:rsidRPr="00F12E19">
              <w:rPr>
                <w:color w:val="000000"/>
                <w:sz w:val="16"/>
                <w:szCs w:val="16"/>
              </w:rPr>
              <w:t>Y</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1BDBF176" w14:textId="77777777">
            <w:pPr>
              <w:widowControl/>
              <w:jc w:val="center"/>
              <w:rPr>
                <w:color w:val="000000"/>
                <w:sz w:val="16"/>
                <w:szCs w:val="16"/>
              </w:rPr>
            </w:pPr>
            <w:r w:rsidRPr="00F12E19">
              <w:rPr>
                <w:color w:val="000000"/>
                <w:sz w:val="16"/>
                <w:szCs w:val="16"/>
              </w:rPr>
              <w:t>Y</w:t>
            </w:r>
          </w:p>
        </w:tc>
      </w:tr>
      <w:tr w:rsidRPr="00F12E19" w:rsidR="00F12E19" w:rsidTr="007E43F2" w14:paraId="39C511FD" w14:textId="77777777">
        <w:trPr>
          <w:trHeight w:val="310"/>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0832CA4C" w14:textId="77777777">
            <w:pPr>
              <w:widowControl/>
              <w:rPr>
                <w:b/>
                <w:bCs/>
                <w:color w:val="000000"/>
                <w:sz w:val="16"/>
                <w:szCs w:val="16"/>
              </w:rPr>
            </w:pPr>
            <w:r w:rsidRPr="00F12E19">
              <w:rPr>
                <w:b/>
                <w:bCs/>
                <w:color w:val="000000"/>
                <w:sz w:val="16"/>
                <w:szCs w:val="16"/>
              </w:rPr>
              <w:t>Survey Type</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1F878839" w14:textId="77777777">
            <w:pPr>
              <w:widowControl/>
              <w:jc w:val="center"/>
              <w:rPr>
                <w:color w:val="000000"/>
                <w:sz w:val="16"/>
                <w:szCs w:val="16"/>
              </w:rPr>
            </w:pPr>
            <w:r w:rsidRPr="00F12E19">
              <w:rPr>
                <w:color w:val="000000"/>
                <w:sz w:val="16"/>
                <w:szCs w:val="16"/>
              </w:rPr>
              <w:t>Cost and Earnings</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2D81B88B" w14:textId="77777777">
            <w:pPr>
              <w:widowControl/>
              <w:jc w:val="center"/>
              <w:rPr>
                <w:color w:val="000000"/>
                <w:sz w:val="16"/>
                <w:szCs w:val="16"/>
              </w:rPr>
            </w:pPr>
            <w:r w:rsidRPr="00F12E19">
              <w:rPr>
                <w:color w:val="000000"/>
                <w:sz w:val="16"/>
                <w:szCs w:val="16"/>
              </w:rPr>
              <w:t>Cost-earnings and demographic data</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64916B0F" w14:textId="77777777">
            <w:pPr>
              <w:widowControl/>
              <w:jc w:val="center"/>
              <w:rPr>
                <w:color w:val="000000"/>
                <w:sz w:val="16"/>
                <w:szCs w:val="16"/>
              </w:rPr>
            </w:pPr>
            <w:r w:rsidRPr="00F12E19">
              <w:rPr>
                <w:color w:val="000000"/>
                <w:sz w:val="16"/>
                <w:szCs w:val="16"/>
              </w:rPr>
              <w:t>Cost-earnings and demographic data</w:t>
            </w:r>
          </w:p>
        </w:tc>
      </w:tr>
      <w:tr w:rsidRPr="00F12E19" w:rsidR="00F12E19" w:rsidTr="007E43F2" w14:paraId="0C5BCE6D" w14:textId="77777777">
        <w:trPr>
          <w:trHeight w:val="422"/>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584FF432" w14:textId="77777777">
            <w:pPr>
              <w:widowControl/>
              <w:rPr>
                <w:b/>
                <w:bCs/>
                <w:color w:val="000000"/>
                <w:sz w:val="16"/>
                <w:szCs w:val="16"/>
              </w:rPr>
            </w:pPr>
            <w:r w:rsidRPr="00F12E19">
              <w:rPr>
                <w:b/>
                <w:bCs/>
                <w:color w:val="000000"/>
                <w:sz w:val="16"/>
                <w:szCs w:val="16"/>
              </w:rPr>
              <w:t>Used to estimate and monitor changes in:</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0E58017A" w14:textId="77777777">
            <w:pPr>
              <w:widowControl/>
              <w:jc w:val="center"/>
              <w:rPr>
                <w:color w:val="000000"/>
                <w:sz w:val="16"/>
                <w:szCs w:val="16"/>
              </w:rPr>
            </w:pPr>
            <w:r w:rsidRPr="00F12E19">
              <w:rPr>
                <w:color w:val="000000"/>
                <w:sz w:val="16"/>
                <w:szCs w:val="16"/>
              </w:rPr>
              <w:t xml:space="preserve">Economic performance </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613D5A98" w14:textId="77777777">
            <w:pPr>
              <w:widowControl/>
              <w:jc w:val="center"/>
              <w:rPr>
                <w:color w:val="000000"/>
                <w:sz w:val="16"/>
                <w:szCs w:val="16"/>
              </w:rPr>
            </w:pPr>
            <w:r w:rsidRPr="00F12E19">
              <w:rPr>
                <w:color w:val="000000"/>
                <w:sz w:val="16"/>
                <w:szCs w:val="16"/>
              </w:rPr>
              <w:t>Economic and demographic conditions</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09C958AE" w14:textId="77777777">
            <w:pPr>
              <w:widowControl/>
              <w:jc w:val="center"/>
              <w:rPr>
                <w:color w:val="000000"/>
                <w:sz w:val="16"/>
                <w:szCs w:val="16"/>
              </w:rPr>
            </w:pPr>
            <w:r w:rsidRPr="00F12E19">
              <w:rPr>
                <w:color w:val="000000"/>
                <w:sz w:val="16"/>
                <w:szCs w:val="16"/>
              </w:rPr>
              <w:t>Economic and demographic conditions</w:t>
            </w:r>
          </w:p>
        </w:tc>
      </w:tr>
      <w:tr w:rsidRPr="00F12E19" w:rsidR="00F12E19" w:rsidTr="007E43F2" w14:paraId="5DDD6009" w14:textId="77777777">
        <w:trPr>
          <w:trHeight w:val="293"/>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390ADC74" w14:textId="77777777">
            <w:pPr>
              <w:widowControl/>
              <w:rPr>
                <w:b/>
                <w:bCs/>
                <w:color w:val="000000"/>
                <w:sz w:val="16"/>
                <w:szCs w:val="16"/>
              </w:rPr>
            </w:pPr>
            <w:r w:rsidRPr="00F12E19">
              <w:rPr>
                <w:b/>
                <w:bCs/>
                <w:color w:val="000000"/>
                <w:sz w:val="16"/>
                <w:szCs w:val="16"/>
              </w:rPr>
              <w:t>Point of Contact</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70B81219" w14:textId="77777777">
            <w:pPr>
              <w:widowControl/>
              <w:jc w:val="center"/>
              <w:rPr>
                <w:color w:val="000000"/>
                <w:sz w:val="16"/>
                <w:szCs w:val="16"/>
              </w:rPr>
            </w:pPr>
            <w:r w:rsidRPr="00F12E19">
              <w:rPr>
                <w:color w:val="000000"/>
                <w:sz w:val="16"/>
                <w:szCs w:val="16"/>
              </w:rPr>
              <w:t>Minling Pan</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609B3F9E" w14:textId="77777777">
            <w:pPr>
              <w:widowControl/>
              <w:jc w:val="center"/>
              <w:rPr>
                <w:color w:val="000000"/>
                <w:sz w:val="16"/>
                <w:szCs w:val="16"/>
              </w:rPr>
            </w:pPr>
            <w:r w:rsidRPr="00F12E19">
              <w:rPr>
                <w:color w:val="000000"/>
                <w:sz w:val="16"/>
                <w:szCs w:val="16"/>
              </w:rPr>
              <w:t>Justin Hospital</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3EE47806" w14:textId="77777777">
            <w:pPr>
              <w:widowControl/>
              <w:jc w:val="center"/>
              <w:rPr>
                <w:color w:val="000000"/>
                <w:sz w:val="16"/>
                <w:szCs w:val="16"/>
              </w:rPr>
            </w:pPr>
            <w:r w:rsidRPr="00F12E19">
              <w:rPr>
                <w:color w:val="000000"/>
                <w:sz w:val="16"/>
                <w:szCs w:val="16"/>
              </w:rPr>
              <w:t>Justin Hospital</w:t>
            </w:r>
          </w:p>
        </w:tc>
      </w:tr>
      <w:tr w:rsidRPr="00F12E19" w:rsidR="00F12E19" w:rsidTr="007E43F2" w14:paraId="2B0E14A0" w14:textId="77777777">
        <w:trPr>
          <w:trHeight w:val="404"/>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10BA1BA7" w14:textId="77777777">
            <w:pPr>
              <w:widowControl/>
              <w:rPr>
                <w:b/>
                <w:bCs/>
                <w:color w:val="000000"/>
                <w:sz w:val="16"/>
                <w:szCs w:val="16"/>
              </w:rPr>
            </w:pPr>
            <w:r w:rsidRPr="00F12E19">
              <w:rPr>
                <w:b/>
                <w:bCs/>
                <w:color w:val="000000"/>
                <w:sz w:val="16"/>
                <w:szCs w:val="16"/>
              </w:rPr>
              <w:t xml:space="preserve">Most recent data collected for </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4EC39C1A" w14:textId="77777777">
            <w:pPr>
              <w:widowControl/>
              <w:jc w:val="center"/>
              <w:rPr>
                <w:color w:val="000000"/>
                <w:sz w:val="16"/>
                <w:szCs w:val="16"/>
              </w:rPr>
            </w:pPr>
            <w:r w:rsidRPr="00F12E19">
              <w:rPr>
                <w:color w:val="000000"/>
                <w:sz w:val="16"/>
                <w:szCs w:val="16"/>
              </w:rPr>
              <w:t>2012</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41486165" w14:textId="77777777">
            <w:pPr>
              <w:widowControl/>
              <w:jc w:val="center"/>
              <w:rPr>
                <w:color w:val="000000"/>
                <w:sz w:val="16"/>
                <w:szCs w:val="16"/>
              </w:rPr>
            </w:pPr>
            <w:r w:rsidRPr="00F12E19">
              <w:rPr>
                <w:color w:val="000000"/>
                <w:sz w:val="16"/>
                <w:szCs w:val="16"/>
              </w:rPr>
              <w:t>2013</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10CD3244" w14:textId="77777777">
            <w:pPr>
              <w:widowControl/>
              <w:jc w:val="center"/>
              <w:rPr>
                <w:color w:val="000000"/>
                <w:sz w:val="16"/>
                <w:szCs w:val="16"/>
              </w:rPr>
            </w:pPr>
            <w:r w:rsidRPr="00F12E19">
              <w:rPr>
                <w:color w:val="000000"/>
                <w:sz w:val="16"/>
                <w:szCs w:val="16"/>
              </w:rPr>
              <w:t>2013</w:t>
            </w:r>
          </w:p>
        </w:tc>
      </w:tr>
      <w:tr w:rsidRPr="00F12E19" w:rsidR="00F12E19" w:rsidTr="007E43F2" w14:paraId="2F67578C" w14:textId="77777777">
        <w:trPr>
          <w:trHeight w:val="260"/>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563A0142" w14:textId="77777777">
            <w:pPr>
              <w:widowControl/>
              <w:rPr>
                <w:b/>
                <w:bCs/>
                <w:color w:val="000000"/>
                <w:sz w:val="16"/>
                <w:szCs w:val="16"/>
              </w:rPr>
            </w:pPr>
            <w:r w:rsidRPr="00F12E19">
              <w:rPr>
                <w:b/>
                <w:bCs/>
                <w:color w:val="000000"/>
                <w:sz w:val="16"/>
                <w:szCs w:val="16"/>
              </w:rPr>
              <w:t>Future Plans</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0A4F3797" w14:textId="77777777">
            <w:pPr>
              <w:widowControl/>
              <w:jc w:val="center"/>
              <w:rPr>
                <w:color w:val="000000"/>
                <w:sz w:val="16"/>
                <w:szCs w:val="16"/>
              </w:rPr>
            </w:pPr>
            <w:r w:rsidRPr="00F12E19">
              <w:rPr>
                <w:color w:val="000000"/>
                <w:sz w:val="16"/>
                <w:szCs w:val="16"/>
              </w:rPr>
              <w:t>Collect data for 2021 in 2022</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1C1463F0" w14:textId="77777777">
            <w:pPr>
              <w:widowControl/>
              <w:jc w:val="center"/>
              <w:rPr>
                <w:color w:val="000000"/>
                <w:sz w:val="16"/>
                <w:szCs w:val="16"/>
              </w:rPr>
            </w:pPr>
            <w:r w:rsidRPr="00F12E19">
              <w:rPr>
                <w:color w:val="000000"/>
                <w:sz w:val="16"/>
                <w:szCs w:val="16"/>
              </w:rPr>
              <w:t>Collect data for 2021 in 2022</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554ABDFC" w14:textId="77777777">
            <w:pPr>
              <w:widowControl/>
              <w:jc w:val="center"/>
              <w:rPr>
                <w:color w:val="000000"/>
                <w:sz w:val="16"/>
                <w:szCs w:val="16"/>
              </w:rPr>
            </w:pPr>
            <w:r w:rsidRPr="00F12E19">
              <w:rPr>
                <w:color w:val="000000"/>
                <w:sz w:val="16"/>
                <w:szCs w:val="16"/>
              </w:rPr>
              <w:t>Collect data for 2021 in 2022</w:t>
            </w:r>
          </w:p>
        </w:tc>
      </w:tr>
      <w:tr w:rsidRPr="00F12E19" w:rsidR="00F12E19" w:rsidTr="007E43F2" w14:paraId="556CAC3B" w14:textId="77777777">
        <w:trPr>
          <w:trHeight w:val="2416"/>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2A965806" w14:textId="77777777">
            <w:pPr>
              <w:widowControl/>
              <w:rPr>
                <w:b/>
                <w:bCs/>
                <w:color w:val="000000"/>
                <w:sz w:val="16"/>
                <w:szCs w:val="16"/>
              </w:rPr>
            </w:pPr>
            <w:r w:rsidRPr="00F12E19">
              <w:rPr>
                <w:b/>
                <w:bCs/>
                <w:color w:val="000000"/>
                <w:sz w:val="16"/>
                <w:szCs w:val="16"/>
              </w:rPr>
              <w:t>Potential respondent universe</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64BBA090" w14:textId="77777777">
            <w:pPr>
              <w:widowControl/>
              <w:jc w:val="center"/>
              <w:rPr>
                <w:color w:val="000000"/>
                <w:sz w:val="16"/>
                <w:szCs w:val="16"/>
              </w:rPr>
            </w:pPr>
            <w:r w:rsidRPr="00F12E19">
              <w:rPr>
                <w:color w:val="000000"/>
                <w:sz w:val="16"/>
                <w:szCs w:val="16"/>
              </w:rPr>
              <w:t>All owners or operators of Hawaii-based pelagic longline vessels that were active during 2019.</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0D0BB1F8" w14:textId="77777777">
            <w:pPr>
              <w:widowControl/>
              <w:jc w:val="center"/>
              <w:rPr>
                <w:color w:val="000000"/>
                <w:sz w:val="16"/>
                <w:szCs w:val="16"/>
              </w:rPr>
            </w:pPr>
            <w:r w:rsidRPr="00F12E19">
              <w:rPr>
                <w:color w:val="000000"/>
                <w:sz w:val="16"/>
                <w:szCs w:val="16"/>
              </w:rPr>
              <w:t>All fishermen who held a State of Hawaii CML and with the following criteria that we considered comprising the small boat fishery: fishermen who caught, landed, and sold at least one marine life using small vessels during 2019 and with valid mailing address; but excluded charter, longline, aquarium, and precious coral fisheries.</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14B74206" w14:textId="77777777">
            <w:pPr>
              <w:widowControl/>
              <w:jc w:val="center"/>
              <w:rPr>
                <w:color w:val="000000"/>
                <w:sz w:val="16"/>
                <w:szCs w:val="16"/>
              </w:rPr>
            </w:pPr>
            <w:r w:rsidRPr="00F12E19">
              <w:rPr>
                <w:color w:val="000000"/>
                <w:sz w:val="16"/>
                <w:szCs w:val="16"/>
              </w:rPr>
              <w:t>Small boat fishermen with landings in American Samoa</w:t>
            </w:r>
          </w:p>
        </w:tc>
      </w:tr>
      <w:tr w:rsidRPr="00F12E19" w:rsidR="00F12E19" w:rsidTr="007E43F2" w14:paraId="7685C0D8" w14:textId="77777777">
        <w:trPr>
          <w:trHeight w:val="449"/>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45183B49" w14:textId="77777777">
            <w:pPr>
              <w:widowControl/>
              <w:rPr>
                <w:b/>
                <w:bCs/>
                <w:color w:val="000000"/>
                <w:sz w:val="16"/>
                <w:szCs w:val="16"/>
              </w:rPr>
            </w:pPr>
            <w:r w:rsidRPr="00F12E19">
              <w:rPr>
                <w:b/>
                <w:bCs/>
                <w:color w:val="000000"/>
                <w:sz w:val="16"/>
                <w:szCs w:val="16"/>
              </w:rPr>
              <w:t>Source of sample frame</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4DA72FEB" w14:textId="77777777">
            <w:pPr>
              <w:widowControl/>
              <w:jc w:val="center"/>
              <w:rPr>
                <w:color w:val="000000"/>
                <w:sz w:val="16"/>
                <w:szCs w:val="16"/>
              </w:rPr>
            </w:pPr>
            <w:r w:rsidRPr="00F12E19">
              <w:rPr>
                <w:color w:val="000000"/>
                <w:sz w:val="16"/>
                <w:szCs w:val="16"/>
              </w:rPr>
              <w:t>Federal logbook database for the Hawaii pelagic longline fishery</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21E62064" w14:textId="77777777">
            <w:pPr>
              <w:widowControl/>
              <w:jc w:val="center"/>
              <w:rPr>
                <w:color w:val="000000"/>
                <w:sz w:val="16"/>
                <w:szCs w:val="16"/>
              </w:rPr>
            </w:pPr>
            <w:r w:rsidRPr="00F12E19">
              <w:rPr>
                <w:color w:val="000000"/>
                <w:sz w:val="16"/>
                <w:szCs w:val="16"/>
              </w:rPr>
              <w:t>State of Hawaii Division of Aquatic Resources CML file</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147563E3" w14:textId="77777777">
            <w:pPr>
              <w:widowControl/>
              <w:jc w:val="center"/>
              <w:rPr>
                <w:color w:val="000000"/>
                <w:sz w:val="16"/>
                <w:szCs w:val="16"/>
              </w:rPr>
            </w:pPr>
            <w:r w:rsidRPr="00F12E19">
              <w:rPr>
                <w:color w:val="000000"/>
                <w:sz w:val="16"/>
                <w:szCs w:val="16"/>
              </w:rPr>
              <w:t>Estimated population from boat-based creel survey</w:t>
            </w:r>
          </w:p>
        </w:tc>
      </w:tr>
      <w:tr w:rsidRPr="00F12E19" w:rsidR="00F12E19" w:rsidTr="007E43F2" w14:paraId="772AACF5" w14:textId="77777777">
        <w:trPr>
          <w:trHeight w:val="260"/>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04442651" w14:textId="77777777">
            <w:pPr>
              <w:widowControl/>
              <w:rPr>
                <w:b/>
                <w:bCs/>
                <w:color w:val="000000"/>
                <w:sz w:val="16"/>
                <w:szCs w:val="16"/>
              </w:rPr>
            </w:pPr>
            <w:r w:rsidRPr="00F12E19">
              <w:rPr>
                <w:b/>
                <w:bCs/>
                <w:color w:val="000000"/>
                <w:sz w:val="16"/>
                <w:szCs w:val="16"/>
              </w:rPr>
              <w:t>Census</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457EB10A" w14:textId="77777777">
            <w:pPr>
              <w:widowControl/>
              <w:jc w:val="center"/>
              <w:rPr>
                <w:color w:val="000000"/>
                <w:sz w:val="16"/>
                <w:szCs w:val="16"/>
              </w:rPr>
            </w:pPr>
            <w:r w:rsidRPr="00F12E19">
              <w:rPr>
                <w:color w:val="000000"/>
                <w:sz w:val="16"/>
                <w:szCs w:val="16"/>
              </w:rPr>
              <w:t>Y</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285AAEA4" w14:textId="77777777">
            <w:pPr>
              <w:widowControl/>
              <w:jc w:val="center"/>
              <w:rPr>
                <w:color w:val="000000"/>
                <w:sz w:val="16"/>
                <w:szCs w:val="16"/>
              </w:rPr>
            </w:pPr>
            <w:r w:rsidRPr="00F12E19">
              <w:rPr>
                <w:color w:val="000000"/>
                <w:sz w:val="16"/>
                <w:szCs w:val="16"/>
              </w:rPr>
              <w:t>N</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39EA9388" w14:textId="77777777">
            <w:pPr>
              <w:widowControl/>
              <w:jc w:val="center"/>
              <w:rPr>
                <w:color w:val="000000"/>
                <w:sz w:val="16"/>
                <w:szCs w:val="16"/>
              </w:rPr>
            </w:pPr>
            <w:r w:rsidRPr="00F12E19">
              <w:rPr>
                <w:color w:val="000000"/>
                <w:sz w:val="16"/>
                <w:szCs w:val="16"/>
              </w:rPr>
              <w:t>Y</w:t>
            </w:r>
          </w:p>
        </w:tc>
      </w:tr>
      <w:tr w:rsidRPr="00F12E19" w:rsidR="00F12E19" w:rsidTr="007E43F2" w14:paraId="39381D3A" w14:textId="77777777">
        <w:trPr>
          <w:trHeight w:val="293"/>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3B3A2A11" w14:textId="77777777">
            <w:pPr>
              <w:widowControl/>
              <w:rPr>
                <w:b/>
                <w:bCs/>
                <w:color w:val="000000"/>
                <w:sz w:val="16"/>
                <w:szCs w:val="16"/>
              </w:rPr>
            </w:pPr>
            <w:r w:rsidRPr="00F12E19">
              <w:rPr>
                <w:b/>
                <w:bCs/>
                <w:color w:val="000000"/>
                <w:sz w:val="16"/>
                <w:szCs w:val="16"/>
              </w:rPr>
              <w:t>Random Sample</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416C99C7" w14:textId="77777777">
            <w:pPr>
              <w:widowControl/>
              <w:jc w:val="center"/>
              <w:rPr>
                <w:color w:val="000000"/>
                <w:sz w:val="16"/>
                <w:szCs w:val="16"/>
              </w:rPr>
            </w:pPr>
            <w:r w:rsidRPr="00F12E19">
              <w:rPr>
                <w:color w:val="000000"/>
                <w:sz w:val="16"/>
                <w:szCs w:val="16"/>
              </w:rPr>
              <w:t> </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7E544BB2" w14:textId="77777777">
            <w:pPr>
              <w:widowControl/>
              <w:jc w:val="center"/>
              <w:rPr>
                <w:color w:val="000000"/>
                <w:sz w:val="16"/>
                <w:szCs w:val="16"/>
              </w:rPr>
            </w:pPr>
            <w:r w:rsidRPr="00F12E19">
              <w:rPr>
                <w:color w:val="000000"/>
                <w:sz w:val="16"/>
                <w:szCs w:val="16"/>
              </w:rPr>
              <w:t>Y</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02E8D4CB" w14:textId="77777777">
            <w:pPr>
              <w:widowControl/>
              <w:jc w:val="center"/>
              <w:rPr>
                <w:color w:val="000000"/>
                <w:sz w:val="16"/>
                <w:szCs w:val="16"/>
              </w:rPr>
            </w:pPr>
            <w:r w:rsidRPr="00F12E19">
              <w:rPr>
                <w:color w:val="000000"/>
                <w:sz w:val="16"/>
                <w:szCs w:val="16"/>
              </w:rPr>
              <w:t> </w:t>
            </w:r>
          </w:p>
        </w:tc>
      </w:tr>
      <w:tr w:rsidRPr="00F12E19" w:rsidR="00F12E19" w:rsidTr="007E43F2" w14:paraId="4E7FB2A8" w14:textId="77777777">
        <w:trPr>
          <w:trHeight w:val="413"/>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38C61DBA" w14:textId="77777777">
            <w:pPr>
              <w:widowControl/>
              <w:rPr>
                <w:b/>
                <w:bCs/>
                <w:color w:val="000000"/>
                <w:sz w:val="16"/>
                <w:szCs w:val="16"/>
              </w:rPr>
            </w:pPr>
            <w:r w:rsidRPr="00F12E19">
              <w:rPr>
                <w:b/>
                <w:bCs/>
                <w:color w:val="000000"/>
                <w:sz w:val="16"/>
                <w:szCs w:val="16"/>
              </w:rPr>
              <w:t>Stratified Random Sample</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236F4961" w14:textId="77777777">
            <w:pPr>
              <w:widowControl/>
              <w:jc w:val="center"/>
              <w:rPr>
                <w:color w:val="000000"/>
                <w:sz w:val="16"/>
                <w:szCs w:val="16"/>
              </w:rPr>
            </w:pPr>
            <w:r w:rsidRPr="00F12E19">
              <w:rPr>
                <w:color w:val="000000"/>
                <w:sz w:val="16"/>
                <w:szCs w:val="16"/>
              </w:rPr>
              <w:t> </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7F5EDBC9" w14:textId="77777777">
            <w:pPr>
              <w:widowControl/>
              <w:jc w:val="center"/>
              <w:rPr>
                <w:color w:val="000000"/>
                <w:sz w:val="16"/>
                <w:szCs w:val="16"/>
              </w:rPr>
            </w:pPr>
            <w:r w:rsidRPr="00F12E19">
              <w:rPr>
                <w:color w:val="000000"/>
                <w:sz w:val="16"/>
                <w:szCs w:val="16"/>
              </w:rPr>
              <w:t>Y</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7522AE25" w14:textId="77777777">
            <w:pPr>
              <w:widowControl/>
              <w:jc w:val="center"/>
              <w:rPr>
                <w:color w:val="000000"/>
                <w:sz w:val="16"/>
                <w:szCs w:val="16"/>
              </w:rPr>
            </w:pPr>
            <w:r w:rsidRPr="00F12E19">
              <w:rPr>
                <w:color w:val="000000"/>
                <w:sz w:val="16"/>
                <w:szCs w:val="16"/>
              </w:rPr>
              <w:t> </w:t>
            </w:r>
          </w:p>
        </w:tc>
      </w:tr>
      <w:tr w:rsidRPr="00F12E19" w:rsidR="00F12E19" w:rsidTr="007E43F2" w14:paraId="55B9F8D7" w14:textId="77777777">
        <w:trPr>
          <w:trHeight w:val="341"/>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13F5C28E" w14:textId="77777777">
            <w:pPr>
              <w:widowControl/>
              <w:rPr>
                <w:b/>
                <w:bCs/>
                <w:color w:val="000000"/>
                <w:sz w:val="16"/>
                <w:szCs w:val="16"/>
              </w:rPr>
            </w:pPr>
            <w:r w:rsidRPr="00F12E19">
              <w:rPr>
                <w:b/>
                <w:bCs/>
                <w:color w:val="000000"/>
                <w:sz w:val="16"/>
                <w:szCs w:val="16"/>
              </w:rPr>
              <w:t>Strata</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56358E29" w14:textId="77777777">
            <w:pPr>
              <w:widowControl/>
              <w:jc w:val="center"/>
              <w:rPr>
                <w:color w:val="000000"/>
                <w:sz w:val="16"/>
                <w:szCs w:val="16"/>
              </w:rPr>
            </w:pPr>
            <w:r w:rsidRPr="00F12E19">
              <w:rPr>
                <w:color w:val="000000"/>
                <w:sz w:val="16"/>
                <w:szCs w:val="16"/>
              </w:rPr>
              <w:t> </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5F9BAD29" w14:textId="77777777">
            <w:pPr>
              <w:widowControl/>
              <w:jc w:val="center"/>
              <w:rPr>
                <w:color w:val="000000"/>
                <w:sz w:val="16"/>
                <w:szCs w:val="16"/>
              </w:rPr>
            </w:pPr>
            <w:r w:rsidRPr="00F12E19">
              <w:rPr>
                <w:color w:val="000000"/>
                <w:sz w:val="16"/>
                <w:szCs w:val="16"/>
              </w:rPr>
              <w:t>Primary gear usage (7 strata)</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724ED7CE" w14:textId="77777777">
            <w:pPr>
              <w:widowControl/>
              <w:jc w:val="center"/>
              <w:rPr>
                <w:color w:val="000000"/>
                <w:sz w:val="16"/>
                <w:szCs w:val="16"/>
              </w:rPr>
            </w:pPr>
            <w:r w:rsidRPr="00F12E19">
              <w:rPr>
                <w:color w:val="000000"/>
                <w:sz w:val="16"/>
                <w:szCs w:val="16"/>
              </w:rPr>
              <w:t> </w:t>
            </w:r>
          </w:p>
        </w:tc>
      </w:tr>
      <w:tr w:rsidRPr="00F12E19" w:rsidR="00F12E19" w:rsidTr="007E43F2" w14:paraId="4B307121" w14:textId="77777777">
        <w:trPr>
          <w:trHeight w:val="339"/>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5A8C2573" w14:textId="77777777">
            <w:pPr>
              <w:widowControl/>
              <w:rPr>
                <w:b/>
                <w:bCs/>
                <w:color w:val="000000"/>
                <w:sz w:val="16"/>
                <w:szCs w:val="16"/>
              </w:rPr>
            </w:pPr>
            <w:r w:rsidRPr="00F12E19">
              <w:rPr>
                <w:b/>
                <w:bCs/>
                <w:color w:val="000000"/>
                <w:sz w:val="16"/>
                <w:szCs w:val="16"/>
              </w:rPr>
              <w:t>Desired frequency</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4D858258" w14:textId="77777777">
            <w:pPr>
              <w:widowControl/>
              <w:jc w:val="center"/>
              <w:rPr>
                <w:color w:val="000000"/>
                <w:sz w:val="16"/>
                <w:szCs w:val="16"/>
              </w:rPr>
            </w:pPr>
            <w:r w:rsidRPr="00F12E19">
              <w:rPr>
                <w:color w:val="000000"/>
                <w:sz w:val="16"/>
                <w:szCs w:val="16"/>
              </w:rPr>
              <w:t>Every few years</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15E65472" w14:textId="77777777">
            <w:pPr>
              <w:widowControl/>
              <w:jc w:val="center"/>
              <w:rPr>
                <w:color w:val="000000"/>
                <w:sz w:val="16"/>
                <w:szCs w:val="16"/>
              </w:rPr>
            </w:pPr>
            <w:r w:rsidRPr="00F12E19">
              <w:rPr>
                <w:color w:val="000000"/>
                <w:sz w:val="16"/>
                <w:szCs w:val="16"/>
              </w:rPr>
              <w:t>Every few years</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40425129" w14:textId="77777777">
            <w:pPr>
              <w:widowControl/>
              <w:jc w:val="center"/>
              <w:rPr>
                <w:color w:val="000000"/>
                <w:sz w:val="16"/>
                <w:szCs w:val="16"/>
              </w:rPr>
            </w:pPr>
            <w:r w:rsidRPr="00F12E19">
              <w:rPr>
                <w:color w:val="000000"/>
                <w:sz w:val="16"/>
                <w:szCs w:val="16"/>
              </w:rPr>
              <w:t>Every few years</w:t>
            </w:r>
          </w:p>
        </w:tc>
      </w:tr>
    </w:tbl>
    <w:p w:rsidRPr="00F12E19" w:rsidR="00F12E19" w:rsidP="00F12E19" w:rsidRDefault="00F12E19" w14:paraId="1C70D3A9" w14:textId="77777777">
      <w:pPr>
        <w:widowControl/>
        <w:spacing w:after="160" w:line="259" w:lineRule="auto"/>
        <w:rPr>
          <w:rFonts w:ascii="Calibri" w:hAnsi="Calibri" w:eastAsia="Calibri"/>
          <w:sz w:val="22"/>
          <w:szCs w:val="22"/>
        </w:rPr>
      </w:pPr>
      <w:r w:rsidRPr="00F12E19">
        <w:rPr>
          <w:rFonts w:ascii="Calibri" w:hAnsi="Calibri" w:eastAsia="Calibri"/>
          <w:sz w:val="22"/>
          <w:szCs w:val="22"/>
        </w:rPr>
        <w:br w:type="page"/>
      </w:r>
    </w:p>
    <w:p w:rsidRPr="00F12E19" w:rsidR="00F12E19" w:rsidP="00F12E19" w:rsidRDefault="00F12E19" w14:paraId="2F74B79D" w14:textId="77777777">
      <w:pPr>
        <w:widowControl/>
        <w:rPr>
          <w:rFonts w:eastAsia="Calibri"/>
          <w:b/>
          <w:szCs w:val="22"/>
        </w:rPr>
      </w:pPr>
      <w:r w:rsidRPr="00F12E19">
        <w:rPr>
          <w:rFonts w:eastAsia="Calibri"/>
          <w:b/>
          <w:szCs w:val="22"/>
        </w:rPr>
        <w:lastRenderedPageBreak/>
        <w:t>Table A2 Continued.</w:t>
      </w:r>
    </w:p>
    <w:p w:rsidRPr="00F12E19" w:rsidR="00F12E19" w:rsidP="00F12E19" w:rsidRDefault="00F12E19" w14:paraId="2BB4C4DF" w14:textId="77777777">
      <w:pPr>
        <w:widowControl/>
        <w:rPr>
          <w:rFonts w:eastAsia="Calibri"/>
          <w:b/>
          <w:szCs w:val="22"/>
        </w:rPr>
      </w:pPr>
    </w:p>
    <w:tbl>
      <w:tblPr>
        <w:tblW w:w="8820" w:type="dxa"/>
        <w:tblLook w:val="04A0" w:firstRow="1" w:lastRow="0" w:firstColumn="1" w:lastColumn="0" w:noHBand="0" w:noVBand="1"/>
      </w:tblPr>
      <w:tblGrid>
        <w:gridCol w:w="1800"/>
        <w:gridCol w:w="2340"/>
        <w:gridCol w:w="2340"/>
        <w:gridCol w:w="2340"/>
      </w:tblGrid>
      <w:tr w:rsidRPr="00F12E19" w:rsidR="00F12E19" w:rsidTr="007E43F2" w14:paraId="24E1C71B" w14:textId="77777777">
        <w:trPr>
          <w:trHeight w:val="213"/>
        </w:trPr>
        <w:tc>
          <w:tcPr>
            <w:tcW w:w="1800" w:type="dxa"/>
            <w:tcBorders>
              <w:top w:val="single" w:color="auto" w:sz="4" w:space="0"/>
              <w:left w:val="single" w:color="auto" w:sz="4" w:space="0"/>
              <w:bottom w:val="single" w:color="auto" w:sz="4" w:space="0"/>
              <w:right w:val="single" w:color="auto" w:sz="4" w:space="0"/>
            </w:tcBorders>
            <w:shd w:val="clear" w:color="auto" w:fill="auto"/>
            <w:hideMark/>
          </w:tcPr>
          <w:p w:rsidRPr="00F12E19" w:rsidR="00F12E19" w:rsidP="00F12E19" w:rsidRDefault="00F12E19" w14:paraId="50F179C0" w14:textId="77777777">
            <w:pPr>
              <w:widowControl/>
              <w:rPr>
                <w:b/>
                <w:bCs/>
                <w:color w:val="000000"/>
                <w:sz w:val="16"/>
                <w:szCs w:val="16"/>
              </w:rPr>
            </w:pPr>
            <w:r w:rsidRPr="00F12E19">
              <w:rPr>
                <w:b/>
                <w:bCs/>
                <w:color w:val="000000"/>
                <w:sz w:val="16"/>
                <w:szCs w:val="16"/>
              </w:rPr>
              <w:t>Number</w:t>
            </w:r>
          </w:p>
        </w:tc>
        <w:tc>
          <w:tcPr>
            <w:tcW w:w="2340" w:type="dxa"/>
            <w:tcBorders>
              <w:top w:val="single" w:color="auto" w:sz="4" w:space="0"/>
              <w:left w:val="nil"/>
              <w:bottom w:val="single" w:color="auto" w:sz="4" w:space="0"/>
              <w:right w:val="single" w:color="auto" w:sz="4" w:space="0"/>
            </w:tcBorders>
            <w:shd w:val="clear" w:color="auto" w:fill="auto"/>
            <w:hideMark/>
          </w:tcPr>
          <w:p w:rsidRPr="00F12E19" w:rsidR="00F12E19" w:rsidP="00F12E19" w:rsidRDefault="00F12E19" w14:paraId="5AD89350" w14:textId="77777777">
            <w:pPr>
              <w:widowControl/>
              <w:jc w:val="center"/>
              <w:rPr>
                <w:b/>
                <w:color w:val="000000"/>
                <w:sz w:val="16"/>
                <w:szCs w:val="16"/>
              </w:rPr>
            </w:pPr>
            <w:r w:rsidRPr="00F12E19">
              <w:rPr>
                <w:b/>
                <w:color w:val="000000"/>
                <w:sz w:val="16"/>
                <w:szCs w:val="16"/>
              </w:rPr>
              <w:t>4</w:t>
            </w:r>
          </w:p>
        </w:tc>
        <w:tc>
          <w:tcPr>
            <w:tcW w:w="2340" w:type="dxa"/>
            <w:tcBorders>
              <w:top w:val="single" w:color="auto" w:sz="4" w:space="0"/>
              <w:left w:val="nil"/>
              <w:bottom w:val="single" w:color="auto" w:sz="4" w:space="0"/>
              <w:right w:val="single" w:color="auto" w:sz="4" w:space="0"/>
            </w:tcBorders>
            <w:shd w:val="clear" w:color="auto" w:fill="auto"/>
            <w:hideMark/>
          </w:tcPr>
          <w:p w:rsidRPr="00F12E19" w:rsidR="00F12E19" w:rsidP="00F12E19" w:rsidRDefault="00F12E19" w14:paraId="419858BA" w14:textId="77777777">
            <w:pPr>
              <w:widowControl/>
              <w:jc w:val="center"/>
              <w:rPr>
                <w:b/>
                <w:color w:val="000000"/>
                <w:sz w:val="16"/>
                <w:szCs w:val="16"/>
              </w:rPr>
            </w:pPr>
            <w:r w:rsidRPr="00F12E19">
              <w:rPr>
                <w:b/>
                <w:color w:val="000000"/>
                <w:sz w:val="16"/>
                <w:szCs w:val="16"/>
              </w:rPr>
              <w:t>5</w:t>
            </w:r>
          </w:p>
        </w:tc>
        <w:tc>
          <w:tcPr>
            <w:tcW w:w="2340" w:type="dxa"/>
            <w:tcBorders>
              <w:top w:val="single" w:color="auto" w:sz="4" w:space="0"/>
              <w:left w:val="nil"/>
              <w:bottom w:val="single" w:color="auto" w:sz="4" w:space="0"/>
              <w:right w:val="single" w:color="auto" w:sz="4" w:space="0"/>
            </w:tcBorders>
            <w:shd w:val="clear" w:color="auto" w:fill="auto"/>
            <w:hideMark/>
          </w:tcPr>
          <w:p w:rsidRPr="00F12E19" w:rsidR="00F12E19" w:rsidP="00F12E19" w:rsidRDefault="00F12E19" w14:paraId="0C90AA4B" w14:textId="77777777">
            <w:pPr>
              <w:widowControl/>
              <w:jc w:val="center"/>
              <w:rPr>
                <w:b/>
                <w:color w:val="000000"/>
                <w:sz w:val="16"/>
                <w:szCs w:val="16"/>
              </w:rPr>
            </w:pPr>
            <w:r w:rsidRPr="00F12E19">
              <w:rPr>
                <w:b/>
                <w:color w:val="000000"/>
                <w:sz w:val="16"/>
                <w:szCs w:val="16"/>
              </w:rPr>
              <w:t>6</w:t>
            </w:r>
          </w:p>
        </w:tc>
      </w:tr>
      <w:tr w:rsidRPr="00F12E19" w:rsidR="00F12E19" w:rsidTr="007E43F2" w14:paraId="20F35CD4" w14:textId="77777777">
        <w:trPr>
          <w:trHeight w:val="458"/>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04A011B5" w14:textId="77777777">
            <w:pPr>
              <w:widowControl/>
              <w:rPr>
                <w:b/>
                <w:bCs/>
                <w:color w:val="000000"/>
                <w:sz w:val="16"/>
                <w:szCs w:val="16"/>
              </w:rPr>
            </w:pPr>
            <w:r w:rsidRPr="00F12E19">
              <w:rPr>
                <w:b/>
                <w:bCs/>
                <w:color w:val="000000"/>
                <w:sz w:val="16"/>
                <w:szCs w:val="16"/>
              </w:rPr>
              <w:t>Response Method</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0BD3F764" w14:textId="77777777">
            <w:pPr>
              <w:widowControl/>
              <w:jc w:val="center"/>
              <w:rPr>
                <w:color w:val="000000"/>
                <w:sz w:val="16"/>
                <w:szCs w:val="16"/>
              </w:rPr>
            </w:pPr>
            <w:r w:rsidRPr="00F12E19">
              <w:rPr>
                <w:color w:val="000000"/>
                <w:sz w:val="16"/>
                <w:szCs w:val="16"/>
              </w:rPr>
              <w:t>In-person interviews</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5DC6785D" w14:textId="77777777">
            <w:pPr>
              <w:widowControl/>
              <w:jc w:val="center"/>
              <w:rPr>
                <w:color w:val="000000"/>
                <w:sz w:val="16"/>
                <w:szCs w:val="16"/>
              </w:rPr>
            </w:pPr>
            <w:r w:rsidRPr="00F12E19">
              <w:rPr>
                <w:color w:val="000000"/>
                <w:sz w:val="16"/>
                <w:szCs w:val="16"/>
              </w:rPr>
              <w:t xml:space="preserve">Mailed survey with a web-based option </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22047B1A" w14:textId="77777777">
            <w:pPr>
              <w:widowControl/>
              <w:jc w:val="center"/>
              <w:rPr>
                <w:color w:val="000000"/>
                <w:sz w:val="16"/>
                <w:szCs w:val="16"/>
              </w:rPr>
            </w:pPr>
            <w:r w:rsidRPr="00F12E19">
              <w:rPr>
                <w:color w:val="000000"/>
                <w:sz w:val="16"/>
                <w:szCs w:val="16"/>
              </w:rPr>
              <w:t>In-person interviews</w:t>
            </w:r>
          </w:p>
        </w:tc>
      </w:tr>
      <w:tr w:rsidRPr="00F12E19" w:rsidR="00F12E19" w:rsidTr="007E43F2" w14:paraId="3D41C589" w14:textId="77777777">
        <w:trPr>
          <w:trHeight w:val="310"/>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333CF653" w14:textId="77777777">
            <w:pPr>
              <w:widowControl/>
              <w:rPr>
                <w:b/>
                <w:bCs/>
                <w:color w:val="000000"/>
                <w:sz w:val="16"/>
                <w:szCs w:val="16"/>
              </w:rPr>
            </w:pPr>
            <w:r w:rsidRPr="00F12E19">
              <w:rPr>
                <w:b/>
                <w:bCs/>
                <w:color w:val="000000"/>
                <w:sz w:val="16"/>
                <w:szCs w:val="16"/>
              </w:rPr>
              <w:t xml:space="preserve">Expected Response Rate </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44C2A8AA" w14:textId="77777777">
            <w:pPr>
              <w:widowControl/>
              <w:jc w:val="center"/>
              <w:rPr>
                <w:color w:val="000000"/>
                <w:sz w:val="16"/>
                <w:szCs w:val="16"/>
              </w:rPr>
            </w:pPr>
            <w:r w:rsidRPr="00F12E19">
              <w:rPr>
                <w:color w:val="000000"/>
                <w:sz w:val="16"/>
                <w:szCs w:val="16"/>
              </w:rPr>
              <w:t>84%</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7ACD6BC7" w14:textId="77777777">
            <w:pPr>
              <w:widowControl/>
              <w:jc w:val="center"/>
              <w:rPr>
                <w:color w:val="000000"/>
                <w:sz w:val="16"/>
                <w:szCs w:val="16"/>
              </w:rPr>
            </w:pPr>
            <w:r w:rsidRPr="00F12E19">
              <w:rPr>
                <w:color w:val="000000"/>
                <w:sz w:val="16"/>
                <w:szCs w:val="16"/>
              </w:rPr>
              <w:t>50%</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35ACB252" w14:textId="77777777">
            <w:pPr>
              <w:widowControl/>
              <w:jc w:val="center"/>
              <w:rPr>
                <w:color w:val="000000"/>
                <w:sz w:val="16"/>
                <w:szCs w:val="16"/>
              </w:rPr>
            </w:pPr>
            <w:r w:rsidRPr="00F12E19">
              <w:rPr>
                <w:color w:val="000000"/>
                <w:sz w:val="16"/>
                <w:szCs w:val="16"/>
              </w:rPr>
              <w:t>84%</w:t>
            </w:r>
          </w:p>
        </w:tc>
      </w:tr>
      <w:tr w:rsidRPr="00F12E19" w:rsidR="00F12E19" w:rsidTr="007E43F2" w14:paraId="7F935528" w14:textId="77777777">
        <w:trPr>
          <w:trHeight w:val="602"/>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1F43F921" w14:textId="77777777">
            <w:pPr>
              <w:widowControl/>
              <w:rPr>
                <w:b/>
                <w:bCs/>
                <w:color w:val="000000"/>
                <w:sz w:val="16"/>
                <w:szCs w:val="16"/>
              </w:rPr>
            </w:pPr>
            <w:r w:rsidRPr="00F12E19">
              <w:rPr>
                <w:b/>
                <w:bCs/>
                <w:color w:val="000000"/>
                <w:sz w:val="16"/>
                <w:szCs w:val="16"/>
              </w:rPr>
              <w:t>Actual Response Rate(s) for Most Recent Survey(s)</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0DB93119" w14:textId="77777777">
            <w:pPr>
              <w:widowControl/>
              <w:jc w:val="center"/>
              <w:rPr>
                <w:color w:val="000000"/>
                <w:sz w:val="16"/>
                <w:szCs w:val="16"/>
              </w:rPr>
            </w:pPr>
            <w:r w:rsidRPr="00F12E19">
              <w:rPr>
                <w:color w:val="000000"/>
                <w:sz w:val="16"/>
                <w:szCs w:val="16"/>
              </w:rPr>
              <w:t>79-89%</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149D31D9" w14:textId="77777777">
            <w:pPr>
              <w:widowControl/>
              <w:jc w:val="center"/>
              <w:rPr>
                <w:color w:val="000000"/>
                <w:sz w:val="16"/>
                <w:szCs w:val="16"/>
              </w:rPr>
            </w:pPr>
            <w:r w:rsidRPr="00F12E19">
              <w:rPr>
                <w:color w:val="000000"/>
                <w:sz w:val="16"/>
                <w:szCs w:val="16"/>
              </w:rPr>
              <w:t>47-51%</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6D8E1A49" w14:textId="77777777">
            <w:pPr>
              <w:widowControl/>
              <w:jc w:val="center"/>
              <w:rPr>
                <w:color w:val="000000"/>
                <w:sz w:val="16"/>
                <w:szCs w:val="16"/>
              </w:rPr>
            </w:pPr>
            <w:r w:rsidRPr="00F12E19">
              <w:rPr>
                <w:color w:val="000000"/>
                <w:sz w:val="16"/>
                <w:szCs w:val="16"/>
              </w:rPr>
              <w:t>84%</w:t>
            </w:r>
          </w:p>
        </w:tc>
      </w:tr>
      <w:tr w:rsidRPr="00F12E19" w:rsidR="00F12E19" w:rsidTr="007E43F2" w14:paraId="284CE727" w14:textId="77777777">
        <w:trPr>
          <w:trHeight w:val="426"/>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5236DC70" w14:textId="77777777">
            <w:pPr>
              <w:widowControl/>
              <w:rPr>
                <w:b/>
                <w:bCs/>
                <w:color w:val="000000"/>
                <w:sz w:val="16"/>
                <w:szCs w:val="16"/>
              </w:rPr>
            </w:pPr>
            <w:r w:rsidRPr="00F12E19">
              <w:rPr>
                <w:b/>
                <w:bCs/>
                <w:color w:val="000000"/>
                <w:sz w:val="16"/>
                <w:szCs w:val="16"/>
              </w:rPr>
              <w:t>Expected Responses per Year</w:t>
            </w:r>
          </w:p>
        </w:tc>
        <w:tc>
          <w:tcPr>
            <w:tcW w:w="2340" w:type="dxa"/>
            <w:tcBorders>
              <w:top w:val="nil"/>
              <w:left w:val="nil"/>
              <w:bottom w:val="single" w:color="auto" w:sz="4" w:space="0"/>
              <w:right w:val="single" w:color="auto" w:sz="4" w:space="0"/>
            </w:tcBorders>
            <w:shd w:val="clear" w:color="auto" w:fill="auto"/>
            <w:vAlign w:val="center"/>
            <w:hideMark/>
          </w:tcPr>
          <w:p w:rsidRPr="00F12E19" w:rsidR="00F12E19" w:rsidP="00F12E19" w:rsidRDefault="00F12E19" w14:paraId="1DB386BD" w14:textId="77777777">
            <w:pPr>
              <w:widowControl/>
              <w:jc w:val="right"/>
              <w:rPr>
                <w:color w:val="000000"/>
                <w:sz w:val="16"/>
                <w:szCs w:val="16"/>
              </w:rPr>
            </w:pPr>
            <w:r w:rsidRPr="00F12E19">
              <w:rPr>
                <w:color w:val="000000"/>
                <w:sz w:val="16"/>
                <w:szCs w:val="16"/>
              </w:rPr>
              <w:t>42.0</w:t>
            </w:r>
          </w:p>
        </w:tc>
        <w:tc>
          <w:tcPr>
            <w:tcW w:w="2340" w:type="dxa"/>
            <w:tcBorders>
              <w:top w:val="nil"/>
              <w:left w:val="nil"/>
              <w:bottom w:val="single" w:color="auto" w:sz="4" w:space="0"/>
              <w:right w:val="single" w:color="auto" w:sz="4" w:space="0"/>
            </w:tcBorders>
            <w:shd w:val="clear" w:color="auto" w:fill="auto"/>
            <w:vAlign w:val="center"/>
            <w:hideMark/>
          </w:tcPr>
          <w:p w:rsidRPr="00F12E19" w:rsidR="00F12E19" w:rsidP="00F12E19" w:rsidRDefault="00F12E19" w14:paraId="0B44B02B" w14:textId="77777777">
            <w:pPr>
              <w:widowControl/>
              <w:jc w:val="right"/>
              <w:rPr>
                <w:color w:val="000000"/>
                <w:sz w:val="16"/>
                <w:szCs w:val="16"/>
              </w:rPr>
            </w:pPr>
            <w:r w:rsidRPr="00F12E19">
              <w:rPr>
                <w:color w:val="000000"/>
                <w:sz w:val="16"/>
                <w:szCs w:val="16"/>
              </w:rPr>
              <w:t>166.7</w:t>
            </w:r>
          </w:p>
        </w:tc>
        <w:tc>
          <w:tcPr>
            <w:tcW w:w="2340" w:type="dxa"/>
            <w:tcBorders>
              <w:top w:val="nil"/>
              <w:left w:val="nil"/>
              <w:bottom w:val="single" w:color="auto" w:sz="4" w:space="0"/>
              <w:right w:val="single" w:color="auto" w:sz="4" w:space="0"/>
            </w:tcBorders>
            <w:shd w:val="clear" w:color="auto" w:fill="auto"/>
            <w:vAlign w:val="center"/>
            <w:hideMark/>
          </w:tcPr>
          <w:p w:rsidRPr="00F12E19" w:rsidR="00F12E19" w:rsidP="00F12E19" w:rsidRDefault="00F12E19" w14:paraId="65271B3D" w14:textId="77777777">
            <w:pPr>
              <w:widowControl/>
              <w:jc w:val="right"/>
              <w:rPr>
                <w:color w:val="000000"/>
                <w:sz w:val="16"/>
                <w:szCs w:val="16"/>
              </w:rPr>
            </w:pPr>
            <w:r w:rsidRPr="00F12E19">
              <w:rPr>
                <w:color w:val="000000"/>
                <w:sz w:val="16"/>
                <w:szCs w:val="16"/>
              </w:rPr>
              <w:t>16.7</w:t>
            </w:r>
          </w:p>
        </w:tc>
      </w:tr>
      <w:tr w:rsidRPr="00F12E19" w:rsidR="00F12E19" w:rsidTr="007E43F2" w14:paraId="1C6DD43A" w14:textId="77777777">
        <w:trPr>
          <w:trHeight w:val="638"/>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294C7D8A" w14:textId="77777777">
            <w:pPr>
              <w:widowControl/>
              <w:rPr>
                <w:b/>
                <w:bCs/>
                <w:color w:val="000000"/>
                <w:sz w:val="16"/>
                <w:szCs w:val="16"/>
              </w:rPr>
            </w:pPr>
            <w:r w:rsidRPr="00F12E19">
              <w:rPr>
                <w:b/>
                <w:bCs/>
                <w:color w:val="000000"/>
                <w:sz w:val="16"/>
                <w:szCs w:val="16"/>
              </w:rPr>
              <w:t>Expected Burden Hours per Response (check these)</w:t>
            </w:r>
          </w:p>
        </w:tc>
        <w:tc>
          <w:tcPr>
            <w:tcW w:w="2340" w:type="dxa"/>
            <w:tcBorders>
              <w:top w:val="nil"/>
              <w:left w:val="nil"/>
              <w:bottom w:val="single" w:color="auto" w:sz="4" w:space="0"/>
              <w:right w:val="single" w:color="auto" w:sz="4" w:space="0"/>
            </w:tcBorders>
            <w:shd w:val="clear" w:color="auto" w:fill="auto"/>
            <w:vAlign w:val="center"/>
            <w:hideMark/>
          </w:tcPr>
          <w:p w:rsidRPr="00F12E19" w:rsidR="00F12E19" w:rsidP="00F12E19" w:rsidRDefault="00F12E19" w14:paraId="7678DDB6" w14:textId="77777777">
            <w:pPr>
              <w:widowControl/>
              <w:jc w:val="right"/>
              <w:rPr>
                <w:color w:val="000000"/>
                <w:sz w:val="16"/>
                <w:szCs w:val="16"/>
              </w:rPr>
            </w:pPr>
            <w:r w:rsidRPr="00F12E19">
              <w:rPr>
                <w:color w:val="000000"/>
                <w:sz w:val="16"/>
                <w:szCs w:val="16"/>
              </w:rPr>
              <w:t>1.00</w:t>
            </w:r>
          </w:p>
        </w:tc>
        <w:tc>
          <w:tcPr>
            <w:tcW w:w="2340" w:type="dxa"/>
            <w:tcBorders>
              <w:top w:val="nil"/>
              <w:left w:val="nil"/>
              <w:bottom w:val="single" w:color="auto" w:sz="4" w:space="0"/>
              <w:right w:val="single" w:color="auto" w:sz="4" w:space="0"/>
            </w:tcBorders>
            <w:shd w:val="clear" w:color="auto" w:fill="auto"/>
            <w:vAlign w:val="center"/>
            <w:hideMark/>
          </w:tcPr>
          <w:p w:rsidRPr="00F12E19" w:rsidR="00F12E19" w:rsidP="00F12E19" w:rsidRDefault="00F12E19" w14:paraId="15DE935E" w14:textId="77777777">
            <w:pPr>
              <w:widowControl/>
              <w:jc w:val="right"/>
              <w:rPr>
                <w:color w:val="000000"/>
                <w:sz w:val="16"/>
                <w:szCs w:val="16"/>
              </w:rPr>
            </w:pPr>
            <w:r w:rsidRPr="00F12E19">
              <w:rPr>
                <w:color w:val="000000"/>
                <w:sz w:val="16"/>
                <w:szCs w:val="16"/>
              </w:rPr>
              <w:t>0.75</w:t>
            </w:r>
          </w:p>
        </w:tc>
        <w:tc>
          <w:tcPr>
            <w:tcW w:w="2340" w:type="dxa"/>
            <w:tcBorders>
              <w:top w:val="nil"/>
              <w:left w:val="nil"/>
              <w:bottom w:val="single" w:color="auto" w:sz="4" w:space="0"/>
              <w:right w:val="single" w:color="auto" w:sz="4" w:space="0"/>
            </w:tcBorders>
            <w:shd w:val="clear" w:color="auto" w:fill="auto"/>
            <w:vAlign w:val="center"/>
            <w:hideMark/>
          </w:tcPr>
          <w:p w:rsidRPr="00F12E19" w:rsidR="00F12E19" w:rsidP="00F12E19" w:rsidRDefault="00F12E19" w14:paraId="16C8478E" w14:textId="77777777">
            <w:pPr>
              <w:widowControl/>
              <w:jc w:val="right"/>
              <w:rPr>
                <w:color w:val="000000"/>
                <w:sz w:val="16"/>
                <w:szCs w:val="16"/>
              </w:rPr>
            </w:pPr>
            <w:r w:rsidRPr="00F12E19">
              <w:rPr>
                <w:color w:val="000000"/>
                <w:sz w:val="16"/>
                <w:szCs w:val="16"/>
              </w:rPr>
              <w:t>0.75</w:t>
            </w:r>
          </w:p>
        </w:tc>
      </w:tr>
      <w:tr w:rsidRPr="00F12E19" w:rsidR="00F12E19" w:rsidTr="007E43F2" w14:paraId="6ECF7722" w14:textId="77777777">
        <w:trPr>
          <w:trHeight w:val="426"/>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3C736D0B" w14:textId="77777777">
            <w:pPr>
              <w:widowControl/>
              <w:rPr>
                <w:b/>
                <w:bCs/>
                <w:color w:val="000000"/>
                <w:sz w:val="16"/>
                <w:szCs w:val="16"/>
              </w:rPr>
            </w:pPr>
            <w:r w:rsidRPr="00F12E19">
              <w:rPr>
                <w:b/>
                <w:bCs/>
                <w:color w:val="000000"/>
                <w:sz w:val="16"/>
                <w:szCs w:val="16"/>
              </w:rPr>
              <w:t>Expected Burden Hours per Year</w:t>
            </w:r>
          </w:p>
        </w:tc>
        <w:tc>
          <w:tcPr>
            <w:tcW w:w="2340" w:type="dxa"/>
            <w:tcBorders>
              <w:top w:val="nil"/>
              <w:left w:val="nil"/>
              <w:bottom w:val="single" w:color="auto" w:sz="4" w:space="0"/>
              <w:right w:val="single" w:color="auto" w:sz="4" w:space="0"/>
            </w:tcBorders>
            <w:shd w:val="clear" w:color="auto" w:fill="auto"/>
            <w:vAlign w:val="center"/>
            <w:hideMark/>
          </w:tcPr>
          <w:p w:rsidRPr="00F12E19" w:rsidR="00F12E19" w:rsidP="00F12E19" w:rsidRDefault="00F12E19" w14:paraId="332B0CC6" w14:textId="77777777">
            <w:pPr>
              <w:widowControl/>
              <w:jc w:val="right"/>
              <w:rPr>
                <w:color w:val="000000"/>
                <w:sz w:val="16"/>
                <w:szCs w:val="16"/>
              </w:rPr>
            </w:pPr>
            <w:r w:rsidRPr="00F12E19">
              <w:rPr>
                <w:color w:val="000000"/>
                <w:sz w:val="16"/>
                <w:szCs w:val="16"/>
              </w:rPr>
              <w:t>42.0</w:t>
            </w:r>
          </w:p>
        </w:tc>
        <w:tc>
          <w:tcPr>
            <w:tcW w:w="2340" w:type="dxa"/>
            <w:tcBorders>
              <w:top w:val="nil"/>
              <w:left w:val="nil"/>
              <w:bottom w:val="single" w:color="auto" w:sz="4" w:space="0"/>
              <w:right w:val="single" w:color="auto" w:sz="4" w:space="0"/>
            </w:tcBorders>
            <w:shd w:val="clear" w:color="auto" w:fill="auto"/>
            <w:vAlign w:val="center"/>
            <w:hideMark/>
          </w:tcPr>
          <w:p w:rsidRPr="00F12E19" w:rsidR="00F12E19" w:rsidP="00F12E19" w:rsidRDefault="00F12E19" w14:paraId="1595D03D" w14:textId="77777777">
            <w:pPr>
              <w:widowControl/>
              <w:jc w:val="right"/>
              <w:rPr>
                <w:color w:val="000000"/>
                <w:sz w:val="16"/>
                <w:szCs w:val="16"/>
              </w:rPr>
            </w:pPr>
            <w:r w:rsidRPr="00F12E19">
              <w:rPr>
                <w:color w:val="000000"/>
                <w:sz w:val="16"/>
                <w:szCs w:val="16"/>
              </w:rPr>
              <w:t>125.0</w:t>
            </w:r>
          </w:p>
        </w:tc>
        <w:tc>
          <w:tcPr>
            <w:tcW w:w="2340" w:type="dxa"/>
            <w:tcBorders>
              <w:top w:val="nil"/>
              <w:left w:val="nil"/>
              <w:bottom w:val="single" w:color="auto" w:sz="4" w:space="0"/>
              <w:right w:val="single" w:color="auto" w:sz="4" w:space="0"/>
            </w:tcBorders>
            <w:shd w:val="clear" w:color="auto" w:fill="auto"/>
            <w:vAlign w:val="center"/>
            <w:hideMark/>
          </w:tcPr>
          <w:p w:rsidRPr="00F12E19" w:rsidR="00F12E19" w:rsidP="00F12E19" w:rsidRDefault="00F12E19" w14:paraId="2F627280" w14:textId="77777777">
            <w:pPr>
              <w:widowControl/>
              <w:jc w:val="right"/>
              <w:rPr>
                <w:color w:val="000000"/>
                <w:sz w:val="16"/>
                <w:szCs w:val="16"/>
              </w:rPr>
            </w:pPr>
            <w:r w:rsidRPr="00F12E19">
              <w:rPr>
                <w:color w:val="000000"/>
                <w:sz w:val="16"/>
                <w:szCs w:val="16"/>
              </w:rPr>
              <w:t>12.5</w:t>
            </w:r>
          </w:p>
        </w:tc>
      </w:tr>
      <w:tr w:rsidRPr="00F12E19" w:rsidR="00F12E19" w:rsidTr="007E43F2" w14:paraId="39AC0DF7" w14:textId="77777777">
        <w:trPr>
          <w:trHeight w:val="1727"/>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281A3D01" w14:textId="77777777">
            <w:pPr>
              <w:widowControl/>
              <w:rPr>
                <w:b/>
                <w:bCs/>
                <w:color w:val="000000"/>
                <w:sz w:val="16"/>
                <w:szCs w:val="16"/>
              </w:rPr>
            </w:pPr>
            <w:r w:rsidRPr="00F12E19">
              <w:rPr>
                <w:b/>
                <w:bCs/>
                <w:color w:val="000000"/>
                <w:sz w:val="16"/>
                <w:szCs w:val="16"/>
              </w:rPr>
              <w:t>Data Used to Test and Adjust for Non-Response Bias</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11A30756" w14:textId="77777777">
            <w:pPr>
              <w:widowControl/>
              <w:jc w:val="center"/>
              <w:rPr>
                <w:color w:val="000000"/>
                <w:sz w:val="16"/>
                <w:szCs w:val="16"/>
              </w:rPr>
            </w:pPr>
            <w:r w:rsidRPr="00F12E19">
              <w:rPr>
                <w:color w:val="000000"/>
                <w:sz w:val="16"/>
                <w:szCs w:val="16"/>
              </w:rPr>
              <w:t>Data on vessel physical characteristics and landings (location, timing, gear, species, target types (tuna or swordfish), and CPUE - number caught per 1000 hooks) are available for both survey respondents and non-respondents from the federal logbooks</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365D3C05" w14:textId="77777777">
            <w:pPr>
              <w:widowControl/>
              <w:jc w:val="center"/>
              <w:rPr>
                <w:color w:val="000000"/>
                <w:sz w:val="16"/>
                <w:szCs w:val="16"/>
              </w:rPr>
            </w:pPr>
            <w:r w:rsidRPr="00F12E19">
              <w:rPr>
                <w:color w:val="000000"/>
                <w:sz w:val="16"/>
                <w:szCs w:val="16"/>
              </w:rPr>
              <w:t>Data on primary gear usage (handline, troll, spear, etc.) are available in the Hawaii Division of Aquatic Resources’ CML records for both survey respondents and non-respondents</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31D45420" w14:textId="77777777">
            <w:pPr>
              <w:widowControl/>
              <w:jc w:val="center"/>
              <w:rPr>
                <w:color w:val="000000"/>
                <w:sz w:val="16"/>
                <w:szCs w:val="16"/>
              </w:rPr>
            </w:pPr>
            <w:r w:rsidRPr="00F12E19">
              <w:rPr>
                <w:color w:val="000000"/>
                <w:sz w:val="16"/>
                <w:szCs w:val="16"/>
              </w:rPr>
              <w:t>Data on gear usage (handline, troll, spear, etc.) are available for both survey respondents and non-respondents from the boat-based creel survey</w:t>
            </w:r>
          </w:p>
        </w:tc>
      </w:tr>
    </w:tbl>
    <w:p w:rsidRPr="00F12E19" w:rsidR="00F12E19" w:rsidP="00F12E19" w:rsidRDefault="00F12E19" w14:paraId="18A09B5E" w14:textId="77777777">
      <w:pPr>
        <w:widowControl/>
        <w:spacing w:after="160" w:line="259" w:lineRule="auto"/>
        <w:rPr>
          <w:rFonts w:ascii="Calibri" w:hAnsi="Calibri" w:eastAsia="Calibri"/>
          <w:sz w:val="22"/>
          <w:szCs w:val="22"/>
        </w:rPr>
      </w:pPr>
    </w:p>
    <w:p w:rsidRPr="00F12E19" w:rsidR="00F12E19" w:rsidP="00F12E19" w:rsidRDefault="00F12E19" w14:paraId="6475286F" w14:textId="77777777">
      <w:pPr>
        <w:widowControl/>
        <w:spacing w:after="160" w:line="259" w:lineRule="auto"/>
        <w:rPr>
          <w:rFonts w:ascii="Calibri" w:hAnsi="Calibri" w:eastAsia="Calibri"/>
          <w:sz w:val="22"/>
          <w:szCs w:val="22"/>
        </w:rPr>
      </w:pPr>
      <w:r w:rsidRPr="00F12E19">
        <w:rPr>
          <w:rFonts w:ascii="Calibri" w:hAnsi="Calibri" w:eastAsia="Calibri"/>
          <w:sz w:val="22"/>
          <w:szCs w:val="22"/>
        </w:rPr>
        <w:br w:type="page"/>
      </w:r>
    </w:p>
    <w:p w:rsidRPr="00F12E19" w:rsidR="00F12E19" w:rsidP="00F12E19" w:rsidRDefault="00F12E19" w14:paraId="7D9D0881" w14:textId="77777777">
      <w:pPr>
        <w:widowControl/>
        <w:rPr>
          <w:rFonts w:eastAsia="Calibri"/>
          <w:b/>
          <w:szCs w:val="22"/>
        </w:rPr>
      </w:pPr>
      <w:r w:rsidRPr="00F12E19">
        <w:rPr>
          <w:rFonts w:eastAsia="Calibri"/>
          <w:b/>
          <w:szCs w:val="22"/>
        </w:rPr>
        <w:lastRenderedPageBreak/>
        <w:t>Table A3 Characteristics of Information Collections 7–9.</w:t>
      </w:r>
    </w:p>
    <w:p w:rsidRPr="00F12E19" w:rsidR="00F12E19" w:rsidP="00F12E19" w:rsidRDefault="00F12E19" w14:paraId="0C5C496F" w14:textId="77777777">
      <w:pPr>
        <w:widowControl/>
        <w:spacing w:after="160" w:line="259" w:lineRule="auto"/>
        <w:rPr>
          <w:rFonts w:ascii="Calibri" w:hAnsi="Calibri" w:eastAsia="Calibri"/>
          <w:sz w:val="22"/>
          <w:szCs w:val="22"/>
        </w:rPr>
      </w:pPr>
    </w:p>
    <w:tbl>
      <w:tblPr>
        <w:tblW w:w="8820" w:type="dxa"/>
        <w:tblLook w:val="04A0" w:firstRow="1" w:lastRow="0" w:firstColumn="1" w:lastColumn="0" w:noHBand="0" w:noVBand="1"/>
      </w:tblPr>
      <w:tblGrid>
        <w:gridCol w:w="1800"/>
        <w:gridCol w:w="2340"/>
        <w:gridCol w:w="2340"/>
        <w:gridCol w:w="2340"/>
      </w:tblGrid>
      <w:tr w:rsidRPr="00F12E19" w:rsidR="00F12E19" w:rsidTr="007E43F2" w14:paraId="0810194F" w14:textId="77777777">
        <w:trPr>
          <w:trHeight w:val="213"/>
        </w:trPr>
        <w:tc>
          <w:tcPr>
            <w:tcW w:w="1800" w:type="dxa"/>
            <w:tcBorders>
              <w:top w:val="single" w:color="auto" w:sz="4" w:space="0"/>
              <w:left w:val="single" w:color="auto" w:sz="4" w:space="0"/>
              <w:bottom w:val="single" w:color="auto" w:sz="4" w:space="0"/>
              <w:right w:val="single" w:color="auto" w:sz="4" w:space="0"/>
            </w:tcBorders>
            <w:shd w:val="clear" w:color="auto" w:fill="auto"/>
            <w:hideMark/>
          </w:tcPr>
          <w:p w:rsidRPr="00F12E19" w:rsidR="00F12E19" w:rsidP="00F12E19" w:rsidRDefault="00F12E19" w14:paraId="4B79D182" w14:textId="77777777">
            <w:pPr>
              <w:widowControl/>
              <w:rPr>
                <w:b/>
                <w:bCs/>
                <w:color w:val="000000"/>
                <w:sz w:val="16"/>
                <w:szCs w:val="16"/>
              </w:rPr>
            </w:pPr>
            <w:r w:rsidRPr="00F12E19">
              <w:rPr>
                <w:b/>
                <w:bCs/>
                <w:color w:val="000000"/>
                <w:sz w:val="16"/>
                <w:szCs w:val="16"/>
              </w:rPr>
              <w:t>Number</w:t>
            </w:r>
          </w:p>
        </w:tc>
        <w:tc>
          <w:tcPr>
            <w:tcW w:w="2340" w:type="dxa"/>
            <w:tcBorders>
              <w:top w:val="single" w:color="auto" w:sz="4" w:space="0"/>
              <w:left w:val="nil"/>
              <w:bottom w:val="single" w:color="auto" w:sz="4" w:space="0"/>
              <w:right w:val="single" w:color="auto" w:sz="4" w:space="0"/>
            </w:tcBorders>
            <w:shd w:val="clear" w:color="auto" w:fill="auto"/>
            <w:hideMark/>
          </w:tcPr>
          <w:p w:rsidRPr="00F12E19" w:rsidR="00F12E19" w:rsidP="00F12E19" w:rsidRDefault="00F12E19" w14:paraId="1B674C2F" w14:textId="77777777">
            <w:pPr>
              <w:widowControl/>
              <w:jc w:val="center"/>
              <w:rPr>
                <w:b/>
                <w:color w:val="000000"/>
                <w:sz w:val="16"/>
                <w:szCs w:val="16"/>
              </w:rPr>
            </w:pPr>
            <w:r w:rsidRPr="00F12E19">
              <w:rPr>
                <w:b/>
                <w:color w:val="000000"/>
                <w:sz w:val="16"/>
                <w:szCs w:val="16"/>
              </w:rPr>
              <w:t>7</w:t>
            </w:r>
          </w:p>
        </w:tc>
        <w:tc>
          <w:tcPr>
            <w:tcW w:w="2340" w:type="dxa"/>
            <w:tcBorders>
              <w:top w:val="single" w:color="auto" w:sz="4" w:space="0"/>
              <w:left w:val="nil"/>
              <w:bottom w:val="single" w:color="auto" w:sz="4" w:space="0"/>
              <w:right w:val="single" w:color="auto" w:sz="4" w:space="0"/>
            </w:tcBorders>
            <w:shd w:val="clear" w:color="auto" w:fill="auto"/>
            <w:hideMark/>
          </w:tcPr>
          <w:p w:rsidRPr="00F12E19" w:rsidR="00F12E19" w:rsidP="00F12E19" w:rsidRDefault="00F12E19" w14:paraId="64E26663" w14:textId="77777777">
            <w:pPr>
              <w:widowControl/>
              <w:jc w:val="center"/>
              <w:rPr>
                <w:b/>
                <w:color w:val="000000"/>
                <w:sz w:val="16"/>
                <w:szCs w:val="16"/>
              </w:rPr>
            </w:pPr>
            <w:r w:rsidRPr="00F12E19">
              <w:rPr>
                <w:b/>
                <w:color w:val="000000"/>
                <w:sz w:val="16"/>
                <w:szCs w:val="16"/>
              </w:rPr>
              <w:t>8</w:t>
            </w:r>
          </w:p>
        </w:tc>
        <w:tc>
          <w:tcPr>
            <w:tcW w:w="2340" w:type="dxa"/>
            <w:tcBorders>
              <w:top w:val="single" w:color="auto" w:sz="4" w:space="0"/>
              <w:left w:val="nil"/>
              <w:bottom w:val="single" w:color="auto" w:sz="4" w:space="0"/>
              <w:right w:val="single" w:color="auto" w:sz="4" w:space="0"/>
            </w:tcBorders>
            <w:shd w:val="clear" w:color="auto" w:fill="auto"/>
            <w:hideMark/>
          </w:tcPr>
          <w:p w:rsidRPr="00F12E19" w:rsidR="00F12E19" w:rsidP="00F12E19" w:rsidRDefault="00F12E19" w14:paraId="5C7ED076" w14:textId="77777777">
            <w:pPr>
              <w:widowControl/>
              <w:jc w:val="center"/>
              <w:rPr>
                <w:b/>
                <w:color w:val="000000"/>
                <w:sz w:val="16"/>
                <w:szCs w:val="16"/>
              </w:rPr>
            </w:pPr>
            <w:r w:rsidRPr="00F12E19">
              <w:rPr>
                <w:b/>
                <w:color w:val="000000"/>
                <w:sz w:val="16"/>
                <w:szCs w:val="16"/>
              </w:rPr>
              <w:t>9</w:t>
            </w:r>
          </w:p>
        </w:tc>
      </w:tr>
      <w:tr w:rsidRPr="00F12E19" w:rsidR="00F12E19" w:rsidTr="007E43F2" w14:paraId="17E92196" w14:textId="77777777">
        <w:trPr>
          <w:trHeight w:val="1131"/>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6CA7A864" w14:textId="77777777">
            <w:pPr>
              <w:widowControl/>
              <w:rPr>
                <w:b/>
                <w:bCs/>
                <w:color w:val="000000"/>
                <w:sz w:val="16"/>
                <w:szCs w:val="16"/>
              </w:rPr>
            </w:pPr>
            <w:r w:rsidRPr="00F12E19">
              <w:rPr>
                <w:b/>
                <w:bCs/>
                <w:color w:val="000000"/>
                <w:sz w:val="16"/>
                <w:szCs w:val="16"/>
              </w:rPr>
              <w:t>Information Collection</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76F3E31C" w14:textId="77777777">
            <w:pPr>
              <w:widowControl/>
              <w:jc w:val="center"/>
              <w:rPr>
                <w:color w:val="000000"/>
                <w:sz w:val="16"/>
                <w:szCs w:val="16"/>
              </w:rPr>
            </w:pPr>
            <w:r w:rsidRPr="00F12E19">
              <w:rPr>
                <w:color w:val="000000"/>
                <w:sz w:val="16"/>
                <w:szCs w:val="16"/>
              </w:rPr>
              <w:t>PIFSC:  American Samoa, Guam, and The Commonwealth of The Northern Mariana Islands Small Boat-Based Fisheries Economic Data Collection (an add-on to each of three creel surveys)</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055CA0D6" w14:textId="77777777">
            <w:pPr>
              <w:widowControl/>
              <w:jc w:val="center"/>
              <w:rPr>
                <w:color w:val="000000"/>
                <w:sz w:val="16"/>
                <w:szCs w:val="16"/>
              </w:rPr>
            </w:pPr>
            <w:r w:rsidRPr="00F12E19">
              <w:rPr>
                <w:color w:val="000000"/>
                <w:sz w:val="16"/>
                <w:szCs w:val="16"/>
              </w:rPr>
              <w:t>PIFSC:  Mariana Archipelago Small Boat Fishery Economic Data Collection</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4D92E85D" w14:textId="77777777">
            <w:pPr>
              <w:widowControl/>
              <w:jc w:val="center"/>
              <w:rPr>
                <w:color w:val="000000"/>
                <w:sz w:val="16"/>
                <w:szCs w:val="16"/>
              </w:rPr>
            </w:pPr>
            <w:r w:rsidRPr="00F12E19">
              <w:rPr>
                <w:color w:val="000000"/>
                <w:sz w:val="16"/>
                <w:szCs w:val="16"/>
              </w:rPr>
              <w:t>SEFSC:  USVI Small-Scale Commercial Fisheries Economic Data Collection</w:t>
            </w:r>
          </w:p>
        </w:tc>
      </w:tr>
      <w:tr w:rsidRPr="00F12E19" w:rsidR="00F12E19" w:rsidTr="007E43F2" w14:paraId="00E87135" w14:textId="77777777">
        <w:trPr>
          <w:trHeight w:val="440"/>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65BA3D40" w14:textId="77777777">
            <w:pPr>
              <w:widowControl/>
              <w:rPr>
                <w:b/>
                <w:bCs/>
                <w:color w:val="000000"/>
                <w:sz w:val="16"/>
                <w:szCs w:val="16"/>
              </w:rPr>
            </w:pPr>
            <w:r w:rsidRPr="00F12E19">
              <w:rPr>
                <w:b/>
                <w:bCs/>
                <w:color w:val="000000"/>
                <w:sz w:val="16"/>
                <w:szCs w:val="16"/>
              </w:rPr>
              <w:t>Current or former OMB Control #</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34CC9E36" w14:textId="77777777">
            <w:pPr>
              <w:widowControl/>
              <w:jc w:val="center"/>
              <w:rPr>
                <w:color w:val="000000"/>
                <w:sz w:val="16"/>
                <w:szCs w:val="16"/>
              </w:rPr>
            </w:pPr>
            <w:r w:rsidRPr="00F12E19">
              <w:rPr>
                <w:color w:val="000000"/>
                <w:sz w:val="16"/>
                <w:szCs w:val="16"/>
              </w:rPr>
              <w:t>0648-0773</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28DE4EEB" w14:textId="77777777">
            <w:pPr>
              <w:widowControl/>
              <w:jc w:val="center"/>
              <w:rPr>
                <w:color w:val="000000"/>
                <w:sz w:val="16"/>
                <w:szCs w:val="16"/>
              </w:rPr>
            </w:pPr>
            <w:r w:rsidRPr="00F12E19">
              <w:rPr>
                <w:color w:val="000000"/>
                <w:sz w:val="16"/>
                <w:szCs w:val="16"/>
              </w:rPr>
              <w:t>0648-0773</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738643EB" w14:textId="77777777">
            <w:pPr>
              <w:widowControl/>
              <w:jc w:val="center"/>
              <w:rPr>
                <w:color w:val="000000"/>
                <w:sz w:val="16"/>
                <w:szCs w:val="16"/>
              </w:rPr>
            </w:pPr>
            <w:r w:rsidRPr="00F12E19">
              <w:rPr>
                <w:color w:val="000000"/>
                <w:sz w:val="16"/>
                <w:szCs w:val="16"/>
              </w:rPr>
              <w:t>0648-0773</w:t>
            </w:r>
          </w:p>
        </w:tc>
      </w:tr>
      <w:tr w:rsidRPr="00F12E19" w:rsidR="00F12E19" w:rsidTr="007E43F2" w14:paraId="38ABFE4D" w14:textId="77777777">
        <w:trPr>
          <w:trHeight w:val="293"/>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704BA1D8" w14:textId="77777777">
            <w:pPr>
              <w:widowControl/>
              <w:rPr>
                <w:b/>
                <w:bCs/>
                <w:color w:val="000000"/>
                <w:sz w:val="16"/>
                <w:szCs w:val="16"/>
              </w:rPr>
            </w:pPr>
            <w:r w:rsidRPr="00F12E19">
              <w:rPr>
                <w:b/>
                <w:bCs/>
                <w:color w:val="000000"/>
                <w:sz w:val="16"/>
                <w:szCs w:val="16"/>
              </w:rPr>
              <w:t>Expiration date</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208CC007" w14:textId="77777777">
            <w:pPr>
              <w:widowControl/>
              <w:jc w:val="center"/>
              <w:rPr>
                <w:color w:val="000000"/>
                <w:sz w:val="16"/>
                <w:szCs w:val="16"/>
              </w:rPr>
            </w:pPr>
            <w:r w:rsidRPr="00F12E19">
              <w:rPr>
                <w:color w:val="000000"/>
                <w:sz w:val="16"/>
                <w:szCs w:val="16"/>
              </w:rPr>
              <w:t>12/31/2023</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52AF826A" w14:textId="77777777">
            <w:pPr>
              <w:widowControl/>
              <w:jc w:val="center"/>
              <w:rPr>
                <w:color w:val="000000"/>
                <w:sz w:val="16"/>
                <w:szCs w:val="16"/>
              </w:rPr>
            </w:pPr>
            <w:r w:rsidRPr="00F12E19">
              <w:rPr>
                <w:color w:val="000000"/>
                <w:sz w:val="16"/>
                <w:szCs w:val="16"/>
              </w:rPr>
              <w:t>12/31/2023</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322B0D5A" w14:textId="77777777">
            <w:pPr>
              <w:widowControl/>
              <w:jc w:val="center"/>
              <w:rPr>
                <w:color w:val="000000"/>
                <w:sz w:val="16"/>
                <w:szCs w:val="16"/>
              </w:rPr>
            </w:pPr>
            <w:r w:rsidRPr="00F12E19">
              <w:rPr>
                <w:color w:val="000000"/>
                <w:sz w:val="16"/>
                <w:szCs w:val="16"/>
              </w:rPr>
              <w:t>12/31/2023</w:t>
            </w:r>
          </w:p>
        </w:tc>
      </w:tr>
      <w:tr w:rsidRPr="00F12E19" w:rsidR="00F12E19" w:rsidTr="007E43F2" w14:paraId="7C4CD65A" w14:textId="77777777">
        <w:trPr>
          <w:trHeight w:val="290"/>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3947AA30" w14:textId="77777777">
            <w:pPr>
              <w:widowControl/>
              <w:rPr>
                <w:b/>
                <w:bCs/>
                <w:color w:val="000000"/>
                <w:sz w:val="16"/>
                <w:szCs w:val="16"/>
              </w:rPr>
            </w:pPr>
            <w:r w:rsidRPr="00F12E19">
              <w:rPr>
                <w:b/>
                <w:bCs/>
                <w:color w:val="000000"/>
                <w:sz w:val="16"/>
                <w:szCs w:val="16"/>
              </w:rPr>
              <w:t xml:space="preserve">Renewal (Y/N) </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0D58C197" w14:textId="77777777">
            <w:pPr>
              <w:widowControl/>
              <w:jc w:val="center"/>
              <w:rPr>
                <w:color w:val="000000"/>
                <w:sz w:val="16"/>
                <w:szCs w:val="16"/>
              </w:rPr>
            </w:pPr>
            <w:r w:rsidRPr="00F12E19">
              <w:rPr>
                <w:color w:val="000000"/>
                <w:sz w:val="16"/>
                <w:szCs w:val="16"/>
              </w:rPr>
              <w:t>Y</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210782A4" w14:textId="77777777">
            <w:pPr>
              <w:widowControl/>
              <w:jc w:val="center"/>
              <w:rPr>
                <w:color w:val="000000"/>
                <w:sz w:val="16"/>
                <w:szCs w:val="16"/>
              </w:rPr>
            </w:pPr>
            <w:r w:rsidRPr="00F12E19">
              <w:rPr>
                <w:color w:val="000000"/>
                <w:sz w:val="16"/>
                <w:szCs w:val="16"/>
              </w:rPr>
              <w:t>Y</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382B9DAD" w14:textId="77777777">
            <w:pPr>
              <w:widowControl/>
              <w:jc w:val="center"/>
              <w:rPr>
                <w:color w:val="000000"/>
                <w:sz w:val="16"/>
                <w:szCs w:val="16"/>
              </w:rPr>
            </w:pPr>
            <w:r w:rsidRPr="00F12E19">
              <w:rPr>
                <w:color w:val="000000"/>
                <w:sz w:val="16"/>
                <w:szCs w:val="16"/>
              </w:rPr>
              <w:t>Y</w:t>
            </w:r>
          </w:p>
        </w:tc>
      </w:tr>
      <w:tr w:rsidRPr="00F12E19" w:rsidR="00F12E19" w:rsidTr="007E43F2" w14:paraId="61770DD1" w14:textId="77777777">
        <w:trPr>
          <w:trHeight w:val="310"/>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2AC8391A" w14:textId="77777777">
            <w:pPr>
              <w:widowControl/>
              <w:rPr>
                <w:b/>
                <w:bCs/>
                <w:color w:val="000000"/>
                <w:sz w:val="16"/>
                <w:szCs w:val="16"/>
              </w:rPr>
            </w:pPr>
            <w:r w:rsidRPr="00F12E19">
              <w:rPr>
                <w:b/>
                <w:bCs/>
                <w:color w:val="000000"/>
                <w:sz w:val="16"/>
                <w:szCs w:val="16"/>
              </w:rPr>
              <w:t>Survey Type</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5E435E67" w14:textId="77777777">
            <w:pPr>
              <w:widowControl/>
              <w:jc w:val="center"/>
              <w:rPr>
                <w:color w:val="000000"/>
                <w:sz w:val="16"/>
                <w:szCs w:val="16"/>
              </w:rPr>
            </w:pPr>
            <w:r w:rsidRPr="00F12E19">
              <w:rPr>
                <w:color w:val="000000"/>
                <w:sz w:val="16"/>
                <w:szCs w:val="16"/>
              </w:rPr>
              <w:t>Trip cost add-on to an existing creel survey</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59898BF4" w14:textId="77777777">
            <w:pPr>
              <w:widowControl/>
              <w:jc w:val="center"/>
              <w:rPr>
                <w:color w:val="000000"/>
                <w:sz w:val="16"/>
                <w:szCs w:val="16"/>
              </w:rPr>
            </w:pPr>
            <w:r w:rsidRPr="00F12E19">
              <w:rPr>
                <w:color w:val="000000"/>
                <w:sz w:val="16"/>
                <w:szCs w:val="16"/>
              </w:rPr>
              <w:t>Cost-earnings and demographic data</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0CCAF71F" w14:textId="77777777">
            <w:pPr>
              <w:widowControl/>
              <w:jc w:val="center"/>
              <w:rPr>
                <w:color w:val="000000"/>
                <w:sz w:val="16"/>
                <w:szCs w:val="16"/>
              </w:rPr>
            </w:pPr>
            <w:r w:rsidRPr="00F12E19">
              <w:rPr>
                <w:color w:val="000000"/>
                <w:sz w:val="16"/>
                <w:szCs w:val="16"/>
              </w:rPr>
              <w:t>Cost and Earnings</w:t>
            </w:r>
          </w:p>
        </w:tc>
      </w:tr>
      <w:tr w:rsidRPr="00F12E19" w:rsidR="00F12E19" w:rsidTr="007E43F2" w14:paraId="1AFF615F" w14:textId="77777777">
        <w:trPr>
          <w:trHeight w:val="458"/>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2F59F58D" w14:textId="77777777">
            <w:pPr>
              <w:widowControl/>
              <w:rPr>
                <w:b/>
                <w:bCs/>
                <w:color w:val="000000"/>
                <w:sz w:val="16"/>
                <w:szCs w:val="16"/>
              </w:rPr>
            </w:pPr>
            <w:r w:rsidRPr="00F12E19">
              <w:rPr>
                <w:b/>
                <w:bCs/>
                <w:color w:val="000000"/>
                <w:sz w:val="16"/>
                <w:szCs w:val="16"/>
              </w:rPr>
              <w:t>Used to estimate and monitor changes in:</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292DE7E8" w14:textId="77777777">
            <w:pPr>
              <w:widowControl/>
              <w:jc w:val="center"/>
              <w:rPr>
                <w:color w:val="000000"/>
                <w:sz w:val="16"/>
                <w:szCs w:val="16"/>
              </w:rPr>
            </w:pPr>
            <w:r w:rsidRPr="00F12E19">
              <w:rPr>
                <w:color w:val="000000"/>
                <w:sz w:val="16"/>
                <w:szCs w:val="16"/>
              </w:rPr>
              <w:t xml:space="preserve">Economic performance </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61268645" w14:textId="77777777">
            <w:pPr>
              <w:widowControl/>
              <w:jc w:val="center"/>
              <w:rPr>
                <w:color w:val="000000"/>
                <w:sz w:val="16"/>
                <w:szCs w:val="16"/>
              </w:rPr>
            </w:pPr>
            <w:r w:rsidRPr="00F12E19">
              <w:rPr>
                <w:color w:val="000000"/>
                <w:sz w:val="16"/>
                <w:szCs w:val="16"/>
              </w:rPr>
              <w:t>Economic and demographic conditions</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1DFA00DA" w14:textId="77777777">
            <w:pPr>
              <w:widowControl/>
              <w:jc w:val="center"/>
              <w:rPr>
                <w:color w:val="000000"/>
                <w:sz w:val="16"/>
                <w:szCs w:val="16"/>
              </w:rPr>
            </w:pPr>
            <w:r w:rsidRPr="00F12E19">
              <w:rPr>
                <w:color w:val="000000"/>
                <w:sz w:val="16"/>
                <w:szCs w:val="16"/>
              </w:rPr>
              <w:t xml:space="preserve">Economic performance </w:t>
            </w:r>
          </w:p>
        </w:tc>
      </w:tr>
      <w:tr w:rsidRPr="00F12E19" w:rsidR="00F12E19" w:rsidTr="007E43F2" w14:paraId="189652F3" w14:textId="77777777">
        <w:trPr>
          <w:trHeight w:val="293"/>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52473980" w14:textId="77777777">
            <w:pPr>
              <w:widowControl/>
              <w:rPr>
                <w:b/>
                <w:bCs/>
                <w:color w:val="000000"/>
                <w:sz w:val="16"/>
                <w:szCs w:val="16"/>
              </w:rPr>
            </w:pPr>
            <w:r w:rsidRPr="00F12E19">
              <w:rPr>
                <w:b/>
                <w:bCs/>
                <w:color w:val="000000"/>
                <w:sz w:val="16"/>
                <w:szCs w:val="16"/>
              </w:rPr>
              <w:t>Point of Contact</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1175C1FD" w14:textId="77777777">
            <w:pPr>
              <w:widowControl/>
              <w:jc w:val="center"/>
              <w:rPr>
                <w:color w:val="000000"/>
                <w:sz w:val="16"/>
                <w:szCs w:val="16"/>
              </w:rPr>
            </w:pPr>
            <w:r w:rsidRPr="00F12E19">
              <w:rPr>
                <w:color w:val="000000"/>
                <w:sz w:val="16"/>
                <w:szCs w:val="16"/>
              </w:rPr>
              <w:t>Minling Pan</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6D9FBC42" w14:textId="77777777">
            <w:pPr>
              <w:widowControl/>
              <w:jc w:val="center"/>
              <w:rPr>
                <w:color w:val="000000"/>
                <w:sz w:val="16"/>
                <w:szCs w:val="16"/>
              </w:rPr>
            </w:pPr>
            <w:r w:rsidRPr="00F12E19">
              <w:rPr>
                <w:color w:val="000000"/>
                <w:sz w:val="16"/>
                <w:szCs w:val="16"/>
              </w:rPr>
              <w:t>Justin Hospital</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24061668" w14:textId="77777777">
            <w:pPr>
              <w:widowControl/>
              <w:jc w:val="center"/>
              <w:rPr>
                <w:color w:val="000000"/>
                <w:sz w:val="16"/>
                <w:szCs w:val="16"/>
              </w:rPr>
            </w:pPr>
            <w:r w:rsidRPr="00F12E19">
              <w:rPr>
                <w:color w:val="000000"/>
                <w:sz w:val="16"/>
                <w:szCs w:val="16"/>
              </w:rPr>
              <w:t xml:space="preserve">Scott Crosson </w:t>
            </w:r>
          </w:p>
        </w:tc>
      </w:tr>
      <w:tr w:rsidRPr="00F12E19" w:rsidR="00F12E19" w:rsidTr="007E43F2" w14:paraId="4BFD2A83" w14:textId="77777777">
        <w:trPr>
          <w:trHeight w:val="404"/>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59F8EC79" w14:textId="77777777">
            <w:pPr>
              <w:widowControl/>
              <w:rPr>
                <w:b/>
                <w:bCs/>
                <w:color w:val="000000"/>
                <w:sz w:val="16"/>
                <w:szCs w:val="16"/>
              </w:rPr>
            </w:pPr>
            <w:r w:rsidRPr="00F12E19">
              <w:rPr>
                <w:b/>
                <w:bCs/>
                <w:color w:val="000000"/>
                <w:sz w:val="16"/>
                <w:szCs w:val="16"/>
              </w:rPr>
              <w:t xml:space="preserve">Most recent data collected for </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3D94C0A3" w14:textId="77777777">
            <w:pPr>
              <w:widowControl/>
              <w:jc w:val="center"/>
              <w:rPr>
                <w:color w:val="000000"/>
                <w:sz w:val="16"/>
                <w:szCs w:val="16"/>
              </w:rPr>
            </w:pPr>
            <w:r w:rsidRPr="00F12E19">
              <w:rPr>
                <w:color w:val="000000"/>
                <w:sz w:val="16"/>
                <w:szCs w:val="16"/>
              </w:rPr>
              <w:t>Ongoing collection</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0EAF0F86" w14:textId="77777777">
            <w:pPr>
              <w:widowControl/>
              <w:jc w:val="center"/>
              <w:rPr>
                <w:color w:val="000000"/>
                <w:sz w:val="16"/>
                <w:szCs w:val="16"/>
              </w:rPr>
            </w:pPr>
            <w:r w:rsidRPr="00F12E19">
              <w:rPr>
                <w:color w:val="000000"/>
                <w:sz w:val="16"/>
                <w:szCs w:val="16"/>
              </w:rPr>
              <w:t>2017/2018</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6CF34724" w14:textId="77777777">
            <w:pPr>
              <w:widowControl/>
              <w:jc w:val="center"/>
              <w:rPr>
                <w:color w:val="000000"/>
                <w:sz w:val="16"/>
                <w:szCs w:val="16"/>
              </w:rPr>
            </w:pPr>
            <w:r w:rsidRPr="00F12E19">
              <w:rPr>
                <w:color w:val="000000"/>
                <w:sz w:val="16"/>
                <w:szCs w:val="16"/>
              </w:rPr>
              <w:t>2014</w:t>
            </w:r>
          </w:p>
        </w:tc>
      </w:tr>
      <w:tr w:rsidRPr="00F12E19" w:rsidR="00F12E19" w:rsidTr="007E43F2" w14:paraId="05A6169B" w14:textId="77777777">
        <w:trPr>
          <w:trHeight w:val="440"/>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4A54B5F0" w14:textId="77777777">
            <w:pPr>
              <w:widowControl/>
              <w:rPr>
                <w:b/>
                <w:bCs/>
                <w:color w:val="000000"/>
                <w:sz w:val="16"/>
                <w:szCs w:val="16"/>
              </w:rPr>
            </w:pPr>
            <w:r w:rsidRPr="00F12E19">
              <w:rPr>
                <w:b/>
                <w:bCs/>
                <w:color w:val="000000"/>
                <w:sz w:val="16"/>
                <w:szCs w:val="16"/>
              </w:rPr>
              <w:t>Future Plans</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2ED48391" w14:textId="77777777">
            <w:pPr>
              <w:widowControl/>
              <w:jc w:val="center"/>
              <w:rPr>
                <w:color w:val="000000"/>
                <w:sz w:val="16"/>
                <w:szCs w:val="16"/>
              </w:rPr>
            </w:pPr>
            <w:r w:rsidRPr="00F12E19">
              <w:rPr>
                <w:color w:val="000000"/>
                <w:sz w:val="16"/>
                <w:szCs w:val="16"/>
              </w:rPr>
              <w:t>Continue this on-going collection</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29C8212D" w14:textId="77777777">
            <w:pPr>
              <w:widowControl/>
              <w:jc w:val="center"/>
              <w:rPr>
                <w:color w:val="000000"/>
                <w:sz w:val="16"/>
                <w:szCs w:val="16"/>
              </w:rPr>
            </w:pPr>
            <w:r w:rsidRPr="00F12E19">
              <w:rPr>
                <w:color w:val="000000"/>
                <w:sz w:val="16"/>
                <w:szCs w:val="16"/>
              </w:rPr>
              <w:t>Collect data for 2023 in 2024</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7DAD8A78" w14:textId="77777777">
            <w:pPr>
              <w:widowControl/>
              <w:jc w:val="center"/>
              <w:rPr>
                <w:color w:val="000000"/>
                <w:sz w:val="16"/>
                <w:szCs w:val="16"/>
              </w:rPr>
            </w:pPr>
            <w:r w:rsidRPr="00F12E19">
              <w:rPr>
                <w:color w:val="000000"/>
                <w:sz w:val="16"/>
                <w:szCs w:val="16"/>
              </w:rPr>
              <w:t>Collect data for 2021 in 2022</w:t>
            </w:r>
          </w:p>
        </w:tc>
      </w:tr>
      <w:tr w:rsidRPr="00F12E19" w:rsidR="00F12E19" w:rsidTr="007E43F2" w14:paraId="02F71B38" w14:textId="77777777">
        <w:trPr>
          <w:trHeight w:val="620"/>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4FBDF945" w14:textId="77777777">
            <w:pPr>
              <w:widowControl/>
              <w:rPr>
                <w:b/>
                <w:bCs/>
                <w:color w:val="000000"/>
                <w:sz w:val="16"/>
                <w:szCs w:val="16"/>
              </w:rPr>
            </w:pPr>
            <w:r w:rsidRPr="00F12E19">
              <w:rPr>
                <w:b/>
                <w:bCs/>
                <w:color w:val="000000"/>
                <w:sz w:val="16"/>
                <w:szCs w:val="16"/>
              </w:rPr>
              <w:t>Potential respondent universe</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4610B86A" w14:textId="77777777">
            <w:pPr>
              <w:widowControl/>
              <w:jc w:val="center"/>
              <w:rPr>
                <w:color w:val="000000"/>
                <w:sz w:val="16"/>
                <w:szCs w:val="16"/>
              </w:rPr>
            </w:pPr>
            <w:r w:rsidRPr="00F12E19">
              <w:rPr>
                <w:color w:val="000000"/>
                <w:sz w:val="16"/>
                <w:szCs w:val="16"/>
              </w:rPr>
              <w:t>Small boat fishermen landing in American Samoa, Guam and CNMI</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0A7F8703" w14:textId="77777777">
            <w:pPr>
              <w:widowControl/>
              <w:jc w:val="center"/>
              <w:rPr>
                <w:color w:val="000000"/>
                <w:sz w:val="16"/>
                <w:szCs w:val="16"/>
              </w:rPr>
            </w:pPr>
            <w:r w:rsidRPr="00F12E19">
              <w:rPr>
                <w:color w:val="000000"/>
                <w:sz w:val="16"/>
                <w:szCs w:val="16"/>
              </w:rPr>
              <w:t>All small boat fishermen with landings in 2023 in Guam or in CNMI</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596B4306" w14:textId="77777777">
            <w:pPr>
              <w:widowControl/>
              <w:jc w:val="center"/>
              <w:rPr>
                <w:color w:val="000000"/>
                <w:sz w:val="16"/>
                <w:szCs w:val="16"/>
              </w:rPr>
            </w:pPr>
            <w:r w:rsidRPr="00F12E19">
              <w:rPr>
                <w:color w:val="000000"/>
                <w:sz w:val="16"/>
                <w:szCs w:val="16"/>
              </w:rPr>
              <w:t>All commercial saltwater fishermen in the USVI</w:t>
            </w:r>
          </w:p>
        </w:tc>
      </w:tr>
      <w:tr w:rsidRPr="00F12E19" w:rsidR="00F12E19" w:rsidTr="007E43F2" w14:paraId="103C6FB4" w14:textId="77777777">
        <w:trPr>
          <w:trHeight w:val="870"/>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5CDBE53F" w14:textId="77777777">
            <w:pPr>
              <w:widowControl/>
              <w:rPr>
                <w:b/>
                <w:bCs/>
                <w:color w:val="000000"/>
                <w:sz w:val="16"/>
                <w:szCs w:val="16"/>
              </w:rPr>
            </w:pPr>
            <w:r w:rsidRPr="00F12E19">
              <w:rPr>
                <w:b/>
                <w:bCs/>
                <w:color w:val="000000"/>
                <w:sz w:val="16"/>
                <w:szCs w:val="16"/>
              </w:rPr>
              <w:t>Source of sample frame</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7AF67AAD" w14:textId="77777777">
            <w:pPr>
              <w:widowControl/>
              <w:jc w:val="center"/>
              <w:rPr>
                <w:color w:val="000000"/>
                <w:sz w:val="16"/>
                <w:szCs w:val="16"/>
              </w:rPr>
            </w:pPr>
            <w:r w:rsidRPr="00F12E19">
              <w:rPr>
                <w:color w:val="000000"/>
                <w:sz w:val="16"/>
                <w:szCs w:val="16"/>
              </w:rPr>
              <w:t>WPacFIN creel survey expansion methodologies</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5CCD390E" w14:textId="77777777">
            <w:pPr>
              <w:widowControl/>
              <w:jc w:val="center"/>
              <w:rPr>
                <w:color w:val="000000"/>
                <w:sz w:val="16"/>
                <w:szCs w:val="16"/>
              </w:rPr>
            </w:pPr>
            <w:r w:rsidRPr="00F12E19">
              <w:rPr>
                <w:color w:val="000000"/>
                <w:sz w:val="16"/>
                <w:szCs w:val="16"/>
              </w:rPr>
              <w:t>WPacFIN estimates of the number of active small boats in Guam and CNMI and independent estimates of the additional small boats in the island of Tinian and in the island of Rota.</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4812B1D1" w14:textId="77777777">
            <w:pPr>
              <w:widowControl/>
              <w:jc w:val="center"/>
              <w:rPr>
                <w:color w:val="000000"/>
                <w:sz w:val="16"/>
                <w:szCs w:val="16"/>
              </w:rPr>
            </w:pPr>
            <w:r w:rsidRPr="00F12E19">
              <w:rPr>
                <w:color w:val="000000"/>
                <w:sz w:val="16"/>
                <w:szCs w:val="16"/>
              </w:rPr>
              <w:t xml:space="preserve">Licensed fishermen file from the USVI Division of Fish and Wildlife </w:t>
            </w:r>
          </w:p>
        </w:tc>
      </w:tr>
      <w:tr w:rsidRPr="00F12E19" w:rsidR="00F12E19" w:rsidTr="007E43F2" w14:paraId="6EEA12C7" w14:textId="77777777">
        <w:trPr>
          <w:trHeight w:val="314"/>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7995F885" w14:textId="77777777">
            <w:pPr>
              <w:widowControl/>
              <w:rPr>
                <w:b/>
                <w:bCs/>
                <w:color w:val="000000"/>
                <w:sz w:val="16"/>
                <w:szCs w:val="16"/>
              </w:rPr>
            </w:pPr>
            <w:r w:rsidRPr="00F12E19">
              <w:rPr>
                <w:b/>
                <w:bCs/>
                <w:color w:val="000000"/>
                <w:sz w:val="16"/>
                <w:szCs w:val="16"/>
              </w:rPr>
              <w:t>Census</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096C05FF" w14:textId="77777777">
            <w:pPr>
              <w:widowControl/>
              <w:jc w:val="center"/>
              <w:rPr>
                <w:color w:val="000000"/>
                <w:sz w:val="16"/>
                <w:szCs w:val="16"/>
              </w:rPr>
            </w:pPr>
            <w:r w:rsidRPr="00F12E19">
              <w:rPr>
                <w:color w:val="000000"/>
                <w:sz w:val="16"/>
                <w:szCs w:val="16"/>
              </w:rPr>
              <w:t>N</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102ECEE6" w14:textId="77777777">
            <w:pPr>
              <w:widowControl/>
              <w:jc w:val="center"/>
              <w:rPr>
                <w:color w:val="000000"/>
                <w:sz w:val="16"/>
                <w:szCs w:val="16"/>
              </w:rPr>
            </w:pPr>
            <w:r w:rsidRPr="00F12E19">
              <w:rPr>
                <w:color w:val="000000"/>
                <w:sz w:val="16"/>
                <w:szCs w:val="16"/>
              </w:rPr>
              <w:t>Y</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6EC3F710" w14:textId="77777777">
            <w:pPr>
              <w:widowControl/>
              <w:jc w:val="center"/>
              <w:rPr>
                <w:color w:val="000000"/>
                <w:sz w:val="16"/>
                <w:szCs w:val="16"/>
              </w:rPr>
            </w:pPr>
            <w:r w:rsidRPr="00F12E19">
              <w:rPr>
                <w:color w:val="000000"/>
                <w:sz w:val="16"/>
                <w:szCs w:val="16"/>
              </w:rPr>
              <w:t>N</w:t>
            </w:r>
          </w:p>
        </w:tc>
      </w:tr>
      <w:tr w:rsidRPr="00F12E19" w:rsidR="00F12E19" w:rsidTr="007E43F2" w14:paraId="3F1AF50E" w14:textId="77777777">
        <w:trPr>
          <w:trHeight w:val="293"/>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24DF40C6" w14:textId="77777777">
            <w:pPr>
              <w:widowControl/>
              <w:rPr>
                <w:b/>
                <w:bCs/>
                <w:color w:val="000000"/>
                <w:sz w:val="16"/>
                <w:szCs w:val="16"/>
              </w:rPr>
            </w:pPr>
            <w:r w:rsidRPr="00F12E19">
              <w:rPr>
                <w:b/>
                <w:bCs/>
                <w:color w:val="000000"/>
                <w:sz w:val="16"/>
                <w:szCs w:val="16"/>
              </w:rPr>
              <w:t>Random Sample</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23C4B5BC" w14:textId="77777777">
            <w:pPr>
              <w:widowControl/>
              <w:jc w:val="center"/>
              <w:rPr>
                <w:color w:val="000000"/>
                <w:sz w:val="16"/>
                <w:szCs w:val="16"/>
              </w:rPr>
            </w:pPr>
            <w:r w:rsidRPr="00F12E19">
              <w:rPr>
                <w:color w:val="000000"/>
                <w:sz w:val="16"/>
                <w:szCs w:val="16"/>
              </w:rPr>
              <w:t>Y</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4C7CC3EA" w14:textId="77777777">
            <w:pPr>
              <w:widowControl/>
              <w:jc w:val="center"/>
              <w:rPr>
                <w:color w:val="000000"/>
                <w:sz w:val="16"/>
                <w:szCs w:val="16"/>
              </w:rPr>
            </w:pPr>
            <w:r w:rsidRPr="00F12E19">
              <w:rPr>
                <w:color w:val="000000"/>
                <w:sz w:val="16"/>
                <w:szCs w:val="16"/>
              </w:rPr>
              <w:t> </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6974C0F2" w14:textId="77777777">
            <w:pPr>
              <w:widowControl/>
              <w:jc w:val="center"/>
              <w:rPr>
                <w:color w:val="000000"/>
                <w:sz w:val="16"/>
                <w:szCs w:val="16"/>
              </w:rPr>
            </w:pPr>
            <w:r w:rsidRPr="00F12E19">
              <w:rPr>
                <w:color w:val="000000"/>
                <w:sz w:val="16"/>
                <w:szCs w:val="16"/>
              </w:rPr>
              <w:t>Y</w:t>
            </w:r>
          </w:p>
        </w:tc>
      </w:tr>
      <w:tr w:rsidRPr="00F12E19" w:rsidR="00F12E19" w:rsidTr="007E43F2" w14:paraId="327E4496" w14:textId="77777777">
        <w:trPr>
          <w:trHeight w:val="413"/>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0837FE92" w14:textId="77777777">
            <w:pPr>
              <w:widowControl/>
              <w:rPr>
                <w:b/>
                <w:bCs/>
                <w:color w:val="000000"/>
                <w:sz w:val="16"/>
                <w:szCs w:val="16"/>
              </w:rPr>
            </w:pPr>
            <w:r w:rsidRPr="00F12E19">
              <w:rPr>
                <w:b/>
                <w:bCs/>
                <w:color w:val="000000"/>
                <w:sz w:val="16"/>
                <w:szCs w:val="16"/>
              </w:rPr>
              <w:t>Stratified Random Sample</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672DCA67" w14:textId="77777777">
            <w:pPr>
              <w:widowControl/>
              <w:jc w:val="center"/>
              <w:rPr>
                <w:color w:val="000000"/>
                <w:sz w:val="16"/>
                <w:szCs w:val="16"/>
              </w:rPr>
            </w:pPr>
            <w:r w:rsidRPr="00F12E19">
              <w:rPr>
                <w:color w:val="000000"/>
                <w:sz w:val="16"/>
                <w:szCs w:val="16"/>
              </w:rPr>
              <w:t>Y</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62BAC76E" w14:textId="77777777">
            <w:pPr>
              <w:widowControl/>
              <w:jc w:val="center"/>
              <w:rPr>
                <w:color w:val="000000"/>
                <w:sz w:val="16"/>
                <w:szCs w:val="16"/>
              </w:rPr>
            </w:pPr>
            <w:r w:rsidRPr="00F12E19">
              <w:rPr>
                <w:color w:val="000000"/>
                <w:sz w:val="16"/>
                <w:szCs w:val="16"/>
              </w:rPr>
              <w:t> </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3281A406" w14:textId="77777777">
            <w:pPr>
              <w:widowControl/>
              <w:jc w:val="center"/>
              <w:rPr>
                <w:color w:val="000000"/>
                <w:sz w:val="16"/>
                <w:szCs w:val="16"/>
              </w:rPr>
            </w:pPr>
            <w:r w:rsidRPr="00F12E19">
              <w:rPr>
                <w:color w:val="000000"/>
                <w:sz w:val="16"/>
                <w:szCs w:val="16"/>
              </w:rPr>
              <w:t>Y</w:t>
            </w:r>
          </w:p>
        </w:tc>
      </w:tr>
      <w:tr w:rsidRPr="00F12E19" w:rsidR="00F12E19" w:rsidTr="007E43F2" w14:paraId="001F92E9" w14:textId="77777777">
        <w:trPr>
          <w:trHeight w:val="251"/>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3119F021" w14:textId="77777777">
            <w:pPr>
              <w:widowControl/>
              <w:rPr>
                <w:b/>
                <w:bCs/>
                <w:color w:val="000000"/>
                <w:sz w:val="16"/>
                <w:szCs w:val="16"/>
              </w:rPr>
            </w:pPr>
            <w:r w:rsidRPr="00F12E19">
              <w:rPr>
                <w:b/>
                <w:bCs/>
                <w:color w:val="000000"/>
                <w:sz w:val="16"/>
                <w:szCs w:val="16"/>
              </w:rPr>
              <w:t>Strata</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4B1E0053" w14:textId="77777777">
            <w:pPr>
              <w:widowControl/>
              <w:jc w:val="center"/>
              <w:rPr>
                <w:color w:val="000000"/>
                <w:sz w:val="16"/>
                <w:szCs w:val="16"/>
              </w:rPr>
            </w:pPr>
            <w:r w:rsidRPr="00F12E19">
              <w:rPr>
                <w:color w:val="000000"/>
                <w:sz w:val="16"/>
                <w:szCs w:val="16"/>
              </w:rPr>
              <w:t>Ramps/docks and dates</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58FF3DED" w14:textId="77777777">
            <w:pPr>
              <w:widowControl/>
              <w:jc w:val="center"/>
              <w:rPr>
                <w:color w:val="000000"/>
                <w:sz w:val="16"/>
                <w:szCs w:val="16"/>
              </w:rPr>
            </w:pPr>
            <w:r w:rsidRPr="00F12E19">
              <w:rPr>
                <w:color w:val="000000"/>
                <w:sz w:val="16"/>
                <w:szCs w:val="16"/>
              </w:rPr>
              <w:t> </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52F79BC4" w14:textId="77777777">
            <w:pPr>
              <w:widowControl/>
              <w:jc w:val="center"/>
              <w:rPr>
                <w:color w:val="000000"/>
                <w:sz w:val="16"/>
                <w:szCs w:val="16"/>
              </w:rPr>
            </w:pPr>
            <w:r w:rsidRPr="00F12E19">
              <w:rPr>
                <w:color w:val="000000"/>
                <w:sz w:val="16"/>
                <w:szCs w:val="16"/>
              </w:rPr>
              <w:t>Two areas</w:t>
            </w:r>
          </w:p>
        </w:tc>
      </w:tr>
      <w:tr w:rsidRPr="00F12E19" w:rsidR="00F12E19" w:rsidTr="007E43F2" w14:paraId="1BAA4BA2" w14:textId="77777777">
        <w:trPr>
          <w:trHeight w:val="260"/>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5653ACEA" w14:textId="77777777">
            <w:pPr>
              <w:widowControl/>
              <w:rPr>
                <w:b/>
                <w:bCs/>
                <w:color w:val="000000"/>
                <w:sz w:val="16"/>
                <w:szCs w:val="16"/>
              </w:rPr>
            </w:pPr>
            <w:r w:rsidRPr="00F12E19">
              <w:rPr>
                <w:b/>
                <w:bCs/>
                <w:color w:val="000000"/>
                <w:sz w:val="16"/>
                <w:szCs w:val="16"/>
              </w:rPr>
              <w:t>Desired frequency</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631D76A8" w14:textId="77777777">
            <w:pPr>
              <w:widowControl/>
              <w:jc w:val="center"/>
              <w:rPr>
                <w:color w:val="000000"/>
                <w:sz w:val="16"/>
                <w:szCs w:val="16"/>
              </w:rPr>
            </w:pPr>
            <w:r w:rsidRPr="00F12E19">
              <w:rPr>
                <w:color w:val="000000"/>
                <w:sz w:val="16"/>
                <w:szCs w:val="16"/>
              </w:rPr>
              <w:t>Ongoing collection</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7C5DF799" w14:textId="77777777">
            <w:pPr>
              <w:widowControl/>
              <w:jc w:val="center"/>
              <w:rPr>
                <w:color w:val="000000"/>
                <w:sz w:val="16"/>
                <w:szCs w:val="16"/>
              </w:rPr>
            </w:pPr>
            <w:r w:rsidRPr="00F12E19">
              <w:rPr>
                <w:color w:val="000000"/>
                <w:sz w:val="16"/>
                <w:szCs w:val="16"/>
              </w:rPr>
              <w:t>Every few years</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3BF0B05A" w14:textId="77777777">
            <w:pPr>
              <w:widowControl/>
              <w:jc w:val="center"/>
              <w:rPr>
                <w:color w:val="000000"/>
                <w:sz w:val="16"/>
                <w:szCs w:val="16"/>
              </w:rPr>
            </w:pPr>
            <w:r w:rsidRPr="00F12E19">
              <w:rPr>
                <w:color w:val="000000"/>
                <w:sz w:val="16"/>
                <w:szCs w:val="16"/>
              </w:rPr>
              <w:t>Every few years</w:t>
            </w:r>
          </w:p>
        </w:tc>
      </w:tr>
    </w:tbl>
    <w:p w:rsidRPr="00F12E19" w:rsidR="00F12E19" w:rsidP="00F12E19" w:rsidRDefault="00F12E19" w14:paraId="6F243EA5" w14:textId="77777777">
      <w:pPr>
        <w:widowControl/>
        <w:spacing w:after="160" w:line="259" w:lineRule="auto"/>
        <w:rPr>
          <w:rFonts w:ascii="Calibri" w:hAnsi="Calibri" w:eastAsia="Calibri"/>
          <w:sz w:val="22"/>
          <w:szCs w:val="22"/>
        </w:rPr>
      </w:pPr>
      <w:r w:rsidRPr="00F12E19">
        <w:rPr>
          <w:rFonts w:ascii="Calibri" w:hAnsi="Calibri" w:eastAsia="Calibri"/>
          <w:sz w:val="22"/>
          <w:szCs w:val="22"/>
        </w:rPr>
        <w:br w:type="page"/>
      </w:r>
    </w:p>
    <w:p w:rsidRPr="00F12E19" w:rsidR="00F12E19" w:rsidP="00F12E19" w:rsidRDefault="00F12E19" w14:paraId="5C843401" w14:textId="77777777">
      <w:pPr>
        <w:widowControl/>
        <w:rPr>
          <w:rFonts w:eastAsia="Calibri"/>
          <w:b/>
          <w:szCs w:val="22"/>
        </w:rPr>
      </w:pPr>
      <w:r w:rsidRPr="00F12E19">
        <w:rPr>
          <w:rFonts w:eastAsia="Calibri"/>
          <w:b/>
          <w:szCs w:val="22"/>
        </w:rPr>
        <w:lastRenderedPageBreak/>
        <w:t>Table A3 Continued.</w:t>
      </w:r>
    </w:p>
    <w:p w:rsidRPr="00F12E19" w:rsidR="00F12E19" w:rsidP="00F12E19" w:rsidRDefault="00F12E19" w14:paraId="56CBF223" w14:textId="77777777">
      <w:pPr>
        <w:widowControl/>
        <w:spacing w:after="160" w:line="259" w:lineRule="auto"/>
        <w:rPr>
          <w:rFonts w:ascii="Calibri" w:hAnsi="Calibri" w:eastAsia="Calibri"/>
          <w:b/>
          <w:sz w:val="22"/>
          <w:szCs w:val="22"/>
        </w:rPr>
      </w:pPr>
    </w:p>
    <w:tbl>
      <w:tblPr>
        <w:tblW w:w="8820" w:type="dxa"/>
        <w:tblLook w:val="04A0" w:firstRow="1" w:lastRow="0" w:firstColumn="1" w:lastColumn="0" w:noHBand="0" w:noVBand="1"/>
      </w:tblPr>
      <w:tblGrid>
        <w:gridCol w:w="1800"/>
        <w:gridCol w:w="2340"/>
        <w:gridCol w:w="2340"/>
        <w:gridCol w:w="2340"/>
      </w:tblGrid>
      <w:tr w:rsidRPr="00F12E19" w:rsidR="00F12E19" w:rsidTr="007E43F2" w14:paraId="5D5905BE" w14:textId="77777777">
        <w:trPr>
          <w:trHeight w:val="213"/>
        </w:trPr>
        <w:tc>
          <w:tcPr>
            <w:tcW w:w="1800" w:type="dxa"/>
            <w:tcBorders>
              <w:top w:val="single" w:color="auto" w:sz="4" w:space="0"/>
              <w:left w:val="single" w:color="auto" w:sz="4" w:space="0"/>
              <w:bottom w:val="single" w:color="auto" w:sz="4" w:space="0"/>
              <w:right w:val="single" w:color="auto" w:sz="4" w:space="0"/>
            </w:tcBorders>
            <w:shd w:val="clear" w:color="auto" w:fill="auto"/>
            <w:hideMark/>
          </w:tcPr>
          <w:p w:rsidRPr="00F12E19" w:rsidR="00F12E19" w:rsidP="00F12E19" w:rsidRDefault="00F12E19" w14:paraId="69151881" w14:textId="77777777">
            <w:pPr>
              <w:widowControl/>
              <w:rPr>
                <w:b/>
                <w:bCs/>
                <w:color w:val="000000"/>
                <w:sz w:val="16"/>
                <w:szCs w:val="16"/>
              </w:rPr>
            </w:pPr>
            <w:r w:rsidRPr="00F12E19">
              <w:rPr>
                <w:b/>
                <w:bCs/>
                <w:color w:val="000000"/>
                <w:sz w:val="16"/>
                <w:szCs w:val="16"/>
              </w:rPr>
              <w:t>Number</w:t>
            </w:r>
          </w:p>
        </w:tc>
        <w:tc>
          <w:tcPr>
            <w:tcW w:w="2340" w:type="dxa"/>
            <w:tcBorders>
              <w:top w:val="single" w:color="auto" w:sz="4" w:space="0"/>
              <w:left w:val="nil"/>
              <w:bottom w:val="single" w:color="auto" w:sz="4" w:space="0"/>
              <w:right w:val="single" w:color="auto" w:sz="4" w:space="0"/>
            </w:tcBorders>
            <w:shd w:val="clear" w:color="auto" w:fill="auto"/>
            <w:hideMark/>
          </w:tcPr>
          <w:p w:rsidRPr="00F12E19" w:rsidR="00F12E19" w:rsidP="00F12E19" w:rsidRDefault="00F12E19" w14:paraId="695A0D5D" w14:textId="77777777">
            <w:pPr>
              <w:widowControl/>
              <w:jc w:val="center"/>
              <w:rPr>
                <w:b/>
                <w:color w:val="000000"/>
                <w:sz w:val="16"/>
                <w:szCs w:val="16"/>
              </w:rPr>
            </w:pPr>
            <w:r w:rsidRPr="00F12E19">
              <w:rPr>
                <w:b/>
                <w:color w:val="000000"/>
                <w:sz w:val="16"/>
                <w:szCs w:val="16"/>
              </w:rPr>
              <w:t>7</w:t>
            </w:r>
          </w:p>
        </w:tc>
        <w:tc>
          <w:tcPr>
            <w:tcW w:w="2340" w:type="dxa"/>
            <w:tcBorders>
              <w:top w:val="single" w:color="auto" w:sz="4" w:space="0"/>
              <w:left w:val="nil"/>
              <w:bottom w:val="single" w:color="auto" w:sz="4" w:space="0"/>
              <w:right w:val="single" w:color="auto" w:sz="4" w:space="0"/>
            </w:tcBorders>
            <w:shd w:val="clear" w:color="auto" w:fill="auto"/>
            <w:hideMark/>
          </w:tcPr>
          <w:p w:rsidRPr="00F12E19" w:rsidR="00F12E19" w:rsidP="00F12E19" w:rsidRDefault="00F12E19" w14:paraId="3EBF9655" w14:textId="77777777">
            <w:pPr>
              <w:widowControl/>
              <w:jc w:val="center"/>
              <w:rPr>
                <w:b/>
                <w:color w:val="000000"/>
                <w:sz w:val="16"/>
                <w:szCs w:val="16"/>
              </w:rPr>
            </w:pPr>
            <w:r w:rsidRPr="00F12E19">
              <w:rPr>
                <w:b/>
                <w:color w:val="000000"/>
                <w:sz w:val="16"/>
                <w:szCs w:val="16"/>
              </w:rPr>
              <w:t>8</w:t>
            </w:r>
          </w:p>
        </w:tc>
        <w:tc>
          <w:tcPr>
            <w:tcW w:w="2340" w:type="dxa"/>
            <w:tcBorders>
              <w:top w:val="single" w:color="auto" w:sz="4" w:space="0"/>
              <w:left w:val="nil"/>
              <w:bottom w:val="single" w:color="auto" w:sz="4" w:space="0"/>
              <w:right w:val="single" w:color="auto" w:sz="4" w:space="0"/>
            </w:tcBorders>
            <w:shd w:val="clear" w:color="auto" w:fill="auto"/>
            <w:hideMark/>
          </w:tcPr>
          <w:p w:rsidRPr="00F12E19" w:rsidR="00F12E19" w:rsidP="00F12E19" w:rsidRDefault="00F12E19" w14:paraId="56F703C8" w14:textId="77777777">
            <w:pPr>
              <w:widowControl/>
              <w:jc w:val="center"/>
              <w:rPr>
                <w:b/>
                <w:color w:val="000000"/>
                <w:sz w:val="16"/>
                <w:szCs w:val="16"/>
              </w:rPr>
            </w:pPr>
            <w:r w:rsidRPr="00F12E19">
              <w:rPr>
                <w:b/>
                <w:color w:val="000000"/>
                <w:sz w:val="16"/>
                <w:szCs w:val="16"/>
              </w:rPr>
              <w:t>9</w:t>
            </w:r>
          </w:p>
        </w:tc>
      </w:tr>
      <w:tr w:rsidRPr="00F12E19" w:rsidR="00F12E19" w:rsidTr="007E43F2" w14:paraId="260FEB4F" w14:textId="77777777">
        <w:trPr>
          <w:trHeight w:val="260"/>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3B3E2E0E" w14:textId="77777777">
            <w:pPr>
              <w:widowControl/>
              <w:rPr>
                <w:b/>
                <w:bCs/>
                <w:color w:val="000000"/>
                <w:sz w:val="16"/>
                <w:szCs w:val="16"/>
              </w:rPr>
            </w:pPr>
            <w:r w:rsidRPr="00F12E19">
              <w:rPr>
                <w:b/>
                <w:bCs/>
                <w:color w:val="000000"/>
                <w:sz w:val="16"/>
                <w:szCs w:val="16"/>
              </w:rPr>
              <w:t>Response Method</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5B79955E" w14:textId="77777777">
            <w:pPr>
              <w:widowControl/>
              <w:jc w:val="center"/>
              <w:rPr>
                <w:color w:val="000000"/>
                <w:sz w:val="16"/>
                <w:szCs w:val="16"/>
              </w:rPr>
            </w:pPr>
            <w:r w:rsidRPr="00F12E19">
              <w:rPr>
                <w:color w:val="000000"/>
                <w:sz w:val="16"/>
                <w:szCs w:val="16"/>
              </w:rPr>
              <w:t>In-person interviews</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62641F86" w14:textId="77777777">
            <w:pPr>
              <w:widowControl/>
              <w:jc w:val="center"/>
              <w:rPr>
                <w:color w:val="000000"/>
                <w:sz w:val="16"/>
                <w:szCs w:val="16"/>
              </w:rPr>
            </w:pPr>
            <w:r w:rsidRPr="00F12E19">
              <w:rPr>
                <w:color w:val="000000"/>
                <w:sz w:val="16"/>
                <w:szCs w:val="16"/>
              </w:rPr>
              <w:t>In-person interviews</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361A327E" w14:textId="77777777">
            <w:pPr>
              <w:widowControl/>
              <w:jc w:val="center"/>
              <w:rPr>
                <w:color w:val="000000"/>
                <w:sz w:val="16"/>
                <w:szCs w:val="16"/>
              </w:rPr>
            </w:pPr>
            <w:r w:rsidRPr="00F12E19">
              <w:rPr>
                <w:color w:val="000000"/>
                <w:sz w:val="16"/>
                <w:szCs w:val="16"/>
              </w:rPr>
              <w:t>In-person interviews</w:t>
            </w:r>
          </w:p>
        </w:tc>
      </w:tr>
      <w:tr w:rsidRPr="00F12E19" w:rsidR="00F12E19" w:rsidTr="007E43F2" w14:paraId="32C4B03E" w14:textId="77777777">
        <w:trPr>
          <w:trHeight w:val="310"/>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4BC2FFE1" w14:textId="77777777">
            <w:pPr>
              <w:widowControl/>
              <w:rPr>
                <w:b/>
                <w:bCs/>
                <w:color w:val="000000"/>
                <w:sz w:val="16"/>
                <w:szCs w:val="16"/>
              </w:rPr>
            </w:pPr>
            <w:r w:rsidRPr="00F12E19">
              <w:rPr>
                <w:b/>
                <w:bCs/>
                <w:color w:val="000000"/>
                <w:sz w:val="16"/>
                <w:szCs w:val="16"/>
              </w:rPr>
              <w:t xml:space="preserve">Expected Response Rate </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12DF2DD6" w14:textId="77777777">
            <w:pPr>
              <w:widowControl/>
              <w:jc w:val="center"/>
              <w:rPr>
                <w:color w:val="000000"/>
                <w:sz w:val="16"/>
                <w:szCs w:val="16"/>
              </w:rPr>
            </w:pPr>
            <w:r w:rsidRPr="00F12E19">
              <w:rPr>
                <w:color w:val="000000"/>
                <w:sz w:val="16"/>
                <w:szCs w:val="16"/>
              </w:rPr>
              <w:t>32-84% (varies by area)</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16EE2F14" w14:textId="77777777">
            <w:pPr>
              <w:widowControl/>
              <w:jc w:val="center"/>
              <w:rPr>
                <w:color w:val="000000"/>
                <w:sz w:val="16"/>
                <w:szCs w:val="16"/>
              </w:rPr>
            </w:pPr>
            <w:r w:rsidRPr="00F12E19">
              <w:rPr>
                <w:color w:val="000000"/>
                <w:sz w:val="16"/>
                <w:szCs w:val="16"/>
              </w:rPr>
              <w:t>31% and 67%  in the two areas</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4A90DEEB" w14:textId="77777777">
            <w:pPr>
              <w:widowControl/>
              <w:jc w:val="center"/>
              <w:rPr>
                <w:color w:val="000000"/>
                <w:sz w:val="16"/>
                <w:szCs w:val="16"/>
              </w:rPr>
            </w:pPr>
            <w:r w:rsidRPr="00F12E19">
              <w:rPr>
                <w:color w:val="000000"/>
                <w:sz w:val="16"/>
                <w:szCs w:val="16"/>
              </w:rPr>
              <w:t>68%</w:t>
            </w:r>
          </w:p>
        </w:tc>
      </w:tr>
      <w:tr w:rsidRPr="00F12E19" w:rsidR="00F12E19" w:rsidTr="007E43F2" w14:paraId="4392EBB3" w14:textId="77777777">
        <w:trPr>
          <w:trHeight w:val="647"/>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3EAA1051" w14:textId="77777777">
            <w:pPr>
              <w:widowControl/>
              <w:rPr>
                <w:b/>
                <w:bCs/>
                <w:color w:val="000000"/>
                <w:sz w:val="16"/>
                <w:szCs w:val="16"/>
              </w:rPr>
            </w:pPr>
            <w:r w:rsidRPr="00F12E19">
              <w:rPr>
                <w:b/>
                <w:bCs/>
                <w:color w:val="000000"/>
                <w:sz w:val="16"/>
                <w:szCs w:val="16"/>
              </w:rPr>
              <w:t>Actual Response Rate(s) for Most Recent Survey(s)</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1D40CC71" w14:textId="77777777">
            <w:pPr>
              <w:widowControl/>
              <w:jc w:val="center"/>
              <w:rPr>
                <w:color w:val="000000"/>
                <w:sz w:val="16"/>
                <w:szCs w:val="16"/>
              </w:rPr>
            </w:pPr>
            <w:r w:rsidRPr="00F12E19">
              <w:rPr>
                <w:color w:val="000000"/>
                <w:sz w:val="16"/>
                <w:szCs w:val="16"/>
              </w:rPr>
              <w:t>32-84% (5-year means vary by area)</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59EFDCCC" w14:textId="77777777">
            <w:pPr>
              <w:widowControl/>
              <w:jc w:val="center"/>
              <w:rPr>
                <w:color w:val="000000"/>
                <w:sz w:val="16"/>
                <w:szCs w:val="16"/>
              </w:rPr>
            </w:pPr>
            <w:r w:rsidRPr="00F12E19">
              <w:rPr>
                <w:color w:val="000000"/>
                <w:sz w:val="16"/>
                <w:szCs w:val="16"/>
              </w:rPr>
              <w:t>30-32% and 62-71%  in the two areas</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61F65E77" w14:textId="77777777">
            <w:pPr>
              <w:widowControl/>
              <w:jc w:val="center"/>
              <w:rPr>
                <w:color w:val="000000"/>
                <w:sz w:val="16"/>
                <w:szCs w:val="16"/>
              </w:rPr>
            </w:pPr>
            <w:r w:rsidRPr="00F12E19">
              <w:rPr>
                <w:color w:val="000000"/>
                <w:sz w:val="16"/>
                <w:szCs w:val="16"/>
              </w:rPr>
              <w:t>68%</w:t>
            </w:r>
          </w:p>
        </w:tc>
      </w:tr>
      <w:tr w:rsidRPr="00F12E19" w:rsidR="00F12E19" w:rsidTr="007E43F2" w14:paraId="7BE9C64D" w14:textId="77777777">
        <w:trPr>
          <w:trHeight w:val="426"/>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7668FE27" w14:textId="77777777">
            <w:pPr>
              <w:widowControl/>
              <w:rPr>
                <w:b/>
                <w:bCs/>
                <w:color w:val="000000"/>
                <w:sz w:val="16"/>
                <w:szCs w:val="16"/>
              </w:rPr>
            </w:pPr>
            <w:r w:rsidRPr="00F12E19">
              <w:rPr>
                <w:b/>
                <w:bCs/>
                <w:color w:val="000000"/>
                <w:sz w:val="16"/>
                <w:szCs w:val="16"/>
              </w:rPr>
              <w:t>Expected Responses per Year</w:t>
            </w:r>
          </w:p>
        </w:tc>
        <w:tc>
          <w:tcPr>
            <w:tcW w:w="2340" w:type="dxa"/>
            <w:tcBorders>
              <w:top w:val="nil"/>
              <w:left w:val="nil"/>
              <w:bottom w:val="single" w:color="auto" w:sz="4" w:space="0"/>
              <w:right w:val="single" w:color="auto" w:sz="4" w:space="0"/>
            </w:tcBorders>
            <w:shd w:val="clear" w:color="auto" w:fill="auto"/>
            <w:vAlign w:val="center"/>
            <w:hideMark/>
          </w:tcPr>
          <w:p w:rsidRPr="00F12E19" w:rsidR="00F12E19" w:rsidP="00F12E19" w:rsidRDefault="00F12E19" w14:paraId="34EB0CFD" w14:textId="77777777">
            <w:pPr>
              <w:widowControl/>
              <w:jc w:val="right"/>
              <w:rPr>
                <w:color w:val="000000"/>
                <w:sz w:val="16"/>
                <w:szCs w:val="16"/>
              </w:rPr>
            </w:pPr>
            <w:r w:rsidRPr="00F12E19">
              <w:rPr>
                <w:color w:val="000000"/>
                <w:sz w:val="16"/>
                <w:szCs w:val="16"/>
              </w:rPr>
              <w:t>480.0</w:t>
            </w:r>
          </w:p>
        </w:tc>
        <w:tc>
          <w:tcPr>
            <w:tcW w:w="2340" w:type="dxa"/>
            <w:tcBorders>
              <w:top w:val="nil"/>
              <w:left w:val="nil"/>
              <w:bottom w:val="single" w:color="auto" w:sz="4" w:space="0"/>
              <w:right w:val="single" w:color="auto" w:sz="4" w:space="0"/>
            </w:tcBorders>
            <w:shd w:val="clear" w:color="auto" w:fill="auto"/>
            <w:vAlign w:val="center"/>
            <w:hideMark/>
          </w:tcPr>
          <w:p w:rsidRPr="00F12E19" w:rsidR="00F12E19" w:rsidP="00F12E19" w:rsidRDefault="00F12E19" w14:paraId="385E1243" w14:textId="77777777">
            <w:pPr>
              <w:widowControl/>
              <w:jc w:val="right"/>
              <w:rPr>
                <w:color w:val="000000"/>
                <w:sz w:val="16"/>
                <w:szCs w:val="16"/>
              </w:rPr>
            </w:pPr>
            <w:r w:rsidRPr="00F12E19">
              <w:rPr>
                <w:color w:val="000000"/>
                <w:sz w:val="16"/>
                <w:szCs w:val="16"/>
              </w:rPr>
              <w:t>66.0</w:t>
            </w:r>
          </w:p>
        </w:tc>
        <w:tc>
          <w:tcPr>
            <w:tcW w:w="2340" w:type="dxa"/>
            <w:tcBorders>
              <w:top w:val="nil"/>
              <w:left w:val="nil"/>
              <w:bottom w:val="single" w:color="auto" w:sz="4" w:space="0"/>
              <w:right w:val="single" w:color="auto" w:sz="4" w:space="0"/>
            </w:tcBorders>
            <w:shd w:val="clear" w:color="auto" w:fill="auto"/>
            <w:vAlign w:val="center"/>
            <w:hideMark/>
          </w:tcPr>
          <w:p w:rsidRPr="00F12E19" w:rsidR="00F12E19" w:rsidP="00F12E19" w:rsidRDefault="00F12E19" w14:paraId="0BEF71B4" w14:textId="77777777">
            <w:pPr>
              <w:widowControl/>
              <w:jc w:val="right"/>
              <w:rPr>
                <w:color w:val="000000"/>
                <w:sz w:val="16"/>
                <w:szCs w:val="16"/>
              </w:rPr>
            </w:pPr>
            <w:r w:rsidRPr="00F12E19">
              <w:rPr>
                <w:color w:val="000000"/>
                <w:sz w:val="16"/>
                <w:szCs w:val="16"/>
              </w:rPr>
              <w:t>54.3</w:t>
            </w:r>
          </w:p>
        </w:tc>
      </w:tr>
      <w:tr w:rsidRPr="00F12E19" w:rsidR="00F12E19" w:rsidTr="007E43F2" w14:paraId="5E6F71FF" w14:textId="77777777">
        <w:trPr>
          <w:trHeight w:val="638"/>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526975DA" w14:textId="77777777">
            <w:pPr>
              <w:widowControl/>
              <w:rPr>
                <w:b/>
                <w:bCs/>
                <w:color w:val="000000"/>
                <w:sz w:val="16"/>
                <w:szCs w:val="16"/>
              </w:rPr>
            </w:pPr>
            <w:r w:rsidRPr="00F12E19">
              <w:rPr>
                <w:b/>
                <w:bCs/>
                <w:color w:val="000000"/>
                <w:sz w:val="16"/>
                <w:szCs w:val="16"/>
              </w:rPr>
              <w:t>Expected Burden Hours per Response (check these)</w:t>
            </w:r>
          </w:p>
        </w:tc>
        <w:tc>
          <w:tcPr>
            <w:tcW w:w="2340" w:type="dxa"/>
            <w:tcBorders>
              <w:top w:val="nil"/>
              <w:left w:val="nil"/>
              <w:bottom w:val="single" w:color="auto" w:sz="4" w:space="0"/>
              <w:right w:val="single" w:color="auto" w:sz="4" w:space="0"/>
            </w:tcBorders>
            <w:shd w:val="clear" w:color="auto" w:fill="auto"/>
            <w:vAlign w:val="center"/>
            <w:hideMark/>
          </w:tcPr>
          <w:p w:rsidRPr="00F12E19" w:rsidR="00F12E19" w:rsidP="00F12E19" w:rsidRDefault="00F12E19" w14:paraId="32DB0C08" w14:textId="77777777">
            <w:pPr>
              <w:widowControl/>
              <w:jc w:val="right"/>
              <w:rPr>
                <w:color w:val="000000"/>
                <w:sz w:val="16"/>
                <w:szCs w:val="16"/>
              </w:rPr>
            </w:pPr>
            <w:r w:rsidRPr="00F12E19">
              <w:rPr>
                <w:color w:val="000000"/>
                <w:sz w:val="16"/>
                <w:szCs w:val="16"/>
              </w:rPr>
              <w:t>0.17</w:t>
            </w:r>
          </w:p>
        </w:tc>
        <w:tc>
          <w:tcPr>
            <w:tcW w:w="2340" w:type="dxa"/>
            <w:tcBorders>
              <w:top w:val="nil"/>
              <w:left w:val="nil"/>
              <w:bottom w:val="single" w:color="auto" w:sz="4" w:space="0"/>
              <w:right w:val="single" w:color="auto" w:sz="4" w:space="0"/>
            </w:tcBorders>
            <w:shd w:val="clear" w:color="auto" w:fill="auto"/>
            <w:vAlign w:val="center"/>
            <w:hideMark/>
          </w:tcPr>
          <w:p w:rsidRPr="00F12E19" w:rsidR="00F12E19" w:rsidP="00F12E19" w:rsidRDefault="00F12E19" w14:paraId="18694E99" w14:textId="77777777">
            <w:pPr>
              <w:widowControl/>
              <w:jc w:val="right"/>
              <w:rPr>
                <w:color w:val="000000"/>
                <w:sz w:val="16"/>
                <w:szCs w:val="16"/>
              </w:rPr>
            </w:pPr>
            <w:r w:rsidRPr="00F12E19">
              <w:rPr>
                <w:color w:val="000000"/>
                <w:sz w:val="16"/>
                <w:szCs w:val="16"/>
              </w:rPr>
              <w:t>0.75</w:t>
            </w:r>
          </w:p>
        </w:tc>
        <w:tc>
          <w:tcPr>
            <w:tcW w:w="2340" w:type="dxa"/>
            <w:tcBorders>
              <w:top w:val="nil"/>
              <w:left w:val="nil"/>
              <w:bottom w:val="single" w:color="auto" w:sz="4" w:space="0"/>
              <w:right w:val="single" w:color="auto" w:sz="4" w:space="0"/>
            </w:tcBorders>
            <w:shd w:val="clear" w:color="auto" w:fill="auto"/>
            <w:vAlign w:val="center"/>
            <w:hideMark/>
          </w:tcPr>
          <w:p w:rsidRPr="00F12E19" w:rsidR="00F12E19" w:rsidP="00F12E19" w:rsidRDefault="00F12E19" w14:paraId="1AF90632" w14:textId="77777777">
            <w:pPr>
              <w:widowControl/>
              <w:jc w:val="right"/>
              <w:rPr>
                <w:color w:val="000000"/>
                <w:sz w:val="16"/>
                <w:szCs w:val="16"/>
              </w:rPr>
            </w:pPr>
            <w:r w:rsidRPr="00F12E19">
              <w:rPr>
                <w:color w:val="000000"/>
                <w:sz w:val="16"/>
                <w:szCs w:val="16"/>
              </w:rPr>
              <w:t>0.25</w:t>
            </w:r>
          </w:p>
        </w:tc>
      </w:tr>
      <w:tr w:rsidRPr="00F12E19" w:rsidR="00F12E19" w:rsidTr="007E43F2" w14:paraId="6096CBB1" w14:textId="77777777">
        <w:trPr>
          <w:trHeight w:val="426"/>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74752890" w14:textId="77777777">
            <w:pPr>
              <w:widowControl/>
              <w:rPr>
                <w:b/>
                <w:bCs/>
                <w:color w:val="000000"/>
                <w:sz w:val="16"/>
                <w:szCs w:val="16"/>
              </w:rPr>
            </w:pPr>
            <w:r w:rsidRPr="00F12E19">
              <w:rPr>
                <w:b/>
                <w:bCs/>
                <w:color w:val="000000"/>
                <w:sz w:val="16"/>
                <w:szCs w:val="16"/>
              </w:rPr>
              <w:t>Expected Burden Hours per Year</w:t>
            </w:r>
          </w:p>
        </w:tc>
        <w:tc>
          <w:tcPr>
            <w:tcW w:w="2340" w:type="dxa"/>
            <w:tcBorders>
              <w:top w:val="nil"/>
              <w:left w:val="nil"/>
              <w:bottom w:val="single" w:color="auto" w:sz="4" w:space="0"/>
              <w:right w:val="single" w:color="auto" w:sz="4" w:space="0"/>
            </w:tcBorders>
            <w:shd w:val="clear" w:color="auto" w:fill="auto"/>
            <w:vAlign w:val="center"/>
            <w:hideMark/>
          </w:tcPr>
          <w:p w:rsidRPr="00F12E19" w:rsidR="00F12E19" w:rsidP="00F12E19" w:rsidRDefault="00F12E19" w14:paraId="4DA20FDA" w14:textId="77777777">
            <w:pPr>
              <w:widowControl/>
              <w:jc w:val="right"/>
              <w:rPr>
                <w:color w:val="000000"/>
                <w:sz w:val="16"/>
                <w:szCs w:val="16"/>
              </w:rPr>
            </w:pPr>
            <w:r w:rsidRPr="00F12E19">
              <w:rPr>
                <w:color w:val="000000"/>
                <w:sz w:val="16"/>
                <w:szCs w:val="16"/>
              </w:rPr>
              <w:t>80.0</w:t>
            </w:r>
          </w:p>
        </w:tc>
        <w:tc>
          <w:tcPr>
            <w:tcW w:w="2340" w:type="dxa"/>
            <w:tcBorders>
              <w:top w:val="nil"/>
              <w:left w:val="nil"/>
              <w:bottom w:val="single" w:color="auto" w:sz="4" w:space="0"/>
              <w:right w:val="single" w:color="auto" w:sz="4" w:space="0"/>
            </w:tcBorders>
            <w:shd w:val="clear" w:color="auto" w:fill="auto"/>
            <w:vAlign w:val="center"/>
            <w:hideMark/>
          </w:tcPr>
          <w:p w:rsidRPr="00F12E19" w:rsidR="00F12E19" w:rsidP="00F12E19" w:rsidRDefault="00F12E19" w14:paraId="5D46FBA1" w14:textId="77777777">
            <w:pPr>
              <w:widowControl/>
              <w:jc w:val="right"/>
              <w:rPr>
                <w:color w:val="000000"/>
                <w:sz w:val="16"/>
                <w:szCs w:val="16"/>
              </w:rPr>
            </w:pPr>
            <w:r w:rsidRPr="00F12E19">
              <w:rPr>
                <w:color w:val="000000"/>
                <w:sz w:val="16"/>
                <w:szCs w:val="16"/>
              </w:rPr>
              <w:t>49.5</w:t>
            </w:r>
          </w:p>
        </w:tc>
        <w:tc>
          <w:tcPr>
            <w:tcW w:w="2340" w:type="dxa"/>
            <w:tcBorders>
              <w:top w:val="nil"/>
              <w:left w:val="nil"/>
              <w:bottom w:val="single" w:color="auto" w:sz="4" w:space="0"/>
              <w:right w:val="single" w:color="auto" w:sz="4" w:space="0"/>
            </w:tcBorders>
            <w:shd w:val="clear" w:color="auto" w:fill="auto"/>
            <w:vAlign w:val="center"/>
            <w:hideMark/>
          </w:tcPr>
          <w:p w:rsidRPr="00F12E19" w:rsidR="00F12E19" w:rsidP="00F12E19" w:rsidRDefault="00F12E19" w14:paraId="07303CBD" w14:textId="77777777">
            <w:pPr>
              <w:widowControl/>
              <w:jc w:val="right"/>
              <w:rPr>
                <w:color w:val="000000"/>
                <w:sz w:val="16"/>
                <w:szCs w:val="16"/>
              </w:rPr>
            </w:pPr>
            <w:r w:rsidRPr="00F12E19">
              <w:rPr>
                <w:color w:val="000000"/>
                <w:sz w:val="16"/>
                <w:szCs w:val="16"/>
              </w:rPr>
              <w:t>13.6</w:t>
            </w:r>
          </w:p>
        </w:tc>
      </w:tr>
      <w:tr w:rsidRPr="00F12E19" w:rsidR="00F12E19" w:rsidTr="007E43F2" w14:paraId="6FC37931" w14:textId="77777777">
        <w:trPr>
          <w:trHeight w:val="1169"/>
        </w:trPr>
        <w:tc>
          <w:tcPr>
            <w:tcW w:w="180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14112583" w14:textId="77777777">
            <w:pPr>
              <w:widowControl/>
              <w:rPr>
                <w:b/>
                <w:bCs/>
                <w:color w:val="000000"/>
                <w:sz w:val="16"/>
                <w:szCs w:val="16"/>
              </w:rPr>
            </w:pPr>
            <w:r w:rsidRPr="00F12E19">
              <w:rPr>
                <w:b/>
                <w:bCs/>
                <w:color w:val="000000"/>
                <w:sz w:val="16"/>
                <w:szCs w:val="16"/>
              </w:rPr>
              <w:t>Data Used to Test and Adjust for Non-Response Bias</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70D8CEC1" w14:textId="77777777">
            <w:pPr>
              <w:widowControl/>
              <w:jc w:val="center"/>
              <w:rPr>
                <w:color w:val="000000"/>
                <w:sz w:val="16"/>
                <w:szCs w:val="16"/>
              </w:rPr>
            </w:pPr>
            <w:r w:rsidRPr="00F12E19">
              <w:rPr>
                <w:color w:val="000000"/>
                <w:sz w:val="16"/>
                <w:szCs w:val="16"/>
              </w:rPr>
              <w:t>The boat registration number is recorded on the boat logs and on the completed interviews so that respondents and non-respondents can be identified by fishing method</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4880BCD8" w14:textId="77777777">
            <w:pPr>
              <w:widowControl/>
              <w:jc w:val="center"/>
              <w:rPr>
                <w:color w:val="000000"/>
                <w:sz w:val="16"/>
                <w:szCs w:val="16"/>
              </w:rPr>
            </w:pPr>
            <w:r w:rsidRPr="00F12E19">
              <w:rPr>
                <w:color w:val="000000"/>
                <w:sz w:val="16"/>
                <w:szCs w:val="16"/>
              </w:rPr>
              <w:t> </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0DD998B1" w14:textId="77777777">
            <w:pPr>
              <w:widowControl/>
              <w:jc w:val="center"/>
              <w:rPr>
                <w:color w:val="000000"/>
                <w:sz w:val="16"/>
                <w:szCs w:val="16"/>
              </w:rPr>
            </w:pPr>
            <w:r w:rsidRPr="00F12E19">
              <w:rPr>
                <w:color w:val="000000"/>
                <w:sz w:val="16"/>
                <w:szCs w:val="16"/>
              </w:rPr>
              <w:t> </w:t>
            </w:r>
          </w:p>
        </w:tc>
      </w:tr>
    </w:tbl>
    <w:p w:rsidRPr="00F12E19" w:rsidR="00F12E19" w:rsidP="00F12E19" w:rsidRDefault="00F12E19" w14:paraId="390D442A" w14:textId="77777777">
      <w:pPr>
        <w:widowControl/>
        <w:spacing w:after="160" w:line="259" w:lineRule="auto"/>
        <w:rPr>
          <w:rFonts w:ascii="Calibri" w:hAnsi="Calibri" w:eastAsia="Calibri"/>
          <w:sz w:val="22"/>
          <w:szCs w:val="22"/>
        </w:rPr>
      </w:pPr>
    </w:p>
    <w:p w:rsidRPr="00F12E19" w:rsidR="00F12E19" w:rsidP="00F12E19" w:rsidRDefault="00F12E19" w14:paraId="4CFCC05F" w14:textId="77777777">
      <w:pPr>
        <w:widowControl/>
        <w:spacing w:after="160" w:line="259" w:lineRule="auto"/>
        <w:rPr>
          <w:rFonts w:ascii="Calibri" w:hAnsi="Calibri" w:eastAsia="Calibri"/>
          <w:sz w:val="22"/>
          <w:szCs w:val="22"/>
        </w:rPr>
      </w:pPr>
      <w:r w:rsidRPr="00F12E19">
        <w:rPr>
          <w:rFonts w:ascii="Calibri" w:hAnsi="Calibri" w:eastAsia="Calibri"/>
          <w:sz w:val="22"/>
          <w:szCs w:val="22"/>
        </w:rPr>
        <w:br w:type="page"/>
      </w:r>
    </w:p>
    <w:p w:rsidRPr="00F12E19" w:rsidR="00F12E19" w:rsidP="00F12E19" w:rsidRDefault="00F12E19" w14:paraId="176CD06F" w14:textId="77777777">
      <w:pPr>
        <w:widowControl/>
        <w:rPr>
          <w:rFonts w:eastAsia="Calibri"/>
          <w:b/>
          <w:szCs w:val="22"/>
        </w:rPr>
      </w:pPr>
      <w:r w:rsidRPr="00F12E19">
        <w:rPr>
          <w:rFonts w:eastAsia="Calibri"/>
          <w:b/>
          <w:szCs w:val="22"/>
        </w:rPr>
        <w:lastRenderedPageBreak/>
        <w:t>Table A4 Characteristics of Information Collections 10–12.</w:t>
      </w:r>
    </w:p>
    <w:p w:rsidRPr="00F12E19" w:rsidR="00F12E19" w:rsidP="00F12E19" w:rsidRDefault="00F12E19" w14:paraId="4484F695" w14:textId="77777777">
      <w:pPr>
        <w:widowControl/>
        <w:spacing w:after="160" w:line="259" w:lineRule="auto"/>
        <w:rPr>
          <w:rFonts w:ascii="Calibri" w:hAnsi="Calibri" w:eastAsia="Calibri"/>
          <w:sz w:val="22"/>
          <w:szCs w:val="22"/>
        </w:rPr>
      </w:pPr>
    </w:p>
    <w:tbl>
      <w:tblPr>
        <w:tblW w:w="9595" w:type="dxa"/>
        <w:tblLook w:val="04A0" w:firstRow="1" w:lastRow="0" w:firstColumn="1" w:lastColumn="0" w:noHBand="0" w:noVBand="1"/>
      </w:tblPr>
      <w:tblGrid>
        <w:gridCol w:w="2379"/>
        <w:gridCol w:w="2580"/>
        <w:gridCol w:w="2318"/>
        <w:gridCol w:w="2318"/>
      </w:tblGrid>
      <w:tr w:rsidRPr="00F12E19" w:rsidR="00F12E19" w:rsidTr="007E43F2" w14:paraId="7CF7CAD4" w14:textId="77777777">
        <w:trPr>
          <w:trHeight w:val="213"/>
        </w:trPr>
        <w:tc>
          <w:tcPr>
            <w:tcW w:w="1052" w:type="dxa"/>
            <w:tcBorders>
              <w:top w:val="single" w:color="auto" w:sz="4" w:space="0"/>
              <w:left w:val="single" w:color="auto" w:sz="4" w:space="0"/>
              <w:bottom w:val="single" w:color="auto" w:sz="4" w:space="0"/>
              <w:right w:val="single" w:color="auto" w:sz="4" w:space="0"/>
            </w:tcBorders>
            <w:shd w:val="clear" w:color="auto" w:fill="auto"/>
            <w:hideMark/>
          </w:tcPr>
          <w:p w:rsidRPr="00F12E19" w:rsidR="00F12E19" w:rsidP="00F12E19" w:rsidRDefault="00F12E19" w14:paraId="3BF49E2D" w14:textId="77777777">
            <w:pPr>
              <w:widowControl/>
              <w:rPr>
                <w:b/>
                <w:bCs/>
                <w:color w:val="000000"/>
                <w:sz w:val="16"/>
                <w:szCs w:val="16"/>
              </w:rPr>
            </w:pPr>
            <w:r w:rsidRPr="00F12E19">
              <w:rPr>
                <w:b/>
                <w:bCs/>
                <w:color w:val="000000"/>
                <w:sz w:val="16"/>
                <w:szCs w:val="16"/>
              </w:rPr>
              <w:t>Number</w:t>
            </w:r>
          </w:p>
        </w:tc>
        <w:tc>
          <w:tcPr>
            <w:tcW w:w="1141" w:type="dxa"/>
            <w:tcBorders>
              <w:top w:val="single" w:color="auto" w:sz="4" w:space="0"/>
              <w:left w:val="nil"/>
              <w:bottom w:val="single" w:color="auto" w:sz="4" w:space="0"/>
              <w:right w:val="single" w:color="auto" w:sz="4" w:space="0"/>
            </w:tcBorders>
            <w:shd w:val="clear" w:color="auto" w:fill="auto"/>
            <w:hideMark/>
          </w:tcPr>
          <w:p w:rsidRPr="00F12E19" w:rsidR="00F12E19" w:rsidP="00F12E19" w:rsidRDefault="00F12E19" w14:paraId="3264FB57" w14:textId="77777777">
            <w:pPr>
              <w:widowControl/>
              <w:jc w:val="center"/>
              <w:rPr>
                <w:b/>
                <w:color w:val="000000"/>
                <w:sz w:val="16"/>
                <w:szCs w:val="16"/>
              </w:rPr>
            </w:pPr>
            <w:r w:rsidRPr="00F12E19">
              <w:rPr>
                <w:b/>
                <w:color w:val="000000"/>
                <w:sz w:val="16"/>
                <w:szCs w:val="16"/>
              </w:rPr>
              <w:t>10</w:t>
            </w:r>
          </w:p>
        </w:tc>
        <w:tc>
          <w:tcPr>
            <w:tcW w:w="1025" w:type="dxa"/>
            <w:tcBorders>
              <w:top w:val="single" w:color="auto" w:sz="4" w:space="0"/>
              <w:left w:val="nil"/>
              <w:bottom w:val="single" w:color="auto" w:sz="4" w:space="0"/>
              <w:right w:val="single" w:color="auto" w:sz="4" w:space="0"/>
            </w:tcBorders>
            <w:shd w:val="clear" w:color="auto" w:fill="auto"/>
            <w:hideMark/>
          </w:tcPr>
          <w:p w:rsidRPr="00F12E19" w:rsidR="00F12E19" w:rsidP="00F12E19" w:rsidRDefault="00F12E19" w14:paraId="670B0E06" w14:textId="77777777">
            <w:pPr>
              <w:widowControl/>
              <w:jc w:val="center"/>
              <w:rPr>
                <w:b/>
                <w:color w:val="000000"/>
                <w:sz w:val="16"/>
                <w:szCs w:val="16"/>
              </w:rPr>
            </w:pPr>
            <w:r w:rsidRPr="00F12E19">
              <w:rPr>
                <w:b/>
                <w:color w:val="000000"/>
                <w:sz w:val="16"/>
                <w:szCs w:val="16"/>
              </w:rPr>
              <w:t>11</w:t>
            </w:r>
          </w:p>
        </w:tc>
        <w:tc>
          <w:tcPr>
            <w:tcW w:w="1025" w:type="dxa"/>
            <w:tcBorders>
              <w:top w:val="single" w:color="auto" w:sz="4" w:space="0"/>
              <w:left w:val="nil"/>
              <w:bottom w:val="single" w:color="auto" w:sz="4" w:space="0"/>
              <w:right w:val="single" w:color="auto" w:sz="4" w:space="0"/>
            </w:tcBorders>
            <w:shd w:val="clear" w:color="auto" w:fill="auto"/>
            <w:hideMark/>
          </w:tcPr>
          <w:p w:rsidRPr="00F12E19" w:rsidR="00F12E19" w:rsidP="00F12E19" w:rsidRDefault="00F12E19" w14:paraId="2E25D8B8" w14:textId="77777777">
            <w:pPr>
              <w:widowControl/>
              <w:jc w:val="center"/>
              <w:rPr>
                <w:b/>
                <w:color w:val="000000"/>
                <w:sz w:val="16"/>
                <w:szCs w:val="16"/>
              </w:rPr>
            </w:pPr>
            <w:r w:rsidRPr="00F12E19">
              <w:rPr>
                <w:b/>
                <w:color w:val="000000"/>
                <w:sz w:val="16"/>
                <w:szCs w:val="16"/>
              </w:rPr>
              <w:t>12</w:t>
            </w:r>
          </w:p>
        </w:tc>
      </w:tr>
      <w:tr w:rsidRPr="00F12E19" w:rsidR="00F12E19" w:rsidTr="007E43F2" w14:paraId="6A39547F" w14:textId="77777777">
        <w:trPr>
          <w:trHeight w:val="665"/>
        </w:trPr>
        <w:tc>
          <w:tcPr>
            <w:tcW w:w="1052"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492D2BDD" w14:textId="77777777">
            <w:pPr>
              <w:widowControl/>
              <w:rPr>
                <w:b/>
                <w:bCs/>
                <w:color w:val="000000"/>
                <w:sz w:val="16"/>
                <w:szCs w:val="16"/>
              </w:rPr>
            </w:pPr>
            <w:r w:rsidRPr="00F12E19">
              <w:rPr>
                <w:b/>
                <w:bCs/>
                <w:color w:val="000000"/>
                <w:sz w:val="16"/>
                <w:szCs w:val="16"/>
              </w:rPr>
              <w:t>Information Collection</w:t>
            </w:r>
          </w:p>
        </w:tc>
        <w:tc>
          <w:tcPr>
            <w:tcW w:w="1141" w:type="dxa"/>
            <w:tcBorders>
              <w:top w:val="nil"/>
              <w:left w:val="nil"/>
              <w:bottom w:val="single" w:color="auto" w:sz="4" w:space="0"/>
              <w:right w:val="single" w:color="auto" w:sz="4" w:space="0"/>
            </w:tcBorders>
            <w:shd w:val="clear" w:color="auto" w:fill="auto"/>
            <w:hideMark/>
          </w:tcPr>
          <w:p w:rsidRPr="00F12E19" w:rsidR="00F12E19" w:rsidP="00F12E19" w:rsidRDefault="00F12E19" w14:paraId="64F89912" w14:textId="77777777">
            <w:pPr>
              <w:widowControl/>
              <w:jc w:val="center"/>
              <w:rPr>
                <w:color w:val="000000"/>
                <w:sz w:val="16"/>
                <w:szCs w:val="16"/>
              </w:rPr>
            </w:pPr>
            <w:r w:rsidRPr="00F12E19">
              <w:rPr>
                <w:color w:val="000000"/>
                <w:sz w:val="16"/>
                <w:szCs w:val="16"/>
              </w:rPr>
              <w:t>SEFSC:  Puerto Rico Small-Scale Commercial Fisheries Economic Data Collection</w:t>
            </w:r>
          </w:p>
        </w:tc>
        <w:tc>
          <w:tcPr>
            <w:tcW w:w="1025" w:type="dxa"/>
            <w:tcBorders>
              <w:top w:val="nil"/>
              <w:left w:val="nil"/>
              <w:bottom w:val="single" w:color="auto" w:sz="4" w:space="0"/>
              <w:right w:val="single" w:color="auto" w:sz="4" w:space="0"/>
            </w:tcBorders>
            <w:shd w:val="clear" w:color="auto" w:fill="auto"/>
            <w:hideMark/>
          </w:tcPr>
          <w:p w:rsidRPr="00F12E19" w:rsidR="00F12E19" w:rsidP="00F12E19" w:rsidRDefault="00F12E19" w14:paraId="301534F0" w14:textId="77777777">
            <w:pPr>
              <w:widowControl/>
              <w:jc w:val="center"/>
              <w:rPr>
                <w:color w:val="000000"/>
                <w:sz w:val="16"/>
                <w:szCs w:val="16"/>
              </w:rPr>
            </w:pPr>
            <w:r w:rsidRPr="00F12E19">
              <w:rPr>
                <w:color w:val="000000"/>
                <w:sz w:val="16"/>
                <w:szCs w:val="16"/>
              </w:rPr>
              <w:t>SEFSC:  Gulf of Mexico Inshore Shrimp Fishery Economic Data Collection</w:t>
            </w:r>
          </w:p>
        </w:tc>
        <w:tc>
          <w:tcPr>
            <w:tcW w:w="1025" w:type="dxa"/>
            <w:tcBorders>
              <w:top w:val="nil"/>
              <w:left w:val="nil"/>
              <w:bottom w:val="single" w:color="auto" w:sz="4" w:space="0"/>
              <w:right w:val="single" w:color="auto" w:sz="4" w:space="0"/>
            </w:tcBorders>
            <w:shd w:val="clear" w:color="auto" w:fill="auto"/>
            <w:hideMark/>
          </w:tcPr>
          <w:p w:rsidRPr="00F12E19" w:rsidR="00F12E19" w:rsidP="00F12E19" w:rsidRDefault="00F12E19" w14:paraId="389C9628" w14:textId="77777777">
            <w:pPr>
              <w:widowControl/>
              <w:jc w:val="center"/>
              <w:rPr>
                <w:color w:val="000000"/>
                <w:sz w:val="16"/>
                <w:szCs w:val="16"/>
              </w:rPr>
            </w:pPr>
            <w:r w:rsidRPr="00F12E19">
              <w:rPr>
                <w:color w:val="000000"/>
                <w:sz w:val="16"/>
                <w:szCs w:val="16"/>
              </w:rPr>
              <w:t>SEFSC:  U.S. South Atlantic Region Golden Crab Fishery Economic Data Collection</w:t>
            </w:r>
          </w:p>
        </w:tc>
      </w:tr>
      <w:tr w:rsidRPr="00F12E19" w:rsidR="00F12E19" w:rsidTr="007E43F2" w14:paraId="1174264C" w14:textId="77777777">
        <w:trPr>
          <w:trHeight w:val="260"/>
        </w:trPr>
        <w:tc>
          <w:tcPr>
            <w:tcW w:w="1052"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346B6F6B" w14:textId="77777777">
            <w:pPr>
              <w:widowControl/>
              <w:rPr>
                <w:b/>
                <w:bCs/>
                <w:color w:val="000000"/>
                <w:sz w:val="16"/>
                <w:szCs w:val="16"/>
              </w:rPr>
            </w:pPr>
            <w:r w:rsidRPr="00F12E19">
              <w:rPr>
                <w:b/>
                <w:bCs/>
                <w:color w:val="000000"/>
                <w:sz w:val="16"/>
                <w:szCs w:val="16"/>
              </w:rPr>
              <w:t>Current or former OMB Control #</w:t>
            </w:r>
          </w:p>
        </w:tc>
        <w:tc>
          <w:tcPr>
            <w:tcW w:w="1141" w:type="dxa"/>
            <w:tcBorders>
              <w:top w:val="nil"/>
              <w:left w:val="nil"/>
              <w:bottom w:val="single" w:color="auto" w:sz="4" w:space="0"/>
              <w:right w:val="single" w:color="auto" w:sz="4" w:space="0"/>
            </w:tcBorders>
            <w:shd w:val="clear" w:color="auto" w:fill="auto"/>
            <w:hideMark/>
          </w:tcPr>
          <w:p w:rsidRPr="00F12E19" w:rsidR="00F12E19" w:rsidP="00F12E19" w:rsidRDefault="00F12E19" w14:paraId="189E2933" w14:textId="77777777">
            <w:pPr>
              <w:widowControl/>
              <w:jc w:val="center"/>
              <w:rPr>
                <w:color w:val="000000"/>
                <w:sz w:val="16"/>
                <w:szCs w:val="16"/>
              </w:rPr>
            </w:pPr>
            <w:r w:rsidRPr="00F12E19">
              <w:rPr>
                <w:color w:val="000000"/>
                <w:sz w:val="16"/>
                <w:szCs w:val="16"/>
              </w:rPr>
              <w:t>0648-0773</w:t>
            </w:r>
          </w:p>
        </w:tc>
        <w:tc>
          <w:tcPr>
            <w:tcW w:w="1025" w:type="dxa"/>
            <w:tcBorders>
              <w:top w:val="nil"/>
              <w:left w:val="nil"/>
              <w:bottom w:val="single" w:color="auto" w:sz="4" w:space="0"/>
              <w:right w:val="single" w:color="auto" w:sz="4" w:space="0"/>
            </w:tcBorders>
            <w:shd w:val="clear" w:color="auto" w:fill="auto"/>
            <w:hideMark/>
          </w:tcPr>
          <w:p w:rsidRPr="00F12E19" w:rsidR="00F12E19" w:rsidP="00F12E19" w:rsidRDefault="00F12E19" w14:paraId="069F4E64" w14:textId="77777777">
            <w:pPr>
              <w:widowControl/>
              <w:jc w:val="center"/>
              <w:rPr>
                <w:color w:val="000000"/>
                <w:sz w:val="16"/>
                <w:szCs w:val="16"/>
              </w:rPr>
            </w:pPr>
            <w:r w:rsidRPr="00F12E19">
              <w:rPr>
                <w:color w:val="000000"/>
                <w:sz w:val="16"/>
                <w:szCs w:val="16"/>
              </w:rPr>
              <w:t>0648-0773</w:t>
            </w:r>
          </w:p>
        </w:tc>
        <w:tc>
          <w:tcPr>
            <w:tcW w:w="1025" w:type="dxa"/>
            <w:tcBorders>
              <w:top w:val="nil"/>
              <w:left w:val="nil"/>
              <w:bottom w:val="single" w:color="auto" w:sz="4" w:space="0"/>
              <w:right w:val="single" w:color="auto" w:sz="4" w:space="0"/>
            </w:tcBorders>
            <w:shd w:val="clear" w:color="auto" w:fill="auto"/>
            <w:hideMark/>
          </w:tcPr>
          <w:p w:rsidRPr="00F12E19" w:rsidR="00F12E19" w:rsidP="00F12E19" w:rsidRDefault="00F12E19" w14:paraId="288F0309" w14:textId="77777777">
            <w:pPr>
              <w:widowControl/>
              <w:jc w:val="center"/>
              <w:rPr>
                <w:color w:val="000000"/>
                <w:sz w:val="16"/>
                <w:szCs w:val="16"/>
              </w:rPr>
            </w:pPr>
            <w:r w:rsidRPr="00F12E19">
              <w:rPr>
                <w:color w:val="000000"/>
                <w:sz w:val="16"/>
                <w:szCs w:val="16"/>
              </w:rPr>
              <w:t>0648-0773</w:t>
            </w:r>
          </w:p>
        </w:tc>
      </w:tr>
      <w:tr w:rsidRPr="00F12E19" w:rsidR="00F12E19" w:rsidTr="007E43F2" w14:paraId="388833A6" w14:textId="77777777">
        <w:trPr>
          <w:trHeight w:val="293"/>
        </w:trPr>
        <w:tc>
          <w:tcPr>
            <w:tcW w:w="1052"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2FEDE3AA" w14:textId="77777777">
            <w:pPr>
              <w:widowControl/>
              <w:rPr>
                <w:b/>
                <w:bCs/>
                <w:color w:val="000000"/>
                <w:sz w:val="16"/>
                <w:szCs w:val="16"/>
              </w:rPr>
            </w:pPr>
            <w:r w:rsidRPr="00F12E19">
              <w:rPr>
                <w:b/>
                <w:bCs/>
                <w:color w:val="000000"/>
                <w:sz w:val="16"/>
                <w:szCs w:val="16"/>
              </w:rPr>
              <w:t>Expiration date</w:t>
            </w:r>
          </w:p>
        </w:tc>
        <w:tc>
          <w:tcPr>
            <w:tcW w:w="1141" w:type="dxa"/>
            <w:tcBorders>
              <w:top w:val="nil"/>
              <w:left w:val="nil"/>
              <w:bottom w:val="single" w:color="auto" w:sz="4" w:space="0"/>
              <w:right w:val="single" w:color="auto" w:sz="4" w:space="0"/>
            </w:tcBorders>
            <w:shd w:val="clear" w:color="auto" w:fill="auto"/>
            <w:hideMark/>
          </w:tcPr>
          <w:p w:rsidRPr="00F12E19" w:rsidR="00F12E19" w:rsidP="00F12E19" w:rsidRDefault="00F12E19" w14:paraId="5443B11F" w14:textId="77777777">
            <w:pPr>
              <w:widowControl/>
              <w:jc w:val="center"/>
              <w:rPr>
                <w:color w:val="000000"/>
                <w:sz w:val="16"/>
                <w:szCs w:val="16"/>
              </w:rPr>
            </w:pPr>
            <w:r w:rsidRPr="00F12E19">
              <w:rPr>
                <w:color w:val="000000"/>
                <w:sz w:val="16"/>
                <w:szCs w:val="16"/>
              </w:rPr>
              <w:t>12/31/2023</w:t>
            </w:r>
          </w:p>
        </w:tc>
        <w:tc>
          <w:tcPr>
            <w:tcW w:w="1025" w:type="dxa"/>
            <w:tcBorders>
              <w:top w:val="nil"/>
              <w:left w:val="nil"/>
              <w:bottom w:val="single" w:color="auto" w:sz="4" w:space="0"/>
              <w:right w:val="single" w:color="auto" w:sz="4" w:space="0"/>
            </w:tcBorders>
            <w:shd w:val="clear" w:color="auto" w:fill="auto"/>
            <w:hideMark/>
          </w:tcPr>
          <w:p w:rsidRPr="00F12E19" w:rsidR="00F12E19" w:rsidP="00F12E19" w:rsidRDefault="00F12E19" w14:paraId="43EECD3A" w14:textId="77777777">
            <w:pPr>
              <w:widowControl/>
              <w:jc w:val="center"/>
              <w:rPr>
                <w:color w:val="000000"/>
                <w:sz w:val="16"/>
                <w:szCs w:val="16"/>
              </w:rPr>
            </w:pPr>
            <w:r w:rsidRPr="00F12E19">
              <w:rPr>
                <w:color w:val="000000"/>
                <w:sz w:val="16"/>
                <w:szCs w:val="16"/>
              </w:rPr>
              <w:t>12/31/2023</w:t>
            </w:r>
          </w:p>
        </w:tc>
        <w:tc>
          <w:tcPr>
            <w:tcW w:w="1025" w:type="dxa"/>
            <w:tcBorders>
              <w:top w:val="nil"/>
              <w:left w:val="nil"/>
              <w:bottom w:val="single" w:color="auto" w:sz="4" w:space="0"/>
              <w:right w:val="single" w:color="auto" w:sz="4" w:space="0"/>
            </w:tcBorders>
            <w:shd w:val="clear" w:color="auto" w:fill="auto"/>
            <w:hideMark/>
          </w:tcPr>
          <w:p w:rsidRPr="00F12E19" w:rsidR="00F12E19" w:rsidP="00F12E19" w:rsidRDefault="00F12E19" w14:paraId="3B43F12E" w14:textId="77777777">
            <w:pPr>
              <w:widowControl/>
              <w:jc w:val="center"/>
              <w:rPr>
                <w:color w:val="000000"/>
                <w:sz w:val="16"/>
                <w:szCs w:val="16"/>
              </w:rPr>
            </w:pPr>
            <w:r w:rsidRPr="00F12E19">
              <w:rPr>
                <w:color w:val="000000"/>
                <w:sz w:val="16"/>
                <w:szCs w:val="16"/>
              </w:rPr>
              <w:t>12/31/2023</w:t>
            </w:r>
          </w:p>
        </w:tc>
      </w:tr>
      <w:tr w:rsidRPr="00F12E19" w:rsidR="00F12E19" w:rsidTr="007E43F2" w14:paraId="3A6E1363" w14:textId="77777777">
        <w:trPr>
          <w:trHeight w:val="290"/>
        </w:trPr>
        <w:tc>
          <w:tcPr>
            <w:tcW w:w="1052"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5C323B26" w14:textId="77777777">
            <w:pPr>
              <w:widowControl/>
              <w:rPr>
                <w:b/>
                <w:bCs/>
                <w:color w:val="000000"/>
                <w:sz w:val="16"/>
                <w:szCs w:val="16"/>
              </w:rPr>
            </w:pPr>
            <w:r w:rsidRPr="00F12E19">
              <w:rPr>
                <w:b/>
                <w:bCs/>
                <w:color w:val="000000"/>
                <w:sz w:val="16"/>
                <w:szCs w:val="16"/>
              </w:rPr>
              <w:t xml:space="preserve">Renewal (Y/N) </w:t>
            </w:r>
          </w:p>
        </w:tc>
        <w:tc>
          <w:tcPr>
            <w:tcW w:w="1141" w:type="dxa"/>
            <w:tcBorders>
              <w:top w:val="nil"/>
              <w:left w:val="nil"/>
              <w:bottom w:val="single" w:color="auto" w:sz="4" w:space="0"/>
              <w:right w:val="single" w:color="auto" w:sz="4" w:space="0"/>
            </w:tcBorders>
            <w:shd w:val="clear" w:color="auto" w:fill="auto"/>
            <w:hideMark/>
          </w:tcPr>
          <w:p w:rsidRPr="00F12E19" w:rsidR="00F12E19" w:rsidP="00F12E19" w:rsidRDefault="00F12E19" w14:paraId="0E140476" w14:textId="77777777">
            <w:pPr>
              <w:widowControl/>
              <w:jc w:val="center"/>
              <w:rPr>
                <w:color w:val="000000"/>
                <w:sz w:val="16"/>
                <w:szCs w:val="16"/>
              </w:rPr>
            </w:pPr>
            <w:r w:rsidRPr="00F12E19">
              <w:rPr>
                <w:color w:val="000000"/>
                <w:sz w:val="16"/>
                <w:szCs w:val="16"/>
              </w:rPr>
              <w:t>Y</w:t>
            </w:r>
          </w:p>
        </w:tc>
        <w:tc>
          <w:tcPr>
            <w:tcW w:w="1025" w:type="dxa"/>
            <w:tcBorders>
              <w:top w:val="nil"/>
              <w:left w:val="nil"/>
              <w:bottom w:val="single" w:color="auto" w:sz="4" w:space="0"/>
              <w:right w:val="single" w:color="auto" w:sz="4" w:space="0"/>
            </w:tcBorders>
            <w:shd w:val="clear" w:color="auto" w:fill="auto"/>
            <w:hideMark/>
          </w:tcPr>
          <w:p w:rsidRPr="00F12E19" w:rsidR="00F12E19" w:rsidP="00F12E19" w:rsidRDefault="00F12E19" w14:paraId="30FBECAC" w14:textId="77777777">
            <w:pPr>
              <w:widowControl/>
              <w:jc w:val="center"/>
              <w:rPr>
                <w:color w:val="000000"/>
                <w:sz w:val="16"/>
                <w:szCs w:val="16"/>
              </w:rPr>
            </w:pPr>
            <w:r w:rsidRPr="00F12E19">
              <w:rPr>
                <w:color w:val="000000"/>
                <w:sz w:val="16"/>
                <w:szCs w:val="16"/>
              </w:rPr>
              <w:t>Y</w:t>
            </w:r>
          </w:p>
        </w:tc>
        <w:tc>
          <w:tcPr>
            <w:tcW w:w="1025" w:type="dxa"/>
            <w:tcBorders>
              <w:top w:val="nil"/>
              <w:left w:val="nil"/>
              <w:bottom w:val="single" w:color="auto" w:sz="4" w:space="0"/>
              <w:right w:val="single" w:color="auto" w:sz="4" w:space="0"/>
            </w:tcBorders>
            <w:shd w:val="clear" w:color="auto" w:fill="auto"/>
            <w:hideMark/>
          </w:tcPr>
          <w:p w:rsidRPr="00F12E19" w:rsidR="00F12E19" w:rsidP="00F12E19" w:rsidRDefault="00F12E19" w14:paraId="4BB3591A" w14:textId="77777777">
            <w:pPr>
              <w:widowControl/>
              <w:jc w:val="center"/>
              <w:rPr>
                <w:color w:val="000000"/>
                <w:sz w:val="16"/>
                <w:szCs w:val="16"/>
              </w:rPr>
            </w:pPr>
            <w:r w:rsidRPr="00F12E19">
              <w:rPr>
                <w:color w:val="000000"/>
                <w:sz w:val="16"/>
                <w:szCs w:val="16"/>
              </w:rPr>
              <w:t>Y</w:t>
            </w:r>
          </w:p>
        </w:tc>
      </w:tr>
      <w:tr w:rsidRPr="00F12E19" w:rsidR="00F12E19" w:rsidTr="007E43F2" w14:paraId="39FD35C9" w14:textId="77777777">
        <w:trPr>
          <w:trHeight w:val="310"/>
        </w:trPr>
        <w:tc>
          <w:tcPr>
            <w:tcW w:w="1052"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2BEA87BF" w14:textId="77777777">
            <w:pPr>
              <w:widowControl/>
              <w:rPr>
                <w:b/>
                <w:bCs/>
                <w:color w:val="000000"/>
                <w:sz w:val="16"/>
                <w:szCs w:val="16"/>
              </w:rPr>
            </w:pPr>
            <w:r w:rsidRPr="00F12E19">
              <w:rPr>
                <w:b/>
                <w:bCs/>
                <w:color w:val="000000"/>
                <w:sz w:val="16"/>
                <w:szCs w:val="16"/>
              </w:rPr>
              <w:t>Survey Type</w:t>
            </w:r>
          </w:p>
        </w:tc>
        <w:tc>
          <w:tcPr>
            <w:tcW w:w="1141" w:type="dxa"/>
            <w:tcBorders>
              <w:top w:val="nil"/>
              <w:left w:val="nil"/>
              <w:bottom w:val="single" w:color="auto" w:sz="4" w:space="0"/>
              <w:right w:val="single" w:color="auto" w:sz="4" w:space="0"/>
            </w:tcBorders>
            <w:shd w:val="clear" w:color="auto" w:fill="auto"/>
            <w:hideMark/>
          </w:tcPr>
          <w:p w:rsidRPr="00F12E19" w:rsidR="00F12E19" w:rsidP="00F12E19" w:rsidRDefault="00F12E19" w14:paraId="5F666880" w14:textId="77777777">
            <w:pPr>
              <w:widowControl/>
              <w:jc w:val="center"/>
              <w:rPr>
                <w:color w:val="000000"/>
                <w:sz w:val="16"/>
                <w:szCs w:val="16"/>
              </w:rPr>
            </w:pPr>
            <w:r w:rsidRPr="00F12E19">
              <w:rPr>
                <w:color w:val="000000"/>
                <w:sz w:val="16"/>
                <w:szCs w:val="16"/>
              </w:rPr>
              <w:t>Cost and Earnings</w:t>
            </w:r>
          </w:p>
        </w:tc>
        <w:tc>
          <w:tcPr>
            <w:tcW w:w="1025" w:type="dxa"/>
            <w:tcBorders>
              <w:top w:val="nil"/>
              <w:left w:val="nil"/>
              <w:bottom w:val="single" w:color="auto" w:sz="4" w:space="0"/>
              <w:right w:val="single" w:color="auto" w:sz="4" w:space="0"/>
            </w:tcBorders>
            <w:shd w:val="clear" w:color="auto" w:fill="auto"/>
            <w:hideMark/>
          </w:tcPr>
          <w:p w:rsidRPr="00F12E19" w:rsidR="00F12E19" w:rsidP="00F12E19" w:rsidRDefault="00F12E19" w14:paraId="76C3E697" w14:textId="77777777">
            <w:pPr>
              <w:widowControl/>
              <w:jc w:val="center"/>
              <w:rPr>
                <w:color w:val="000000"/>
                <w:sz w:val="16"/>
                <w:szCs w:val="16"/>
              </w:rPr>
            </w:pPr>
            <w:r w:rsidRPr="00F12E19">
              <w:rPr>
                <w:color w:val="000000"/>
                <w:sz w:val="16"/>
                <w:szCs w:val="16"/>
              </w:rPr>
              <w:t>Cost and Earnings</w:t>
            </w:r>
          </w:p>
        </w:tc>
        <w:tc>
          <w:tcPr>
            <w:tcW w:w="1025" w:type="dxa"/>
            <w:tcBorders>
              <w:top w:val="nil"/>
              <w:left w:val="nil"/>
              <w:bottom w:val="single" w:color="auto" w:sz="4" w:space="0"/>
              <w:right w:val="single" w:color="auto" w:sz="4" w:space="0"/>
            </w:tcBorders>
            <w:shd w:val="clear" w:color="auto" w:fill="auto"/>
            <w:hideMark/>
          </w:tcPr>
          <w:p w:rsidRPr="00F12E19" w:rsidR="00F12E19" w:rsidP="00F12E19" w:rsidRDefault="00F12E19" w14:paraId="547224DE" w14:textId="77777777">
            <w:pPr>
              <w:widowControl/>
              <w:jc w:val="center"/>
              <w:rPr>
                <w:color w:val="000000"/>
                <w:sz w:val="16"/>
                <w:szCs w:val="16"/>
              </w:rPr>
            </w:pPr>
            <w:r w:rsidRPr="00F12E19">
              <w:rPr>
                <w:color w:val="000000"/>
                <w:sz w:val="16"/>
                <w:szCs w:val="16"/>
              </w:rPr>
              <w:t>Cost and Earnings</w:t>
            </w:r>
          </w:p>
        </w:tc>
      </w:tr>
      <w:tr w:rsidRPr="00F12E19" w:rsidR="00F12E19" w:rsidTr="007E43F2" w14:paraId="7D60FE9B" w14:textId="77777777">
        <w:trPr>
          <w:trHeight w:val="404"/>
        </w:trPr>
        <w:tc>
          <w:tcPr>
            <w:tcW w:w="1052"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42053164" w14:textId="77777777">
            <w:pPr>
              <w:widowControl/>
              <w:rPr>
                <w:b/>
                <w:bCs/>
                <w:color w:val="000000"/>
                <w:sz w:val="16"/>
                <w:szCs w:val="16"/>
              </w:rPr>
            </w:pPr>
            <w:r w:rsidRPr="00F12E19">
              <w:rPr>
                <w:b/>
                <w:bCs/>
                <w:color w:val="000000"/>
                <w:sz w:val="16"/>
                <w:szCs w:val="16"/>
              </w:rPr>
              <w:t>Used to estimate and monitor changes in:</w:t>
            </w:r>
          </w:p>
        </w:tc>
        <w:tc>
          <w:tcPr>
            <w:tcW w:w="1141" w:type="dxa"/>
            <w:tcBorders>
              <w:top w:val="nil"/>
              <w:left w:val="nil"/>
              <w:bottom w:val="single" w:color="auto" w:sz="4" w:space="0"/>
              <w:right w:val="single" w:color="auto" w:sz="4" w:space="0"/>
            </w:tcBorders>
            <w:shd w:val="clear" w:color="auto" w:fill="auto"/>
            <w:hideMark/>
          </w:tcPr>
          <w:p w:rsidRPr="00F12E19" w:rsidR="00F12E19" w:rsidP="00F12E19" w:rsidRDefault="00F12E19" w14:paraId="5C44AD35" w14:textId="77777777">
            <w:pPr>
              <w:widowControl/>
              <w:jc w:val="center"/>
              <w:rPr>
                <w:color w:val="000000"/>
                <w:sz w:val="16"/>
                <w:szCs w:val="16"/>
              </w:rPr>
            </w:pPr>
            <w:r w:rsidRPr="00F12E19">
              <w:rPr>
                <w:color w:val="000000"/>
                <w:sz w:val="16"/>
                <w:szCs w:val="16"/>
              </w:rPr>
              <w:t xml:space="preserve">Economic performance </w:t>
            </w:r>
          </w:p>
        </w:tc>
        <w:tc>
          <w:tcPr>
            <w:tcW w:w="1025" w:type="dxa"/>
            <w:tcBorders>
              <w:top w:val="nil"/>
              <w:left w:val="nil"/>
              <w:bottom w:val="single" w:color="auto" w:sz="4" w:space="0"/>
              <w:right w:val="single" w:color="auto" w:sz="4" w:space="0"/>
            </w:tcBorders>
            <w:shd w:val="clear" w:color="auto" w:fill="auto"/>
            <w:hideMark/>
          </w:tcPr>
          <w:p w:rsidRPr="00F12E19" w:rsidR="00F12E19" w:rsidP="00F12E19" w:rsidRDefault="00F12E19" w14:paraId="51B5A8F6" w14:textId="77777777">
            <w:pPr>
              <w:widowControl/>
              <w:jc w:val="center"/>
              <w:rPr>
                <w:color w:val="000000"/>
                <w:sz w:val="16"/>
                <w:szCs w:val="16"/>
              </w:rPr>
            </w:pPr>
            <w:r w:rsidRPr="00F12E19">
              <w:rPr>
                <w:color w:val="000000"/>
                <w:sz w:val="16"/>
                <w:szCs w:val="16"/>
              </w:rPr>
              <w:t>Economic performance and impacts</w:t>
            </w:r>
          </w:p>
        </w:tc>
        <w:tc>
          <w:tcPr>
            <w:tcW w:w="1025" w:type="dxa"/>
            <w:tcBorders>
              <w:top w:val="nil"/>
              <w:left w:val="nil"/>
              <w:bottom w:val="single" w:color="auto" w:sz="4" w:space="0"/>
              <w:right w:val="single" w:color="auto" w:sz="4" w:space="0"/>
            </w:tcBorders>
            <w:shd w:val="clear" w:color="auto" w:fill="auto"/>
            <w:hideMark/>
          </w:tcPr>
          <w:p w:rsidRPr="00F12E19" w:rsidR="00F12E19" w:rsidP="00F12E19" w:rsidRDefault="00F12E19" w14:paraId="411FD5FC" w14:textId="77777777">
            <w:pPr>
              <w:widowControl/>
              <w:jc w:val="center"/>
              <w:rPr>
                <w:color w:val="000000"/>
                <w:sz w:val="16"/>
                <w:szCs w:val="16"/>
              </w:rPr>
            </w:pPr>
            <w:r w:rsidRPr="00F12E19">
              <w:rPr>
                <w:color w:val="000000"/>
                <w:sz w:val="16"/>
                <w:szCs w:val="16"/>
              </w:rPr>
              <w:t>Economic performance and impacts</w:t>
            </w:r>
          </w:p>
        </w:tc>
      </w:tr>
      <w:tr w:rsidRPr="00F12E19" w:rsidR="00F12E19" w:rsidTr="007E43F2" w14:paraId="11C14395" w14:textId="77777777">
        <w:trPr>
          <w:trHeight w:val="293"/>
        </w:trPr>
        <w:tc>
          <w:tcPr>
            <w:tcW w:w="1052"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0D148D41" w14:textId="77777777">
            <w:pPr>
              <w:widowControl/>
              <w:rPr>
                <w:b/>
                <w:bCs/>
                <w:color w:val="000000"/>
                <w:sz w:val="16"/>
                <w:szCs w:val="16"/>
              </w:rPr>
            </w:pPr>
            <w:r w:rsidRPr="00F12E19">
              <w:rPr>
                <w:b/>
                <w:bCs/>
                <w:color w:val="000000"/>
                <w:sz w:val="16"/>
                <w:szCs w:val="16"/>
              </w:rPr>
              <w:t>Point of Contact</w:t>
            </w:r>
          </w:p>
        </w:tc>
        <w:tc>
          <w:tcPr>
            <w:tcW w:w="1141" w:type="dxa"/>
            <w:tcBorders>
              <w:top w:val="nil"/>
              <w:left w:val="nil"/>
              <w:bottom w:val="single" w:color="auto" w:sz="4" w:space="0"/>
              <w:right w:val="single" w:color="auto" w:sz="4" w:space="0"/>
            </w:tcBorders>
            <w:shd w:val="clear" w:color="auto" w:fill="auto"/>
            <w:hideMark/>
          </w:tcPr>
          <w:p w:rsidRPr="00F12E19" w:rsidR="00F12E19" w:rsidP="00F12E19" w:rsidRDefault="00F12E19" w14:paraId="687B9D59" w14:textId="77777777">
            <w:pPr>
              <w:widowControl/>
              <w:jc w:val="center"/>
              <w:rPr>
                <w:color w:val="000000"/>
                <w:sz w:val="16"/>
                <w:szCs w:val="16"/>
              </w:rPr>
            </w:pPr>
            <w:r w:rsidRPr="00F12E19">
              <w:rPr>
                <w:color w:val="000000"/>
                <w:sz w:val="16"/>
                <w:szCs w:val="16"/>
              </w:rPr>
              <w:t xml:space="preserve">Juan Agar </w:t>
            </w:r>
          </w:p>
        </w:tc>
        <w:tc>
          <w:tcPr>
            <w:tcW w:w="1025" w:type="dxa"/>
            <w:tcBorders>
              <w:top w:val="nil"/>
              <w:left w:val="nil"/>
              <w:bottom w:val="single" w:color="auto" w:sz="4" w:space="0"/>
              <w:right w:val="single" w:color="auto" w:sz="4" w:space="0"/>
            </w:tcBorders>
            <w:shd w:val="clear" w:color="auto" w:fill="auto"/>
            <w:hideMark/>
          </w:tcPr>
          <w:p w:rsidRPr="00F12E19" w:rsidR="00F12E19" w:rsidP="00F12E19" w:rsidRDefault="00F12E19" w14:paraId="69505C03" w14:textId="77777777">
            <w:pPr>
              <w:widowControl/>
              <w:jc w:val="center"/>
              <w:rPr>
                <w:color w:val="000000"/>
                <w:sz w:val="16"/>
                <w:szCs w:val="16"/>
              </w:rPr>
            </w:pPr>
            <w:r w:rsidRPr="00F12E19">
              <w:rPr>
                <w:color w:val="000000"/>
                <w:sz w:val="16"/>
                <w:szCs w:val="16"/>
              </w:rPr>
              <w:t>Christopher Liese</w:t>
            </w:r>
          </w:p>
        </w:tc>
        <w:tc>
          <w:tcPr>
            <w:tcW w:w="1025" w:type="dxa"/>
            <w:tcBorders>
              <w:top w:val="nil"/>
              <w:left w:val="nil"/>
              <w:bottom w:val="single" w:color="auto" w:sz="4" w:space="0"/>
              <w:right w:val="single" w:color="auto" w:sz="4" w:space="0"/>
            </w:tcBorders>
            <w:shd w:val="clear" w:color="auto" w:fill="auto"/>
            <w:hideMark/>
          </w:tcPr>
          <w:p w:rsidRPr="00F12E19" w:rsidR="00F12E19" w:rsidP="00F12E19" w:rsidRDefault="00F12E19" w14:paraId="4AE6C285" w14:textId="77777777">
            <w:pPr>
              <w:widowControl/>
              <w:jc w:val="center"/>
              <w:rPr>
                <w:color w:val="000000"/>
                <w:sz w:val="16"/>
                <w:szCs w:val="16"/>
              </w:rPr>
            </w:pPr>
            <w:r w:rsidRPr="00F12E19">
              <w:rPr>
                <w:color w:val="000000"/>
                <w:sz w:val="16"/>
                <w:szCs w:val="16"/>
              </w:rPr>
              <w:t>Scott Crosson</w:t>
            </w:r>
          </w:p>
        </w:tc>
      </w:tr>
      <w:tr w:rsidRPr="00F12E19" w:rsidR="00F12E19" w:rsidTr="007E43F2" w14:paraId="38A28B42" w14:textId="77777777">
        <w:trPr>
          <w:trHeight w:val="314"/>
        </w:trPr>
        <w:tc>
          <w:tcPr>
            <w:tcW w:w="1052"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3E4A67BF" w14:textId="77777777">
            <w:pPr>
              <w:widowControl/>
              <w:rPr>
                <w:b/>
                <w:bCs/>
                <w:color w:val="000000"/>
                <w:sz w:val="16"/>
                <w:szCs w:val="16"/>
              </w:rPr>
            </w:pPr>
            <w:r w:rsidRPr="00F12E19">
              <w:rPr>
                <w:b/>
                <w:bCs/>
                <w:color w:val="000000"/>
                <w:sz w:val="16"/>
                <w:szCs w:val="16"/>
              </w:rPr>
              <w:t xml:space="preserve">Most recent data collected for </w:t>
            </w:r>
          </w:p>
        </w:tc>
        <w:tc>
          <w:tcPr>
            <w:tcW w:w="1141" w:type="dxa"/>
            <w:tcBorders>
              <w:top w:val="nil"/>
              <w:left w:val="nil"/>
              <w:bottom w:val="single" w:color="auto" w:sz="4" w:space="0"/>
              <w:right w:val="single" w:color="auto" w:sz="4" w:space="0"/>
            </w:tcBorders>
            <w:shd w:val="clear" w:color="auto" w:fill="auto"/>
            <w:hideMark/>
          </w:tcPr>
          <w:p w:rsidRPr="00F12E19" w:rsidR="00F12E19" w:rsidP="00F12E19" w:rsidRDefault="00F12E19" w14:paraId="477AE234" w14:textId="77777777">
            <w:pPr>
              <w:widowControl/>
              <w:jc w:val="center"/>
              <w:rPr>
                <w:color w:val="000000"/>
                <w:sz w:val="16"/>
                <w:szCs w:val="16"/>
              </w:rPr>
            </w:pPr>
            <w:r w:rsidRPr="00F12E19">
              <w:rPr>
                <w:color w:val="000000"/>
                <w:sz w:val="16"/>
                <w:szCs w:val="16"/>
              </w:rPr>
              <w:t>2016</w:t>
            </w:r>
          </w:p>
        </w:tc>
        <w:tc>
          <w:tcPr>
            <w:tcW w:w="1025" w:type="dxa"/>
            <w:tcBorders>
              <w:top w:val="nil"/>
              <w:left w:val="nil"/>
              <w:bottom w:val="single" w:color="auto" w:sz="4" w:space="0"/>
              <w:right w:val="single" w:color="auto" w:sz="4" w:space="0"/>
            </w:tcBorders>
            <w:shd w:val="clear" w:color="auto" w:fill="auto"/>
            <w:hideMark/>
          </w:tcPr>
          <w:p w:rsidRPr="00F12E19" w:rsidR="00F12E19" w:rsidP="00F12E19" w:rsidRDefault="00F12E19" w14:paraId="5044BA3C" w14:textId="77777777">
            <w:pPr>
              <w:widowControl/>
              <w:jc w:val="center"/>
              <w:rPr>
                <w:color w:val="000000"/>
                <w:sz w:val="16"/>
                <w:szCs w:val="16"/>
              </w:rPr>
            </w:pPr>
            <w:r w:rsidRPr="00F12E19">
              <w:rPr>
                <w:color w:val="000000"/>
                <w:sz w:val="16"/>
                <w:szCs w:val="16"/>
              </w:rPr>
              <w:t>2011</w:t>
            </w:r>
          </w:p>
        </w:tc>
        <w:tc>
          <w:tcPr>
            <w:tcW w:w="1025" w:type="dxa"/>
            <w:tcBorders>
              <w:top w:val="nil"/>
              <w:left w:val="nil"/>
              <w:bottom w:val="single" w:color="auto" w:sz="4" w:space="0"/>
              <w:right w:val="single" w:color="auto" w:sz="4" w:space="0"/>
            </w:tcBorders>
            <w:shd w:val="clear" w:color="auto" w:fill="auto"/>
            <w:hideMark/>
          </w:tcPr>
          <w:p w:rsidRPr="00F12E19" w:rsidR="00F12E19" w:rsidP="00F12E19" w:rsidRDefault="00F12E19" w14:paraId="77A9655D" w14:textId="77777777">
            <w:pPr>
              <w:widowControl/>
              <w:jc w:val="center"/>
              <w:rPr>
                <w:color w:val="000000"/>
                <w:sz w:val="16"/>
                <w:szCs w:val="16"/>
              </w:rPr>
            </w:pPr>
            <w:r w:rsidRPr="00F12E19">
              <w:rPr>
                <w:color w:val="000000"/>
                <w:sz w:val="16"/>
                <w:szCs w:val="16"/>
              </w:rPr>
              <w:t>2016</w:t>
            </w:r>
          </w:p>
        </w:tc>
      </w:tr>
      <w:tr w:rsidRPr="00F12E19" w:rsidR="00F12E19" w:rsidTr="007E43F2" w14:paraId="65E3E61D" w14:textId="77777777">
        <w:trPr>
          <w:trHeight w:val="260"/>
        </w:trPr>
        <w:tc>
          <w:tcPr>
            <w:tcW w:w="1052"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4EC54129" w14:textId="77777777">
            <w:pPr>
              <w:widowControl/>
              <w:rPr>
                <w:b/>
                <w:bCs/>
                <w:color w:val="000000"/>
                <w:sz w:val="16"/>
                <w:szCs w:val="16"/>
              </w:rPr>
            </w:pPr>
            <w:r w:rsidRPr="00F12E19">
              <w:rPr>
                <w:b/>
                <w:bCs/>
                <w:color w:val="000000"/>
                <w:sz w:val="16"/>
                <w:szCs w:val="16"/>
              </w:rPr>
              <w:t>Future Plans</w:t>
            </w:r>
          </w:p>
        </w:tc>
        <w:tc>
          <w:tcPr>
            <w:tcW w:w="1141" w:type="dxa"/>
            <w:tcBorders>
              <w:top w:val="nil"/>
              <w:left w:val="nil"/>
              <w:bottom w:val="single" w:color="auto" w:sz="4" w:space="0"/>
              <w:right w:val="single" w:color="auto" w:sz="4" w:space="0"/>
            </w:tcBorders>
            <w:shd w:val="clear" w:color="auto" w:fill="auto"/>
            <w:hideMark/>
          </w:tcPr>
          <w:p w:rsidRPr="00F12E19" w:rsidR="00F12E19" w:rsidP="00F12E19" w:rsidRDefault="00F12E19" w14:paraId="0061A81A" w14:textId="77777777">
            <w:pPr>
              <w:widowControl/>
              <w:jc w:val="center"/>
              <w:rPr>
                <w:color w:val="000000"/>
                <w:sz w:val="16"/>
                <w:szCs w:val="16"/>
              </w:rPr>
            </w:pPr>
            <w:r w:rsidRPr="00F12E19">
              <w:rPr>
                <w:color w:val="000000"/>
                <w:sz w:val="16"/>
                <w:szCs w:val="16"/>
              </w:rPr>
              <w:t>Collect data for 2021 in 2022</w:t>
            </w:r>
          </w:p>
        </w:tc>
        <w:tc>
          <w:tcPr>
            <w:tcW w:w="1025" w:type="dxa"/>
            <w:tcBorders>
              <w:top w:val="nil"/>
              <w:left w:val="nil"/>
              <w:bottom w:val="single" w:color="auto" w:sz="4" w:space="0"/>
              <w:right w:val="single" w:color="auto" w:sz="4" w:space="0"/>
            </w:tcBorders>
            <w:shd w:val="clear" w:color="auto" w:fill="auto"/>
            <w:hideMark/>
          </w:tcPr>
          <w:p w:rsidRPr="00F12E19" w:rsidR="00F12E19" w:rsidP="00F12E19" w:rsidRDefault="00F12E19" w14:paraId="3D7A97A1" w14:textId="77777777">
            <w:pPr>
              <w:widowControl/>
              <w:jc w:val="center"/>
              <w:rPr>
                <w:color w:val="000000"/>
                <w:sz w:val="16"/>
                <w:szCs w:val="16"/>
              </w:rPr>
            </w:pPr>
            <w:r w:rsidRPr="00F12E19">
              <w:rPr>
                <w:color w:val="000000"/>
                <w:sz w:val="16"/>
                <w:szCs w:val="16"/>
              </w:rPr>
              <w:t>Collect data for 2021 in 2022</w:t>
            </w:r>
          </w:p>
        </w:tc>
        <w:tc>
          <w:tcPr>
            <w:tcW w:w="1025" w:type="dxa"/>
            <w:tcBorders>
              <w:top w:val="nil"/>
              <w:left w:val="nil"/>
              <w:bottom w:val="single" w:color="auto" w:sz="4" w:space="0"/>
              <w:right w:val="single" w:color="auto" w:sz="4" w:space="0"/>
            </w:tcBorders>
            <w:shd w:val="clear" w:color="auto" w:fill="auto"/>
            <w:hideMark/>
          </w:tcPr>
          <w:p w:rsidRPr="00F12E19" w:rsidR="00F12E19" w:rsidP="00F12E19" w:rsidRDefault="00F12E19" w14:paraId="2317DF72" w14:textId="77777777">
            <w:pPr>
              <w:widowControl/>
              <w:jc w:val="center"/>
              <w:rPr>
                <w:color w:val="000000"/>
                <w:sz w:val="16"/>
                <w:szCs w:val="16"/>
              </w:rPr>
            </w:pPr>
            <w:r w:rsidRPr="00F12E19">
              <w:rPr>
                <w:color w:val="000000"/>
                <w:sz w:val="16"/>
                <w:szCs w:val="16"/>
              </w:rPr>
              <w:t>Collect data for 2021 in 2022</w:t>
            </w:r>
          </w:p>
        </w:tc>
      </w:tr>
      <w:tr w:rsidRPr="00F12E19" w:rsidR="00F12E19" w:rsidTr="007E43F2" w14:paraId="5E090A3A" w14:textId="77777777">
        <w:trPr>
          <w:trHeight w:val="620"/>
        </w:trPr>
        <w:tc>
          <w:tcPr>
            <w:tcW w:w="1052"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72FFCE3C" w14:textId="77777777">
            <w:pPr>
              <w:widowControl/>
              <w:rPr>
                <w:b/>
                <w:bCs/>
                <w:color w:val="000000"/>
                <w:sz w:val="16"/>
                <w:szCs w:val="16"/>
              </w:rPr>
            </w:pPr>
            <w:r w:rsidRPr="00F12E19">
              <w:rPr>
                <w:b/>
                <w:bCs/>
                <w:color w:val="000000"/>
                <w:sz w:val="16"/>
                <w:szCs w:val="16"/>
              </w:rPr>
              <w:t>Potential respondent universe</w:t>
            </w:r>
          </w:p>
        </w:tc>
        <w:tc>
          <w:tcPr>
            <w:tcW w:w="1141" w:type="dxa"/>
            <w:tcBorders>
              <w:top w:val="nil"/>
              <w:left w:val="nil"/>
              <w:bottom w:val="single" w:color="auto" w:sz="4" w:space="0"/>
              <w:right w:val="single" w:color="auto" w:sz="4" w:space="0"/>
            </w:tcBorders>
            <w:shd w:val="clear" w:color="auto" w:fill="auto"/>
            <w:hideMark/>
          </w:tcPr>
          <w:p w:rsidRPr="00F12E19" w:rsidR="00F12E19" w:rsidP="00F12E19" w:rsidRDefault="00F12E19" w14:paraId="5A97BC9F" w14:textId="77777777">
            <w:pPr>
              <w:widowControl/>
              <w:jc w:val="center"/>
              <w:rPr>
                <w:color w:val="000000"/>
                <w:sz w:val="16"/>
                <w:szCs w:val="16"/>
              </w:rPr>
            </w:pPr>
            <w:r w:rsidRPr="00F12E19">
              <w:rPr>
                <w:color w:val="000000"/>
                <w:sz w:val="16"/>
                <w:szCs w:val="16"/>
              </w:rPr>
              <w:t>All commercial saltwater fishermen in Puerto Rico</w:t>
            </w:r>
          </w:p>
        </w:tc>
        <w:tc>
          <w:tcPr>
            <w:tcW w:w="1025" w:type="dxa"/>
            <w:tcBorders>
              <w:top w:val="nil"/>
              <w:left w:val="nil"/>
              <w:bottom w:val="single" w:color="auto" w:sz="4" w:space="0"/>
              <w:right w:val="single" w:color="auto" w:sz="4" w:space="0"/>
            </w:tcBorders>
            <w:shd w:val="clear" w:color="auto" w:fill="auto"/>
            <w:hideMark/>
          </w:tcPr>
          <w:p w:rsidRPr="00F12E19" w:rsidR="00F12E19" w:rsidP="00F12E19" w:rsidRDefault="00F12E19" w14:paraId="0A2BFE1A" w14:textId="77777777">
            <w:pPr>
              <w:widowControl/>
              <w:jc w:val="center"/>
              <w:rPr>
                <w:color w:val="000000"/>
                <w:sz w:val="16"/>
                <w:szCs w:val="16"/>
              </w:rPr>
            </w:pPr>
            <w:r w:rsidRPr="00F12E19">
              <w:rPr>
                <w:color w:val="000000"/>
                <w:sz w:val="16"/>
                <w:szCs w:val="16"/>
              </w:rPr>
              <w:t xml:space="preserve">All commercial shrimpers in state waters excluding federal shrimp vessel permit holders </w:t>
            </w:r>
          </w:p>
        </w:tc>
        <w:tc>
          <w:tcPr>
            <w:tcW w:w="1025" w:type="dxa"/>
            <w:tcBorders>
              <w:top w:val="nil"/>
              <w:left w:val="nil"/>
              <w:bottom w:val="single" w:color="auto" w:sz="4" w:space="0"/>
              <w:right w:val="single" w:color="auto" w:sz="4" w:space="0"/>
            </w:tcBorders>
            <w:shd w:val="clear" w:color="auto" w:fill="auto"/>
            <w:hideMark/>
          </w:tcPr>
          <w:p w:rsidRPr="00F12E19" w:rsidR="00F12E19" w:rsidP="00F12E19" w:rsidRDefault="00F12E19" w14:paraId="54BFD2DB" w14:textId="77777777">
            <w:pPr>
              <w:widowControl/>
              <w:jc w:val="center"/>
              <w:rPr>
                <w:color w:val="000000"/>
                <w:sz w:val="16"/>
                <w:szCs w:val="16"/>
              </w:rPr>
            </w:pPr>
            <w:r w:rsidRPr="00F12E19">
              <w:rPr>
                <w:color w:val="000000"/>
                <w:sz w:val="16"/>
                <w:szCs w:val="16"/>
              </w:rPr>
              <w:t>Golden crab permits owners</w:t>
            </w:r>
          </w:p>
        </w:tc>
      </w:tr>
      <w:tr w:rsidRPr="00F12E19" w:rsidR="00F12E19" w:rsidTr="007E43F2" w14:paraId="503EB46D" w14:textId="77777777">
        <w:trPr>
          <w:trHeight w:val="620"/>
        </w:trPr>
        <w:tc>
          <w:tcPr>
            <w:tcW w:w="1052"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1BDA37C7" w14:textId="77777777">
            <w:pPr>
              <w:widowControl/>
              <w:rPr>
                <w:b/>
                <w:bCs/>
                <w:color w:val="000000"/>
                <w:sz w:val="16"/>
                <w:szCs w:val="16"/>
              </w:rPr>
            </w:pPr>
            <w:r w:rsidRPr="00F12E19">
              <w:rPr>
                <w:b/>
                <w:bCs/>
                <w:color w:val="000000"/>
                <w:sz w:val="16"/>
                <w:szCs w:val="16"/>
              </w:rPr>
              <w:t>Source of sample frame</w:t>
            </w:r>
          </w:p>
        </w:tc>
        <w:tc>
          <w:tcPr>
            <w:tcW w:w="1141" w:type="dxa"/>
            <w:tcBorders>
              <w:top w:val="nil"/>
              <w:left w:val="nil"/>
              <w:bottom w:val="single" w:color="auto" w:sz="4" w:space="0"/>
              <w:right w:val="single" w:color="auto" w:sz="4" w:space="0"/>
            </w:tcBorders>
            <w:shd w:val="clear" w:color="auto" w:fill="auto"/>
            <w:hideMark/>
          </w:tcPr>
          <w:p w:rsidRPr="00F12E19" w:rsidR="00F12E19" w:rsidP="00F12E19" w:rsidRDefault="00F12E19" w14:paraId="1D9A8591" w14:textId="77777777">
            <w:pPr>
              <w:widowControl/>
              <w:jc w:val="center"/>
              <w:rPr>
                <w:color w:val="000000"/>
                <w:sz w:val="16"/>
                <w:szCs w:val="16"/>
              </w:rPr>
            </w:pPr>
            <w:r w:rsidRPr="00F12E19">
              <w:rPr>
                <w:color w:val="000000"/>
                <w:sz w:val="16"/>
                <w:szCs w:val="16"/>
              </w:rPr>
              <w:t xml:space="preserve">Puerto Rico trip ticket and commercial fishermen census databases </w:t>
            </w:r>
          </w:p>
        </w:tc>
        <w:tc>
          <w:tcPr>
            <w:tcW w:w="1025" w:type="dxa"/>
            <w:tcBorders>
              <w:top w:val="nil"/>
              <w:left w:val="nil"/>
              <w:bottom w:val="single" w:color="auto" w:sz="4" w:space="0"/>
              <w:right w:val="single" w:color="auto" w:sz="4" w:space="0"/>
            </w:tcBorders>
            <w:shd w:val="clear" w:color="auto" w:fill="auto"/>
            <w:hideMark/>
          </w:tcPr>
          <w:p w:rsidRPr="00F12E19" w:rsidR="00F12E19" w:rsidP="00F12E19" w:rsidRDefault="00F12E19" w14:paraId="4C02CEF6" w14:textId="77777777">
            <w:pPr>
              <w:widowControl/>
              <w:jc w:val="center"/>
              <w:rPr>
                <w:color w:val="000000"/>
                <w:sz w:val="16"/>
                <w:szCs w:val="16"/>
              </w:rPr>
            </w:pPr>
            <w:r w:rsidRPr="00F12E19">
              <w:rPr>
                <w:color w:val="000000"/>
                <w:sz w:val="16"/>
                <w:szCs w:val="16"/>
              </w:rPr>
              <w:t>State license files and federal shrimp permit file</w:t>
            </w:r>
          </w:p>
        </w:tc>
        <w:tc>
          <w:tcPr>
            <w:tcW w:w="1025" w:type="dxa"/>
            <w:tcBorders>
              <w:top w:val="nil"/>
              <w:left w:val="nil"/>
              <w:bottom w:val="single" w:color="auto" w:sz="4" w:space="0"/>
              <w:right w:val="single" w:color="auto" w:sz="4" w:space="0"/>
            </w:tcBorders>
            <w:shd w:val="clear" w:color="auto" w:fill="auto"/>
            <w:hideMark/>
          </w:tcPr>
          <w:p w:rsidRPr="00F12E19" w:rsidR="00F12E19" w:rsidP="00F12E19" w:rsidRDefault="00F12E19" w14:paraId="22CA918E" w14:textId="77777777">
            <w:pPr>
              <w:widowControl/>
              <w:jc w:val="center"/>
              <w:rPr>
                <w:color w:val="000000"/>
                <w:sz w:val="16"/>
                <w:szCs w:val="16"/>
              </w:rPr>
            </w:pPr>
            <w:r w:rsidRPr="00F12E19">
              <w:rPr>
                <w:color w:val="000000"/>
                <w:sz w:val="16"/>
                <w:szCs w:val="16"/>
              </w:rPr>
              <w:t>Federal permit files</w:t>
            </w:r>
          </w:p>
        </w:tc>
      </w:tr>
      <w:tr w:rsidRPr="00F12E19" w:rsidR="00F12E19" w:rsidTr="007E43F2" w14:paraId="1F926B62" w14:textId="77777777">
        <w:trPr>
          <w:trHeight w:val="260"/>
        </w:trPr>
        <w:tc>
          <w:tcPr>
            <w:tcW w:w="1052"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109C8A26" w14:textId="77777777">
            <w:pPr>
              <w:widowControl/>
              <w:rPr>
                <w:b/>
                <w:bCs/>
                <w:color w:val="000000"/>
                <w:sz w:val="16"/>
                <w:szCs w:val="16"/>
              </w:rPr>
            </w:pPr>
            <w:r w:rsidRPr="00F12E19">
              <w:rPr>
                <w:b/>
                <w:bCs/>
                <w:color w:val="000000"/>
                <w:sz w:val="16"/>
                <w:szCs w:val="16"/>
              </w:rPr>
              <w:t>Census</w:t>
            </w:r>
          </w:p>
        </w:tc>
        <w:tc>
          <w:tcPr>
            <w:tcW w:w="1141" w:type="dxa"/>
            <w:tcBorders>
              <w:top w:val="nil"/>
              <w:left w:val="nil"/>
              <w:bottom w:val="single" w:color="auto" w:sz="4" w:space="0"/>
              <w:right w:val="single" w:color="auto" w:sz="4" w:space="0"/>
            </w:tcBorders>
            <w:shd w:val="clear" w:color="auto" w:fill="auto"/>
            <w:hideMark/>
          </w:tcPr>
          <w:p w:rsidRPr="00F12E19" w:rsidR="00F12E19" w:rsidP="00F12E19" w:rsidRDefault="00F12E19" w14:paraId="606C9165" w14:textId="77777777">
            <w:pPr>
              <w:widowControl/>
              <w:jc w:val="center"/>
              <w:rPr>
                <w:color w:val="000000"/>
                <w:sz w:val="16"/>
                <w:szCs w:val="16"/>
              </w:rPr>
            </w:pPr>
            <w:r w:rsidRPr="00F12E19">
              <w:rPr>
                <w:color w:val="000000"/>
                <w:sz w:val="16"/>
                <w:szCs w:val="16"/>
              </w:rPr>
              <w:t>Y</w:t>
            </w:r>
          </w:p>
        </w:tc>
        <w:tc>
          <w:tcPr>
            <w:tcW w:w="1025" w:type="dxa"/>
            <w:tcBorders>
              <w:top w:val="nil"/>
              <w:left w:val="nil"/>
              <w:bottom w:val="single" w:color="auto" w:sz="4" w:space="0"/>
              <w:right w:val="single" w:color="auto" w:sz="4" w:space="0"/>
            </w:tcBorders>
            <w:shd w:val="clear" w:color="auto" w:fill="auto"/>
            <w:hideMark/>
          </w:tcPr>
          <w:p w:rsidRPr="00F12E19" w:rsidR="00F12E19" w:rsidP="00F12E19" w:rsidRDefault="00F12E19" w14:paraId="4012B55F" w14:textId="77777777">
            <w:pPr>
              <w:widowControl/>
              <w:jc w:val="center"/>
              <w:rPr>
                <w:color w:val="000000"/>
                <w:sz w:val="16"/>
                <w:szCs w:val="16"/>
              </w:rPr>
            </w:pPr>
            <w:r w:rsidRPr="00F12E19">
              <w:rPr>
                <w:color w:val="000000"/>
                <w:sz w:val="16"/>
                <w:szCs w:val="16"/>
              </w:rPr>
              <w:t>N</w:t>
            </w:r>
          </w:p>
        </w:tc>
        <w:tc>
          <w:tcPr>
            <w:tcW w:w="1025" w:type="dxa"/>
            <w:tcBorders>
              <w:top w:val="nil"/>
              <w:left w:val="nil"/>
              <w:bottom w:val="single" w:color="auto" w:sz="4" w:space="0"/>
              <w:right w:val="single" w:color="auto" w:sz="4" w:space="0"/>
            </w:tcBorders>
            <w:shd w:val="clear" w:color="auto" w:fill="auto"/>
            <w:hideMark/>
          </w:tcPr>
          <w:p w:rsidRPr="00F12E19" w:rsidR="00F12E19" w:rsidP="00F12E19" w:rsidRDefault="00F12E19" w14:paraId="28C4C3A5" w14:textId="77777777">
            <w:pPr>
              <w:widowControl/>
              <w:jc w:val="center"/>
              <w:rPr>
                <w:color w:val="000000"/>
                <w:sz w:val="16"/>
                <w:szCs w:val="16"/>
              </w:rPr>
            </w:pPr>
            <w:r w:rsidRPr="00F12E19">
              <w:rPr>
                <w:color w:val="000000"/>
                <w:sz w:val="16"/>
                <w:szCs w:val="16"/>
              </w:rPr>
              <w:t>Y</w:t>
            </w:r>
          </w:p>
        </w:tc>
      </w:tr>
      <w:tr w:rsidRPr="00F12E19" w:rsidR="00F12E19" w:rsidTr="007E43F2" w14:paraId="3D75C76A" w14:textId="77777777">
        <w:trPr>
          <w:trHeight w:val="260"/>
        </w:trPr>
        <w:tc>
          <w:tcPr>
            <w:tcW w:w="1052"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4F2E4B4B" w14:textId="77777777">
            <w:pPr>
              <w:widowControl/>
              <w:rPr>
                <w:b/>
                <w:bCs/>
                <w:color w:val="000000"/>
                <w:sz w:val="16"/>
                <w:szCs w:val="16"/>
              </w:rPr>
            </w:pPr>
            <w:r w:rsidRPr="00F12E19">
              <w:rPr>
                <w:b/>
                <w:bCs/>
                <w:color w:val="000000"/>
                <w:sz w:val="16"/>
                <w:szCs w:val="16"/>
              </w:rPr>
              <w:t>Random Sample</w:t>
            </w:r>
          </w:p>
        </w:tc>
        <w:tc>
          <w:tcPr>
            <w:tcW w:w="1141" w:type="dxa"/>
            <w:tcBorders>
              <w:top w:val="nil"/>
              <w:left w:val="nil"/>
              <w:bottom w:val="single" w:color="auto" w:sz="4" w:space="0"/>
              <w:right w:val="single" w:color="auto" w:sz="4" w:space="0"/>
            </w:tcBorders>
            <w:shd w:val="clear" w:color="auto" w:fill="auto"/>
            <w:hideMark/>
          </w:tcPr>
          <w:p w:rsidRPr="00F12E19" w:rsidR="00F12E19" w:rsidP="00F12E19" w:rsidRDefault="00F12E19" w14:paraId="3E0B5B08" w14:textId="77777777">
            <w:pPr>
              <w:widowControl/>
              <w:jc w:val="center"/>
              <w:rPr>
                <w:color w:val="000000"/>
                <w:sz w:val="16"/>
                <w:szCs w:val="16"/>
              </w:rPr>
            </w:pPr>
            <w:r w:rsidRPr="00F12E19">
              <w:rPr>
                <w:color w:val="000000"/>
                <w:sz w:val="16"/>
                <w:szCs w:val="16"/>
              </w:rPr>
              <w:t> </w:t>
            </w:r>
          </w:p>
        </w:tc>
        <w:tc>
          <w:tcPr>
            <w:tcW w:w="1025" w:type="dxa"/>
            <w:tcBorders>
              <w:top w:val="nil"/>
              <w:left w:val="nil"/>
              <w:bottom w:val="single" w:color="auto" w:sz="4" w:space="0"/>
              <w:right w:val="single" w:color="auto" w:sz="4" w:space="0"/>
            </w:tcBorders>
            <w:shd w:val="clear" w:color="auto" w:fill="auto"/>
            <w:hideMark/>
          </w:tcPr>
          <w:p w:rsidRPr="00F12E19" w:rsidR="00F12E19" w:rsidP="00F12E19" w:rsidRDefault="00F12E19" w14:paraId="54B01321" w14:textId="77777777">
            <w:pPr>
              <w:widowControl/>
              <w:jc w:val="center"/>
              <w:rPr>
                <w:color w:val="000000"/>
                <w:sz w:val="16"/>
                <w:szCs w:val="16"/>
              </w:rPr>
            </w:pPr>
            <w:r w:rsidRPr="00F12E19">
              <w:rPr>
                <w:color w:val="000000"/>
                <w:sz w:val="16"/>
                <w:szCs w:val="16"/>
              </w:rPr>
              <w:t>Y</w:t>
            </w:r>
          </w:p>
        </w:tc>
        <w:tc>
          <w:tcPr>
            <w:tcW w:w="1025" w:type="dxa"/>
            <w:tcBorders>
              <w:top w:val="nil"/>
              <w:left w:val="nil"/>
              <w:bottom w:val="single" w:color="auto" w:sz="4" w:space="0"/>
              <w:right w:val="single" w:color="auto" w:sz="4" w:space="0"/>
            </w:tcBorders>
            <w:shd w:val="clear" w:color="auto" w:fill="auto"/>
            <w:hideMark/>
          </w:tcPr>
          <w:p w:rsidRPr="00F12E19" w:rsidR="00F12E19" w:rsidP="00F12E19" w:rsidRDefault="00F12E19" w14:paraId="01DAAEEF" w14:textId="77777777">
            <w:pPr>
              <w:widowControl/>
              <w:jc w:val="center"/>
              <w:rPr>
                <w:color w:val="000000"/>
                <w:sz w:val="16"/>
                <w:szCs w:val="16"/>
              </w:rPr>
            </w:pPr>
            <w:r w:rsidRPr="00F12E19">
              <w:rPr>
                <w:color w:val="000000"/>
                <w:sz w:val="16"/>
                <w:szCs w:val="16"/>
              </w:rPr>
              <w:t> </w:t>
            </w:r>
          </w:p>
        </w:tc>
      </w:tr>
      <w:tr w:rsidRPr="00F12E19" w:rsidR="00F12E19" w:rsidTr="007E43F2" w14:paraId="57EBE53D" w14:textId="77777777">
        <w:trPr>
          <w:trHeight w:val="260"/>
        </w:trPr>
        <w:tc>
          <w:tcPr>
            <w:tcW w:w="1052"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6A6FF703" w14:textId="77777777">
            <w:pPr>
              <w:widowControl/>
              <w:rPr>
                <w:b/>
                <w:bCs/>
                <w:color w:val="000000"/>
                <w:sz w:val="16"/>
                <w:szCs w:val="16"/>
              </w:rPr>
            </w:pPr>
            <w:r w:rsidRPr="00F12E19">
              <w:rPr>
                <w:b/>
                <w:bCs/>
                <w:color w:val="000000"/>
                <w:sz w:val="16"/>
                <w:szCs w:val="16"/>
              </w:rPr>
              <w:t>Stratified Random Sample</w:t>
            </w:r>
          </w:p>
        </w:tc>
        <w:tc>
          <w:tcPr>
            <w:tcW w:w="1141" w:type="dxa"/>
            <w:tcBorders>
              <w:top w:val="nil"/>
              <w:left w:val="nil"/>
              <w:bottom w:val="single" w:color="auto" w:sz="4" w:space="0"/>
              <w:right w:val="single" w:color="auto" w:sz="4" w:space="0"/>
            </w:tcBorders>
            <w:shd w:val="clear" w:color="auto" w:fill="auto"/>
            <w:hideMark/>
          </w:tcPr>
          <w:p w:rsidRPr="00F12E19" w:rsidR="00F12E19" w:rsidP="00F12E19" w:rsidRDefault="00F12E19" w14:paraId="64642633" w14:textId="77777777">
            <w:pPr>
              <w:widowControl/>
              <w:jc w:val="center"/>
              <w:rPr>
                <w:color w:val="000000"/>
                <w:sz w:val="16"/>
                <w:szCs w:val="16"/>
              </w:rPr>
            </w:pPr>
            <w:r w:rsidRPr="00F12E19">
              <w:rPr>
                <w:color w:val="000000"/>
                <w:sz w:val="16"/>
                <w:szCs w:val="16"/>
              </w:rPr>
              <w:t> </w:t>
            </w:r>
          </w:p>
        </w:tc>
        <w:tc>
          <w:tcPr>
            <w:tcW w:w="1025" w:type="dxa"/>
            <w:tcBorders>
              <w:top w:val="nil"/>
              <w:left w:val="nil"/>
              <w:bottom w:val="single" w:color="auto" w:sz="4" w:space="0"/>
              <w:right w:val="single" w:color="auto" w:sz="4" w:space="0"/>
            </w:tcBorders>
            <w:shd w:val="clear" w:color="auto" w:fill="auto"/>
            <w:hideMark/>
          </w:tcPr>
          <w:p w:rsidRPr="00F12E19" w:rsidR="00F12E19" w:rsidP="00F12E19" w:rsidRDefault="00F12E19" w14:paraId="711A52E2" w14:textId="77777777">
            <w:pPr>
              <w:widowControl/>
              <w:jc w:val="center"/>
              <w:rPr>
                <w:color w:val="000000"/>
                <w:sz w:val="16"/>
                <w:szCs w:val="16"/>
              </w:rPr>
            </w:pPr>
            <w:r w:rsidRPr="00F12E19">
              <w:rPr>
                <w:color w:val="000000"/>
                <w:sz w:val="16"/>
                <w:szCs w:val="16"/>
              </w:rPr>
              <w:t>Y</w:t>
            </w:r>
          </w:p>
        </w:tc>
        <w:tc>
          <w:tcPr>
            <w:tcW w:w="1025" w:type="dxa"/>
            <w:tcBorders>
              <w:top w:val="nil"/>
              <w:left w:val="nil"/>
              <w:bottom w:val="single" w:color="auto" w:sz="4" w:space="0"/>
              <w:right w:val="single" w:color="auto" w:sz="4" w:space="0"/>
            </w:tcBorders>
            <w:shd w:val="clear" w:color="auto" w:fill="auto"/>
            <w:hideMark/>
          </w:tcPr>
          <w:p w:rsidRPr="00F12E19" w:rsidR="00F12E19" w:rsidP="00F12E19" w:rsidRDefault="00F12E19" w14:paraId="19EA9892" w14:textId="77777777">
            <w:pPr>
              <w:widowControl/>
              <w:jc w:val="center"/>
              <w:rPr>
                <w:color w:val="000000"/>
                <w:sz w:val="16"/>
                <w:szCs w:val="16"/>
              </w:rPr>
            </w:pPr>
            <w:r w:rsidRPr="00F12E19">
              <w:rPr>
                <w:color w:val="000000"/>
                <w:sz w:val="16"/>
                <w:szCs w:val="16"/>
              </w:rPr>
              <w:t> </w:t>
            </w:r>
          </w:p>
        </w:tc>
      </w:tr>
      <w:tr w:rsidRPr="00F12E19" w:rsidR="00F12E19" w:rsidTr="007E43F2" w14:paraId="46637A55" w14:textId="77777777">
        <w:trPr>
          <w:trHeight w:val="260"/>
        </w:trPr>
        <w:tc>
          <w:tcPr>
            <w:tcW w:w="1052"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0FC64AF3" w14:textId="77777777">
            <w:pPr>
              <w:widowControl/>
              <w:rPr>
                <w:b/>
                <w:bCs/>
                <w:color w:val="000000"/>
                <w:sz w:val="16"/>
                <w:szCs w:val="16"/>
              </w:rPr>
            </w:pPr>
            <w:r w:rsidRPr="00F12E19">
              <w:rPr>
                <w:b/>
                <w:bCs/>
                <w:color w:val="000000"/>
                <w:sz w:val="16"/>
                <w:szCs w:val="16"/>
              </w:rPr>
              <w:t>Strata</w:t>
            </w:r>
          </w:p>
        </w:tc>
        <w:tc>
          <w:tcPr>
            <w:tcW w:w="1141" w:type="dxa"/>
            <w:tcBorders>
              <w:top w:val="nil"/>
              <w:left w:val="nil"/>
              <w:bottom w:val="single" w:color="auto" w:sz="4" w:space="0"/>
              <w:right w:val="single" w:color="auto" w:sz="4" w:space="0"/>
            </w:tcBorders>
            <w:shd w:val="clear" w:color="auto" w:fill="auto"/>
            <w:hideMark/>
          </w:tcPr>
          <w:p w:rsidRPr="00F12E19" w:rsidR="00F12E19" w:rsidP="00F12E19" w:rsidRDefault="00F12E19" w14:paraId="4536146F" w14:textId="77777777">
            <w:pPr>
              <w:widowControl/>
              <w:jc w:val="center"/>
              <w:rPr>
                <w:color w:val="000000"/>
                <w:sz w:val="16"/>
                <w:szCs w:val="16"/>
              </w:rPr>
            </w:pPr>
            <w:r w:rsidRPr="00F12E19">
              <w:rPr>
                <w:color w:val="000000"/>
                <w:sz w:val="16"/>
                <w:szCs w:val="16"/>
              </w:rPr>
              <w:t>Four regions  (post-sample)</w:t>
            </w:r>
          </w:p>
        </w:tc>
        <w:tc>
          <w:tcPr>
            <w:tcW w:w="1025" w:type="dxa"/>
            <w:tcBorders>
              <w:top w:val="nil"/>
              <w:left w:val="nil"/>
              <w:bottom w:val="single" w:color="auto" w:sz="4" w:space="0"/>
              <w:right w:val="single" w:color="auto" w:sz="4" w:space="0"/>
            </w:tcBorders>
            <w:shd w:val="clear" w:color="auto" w:fill="auto"/>
            <w:hideMark/>
          </w:tcPr>
          <w:p w:rsidRPr="00F12E19" w:rsidR="00F12E19" w:rsidP="00F12E19" w:rsidRDefault="00F12E19" w14:paraId="46BABD17" w14:textId="77777777">
            <w:pPr>
              <w:widowControl/>
              <w:jc w:val="center"/>
              <w:rPr>
                <w:color w:val="000000"/>
                <w:sz w:val="16"/>
                <w:szCs w:val="16"/>
              </w:rPr>
            </w:pPr>
            <w:r w:rsidRPr="00F12E19">
              <w:rPr>
                <w:color w:val="000000"/>
                <w:sz w:val="16"/>
                <w:szCs w:val="16"/>
              </w:rPr>
              <w:t>5 states</w:t>
            </w:r>
          </w:p>
        </w:tc>
        <w:tc>
          <w:tcPr>
            <w:tcW w:w="1025" w:type="dxa"/>
            <w:tcBorders>
              <w:top w:val="nil"/>
              <w:left w:val="nil"/>
              <w:bottom w:val="single" w:color="auto" w:sz="4" w:space="0"/>
              <w:right w:val="single" w:color="auto" w:sz="4" w:space="0"/>
            </w:tcBorders>
            <w:shd w:val="clear" w:color="auto" w:fill="auto"/>
            <w:hideMark/>
          </w:tcPr>
          <w:p w:rsidRPr="00F12E19" w:rsidR="00F12E19" w:rsidP="00F12E19" w:rsidRDefault="00F12E19" w14:paraId="04F5023C" w14:textId="77777777">
            <w:pPr>
              <w:widowControl/>
              <w:jc w:val="center"/>
              <w:rPr>
                <w:color w:val="000000"/>
                <w:sz w:val="16"/>
                <w:szCs w:val="16"/>
              </w:rPr>
            </w:pPr>
            <w:r w:rsidRPr="00F12E19">
              <w:rPr>
                <w:color w:val="000000"/>
                <w:sz w:val="16"/>
                <w:szCs w:val="16"/>
              </w:rPr>
              <w:t> </w:t>
            </w:r>
          </w:p>
        </w:tc>
      </w:tr>
      <w:tr w:rsidRPr="00F12E19" w:rsidR="00F12E19" w:rsidTr="007E43F2" w14:paraId="6E9BE8A7" w14:textId="77777777">
        <w:trPr>
          <w:trHeight w:val="260"/>
        </w:trPr>
        <w:tc>
          <w:tcPr>
            <w:tcW w:w="1052"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7158F41B" w14:textId="77777777">
            <w:pPr>
              <w:widowControl/>
              <w:rPr>
                <w:b/>
                <w:bCs/>
                <w:color w:val="000000"/>
                <w:sz w:val="16"/>
                <w:szCs w:val="16"/>
              </w:rPr>
            </w:pPr>
            <w:r w:rsidRPr="00F12E19">
              <w:rPr>
                <w:b/>
                <w:bCs/>
                <w:color w:val="000000"/>
                <w:sz w:val="16"/>
                <w:szCs w:val="16"/>
              </w:rPr>
              <w:t>Desired frequency</w:t>
            </w:r>
          </w:p>
        </w:tc>
        <w:tc>
          <w:tcPr>
            <w:tcW w:w="1141" w:type="dxa"/>
            <w:tcBorders>
              <w:top w:val="nil"/>
              <w:left w:val="nil"/>
              <w:bottom w:val="single" w:color="auto" w:sz="4" w:space="0"/>
              <w:right w:val="single" w:color="auto" w:sz="4" w:space="0"/>
            </w:tcBorders>
            <w:shd w:val="clear" w:color="auto" w:fill="auto"/>
            <w:hideMark/>
          </w:tcPr>
          <w:p w:rsidRPr="00F12E19" w:rsidR="00F12E19" w:rsidP="00F12E19" w:rsidRDefault="00F12E19" w14:paraId="7C9998DB" w14:textId="77777777">
            <w:pPr>
              <w:widowControl/>
              <w:jc w:val="center"/>
              <w:rPr>
                <w:color w:val="000000"/>
                <w:sz w:val="16"/>
                <w:szCs w:val="16"/>
              </w:rPr>
            </w:pPr>
            <w:r w:rsidRPr="00F12E19">
              <w:rPr>
                <w:color w:val="000000"/>
                <w:sz w:val="16"/>
                <w:szCs w:val="16"/>
              </w:rPr>
              <w:t>Every few years</w:t>
            </w:r>
          </w:p>
        </w:tc>
        <w:tc>
          <w:tcPr>
            <w:tcW w:w="1025" w:type="dxa"/>
            <w:tcBorders>
              <w:top w:val="nil"/>
              <w:left w:val="nil"/>
              <w:bottom w:val="single" w:color="auto" w:sz="4" w:space="0"/>
              <w:right w:val="single" w:color="auto" w:sz="4" w:space="0"/>
            </w:tcBorders>
            <w:shd w:val="clear" w:color="auto" w:fill="auto"/>
            <w:hideMark/>
          </w:tcPr>
          <w:p w:rsidRPr="00F12E19" w:rsidR="00F12E19" w:rsidP="00F12E19" w:rsidRDefault="00F12E19" w14:paraId="2B89FCE0" w14:textId="77777777">
            <w:pPr>
              <w:widowControl/>
              <w:jc w:val="center"/>
              <w:rPr>
                <w:color w:val="000000"/>
                <w:sz w:val="16"/>
                <w:szCs w:val="16"/>
              </w:rPr>
            </w:pPr>
            <w:r w:rsidRPr="00F12E19">
              <w:rPr>
                <w:color w:val="000000"/>
                <w:sz w:val="16"/>
                <w:szCs w:val="16"/>
              </w:rPr>
              <w:t>Every few years</w:t>
            </w:r>
          </w:p>
        </w:tc>
        <w:tc>
          <w:tcPr>
            <w:tcW w:w="1025" w:type="dxa"/>
            <w:tcBorders>
              <w:top w:val="nil"/>
              <w:left w:val="nil"/>
              <w:bottom w:val="single" w:color="auto" w:sz="4" w:space="0"/>
              <w:right w:val="single" w:color="auto" w:sz="4" w:space="0"/>
            </w:tcBorders>
            <w:shd w:val="clear" w:color="auto" w:fill="auto"/>
            <w:hideMark/>
          </w:tcPr>
          <w:p w:rsidRPr="00F12E19" w:rsidR="00F12E19" w:rsidP="00F12E19" w:rsidRDefault="00F12E19" w14:paraId="67B6E5D4" w14:textId="77777777">
            <w:pPr>
              <w:widowControl/>
              <w:jc w:val="center"/>
              <w:rPr>
                <w:color w:val="000000"/>
                <w:sz w:val="16"/>
                <w:szCs w:val="16"/>
              </w:rPr>
            </w:pPr>
            <w:r w:rsidRPr="00F12E19">
              <w:rPr>
                <w:color w:val="000000"/>
                <w:sz w:val="16"/>
                <w:szCs w:val="16"/>
              </w:rPr>
              <w:t>Every few years</w:t>
            </w:r>
          </w:p>
        </w:tc>
      </w:tr>
      <w:tr w:rsidRPr="00F12E19" w:rsidR="00F12E19" w:rsidTr="007E43F2" w14:paraId="1FE572E1" w14:textId="77777777">
        <w:trPr>
          <w:trHeight w:val="350"/>
        </w:trPr>
        <w:tc>
          <w:tcPr>
            <w:tcW w:w="1052"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6E394B6C" w14:textId="77777777">
            <w:pPr>
              <w:widowControl/>
              <w:rPr>
                <w:b/>
                <w:bCs/>
                <w:color w:val="000000"/>
                <w:sz w:val="16"/>
                <w:szCs w:val="16"/>
              </w:rPr>
            </w:pPr>
            <w:r w:rsidRPr="00F12E19">
              <w:rPr>
                <w:b/>
                <w:bCs/>
                <w:color w:val="000000"/>
                <w:sz w:val="16"/>
                <w:szCs w:val="16"/>
              </w:rPr>
              <w:t>Response Method</w:t>
            </w:r>
          </w:p>
        </w:tc>
        <w:tc>
          <w:tcPr>
            <w:tcW w:w="1141" w:type="dxa"/>
            <w:tcBorders>
              <w:top w:val="nil"/>
              <w:left w:val="nil"/>
              <w:bottom w:val="single" w:color="auto" w:sz="4" w:space="0"/>
              <w:right w:val="single" w:color="auto" w:sz="4" w:space="0"/>
            </w:tcBorders>
            <w:shd w:val="clear" w:color="auto" w:fill="auto"/>
            <w:hideMark/>
          </w:tcPr>
          <w:p w:rsidRPr="00F12E19" w:rsidR="00F12E19" w:rsidP="00F12E19" w:rsidRDefault="00F12E19" w14:paraId="270F58B6" w14:textId="77777777">
            <w:pPr>
              <w:widowControl/>
              <w:jc w:val="center"/>
              <w:rPr>
                <w:color w:val="000000"/>
                <w:sz w:val="16"/>
                <w:szCs w:val="16"/>
              </w:rPr>
            </w:pPr>
            <w:r w:rsidRPr="00F12E19">
              <w:rPr>
                <w:color w:val="000000"/>
                <w:sz w:val="16"/>
                <w:szCs w:val="16"/>
              </w:rPr>
              <w:t xml:space="preserve">In-person interviews with optional telephone interviews </w:t>
            </w:r>
          </w:p>
        </w:tc>
        <w:tc>
          <w:tcPr>
            <w:tcW w:w="1025" w:type="dxa"/>
            <w:tcBorders>
              <w:top w:val="nil"/>
              <w:left w:val="nil"/>
              <w:bottom w:val="single" w:color="auto" w:sz="4" w:space="0"/>
              <w:right w:val="single" w:color="auto" w:sz="4" w:space="0"/>
            </w:tcBorders>
            <w:shd w:val="clear" w:color="auto" w:fill="auto"/>
            <w:hideMark/>
          </w:tcPr>
          <w:p w:rsidRPr="00F12E19" w:rsidR="00F12E19" w:rsidP="00F12E19" w:rsidRDefault="00F12E19" w14:paraId="12CAF5F1" w14:textId="77777777">
            <w:pPr>
              <w:widowControl/>
              <w:jc w:val="center"/>
              <w:rPr>
                <w:color w:val="000000"/>
                <w:sz w:val="16"/>
                <w:szCs w:val="16"/>
              </w:rPr>
            </w:pPr>
            <w:r w:rsidRPr="00F12E19">
              <w:rPr>
                <w:color w:val="000000"/>
                <w:sz w:val="16"/>
                <w:szCs w:val="16"/>
              </w:rPr>
              <w:t>Mailed survey</w:t>
            </w:r>
          </w:p>
        </w:tc>
        <w:tc>
          <w:tcPr>
            <w:tcW w:w="1025" w:type="dxa"/>
            <w:tcBorders>
              <w:top w:val="nil"/>
              <w:left w:val="nil"/>
              <w:bottom w:val="single" w:color="auto" w:sz="4" w:space="0"/>
              <w:right w:val="single" w:color="auto" w:sz="4" w:space="0"/>
            </w:tcBorders>
            <w:shd w:val="clear" w:color="auto" w:fill="auto"/>
            <w:hideMark/>
          </w:tcPr>
          <w:p w:rsidRPr="00F12E19" w:rsidR="00F12E19" w:rsidP="00F12E19" w:rsidRDefault="00F12E19" w14:paraId="0F49DE65" w14:textId="77777777">
            <w:pPr>
              <w:widowControl/>
              <w:jc w:val="center"/>
              <w:rPr>
                <w:color w:val="000000"/>
                <w:sz w:val="16"/>
                <w:szCs w:val="16"/>
              </w:rPr>
            </w:pPr>
            <w:r w:rsidRPr="00F12E19">
              <w:rPr>
                <w:color w:val="000000"/>
                <w:sz w:val="16"/>
                <w:szCs w:val="16"/>
              </w:rPr>
              <w:t>Mail survey but option of  in-person interviews if necessary</w:t>
            </w:r>
          </w:p>
        </w:tc>
      </w:tr>
      <w:tr w:rsidRPr="00F12E19" w:rsidR="00F12E19" w:rsidTr="007E43F2" w14:paraId="2AB1146B" w14:textId="77777777">
        <w:trPr>
          <w:trHeight w:val="310"/>
        </w:trPr>
        <w:tc>
          <w:tcPr>
            <w:tcW w:w="1052"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4074DF54" w14:textId="77777777">
            <w:pPr>
              <w:widowControl/>
              <w:rPr>
                <w:b/>
                <w:bCs/>
                <w:color w:val="000000"/>
                <w:sz w:val="16"/>
                <w:szCs w:val="16"/>
              </w:rPr>
            </w:pPr>
            <w:r w:rsidRPr="00F12E19">
              <w:rPr>
                <w:b/>
                <w:bCs/>
                <w:color w:val="000000"/>
                <w:sz w:val="16"/>
                <w:szCs w:val="16"/>
              </w:rPr>
              <w:t xml:space="preserve">Expected Response Rate </w:t>
            </w:r>
          </w:p>
        </w:tc>
        <w:tc>
          <w:tcPr>
            <w:tcW w:w="1141" w:type="dxa"/>
            <w:tcBorders>
              <w:top w:val="nil"/>
              <w:left w:val="nil"/>
              <w:bottom w:val="single" w:color="auto" w:sz="4" w:space="0"/>
              <w:right w:val="single" w:color="auto" w:sz="4" w:space="0"/>
            </w:tcBorders>
            <w:shd w:val="clear" w:color="auto" w:fill="auto"/>
            <w:hideMark/>
          </w:tcPr>
          <w:p w:rsidRPr="00F12E19" w:rsidR="00F12E19" w:rsidP="00F12E19" w:rsidRDefault="00F12E19" w14:paraId="5EA87F31" w14:textId="77777777">
            <w:pPr>
              <w:widowControl/>
              <w:jc w:val="center"/>
              <w:rPr>
                <w:color w:val="000000"/>
                <w:sz w:val="16"/>
                <w:szCs w:val="16"/>
              </w:rPr>
            </w:pPr>
            <w:r w:rsidRPr="00F12E19">
              <w:rPr>
                <w:color w:val="000000"/>
                <w:sz w:val="16"/>
                <w:szCs w:val="16"/>
              </w:rPr>
              <w:t>82%</w:t>
            </w:r>
          </w:p>
        </w:tc>
        <w:tc>
          <w:tcPr>
            <w:tcW w:w="1025" w:type="dxa"/>
            <w:tcBorders>
              <w:top w:val="nil"/>
              <w:left w:val="nil"/>
              <w:bottom w:val="single" w:color="auto" w:sz="4" w:space="0"/>
              <w:right w:val="single" w:color="auto" w:sz="4" w:space="0"/>
            </w:tcBorders>
            <w:shd w:val="clear" w:color="auto" w:fill="auto"/>
            <w:hideMark/>
          </w:tcPr>
          <w:p w:rsidRPr="00F12E19" w:rsidR="00F12E19" w:rsidP="00F12E19" w:rsidRDefault="00F12E19" w14:paraId="0124674D" w14:textId="77777777">
            <w:pPr>
              <w:widowControl/>
              <w:jc w:val="center"/>
              <w:rPr>
                <w:color w:val="000000"/>
                <w:sz w:val="16"/>
                <w:szCs w:val="16"/>
              </w:rPr>
            </w:pPr>
            <w:r w:rsidRPr="00F12E19">
              <w:rPr>
                <w:color w:val="000000"/>
                <w:sz w:val="16"/>
                <w:szCs w:val="16"/>
              </w:rPr>
              <w:t>31%</w:t>
            </w:r>
          </w:p>
        </w:tc>
        <w:tc>
          <w:tcPr>
            <w:tcW w:w="1025" w:type="dxa"/>
            <w:tcBorders>
              <w:top w:val="nil"/>
              <w:left w:val="nil"/>
              <w:bottom w:val="single" w:color="auto" w:sz="4" w:space="0"/>
              <w:right w:val="single" w:color="auto" w:sz="4" w:space="0"/>
            </w:tcBorders>
            <w:shd w:val="clear" w:color="auto" w:fill="auto"/>
            <w:hideMark/>
          </w:tcPr>
          <w:p w:rsidRPr="00F12E19" w:rsidR="00F12E19" w:rsidP="00F12E19" w:rsidRDefault="00F12E19" w14:paraId="6C9BA90C" w14:textId="77777777">
            <w:pPr>
              <w:widowControl/>
              <w:jc w:val="center"/>
              <w:rPr>
                <w:color w:val="000000"/>
                <w:sz w:val="16"/>
                <w:szCs w:val="16"/>
              </w:rPr>
            </w:pPr>
            <w:r w:rsidRPr="00F12E19">
              <w:rPr>
                <w:color w:val="000000"/>
                <w:sz w:val="16"/>
                <w:szCs w:val="16"/>
              </w:rPr>
              <w:t>100%</w:t>
            </w:r>
          </w:p>
        </w:tc>
      </w:tr>
      <w:tr w:rsidRPr="00F12E19" w:rsidR="00F12E19" w:rsidTr="007E43F2" w14:paraId="3D0A7B8A" w14:textId="77777777">
        <w:trPr>
          <w:trHeight w:val="368"/>
        </w:trPr>
        <w:tc>
          <w:tcPr>
            <w:tcW w:w="1052"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666910D4" w14:textId="77777777">
            <w:pPr>
              <w:widowControl/>
              <w:rPr>
                <w:b/>
                <w:bCs/>
                <w:color w:val="000000"/>
                <w:sz w:val="16"/>
                <w:szCs w:val="16"/>
              </w:rPr>
            </w:pPr>
            <w:r w:rsidRPr="00F12E19">
              <w:rPr>
                <w:b/>
                <w:bCs/>
                <w:color w:val="000000"/>
                <w:sz w:val="16"/>
                <w:szCs w:val="16"/>
              </w:rPr>
              <w:t>Actual Response Rate(s) for Most Recent Survey(s)</w:t>
            </w:r>
          </w:p>
        </w:tc>
        <w:tc>
          <w:tcPr>
            <w:tcW w:w="1141" w:type="dxa"/>
            <w:tcBorders>
              <w:top w:val="nil"/>
              <w:left w:val="nil"/>
              <w:bottom w:val="single" w:color="auto" w:sz="4" w:space="0"/>
              <w:right w:val="single" w:color="auto" w:sz="4" w:space="0"/>
            </w:tcBorders>
            <w:shd w:val="clear" w:color="auto" w:fill="auto"/>
            <w:hideMark/>
          </w:tcPr>
          <w:p w:rsidRPr="00F12E19" w:rsidR="00F12E19" w:rsidP="00F12E19" w:rsidRDefault="00F12E19" w14:paraId="67B78B8D" w14:textId="77777777">
            <w:pPr>
              <w:widowControl/>
              <w:jc w:val="center"/>
              <w:rPr>
                <w:color w:val="000000"/>
                <w:sz w:val="16"/>
                <w:szCs w:val="16"/>
              </w:rPr>
            </w:pPr>
            <w:r w:rsidRPr="00F12E19">
              <w:rPr>
                <w:color w:val="000000"/>
                <w:sz w:val="16"/>
                <w:szCs w:val="16"/>
              </w:rPr>
              <w:t>82%</w:t>
            </w:r>
          </w:p>
        </w:tc>
        <w:tc>
          <w:tcPr>
            <w:tcW w:w="1025" w:type="dxa"/>
            <w:tcBorders>
              <w:top w:val="nil"/>
              <w:left w:val="nil"/>
              <w:bottom w:val="single" w:color="auto" w:sz="4" w:space="0"/>
              <w:right w:val="single" w:color="auto" w:sz="4" w:space="0"/>
            </w:tcBorders>
            <w:shd w:val="clear" w:color="auto" w:fill="auto"/>
            <w:hideMark/>
          </w:tcPr>
          <w:p w:rsidRPr="00F12E19" w:rsidR="00F12E19" w:rsidP="00F12E19" w:rsidRDefault="00F12E19" w14:paraId="077187B4" w14:textId="77777777">
            <w:pPr>
              <w:widowControl/>
              <w:jc w:val="center"/>
              <w:rPr>
                <w:color w:val="000000"/>
                <w:sz w:val="16"/>
                <w:szCs w:val="16"/>
              </w:rPr>
            </w:pPr>
            <w:r w:rsidRPr="00F12E19">
              <w:rPr>
                <w:color w:val="000000"/>
                <w:sz w:val="16"/>
                <w:szCs w:val="16"/>
              </w:rPr>
              <w:t>31%</w:t>
            </w:r>
          </w:p>
        </w:tc>
        <w:tc>
          <w:tcPr>
            <w:tcW w:w="1025" w:type="dxa"/>
            <w:tcBorders>
              <w:top w:val="nil"/>
              <w:left w:val="nil"/>
              <w:bottom w:val="single" w:color="auto" w:sz="4" w:space="0"/>
              <w:right w:val="single" w:color="auto" w:sz="4" w:space="0"/>
            </w:tcBorders>
            <w:shd w:val="clear" w:color="auto" w:fill="auto"/>
            <w:hideMark/>
          </w:tcPr>
          <w:p w:rsidRPr="00F12E19" w:rsidR="00F12E19" w:rsidP="00F12E19" w:rsidRDefault="00F12E19" w14:paraId="296FB1F3" w14:textId="77777777">
            <w:pPr>
              <w:widowControl/>
              <w:jc w:val="center"/>
              <w:rPr>
                <w:color w:val="000000"/>
                <w:sz w:val="16"/>
                <w:szCs w:val="16"/>
              </w:rPr>
            </w:pPr>
            <w:r w:rsidRPr="00F12E19">
              <w:rPr>
                <w:color w:val="000000"/>
                <w:sz w:val="16"/>
                <w:szCs w:val="16"/>
              </w:rPr>
              <w:t>100%</w:t>
            </w:r>
          </w:p>
        </w:tc>
      </w:tr>
      <w:tr w:rsidRPr="00F12E19" w:rsidR="00F12E19" w:rsidTr="007E43F2" w14:paraId="700F10B8" w14:textId="77777777">
        <w:trPr>
          <w:trHeight w:val="269"/>
        </w:trPr>
        <w:tc>
          <w:tcPr>
            <w:tcW w:w="1052"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563222D1" w14:textId="77777777">
            <w:pPr>
              <w:widowControl/>
              <w:rPr>
                <w:b/>
                <w:bCs/>
                <w:color w:val="000000"/>
                <w:sz w:val="16"/>
                <w:szCs w:val="16"/>
              </w:rPr>
            </w:pPr>
            <w:r w:rsidRPr="00F12E19">
              <w:rPr>
                <w:b/>
                <w:bCs/>
                <w:color w:val="000000"/>
                <w:sz w:val="16"/>
                <w:szCs w:val="16"/>
              </w:rPr>
              <w:t>Expected Responses per Year</w:t>
            </w:r>
          </w:p>
        </w:tc>
        <w:tc>
          <w:tcPr>
            <w:tcW w:w="1141" w:type="dxa"/>
            <w:tcBorders>
              <w:top w:val="nil"/>
              <w:left w:val="nil"/>
              <w:bottom w:val="single" w:color="auto" w:sz="4" w:space="0"/>
              <w:right w:val="single" w:color="auto" w:sz="4" w:space="0"/>
            </w:tcBorders>
            <w:shd w:val="clear" w:color="auto" w:fill="auto"/>
            <w:vAlign w:val="center"/>
            <w:hideMark/>
          </w:tcPr>
          <w:p w:rsidRPr="00F12E19" w:rsidR="00F12E19" w:rsidP="00F12E19" w:rsidRDefault="00F12E19" w14:paraId="5C6E82EB" w14:textId="77777777">
            <w:pPr>
              <w:widowControl/>
              <w:jc w:val="right"/>
              <w:rPr>
                <w:color w:val="000000"/>
                <w:sz w:val="16"/>
                <w:szCs w:val="16"/>
              </w:rPr>
            </w:pPr>
            <w:r w:rsidRPr="00F12E19">
              <w:rPr>
                <w:color w:val="000000"/>
                <w:sz w:val="16"/>
                <w:szCs w:val="16"/>
              </w:rPr>
              <w:t>410.0</w:t>
            </w:r>
          </w:p>
        </w:tc>
        <w:tc>
          <w:tcPr>
            <w:tcW w:w="1025" w:type="dxa"/>
            <w:tcBorders>
              <w:top w:val="nil"/>
              <w:left w:val="nil"/>
              <w:bottom w:val="single" w:color="auto" w:sz="4" w:space="0"/>
              <w:right w:val="single" w:color="auto" w:sz="4" w:space="0"/>
            </w:tcBorders>
            <w:shd w:val="clear" w:color="auto" w:fill="auto"/>
            <w:vAlign w:val="center"/>
            <w:hideMark/>
          </w:tcPr>
          <w:p w:rsidRPr="00F12E19" w:rsidR="00F12E19" w:rsidP="00F12E19" w:rsidRDefault="00F12E19" w14:paraId="16A146CB" w14:textId="77777777">
            <w:pPr>
              <w:widowControl/>
              <w:jc w:val="right"/>
              <w:rPr>
                <w:color w:val="000000"/>
                <w:sz w:val="16"/>
                <w:szCs w:val="16"/>
              </w:rPr>
            </w:pPr>
            <w:r w:rsidRPr="00F12E19">
              <w:rPr>
                <w:color w:val="000000"/>
                <w:sz w:val="16"/>
                <w:szCs w:val="16"/>
              </w:rPr>
              <w:t>166.3</w:t>
            </w:r>
          </w:p>
        </w:tc>
        <w:tc>
          <w:tcPr>
            <w:tcW w:w="1025" w:type="dxa"/>
            <w:tcBorders>
              <w:top w:val="nil"/>
              <w:left w:val="nil"/>
              <w:bottom w:val="single" w:color="auto" w:sz="4" w:space="0"/>
              <w:right w:val="single" w:color="auto" w:sz="4" w:space="0"/>
            </w:tcBorders>
            <w:shd w:val="clear" w:color="auto" w:fill="auto"/>
            <w:vAlign w:val="center"/>
            <w:hideMark/>
          </w:tcPr>
          <w:p w:rsidRPr="00F12E19" w:rsidR="00F12E19" w:rsidP="00F12E19" w:rsidRDefault="00F12E19" w14:paraId="44258FEB" w14:textId="77777777">
            <w:pPr>
              <w:widowControl/>
              <w:jc w:val="right"/>
              <w:rPr>
                <w:color w:val="000000"/>
                <w:sz w:val="16"/>
                <w:szCs w:val="16"/>
              </w:rPr>
            </w:pPr>
            <w:r w:rsidRPr="00F12E19">
              <w:rPr>
                <w:color w:val="000000"/>
                <w:sz w:val="16"/>
                <w:szCs w:val="16"/>
              </w:rPr>
              <w:t>2.0</w:t>
            </w:r>
          </w:p>
        </w:tc>
      </w:tr>
      <w:tr w:rsidRPr="00F12E19" w:rsidR="00F12E19" w:rsidTr="007E43F2" w14:paraId="73107893" w14:textId="77777777">
        <w:trPr>
          <w:trHeight w:val="431"/>
        </w:trPr>
        <w:tc>
          <w:tcPr>
            <w:tcW w:w="1052"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0D0167B2" w14:textId="77777777">
            <w:pPr>
              <w:widowControl/>
              <w:rPr>
                <w:b/>
                <w:bCs/>
                <w:color w:val="000000"/>
                <w:sz w:val="16"/>
                <w:szCs w:val="16"/>
              </w:rPr>
            </w:pPr>
            <w:r w:rsidRPr="00F12E19">
              <w:rPr>
                <w:b/>
                <w:bCs/>
                <w:color w:val="000000"/>
                <w:sz w:val="16"/>
                <w:szCs w:val="16"/>
              </w:rPr>
              <w:t>Expected Burden Hours per Response (check these)</w:t>
            </w:r>
          </w:p>
        </w:tc>
        <w:tc>
          <w:tcPr>
            <w:tcW w:w="1141" w:type="dxa"/>
            <w:tcBorders>
              <w:top w:val="nil"/>
              <w:left w:val="nil"/>
              <w:bottom w:val="single" w:color="auto" w:sz="4" w:space="0"/>
              <w:right w:val="single" w:color="auto" w:sz="4" w:space="0"/>
            </w:tcBorders>
            <w:shd w:val="clear" w:color="auto" w:fill="auto"/>
            <w:vAlign w:val="center"/>
            <w:hideMark/>
          </w:tcPr>
          <w:p w:rsidRPr="00F12E19" w:rsidR="00F12E19" w:rsidP="00F12E19" w:rsidRDefault="00F12E19" w14:paraId="09F3CD17" w14:textId="77777777">
            <w:pPr>
              <w:widowControl/>
              <w:jc w:val="right"/>
              <w:rPr>
                <w:color w:val="000000"/>
                <w:sz w:val="16"/>
                <w:szCs w:val="16"/>
              </w:rPr>
            </w:pPr>
            <w:r w:rsidRPr="00F12E19">
              <w:rPr>
                <w:color w:val="000000"/>
                <w:sz w:val="16"/>
                <w:szCs w:val="16"/>
              </w:rPr>
              <w:t>1.00</w:t>
            </w:r>
          </w:p>
        </w:tc>
        <w:tc>
          <w:tcPr>
            <w:tcW w:w="1025" w:type="dxa"/>
            <w:tcBorders>
              <w:top w:val="nil"/>
              <w:left w:val="nil"/>
              <w:bottom w:val="single" w:color="auto" w:sz="4" w:space="0"/>
              <w:right w:val="single" w:color="auto" w:sz="4" w:space="0"/>
            </w:tcBorders>
            <w:shd w:val="clear" w:color="auto" w:fill="auto"/>
            <w:vAlign w:val="center"/>
            <w:hideMark/>
          </w:tcPr>
          <w:p w:rsidRPr="00F12E19" w:rsidR="00F12E19" w:rsidP="00F12E19" w:rsidRDefault="00F12E19" w14:paraId="690FB263" w14:textId="77777777">
            <w:pPr>
              <w:widowControl/>
              <w:jc w:val="right"/>
              <w:rPr>
                <w:color w:val="000000"/>
                <w:sz w:val="16"/>
                <w:szCs w:val="16"/>
              </w:rPr>
            </w:pPr>
            <w:r w:rsidRPr="00F12E19">
              <w:rPr>
                <w:color w:val="000000"/>
                <w:sz w:val="16"/>
                <w:szCs w:val="16"/>
              </w:rPr>
              <w:t>0.47</w:t>
            </w:r>
          </w:p>
        </w:tc>
        <w:tc>
          <w:tcPr>
            <w:tcW w:w="1025" w:type="dxa"/>
            <w:tcBorders>
              <w:top w:val="nil"/>
              <w:left w:val="nil"/>
              <w:bottom w:val="single" w:color="auto" w:sz="4" w:space="0"/>
              <w:right w:val="single" w:color="auto" w:sz="4" w:space="0"/>
            </w:tcBorders>
            <w:shd w:val="clear" w:color="auto" w:fill="auto"/>
            <w:vAlign w:val="center"/>
            <w:hideMark/>
          </w:tcPr>
          <w:p w:rsidRPr="00F12E19" w:rsidR="00F12E19" w:rsidP="00F12E19" w:rsidRDefault="00F12E19" w14:paraId="1A3B614D" w14:textId="77777777">
            <w:pPr>
              <w:widowControl/>
              <w:jc w:val="right"/>
              <w:rPr>
                <w:color w:val="000000"/>
                <w:sz w:val="16"/>
                <w:szCs w:val="16"/>
              </w:rPr>
            </w:pPr>
            <w:r w:rsidRPr="00F12E19">
              <w:rPr>
                <w:color w:val="000000"/>
                <w:sz w:val="16"/>
                <w:szCs w:val="16"/>
              </w:rPr>
              <w:t>0.50</w:t>
            </w:r>
          </w:p>
        </w:tc>
      </w:tr>
      <w:tr w:rsidRPr="00F12E19" w:rsidR="00F12E19" w:rsidTr="007E43F2" w14:paraId="5C038D16" w14:textId="77777777">
        <w:trPr>
          <w:trHeight w:val="426"/>
        </w:trPr>
        <w:tc>
          <w:tcPr>
            <w:tcW w:w="1052"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59EE82AE" w14:textId="77777777">
            <w:pPr>
              <w:widowControl/>
              <w:rPr>
                <w:b/>
                <w:bCs/>
                <w:color w:val="000000"/>
                <w:sz w:val="16"/>
                <w:szCs w:val="16"/>
              </w:rPr>
            </w:pPr>
            <w:r w:rsidRPr="00F12E19">
              <w:rPr>
                <w:b/>
                <w:bCs/>
                <w:color w:val="000000"/>
                <w:sz w:val="16"/>
                <w:szCs w:val="16"/>
              </w:rPr>
              <w:t>Expected Burden Hours per Year</w:t>
            </w:r>
          </w:p>
        </w:tc>
        <w:tc>
          <w:tcPr>
            <w:tcW w:w="1141" w:type="dxa"/>
            <w:tcBorders>
              <w:top w:val="nil"/>
              <w:left w:val="nil"/>
              <w:bottom w:val="single" w:color="auto" w:sz="4" w:space="0"/>
              <w:right w:val="single" w:color="auto" w:sz="4" w:space="0"/>
            </w:tcBorders>
            <w:shd w:val="clear" w:color="auto" w:fill="auto"/>
            <w:vAlign w:val="center"/>
            <w:hideMark/>
          </w:tcPr>
          <w:p w:rsidRPr="00F12E19" w:rsidR="00F12E19" w:rsidP="00F12E19" w:rsidRDefault="00F12E19" w14:paraId="2E1840FA" w14:textId="77777777">
            <w:pPr>
              <w:widowControl/>
              <w:jc w:val="right"/>
              <w:rPr>
                <w:color w:val="000000"/>
                <w:sz w:val="16"/>
                <w:szCs w:val="16"/>
              </w:rPr>
            </w:pPr>
            <w:r w:rsidRPr="00F12E19">
              <w:rPr>
                <w:color w:val="000000"/>
                <w:sz w:val="16"/>
                <w:szCs w:val="16"/>
              </w:rPr>
              <w:t>410.0</w:t>
            </w:r>
          </w:p>
        </w:tc>
        <w:tc>
          <w:tcPr>
            <w:tcW w:w="1025" w:type="dxa"/>
            <w:tcBorders>
              <w:top w:val="nil"/>
              <w:left w:val="nil"/>
              <w:bottom w:val="single" w:color="auto" w:sz="4" w:space="0"/>
              <w:right w:val="single" w:color="auto" w:sz="4" w:space="0"/>
            </w:tcBorders>
            <w:shd w:val="clear" w:color="auto" w:fill="auto"/>
            <w:vAlign w:val="center"/>
            <w:hideMark/>
          </w:tcPr>
          <w:p w:rsidRPr="00F12E19" w:rsidR="00F12E19" w:rsidP="00F12E19" w:rsidRDefault="00F12E19" w14:paraId="738182A5" w14:textId="77777777">
            <w:pPr>
              <w:widowControl/>
              <w:jc w:val="right"/>
              <w:rPr>
                <w:color w:val="000000"/>
                <w:sz w:val="16"/>
                <w:szCs w:val="16"/>
              </w:rPr>
            </w:pPr>
            <w:r w:rsidRPr="00F12E19">
              <w:rPr>
                <w:color w:val="000000"/>
                <w:sz w:val="16"/>
                <w:szCs w:val="16"/>
              </w:rPr>
              <w:t>78.2</w:t>
            </w:r>
          </w:p>
        </w:tc>
        <w:tc>
          <w:tcPr>
            <w:tcW w:w="1025" w:type="dxa"/>
            <w:tcBorders>
              <w:top w:val="nil"/>
              <w:left w:val="nil"/>
              <w:bottom w:val="single" w:color="auto" w:sz="4" w:space="0"/>
              <w:right w:val="single" w:color="auto" w:sz="4" w:space="0"/>
            </w:tcBorders>
            <w:shd w:val="clear" w:color="auto" w:fill="auto"/>
            <w:vAlign w:val="center"/>
            <w:hideMark/>
          </w:tcPr>
          <w:p w:rsidRPr="00F12E19" w:rsidR="00F12E19" w:rsidP="00F12E19" w:rsidRDefault="00F12E19" w14:paraId="4A7DED40" w14:textId="77777777">
            <w:pPr>
              <w:widowControl/>
              <w:jc w:val="right"/>
              <w:rPr>
                <w:color w:val="000000"/>
                <w:sz w:val="16"/>
                <w:szCs w:val="16"/>
              </w:rPr>
            </w:pPr>
            <w:r w:rsidRPr="00F12E19">
              <w:rPr>
                <w:color w:val="000000"/>
                <w:sz w:val="16"/>
                <w:szCs w:val="16"/>
              </w:rPr>
              <w:t>1.0</w:t>
            </w:r>
          </w:p>
        </w:tc>
      </w:tr>
      <w:tr w:rsidRPr="00F12E19" w:rsidR="00F12E19" w:rsidTr="007E43F2" w14:paraId="28A8248F" w14:textId="77777777">
        <w:trPr>
          <w:trHeight w:val="458"/>
        </w:trPr>
        <w:tc>
          <w:tcPr>
            <w:tcW w:w="1052"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0F4860DC" w14:textId="77777777">
            <w:pPr>
              <w:widowControl/>
              <w:rPr>
                <w:b/>
                <w:bCs/>
                <w:color w:val="000000"/>
                <w:sz w:val="16"/>
                <w:szCs w:val="16"/>
              </w:rPr>
            </w:pPr>
            <w:r w:rsidRPr="00F12E19">
              <w:rPr>
                <w:b/>
                <w:bCs/>
                <w:color w:val="000000"/>
                <w:sz w:val="16"/>
                <w:szCs w:val="16"/>
              </w:rPr>
              <w:t>Data Used to Test and Adjust for Non-Response Bias</w:t>
            </w:r>
          </w:p>
        </w:tc>
        <w:tc>
          <w:tcPr>
            <w:tcW w:w="1141" w:type="dxa"/>
            <w:tcBorders>
              <w:top w:val="nil"/>
              <w:left w:val="nil"/>
              <w:bottom w:val="single" w:color="auto" w:sz="4" w:space="0"/>
              <w:right w:val="single" w:color="auto" w:sz="4" w:space="0"/>
            </w:tcBorders>
            <w:shd w:val="clear" w:color="auto" w:fill="auto"/>
            <w:hideMark/>
          </w:tcPr>
          <w:p w:rsidRPr="00F12E19" w:rsidR="00F12E19" w:rsidP="00F12E19" w:rsidRDefault="00F12E19" w14:paraId="66B87F8F" w14:textId="77777777">
            <w:pPr>
              <w:widowControl/>
              <w:jc w:val="center"/>
              <w:rPr>
                <w:color w:val="000000"/>
                <w:sz w:val="16"/>
                <w:szCs w:val="16"/>
              </w:rPr>
            </w:pPr>
            <w:r w:rsidRPr="00F12E19">
              <w:rPr>
                <w:color w:val="000000"/>
                <w:sz w:val="16"/>
                <w:szCs w:val="16"/>
              </w:rPr>
              <w:t>Local trip ticket data </w:t>
            </w:r>
          </w:p>
        </w:tc>
        <w:tc>
          <w:tcPr>
            <w:tcW w:w="1025" w:type="dxa"/>
            <w:tcBorders>
              <w:top w:val="nil"/>
              <w:left w:val="nil"/>
              <w:bottom w:val="single" w:color="auto" w:sz="4" w:space="0"/>
              <w:right w:val="single" w:color="auto" w:sz="4" w:space="0"/>
            </w:tcBorders>
            <w:shd w:val="clear" w:color="auto" w:fill="auto"/>
            <w:hideMark/>
          </w:tcPr>
          <w:p w:rsidRPr="00F12E19" w:rsidR="00F12E19" w:rsidP="00F12E19" w:rsidRDefault="00F12E19" w14:paraId="4F026E29" w14:textId="77777777">
            <w:pPr>
              <w:widowControl/>
              <w:jc w:val="center"/>
              <w:rPr>
                <w:color w:val="000000"/>
                <w:sz w:val="16"/>
                <w:szCs w:val="16"/>
              </w:rPr>
            </w:pPr>
            <w:r w:rsidRPr="00F12E19">
              <w:rPr>
                <w:color w:val="000000"/>
                <w:sz w:val="16"/>
                <w:szCs w:val="16"/>
              </w:rPr>
              <w:t> </w:t>
            </w:r>
          </w:p>
        </w:tc>
        <w:tc>
          <w:tcPr>
            <w:tcW w:w="1025" w:type="dxa"/>
            <w:tcBorders>
              <w:top w:val="nil"/>
              <w:left w:val="nil"/>
              <w:bottom w:val="single" w:color="auto" w:sz="4" w:space="0"/>
              <w:right w:val="single" w:color="auto" w:sz="4" w:space="0"/>
            </w:tcBorders>
            <w:shd w:val="clear" w:color="auto" w:fill="auto"/>
            <w:hideMark/>
          </w:tcPr>
          <w:p w:rsidRPr="00F12E19" w:rsidR="00F12E19" w:rsidP="00F12E19" w:rsidRDefault="00F12E19" w14:paraId="2B48F33D" w14:textId="77777777">
            <w:pPr>
              <w:widowControl/>
              <w:jc w:val="center"/>
              <w:rPr>
                <w:color w:val="000000"/>
                <w:sz w:val="16"/>
                <w:szCs w:val="16"/>
              </w:rPr>
            </w:pPr>
            <w:r w:rsidRPr="00F12E19">
              <w:rPr>
                <w:color w:val="000000"/>
                <w:sz w:val="16"/>
                <w:szCs w:val="16"/>
              </w:rPr>
              <w:t>The 100% response rate expected eliminates the need to test or correct for non-response bias</w:t>
            </w:r>
          </w:p>
        </w:tc>
      </w:tr>
    </w:tbl>
    <w:p w:rsidRPr="00F12E19" w:rsidR="00F12E19" w:rsidP="00F12E19" w:rsidRDefault="00F12E19" w14:paraId="558F3AAB" w14:textId="77777777">
      <w:pPr>
        <w:widowControl/>
        <w:spacing w:after="160" w:line="259" w:lineRule="auto"/>
        <w:rPr>
          <w:rFonts w:ascii="Calibri" w:hAnsi="Calibri" w:eastAsia="Calibri"/>
          <w:sz w:val="22"/>
          <w:szCs w:val="22"/>
        </w:rPr>
      </w:pPr>
    </w:p>
    <w:p w:rsidRPr="00F12E19" w:rsidR="00F12E19" w:rsidP="00F12E19" w:rsidRDefault="00F12E19" w14:paraId="72CA9F37" w14:textId="77777777">
      <w:pPr>
        <w:widowControl/>
        <w:spacing w:after="160" w:line="259" w:lineRule="auto"/>
        <w:rPr>
          <w:rFonts w:ascii="Calibri" w:hAnsi="Calibri" w:eastAsia="Calibri"/>
          <w:sz w:val="22"/>
          <w:szCs w:val="22"/>
        </w:rPr>
      </w:pPr>
      <w:r w:rsidRPr="00F12E19">
        <w:rPr>
          <w:rFonts w:ascii="Calibri" w:hAnsi="Calibri" w:eastAsia="Calibri"/>
          <w:sz w:val="22"/>
          <w:szCs w:val="22"/>
        </w:rPr>
        <w:br w:type="page"/>
      </w:r>
    </w:p>
    <w:p w:rsidRPr="00F12E19" w:rsidR="00F12E19" w:rsidP="00F12E19" w:rsidRDefault="00F12E19" w14:paraId="624AECCD" w14:textId="77777777">
      <w:pPr>
        <w:widowControl/>
        <w:rPr>
          <w:rFonts w:eastAsia="Calibri"/>
          <w:b/>
          <w:szCs w:val="22"/>
        </w:rPr>
      </w:pPr>
      <w:r w:rsidRPr="00F12E19">
        <w:rPr>
          <w:rFonts w:eastAsia="Calibri"/>
          <w:b/>
          <w:szCs w:val="22"/>
        </w:rPr>
        <w:lastRenderedPageBreak/>
        <w:t>Table A5 Characteristics of Information Collections 13–15.</w:t>
      </w:r>
    </w:p>
    <w:p w:rsidRPr="00F12E19" w:rsidR="00F12E19" w:rsidP="00F12E19" w:rsidRDefault="00F12E19" w14:paraId="6F6B5CFF" w14:textId="77777777">
      <w:pPr>
        <w:widowControl/>
        <w:rPr>
          <w:rFonts w:eastAsia="Calibri"/>
          <w:szCs w:val="22"/>
        </w:rPr>
      </w:pPr>
    </w:p>
    <w:tbl>
      <w:tblPr>
        <w:tblW w:w="9360" w:type="dxa"/>
        <w:tblInd w:w="-95" w:type="dxa"/>
        <w:tblLook w:val="04A0" w:firstRow="1" w:lastRow="0" w:firstColumn="1" w:lastColumn="0" w:noHBand="0" w:noVBand="1"/>
      </w:tblPr>
      <w:tblGrid>
        <w:gridCol w:w="2160"/>
        <w:gridCol w:w="2610"/>
        <w:gridCol w:w="2340"/>
        <w:gridCol w:w="2250"/>
      </w:tblGrid>
      <w:tr w:rsidRPr="00F12E19" w:rsidR="00F12E19" w:rsidTr="007E43F2" w14:paraId="507FCEE0" w14:textId="77777777">
        <w:trPr>
          <w:trHeight w:val="213"/>
        </w:trPr>
        <w:tc>
          <w:tcPr>
            <w:tcW w:w="2160" w:type="dxa"/>
            <w:tcBorders>
              <w:top w:val="single" w:color="auto" w:sz="4" w:space="0"/>
              <w:left w:val="single" w:color="auto" w:sz="4" w:space="0"/>
              <w:bottom w:val="single" w:color="auto" w:sz="4" w:space="0"/>
              <w:right w:val="single" w:color="auto" w:sz="4" w:space="0"/>
            </w:tcBorders>
            <w:shd w:val="clear" w:color="auto" w:fill="auto"/>
            <w:hideMark/>
          </w:tcPr>
          <w:p w:rsidRPr="00F12E19" w:rsidR="00F12E19" w:rsidP="00F12E19" w:rsidRDefault="00F12E19" w14:paraId="04DB8B64" w14:textId="77777777">
            <w:pPr>
              <w:widowControl/>
              <w:spacing w:after="160" w:line="259" w:lineRule="auto"/>
              <w:rPr>
                <w:rFonts w:eastAsia="Calibri"/>
                <w:b/>
                <w:bCs/>
                <w:sz w:val="16"/>
                <w:szCs w:val="16"/>
              </w:rPr>
            </w:pPr>
            <w:r w:rsidRPr="00F12E19">
              <w:rPr>
                <w:rFonts w:eastAsia="Calibri"/>
                <w:b/>
                <w:bCs/>
                <w:sz w:val="16"/>
                <w:szCs w:val="16"/>
              </w:rPr>
              <w:t>Number</w:t>
            </w:r>
          </w:p>
        </w:tc>
        <w:tc>
          <w:tcPr>
            <w:tcW w:w="2610" w:type="dxa"/>
            <w:tcBorders>
              <w:top w:val="single" w:color="auto" w:sz="4" w:space="0"/>
              <w:left w:val="nil"/>
              <w:bottom w:val="single" w:color="auto" w:sz="4" w:space="0"/>
              <w:right w:val="single" w:color="auto" w:sz="4" w:space="0"/>
            </w:tcBorders>
            <w:shd w:val="clear" w:color="auto" w:fill="auto"/>
            <w:hideMark/>
          </w:tcPr>
          <w:p w:rsidRPr="00F12E19" w:rsidR="00F12E19" w:rsidP="00F12E19" w:rsidRDefault="00F12E19" w14:paraId="757F2C67" w14:textId="77777777">
            <w:pPr>
              <w:widowControl/>
              <w:spacing w:after="160" w:line="259" w:lineRule="auto"/>
              <w:rPr>
                <w:rFonts w:eastAsia="Calibri"/>
                <w:b/>
                <w:sz w:val="16"/>
                <w:szCs w:val="16"/>
              </w:rPr>
            </w:pPr>
            <w:r w:rsidRPr="00F12E19">
              <w:rPr>
                <w:rFonts w:eastAsia="Calibri"/>
                <w:b/>
                <w:sz w:val="16"/>
                <w:szCs w:val="16"/>
              </w:rPr>
              <w:t>13</w:t>
            </w:r>
          </w:p>
        </w:tc>
        <w:tc>
          <w:tcPr>
            <w:tcW w:w="2340" w:type="dxa"/>
            <w:tcBorders>
              <w:top w:val="single" w:color="auto" w:sz="4" w:space="0"/>
              <w:left w:val="nil"/>
              <w:bottom w:val="single" w:color="auto" w:sz="4" w:space="0"/>
              <w:right w:val="single" w:color="auto" w:sz="4" w:space="0"/>
            </w:tcBorders>
            <w:shd w:val="clear" w:color="auto" w:fill="auto"/>
            <w:hideMark/>
          </w:tcPr>
          <w:p w:rsidRPr="00F12E19" w:rsidR="00F12E19" w:rsidP="00F12E19" w:rsidRDefault="00F12E19" w14:paraId="2AD76AA6" w14:textId="77777777">
            <w:pPr>
              <w:widowControl/>
              <w:spacing w:after="160" w:line="259" w:lineRule="auto"/>
              <w:rPr>
                <w:rFonts w:eastAsia="Calibri"/>
                <w:b/>
                <w:sz w:val="16"/>
                <w:szCs w:val="16"/>
              </w:rPr>
            </w:pPr>
            <w:r w:rsidRPr="00F12E19">
              <w:rPr>
                <w:rFonts w:eastAsia="Calibri"/>
                <w:b/>
                <w:sz w:val="16"/>
                <w:szCs w:val="16"/>
              </w:rPr>
              <w:t>14</w:t>
            </w:r>
          </w:p>
        </w:tc>
        <w:tc>
          <w:tcPr>
            <w:tcW w:w="2250" w:type="dxa"/>
            <w:tcBorders>
              <w:top w:val="single" w:color="auto" w:sz="4" w:space="0"/>
              <w:left w:val="nil"/>
              <w:bottom w:val="single" w:color="auto" w:sz="4" w:space="0"/>
              <w:right w:val="single" w:color="auto" w:sz="4" w:space="0"/>
            </w:tcBorders>
            <w:shd w:val="clear" w:color="auto" w:fill="auto"/>
            <w:hideMark/>
          </w:tcPr>
          <w:p w:rsidRPr="00F12E19" w:rsidR="00F12E19" w:rsidP="00F12E19" w:rsidRDefault="00F12E19" w14:paraId="25232644" w14:textId="77777777">
            <w:pPr>
              <w:widowControl/>
              <w:spacing w:after="160" w:line="259" w:lineRule="auto"/>
              <w:rPr>
                <w:rFonts w:eastAsia="Calibri"/>
                <w:b/>
                <w:sz w:val="16"/>
                <w:szCs w:val="16"/>
              </w:rPr>
            </w:pPr>
            <w:r w:rsidRPr="00F12E19">
              <w:rPr>
                <w:rFonts w:eastAsia="Calibri"/>
                <w:b/>
                <w:sz w:val="16"/>
                <w:szCs w:val="16"/>
              </w:rPr>
              <w:t>15</w:t>
            </w:r>
          </w:p>
        </w:tc>
      </w:tr>
      <w:tr w:rsidRPr="00F12E19" w:rsidR="00F12E19" w:rsidTr="007E43F2" w14:paraId="44AFCAC2" w14:textId="77777777">
        <w:trPr>
          <w:trHeight w:val="710"/>
        </w:trPr>
        <w:tc>
          <w:tcPr>
            <w:tcW w:w="216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52304EDA" w14:textId="77777777">
            <w:pPr>
              <w:widowControl/>
              <w:spacing w:after="160" w:line="259" w:lineRule="auto"/>
              <w:rPr>
                <w:rFonts w:eastAsia="Calibri"/>
                <w:b/>
                <w:bCs/>
                <w:sz w:val="16"/>
                <w:szCs w:val="16"/>
              </w:rPr>
            </w:pPr>
            <w:r w:rsidRPr="00F12E19">
              <w:rPr>
                <w:rFonts w:eastAsia="Calibri"/>
                <w:b/>
                <w:bCs/>
                <w:sz w:val="16"/>
                <w:szCs w:val="16"/>
              </w:rPr>
              <w:t>Information Collection</w:t>
            </w:r>
          </w:p>
        </w:tc>
        <w:tc>
          <w:tcPr>
            <w:tcW w:w="2610" w:type="dxa"/>
            <w:tcBorders>
              <w:top w:val="nil"/>
              <w:left w:val="nil"/>
              <w:bottom w:val="single" w:color="auto" w:sz="4" w:space="0"/>
              <w:right w:val="single" w:color="auto" w:sz="4" w:space="0"/>
            </w:tcBorders>
            <w:shd w:val="clear" w:color="auto" w:fill="auto"/>
            <w:hideMark/>
          </w:tcPr>
          <w:p w:rsidRPr="00F12E19" w:rsidR="00F12E19" w:rsidP="00F12E19" w:rsidRDefault="00F12E19" w14:paraId="224DD51E" w14:textId="77777777">
            <w:pPr>
              <w:widowControl/>
              <w:spacing w:after="160" w:line="259" w:lineRule="auto"/>
              <w:rPr>
                <w:rFonts w:eastAsia="Calibri"/>
                <w:sz w:val="16"/>
                <w:szCs w:val="16"/>
              </w:rPr>
            </w:pPr>
            <w:r w:rsidRPr="00F12E19">
              <w:rPr>
                <w:rFonts w:eastAsia="Calibri"/>
                <w:sz w:val="16"/>
                <w:szCs w:val="16"/>
              </w:rPr>
              <w:t>SWFSC:  West Coast Coastal Pelagic Finfish and Market Squid Fishery Economic Data Collection</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1EF5A429" w14:textId="77777777">
            <w:pPr>
              <w:widowControl/>
              <w:spacing w:after="160" w:line="259" w:lineRule="auto"/>
              <w:rPr>
                <w:rFonts w:eastAsia="Calibri"/>
                <w:sz w:val="16"/>
                <w:szCs w:val="16"/>
              </w:rPr>
            </w:pPr>
            <w:r w:rsidRPr="00F12E19">
              <w:rPr>
                <w:rFonts w:eastAsia="Calibri"/>
                <w:sz w:val="16"/>
                <w:szCs w:val="16"/>
              </w:rPr>
              <w:t>SWFSC:  West Coast Swordfish Fishery Economic Data Collection</w:t>
            </w:r>
          </w:p>
        </w:tc>
        <w:tc>
          <w:tcPr>
            <w:tcW w:w="2250" w:type="dxa"/>
            <w:tcBorders>
              <w:top w:val="nil"/>
              <w:left w:val="nil"/>
              <w:bottom w:val="single" w:color="auto" w:sz="4" w:space="0"/>
              <w:right w:val="single" w:color="auto" w:sz="4" w:space="0"/>
            </w:tcBorders>
            <w:shd w:val="clear" w:color="auto" w:fill="auto"/>
            <w:hideMark/>
          </w:tcPr>
          <w:p w:rsidRPr="00F12E19" w:rsidR="00F12E19" w:rsidP="00F12E19" w:rsidRDefault="00F12E19" w14:paraId="50A77E94" w14:textId="77777777">
            <w:pPr>
              <w:widowControl/>
              <w:spacing w:after="160" w:line="259" w:lineRule="auto"/>
              <w:rPr>
                <w:rFonts w:eastAsia="Calibri"/>
                <w:sz w:val="16"/>
                <w:szCs w:val="16"/>
              </w:rPr>
            </w:pPr>
            <w:r w:rsidRPr="00F12E19">
              <w:rPr>
                <w:rFonts w:eastAsia="Calibri"/>
                <w:sz w:val="16"/>
                <w:szCs w:val="16"/>
              </w:rPr>
              <w:t>SWFSC:  West Coast North Pacific Albacore Fishery Economic Data Collection</w:t>
            </w:r>
          </w:p>
        </w:tc>
      </w:tr>
      <w:tr w:rsidRPr="00F12E19" w:rsidR="00F12E19" w:rsidTr="007E43F2" w14:paraId="6A47330E" w14:textId="77777777">
        <w:trPr>
          <w:trHeight w:val="532"/>
        </w:trPr>
        <w:tc>
          <w:tcPr>
            <w:tcW w:w="216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270249E6" w14:textId="77777777">
            <w:pPr>
              <w:widowControl/>
              <w:spacing w:after="160" w:line="259" w:lineRule="auto"/>
              <w:rPr>
                <w:rFonts w:eastAsia="Calibri"/>
                <w:b/>
                <w:bCs/>
                <w:sz w:val="16"/>
                <w:szCs w:val="16"/>
              </w:rPr>
            </w:pPr>
            <w:r w:rsidRPr="00F12E19">
              <w:rPr>
                <w:rFonts w:eastAsia="Calibri"/>
                <w:b/>
                <w:bCs/>
                <w:sz w:val="16"/>
                <w:szCs w:val="16"/>
              </w:rPr>
              <w:t>Current or former OMB Control #</w:t>
            </w:r>
          </w:p>
        </w:tc>
        <w:tc>
          <w:tcPr>
            <w:tcW w:w="2610" w:type="dxa"/>
            <w:tcBorders>
              <w:top w:val="nil"/>
              <w:left w:val="nil"/>
              <w:bottom w:val="single" w:color="auto" w:sz="4" w:space="0"/>
              <w:right w:val="single" w:color="auto" w:sz="4" w:space="0"/>
            </w:tcBorders>
            <w:shd w:val="clear" w:color="auto" w:fill="auto"/>
            <w:hideMark/>
          </w:tcPr>
          <w:p w:rsidRPr="00F12E19" w:rsidR="00F12E19" w:rsidP="00F12E19" w:rsidRDefault="00F12E19" w14:paraId="1DD9B2BB" w14:textId="77777777">
            <w:pPr>
              <w:widowControl/>
              <w:spacing w:after="160" w:line="259" w:lineRule="auto"/>
              <w:rPr>
                <w:rFonts w:eastAsia="Calibri"/>
                <w:sz w:val="16"/>
                <w:szCs w:val="16"/>
              </w:rPr>
            </w:pPr>
            <w:r w:rsidRPr="00F12E19">
              <w:rPr>
                <w:rFonts w:eastAsia="Calibri"/>
                <w:sz w:val="16"/>
                <w:szCs w:val="16"/>
              </w:rPr>
              <w:t>0648-0773</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43AA6FEC" w14:textId="77777777">
            <w:pPr>
              <w:widowControl/>
              <w:spacing w:after="160" w:line="259" w:lineRule="auto"/>
              <w:rPr>
                <w:rFonts w:eastAsia="Calibri"/>
                <w:sz w:val="16"/>
                <w:szCs w:val="16"/>
              </w:rPr>
            </w:pPr>
            <w:r w:rsidRPr="00F12E19">
              <w:rPr>
                <w:rFonts w:eastAsia="Calibri"/>
                <w:sz w:val="16"/>
                <w:szCs w:val="16"/>
              </w:rPr>
              <w:t>0648-0773</w:t>
            </w:r>
          </w:p>
        </w:tc>
        <w:tc>
          <w:tcPr>
            <w:tcW w:w="2250" w:type="dxa"/>
            <w:tcBorders>
              <w:top w:val="nil"/>
              <w:left w:val="nil"/>
              <w:bottom w:val="single" w:color="auto" w:sz="4" w:space="0"/>
              <w:right w:val="single" w:color="auto" w:sz="4" w:space="0"/>
            </w:tcBorders>
            <w:shd w:val="clear" w:color="auto" w:fill="auto"/>
            <w:hideMark/>
          </w:tcPr>
          <w:p w:rsidRPr="00F12E19" w:rsidR="00F12E19" w:rsidP="00F12E19" w:rsidRDefault="00F12E19" w14:paraId="7C948F37" w14:textId="77777777">
            <w:pPr>
              <w:widowControl/>
              <w:spacing w:after="160" w:line="259" w:lineRule="auto"/>
              <w:rPr>
                <w:rFonts w:eastAsia="Calibri"/>
                <w:sz w:val="16"/>
                <w:szCs w:val="16"/>
              </w:rPr>
            </w:pPr>
            <w:r w:rsidRPr="00F12E19">
              <w:rPr>
                <w:rFonts w:eastAsia="Calibri"/>
                <w:sz w:val="16"/>
                <w:szCs w:val="16"/>
              </w:rPr>
              <w:t>0648-0773</w:t>
            </w:r>
          </w:p>
        </w:tc>
      </w:tr>
      <w:tr w:rsidRPr="00F12E19" w:rsidR="00F12E19" w:rsidTr="007E43F2" w14:paraId="78518A2D" w14:textId="77777777">
        <w:trPr>
          <w:trHeight w:val="293"/>
        </w:trPr>
        <w:tc>
          <w:tcPr>
            <w:tcW w:w="216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487E8683" w14:textId="77777777">
            <w:pPr>
              <w:widowControl/>
              <w:spacing w:after="160" w:line="259" w:lineRule="auto"/>
              <w:rPr>
                <w:rFonts w:eastAsia="Calibri"/>
                <w:b/>
                <w:bCs/>
                <w:sz w:val="16"/>
                <w:szCs w:val="16"/>
              </w:rPr>
            </w:pPr>
            <w:r w:rsidRPr="00F12E19">
              <w:rPr>
                <w:rFonts w:eastAsia="Calibri"/>
                <w:b/>
                <w:bCs/>
                <w:sz w:val="16"/>
                <w:szCs w:val="16"/>
              </w:rPr>
              <w:t>Expiration date</w:t>
            </w:r>
          </w:p>
        </w:tc>
        <w:tc>
          <w:tcPr>
            <w:tcW w:w="2610" w:type="dxa"/>
            <w:tcBorders>
              <w:top w:val="nil"/>
              <w:left w:val="nil"/>
              <w:bottom w:val="single" w:color="auto" w:sz="4" w:space="0"/>
              <w:right w:val="single" w:color="auto" w:sz="4" w:space="0"/>
            </w:tcBorders>
            <w:shd w:val="clear" w:color="auto" w:fill="auto"/>
            <w:hideMark/>
          </w:tcPr>
          <w:p w:rsidRPr="00F12E19" w:rsidR="00F12E19" w:rsidP="00F12E19" w:rsidRDefault="00F12E19" w14:paraId="38FB350B" w14:textId="77777777">
            <w:pPr>
              <w:widowControl/>
              <w:spacing w:after="160" w:line="259" w:lineRule="auto"/>
              <w:rPr>
                <w:rFonts w:eastAsia="Calibri"/>
                <w:sz w:val="16"/>
                <w:szCs w:val="16"/>
              </w:rPr>
            </w:pPr>
            <w:r w:rsidRPr="00F12E19">
              <w:rPr>
                <w:rFonts w:eastAsia="Calibri"/>
                <w:sz w:val="16"/>
                <w:szCs w:val="16"/>
              </w:rPr>
              <w:t>12/31/2023</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182EBE97" w14:textId="77777777">
            <w:pPr>
              <w:widowControl/>
              <w:spacing w:after="160" w:line="259" w:lineRule="auto"/>
              <w:rPr>
                <w:rFonts w:eastAsia="Calibri"/>
                <w:sz w:val="16"/>
                <w:szCs w:val="16"/>
              </w:rPr>
            </w:pPr>
            <w:r w:rsidRPr="00F12E19">
              <w:rPr>
                <w:rFonts w:eastAsia="Calibri"/>
                <w:sz w:val="16"/>
                <w:szCs w:val="16"/>
              </w:rPr>
              <w:t>12/31/2023</w:t>
            </w:r>
          </w:p>
        </w:tc>
        <w:tc>
          <w:tcPr>
            <w:tcW w:w="2250" w:type="dxa"/>
            <w:tcBorders>
              <w:top w:val="nil"/>
              <w:left w:val="nil"/>
              <w:bottom w:val="single" w:color="auto" w:sz="4" w:space="0"/>
              <w:right w:val="single" w:color="auto" w:sz="4" w:space="0"/>
            </w:tcBorders>
            <w:shd w:val="clear" w:color="auto" w:fill="auto"/>
            <w:hideMark/>
          </w:tcPr>
          <w:p w:rsidRPr="00F12E19" w:rsidR="00F12E19" w:rsidP="00F12E19" w:rsidRDefault="00F12E19" w14:paraId="5452674B" w14:textId="77777777">
            <w:pPr>
              <w:widowControl/>
              <w:spacing w:after="160" w:line="259" w:lineRule="auto"/>
              <w:rPr>
                <w:rFonts w:eastAsia="Calibri"/>
                <w:sz w:val="16"/>
                <w:szCs w:val="16"/>
              </w:rPr>
            </w:pPr>
            <w:r w:rsidRPr="00F12E19">
              <w:rPr>
                <w:rFonts w:eastAsia="Calibri"/>
                <w:sz w:val="16"/>
                <w:szCs w:val="16"/>
              </w:rPr>
              <w:t>12/31/2023</w:t>
            </w:r>
          </w:p>
        </w:tc>
      </w:tr>
      <w:tr w:rsidRPr="00F12E19" w:rsidR="00F12E19" w:rsidTr="007E43F2" w14:paraId="1D53AF70" w14:textId="77777777">
        <w:trPr>
          <w:trHeight w:val="290"/>
        </w:trPr>
        <w:tc>
          <w:tcPr>
            <w:tcW w:w="216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6B2EC9B2" w14:textId="77777777">
            <w:pPr>
              <w:widowControl/>
              <w:spacing w:after="160" w:line="259" w:lineRule="auto"/>
              <w:rPr>
                <w:rFonts w:eastAsia="Calibri"/>
                <w:b/>
                <w:bCs/>
                <w:sz w:val="16"/>
                <w:szCs w:val="16"/>
              </w:rPr>
            </w:pPr>
            <w:r w:rsidRPr="00F12E19">
              <w:rPr>
                <w:rFonts w:eastAsia="Calibri"/>
                <w:b/>
                <w:bCs/>
                <w:sz w:val="16"/>
                <w:szCs w:val="16"/>
              </w:rPr>
              <w:t xml:space="preserve">Renewal (Y/N) </w:t>
            </w:r>
          </w:p>
        </w:tc>
        <w:tc>
          <w:tcPr>
            <w:tcW w:w="2610" w:type="dxa"/>
            <w:tcBorders>
              <w:top w:val="nil"/>
              <w:left w:val="nil"/>
              <w:bottom w:val="single" w:color="auto" w:sz="4" w:space="0"/>
              <w:right w:val="single" w:color="auto" w:sz="4" w:space="0"/>
            </w:tcBorders>
            <w:shd w:val="clear" w:color="auto" w:fill="auto"/>
            <w:hideMark/>
          </w:tcPr>
          <w:p w:rsidRPr="00F12E19" w:rsidR="00F12E19" w:rsidP="00F12E19" w:rsidRDefault="00F12E19" w14:paraId="7CFC9A7C" w14:textId="77777777">
            <w:pPr>
              <w:widowControl/>
              <w:spacing w:after="160" w:line="259" w:lineRule="auto"/>
              <w:rPr>
                <w:rFonts w:eastAsia="Calibri"/>
                <w:sz w:val="16"/>
                <w:szCs w:val="16"/>
              </w:rPr>
            </w:pPr>
            <w:r w:rsidRPr="00F12E19">
              <w:rPr>
                <w:rFonts w:eastAsia="Calibri"/>
                <w:sz w:val="16"/>
                <w:szCs w:val="16"/>
              </w:rPr>
              <w:t>Y</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01BF8BC0" w14:textId="77777777">
            <w:pPr>
              <w:widowControl/>
              <w:spacing w:after="160" w:line="259" w:lineRule="auto"/>
              <w:rPr>
                <w:rFonts w:eastAsia="Calibri"/>
                <w:sz w:val="16"/>
                <w:szCs w:val="16"/>
              </w:rPr>
            </w:pPr>
            <w:r w:rsidRPr="00F12E19">
              <w:rPr>
                <w:rFonts w:eastAsia="Calibri"/>
                <w:sz w:val="16"/>
                <w:szCs w:val="16"/>
              </w:rPr>
              <w:t>Y</w:t>
            </w:r>
          </w:p>
        </w:tc>
        <w:tc>
          <w:tcPr>
            <w:tcW w:w="2250" w:type="dxa"/>
            <w:tcBorders>
              <w:top w:val="nil"/>
              <w:left w:val="nil"/>
              <w:bottom w:val="single" w:color="auto" w:sz="4" w:space="0"/>
              <w:right w:val="single" w:color="auto" w:sz="4" w:space="0"/>
            </w:tcBorders>
            <w:shd w:val="clear" w:color="auto" w:fill="auto"/>
            <w:hideMark/>
          </w:tcPr>
          <w:p w:rsidRPr="00F12E19" w:rsidR="00F12E19" w:rsidP="00F12E19" w:rsidRDefault="00F12E19" w14:paraId="2C60EC3D" w14:textId="77777777">
            <w:pPr>
              <w:widowControl/>
              <w:spacing w:after="160" w:line="259" w:lineRule="auto"/>
              <w:rPr>
                <w:rFonts w:eastAsia="Calibri"/>
                <w:sz w:val="16"/>
                <w:szCs w:val="16"/>
              </w:rPr>
            </w:pPr>
            <w:r w:rsidRPr="00F12E19">
              <w:rPr>
                <w:rFonts w:eastAsia="Calibri"/>
                <w:sz w:val="16"/>
                <w:szCs w:val="16"/>
              </w:rPr>
              <w:t>Y</w:t>
            </w:r>
          </w:p>
        </w:tc>
      </w:tr>
      <w:tr w:rsidRPr="00F12E19" w:rsidR="00F12E19" w:rsidTr="007E43F2" w14:paraId="7F06937A" w14:textId="77777777">
        <w:trPr>
          <w:trHeight w:val="260"/>
        </w:trPr>
        <w:tc>
          <w:tcPr>
            <w:tcW w:w="216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2E7E2CE9" w14:textId="77777777">
            <w:pPr>
              <w:widowControl/>
              <w:spacing w:after="160" w:line="259" w:lineRule="auto"/>
              <w:rPr>
                <w:rFonts w:eastAsia="Calibri"/>
                <w:b/>
                <w:bCs/>
                <w:sz w:val="16"/>
                <w:szCs w:val="16"/>
              </w:rPr>
            </w:pPr>
            <w:r w:rsidRPr="00F12E19">
              <w:rPr>
                <w:rFonts w:eastAsia="Calibri"/>
                <w:b/>
                <w:bCs/>
                <w:sz w:val="16"/>
                <w:szCs w:val="16"/>
              </w:rPr>
              <w:t>Survey Type</w:t>
            </w:r>
          </w:p>
        </w:tc>
        <w:tc>
          <w:tcPr>
            <w:tcW w:w="2610" w:type="dxa"/>
            <w:tcBorders>
              <w:top w:val="nil"/>
              <w:left w:val="nil"/>
              <w:bottom w:val="single" w:color="auto" w:sz="4" w:space="0"/>
              <w:right w:val="single" w:color="auto" w:sz="4" w:space="0"/>
            </w:tcBorders>
            <w:shd w:val="clear" w:color="auto" w:fill="auto"/>
            <w:hideMark/>
          </w:tcPr>
          <w:p w:rsidRPr="00F12E19" w:rsidR="00F12E19" w:rsidP="00F12E19" w:rsidRDefault="00F12E19" w14:paraId="398DBC97" w14:textId="77777777">
            <w:pPr>
              <w:widowControl/>
              <w:spacing w:after="160" w:line="259" w:lineRule="auto"/>
              <w:rPr>
                <w:rFonts w:eastAsia="Calibri"/>
                <w:sz w:val="16"/>
                <w:szCs w:val="16"/>
              </w:rPr>
            </w:pPr>
            <w:r w:rsidRPr="00F12E19">
              <w:rPr>
                <w:rFonts w:eastAsia="Calibri"/>
                <w:sz w:val="16"/>
                <w:szCs w:val="16"/>
              </w:rPr>
              <w:t>Cost and Earnings</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0D88AD72" w14:textId="77777777">
            <w:pPr>
              <w:widowControl/>
              <w:spacing w:after="160" w:line="259" w:lineRule="auto"/>
              <w:rPr>
                <w:rFonts w:eastAsia="Calibri"/>
                <w:sz w:val="16"/>
                <w:szCs w:val="16"/>
              </w:rPr>
            </w:pPr>
            <w:r w:rsidRPr="00F12E19">
              <w:rPr>
                <w:rFonts w:eastAsia="Calibri"/>
                <w:sz w:val="16"/>
                <w:szCs w:val="16"/>
              </w:rPr>
              <w:t>Cost and Earnings</w:t>
            </w:r>
          </w:p>
        </w:tc>
        <w:tc>
          <w:tcPr>
            <w:tcW w:w="2250" w:type="dxa"/>
            <w:tcBorders>
              <w:top w:val="nil"/>
              <w:left w:val="nil"/>
              <w:bottom w:val="single" w:color="auto" w:sz="4" w:space="0"/>
              <w:right w:val="single" w:color="auto" w:sz="4" w:space="0"/>
            </w:tcBorders>
            <w:shd w:val="clear" w:color="auto" w:fill="auto"/>
            <w:hideMark/>
          </w:tcPr>
          <w:p w:rsidRPr="00F12E19" w:rsidR="00F12E19" w:rsidP="00F12E19" w:rsidRDefault="00F12E19" w14:paraId="4F72B7EB" w14:textId="77777777">
            <w:pPr>
              <w:widowControl/>
              <w:spacing w:after="160" w:line="259" w:lineRule="auto"/>
              <w:rPr>
                <w:rFonts w:eastAsia="Calibri"/>
                <w:sz w:val="16"/>
                <w:szCs w:val="16"/>
              </w:rPr>
            </w:pPr>
            <w:r w:rsidRPr="00F12E19">
              <w:rPr>
                <w:rFonts w:eastAsia="Calibri"/>
                <w:sz w:val="16"/>
                <w:szCs w:val="16"/>
              </w:rPr>
              <w:t>Cost and Earnings</w:t>
            </w:r>
          </w:p>
        </w:tc>
      </w:tr>
      <w:tr w:rsidRPr="00F12E19" w:rsidR="00F12E19" w:rsidTr="007E43F2" w14:paraId="3A231520" w14:textId="77777777">
        <w:trPr>
          <w:trHeight w:val="431"/>
        </w:trPr>
        <w:tc>
          <w:tcPr>
            <w:tcW w:w="216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3A5498BF" w14:textId="77777777">
            <w:pPr>
              <w:widowControl/>
              <w:spacing w:after="160" w:line="259" w:lineRule="auto"/>
              <w:rPr>
                <w:rFonts w:eastAsia="Calibri"/>
                <w:b/>
                <w:bCs/>
                <w:sz w:val="16"/>
                <w:szCs w:val="16"/>
              </w:rPr>
            </w:pPr>
            <w:r w:rsidRPr="00F12E19">
              <w:rPr>
                <w:rFonts w:eastAsia="Calibri"/>
                <w:b/>
                <w:bCs/>
                <w:sz w:val="16"/>
                <w:szCs w:val="16"/>
              </w:rPr>
              <w:t>Used to estimate and monitor changes in:</w:t>
            </w:r>
          </w:p>
        </w:tc>
        <w:tc>
          <w:tcPr>
            <w:tcW w:w="2610" w:type="dxa"/>
            <w:tcBorders>
              <w:top w:val="nil"/>
              <w:left w:val="nil"/>
              <w:bottom w:val="single" w:color="auto" w:sz="4" w:space="0"/>
              <w:right w:val="single" w:color="auto" w:sz="4" w:space="0"/>
            </w:tcBorders>
            <w:shd w:val="clear" w:color="auto" w:fill="auto"/>
            <w:hideMark/>
          </w:tcPr>
          <w:p w:rsidRPr="00F12E19" w:rsidR="00F12E19" w:rsidP="00F12E19" w:rsidRDefault="00F12E19" w14:paraId="5A74A0BD" w14:textId="77777777">
            <w:pPr>
              <w:widowControl/>
              <w:spacing w:after="160" w:line="259" w:lineRule="auto"/>
              <w:rPr>
                <w:rFonts w:eastAsia="Calibri"/>
                <w:sz w:val="16"/>
                <w:szCs w:val="16"/>
              </w:rPr>
            </w:pPr>
            <w:r w:rsidRPr="00F12E19">
              <w:rPr>
                <w:rFonts w:eastAsia="Calibri"/>
                <w:sz w:val="16"/>
                <w:szCs w:val="16"/>
              </w:rPr>
              <w:t>Economic performance and impacts</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47476C32" w14:textId="77777777">
            <w:pPr>
              <w:widowControl/>
              <w:spacing w:after="160" w:line="259" w:lineRule="auto"/>
              <w:rPr>
                <w:rFonts w:eastAsia="Calibri"/>
                <w:sz w:val="16"/>
                <w:szCs w:val="16"/>
              </w:rPr>
            </w:pPr>
            <w:r w:rsidRPr="00F12E19">
              <w:rPr>
                <w:rFonts w:eastAsia="Calibri"/>
                <w:sz w:val="16"/>
                <w:szCs w:val="16"/>
              </w:rPr>
              <w:t>Economic performance and impacts</w:t>
            </w:r>
          </w:p>
        </w:tc>
        <w:tc>
          <w:tcPr>
            <w:tcW w:w="2250" w:type="dxa"/>
            <w:tcBorders>
              <w:top w:val="nil"/>
              <w:left w:val="nil"/>
              <w:bottom w:val="single" w:color="auto" w:sz="4" w:space="0"/>
              <w:right w:val="single" w:color="auto" w:sz="4" w:space="0"/>
            </w:tcBorders>
            <w:shd w:val="clear" w:color="auto" w:fill="auto"/>
            <w:hideMark/>
          </w:tcPr>
          <w:p w:rsidRPr="00F12E19" w:rsidR="00F12E19" w:rsidP="00F12E19" w:rsidRDefault="00F12E19" w14:paraId="1A0E8578" w14:textId="77777777">
            <w:pPr>
              <w:widowControl/>
              <w:spacing w:after="160" w:line="259" w:lineRule="auto"/>
              <w:rPr>
                <w:rFonts w:eastAsia="Calibri"/>
                <w:sz w:val="16"/>
                <w:szCs w:val="16"/>
              </w:rPr>
            </w:pPr>
            <w:r w:rsidRPr="00F12E19">
              <w:rPr>
                <w:rFonts w:eastAsia="Calibri"/>
                <w:sz w:val="16"/>
                <w:szCs w:val="16"/>
              </w:rPr>
              <w:t>Economic performance and impacts</w:t>
            </w:r>
          </w:p>
        </w:tc>
      </w:tr>
      <w:tr w:rsidRPr="00F12E19" w:rsidR="00F12E19" w:rsidTr="007E43F2" w14:paraId="56D88229" w14:textId="77777777">
        <w:trPr>
          <w:trHeight w:val="293"/>
        </w:trPr>
        <w:tc>
          <w:tcPr>
            <w:tcW w:w="216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6EEE3FDE" w14:textId="77777777">
            <w:pPr>
              <w:widowControl/>
              <w:spacing w:after="160" w:line="259" w:lineRule="auto"/>
              <w:rPr>
                <w:rFonts w:eastAsia="Calibri"/>
                <w:b/>
                <w:bCs/>
                <w:sz w:val="16"/>
                <w:szCs w:val="16"/>
              </w:rPr>
            </w:pPr>
            <w:r w:rsidRPr="00F12E19">
              <w:rPr>
                <w:rFonts w:eastAsia="Calibri"/>
                <w:b/>
                <w:bCs/>
                <w:sz w:val="16"/>
                <w:szCs w:val="16"/>
              </w:rPr>
              <w:t>Point of Contact</w:t>
            </w:r>
          </w:p>
        </w:tc>
        <w:tc>
          <w:tcPr>
            <w:tcW w:w="2610" w:type="dxa"/>
            <w:tcBorders>
              <w:top w:val="nil"/>
              <w:left w:val="nil"/>
              <w:bottom w:val="single" w:color="auto" w:sz="4" w:space="0"/>
              <w:right w:val="single" w:color="auto" w:sz="4" w:space="0"/>
            </w:tcBorders>
            <w:shd w:val="clear" w:color="auto" w:fill="auto"/>
            <w:hideMark/>
          </w:tcPr>
          <w:p w:rsidRPr="00F12E19" w:rsidR="00F12E19" w:rsidP="00F12E19" w:rsidRDefault="00F12E19" w14:paraId="45152048" w14:textId="77777777">
            <w:pPr>
              <w:widowControl/>
              <w:spacing w:after="160" w:line="259" w:lineRule="auto"/>
              <w:rPr>
                <w:rFonts w:eastAsia="Calibri"/>
                <w:sz w:val="16"/>
                <w:szCs w:val="16"/>
              </w:rPr>
            </w:pPr>
            <w:r w:rsidRPr="00F12E19">
              <w:rPr>
                <w:rFonts w:eastAsia="Calibri"/>
                <w:sz w:val="16"/>
                <w:szCs w:val="16"/>
              </w:rPr>
              <w:t>James Hilger</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56845514" w14:textId="77777777">
            <w:pPr>
              <w:widowControl/>
              <w:spacing w:after="160" w:line="259" w:lineRule="auto"/>
              <w:rPr>
                <w:rFonts w:eastAsia="Calibri"/>
                <w:sz w:val="16"/>
                <w:szCs w:val="16"/>
              </w:rPr>
            </w:pPr>
            <w:r w:rsidRPr="00F12E19">
              <w:rPr>
                <w:rFonts w:eastAsia="Calibri"/>
                <w:sz w:val="16"/>
                <w:szCs w:val="16"/>
              </w:rPr>
              <w:t>Steve Stohs</w:t>
            </w:r>
          </w:p>
        </w:tc>
        <w:tc>
          <w:tcPr>
            <w:tcW w:w="2250" w:type="dxa"/>
            <w:tcBorders>
              <w:top w:val="nil"/>
              <w:left w:val="nil"/>
              <w:bottom w:val="single" w:color="auto" w:sz="4" w:space="0"/>
              <w:right w:val="single" w:color="auto" w:sz="4" w:space="0"/>
            </w:tcBorders>
            <w:shd w:val="clear" w:color="auto" w:fill="auto"/>
            <w:hideMark/>
          </w:tcPr>
          <w:p w:rsidRPr="00F12E19" w:rsidR="00F12E19" w:rsidP="00F12E19" w:rsidRDefault="00F12E19" w14:paraId="2DC0C1D3" w14:textId="77777777">
            <w:pPr>
              <w:widowControl/>
              <w:spacing w:after="160" w:line="259" w:lineRule="auto"/>
              <w:rPr>
                <w:rFonts w:eastAsia="Calibri"/>
                <w:sz w:val="16"/>
                <w:szCs w:val="16"/>
              </w:rPr>
            </w:pPr>
            <w:r w:rsidRPr="00F12E19">
              <w:rPr>
                <w:rFonts w:eastAsia="Calibri"/>
                <w:sz w:val="16"/>
                <w:szCs w:val="16"/>
              </w:rPr>
              <w:t>Steve Stohs</w:t>
            </w:r>
          </w:p>
        </w:tc>
      </w:tr>
      <w:tr w:rsidRPr="00F12E19" w:rsidR="00F12E19" w:rsidTr="007E43F2" w14:paraId="743B74CA" w14:textId="77777777">
        <w:trPr>
          <w:trHeight w:val="563"/>
        </w:trPr>
        <w:tc>
          <w:tcPr>
            <w:tcW w:w="216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4B0635D0" w14:textId="77777777">
            <w:pPr>
              <w:widowControl/>
              <w:spacing w:after="160" w:line="259" w:lineRule="auto"/>
              <w:rPr>
                <w:rFonts w:eastAsia="Calibri"/>
                <w:b/>
                <w:bCs/>
                <w:sz w:val="16"/>
                <w:szCs w:val="16"/>
              </w:rPr>
            </w:pPr>
            <w:r w:rsidRPr="00F12E19">
              <w:rPr>
                <w:rFonts w:eastAsia="Calibri"/>
                <w:b/>
                <w:bCs/>
                <w:sz w:val="16"/>
                <w:szCs w:val="16"/>
              </w:rPr>
              <w:t xml:space="preserve">Most recent data collected for </w:t>
            </w:r>
          </w:p>
        </w:tc>
        <w:tc>
          <w:tcPr>
            <w:tcW w:w="2610" w:type="dxa"/>
            <w:tcBorders>
              <w:top w:val="nil"/>
              <w:left w:val="nil"/>
              <w:bottom w:val="single" w:color="auto" w:sz="4" w:space="0"/>
              <w:right w:val="single" w:color="auto" w:sz="4" w:space="0"/>
            </w:tcBorders>
            <w:shd w:val="clear" w:color="auto" w:fill="auto"/>
            <w:hideMark/>
          </w:tcPr>
          <w:p w:rsidRPr="00F12E19" w:rsidR="00F12E19" w:rsidP="00F12E19" w:rsidRDefault="00F12E19" w14:paraId="484B3B03" w14:textId="77777777">
            <w:pPr>
              <w:widowControl/>
              <w:spacing w:after="160" w:line="259" w:lineRule="auto"/>
              <w:rPr>
                <w:rFonts w:eastAsia="Calibri"/>
                <w:sz w:val="16"/>
                <w:szCs w:val="16"/>
              </w:rPr>
            </w:pPr>
            <w:r w:rsidRPr="00F12E19">
              <w:rPr>
                <w:rFonts w:eastAsia="Calibri"/>
                <w:sz w:val="16"/>
                <w:szCs w:val="16"/>
              </w:rPr>
              <w:t>Collect data for 2014 and 2019 in a single survey (underway)</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0923C2C0" w14:textId="77777777">
            <w:pPr>
              <w:widowControl/>
              <w:spacing w:after="160" w:line="259" w:lineRule="auto"/>
              <w:rPr>
                <w:rFonts w:eastAsia="Calibri"/>
                <w:sz w:val="16"/>
                <w:szCs w:val="16"/>
              </w:rPr>
            </w:pPr>
            <w:r w:rsidRPr="00F12E19">
              <w:rPr>
                <w:rFonts w:eastAsia="Calibri"/>
                <w:sz w:val="16"/>
                <w:szCs w:val="16"/>
              </w:rPr>
              <w:t>2019 and 2020 in one survey (just completed)</w:t>
            </w:r>
          </w:p>
        </w:tc>
        <w:tc>
          <w:tcPr>
            <w:tcW w:w="2250" w:type="dxa"/>
            <w:tcBorders>
              <w:top w:val="nil"/>
              <w:left w:val="nil"/>
              <w:bottom w:val="single" w:color="auto" w:sz="4" w:space="0"/>
              <w:right w:val="single" w:color="auto" w:sz="4" w:space="0"/>
            </w:tcBorders>
            <w:shd w:val="clear" w:color="auto" w:fill="auto"/>
            <w:hideMark/>
          </w:tcPr>
          <w:p w:rsidRPr="00F12E19" w:rsidR="00F12E19" w:rsidP="00F12E19" w:rsidRDefault="00F12E19" w14:paraId="3BF2FF5D" w14:textId="77777777">
            <w:pPr>
              <w:widowControl/>
              <w:spacing w:after="160" w:line="259" w:lineRule="auto"/>
              <w:rPr>
                <w:rFonts w:eastAsia="Calibri"/>
                <w:sz w:val="16"/>
                <w:szCs w:val="16"/>
              </w:rPr>
            </w:pPr>
            <w:r w:rsidRPr="00F12E19">
              <w:rPr>
                <w:rFonts w:eastAsia="Calibri"/>
                <w:sz w:val="16"/>
                <w:szCs w:val="16"/>
              </w:rPr>
              <w:t>1999</w:t>
            </w:r>
          </w:p>
        </w:tc>
      </w:tr>
      <w:tr w:rsidRPr="00F12E19" w:rsidR="00F12E19" w:rsidTr="007E43F2" w14:paraId="67BBD235" w14:textId="77777777">
        <w:trPr>
          <w:trHeight w:val="542"/>
        </w:trPr>
        <w:tc>
          <w:tcPr>
            <w:tcW w:w="216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27FC59B4" w14:textId="77777777">
            <w:pPr>
              <w:widowControl/>
              <w:spacing w:after="160" w:line="259" w:lineRule="auto"/>
              <w:rPr>
                <w:rFonts w:eastAsia="Calibri"/>
                <w:b/>
                <w:bCs/>
                <w:sz w:val="16"/>
                <w:szCs w:val="16"/>
              </w:rPr>
            </w:pPr>
            <w:r w:rsidRPr="00F12E19">
              <w:rPr>
                <w:rFonts w:eastAsia="Calibri"/>
                <w:b/>
                <w:bCs/>
                <w:sz w:val="16"/>
                <w:szCs w:val="16"/>
              </w:rPr>
              <w:t>Future Plans</w:t>
            </w:r>
          </w:p>
        </w:tc>
        <w:tc>
          <w:tcPr>
            <w:tcW w:w="2610" w:type="dxa"/>
            <w:tcBorders>
              <w:top w:val="nil"/>
              <w:left w:val="nil"/>
              <w:bottom w:val="single" w:color="auto" w:sz="4" w:space="0"/>
              <w:right w:val="single" w:color="auto" w:sz="4" w:space="0"/>
            </w:tcBorders>
            <w:shd w:val="clear" w:color="auto" w:fill="auto"/>
            <w:hideMark/>
          </w:tcPr>
          <w:p w:rsidRPr="00F12E19" w:rsidR="00F12E19" w:rsidP="00F12E19" w:rsidRDefault="00F12E19" w14:paraId="170A0CA9" w14:textId="77777777">
            <w:pPr>
              <w:widowControl/>
              <w:spacing w:after="160" w:line="259" w:lineRule="auto"/>
              <w:rPr>
                <w:rFonts w:eastAsia="Calibri"/>
                <w:sz w:val="16"/>
                <w:szCs w:val="16"/>
              </w:rPr>
            </w:pPr>
            <w:r w:rsidRPr="00F12E19">
              <w:rPr>
                <w:rFonts w:eastAsia="Calibri"/>
                <w:sz w:val="16"/>
                <w:szCs w:val="16"/>
              </w:rPr>
              <w:t>Collect data for 2022 and 2023 in a single survey in 2024</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779460B2" w14:textId="77777777">
            <w:pPr>
              <w:widowControl/>
              <w:spacing w:after="160" w:line="259" w:lineRule="auto"/>
              <w:rPr>
                <w:rFonts w:eastAsia="Calibri"/>
                <w:sz w:val="16"/>
                <w:szCs w:val="16"/>
              </w:rPr>
            </w:pPr>
            <w:r w:rsidRPr="00F12E19">
              <w:rPr>
                <w:rFonts w:eastAsia="Calibri"/>
                <w:sz w:val="16"/>
                <w:szCs w:val="16"/>
              </w:rPr>
              <w:t>Collect data for 2022 and 2023 in a single survey in 2024</w:t>
            </w:r>
          </w:p>
        </w:tc>
        <w:tc>
          <w:tcPr>
            <w:tcW w:w="2250" w:type="dxa"/>
            <w:tcBorders>
              <w:top w:val="nil"/>
              <w:left w:val="nil"/>
              <w:bottom w:val="single" w:color="auto" w:sz="4" w:space="0"/>
              <w:right w:val="single" w:color="auto" w:sz="4" w:space="0"/>
            </w:tcBorders>
            <w:shd w:val="clear" w:color="auto" w:fill="auto"/>
            <w:hideMark/>
          </w:tcPr>
          <w:p w:rsidRPr="00F12E19" w:rsidR="00F12E19" w:rsidP="00F12E19" w:rsidRDefault="00F12E19" w14:paraId="124E7A70" w14:textId="77777777">
            <w:pPr>
              <w:widowControl/>
              <w:spacing w:after="160" w:line="259" w:lineRule="auto"/>
              <w:rPr>
                <w:rFonts w:eastAsia="Calibri"/>
                <w:sz w:val="16"/>
                <w:szCs w:val="16"/>
              </w:rPr>
            </w:pPr>
            <w:r w:rsidRPr="00F12E19">
              <w:rPr>
                <w:rFonts w:eastAsia="Calibri"/>
                <w:sz w:val="16"/>
                <w:szCs w:val="16"/>
              </w:rPr>
              <w:t>Collect data for 2019 and 2020 in a single survey</w:t>
            </w:r>
          </w:p>
        </w:tc>
      </w:tr>
      <w:tr w:rsidRPr="00F12E19" w:rsidR="00F12E19" w:rsidTr="007E43F2" w14:paraId="61BEC6D5" w14:textId="77777777">
        <w:trPr>
          <w:trHeight w:val="1592"/>
        </w:trPr>
        <w:tc>
          <w:tcPr>
            <w:tcW w:w="216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2B7C2BF3" w14:textId="77777777">
            <w:pPr>
              <w:widowControl/>
              <w:spacing w:after="160" w:line="259" w:lineRule="auto"/>
              <w:rPr>
                <w:rFonts w:eastAsia="Calibri"/>
                <w:b/>
                <w:bCs/>
                <w:sz w:val="16"/>
                <w:szCs w:val="16"/>
              </w:rPr>
            </w:pPr>
            <w:r w:rsidRPr="00F12E19">
              <w:rPr>
                <w:rFonts w:eastAsia="Calibri"/>
                <w:b/>
                <w:bCs/>
                <w:sz w:val="16"/>
                <w:szCs w:val="16"/>
              </w:rPr>
              <w:t>Potential respondent universe</w:t>
            </w:r>
          </w:p>
        </w:tc>
        <w:tc>
          <w:tcPr>
            <w:tcW w:w="2610" w:type="dxa"/>
            <w:tcBorders>
              <w:top w:val="nil"/>
              <w:left w:val="nil"/>
              <w:bottom w:val="single" w:color="auto" w:sz="4" w:space="0"/>
              <w:right w:val="single" w:color="auto" w:sz="4" w:space="0"/>
            </w:tcBorders>
            <w:shd w:val="clear" w:color="auto" w:fill="auto"/>
            <w:hideMark/>
          </w:tcPr>
          <w:p w:rsidRPr="00F12E19" w:rsidR="00F12E19" w:rsidP="00F12E19" w:rsidRDefault="00F12E19" w14:paraId="55AEC3F2" w14:textId="77777777">
            <w:pPr>
              <w:widowControl/>
              <w:spacing w:after="160" w:line="259" w:lineRule="auto"/>
              <w:rPr>
                <w:rFonts w:eastAsia="Calibri"/>
                <w:sz w:val="16"/>
                <w:szCs w:val="16"/>
              </w:rPr>
            </w:pPr>
            <w:r w:rsidRPr="00F12E19">
              <w:rPr>
                <w:rFonts w:eastAsia="Calibri"/>
                <w:sz w:val="16"/>
                <w:szCs w:val="16"/>
              </w:rPr>
              <w:t xml:space="preserve">All owners of a commercial fishing vessel that participated in the CPS fishery during 2022 or 2023, where "participated in" is specifically defined </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2C9FFD5F" w14:textId="77777777">
            <w:pPr>
              <w:widowControl/>
              <w:spacing w:after="160" w:line="259" w:lineRule="auto"/>
              <w:rPr>
                <w:rFonts w:eastAsia="Calibri"/>
                <w:sz w:val="16"/>
                <w:szCs w:val="16"/>
              </w:rPr>
            </w:pPr>
            <w:r w:rsidRPr="00F12E19">
              <w:rPr>
                <w:rFonts w:eastAsia="Calibri"/>
                <w:sz w:val="16"/>
                <w:szCs w:val="16"/>
              </w:rPr>
              <w:t xml:space="preserve">Owners or operators of all active West Coast vessels primarily targeting swordfish and tuna in 2021-22 and 2022-23, pilots and processors that serve the industry and recent swordfish fishery participants who are currently inactive.  </w:t>
            </w:r>
          </w:p>
        </w:tc>
        <w:tc>
          <w:tcPr>
            <w:tcW w:w="2250" w:type="dxa"/>
            <w:tcBorders>
              <w:top w:val="nil"/>
              <w:left w:val="nil"/>
              <w:bottom w:val="single" w:color="auto" w:sz="4" w:space="0"/>
              <w:right w:val="single" w:color="auto" w:sz="4" w:space="0"/>
            </w:tcBorders>
            <w:shd w:val="clear" w:color="auto" w:fill="auto"/>
            <w:hideMark/>
          </w:tcPr>
          <w:p w:rsidRPr="00F12E19" w:rsidR="00F12E19" w:rsidP="00F12E19" w:rsidRDefault="00F12E19" w14:paraId="10C7F2EA" w14:textId="77777777">
            <w:pPr>
              <w:widowControl/>
              <w:spacing w:after="160" w:line="259" w:lineRule="auto"/>
              <w:rPr>
                <w:rFonts w:eastAsia="Calibri"/>
                <w:sz w:val="16"/>
                <w:szCs w:val="16"/>
              </w:rPr>
            </w:pPr>
            <w:r w:rsidRPr="00F12E19">
              <w:rPr>
                <w:rFonts w:eastAsia="Calibri"/>
                <w:sz w:val="16"/>
                <w:szCs w:val="16"/>
              </w:rPr>
              <w:t>All fishing vessel owner/operators in the West Coast North Pacific Albacore Fishery during the 2019 and 2020 seasons</w:t>
            </w:r>
          </w:p>
        </w:tc>
      </w:tr>
      <w:tr w:rsidRPr="00F12E19" w:rsidR="00F12E19" w:rsidTr="007E43F2" w14:paraId="3DB1320C" w14:textId="77777777">
        <w:trPr>
          <w:trHeight w:val="647"/>
        </w:trPr>
        <w:tc>
          <w:tcPr>
            <w:tcW w:w="216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6EDED2AF" w14:textId="77777777">
            <w:pPr>
              <w:widowControl/>
              <w:spacing w:after="160" w:line="259" w:lineRule="auto"/>
              <w:rPr>
                <w:rFonts w:eastAsia="Calibri"/>
                <w:b/>
                <w:bCs/>
                <w:sz w:val="16"/>
                <w:szCs w:val="16"/>
              </w:rPr>
            </w:pPr>
            <w:r w:rsidRPr="00F12E19">
              <w:rPr>
                <w:rFonts w:eastAsia="Calibri"/>
                <w:b/>
                <w:bCs/>
                <w:sz w:val="16"/>
                <w:szCs w:val="16"/>
              </w:rPr>
              <w:t>Source of sample frame</w:t>
            </w:r>
          </w:p>
        </w:tc>
        <w:tc>
          <w:tcPr>
            <w:tcW w:w="2610" w:type="dxa"/>
            <w:tcBorders>
              <w:top w:val="nil"/>
              <w:left w:val="nil"/>
              <w:bottom w:val="single" w:color="auto" w:sz="4" w:space="0"/>
              <w:right w:val="single" w:color="auto" w:sz="4" w:space="0"/>
            </w:tcBorders>
            <w:shd w:val="clear" w:color="auto" w:fill="auto"/>
            <w:hideMark/>
          </w:tcPr>
          <w:p w:rsidRPr="00F12E19" w:rsidR="00F12E19" w:rsidP="00F12E19" w:rsidRDefault="00F12E19" w14:paraId="754586B2" w14:textId="77777777">
            <w:pPr>
              <w:widowControl/>
              <w:spacing w:after="160" w:line="259" w:lineRule="auto"/>
              <w:rPr>
                <w:rFonts w:eastAsia="Calibri"/>
                <w:sz w:val="16"/>
                <w:szCs w:val="16"/>
              </w:rPr>
            </w:pPr>
            <w:r w:rsidRPr="00F12E19">
              <w:rPr>
                <w:rFonts w:eastAsia="Calibri"/>
                <w:sz w:val="16"/>
                <w:szCs w:val="16"/>
              </w:rPr>
              <w:t>Federal and state permit/registration files and state landings data base</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074D5613" w14:textId="77777777">
            <w:pPr>
              <w:widowControl/>
              <w:spacing w:after="160" w:line="259" w:lineRule="auto"/>
              <w:rPr>
                <w:rFonts w:eastAsia="Calibri"/>
                <w:sz w:val="16"/>
                <w:szCs w:val="16"/>
              </w:rPr>
            </w:pPr>
            <w:r w:rsidRPr="00F12E19">
              <w:rPr>
                <w:rFonts w:eastAsia="Calibri"/>
                <w:sz w:val="16"/>
                <w:szCs w:val="16"/>
              </w:rPr>
              <w:t>Federal and state permit/registration files and state landings data base</w:t>
            </w:r>
          </w:p>
        </w:tc>
        <w:tc>
          <w:tcPr>
            <w:tcW w:w="2250" w:type="dxa"/>
            <w:tcBorders>
              <w:top w:val="nil"/>
              <w:left w:val="nil"/>
              <w:bottom w:val="single" w:color="auto" w:sz="4" w:space="0"/>
              <w:right w:val="single" w:color="auto" w:sz="4" w:space="0"/>
            </w:tcBorders>
            <w:shd w:val="clear" w:color="auto" w:fill="auto"/>
            <w:hideMark/>
          </w:tcPr>
          <w:p w:rsidRPr="00F12E19" w:rsidR="00F12E19" w:rsidP="00F12E19" w:rsidRDefault="00F12E19" w14:paraId="3CEBD0AC" w14:textId="77777777">
            <w:pPr>
              <w:widowControl/>
              <w:spacing w:after="160" w:line="259" w:lineRule="auto"/>
              <w:rPr>
                <w:rFonts w:eastAsia="Calibri"/>
                <w:sz w:val="16"/>
                <w:szCs w:val="16"/>
              </w:rPr>
            </w:pPr>
            <w:r w:rsidRPr="00F12E19">
              <w:rPr>
                <w:rFonts w:eastAsia="Calibri"/>
                <w:sz w:val="16"/>
                <w:szCs w:val="16"/>
              </w:rPr>
              <w:t>Federal and state permit/registration files and state landings data base</w:t>
            </w:r>
          </w:p>
        </w:tc>
      </w:tr>
      <w:tr w:rsidRPr="00F12E19" w:rsidR="00F12E19" w:rsidTr="007E43F2" w14:paraId="067CA8D9" w14:textId="77777777">
        <w:trPr>
          <w:trHeight w:val="323"/>
        </w:trPr>
        <w:tc>
          <w:tcPr>
            <w:tcW w:w="216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51D9CED9" w14:textId="77777777">
            <w:pPr>
              <w:widowControl/>
              <w:spacing w:after="160" w:line="259" w:lineRule="auto"/>
              <w:rPr>
                <w:rFonts w:eastAsia="Calibri"/>
                <w:b/>
                <w:bCs/>
                <w:sz w:val="16"/>
                <w:szCs w:val="16"/>
              </w:rPr>
            </w:pPr>
            <w:r w:rsidRPr="00F12E19">
              <w:rPr>
                <w:rFonts w:eastAsia="Calibri"/>
                <w:b/>
                <w:bCs/>
                <w:sz w:val="16"/>
                <w:szCs w:val="16"/>
              </w:rPr>
              <w:t>Census</w:t>
            </w:r>
          </w:p>
        </w:tc>
        <w:tc>
          <w:tcPr>
            <w:tcW w:w="2610" w:type="dxa"/>
            <w:tcBorders>
              <w:top w:val="nil"/>
              <w:left w:val="nil"/>
              <w:bottom w:val="single" w:color="auto" w:sz="4" w:space="0"/>
              <w:right w:val="single" w:color="auto" w:sz="4" w:space="0"/>
            </w:tcBorders>
            <w:shd w:val="clear" w:color="auto" w:fill="auto"/>
            <w:hideMark/>
          </w:tcPr>
          <w:p w:rsidRPr="00F12E19" w:rsidR="00F12E19" w:rsidP="00F12E19" w:rsidRDefault="00F12E19" w14:paraId="2BE14887" w14:textId="77777777">
            <w:pPr>
              <w:widowControl/>
              <w:spacing w:after="160" w:line="259" w:lineRule="auto"/>
              <w:rPr>
                <w:rFonts w:eastAsia="Calibri"/>
                <w:sz w:val="16"/>
                <w:szCs w:val="16"/>
              </w:rPr>
            </w:pPr>
            <w:r w:rsidRPr="00F12E19">
              <w:rPr>
                <w:rFonts w:eastAsia="Calibri"/>
                <w:sz w:val="16"/>
                <w:szCs w:val="16"/>
              </w:rPr>
              <w:t>Y</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7CA839E2" w14:textId="77777777">
            <w:pPr>
              <w:widowControl/>
              <w:spacing w:after="160" w:line="259" w:lineRule="auto"/>
              <w:rPr>
                <w:rFonts w:eastAsia="Calibri"/>
                <w:sz w:val="16"/>
                <w:szCs w:val="16"/>
              </w:rPr>
            </w:pPr>
            <w:r w:rsidRPr="00F12E19">
              <w:rPr>
                <w:rFonts w:eastAsia="Calibri"/>
                <w:sz w:val="16"/>
                <w:szCs w:val="16"/>
              </w:rPr>
              <w:t>Y</w:t>
            </w:r>
          </w:p>
        </w:tc>
        <w:tc>
          <w:tcPr>
            <w:tcW w:w="2250" w:type="dxa"/>
            <w:tcBorders>
              <w:top w:val="nil"/>
              <w:left w:val="nil"/>
              <w:bottom w:val="single" w:color="auto" w:sz="4" w:space="0"/>
              <w:right w:val="single" w:color="auto" w:sz="4" w:space="0"/>
            </w:tcBorders>
            <w:shd w:val="clear" w:color="auto" w:fill="auto"/>
            <w:hideMark/>
          </w:tcPr>
          <w:p w:rsidRPr="00F12E19" w:rsidR="00F12E19" w:rsidP="00F12E19" w:rsidRDefault="00F12E19" w14:paraId="5CC180F2" w14:textId="77777777">
            <w:pPr>
              <w:widowControl/>
              <w:spacing w:after="160" w:line="259" w:lineRule="auto"/>
              <w:rPr>
                <w:rFonts w:eastAsia="Calibri"/>
                <w:sz w:val="16"/>
                <w:szCs w:val="16"/>
              </w:rPr>
            </w:pPr>
            <w:r w:rsidRPr="00F12E19">
              <w:rPr>
                <w:rFonts w:eastAsia="Calibri"/>
                <w:sz w:val="16"/>
                <w:szCs w:val="16"/>
              </w:rPr>
              <w:t>N</w:t>
            </w:r>
          </w:p>
        </w:tc>
      </w:tr>
      <w:tr w:rsidRPr="00F12E19" w:rsidR="00F12E19" w:rsidTr="007E43F2" w14:paraId="6626D4B9" w14:textId="77777777">
        <w:trPr>
          <w:trHeight w:val="293"/>
        </w:trPr>
        <w:tc>
          <w:tcPr>
            <w:tcW w:w="216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776633A4" w14:textId="77777777">
            <w:pPr>
              <w:widowControl/>
              <w:spacing w:after="160" w:line="259" w:lineRule="auto"/>
              <w:rPr>
                <w:rFonts w:eastAsia="Calibri"/>
                <w:b/>
                <w:bCs/>
                <w:sz w:val="16"/>
                <w:szCs w:val="16"/>
              </w:rPr>
            </w:pPr>
            <w:r w:rsidRPr="00F12E19">
              <w:rPr>
                <w:rFonts w:eastAsia="Calibri"/>
                <w:b/>
                <w:bCs/>
                <w:sz w:val="16"/>
                <w:szCs w:val="16"/>
              </w:rPr>
              <w:t>Random Sample</w:t>
            </w:r>
          </w:p>
        </w:tc>
        <w:tc>
          <w:tcPr>
            <w:tcW w:w="2610" w:type="dxa"/>
            <w:tcBorders>
              <w:top w:val="nil"/>
              <w:left w:val="nil"/>
              <w:bottom w:val="single" w:color="auto" w:sz="4" w:space="0"/>
              <w:right w:val="single" w:color="auto" w:sz="4" w:space="0"/>
            </w:tcBorders>
            <w:shd w:val="clear" w:color="auto" w:fill="auto"/>
            <w:hideMark/>
          </w:tcPr>
          <w:p w:rsidRPr="00F12E19" w:rsidR="00F12E19" w:rsidP="00F12E19" w:rsidRDefault="00F12E19" w14:paraId="26D81E3B" w14:textId="77777777">
            <w:pPr>
              <w:widowControl/>
              <w:spacing w:after="160" w:line="259" w:lineRule="auto"/>
              <w:rPr>
                <w:rFonts w:eastAsia="Calibri"/>
                <w:sz w:val="16"/>
                <w:szCs w:val="16"/>
              </w:rPr>
            </w:pPr>
            <w:r w:rsidRPr="00F12E19">
              <w:rPr>
                <w:rFonts w:eastAsia="Calibri"/>
                <w:sz w:val="16"/>
                <w:szCs w:val="16"/>
              </w:rPr>
              <w:t> </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4C0C7674" w14:textId="77777777">
            <w:pPr>
              <w:widowControl/>
              <w:spacing w:after="160" w:line="259" w:lineRule="auto"/>
              <w:rPr>
                <w:rFonts w:eastAsia="Calibri"/>
                <w:sz w:val="16"/>
                <w:szCs w:val="16"/>
              </w:rPr>
            </w:pPr>
            <w:r w:rsidRPr="00F12E19">
              <w:rPr>
                <w:rFonts w:eastAsia="Calibri"/>
                <w:sz w:val="16"/>
                <w:szCs w:val="16"/>
              </w:rPr>
              <w:t> </w:t>
            </w:r>
          </w:p>
        </w:tc>
        <w:tc>
          <w:tcPr>
            <w:tcW w:w="2250" w:type="dxa"/>
            <w:tcBorders>
              <w:top w:val="nil"/>
              <w:left w:val="nil"/>
              <w:bottom w:val="single" w:color="auto" w:sz="4" w:space="0"/>
              <w:right w:val="single" w:color="auto" w:sz="4" w:space="0"/>
            </w:tcBorders>
            <w:shd w:val="clear" w:color="auto" w:fill="auto"/>
            <w:hideMark/>
          </w:tcPr>
          <w:p w:rsidRPr="00F12E19" w:rsidR="00F12E19" w:rsidP="00F12E19" w:rsidRDefault="00F12E19" w14:paraId="152922C0" w14:textId="77777777">
            <w:pPr>
              <w:widowControl/>
              <w:spacing w:after="160" w:line="259" w:lineRule="auto"/>
              <w:rPr>
                <w:rFonts w:eastAsia="Calibri"/>
                <w:sz w:val="16"/>
                <w:szCs w:val="16"/>
              </w:rPr>
            </w:pPr>
            <w:r w:rsidRPr="00F12E19">
              <w:rPr>
                <w:rFonts w:eastAsia="Calibri"/>
                <w:sz w:val="16"/>
                <w:szCs w:val="16"/>
              </w:rPr>
              <w:t>Y</w:t>
            </w:r>
          </w:p>
        </w:tc>
      </w:tr>
      <w:tr w:rsidRPr="00F12E19" w:rsidR="00F12E19" w:rsidTr="007E43F2" w14:paraId="541BBDB8" w14:textId="77777777">
        <w:trPr>
          <w:trHeight w:val="224"/>
        </w:trPr>
        <w:tc>
          <w:tcPr>
            <w:tcW w:w="216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7ABBA727" w14:textId="77777777">
            <w:pPr>
              <w:widowControl/>
              <w:spacing w:after="160" w:line="259" w:lineRule="auto"/>
              <w:rPr>
                <w:rFonts w:eastAsia="Calibri"/>
                <w:b/>
                <w:bCs/>
                <w:sz w:val="16"/>
                <w:szCs w:val="16"/>
              </w:rPr>
            </w:pPr>
            <w:r w:rsidRPr="00F12E19">
              <w:rPr>
                <w:rFonts w:eastAsia="Calibri"/>
                <w:b/>
                <w:bCs/>
                <w:sz w:val="16"/>
                <w:szCs w:val="16"/>
              </w:rPr>
              <w:t>Stratified Random Sample</w:t>
            </w:r>
          </w:p>
        </w:tc>
        <w:tc>
          <w:tcPr>
            <w:tcW w:w="2610" w:type="dxa"/>
            <w:tcBorders>
              <w:top w:val="nil"/>
              <w:left w:val="nil"/>
              <w:bottom w:val="single" w:color="auto" w:sz="4" w:space="0"/>
              <w:right w:val="single" w:color="auto" w:sz="4" w:space="0"/>
            </w:tcBorders>
            <w:shd w:val="clear" w:color="auto" w:fill="auto"/>
            <w:hideMark/>
          </w:tcPr>
          <w:p w:rsidRPr="00F12E19" w:rsidR="00F12E19" w:rsidP="00F12E19" w:rsidRDefault="00F12E19" w14:paraId="0C087D3B" w14:textId="77777777">
            <w:pPr>
              <w:widowControl/>
              <w:spacing w:after="160" w:line="259" w:lineRule="auto"/>
              <w:rPr>
                <w:rFonts w:eastAsia="Calibri"/>
                <w:sz w:val="16"/>
                <w:szCs w:val="16"/>
              </w:rPr>
            </w:pPr>
            <w:r w:rsidRPr="00F12E19">
              <w:rPr>
                <w:rFonts w:eastAsia="Calibri"/>
                <w:sz w:val="16"/>
                <w:szCs w:val="16"/>
              </w:rPr>
              <w:t> </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3CB8EFDD" w14:textId="77777777">
            <w:pPr>
              <w:widowControl/>
              <w:spacing w:after="160" w:line="259" w:lineRule="auto"/>
              <w:rPr>
                <w:rFonts w:eastAsia="Calibri"/>
                <w:sz w:val="16"/>
                <w:szCs w:val="16"/>
              </w:rPr>
            </w:pPr>
            <w:r w:rsidRPr="00F12E19">
              <w:rPr>
                <w:rFonts w:eastAsia="Calibri"/>
                <w:sz w:val="16"/>
                <w:szCs w:val="16"/>
              </w:rPr>
              <w:t> </w:t>
            </w:r>
          </w:p>
        </w:tc>
        <w:tc>
          <w:tcPr>
            <w:tcW w:w="2250" w:type="dxa"/>
            <w:tcBorders>
              <w:top w:val="nil"/>
              <w:left w:val="nil"/>
              <w:bottom w:val="single" w:color="auto" w:sz="4" w:space="0"/>
              <w:right w:val="single" w:color="auto" w:sz="4" w:space="0"/>
            </w:tcBorders>
            <w:shd w:val="clear" w:color="auto" w:fill="auto"/>
            <w:hideMark/>
          </w:tcPr>
          <w:p w:rsidRPr="00F12E19" w:rsidR="00F12E19" w:rsidP="00F12E19" w:rsidRDefault="00F12E19" w14:paraId="1DD6CA4D" w14:textId="77777777">
            <w:pPr>
              <w:widowControl/>
              <w:spacing w:after="160" w:line="259" w:lineRule="auto"/>
              <w:rPr>
                <w:rFonts w:eastAsia="Calibri"/>
                <w:sz w:val="16"/>
                <w:szCs w:val="16"/>
              </w:rPr>
            </w:pPr>
            <w:r w:rsidRPr="00F12E19">
              <w:rPr>
                <w:rFonts w:eastAsia="Calibri"/>
                <w:sz w:val="16"/>
                <w:szCs w:val="16"/>
              </w:rPr>
              <w:t>Y</w:t>
            </w:r>
          </w:p>
        </w:tc>
      </w:tr>
      <w:tr w:rsidRPr="00F12E19" w:rsidR="00F12E19" w:rsidTr="007E43F2" w14:paraId="5892A82C" w14:textId="77777777">
        <w:trPr>
          <w:trHeight w:val="485"/>
        </w:trPr>
        <w:tc>
          <w:tcPr>
            <w:tcW w:w="216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474A1C34" w14:textId="77777777">
            <w:pPr>
              <w:widowControl/>
              <w:spacing w:after="160" w:line="259" w:lineRule="auto"/>
              <w:rPr>
                <w:rFonts w:eastAsia="Calibri"/>
                <w:b/>
                <w:bCs/>
                <w:sz w:val="16"/>
                <w:szCs w:val="16"/>
              </w:rPr>
            </w:pPr>
            <w:r w:rsidRPr="00F12E19">
              <w:rPr>
                <w:rFonts w:eastAsia="Calibri"/>
                <w:b/>
                <w:bCs/>
                <w:sz w:val="16"/>
                <w:szCs w:val="16"/>
              </w:rPr>
              <w:t>Strata</w:t>
            </w:r>
          </w:p>
        </w:tc>
        <w:tc>
          <w:tcPr>
            <w:tcW w:w="2610" w:type="dxa"/>
            <w:tcBorders>
              <w:top w:val="nil"/>
              <w:left w:val="nil"/>
              <w:bottom w:val="single" w:color="auto" w:sz="4" w:space="0"/>
              <w:right w:val="single" w:color="auto" w:sz="4" w:space="0"/>
            </w:tcBorders>
            <w:shd w:val="clear" w:color="auto" w:fill="auto"/>
            <w:hideMark/>
          </w:tcPr>
          <w:p w:rsidRPr="00F12E19" w:rsidR="00F12E19" w:rsidP="00F12E19" w:rsidRDefault="00F12E19" w14:paraId="0128C100" w14:textId="77777777">
            <w:pPr>
              <w:widowControl/>
              <w:spacing w:after="160" w:line="259" w:lineRule="auto"/>
              <w:rPr>
                <w:rFonts w:eastAsia="Calibri"/>
                <w:sz w:val="16"/>
                <w:szCs w:val="16"/>
              </w:rPr>
            </w:pPr>
            <w:r w:rsidRPr="00F12E19">
              <w:rPr>
                <w:rFonts w:eastAsia="Calibri"/>
                <w:sz w:val="16"/>
                <w:szCs w:val="16"/>
              </w:rPr>
              <w:t> </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1380C2C4" w14:textId="77777777">
            <w:pPr>
              <w:widowControl/>
              <w:spacing w:after="160" w:line="259" w:lineRule="auto"/>
              <w:rPr>
                <w:rFonts w:eastAsia="Calibri"/>
                <w:sz w:val="16"/>
                <w:szCs w:val="16"/>
              </w:rPr>
            </w:pPr>
            <w:r w:rsidRPr="00F12E19">
              <w:rPr>
                <w:rFonts w:eastAsia="Calibri"/>
                <w:sz w:val="16"/>
                <w:szCs w:val="16"/>
              </w:rPr>
              <w:t> </w:t>
            </w:r>
          </w:p>
        </w:tc>
        <w:tc>
          <w:tcPr>
            <w:tcW w:w="2250" w:type="dxa"/>
            <w:tcBorders>
              <w:top w:val="nil"/>
              <w:left w:val="nil"/>
              <w:bottom w:val="single" w:color="auto" w:sz="4" w:space="0"/>
              <w:right w:val="single" w:color="auto" w:sz="4" w:space="0"/>
            </w:tcBorders>
            <w:shd w:val="clear" w:color="auto" w:fill="auto"/>
            <w:hideMark/>
          </w:tcPr>
          <w:p w:rsidRPr="00F12E19" w:rsidR="00F12E19" w:rsidP="00F12E19" w:rsidRDefault="00F12E19" w14:paraId="4DBCA1A9" w14:textId="77777777">
            <w:pPr>
              <w:widowControl/>
              <w:spacing w:after="160" w:line="259" w:lineRule="auto"/>
              <w:rPr>
                <w:rFonts w:eastAsia="Calibri"/>
                <w:sz w:val="16"/>
                <w:szCs w:val="16"/>
              </w:rPr>
            </w:pPr>
            <w:r w:rsidRPr="00F12E19">
              <w:rPr>
                <w:rFonts w:eastAsia="Calibri"/>
                <w:sz w:val="16"/>
                <w:szCs w:val="16"/>
              </w:rPr>
              <w:t xml:space="preserve">9 strata defined by 3 vessel length class and 3 home port state </w:t>
            </w:r>
          </w:p>
        </w:tc>
      </w:tr>
      <w:tr w:rsidRPr="00F12E19" w:rsidR="00F12E19" w:rsidTr="007E43F2" w14:paraId="38A8C2C2" w14:textId="77777777">
        <w:trPr>
          <w:trHeight w:val="339"/>
        </w:trPr>
        <w:tc>
          <w:tcPr>
            <w:tcW w:w="2160"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0D4A84FE" w14:textId="77777777">
            <w:pPr>
              <w:widowControl/>
              <w:spacing w:after="160" w:line="259" w:lineRule="auto"/>
              <w:rPr>
                <w:rFonts w:eastAsia="Calibri"/>
                <w:b/>
                <w:bCs/>
                <w:sz w:val="16"/>
                <w:szCs w:val="16"/>
              </w:rPr>
            </w:pPr>
            <w:r w:rsidRPr="00F12E19">
              <w:rPr>
                <w:rFonts w:eastAsia="Calibri"/>
                <w:b/>
                <w:bCs/>
                <w:sz w:val="16"/>
                <w:szCs w:val="16"/>
              </w:rPr>
              <w:t>Desired frequency</w:t>
            </w:r>
          </w:p>
        </w:tc>
        <w:tc>
          <w:tcPr>
            <w:tcW w:w="2610" w:type="dxa"/>
            <w:tcBorders>
              <w:top w:val="nil"/>
              <w:left w:val="nil"/>
              <w:bottom w:val="single" w:color="auto" w:sz="4" w:space="0"/>
              <w:right w:val="single" w:color="auto" w:sz="4" w:space="0"/>
            </w:tcBorders>
            <w:shd w:val="clear" w:color="auto" w:fill="auto"/>
            <w:hideMark/>
          </w:tcPr>
          <w:p w:rsidRPr="00F12E19" w:rsidR="00F12E19" w:rsidP="00F12E19" w:rsidRDefault="00F12E19" w14:paraId="7EDCB20D" w14:textId="77777777">
            <w:pPr>
              <w:widowControl/>
              <w:spacing w:after="160" w:line="259" w:lineRule="auto"/>
              <w:rPr>
                <w:rFonts w:eastAsia="Calibri"/>
                <w:sz w:val="16"/>
                <w:szCs w:val="16"/>
              </w:rPr>
            </w:pPr>
            <w:r w:rsidRPr="00F12E19">
              <w:rPr>
                <w:rFonts w:eastAsia="Calibri"/>
                <w:sz w:val="16"/>
                <w:szCs w:val="16"/>
              </w:rPr>
              <w:t>Every few years</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73A79C3F" w14:textId="77777777">
            <w:pPr>
              <w:widowControl/>
              <w:spacing w:after="160" w:line="259" w:lineRule="auto"/>
              <w:rPr>
                <w:rFonts w:eastAsia="Calibri"/>
                <w:sz w:val="16"/>
                <w:szCs w:val="16"/>
              </w:rPr>
            </w:pPr>
            <w:r w:rsidRPr="00F12E19">
              <w:rPr>
                <w:rFonts w:eastAsia="Calibri"/>
                <w:sz w:val="16"/>
                <w:szCs w:val="16"/>
              </w:rPr>
              <w:t>Every few years</w:t>
            </w:r>
          </w:p>
        </w:tc>
        <w:tc>
          <w:tcPr>
            <w:tcW w:w="2250" w:type="dxa"/>
            <w:tcBorders>
              <w:top w:val="nil"/>
              <w:left w:val="nil"/>
              <w:bottom w:val="single" w:color="auto" w:sz="4" w:space="0"/>
              <w:right w:val="single" w:color="auto" w:sz="4" w:space="0"/>
            </w:tcBorders>
            <w:shd w:val="clear" w:color="auto" w:fill="auto"/>
            <w:hideMark/>
          </w:tcPr>
          <w:p w:rsidRPr="00F12E19" w:rsidR="00F12E19" w:rsidP="00F12E19" w:rsidRDefault="00F12E19" w14:paraId="00222316" w14:textId="77777777">
            <w:pPr>
              <w:widowControl/>
              <w:spacing w:after="160" w:line="259" w:lineRule="auto"/>
              <w:rPr>
                <w:rFonts w:eastAsia="Calibri"/>
                <w:sz w:val="16"/>
                <w:szCs w:val="16"/>
              </w:rPr>
            </w:pPr>
            <w:r w:rsidRPr="00F12E19">
              <w:rPr>
                <w:rFonts w:eastAsia="Calibri"/>
                <w:sz w:val="16"/>
                <w:szCs w:val="16"/>
              </w:rPr>
              <w:t>Every few years</w:t>
            </w:r>
          </w:p>
        </w:tc>
      </w:tr>
    </w:tbl>
    <w:p w:rsidRPr="00F12E19" w:rsidR="00F12E19" w:rsidP="00F12E19" w:rsidRDefault="00F12E19" w14:paraId="3D44560F" w14:textId="77777777">
      <w:pPr>
        <w:widowControl/>
        <w:spacing w:after="160" w:line="259" w:lineRule="auto"/>
        <w:rPr>
          <w:rFonts w:ascii="Calibri" w:hAnsi="Calibri" w:eastAsia="Calibri"/>
          <w:sz w:val="22"/>
          <w:szCs w:val="22"/>
        </w:rPr>
      </w:pPr>
      <w:r w:rsidRPr="00F12E19">
        <w:rPr>
          <w:rFonts w:ascii="Calibri" w:hAnsi="Calibri" w:eastAsia="Calibri"/>
          <w:sz w:val="22"/>
          <w:szCs w:val="22"/>
        </w:rPr>
        <w:br w:type="page"/>
      </w:r>
    </w:p>
    <w:p w:rsidRPr="00F12E19" w:rsidR="00F12E19" w:rsidP="00F12E19" w:rsidRDefault="00F12E19" w14:paraId="01A64D8D" w14:textId="77777777">
      <w:pPr>
        <w:widowControl/>
        <w:rPr>
          <w:rFonts w:eastAsia="Calibri"/>
          <w:b/>
          <w:szCs w:val="22"/>
        </w:rPr>
      </w:pPr>
      <w:r w:rsidRPr="00F12E19">
        <w:rPr>
          <w:rFonts w:eastAsia="Calibri"/>
          <w:b/>
          <w:szCs w:val="22"/>
        </w:rPr>
        <w:lastRenderedPageBreak/>
        <w:t>Table A5 Continued.</w:t>
      </w:r>
    </w:p>
    <w:p w:rsidRPr="00F12E19" w:rsidR="00F12E19" w:rsidP="00F12E19" w:rsidRDefault="00F12E19" w14:paraId="63F9D45D" w14:textId="77777777">
      <w:pPr>
        <w:widowControl/>
        <w:spacing w:after="160" w:line="259" w:lineRule="auto"/>
        <w:rPr>
          <w:rFonts w:ascii="Calibri" w:hAnsi="Calibri" w:eastAsia="Calibri"/>
          <w:sz w:val="22"/>
          <w:szCs w:val="22"/>
        </w:rPr>
      </w:pPr>
    </w:p>
    <w:tbl>
      <w:tblPr>
        <w:tblW w:w="9265" w:type="dxa"/>
        <w:tblLook w:val="04A0" w:firstRow="1" w:lastRow="0" w:firstColumn="1" w:lastColumn="0" w:noHBand="0" w:noVBand="1"/>
      </w:tblPr>
      <w:tblGrid>
        <w:gridCol w:w="2065"/>
        <w:gridCol w:w="2610"/>
        <w:gridCol w:w="2340"/>
        <w:gridCol w:w="2250"/>
      </w:tblGrid>
      <w:tr w:rsidRPr="00F12E19" w:rsidR="00F12E19" w:rsidTr="007E43F2" w14:paraId="48F481B6" w14:textId="77777777">
        <w:trPr>
          <w:trHeight w:val="213"/>
        </w:trPr>
        <w:tc>
          <w:tcPr>
            <w:tcW w:w="2065" w:type="dxa"/>
            <w:tcBorders>
              <w:top w:val="single" w:color="auto" w:sz="4" w:space="0"/>
              <w:left w:val="single" w:color="auto" w:sz="4" w:space="0"/>
              <w:bottom w:val="single" w:color="auto" w:sz="4" w:space="0"/>
              <w:right w:val="single" w:color="auto" w:sz="4" w:space="0"/>
            </w:tcBorders>
            <w:shd w:val="clear" w:color="auto" w:fill="auto"/>
            <w:hideMark/>
          </w:tcPr>
          <w:p w:rsidRPr="00F12E19" w:rsidR="00F12E19" w:rsidP="00F12E19" w:rsidRDefault="00F12E19" w14:paraId="0254F232" w14:textId="77777777">
            <w:pPr>
              <w:widowControl/>
              <w:spacing w:after="160" w:line="259" w:lineRule="auto"/>
              <w:rPr>
                <w:rFonts w:eastAsia="Calibri"/>
                <w:b/>
                <w:bCs/>
                <w:sz w:val="16"/>
                <w:szCs w:val="16"/>
              </w:rPr>
            </w:pPr>
            <w:r w:rsidRPr="00F12E19">
              <w:rPr>
                <w:rFonts w:eastAsia="Calibri"/>
                <w:b/>
                <w:bCs/>
                <w:sz w:val="16"/>
                <w:szCs w:val="16"/>
              </w:rPr>
              <w:t>Number</w:t>
            </w:r>
          </w:p>
        </w:tc>
        <w:tc>
          <w:tcPr>
            <w:tcW w:w="2610" w:type="dxa"/>
            <w:tcBorders>
              <w:top w:val="single" w:color="auto" w:sz="4" w:space="0"/>
              <w:left w:val="nil"/>
              <w:bottom w:val="single" w:color="auto" w:sz="4" w:space="0"/>
              <w:right w:val="single" w:color="auto" w:sz="4" w:space="0"/>
            </w:tcBorders>
            <w:shd w:val="clear" w:color="auto" w:fill="auto"/>
            <w:hideMark/>
          </w:tcPr>
          <w:p w:rsidRPr="00F12E19" w:rsidR="00F12E19" w:rsidP="00F12E19" w:rsidRDefault="00F12E19" w14:paraId="0FDC1127" w14:textId="77777777">
            <w:pPr>
              <w:widowControl/>
              <w:spacing w:after="160" w:line="259" w:lineRule="auto"/>
              <w:rPr>
                <w:rFonts w:eastAsia="Calibri"/>
                <w:b/>
                <w:sz w:val="16"/>
                <w:szCs w:val="16"/>
              </w:rPr>
            </w:pPr>
            <w:r w:rsidRPr="00F12E19">
              <w:rPr>
                <w:rFonts w:eastAsia="Calibri"/>
                <w:b/>
                <w:sz w:val="16"/>
                <w:szCs w:val="16"/>
              </w:rPr>
              <w:t>13</w:t>
            </w:r>
          </w:p>
        </w:tc>
        <w:tc>
          <w:tcPr>
            <w:tcW w:w="2340" w:type="dxa"/>
            <w:tcBorders>
              <w:top w:val="single" w:color="auto" w:sz="4" w:space="0"/>
              <w:left w:val="nil"/>
              <w:bottom w:val="single" w:color="auto" w:sz="4" w:space="0"/>
              <w:right w:val="single" w:color="auto" w:sz="4" w:space="0"/>
            </w:tcBorders>
            <w:shd w:val="clear" w:color="auto" w:fill="auto"/>
            <w:hideMark/>
          </w:tcPr>
          <w:p w:rsidRPr="00F12E19" w:rsidR="00F12E19" w:rsidP="00F12E19" w:rsidRDefault="00F12E19" w14:paraId="088AC65D" w14:textId="77777777">
            <w:pPr>
              <w:widowControl/>
              <w:spacing w:after="160" w:line="259" w:lineRule="auto"/>
              <w:rPr>
                <w:rFonts w:eastAsia="Calibri"/>
                <w:b/>
                <w:sz w:val="16"/>
                <w:szCs w:val="16"/>
              </w:rPr>
            </w:pPr>
            <w:r w:rsidRPr="00F12E19">
              <w:rPr>
                <w:rFonts w:eastAsia="Calibri"/>
                <w:b/>
                <w:sz w:val="16"/>
                <w:szCs w:val="16"/>
              </w:rPr>
              <w:t>14</w:t>
            </w:r>
          </w:p>
        </w:tc>
        <w:tc>
          <w:tcPr>
            <w:tcW w:w="2250" w:type="dxa"/>
            <w:tcBorders>
              <w:top w:val="single" w:color="auto" w:sz="4" w:space="0"/>
              <w:left w:val="nil"/>
              <w:bottom w:val="single" w:color="auto" w:sz="4" w:space="0"/>
              <w:right w:val="single" w:color="auto" w:sz="4" w:space="0"/>
            </w:tcBorders>
            <w:shd w:val="clear" w:color="auto" w:fill="auto"/>
            <w:hideMark/>
          </w:tcPr>
          <w:p w:rsidRPr="00F12E19" w:rsidR="00F12E19" w:rsidP="00F12E19" w:rsidRDefault="00F12E19" w14:paraId="4EE882F3" w14:textId="77777777">
            <w:pPr>
              <w:widowControl/>
              <w:spacing w:after="160" w:line="259" w:lineRule="auto"/>
              <w:rPr>
                <w:rFonts w:eastAsia="Calibri"/>
                <w:b/>
                <w:sz w:val="16"/>
                <w:szCs w:val="16"/>
              </w:rPr>
            </w:pPr>
            <w:r w:rsidRPr="00F12E19">
              <w:rPr>
                <w:rFonts w:eastAsia="Calibri"/>
                <w:b/>
                <w:sz w:val="16"/>
                <w:szCs w:val="16"/>
              </w:rPr>
              <w:t>15</w:t>
            </w:r>
          </w:p>
        </w:tc>
      </w:tr>
      <w:tr w:rsidRPr="00F12E19" w:rsidR="00F12E19" w:rsidTr="007E43F2" w14:paraId="5DE34A49" w14:textId="77777777">
        <w:trPr>
          <w:trHeight w:val="542"/>
        </w:trPr>
        <w:tc>
          <w:tcPr>
            <w:tcW w:w="2065"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6721105C" w14:textId="77777777">
            <w:pPr>
              <w:widowControl/>
              <w:spacing w:after="160" w:line="259" w:lineRule="auto"/>
              <w:rPr>
                <w:rFonts w:eastAsia="Calibri"/>
                <w:b/>
                <w:bCs/>
                <w:sz w:val="16"/>
                <w:szCs w:val="16"/>
              </w:rPr>
            </w:pPr>
            <w:r w:rsidRPr="00F12E19">
              <w:rPr>
                <w:rFonts w:eastAsia="Calibri"/>
                <w:b/>
                <w:bCs/>
                <w:sz w:val="16"/>
                <w:szCs w:val="16"/>
              </w:rPr>
              <w:t>Response Method</w:t>
            </w:r>
          </w:p>
        </w:tc>
        <w:tc>
          <w:tcPr>
            <w:tcW w:w="2610" w:type="dxa"/>
            <w:tcBorders>
              <w:top w:val="nil"/>
              <w:left w:val="nil"/>
              <w:bottom w:val="single" w:color="auto" w:sz="4" w:space="0"/>
              <w:right w:val="single" w:color="auto" w:sz="4" w:space="0"/>
            </w:tcBorders>
            <w:shd w:val="clear" w:color="auto" w:fill="auto"/>
            <w:hideMark/>
          </w:tcPr>
          <w:p w:rsidRPr="00F12E19" w:rsidR="00F12E19" w:rsidP="00F12E19" w:rsidRDefault="00F12E19" w14:paraId="7A7D932D" w14:textId="77777777">
            <w:pPr>
              <w:widowControl/>
              <w:spacing w:after="160" w:line="259" w:lineRule="auto"/>
              <w:rPr>
                <w:rFonts w:eastAsia="Calibri"/>
                <w:sz w:val="16"/>
                <w:szCs w:val="16"/>
              </w:rPr>
            </w:pPr>
            <w:r w:rsidRPr="00F12E19">
              <w:rPr>
                <w:rFonts w:eastAsia="Calibri"/>
                <w:sz w:val="16"/>
                <w:szCs w:val="16"/>
              </w:rPr>
              <w:t>Respondents' options:  a telephone or video call interview or mail</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3E842BEB" w14:textId="77777777">
            <w:pPr>
              <w:widowControl/>
              <w:spacing w:after="160" w:line="259" w:lineRule="auto"/>
              <w:rPr>
                <w:rFonts w:eastAsia="Calibri"/>
                <w:sz w:val="16"/>
                <w:szCs w:val="16"/>
              </w:rPr>
            </w:pPr>
            <w:r w:rsidRPr="00F12E19">
              <w:rPr>
                <w:rFonts w:eastAsia="Calibri"/>
                <w:sz w:val="16"/>
                <w:szCs w:val="16"/>
              </w:rPr>
              <w:t>Respondents' options:  a telephone or video call interview or mail</w:t>
            </w:r>
          </w:p>
        </w:tc>
        <w:tc>
          <w:tcPr>
            <w:tcW w:w="2250" w:type="dxa"/>
            <w:tcBorders>
              <w:top w:val="nil"/>
              <w:left w:val="nil"/>
              <w:bottom w:val="single" w:color="auto" w:sz="4" w:space="0"/>
              <w:right w:val="single" w:color="auto" w:sz="4" w:space="0"/>
            </w:tcBorders>
            <w:shd w:val="clear" w:color="auto" w:fill="auto"/>
            <w:hideMark/>
          </w:tcPr>
          <w:p w:rsidRPr="00F12E19" w:rsidR="00F12E19" w:rsidP="00F12E19" w:rsidRDefault="00F12E19" w14:paraId="6F95B8E6" w14:textId="77777777">
            <w:pPr>
              <w:widowControl/>
              <w:spacing w:after="160" w:line="259" w:lineRule="auto"/>
              <w:rPr>
                <w:rFonts w:eastAsia="Calibri"/>
                <w:sz w:val="16"/>
                <w:szCs w:val="16"/>
              </w:rPr>
            </w:pPr>
            <w:r w:rsidRPr="00F12E19">
              <w:rPr>
                <w:rFonts w:eastAsia="Calibri"/>
                <w:sz w:val="16"/>
                <w:szCs w:val="16"/>
              </w:rPr>
              <w:t>Respondents' options:  a telephone or video call interview or mail</w:t>
            </w:r>
          </w:p>
        </w:tc>
      </w:tr>
      <w:tr w:rsidRPr="00F12E19" w:rsidR="00F12E19" w:rsidTr="007E43F2" w14:paraId="73E0B1F4" w14:textId="77777777">
        <w:trPr>
          <w:trHeight w:val="310"/>
        </w:trPr>
        <w:tc>
          <w:tcPr>
            <w:tcW w:w="2065"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73A5C0BC" w14:textId="77777777">
            <w:pPr>
              <w:widowControl/>
              <w:spacing w:after="160" w:line="259" w:lineRule="auto"/>
              <w:rPr>
                <w:rFonts w:eastAsia="Calibri"/>
                <w:b/>
                <w:bCs/>
                <w:sz w:val="16"/>
                <w:szCs w:val="16"/>
              </w:rPr>
            </w:pPr>
            <w:r w:rsidRPr="00F12E19">
              <w:rPr>
                <w:rFonts w:eastAsia="Calibri"/>
                <w:b/>
                <w:bCs/>
                <w:sz w:val="16"/>
                <w:szCs w:val="16"/>
              </w:rPr>
              <w:t xml:space="preserve">Expected Response Rate </w:t>
            </w:r>
          </w:p>
        </w:tc>
        <w:tc>
          <w:tcPr>
            <w:tcW w:w="2610" w:type="dxa"/>
            <w:tcBorders>
              <w:top w:val="nil"/>
              <w:left w:val="nil"/>
              <w:bottom w:val="single" w:color="auto" w:sz="4" w:space="0"/>
              <w:right w:val="single" w:color="auto" w:sz="4" w:space="0"/>
            </w:tcBorders>
            <w:shd w:val="clear" w:color="auto" w:fill="auto"/>
            <w:hideMark/>
          </w:tcPr>
          <w:p w:rsidRPr="00F12E19" w:rsidR="00F12E19" w:rsidP="00F12E19" w:rsidRDefault="00F12E19" w14:paraId="38DFF3EB" w14:textId="77777777">
            <w:pPr>
              <w:widowControl/>
              <w:spacing w:after="160" w:line="259" w:lineRule="auto"/>
              <w:rPr>
                <w:rFonts w:eastAsia="Calibri"/>
                <w:sz w:val="16"/>
                <w:szCs w:val="16"/>
              </w:rPr>
            </w:pPr>
            <w:r w:rsidRPr="00F12E19">
              <w:rPr>
                <w:rFonts w:eastAsia="Calibri"/>
                <w:sz w:val="16"/>
                <w:szCs w:val="16"/>
              </w:rPr>
              <w:t>48%</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029D4F86" w14:textId="77777777">
            <w:pPr>
              <w:widowControl/>
              <w:spacing w:after="160" w:line="259" w:lineRule="auto"/>
              <w:rPr>
                <w:rFonts w:eastAsia="Calibri"/>
                <w:sz w:val="16"/>
                <w:szCs w:val="16"/>
              </w:rPr>
            </w:pPr>
            <w:r w:rsidRPr="00F12E19">
              <w:rPr>
                <w:rFonts w:eastAsia="Calibri"/>
                <w:sz w:val="16"/>
                <w:szCs w:val="16"/>
              </w:rPr>
              <w:t>57%</w:t>
            </w:r>
          </w:p>
        </w:tc>
        <w:tc>
          <w:tcPr>
            <w:tcW w:w="2250" w:type="dxa"/>
            <w:tcBorders>
              <w:top w:val="nil"/>
              <w:left w:val="nil"/>
              <w:bottom w:val="single" w:color="auto" w:sz="4" w:space="0"/>
              <w:right w:val="single" w:color="auto" w:sz="4" w:space="0"/>
            </w:tcBorders>
            <w:shd w:val="clear" w:color="auto" w:fill="auto"/>
            <w:hideMark/>
          </w:tcPr>
          <w:p w:rsidRPr="00F12E19" w:rsidR="00F12E19" w:rsidP="00F12E19" w:rsidRDefault="00F12E19" w14:paraId="6800704A" w14:textId="77777777">
            <w:pPr>
              <w:widowControl/>
              <w:spacing w:after="160" w:line="259" w:lineRule="auto"/>
              <w:rPr>
                <w:rFonts w:eastAsia="Calibri"/>
                <w:sz w:val="16"/>
                <w:szCs w:val="16"/>
              </w:rPr>
            </w:pPr>
            <w:r w:rsidRPr="00F12E19">
              <w:rPr>
                <w:rFonts w:eastAsia="Calibri"/>
                <w:sz w:val="16"/>
                <w:szCs w:val="16"/>
              </w:rPr>
              <w:t>50%</w:t>
            </w:r>
          </w:p>
        </w:tc>
      </w:tr>
      <w:tr w:rsidRPr="00F12E19" w:rsidR="00F12E19" w:rsidTr="007E43F2" w14:paraId="53254F50" w14:textId="77777777">
        <w:trPr>
          <w:trHeight w:val="696"/>
        </w:trPr>
        <w:tc>
          <w:tcPr>
            <w:tcW w:w="2065"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0E17E424" w14:textId="77777777">
            <w:pPr>
              <w:widowControl/>
              <w:spacing w:after="160" w:line="259" w:lineRule="auto"/>
              <w:rPr>
                <w:rFonts w:eastAsia="Calibri"/>
                <w:b/>
                <w:bCs/>
                <w:sz w:val="16"/>
                <w:szCs w:val="16"/>
              </w:rPr>
            </w:pPr>
            <w:r w:rsidRPr="00F12E19">
              <w:rPr>
                <w:rFonts w:eastAsia="Calibri"/>
                <w:b/>
                <w:bCs/>
                <w:sz w:val="16"/>
                <w:szCs w:val="16"/>
              </w:rPr>
              <w:t>Actual Response Rate(s) for Most Recent Survey(s)</w:t>
            </w:r>
          </w:p>
        </w:tc>
        <w:tc>
          <w:tcPr>
            <w:tcW w:w="2610" w:type="dxa"/>
            <w:tcBorders>
              <w:top w:val="nil"/>
              <w:left w:val="nil"/>
              <w:bottom w:val="single" w:color="auto" w:sz="4" w:space="0"/>
              <w:right w:val="single" w:color="auto" w:sz="4" w:space="0"/>
            </w:tcBorders>
            <w:shd w:val="clear" w:color="auto" w:fill="auto"/>
            <w:hideMark/>
          </w:tcPr>
          <w:p w:rsidRPr="00F12E19" w:rsidR="00F12E19" w:rsidP="00F12E19" w:rsidRDefault="00F12E19" w14:paraId="4597EE5A" w14:textId="77777777">
            <w:pPr>
              <w:widowControl/>
              <w:spacing w:after="160" w:line="259" w:lineRule="auto"/>
              <w:rPr>
                <w:rFonts w:eastAsia="Calibri"/>
                <w:sz w:val="16"/>
                <w:szCs w:val="16"/>
              </w:rPr>
            </w:pPr>
            <w:r w:rsidRPr="00F12E19">
              <w:rPr>
                <w:rFonts w:eastAsia="Calibri"/>
                <w:sz w:val="16"/>
                <w:szCs w:val="16"/>
              </w:rPr>
              <w:t>49</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709FD227" w14:textId="77777777">
            <w:pPr>
              <w:widowControl/>
              <w:spacing w:after="160" w:line="259" w:lineRule="auto"/>
              <w:rPr>
                <w:rFonts w:eastAsia="Calibri"/>
                <w:sz w:val="16"/>
                <w:szCs w:val="16"/>
              </w:rPr>
            </w:pPr>
            <w:r w:rsidRPr="00F12E19">
              <w:rPr>
                <w:rFonts w:eastAsia="Calibri"/>
                <w:sz w:val="16"/>
                <w:szCs w:val="16"/>
              </w:rPr>
              <w:t>36-54%</w:t>
            </w:r>
          </w:p>
        </w:tc>
        <w:tc>
          <w:tcPr>
            <w:tcW w:w="2250" w:type="dxa"/>
            <w:tcBorders>
              <w:top w:val="nil"/>
              <w:left w:val="nil"/>
              <w:bottom w:val="single" w:color="auto" w:sz="4" w:space="0"/>
              <w:right w:val="single" w:color="auto" w:sz="4" w:space="0"/>
            </w:tcBorders>
            <w:shd w:val="clear" w:color="auto" w:fill="auto"/>
            <w:hideMark/>
          </w:tcPr>
          <w:p w:rsidRPr="00F12E19" w:rsidR="00F12E19" w:rsidP="00F12E19" w:rsidRDefault="00F12E19" w14:paraId="3E4E0BBE" w14:textId="77777777">
            <w:pPr>
              <w:widowControl/>
              <w:spacing w:after="160" w:line="259" w:lineRule="auto"/>
              <w:rPr>
                <w:rFonts w:eastAsia="Calibri"/>
                <w:sz w:val="16"/>
                <w:szCs w:val="16"/>
              </w:rPr>
            </w:pPr>
            <w:r w:rsidRPr="00F12E19">
              <w:rPr>
                <w:rFonts w:eastAsia="Calibri"/>
                <w:sz w:val="16"/>
                <w:szCs w:val="16"/>
              </w:rPr>
              <w:t>50%</w:t>
            </w:r>
          </w:p>
        </w:tc>
      </w:tr>
      <w:tr w:rsidRPr="00F12E19" w:rsidR="00F12E19" w:rsidTr="007E43F2" w14:paraId="62ADE786" w14:textId="77777777">
        <w:trPr>
          <w:trHeight w:val="426"/>
        </w:trPr>
        <w:tc>
          <w:tcPr>
            <w:tcW w:w="2065"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5960A15A" w14:textId="77777777">
            <w:pPr>
              <w:widowControl/>
              <w:spacing w:after="160" w:line="259" w:lineRule="auto"/>
              <w:rPr>
                <w:rFonts w:eastAsia="Calibri"/>
                <w:b/>
                <w:bCs/>
                <w:sz w:val="16"/>
                <w:szCs w:val="16"/>
              </w:rPr>
            </w:pPr>
            <w:r w:rsidRPr="00F12E19">
              <w:rPr>
                <w:rFonts w:eastAsia="Calibri"/>
                <w:b/>
                <w:bCs/>
                <w:sz w:val="16"/>
                <w:szCs w:val="16"/>
              </w:rPr>
              <w:t>Expected Responses per Year</w:t>
            </w:r>
          </w:p>
        </w:tc>
        <w:tc>
          <w:tcPr>
            <w:tcW w:w="2610" w:type="dxa"/>
            <w:tcBorders>
              <w:top w:val="nil"/>
              <w:left w:val="nil"/>
              <w:bottom w:val="single" w:color="auto" w:sz="4" w:space="0"/>
              <w:right w:val="single" w:color="auto" w:sz="4" w:space="0"/>
            </w:tcBorders>
            <w:shd w:val="clear" w:color="auto" w:fill="auto"/>
            <w:vAlign w:val="center"/>
            <w:hideMark/>
          </w:tcPr>
          <w:p w:rsidRPr="00F12E19" w:rsidR="00F12E19" w:rsidP="00F12E19" w:rsidRDefault="00F12E19" w14:paraId="6B1AEC1C" w14:textId="77777777">
            <w:pPr>
              <w:widowControl/>
              <w:spacing w:after="160" w:line="259" w:lineRule="auto"/>
              <w:rPr>
                <w:rFonts w:eastAsia="Calibri"/>
                <w:sz w:val="16"/>
                <w:szCs w:val="16"/>
              </w:rPr>
            </w:pPr>
            <w:r w:rsidRPr="00F12E19">
              <w:rPr>
                <w:rFonts w:eastAsia="Calibri"/>
                <w:sz w:val="16"/>
                <w:szCs w:val="16"/>
              </w:rPr>
              <w:t>30.3</w:t>
            </w:r>
          </w:p>
        </w:tc>
        <w:tc>
          <w:tcPr>
            <w:tcW w:w="2340" w:type="dxa"/>
            <w:tcBorders>
              <w:top w:val="nil"/>
              <w:left w:val="nil"/>
              <w:bottom w:val="single" w:color="auto" w:sz="4" w:space="0"/>
              <w:right w:val="single" w:color="auto" w:sz="4" w:space="0"/>
            </w:tcBorders>
            <w:shd w:val="clear" w:color="auto" w:fill="auto"/>
            <w:vAlign w:val="center"/>
            <w:hideMark/>
          </w:tcPr>
          <w:p w:rsidRPr="00F12E19" w:rsidR="00F12E19" w:rsidP="00F12E19" w:rsidRDefault="00F12E19" w14:paraId="02E0D607" w14:textId="77777777">
            <w:pPr>
              <w:widowControl/>
              <w:spacing w:after="160" w:line="259" w:lineRule="auto"/>
              <w:rPr>
                <w:rFonts w:eastAsia="Calibri"/>
                <w:sz w:val="16"/>
                <w:szCs w:val="16"/>
              </w:rPr>
            </w:pPr>
            <w:r w:rsidRPr="00F12E19">
              <w:rPr>
                <w:rFonts w:eastAsia="Calibri"/>
                <w:sz w:val="16"/>
                <w:szCs w:val="16"/>
              </w:rPr>
              <w:t>16.3</w:t>
            </w:r>
          </w:p>
        </w:tc>
        <w:tc>
          <w:tcPr>
            <w:tcW w:w="2250" w:type="dxa"/>
            <w:tcBorders>
              <w:top w:val="nil"/>
              <w:left w:val="nil"/>
              <w:bottom w:val="single" w:color="auto" w:sz="4" w:space="0"/>
              <w:right w:val="single" w:color="auto" w:sz="4" w:space="0"/>
            </w:tcBorders>
            <w:shd w:val="clear" w:color="auto" w:fill="auto"/>
            <w:vAlign w:val="center"/>
            <w:hideMark/>
          </w:tcPr>
          <w:p w:rsidRPr="00F12E19" w:rsidR="00F12E19" w:rsidP="00F12E19" w:rsidRDefault="00F12E19" w14:paraId="067F74BB" w14:textId="77777777">
            <w:pPr>
              <w:widowControl/>
              <w:spacing w:after="160" w:line="259" w:lineRule="auto"/>
              <w:rPr>
                <w:rFonts w:eastAsia="Calibri"/>
                <w:sz w:val="16"/>
                <w:szCs w:val="16"/>
              </w:rPr>
            </w:pPr>
            <w:r w:rsidRPr="00F12E19">
              <w:rPr>
                <w:rFonts w:eastAsia="Calibri"/>
                <w:sz w:val="16"/>
                <w:szCs w:val="16"/>
              </w:rPr>
              <w:t>20.0</w:t>
            </w:r>
          </w:p>
        </w:tc>
      </w:tr>
      <w:tr w:rsidRPr="00F12E19" w:rsidR="00F12E19" w:rsidTr="007E43F2" w14:paraId="5C07E0F0" w14:textId="77777777">
        <w:trPr>
          <w:trHeight w:val="638"/>
        </w:trPr>
        <w:tc>
          <w:tcPr>
            <w:tcW w:w="2065"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4497FC5A" w14:textId="77777777">
            <w:pPr>
              <w:widowControl/>
              <w:spacing w:after="160" w:line="259" w:lineRule="auto"/>
              <w:rPr>
                <w:rFonts w:eastAsia="Calibri"/>
                <w:b/>
                <w:bCs/>
                <w:sz w:val="16"/>
                <w:szCs w:val="16"/>
              </w:rPr>
            </w:pPr>
            <w:r w:rsidRPr="00F12E19">
              <w:rPr>
                <w:rFonts w:eastAsia="Calibri"/>
                <w:b/>
                <w:bCs/>
                <w:sz w:val="16"/>
                <w:szCs w:val="16"/>
              </w:rPr>
              <w:t>Expected Burden Hours per Response (check these)</w:t>
            </w:r>
          </w:p>
        </w:tc>
        <w:tc>
          <w:tcPr>
            <w:tcW w:w="2610" w:type="dxa"/>
            <w:tcBorders>
              <w:top w:val="nil"/>
              <w:left w:val="nil"/>
              <w:bottom w:val="single" w:color="auto" w:sz="4" w:space="0"/>
              <w:right w:val="single" w:color="auto" w:sz="4" w:space="0"/>
            </w:tcBorders>
            <w:shd w:val="clear" w:color="auto" w:fill="auto"/>
            <w:vAlign w:val="center"/>
            <w:hideMark/>
          </w:tcPr>
          <w:p w:rsidRPr="00F12E19" w:rsidR="00F12E19" w:rsidP="00F12E19" w:rsidRDefault="00F12E19" w14:paraId="15B8DCD8" w14:textId="77777777">
            <w:pPr>
              <w:widowControl/>
              <w:spacing w:after="160" w:line="259" w:lineRule="auto"/>
              <w:rPr>
                <w:rFonts w:eastAsia="Calibri"/>
                <w:sz w:val="16"/>
                <w:szCs w:val="16"/>
              </w:rPr>
            </w:pPr>
            <w:r w:rsidRPr="00F12E19">
              <w:rPr>
                <w:rFonts w:eastAsia="Calibri"/>
                <w:sz w:val="16"/>
                <w:szCs w:val="16"/>
              </w:rPr>
              <w:t>3.00</w:t>
            </w:r>
          </w:p>
        </w:tc>
        <w:tc>
          <w:tcPr>
            <w:tcW w:w="2340" w:type="dxa"/>
            <w:tcBorders>
              <w:top w:val="nil"/>
              <w:left w:val="nil"/>
              <w:bottom w:val="single" w:color="auto" w:sz="4" w:space="0"/>
              <w:right w:val="single" w:color="auto" w:sz="4" w:space="0"/>
            </w:tcBorders>
            <w:shd w:val="clear" w:color="auto" w:fill="auto"/>
            <w:vAlign w:val="center"/>
            <w:hideMark/>
          </w:tcPr>
          <w:p w:rsidRPr="00F12E19" w:rsidR="00F12E19" w:rsidP="00F12E19" w:rsidRDefault="00F12E19" w14:paraId="6FFCFD44" w14:textId="77777777">
            <w:pPr>
              <w:widowControl/>
              <w:spacing w:after="160" w:line="259" w:lineRule="auto"/>
              <w:rPr>
                <w:rFonts w:eastAsia="Calibri"/>
                <w:sz w:val="16"/>
                <w:szCs w:val="16"/>
              </w:rPr>
            </w:pPr>
            <w:r w:rsidRPr="00F12E19">
              <w:rPr>
                <w:rFonts w:eastAsia="Calibri"/>
                <w:sz w:val="16"/>
                <w:szCs w:val="16"/>
              </w:rPr>
              <w:t>0.51</w:t>
            </w:r>
          </w:p>
        </w:tc>
        <w:tc>
          <w:tcPr>
            <w:tcW w:w="2250" w:type="dxa"/>
            <w:tcBorders>
              <w:top w:val="nil"/>
              <w:left w:val="nil"/>
              <w:bottom w:val="single" w:color="auto" w:sz="4" w:space="0"/>
              <w:right w:val="single" w:color="auto" w:sz="4" w:space="0"/>
            </w:tcBorders>
            <w:shd w:val="clear" w:color="auto" w:fill="auto"/>
            <w:vAlign w:val="center"/>
            <w:hideMark/>
          </w:tcPr>
          <w:p w:rsidRPr="00F12E19" w:rsidR="00F12E19" w:rsidP="00F12E19" w:rsidRDefault="00F12E19" w14:paraId="578D1FC0" w14:textId="77777777">
            <w:pPr>
              <w:widowControl/>
              <w:spacing w:after="160" w:line="259" w:lineRule="auto"/>
              <w:rPr>
                <w:rFonts w:eastAsia="Calibri"/>
                <w:sz w:val="16"/>
                <w:szCs w:val="16"/>
              </w:rPr>
            </w:pPr>
            <w:r w:rsidRPr="00F12E19">
              <w:rPr>
                <w:rFonts w:eastAsia="Calibri"/>
                <w:sz w:val="16"/>
                <w:szCs w:val="16"/>
              </w:rPr>
              <w:t>1.00</w:t>
            </w:r>
          </w:p>
        </w:tc>
      </w:tr>
      <w:tr w:rsidRPr="00F12E19" w:rsidR="00F12E19" w:rsidTr="007E43F2" w14:paraId="7BED9E98" w14:textId="77777777">
        <w:trPr>
          <w:trHeight w:val="426"/>
        </w:trPr>
        <w:tc>
          <w:tcPr>
            <w:tcW w:w="2065"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354D4F60" w14:textId="77777777">
            <w:pPr>
              <w:widowControl/>
              <w:spacing w:after="160" w:line="259" w:lineRule="auto"/>
              <w:rPr>
                <w:rFonts w:eastAsia="Calibri"/>
                <w:b/>
                <w:bCs/>
                <w:sz w:val="16"/>
                <w:szCs w:val="16"/>
              </w:rPr>
            </w:pPr>
            <w:r w:rsidRPr="00F12E19">
              <w:rPr>
                <w:rFonts w:eastAsia="Calibri"/>
                <w:b/>
                <w:bCs/>
                <w:sz w:val="16"/>
                <w:szCs w:val="16"/>
              </w:rPr>
              <w:t>Expected Burden Hours per Year</w:t>
            </w:r>
          </w:p>
        </w:tc>
        <w:tc>
          <w:tcPr>
            <w:tcW w:w="2610" w:type="dxa"/>
            <w:tcBorders>
              <w:top w:val="nil"/>
              <w:left w:val="nil"/>
              <w:bottom w:val="single" w:color="auto" w:sz="4" w:space="0"/>
              <w:right w:val="single" w:color="auto" w:sz="4" w:space="0"/>
            </w:tcBorders>
            <w:shd w:val="clear" w:color="auto" w:fill="auto"/>
            <w:vAlign w:val="center"/>
            <w:hideMark/>
          </w:tcPr>
          <w:p w:rsidRPr="00F12E19" w:rsidR="00F12E19" w:rsidP="00F12E19" w:rsidRDefault="00F12E19" w14:paraId="71EAD6D6" w14:textId="77777777">
            <w:pPr>
              <w:widowControl/>
              <w:spacing w:after="160" w:line="259" w:lineRule="auto"/>
              <w:rPr>
                <w:rFonts w:eastAsia="Calibri"/>
                <w:sz w:val="16"/>
                <w:szCs w:val="16"/>
              </w:rPr>
            </w:pPr>
            <w:r w:rsidRPr="00F12E19">
              <w:rPr>
                <w:rFonts w:eastAsia="Calibri"/>
                <w:sz w:val="16"/>
                <w:szCs w:val="16"/>
              </w:rPr>
              <w:t>90.9</w:t>
            </w:r>
          </w:p>
        </w:tc>
        <w:tc>
          <w:tcPr>
            <w:tcW w:w="2340" w:type="dxa"/>
            <w:tcBorders>
              <w:top w:val="nil"/>
              <w:left w:val="nil"/>
              <w:bottom w:val="single" w:color="auto" w:sz="4" w:space="0"/>
              <w:right w:val="single" w:color="auto" w:sz="4" w:space="0"/>
            </w:tcBorders>
            <w:shd w:val="clear" w:color="auto" w:fill="auto"/>
            <w:vAlign w:val="center"/>
            <w:hideMark/>
          </w:tcPr>
          <w:p w:rsidRPr="00F12E19" w:rsidR="00F12E19" w:rsidP="00F12E19" w:rsidRDefault="00F12E19" w14:paraId="5940BC16" w14:textId="77777777">
            <w:pPr>
              <w:widowControl/>
              <w:spacing w:after="160" w:line="259" w:lineRule="auto"/>
              <w:rPr>
                <w:rFonts w:eastAsia="Calibri"/>
                <w:sz w:val="16"/>
                <w:szCs w:val="16"/>
              </w:rPr>
            </w:pPr>
            <w:r w:rsidRPr="00F12E19">
              <w:rPr>
                <w:rFonts w:eastAsia="Calibri"/>
                <w:sz w:val="16"/>
                <w:szCs w:val="16"/>
              </w:rPr>
              <w:t>8.3</w:t>
            </w:r>
          </w:p>
        </w:tc>
        <w:tc>
          <w:tcPr>
            <w:tcW w:w="2250" w:type="dxa"/>
            <w:tcBorders>
              <w:top w:val="nil"/>
              <w:left w:val="nil"/>
              <w:bottom w:val="single" w:color="auto" w:sz="4" w:space="0"/>
              <w:right w:val="single" w:color="auto" w:sz="4" w:space="0"/>
            </w:tcBorders>
            <w:shd w:val="clear" w:color="auto" w:fill="auto"/>
            <w:vAlign w:val="center"/>
            <w:hideMark/>
          </w:tcPr>
          <w:p w:rsidRPr="00F12E19" w:rsidR="00F12E19" w:rsidP="00F12E19" w:rsidRDefault="00F12E19" w14:paraId="237C8B02" w14:textId="77777777">
            <w:pPr>
              <w:widowControl/>
              <w:spacing w:after="160" w:line="259" w:lineRule="auto"/>
              <w:rPr>
                <w:rFonts w:eastAsia="Calibri"/>
                <w:sz w:val="16"/>
                <w:szCs w:val="16"/>
              </w:rPr>
            </w:pPr>
            <w:r w:rsidRPr="00F12E19">
              <w:rPr>
                <w:rFonts w:eastAsia="Calibri"/>
                <w:sz w:val="16"/>
                <w:szCs w:val="16"/>
              </w:rPr>
              <w:t>20.0</w:t>
            </w:r>
          </w:p>
        </w:tc>
      </w:tr>
      <w:tr w:rsidRPr="00F12E19" w:rsidR="00F12E19" w:rsidTr="007E43F2" w14:paraId="2DA8BA39" w14:textId="77777777">
        <w:trPr>
          <w:trHeight w:val="2069"/>
        </w:trPr>
        <w:tc>
          <w:tcPr>
            <w:tcW w:w="2065"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65EA295F" w14:textId="77777777">
            <w:pPr>
              <w:widowControl/>
              <w:spacing w:after="160" w:line="259" w:lineRule="auto"/>
              <w:rPr>
                <w:rFonts w:eastAsia="Calibri"/>
                <w:b/>
                <w:bCs/>
                <w:sz w:val="16"/>
                <w:szCs w:val="16"/>
              </w:rPr>
            </w:pPr>
            <w:r w:rsidRPr="00F12E19">
              <w:rPr>
                <w:rFonts w:eastAsia="Calibri"/>
                <w:b/>
                <w:bCs/>
                <w:sz w:val="16"/>
                <w:szCs w:val="16"/>
              </w:rPr>
              <w:t>Data Used to Test and Adjust for Non-Response Bias</w:t>
            </w:r>
          </w:p>
        </w:tc>
        <w:tc>
          <w:tcPr>
            <w:tcW w:w="2610" w:type="dxa"/>
            <w:tcBorders>
              <w:top w:val="nil"/>
              <w:left w:val="nil"/>
              <w:bottom w:val="single" w:color="auto" w:sz="4" w:space="0"/>
              <w:right w:val="single" w:color="auto" w:sz="4" w:space="0"/>
            </w:tcBorders>
            <w:shd w:val="clear" w:color="auto" w:fill="auto"/>
            <w:hideMark/>
          </w:tcPr>
          <w:p w:rsidRPr="00F12E19" w:rsidR="00F12E19" w:rsidP="00F12E19" w:rsidRDefault="00F12E19" w14:paraId="634220F7" w14:textId="77777777">
            <w:pPr>
              <w:widowControl/>
              <w:spacing w:after="160" w:line="259" w:lineRule="auto"/>
              <w:rPr>
                <w:rFonts w:eastAsia="Calibri"/>
                <w:sz w:val="16"/>
                <w:szCs w:val="16"/>
              </w:rPr>
            </w:pPr>
            <w:r w:rsidRPr="00F12E19">
              <w:rPr>
                <w:rFonts w:eastAsia="Calibri"/>
                <w:sz w:val="16"/>
                <w:szCs w:val="16"/>
              </w:rPr>
              <w:t>Vessel physical characteristics and vessel landings (weight and dollar value) by date, species, gear type, and port</w:t>
            </w:r>
          </w:p>
        </w:tc>
        <w:tc>
          <w:tcPr>
            <w:tcW w:w="2340" w:type="dxa"/>
            <w:tcBorders>
              <w:top w:val="nil"/>
              <w:left w:val="nil"/>
              <w:bottom w:val="single" w:color="auto" w:sz="4" w:space="0"/>
              <w:right w:val="single" w:color="auto" w:sz="4" w:space="0"/>
            </w:tcBorders>
            <w:shd w:val="clear" w:color="auto" w:fill="auto"/>
            <w:hideMark/>
          </w:tcPr>
          <w:p w:rsidRPr="00F12E19" w:rsidR="00F12E19" w:rsidP="00F12E19" w:rsidRDefault="00F12E19" w14:paraId="7AF77C71" w14:textId="77777777">
            <w:pPr>
              <w:widowControl/>
              <w:spacing w:after="160" w:line="259" w:lineRule="auto"/>
              <w:rPr>
                <w:rFonts w:eastAsia="Calibri"/>
                <w:sz w:val="16"/>
                <w:szCs w:val="16"/>
              </w:rPr>
            </w:pPr>
            <w:r w:rsidRPr="00F12E19">
              <w:rPr>
                <w:rFonts w:eastAsia="Calibri"/>
                <w:sz w:val="16"/>
                <w:szCs w:val="16"/>
              </w:rPr>
              <w:t>Vessel physical characteristics and vessel landings ()weight and dollar value by date, species, gear type, and port)</w:t>
            </w:r>
          </w:p>
        </w:tc>
        <w:tc>
          <w:tcPr>
            <w:tcW w:w="2250" w:type="dxa"/>
            <w:tcBorders>
              <w:top w:val="nil"/>
              <w:left w:val="nil"/>
              <w:bottom w:val="single" w:color="auto" w:sz="4" w:space="0"/>
              <w:right w:val="single" w:color="auto" w:sz="4" w:space="0"/>
            </w:tcBorders>
            <w:shd w:val="clear" w:color="auto" w:fill="auto"/>
            <w:hideMark/>
          </w:tcPr>
          <w:p w:rsidRPr="00F12E19" w:rsidR="00F12E19" w:rsidP="00F12E19" w:rsidRDefault="00F12E19" w14:paraId="036DFDA8" w14:textId="77777777">
            <w:pPr>
              <w:widowControl/>
              <w:spacing w:after="160" w:line="259" w:lineRule="auto"/>
              <w:rPr>
                <w:rFonts w:eastAsia="Calibri"/>
                <w:sz w:val="16"/>
                <w:szCs w:val="16"/>
              </w:rPr>
            </w:pPr>
            <w:r w:rsidRPr="00F12E19">
              <w:rPr>
                <w:rFonts w:eastAsia="Calibri"/>
                <w:sz w:val="16"/>
                <w:szCs w:val="16"/>
              </w:rPr>
              <w:t>Vessel physical characteristics and vessel landings (weight and dollar value) by date, species, gear type, and port  Nonresponse bias is not anticipated due to a random relationship between survey response and the information requested in the information collection</w:t>
            </w:r>
          </w:p>
        </w:tc>
      </w:tr>
    </w:tbl>
    <w:p w:rsidRPr="00F12E19" w:rsidR="00F12E19" w:rsidP="00F12E19" w:rsidRDefault="00F12E19" w14:paraId="3CFCEC48" w14:textId="77777777">
      <w:pPr>
        <w:widowControl/>
        <w:spacing w:after="160" w:line="259" w:lineRule="auto"/>
        <w:rPr>
          <w:rFonts w:eastAsia="Calibri"/>
          <w:sz w:val="16"/>
          <w:szCs w:val="16"/>
        </w:rPr>
      </w:pPr>
    </w:p>
    <w:p w:rsidRPr="00F12E19" w:rsidR="00F12E19" w:rsidP="00F12E19" w:rsidRDefault="00F12E19" w14:paraId="4E015C40" w14:textId="77777777">
      <w:pPr>
        <w:widowControl/>
        <w:spacing w:after="160" w:line="259" w:lineRule="auto"/>
        <w:rPr>
          <w:rFonts w:eastAsia="Calibri"/>
          <w:sz w:val="16"/>
          <w:szCs w:val="16"/>
        </w:rPr>
      </w:pPr>
      <w:r w:rsidRPr="00F12E19">
        <w:rPr>
          <w:rFonts w:eastAsia="Calibri"/>
          <w:sz w:val="16"/>
          <w:szCs w:val="16"/>
        </w:rPr>
        <w:br w:type="page"/>
      </w:r>
    </w:p>
    <w:p w:rsidRPr="00F12E19" w:rsidR="00F12E19" w:rsidP="00F12E19" w:rsidRDefault="00F12E19" w14:paraId="253CD1C7" w14:textId="77777777">
      <w:pPr>
        <w:widowControl/>
        <w:rPr>
          <w:rFonts w:eastAsia="Calibri"/>
          <w:b/>
          <w:szCs w:val="22"/>
        </w:rPr>
      </w:pPr>
      <w:r w:rsidRPr="00F12E19">
        <w:rPr>
          <w:rFonts w:eastAsia="Calibri"/>
          <w:b/>
          <w:szCs w:val="22"/>
        </w:rPr>
        <w:lastRenderedPageBreak/>
        <w:t>Table A6 Characteristics of Information Collection 16.</w:t>
      </w:r>
    </w:p>
    <w:p w:rsidRPr="00F12E19" w:rsidR="00F12E19" w:rsidP="00F12E19" w:rsidRDefault="00F12E19" w14:paraId="2948808F" w14:textId="77777777">
      <w:pPr>
        <w:widowControl/>
        <w:spacing w:after="160" w:line="259" w:lineRule="auto"/>
        <w:rPr>
          <w:rFonts w:eastAsia="Calibri"/>
          <w:sz w:val="16"/>
          <w:szCs w:val="16"/>
        </w:rPr>
      </w:pPr>
    </w:p>
    <w:tbl>
      <w:tblPr>
        <w:tblW w:w="6925" w:type="dxa"/>
        <w:tblLook w:val="04A0" w:firstRow="1" w:lastRow="0" w:firstColumn="1" w:lastColumn="0" w:noHBand="0" w:noVBand="1"/>
      </w:tblPr>
      <w:tblGrid>
        <w:gridCol w:w="1795"/>
        <w:gridCol w:w="5130"/>
      </w:tblGrid>
      <w:tr w:rsidRPr="00F12E19" w:rsidR="00F12E19" w:rsidTr="007E43F2" w14:paraId="717A06C1" w14:textId="77777777">
        <w:trPr>
          <w:trHeight w:val="213"/>
        </w:trPr>
        <w:tc>
          <w:tcPr>
            <w:tcW w:w="1795" w:type="dxa"/>
            <w:tcBorders>
              <w:top w:val="single" w:color="auto" w:sz="4" w:space="0"/>
              <w:left w:val="single" w:color="auto" w:sz="4" w:space="0"/>
              <w:bottom w:val="single" w:color="auto" w:sz="4" w:space="0"/>
              <w:right w:val="single" w:color="auto" w:sz="4" w:space="0"/>
            </w:tcBorders>
            <w:shd w:val="clear" w:color="auto" w:fill="auto"/>
            <w:hideMark/>
          </w:tcPr>
          <w:p w:rsidRPr="00F12E19" w:rsidR="00F12E19" w:rsidP="00F12E19" w:rsidRDefault="00F12E19" w14:paraId="5D78A971" w14:textId="77777777">
            <w:pPr>
              <w:widowControl/>
              <w:rPr>
                <w:b/>
                <w:bCs/>
                <w:color w:val="000000"/>
                <w:sz w:val="16"/>
                <w:szCs w:val="16"/>
              </w:rPr>
            </w:pPr>
            <w:r w:rsidRPr="00F12E19">
              <w:rPr>
                <w:b/>
                <w:bCs/>
                <w:color w:val="000000"/>
                <w:sz w:val="16"/>
                <w:szCs w:val="16"/>
              </w:rPr>
              <w:t>Number</w:t>
            </w:r>
          </w:p>
        </w:tc>
        <w:tc>
          <w:tcPr>
            <w:tcW w:w="5130" w:type="dxa"/>
            <w:tcBorders>
              <w:top w:val="single" w:color="auto" w:sz="4" w:space="0"/>
              <w:left w:val="nil"/>
              <w:bottom w:val="single" w:color="auto" w:sz="4" w:space="0"/>
              <w:right w:val="single" w:color="auto" w:sz="4" w:space="0"/>
            </w:tcBorders>
            <w:shd w:val="clear" w:color="auto" w:fill="auto"/>
            <w:hideMark/>
          </w:tcPr>
          <w:p w:rsidRPr="00F12E19" w:rsidR="00F12E19" w:rsidP="00F12E19" w:rsidRDefault="00F12E19" w14:paraId="7909366E" w14:textId="77777777">
            <w:pPr>
              <w:widowControl/>
              <w:jc w:val="center"/>
              <w:rPr>
                <w:b/>
                <w:color w:val="000000"/>
                <w:sz w:val="16"/>
                <w:szCs w:val="16"/>
              </w:rPr>
            </w:pPr>
            <w:r w:rsidRPr="00F12E19">
              <w:rPr>
                <w:b/>
                <w:color w:val="000000"/>
                <w:sz w:val="16"/>
                <w:szCs w:val="16"/>
              </w:rPr>
              <w:t>16</w:t>
            </w:r>
          </w:p>
        </w:tc>
      </w:tr>
      <w:tr w:rsidRPr="00F12E19" w:rsidR="00F12E19" w:rsidTr="007E43F2" w14:paraId="246C49DA" w14:textId="77777777">
        <w:trPr>
          <w:trHeight w:val="485"/>
        </w:trPr>
        <w:tc>
          <w:tcPr>
            <w:tcW w:w="1795"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7162106C" w14:textId="77777777">
            <w:pPr>
              <w:widowControl/>
              <w:rPr>
                <w:b/>
                <w:bCs/>
                <w:color w:val="000000"/>
                <w:sz w:val="16"/>
                <w:szCs w:val="16"/>
              </w:rPr>
            </w:pPr>
            <w:r w:rsidRPr="00F12E19">
              <w:rPr>
                <w:b/>
                <w:bCs/>
                <w:color w:val="000000"/>
                <w:sz w:val="16"/>
                <w:szCs w:val="16"/>
              </w:rPr>
              <w:t>Information Collection</w:t>
            </w:r>
          </w:p>
        </w:tc>
        <w:tc>
          <w:tcPr>
            <w:tcW w:w="5130" w:type="dxa"/>
            <w:tcBorders>
              <w:top w:val="nil"/>
              <w:left w:val="nil"/>
              <w:bottom w:val="single" w:color="auto" w:sz="4" w:space="0"/>
              <w:right w:val="single" w:color="auto" w:sz="4" w:space="0"/>
            </w:tcBorders>
            <w:shd w:val="clear" w:color="auto" w:fill="auto"/>
            <w:hideMark/>
          </w:tcPr>
          <w:p w:rsidRPr="00F12E19" w:rsidR="00F12E19" w:rsidP="00F12E19" w:rsidRDefault="00F12E19" w14:paraId="5A1CF83E" w14:textId="77777777">
            <w:pPr>
              <w:widowControl/>
              <w:rPr>
                <w:color w:val="000000"/>
                <w:sz w:val="16"/>
                <w:szCs w:val="16"/>
              </w:rPr>
            </w:pPr>
            <w:r w:rsidRPr="00F12E19">
              <w:rPr>
                <w:color w:val="000000"/>
                <w:sz w:val="16"/>
                <w:szCs w:val="16"/>
              </w:rPr>
              <w:t>NEFSC: Greater Atlantic Region Commercial Fisheries Economic Data Collection</w:t>
            </w:r>
          </w:p>
        </w:tc>
      </w:tr>
      <w:tr w:rsidRPr="00F12E19" w:rsidR="00F12E19" w:rsidTr="007E43F2" w14:paraId="09C275EB" w14:textId="77777777">
        <w:trPr>
          <w:trHeight w:val="350"/>
        </w:trPr>
        <w:tc>
          <w:tcPr>
            <w:tcW w:w="1795"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6959F62D" w14:textId="77777777">
            <w:pPr>
              <w:widowControl/>
              <w:rPr>
                <w:b/>
                <w:bCs/>
                <w:color w:val="000000"/>
                <w:sz w:val="16"/>
                <w:szCs w:val="16"/>
              </w:rPr>
            </w:pPr>
            <w:r w:rsidRPr="00F12E19">
              <w:rPr>
                <w:b/>
                <w:bCs/>
                <w:color w:val="000000"/>
                <w:sz w:val="16"/>
                <w:szCs w:val="16"/>
              </w:rPr>
              <w:t>Current or former OMB Control #</w:t>
            </w:r>
          </w:p>
        </w:tc>
        <w:tc>
          <w:tcPr>
            <w:tcW w:w="5130" w:type="dxa"/>
            <w:tcBorders>
              <w:top w:val="nil"/>
              <w:left w:val="nil"/>
              <w:bottom w:val="single" w:color="auto" w:sz="4" w:space="0"/>
              <w:right w:val="single" w:color="auto" w:sz="4" w:space="0"/>
            </w:tcBorders>
            <w:shd w:val="clear" w:color="auto" w:fill="auto"/>
            <w:hideMark/>
          </w:tcPr>
          <w:p w:rsidRPr="00F12E19" w:rsidR="00F12E19" w:rsidP="00F12E19" w:rsidRDefault="00F12E19" w14:paraId="3B460F37" w14:textId="77777777">
            <w:pPr>
              <w:widowControl/>
              <w:rPr>
                <w:rFonts w:ascii="&quot;Times New Roman&quot;" w:hAnsi="&quot;Times New Roman&quot;" w:cs="Calibri"/>
                <w:color w:val="000000"/>
                <w:sz w:val="16"/>
                <w:szCs w:val="16"/>
              </w:rPr>
            </w:pPr>
            <w:r w:rsidRPr="00F12E19">
              <w:rPr>
                <w:rFonts w:ascii="&quot;Times New Roman&quot;" w:hAnsi="&quot;Times New Roman&quot;" w:cs="Calibri"/>
                <w:color w:val="000000"/>
                <w:sz w:val="16"/>
                <w:szCs w:val="16"/>
              </w:rPr>
              <w:t xml:space="preserve">0648-0643 </w:t>
            </w:r>
          </w:p>
        </w:tc>
      </w:tr>
      <w:tr w:rsidRPr="00F12E19" w:rsidR="00F12E19" w:rsidTr="007E43F2" w14:paraId="2E589922" w14:textId="77777777">
        <w:trPr>
          <w:trHeight w:val="293"/>
        </w:trPr>
        <w:tc>
          <w:tcPr>
            <w:tcW w:w="1795"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0432700C" w14:textId="77777777">
            <w:pPr>
              <w:widowControl/>
              <w:rPr>
                <w:b/>
                <w:bCs/>
                <w:color w:val="000000"/>
                <w:sz w:val="16"/>
                <w:szCs w:val="16"/>
              </w:rPr>
            </w:pPr>
            <w:r w:rsidRPr="00F12E19">
              <w:rPr>
                <w:b/>
                <w:bCs/>
                <w:color w:val="000000"/>
                <w:sz w:val="16"/>
                <w:szCs w:val="16"/>
              </w:rPr>
              <w:t>Expiration date</w:t>
            </w:r>
          </w:p>
        </w:tc>
        <w:tc>
          <w:tcPr>
            <w:tcW w:w="5130" w:type="dxa"/>
            <w:tcBorders>
              <w:top w:val="nil"/>
              <w:left w:val="nil"/>
              <w:bottom w:val="single" w:color="auto" w:sz="4" w:space="0"/>
              <w:right w:val="single" w:color="auto" w:sz="4" w:space="0"/>
            </w:tcBorders>
            <w:shd w:val="clear" w:color="auto" w:fill="auto"/>
            <w:hideMark/>
          </w:tcPr>
          <w:p w:rsidRPr="00F12E19" w:rsidR="00F12E19" w:rsidP="00F12E19" w:rsidRDefault="00F12E19" w14:paraId="1E012E44" w14:textId="77777777">
            <w:pPr>
              <w:widowControl/>
              <w:rPr>
                <w:rFonts w:ascii="&quot;Times New Roman&quot;" w:hAnsi="&quot;Times New Roman&quot;" w:cs="Calibri"/>
                <w:color w:val="000000"/>
                <w:sz w:val="16"/>
                <w:szCs w:val="16"/>
              </w:rPr>
            </w:pPr>
            <w:r w:rsidRPr="00F12E19">
              <w:rPr>
                <w:rFonts w:ascii="&quot;Times New Roman&quot;" w:hAnsi="&quot;Times New Roman&quot;" w:cs="Calibri"/>
                <w:color w:val="000000"/>
                <w:sz w:val="16"/>
                <w:szCs w:val="16"/>
              </w:rPr>
              <w:t xml:space="preserve">Discontinued 09/27/2017 </w:t>
            </w:r>
          </w:p>
        </w:tc>
      </w:tr>
      <w:tr w:rsidRPr="00F12E19" w:rsidR="00F12E19" w:rsidTr="007E43F2" w14:paraId="0419CBAA" w14:textId="77777777">
        <w:trPr>
          <w:trHeight w:val="290"/>
        </w:trPr>
        <w:tc>
          <w:tcPr>
            <w:tcW w:w="1795"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17F76A32" w14:textId="77777777">
            <w:pPr>
              <w:widowControl/>
              <w:rPr>
                <w:b/>
                <w:bCs/>
                <w:color w:val="000000"/>
                <w:sz w:val="16"/>
                <w:szCs w:val="16"/>
              </w:rPr>
            </w:pPr>
            <w:r w:rsidRPr="00F12E19">
              <w:rPr>
                <w:b/>
                <w:bCs/>
                <w:color w:val="000000"/>
                <w:sz w:val="16"/>
                <w:szCs w:val="16"/>
              </w:rPr>
              <w:t xml:space="preserve">Renewal (Y/N) </w:t>
            </w:r>
          </w:p>
        </w:tc>
        <w:tc>
          <w:tcPr>
            <w:tcW w:w="5130" w:type="dxa"/>
            <w:tcBorders>
              <w:top w:val="nil"/>
              <w:left w:val="nil"/>
              <w:bottom w:val="single" w:color="auto" w:sz="4" w:space="0"/>
              <w:right w:val="single" w:color="auto" w:sz="4" w:space="0"/>
            </w:tcBorders>
            <w:shd w:val="clear" w:color="auto" w:fill="auto"/>
            <w:hideMark/>
          </w:tcPr>
          <w:p w:rsidRPr="00F12E19" w:rsidR="00F12E19" w:rsidP="00F12E19" w:rsidRDefault="00F12E19" w14:paraId="09B1C686" w14:textId="77777777">
            <w:pPr>
              <w:widowControl/>
              <w:rPr>
                <w:rFonts w:ascii="&quot;Times New Roman&quot;" w:hAnsi="&quot;Times New Roman&quot;" w:cs="Calibri"/>
                <w:color w:val="000000"/>
                <w:sz w:val="16"/>
                <w:szCs w:val="16"/>
              </w:rPr>
            </w:pPr>
            <w:r w:rsidRPr="00F12E19">
              <w:rPr>
                <w:rFonts w:ascii="&quot;Times New Roman&quot;" w:hAnsi="&quot;Times New Roman&quot;" w:cs="Calibri"/>
                <w:color w:val="000000"/>
                <w:sz w:val="16"/>
                <w:szCs w:val="16"/>
              </w:rPr>
              <w:t>N</w:t>
            </w:r>
          </w:p>
        </w:tc>
      </w:tr>
      <w:tr w:rsidRPr="00F12E19" w:rsidR="00F12E19" w:rsidTr="007E43F2" w14:paraId="3682F494" w14:textId="77777777">
        <w:trPr>
          <w:trHeight w:val="310"/>
        </w:trPr>
        <w:tc>
          <w:tcPr>
            <w:tcW w:w="1795"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6CA6E916" w14:textId="77777777">
            <w:pPr>
              <w:widowControl/>
              <w:rPr>
                <w:b/>
                <w:bCs/>
                <w:color w:val="000000"/>
                <w:sz w:val="16"/>
                <w:szCs w:val="16"/>
              </w:rPr>
            </w:pPr>
            <w:r w:rsidRPr="00F12E19">
              <w:rPr>
                <w:b/>
                <w:bCs/>
                <w:color w:val="000000"/>
                <w:sz w:val="16"/>
                <w:szCs w:val="16"/>
              </w:rPr>
              <w:t>Survey Type</w:t>
            </w:r>
          </w:p>
        </w:tc>
        <w:tc>
          <w:tcPr>
            <w:tcW w:w="5130" w:type="dxa"/>
            <w:tcBorders>
              <w:top w:val="nil"/>
              <w:left w:val="nil"/>
              <w:bottom w:val="single" w:color="auto" w:sz="4" w:space="0"/>
              <w:right w:val="single" w:color="auto" w:sz="4" w:space="0"/>
            </w:tcBorders>
            <w:shd w:val="clear" w:color="auto" w:fill="auto"/>
            <w:hideMark/>
          </w:tcPr>
          <w:p w:rsidRPr="00F12E19" w:rsidR="00F12E19" w:rsidP="00F12E19" w:rsidRDefault="00F12E19" w14:paraId="5A48D0E6" w14:textId="77777777">
            <w:pPr>
              <w:widowControl/>
              <w:rPr>
                <w:rFonts w:ascii="&quot;Times New Roman&quot;" w:hAnsi="&quot;Times New Roman&quot;" w:cs="Calibri"/>
                <w:color w:val="000000"/>
                <w:sz w:val="16"/>
                <w:szCs w:val="16"/>
              </w:rPr>
            </w:pPr>
            <w:r w:rsidRPr="00F12E19">
              <w:rPr>
                <w:rFonts w:ascii="&quot;Times New Roman&quot;" w:hAnsi="&quot;Times New Roman&quot;" w:cs="Calibri"/>
                <w:color w:val="000000"/>
                <w:sz w:val="16"/>
                <w:szCs w:val="16"/>
              </w:rPr>
              <w:t>Cost and demographic data</w:t>
            </w:r>
          </w:p>
        </w:tc>
      </w:tr>
      <w:tr w:rsidRPr="00F12E19" w:rsidR="00F12E19" w:rsidTr="007E43F2" w14:paraId="7561BE7A" w14:textId="77777777">
        <w:trPr>
          <w:trHeight w:val="395"/>
        </w:trPr>
        <w:tc>
          <w:tcPr>
            <w:tcW w:w="1795"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58ED9041" w14:textId="77777777">
            <w:pPr>
              <w:widowControl/>
              <w:rPr>
                <w:b/>
                <w:bCs/>
                <w:color w:val="000000"/>
                <w:sz w:val="16"/>
                <w:szCs w:val="16"/>
              </w:rPr>
            </w:pPr>
            <w:r w:rsidRPr="00F12E19">
              <w:rPr>
                <w:b/>
                <w:bCs/>
                <w:color w:val="000000"/>
                <w:sz w:val="16"/>
                <w:szCs w:val="16"/>
              </w:rPr>
              <w:t>Used to estimate and monitor changes in:</w:t>
            </w:r>
          </w:p>
        </w:tc>
        <w:tc>
          <w:tcPr>
            <w:tcW w:w="5130" w:type="dxa"/>
            <w:tcBorders>
              <w:top w:val="nil"/>
              <w:left w:val="nil"/>
              <w:bottom w:val="single" w:color="auto" w:sz="4" w:space="0"/>
              <w:right w:val="single" w:color="auto" w:sz="4" w:space="0"/>
            </w:tcBorders>
            <w:shd w:val="clear" w:color="auto" w:fill="auto"/>
            <w:hideMark/>
          </w:tcPr>
          <w:p w:rsidRPr="00F12E19" w:rsidR="00F12E19" w:rsidP="00F12E19" w:rsidRDefault="00F12E19" w14:paraId="2CC3FA30" w14:textId="77777777">
            <w:pPr>
              <w:widowControl/>
              <w:rPr>
                <w:rFonts w:ascii="&quot;Times New Roman&quot;" w:hAnsi="&quot;Times New Roman&quot;" w:cs="Calibri"/>
                <w:color w:val="000000"/>
                <w:sz w:val="16"/>
                <w:szCs w:val="16"/>
              </w:rPr>
            </w:pPr>
            <w:r w:rsidRPr="00F12E19">
              <w:rPr>
                <w:rFonts w:ascii="&quot;Times New Roman&quot;" w:hAnsi="&quot;Times New Roman&quot;" w:cs="Calibri"/>
                <w:color w:val="000000"/>
                <w:sz w:val="16"/>
                <w:szCs w:val="16"/>
              </w:rPr>
              <w:t>Economic performance and impacts</w:t>
            </w:r>
          </w:p>
        </w:tc>
      </w:tr>
      <w:tr w:rsidRPr="00F12E19" w:rsidR="00F12E19" w:rsidTr="007E43F2" w14:paraId="7FF92284" w14:textId="77777777">
        <w:trPr>
          <w:trHeight w:val="293"/>
        </w:trPr>
        <w:tc>
          <w:tcPr>
            <w:tcW w:w="1795"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41D5539E" w14:textId="77777777">
            <w:pPr>
              <w:widowControl/>
              <w:rPr>
                <w:b/>
                <w:bCs/>
                <w:color w:val="000000"/>
                <w:sz w:val="16"/>
                <w:szCs w:val="16"/>
              </w:rPr>
            </w:pPr>
            <w:r w:rsidRPr="00F12E19">
              <w:rPr>
                <w:b/>
                <w:bCs/>
                <w:color w:val="000000"/>
                <w:sz w:val="16"/>
                <w:szCs w:val="16"/>
              </w:rPr>
              <w:t>Point of Contact</w:t>
            </w:r>
          </w:p>
        </w:tc>
        <w:tc>
          <w:tcPr>
            <w:tcW w:w="5130" w:type="dxa"/>
            <w:tcBorders>
              <w:top w:val="nil"/>
              <w:left w:val="nil"/>
              <w:bottom w:val="single" w:color="auto" w:sz="4" w:space="0"/>
              <w:right w:val="single" w:color="auto" w:sz="4" w:space="0"/>
            </w:tcBorders>
            <w:shd w:val="clear" w:color="auto" w:fill="auto"/>
            <w:hideMark/>
          </w:tcPr>
          <w:p w:rsidRPr="00F12E19" w:rsidR="00F12E19" w:rsidP="00F12E19" w:rsidRDefault="00F12E19" w14:paraId="2FF5B3A2" w14:textId="77777777">
            <w:pPr>
              <w:widowControl/>
              <w:rPr>
                <w:rFonts w:ascii="&quot;Times New Roman&quot;" w:hAnsi="&quot;Times New Roman&quot;" w:cs="Calibri"/>
                <w:color w:val="000000"/>
                <w:sz w:val="16"/>
                <w:szCs w:val="16"/>
              </w:rPr>
            </w:pPr>
            <w:r w:rsidRPr="00F12E19">
              <w:rPr>
                <w:rFonts w:ascii="&quot;Times New Roman&quot;" w:hAnsi="&quot;Times New Roman&quot;" w:cs="Calibri"/>
                <w:color w:val="000000"/>
                <w:sz w:val="16"/>
                <w:szCs w:val="16"/>
              </w:rPr>
              <w:t>Greg Ardini</w:t>
            </w:r>
          </w:p>
        </w:tc>
      </w:tr>
      <w:tr w:rsidRPr="00F12E19" w:rsidR="00F12E19" w:rsidTr="007E43F2" w14:paraId="1C618BF1" w14:textId="77777777">
        <w:trPr>
          <w:trHeight w:val="323"/>
        </w:trPr>
        <w:tc>
          <w:tcPr>
            <w:tcW w:w="1795"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13AE2BE6" w14:textId="77777777">
            <w:pPr>
              <w:widowControl/>
              <w:rPr>
                <w:b/>
                <w:bCs/>
                <w:color w:val="000000"/>
                <w:sz w:val="16"/>
                <w:szCs w:val="16"/>
              </w:rPr>
            </w:pPr>
            <w:r w:rsidRPr="00F12E19">
              <w:rPr>
                <w:b/>
                <w:bCs/>
                <w:color w:val="000000"/>
                <w:sz w:val="16"/>
                <w:szCs w:val="16"/>
              </w:rPr>
              <w:t xml:space="preserve">Most recent data collected for </w:t>
            </w:r>
          </w:p>
        </w:tc>
        <w:tc>
          <w:tcPr>
            <w:tcW w:w="5130" w:type="dxa"/>
            <w:tcBorders>
              <w:top w:val="nil"/>
              <w:left w:val="nil"/>
              <w:bottom w:val="single" w:color="auto" w:sz="4" w:space="0"/>
              <w:right w:val="single" w:color="auto" w:sz="4" w:space="0"/>
            </w:tcBorders>
            <w:shd w:val="clear" w:color="auto" w:fill="auto"/>
            <w:hideMark/>
          </w:tcPr>
          <w:p w:rsidRPr="00F12E19" w:rsidR="00F12E19" w:rsidP="00F12E19" w:rsidRDefault="00F12E19" w14:paraId="1BD6D978" w14:textId="77777777">
            <w:pPr>
              <w:widowControl/>
              <w:rPr>
                <w:rFonts w:ascii="&quot;Times New Roman&quot;" w:hAnsi="&quot;Times New Roman&quot;" w:cs="Calibri"/>
                <w:color w:val="000000"/>
                <w:sz w:val="16"/>
                <w:szCs w:val="16"/>
              </w:rPr>
            </w:pPr>
            <w:r w:rsidRPr="00F12E19">
              <w:rPr>
                <w:rFonts w:ascii="&quot;Times New Roman&quot;" w:hAnsi="&quot;Times New Roman&quot;" w:cs="Calibri"/>
                <w:color w:val="000000"/>
                <w:sz w:val="16"/>
                <w:szCs w:val="16"/>
              </w:rPr>
              <w:t>2015</w:t>
            </w:r>
          </w:p>
        </w:tc>
      </w:tr>
      <w:tr w:rsidRPr="00F12E19" w:rsidR="00F12E19" w:rsidTr="007E43F2" w14:paraId="2065C53F" w14:textId="77777777">
        <w:trPr>
          <w:trHeight w:val="215"/>
        </w:trPr>
        <w:tc>
          <w:tcPr>
            <w:tcW w:w="1795"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65424AA1" w14:textId="77777777">
            <w:pPr>
              <w:widowControl/>
              <w:rPr>
                <w:b/>
                <w:bCs/>
                <w:color w:val="000000"/>
                <w:sz w:val="16"/>
                <w:szCs w:val="16"/>
              </w:rPr>
            </w:pPr>
            <w:r w:rsidRPr="00F12E19">
              <w:rPr>
                <w:b/>
                <w:bCs/>
                <w:color w:val="000000"/>
                <w:sz w:val="16"/>
                <w:szCs w:val="16"/>
              </w:rPr>
              <w:t>Future Plans</w:t>
            </w:r>
          </w:p>
        </w:tc>
        <w:tc>
          <w:tcPr>
            <w:tcW w:w="5130" w:type="dxa"/>
            <w:tcBorders>
              <w:top w:val="nil"/>
              <w:left w:val="nil"/>
              <w:bottom w:val="single" w:color="auto" w:sz="4" w:space="0"/>
              <w:right w:val="single" w:color="auto" w:sz="4" w:space="0"/>
            </w:tcBorders>
            <w:shd w:val="clear" w:color="auto" w:fill="auto"/>
            <w:hideMark/>
          </w:tcPr>
          <w:p w:rsidRPr="00F12E19" w:rsidR="00F12E19" w:rsidP="00F12E19" w:rsidRDefault="00F12E19" w14:paraId="3B35F787" w14:textId="77777777">
            <w:pPr>
              <w:widowControl/>
              <w:rPr>
                <w:rFonts w:ascii="&quot;Times New Roman&quot;" w:hAnsi="&quot;Times New Roman&quot;" w:cs="Calibri"/>
                <w:color w:val="000000"/>
                <w:sz w:val="16"/>
                <w:szCs w:val="16"/>
              </w:rPr>
            </w:pPr>
            <w:r w:rsidRPr="00F12E19">
              <w:rPr>
                <w:rFonts w:ascii="&quot;Times New Roman&quot;" w:hAnsi="&quot;Times New Roman&quot;" w:cs="Calibri"/>
                <w:color w:val="000000"/>
                <w:sz w:val="16"/>
                <w:szCs w:val="16"/>
              </w:rPr>
              <w:t>Collect data for 2021 in 2022</w:t>
            </w:r>
          </w:p>
        </w:tc>
      </w:tr>
      <w:tr w:rsidRPr="00F12E19" w:rsidR="00F12E19" w:rsidTr="007E43F2" w14:paraId="1D845E4C" w14:textId="77777777">
        <w:trPr>
          <w:trHeight w:val="980"/>
        </w:trPr>
        <w:tc>
          <w:tcPr>
            <w:tcW w:w="1795"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7B4CB522" w14:textId="77777777">
            <w:pPr>
              <w:widowControl/>
              <w:rPr>
                <w:b/>
                <w:bCs/>
                <w:color w:val="000000"/>
                <w:sz w:val="16"/>
                <w:szCs w:val="16"/>
              </w:rPr>
            </w:pPr>
            <w:r w:rsidRPr="00F12E19">
              <w:rPr>
                <w:b/>
                <w:bCs/>
                <w:color w:val="000000"/>
                <w:sz w:val="16"/>
                <w:szCs w:val="16"/>
              </w:rPr>
              <w:t>Potential respondent universe</w:t>
            </w:r>
          </w:p>
        </w:tc>
        <w:tc>
          <w:tcPr>
            <w:tcW w:w="5130" w:type="dxa"/>
            <w:tcBorders>
              <w:top w:val="nil"/>
              <w:left w:val="nil"/>
              <w:bottom w:val="single" w:color="auto" w:sz="4" w:space="0"/>
              <w:right w:val="single" w:color="auto" w:sz="4" w:space="0"/>
            </w:tcBorders>
            <w:shd w:val="clear" w:color="auto" w:fill="auto"/>
            <w:hideMark/>
          </w:tcPr>
          <w:p w:rsidRPr="00F12E19" w:rsidR="00F12E19" w:rsidP="00F12E19" w:rsidRDefault="00F12E19" w14:paraId="48CDE2D8" w14:textId="77777777">
            <w:pPr>
              <w:widowControl/>
              <w:rPr>
                <w:rFonts w:ascii="&quot;Times New Roman&quot;" w:hAnsi="&quot;Times New Roman&quot;" w:cs="Calibri"/>
                <w:color w:val="000000"/>
                <w:sz w:val="16"/>
                <w:szCs w:val="16"/>
              </w:rPr>
            </w:pPr>
            <w:r w:rsidRPr="00F12E19">
              <w:rPr>
                <w:rFonts w:ascii="&quot;Times New Roman&quot;" w:hAnsi="&quot;Times New Roman&quot;" w:cs="Calibri"/>
                <w:color w:val="000000"/>
                <w:sz w:val="16"/>
                <w:szCs w:val="16"/>
              </w:rPr>
              <w:t>All primarily commercial fishing vessel owners holding a Greater Atlantic Region federal permit in any fishery that was active in at least one year from 2019-2021. Active refers to any year in which the vessel had revenue reported through either the Northeast Seafood Dealer Reporting System or Vessel Trip Report.</w:t>
            </w:r>
          </w:p>
        </w:tc>
      </w:tr>
      <w:tr w:rsidRPr="00F12E19" w:rsidR="00F12E19" w:rsidTr="007E43F2" w14:paraId="64DFAFA9" w14:textId="77777777">
        <w:trPr>
          <w:trHeight w:val="440"/>
        </w:trPr>
        <w:tc>
          <w:tcPr>
            <w:tcW w:w="1795"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7A225DAD" w14:textId="77777777">
            <w:pPr>
              <w:widowControl/>
              <w:rPr>
                <w:b/>
                <w:bCs/>
                <w:color w:val="000000"/>
                <w:sz w:val="16"/>
                <w:szCs w:val="16"/>
              </w:rPr>
            </w:pPr>
            <w:r w:rsidRPr="00F12E19">
              <w:rPr>
                <w:b/>
                <w:bCs/>
                <w:color w:val="000000"/>
                <w:sz w:val="16"/>
                <w:szCs w:val="16"/>
              </w:rPr>
              <w:t>Source of sample frame</w:t>
            </w:r>
          </w:p>
        </w:tc>
        <w:tc>
          <w:tcPr>
            <w:tcW w:w="5130" w:type="dxa"/>
            <w:tcBorders>
              <w:top w:val="nil"/>
              <w:left w:val="nil"/>
              <w:bottom w:val="single" w:color="auto" w:sz="4" w:space="0"/>
              <w:right w:val="single" w:color="auto" w:sz="4" w:space="0"/>
            </w:tcBorders>
            <w:shd w:val="clear" w:color="auto" w:fill="auto"/>
            <w:hideMark/>
          </w:tcPr>
          <w:p w:rsidRPr="00F12E19" w:rsidR="00F12E19" w:rsidP="00F12E19" w:rsidRDefault="00F12E19" w14:paraId="1370AE69" w14:textId="77777777">
            <w:pPr>
              <w:widowControl/>
              <w:rPr>
                <w:rFonts w:ascii="&quot;Times New Roman&quot;" w:hAnsi="&quot;Times New Roman&quot;" w:cs="Calibri"/>
                <w:color w:val="000000"/>
                <w:sz w:val="16"/>
                <w:szCs w:val="16"/>
              </w:rPr>
            </w:pPr>
            <w:r w:rsidRPr="00F12E19">
              <w:rPr>
                <w:rFonts w:ascii="&quot;Times New Roman&quot;" w:hAnsi="&quot;Times New Roman&quot;" w:cs="Calibri"/>
                <w:color w:val="000000"/>
                <w:sz w:val="16"/>
                <w:szCs w:val="16"/>
              </w:rPr>
              <w:t>Greater Atlantic Region permit files, the Northeast Seafood Dealer Reporting System, and Federal Vessel Trips Reports</w:t>
            </w:r>
          </w:p>
        </w:tc>
      </w:tr>
      <w:tr w:rsidRPr="00F12E19" w:rsidR="00F12E19" w:rsidTr="007E43F2" w14:paraId="37EEAAF4" w14:textId="77777777">
        <w:trPr>
          <w:trHeight w:val="260"/>
        </w:trPr>
        <w:tc>
          <w:tcPr>
            <w:tcW w:w="1795"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7462C51A" w14:textId="77777777">
            <w:pPr>
              <w:widowControl/>
              <w:rPr>
                <w:b/>
                <w:bCs/>
                <w:color w:val="000000"/>
                <w:sz w:val="16"/>
                <w:szCs w:val="16"/>
              </w:rPr>
            </w:pPr>
            <w:r w:rsidRPr="00F12E19">
              <w:rPr>
                <w:b/>
                <w:bCs/>
                <w:color w:val="000000"/>
                <w:sz w:val="16"/>
                <w:szCs w:val="16"/>
              </w:rPr>
              <w:t>Census</w:t>
            </w:r>
          </w:p>
        </w:tc>
        <w:tc>
          <w:tcPr>
            <w:tcW w:w="5130" w:type="dxa"/>
            <w:tcBorders>
              <w:top w:val="nil"/>
              <w:left w:val="nil"/>
              <w:bottom w:val="single" w:color="auto" w:sz="4" w:space="0"/>
              <w:right w:val="single" w:color="auto" w:sz="4" w:space="0"/>
            </w:tcBorders>
            <w:shd w:val="clear" w:color="auto" w:fill="auto"/>
            <w:hideMark/>
          </w:tcPr>
          <w:p w:rsidRPr="00F12E19" w:rsidR="00F12E19" w:rsidP="00F12E19" w:rsidRDefault="00F12E19" w14:paraId="0C306711" w14:textId="77777777">
            <w:pPr>
              <w:widowControl/>
              <w:rPr>
                <w:rFonts w:ascii="&quot;Times New Roman&quot;" w:hAnsi="&quot;Times New Roman&quot;" w:cs="Calibri"/>
                <w:color w:val="000000"/>
                <w:sz w:val="16"/>
                <w:szCs w:val="16"/>
              </w:rPr>
            </w:pPr>
            <w:r w:rsidRPr="00F12E19">
              <w:rPr>
                <w:rFonts w:ascii="&quot;Times New Roman&quot;" w:hAnsi="&quot;Times New Roman&quot;" w:cs="Calibri"/>
                <w:color w:val="000000"/>
                <w:sz w:val="16"/>
                <w:szCs w:val="16"/>
              </w:rPr>
              <w:t>Y (Census of vessel owners, not vessels)</w:t>
            </w:r>
          </w:p>
        </w:tc>
      </w:tr>
      <w:tr w:rsidRPr="00F12E19" w:rsidR="00F12E19" w:rsidTr="007E43F2" w14:paraId="6BFF49AC" w14:textId="77777777">
        <w:trPr>
          <w:trHeight w:val="293"/>
        </w:trPr>
        <w:tc>
          <w:tcPr>
            <w:tcW w:w="1795"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5A2119D2" w14:textId="77777777">
            <w:pPr>
              <w:widowControl/>
              <w:rPr>
                <w:b/>
                <w:bCs/>
                <w:color w:val="000000"/>
                <w:sz w:val="16"/>
                <w:szCs w:val="16"/>
              </w:rPr>
            </w:pPr>
            <w:r w:rsidRPr="00F12E19">
              <w:rPr>
                <w:b/>
                <w:bCs/>
                <w:color w:val="000000"/>
                <w:sz w:val="16"/>
                <w:szCs w:val="16"/>
              </w:rPr>
              <w:t>Random Sample</w:t>
            </w:r>
          </w:p>
        </w:tc>
        <w:tc>
          <w:tcPr>
            <w:tcW w:w="5130" w:type="dxa"/>
            <w:tcBorders>
              <w:top w:val="nil"/>
              <w:left w:val="nil"/>
              <w:bottom w:val="single" w:color="auto" w:sz="4" w:space="0"/>
              <w:right w:val="single" w:color="auto" w:sz="4" w:space="0"/>
            </w:tcBorders>
            <w:shd w:val="clear" w:color="auto" w:fill="auto"/>
            <w:hideMark/>
          </w:tcPr>
          <w:p w:rsidRPr="00F12E19" w:rsidR="00F12E19" w:rsidP="00F12E19" w:rsidRDefault="00F12E19" w14:paraId="42E87C8F" w14:textId="77777777">
            <w:pPr>
              <w:widowControl/>
              <w:rPr>
                <w:color w:val="000000"/>
                <w:sz w:val="16"/>
                <w:szCs w:val="16"/>
              </w:rPr>
            </w:pPr>
            <w:r w:rsidRPr="00F12E19">
              <w:rPr>
                <w:color w:val="000000"/>
                <w:sz w:val="16"/>
                <w:szCs w:val="16"/>
              </w:rPr>
              <w:t>Y</w:t>
            </w:r>
          </w:p>
        </w:tc>
      </w:tr>
      <w:tr w:rsidRPr="00F12E19" w:rsidR="00F12E19" w:rsidTr="007E43F2" w14:paraId="35E2430B" w14:textId="77777777">
        <w:trPr>
          <w:trHeight w:val="1124"/>
        </w:trPr>
        <w:tc>
          <w:tcPr>
            <w:tcW w:w="1795"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3BBA2F84" w14:textId="77777777">
            <w:pPr>
              <w:widowControl/>
              <w:rPr>
                <w:b/>
                <w:bCs/>
                <w:color w:val="000000"/>
                <w:sz w:val="16"/>
                <w:szCs w:val="16"/>
              </w:rPr>
            </w:pPr>
            <w:r w:rsidRPr="00F12E19">
              <w:rPr>
                <w:b/>
                <w:bCs/>
                <w:color w:val="000000"/>
                <w:sz w:val="16"/>
                <w:szCs w:val="16"/>
              </w:rPr>
              <w:t>Stratified Random Sample</w:t>
            </w:r>
          </w:p>
        </w:tc>
        <w:tc>
          <w:tcPr>
            <w:tcW w:w="5130" w:type="dxa"/>
            <w:tcBorders>
              <w:top w:val="nil"/>
              <w:left w:val="nil"/>
              <w:bottom w:val="single" w:color="auto" w:sz="4" w:space="0"/>
              <w:right w:val="single" w:color="auto" w:sz="4" w:space="0"/>
            </w:tcBorders>
            <w:shd w:val="clear" w:color="auto" w:fill="auto"/>
            <w:hideMark/>
          </w:tcPr>
          <w:p w:rsidRPr="00F12E19" w:rsidR="00F12E19" w:rsidP="00F12E19" w:rsidRDefault="00F12E19" w14:paraId="70BDA14F" w14:textId="77777777">
            <w:pPr>
              <w:widowControl/>
              <w:rPr>
                <w:color w:val="000000"/>
                <w:sz w:val="16"/>
                <w:szCs w:val="16"/>
              </w:rPr>
            </w:pPr>
            <w:r w:rsidRPr="00F12E19">
              <w:rPr>
                <w:color w:val="000000"/>
                <w:sz w:val="16"/>
                <w:szCs w:val="16"/>
              </w:rPr>
              <w:t xml:space="preserve">Every eligible vessel owner in the Greater Atlantic region will be included in the sample for one of his or her vessels. For single vessel owners, the vessel will be included in the sample. For owners of multiple eligible vessels, we will randomly select one eligible vessel. The exceptions is for owners of multiple vessels including eligible midwater trawl, longline, and purse seine vessels, in which case those vessels will be force-chosen over other gear types. </w:t>
            </w:r>
          </w:p>
        </w:tc>
      </w:tr>
      <w:tr w:rsidRPr="00F12E19" w:rsidR="00F12E19" w:rsidTr="007E43F2" w14:paraId="2704AD46" w14:textId="77777777">
        <w:trPr>
          <w:trHeight w:val="620"/>
        </w:trPr>
        <w:tc>
          <w:tcPr>
            <w:tcW w:w="1795"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4432D3D7" w14:textId="77777777">
            <w:pPr>
              <w:widowControl/>
              <w:rPr>
                <w:b/>
                <w:bCs/>
                <w:color w:val="000000"/>
                <w:sz w:val="16"/>
                <w:szCs w:val="16"/>
              </w:rPr>
            </w:pPr>
            <w:r w:rsidRPr="00F12E19">
              <w:rPr>
                <w:b/>
                <w:bCs/>
                <w:color w:val="000000"/>
                <w:sz w:val="16"/>
                <w:szCs w:val="16"/>
              </w:rPr>
              <w:t>Strata</w:t>
            </w:r>
          </w:p>
        </w:tc>
        <w:tc>
          <w:tcPr>
            <w:tcW w:w="5130" w:type="dxa"/>
            <w:tcBorders>
              <w:top w:val="nil"/>
              <w:left w:val="nil"/>
              <w:bottom w:val="single" w:color="auto" w:sz="4" w:space="0"/>
              <w:right w:val="single" w:color="auto" w:sz="4" w:space="0"/>
            </w:tcBorders>
            <w:shd w:val="clear" w:color="auto" w:fill="auto"/>
            <w:hideMark/>
          </w:tcPr>
          <w:p w:rsidRPr="00F12E19" w:rsidR="00F12E19" w:rsidP="00F12E19" w:rsidRDefault="00F12E19" w14:paraId="6CF5A696" w14:textId="77777777">
            <w:pPr>
              <w:widowControl/>
              <w:rPr>
                <w:color w:val="000000"/>
                <w:sz w:val="16"/>
                <w:szCs w:val="16"/>
              </w:rPr>
            </w:pPr>
            <w:r w:rsidRPr="00F12E19">
              <w:rPr>
                <w:color w:val="000000"/>
                <w:sz w:val="16"/>
                <w:szCs w:val="16"/>
              </w:rPr>
              <w:t>10 strata defined by gear type. Sampling is random except in the case of vessels primarily using under-represented gear types (mid-water trawl, longline, purse seine).</w:t>
            </w:r>
          </w:p>
        </w:tc>
      </w:tr>
      <w:tr w:rsidRPr="00F12E19" w:rsidR="00F12E19" w:rsidTr="007E43F2" w14:paraId="4FF1F6C1" w14:textId="77777777">
        <w:trPr>
          <w:trHeight w:val="260"/>
        </w:trPr>
        <w:tc>
          <w:tcPr>
            <w:tcW w:w="1795"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797815BE" w14:textId="77777777">
            <w:pPr>
              <w:widowControl/>
              <w:rPr>
                <w:b/>
                <w:bCs/>
                <w:color w:val="000000"/>
                <w:sz w:val="16"/>
                <w:szCs w:val="16"/>
              </w:rPr>
            </w:pPr>
            <w:r w:rsidRPr="00F12E19">
              <w:rPr>
                <w:b/>
                <w:bCs/>
                <w:color w:val="000000"/>
                <w:sz w:val="16"/>
                <w:szCs w:val="16"/>
              </w:rPr>
              <w:t>Desired frequency</w:t>
            </w:r>
          </w:p>
        </w:tc>
        <w:tc>
          <w:tcPr>
            <w:tcW w:w="5130" w:type="dxa"/>
            <w:tcBorders>
              <w:top w:val="nil"/>
              <w:left w:val="nil"/>
              <w:bottom w:val="single" w:color="auto" w:sz="4" w:space="0"/>
              <w:right w:val="single" w:color="auto" w:sz="4" w:space="0"/>
            </w:tcBorders>
            <w:shd w:val="clear" w:color="auto" w:fill="auto"/>
            <w:hideMark/>
          </w:tcPr>
          <w:p w:rsidRPr="00F12E19" w:rsidR="00F12E19" w:rsidP="00F12E19" w:rsidRDefault="00F12E19" w14:paraId="0EE70686" w14:textId="77777777">
            <w:pPr>
              <w:widowControl/>
              <w:rPr>
                <w:rFonts w:ascii="&quot;Times New Roman&quot;" w:hAnsi="&quot;Times New Roman&quot;" w:cs="Calibri"/>
                <w:color w:val="000000"/>
                <w:sz w:val="16"/>
                <w:szCs w:val="16"/>
              </w:rPr>
            </w:pPr>
            <w:r w:rsidRPr="00F12E19">
              <w:rPr>
                <w:rFonts w:ascii="&quot;Times New Roman&quot;" w:hAnsi="&quot;Times New Roman&quot;" w:cs="Calibri"/>
                <w:color w:val="000000"/>
                <w:sz w:val="16"/>
                <w:szCs w:val="16"/>
              </w:rPr>
              <w:t>Every three years</w:t>
            </w:r>
          </w:p>
        </w:tc>
      </w:tr>
      <w:tr w:rsidRPr="00F12E19" w:rsidR="00F12E19" w:rsidTr="007E43F2" w14:paraId="4B90CC01" w14:textId="77777777">
        <w:trPr>
          <w:trHeight w:val="260"/>
        </w:trPr>
        <w:tc>
          <w:tcPr>
            <w:tcW w:w="1795"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10942D2C" w14:textId="77777777">
            <w:pPr>
              <w:widowControl/>
              <w:rPr>
                <w:b/>
                <w:bCs/>
                <w:color w:val="000000"/>
                <w:sz w:val="16"/>
                <w:szCs w:val="16"/>
              </w:rPr>
            </w:pPr>
            <w:r w:rsidRPr="00F12E19">
              <w:rPr>
                <w:b/>
                <w:bCs/>
                <w:color w:val="000000"/>
                <w:sz w:val="16"/>
                <w:szCs w:val="16"/>
              </w:rPr>
              <w:t>Response Method</w:t>
            </w:r>
          </w:p>
        </w:tc>
        <w:tc>
          <w:tcPr>
            <w:tcW w:w="5130" w:type="dxa"/>
            <w:tcBorders>
              <w:top w:val="nil"/>
              <w:left w:val="nil"/>
              <w:bottom w:val="single" w:color="auto" w:sz="4" w:space="0"/>
              <w:right w:val="single" w:color="auto" w:sz="4" w:space="0"/>
            </w:tcBorders>
            <w:shd w:val="clear" w:color="auto" w:fill="auto"/>
            <w:hideMark/>
          </w:tcPr>
          <w:p w:rsidRPr="00F12E19" w:rsidR="00F12E19" w:rsidP="00F12E19" w:rsidRDefault="00F12E19" w14:paraId="1F95A968" w14:textId="77777777">
            <w:pPr>
              <w:widowControl/>
              <w:rPr>
                <w:rFonts w:ascii="&quot;Times New Roman&quot;" w:hAnsi="&quot;Times New Roman&quot;" w:cs="Calibri"/>
                <w:color w:val="000000"/>
                <w:sz w:val="16"/>
                <w:szCs w:val="16"/>
              </w:rPr>
            </w:pPr>
            <w:r w:rsidRPr="00F12E19">
              <w:rPr>
                <w:rFonts w:ascii="&quot;Times New Roman&quot;" w:hAnsi="&quot;Times New Roman&quot;" w:cs="Calibri"/>
                <w:color w:val="000000"/>
                <w:sz w:val="16"/>
                <w:szCs w:val="16"/>
              </w:rPr>
              <w:t>Respondents' options: mail, online, virtual interview, phone</w:t>
            </w:r>
          </w:p>
        </w:tc>
      </w:tr>
      <w:tr w:rsidRPr="00F12E19" w:rsidR="00F12E19" w:rsidTr="007E43F2" w14:paraId="2DE29364" w14:textId="77777777">
        <w:trPr>
          <w:trHeight w:val="310"/>
        </w:trPr>
        <w:tc>
          <w:tcPr>
            <w:tcW w:w="1795"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0CEF184F" w14:textId="77777777">
            <w:pPr>
              <w:widowControl/>
              <w:rPr>
                <w:b/>
                <w:bCs/>
                <w:color w:val="000000"/>
                <w:sz w:val="16"/>
                <w:szCs w:val="16"/>
              </w:rPr>
            </w:pPr>
            <w:r w:rsidRPr="00F12E19">
              <w:rPr>
                <w:b/>
                <w:bCs/>
                <w:color w:val="000000"/>
                <w:sz w:val="16"/>
                <w:szCs w:val="16"/>
              </w:rPr>
              <w:t xml:space="preserve">Expected Response Rate </w:t>
            </w:r>
          </w:p>
        </w:tc>
        <w:tc>
          <w:tcPr>
            <w:tcW w:w="5130" w:type="dxa"/>
            <w:tcBorders>
              <w:top w:val="nil"/>
              <w:left w:val="nil"/>
              <w:bottom w:val="single" w:color="auto" w:sz="4" w:space="0"/>
              <w:right w:val="single" w:color="auto" w:sz="4" w:space="0"/>
            </w:tcBorders>
            <w:shd w:val="clear" w:color="auto" w:fill="auto"/>
            <w:hideMark/>
          </w:tcPr>
          <w:p w:rsidRPr="00F12E19" w:rsidR="00F12E19" w:rsidP="00F12E19" w:rsidRDefault="00F12E19" w14:paraId="4B844F49" w14:textId="77777777">
            <w:pPr>
              <w:widowControl/>
              <w:rPr>
                <w:rFonts w:ascii="&quot;Times New Roman&quot;" w:hAnsi="&quot;Times New Roman&quot;" w:cs="Calibri"/>
                <w:color w:val="000000"/>
                <w:sz w:val="16"/>
                <w:szCs w:val="16"/>
              </w:rPr>
            </w:pPr>
            <w:r w:rsidRPr="00F12E19">
              <w:rPr>
                <w:rFonts w:ascii="&quot;Times New Roman&quot;" w:hAnsi="&quot;Times New Roman&quot;" w:cs="Calibri"/>
                <w:color w:val="000000"/>
                <w:sz w:val="16"/>
                <w:szCs w:val="16"/>
              </w:rPr>
              <w:t>30%</w:t>
            </w:r>
          </w:p>
        </w:tc>
      </w:tr>
      <w:tr w:rsidRPr="00F12E19" w:rsidR="00F12E19" w:rsidTr="007E43F2" w14:paraId="1A01AA03" w14:textId="77777777">
        <w:trPr>
          <w:trHeight w:val="512"/>
        </w:trPr>
        <w:tc>
          <w:tcPr>
            <w:tcW w:w="1795"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683D1E12" w14:textId="77777777">
            <w:pPr>
              <w:widowControl/>
              <w:rPr>
                <w:b/>
                <w:bCs/>
                <w:color w:val="000000"/>
                <w:sz w:val="16"/>
                <w:szCs w:val="16"/>
              </w:rPr>
            </w:pPr>
            <w:r w:rsidRPr="00F12E19">
              <w:rPr>
                <w:b/>
                <w:bCs/>
                <w:color w:val="000000"/>
                <w:sz w:val="16"/>
                <w:szCs w:val="16"/>
              </w:rPr>
              <w:t>Actual Response Rate(s) for Most Recent Survey(s)</w:t>
            </w:r>
          </w:p>
        </w:tc>
        <w:tc>
          <w:tcPr>
            <w:tcW w:w="5130" w:type="dxa"/>
            <w:tcBorders>
              <w:top w:val="nil"/>
              <w:left w:val="nil"/>
              <w:bottom w:val="single" w:color="auto" w:sz="4" w:space="0"/>
              <w:right w:val="single" w:color="auto" w:sz="4" w:space="0"/>
            </w:tcBorders>
            <w:shd w:val="clear" w:color="auto" w:fill="auto"/>
            <w:hideMark/>
          </w:tcPr>
          <w:p w:rsidRPr="00F12E19" w:rsidR="00F12E19" w:rsidP="00F12E19" w:rsidRDefault="00F12E19" w14:paraId="0BB781F7" w14:textId="77777777">
            <w:pPr>
              <w:widowControl/>
              <w:rPr>
                <w:rFonts w:ascii="&quot;Times New Roman&quot;" w:hAnsi="&quot;Times New Roman&quot;" w:cs="Calibri"/>
                <w:color w:val="000000"/>
                <w:sz w:val="16"/>
                <w:szCs w:val="16"/>
              </w:rPr>
            </w:pPr>
            <w:r w:rsidRPr="00F12E19">
              <w:rPr>
                <w:rFonts w:ascii="&quot;Times New Roman&quot;" w:hAnsi="&quot;Times New Roman&quot;" w:cs="Calibri"/>
                <w:color w:val="000000"/>
                <w:sz w:val="16"/>
                <w:szCs w:val="16"/>
              </w:rPr>
              <w:t>6%</w:t>
            </w:r>
          </w:p>
        </w:tc>
      </w:tr>
      <w:tr w:rsidRPr="00F12E19" w:rsidR="00F12E19" w:rsidTr="007E43F2" w14:paraId="776CB3A3" w14:textId="77777777">
        <w:trPr>
          <w:trHeight w:val="426"/>
        </w:trPr>
        <w:tc>
          <w:tcPr>
            <w:tcW w:w="1795"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4CE4014B" w14:textId="77777777">
            <w:pPr>
              <w:widowControl/>
              <w:rPr>
                <w:b/>
                <w:bCs/>
                <w:color w:val="000000"/>
                <w:sz w:val="16"/>
                <w:szCs w:val="16"/>
              </w:rPr>
            </w:pPr>
            <w:r w:rsidRPr="00F12E19">
              <w:rPr>
                <w:b/>
                <w:bCs/>
                <w:color w:val="000000"/>
                <w:sz w:val="16"/>
                <w:szCs w:val="16"/>
              </w:rPr>
              <w:t>Expected Responses per Year</w:t>
            </w:r>
          </w:p>
        </w:tc>
        <w:tc>
          <w:tcPr>
            <w:tcW w:w="5130" w:type="dxa"/>
            <w:tcBorders>
              <w:top w:val="nil"/>
              <w:left w:val="nil"/>
              <w:bottom w:val="single" w:color="auto" w:sz="4" w:space="0"/>
              <w:right w:val="single" w:color="auto" w:sz="4" w:space="0"/>
            </w:tcBorders>
            <w:shd w:val="clear" w:color="auto" w:fill="auto"/>
            <w:vAlign w:val="center"/>
            <w:hideMark/>
          </w:tcPr>
          <w:p w:rsidRPr="00F12E19" w:rsidR="00F12E19" w:rsidP="00F12E19" w:rsidRDefault="00F12E19" w14:paraId="621269AB" w14:textId="77777777">
            <w:pPr>
              <w:widowControl/>
              <w:rPr>
                <w:rFonts w:ascii="&quot;Times New Roman&quot;" w:hAnsi="&quot;Times New Roman&quot;" w:cs="Calibri"/>
                <w:color w:val="000000"/>
                <w:sz w:val="16"/>
                <w:szCs w:val="16"/>
              </w:rPr>
            </w:pPr>
            <w:r w:rsidRPr="00F12E19">
              <w:rPr>
                <w:rFonts w:ascii="&quot;Times New Roman&quot;" w:hAnsi="&quot;Times New Roman&quot;" w:cs="Calibri"/>
                <w:color w:val="000000"/>
                <w:sz w:val="16"/>
                <w:szCs w:val="16"/>
              </w:rPr>
              <w:t>280.0</w:t>
            </w:r>
          </w:p>
        </w:tc>
      </w:tr>
      <w:tr w:rsidRPr="00F12E19" w:rsidR="00F12E19" w:rsidTr="007E43F2" w14:paraId="228ABE1D" w14:textId="77777777">
        <w:trPr>
          <w:trHeight w:val="638"/>
        </w:trPr>
        <w:tc>
          <w:tcPr>
            <w:tcW w:w="1795"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20347159" w14:textId="77777777">
            <w:pPr>
              <w:widowControl/>
              <w:rPr>
                <w:b/>
                <w:bCs/>
                <w:color w:val="000000"/>
                <w:sz w:val="16"/>
                <w:szCs w:val="16"/>
              </w:rPr>
            </w:pPr>
            <w:r w:rsidRPr="00F12E19">
              <w:rPr>
                <w:b/>
                <w:bCs/>
                <w:color w:val="000000"/>
                <w:sz w:val="16"/>
                <w:szCs w:val="16"/>
              </w:rPr>
              <w:t>Expected Burden Hours per Response (check these)</w:t>
            </w:r>
          </w:p>
        </w:tc>
        <w:tc>
          <w:tcPr>
            <w:tcW w:w="5130" w:type="dxa"/>
            <w:tcBorders>
              <w:top w:val="nil"/>
              <w:left w:val="nil"/>
              <w:bottom w:val="single" w:color="auto" w:sz="4" w:space="0"/>
              <w:right w:val="single" w:color="auto" w:sz="4" w:space="0"/>
            </w:tcBorders>
            <w:shd w:val="clear" w:color="auto" w:fill="auto"/>
            <w:vAlign w:val="center"/>
            <w:hideMark/>
          </w:tcPr>
          <w:p w:rsidRPr="00F12E19" w:rsidR="00F12E19" w:rsidP="00F12E19" w:rsidRDefault="00F12E19" w14:paraId="16ED23FF" w14:textId="77777777">
            <w:pPr>
              <w:widowControl/>
              <w:rPr>
                <w:rFonts w:ascii="&quot;Times New Roman&quot;" w:hAnsi="&quot;Times New Roman&quot;" w:cs="Calibri"/>
                <w:color w:val="000000"/>
                <w:sz w:val="16"/>
                <w:szCs w:val="16"/>
              </w:rPr>
            </w:pPr>
            <w:r w:rsidRPr="00F12E19">
              <w:rPr>
                <w:rFonts w:ascii="&quot;Times New Roman&quot;" w:hAnsi="&quot;Times New Roman&quot;" w:cs="Calibri"/>
                <w:color w:val="000000"/>
                <w:sz w:val="16"/>
                <w:szCs w:val="16"/>
              </w:rPr>
              <w:t>1.00</w:t>
            </w:r>
          </w:p>
        </w:tc>
      </w:tr>
      <w:tr w:rsidRPr="00F12E19" w:rsidR="00F12E19" w:rsidTr="007E43F2" w14:paraId="740547A2" w14:textId="77777777">
        <w:trPr>
          <w:trHeight w:val="426"/>
        </w:trPr>
        <w:tc>
          <w:tcPr>
            <w:tcW w:w="1795"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3FAC1529" w14:textId="77777777">
            <w:pPr>
              <w:widowControl/>
              <w:rPr>
                <w:b/>
                <w:bCs/>
                <w:color w:val="000000"/>
                <w:sz w:val="16"/>
                <w:szCs w:val="16"/>
              </w:rPr>
            </w:pPr>
            <w:r w:rsidRPr="00F12E19">
              <w:rPr>
                <w:b/>
                <w:bCs/>
                <w:color w:val="000000"/>
                <w:sz w:val="16"/>
                <w:szCs w:val="16"/>
              </w:rPr>
              <w:t>Expected Burden Hours per Year</w:t>
            </w:r>
          </w:p>
        </w:tc>
        <w:tc>
          <w:tcPr>
            <w:tcW w:w="5130" w:type="dxa"/>
            <w:tcBorders>
              <w:top w:val="nil"/>
              <w:left w:val="nil"/>
              <w:bottom w:val="single" w:color="auto" w:sz="4" w:space="0"/>
              <w:right w:val="single" w:color="auto" w:sz="4" w:space="0"/>
            </w:tcBorders>
            <w:shd w:val="clear" w:color="auto" w:fill="auto"/>
            <w:vAlign w:val="center"/>
            <w:hideMark/>
          </w:tcPr>
          <w:p w:rsidRPr="00F12E19" w:rsidR="00F12E19" w:rsidP="00F12E19" w:rsidRDefault="00F12E19" w14:paraId="47B48954" w14:textId="77777777">
            <w:pPr>
              <w:widowControl/>
              <w:rPr>
                <w:rFonts w:ascii="&quot;Times New Roman&quot;" w:hAnsi="&quot;Times New Roman&quot;" w:cs="Calibri"/>
                <w:color w:val="000000"/>
                <w:sz w:val="16"/>
                <w:szCs w:val="16"/>
              </w:rPr>
            </w:pPr>
            <w:r w:rsidRPr="00F12E19">
              <w:rPr>
                <w:rFonts w:ascii="&quot;Times New Roman&quot;" w:hAnsi="&quot;Times New Roman&quot;" w:cs="Calibri"/>
                <w:color w:val="000000"/>
                <w:sz w:val="16"/>
                <w:szCs w:val="16"/>
              </w:rPr>
              <w:t>280.0</w:t>
            </w:r>
          </w:p>
        </w:tc>
      </w:tr>
      <w:tr w:rsidRPr="00F12E19" w:rsidR="00F12E19" w:rsidTr="007E43F2" w14:paraId="0EB98F99" w14:textId="77777777">
        <w:trPr>
          <w:trHeight w:val="683"/>
        </w:trPr>
        <w:tc>
          <w:tcPr>
            <w:tcW w:w="1795" w:type="dxa"/>
            <w:tcBorders>
              <w:top w:val="nil"/>
              <w:left w:val="single" w:color="auto" w:sz="4" w:space="0"/>
              <w:bottom w:val="single" w:color="auto" w:sz="4" w:space="0"/>
              <w:right w:val="single" w:color="auto" w:sz="4" w:space="0"/>
            </w:tcBorders>
            <w:shd w:val="clear" w:color="auto" w:fill="auto"/>
            <w:hideMark/>
          </w:tcPr>
          <w:p w:rsidRPr="00F12E19" w:rsidR="00F12E19" w:rsidP="00F12E19" w:rsidRDefault="00F12E19" w14:paraId="099A162E" w14:textId="77777777">
            <w:pPr>
              <w:widowControl/>
              <w:rPr>
                <w:b/>
                <w:bCs/>
                <w:color w:val="000000"/>
                <w:sz w:val="16"/>
                <w:szCs w:val="16"/>
              </w:rPr>
            </w:pPr>
            <w:r w:rsidRPr="00F12E19">
              <w:rPr>
                <w:b/>
                <w:bCs/>
                <w:color w:val="000000"/>
                <w:sz w:val="16"/>
                <w:szCs w:val="16"/>
              </w:rPr>
              <w:t>Data Used to Test and Adjust for Non-Response Bias</w:t>
            </w:r>
          </w:p>
        </w:tc>
        <w:tc>
          <w:tcPr>
            <w:tcW w:w="5130" w:type="dxa"/>
            <w:tcBorders>
              <w:top w:val="nil"/>
              <w:left w:val="nil"/>
              <w:bottom w:val="single" w:color="auto" w:sz="4" w:space="0"/>
              <w:right w:val="single" w:color="auto" w:sz="4" w:space="0"/>
            </w:tcBorders>
            <w:shd w:val="clear" w:color="auto" w:fill="auto"/>
            <w:hideMark/>
          </w:tcPr>
          <w:p w:rsidRPr="00F12E19" w:rsidR="00F12E19" w:rsidP="00F12E19" w:rsidRDefault="00F12E19" w14:paraId="77518DCB" w14:textId="77777777">
            <w:pPr>
              <w:widowControl/>
              <w:rPr>
                <w:rFonts w:ascii="&quot;Times New Roman&quot;" w:hAnsi="&quot;Times New Roman&quot;" w:cs="Calibri"/>
                <w:color w:val="000000"/>
                <w:sz w:val="16"/>
                <w:szCs w:val="16"/>
              </w:rPr>
            </w:pPr>
            <w:r w:rsidRPr="00F12E19">
              <w:rPr>
                <w:rFonts w:ascii="&quot;Times New Roman&quot;" w:hAnsi="&quot;Times New Roman&quot;" w:cs="Calibri"/>
                <w:color w:val="000000"/>
                <w:sz w:val="16"/>
                <w:szCs w:val="16"/>
              </w:rPr>
              <w:t>Vessel physical characteristics (vessel length, horsepower, gross tonnage)</w:t>
            </w:r>
          </w:p>
        </w:tc>
      </w:tr>
    </w:tbl>
    <w:p w:rsidRPr="00F12E19" w:rsidR="00F12E19" w:rsidP="00F12E19" w:rsidRDefault="00F12E19" w14:paraId="7FC694F4" w14:textId="77777777">
      <w:pPr>
        <w:widowControl/>
        <w:spacing w:after="160" w:line="259" w:lineRule="auto"/>
        <w:rPr>
          <w:rFonts w:eastAsia="Calibri"/>
          <w:sz w:val="16"/>
          <w:szCs w:val="16"/>
        </w:rPr>
      </w:pPr>
    </w:p>
    <w:p w:rsidRPr="00F12E19" w:rsidR="00F12E19" w:rsidP="00F12E19" w:rsidRDefault="00F12E19" w14:paraId="004D5393" w14:textId="77777777">
      <w:pPr>
        <w:widowControl/>
        <w:spacing w:after="160" w:line="259" w:lineRule="auto"/>
        <w:rPr>
          <w:rFonts w:eastAsia="Calibri"/>
          <w:sz w:val="16"/>
          <w:szCs w:val="16"/>
        </w:rPr>
      </w:pPr>
      <w:r w:rsidRPr="00F12E19">
        <w:rPr>
          <w:rFonts w:eastAsia="Calibri"/>
          <w:sz w:val="16"/>
          <w:szCs w:val="16"/>
        </w:rPr>
        <w:br w:type="page"/>
      </w:r>
    </w:p>
    <w:p w:rsidRPr="00F12E19" w:rsidR="00F12E19" w:rsidP="00F12E19" w:rsidRDefault="00F12E19" w14:paraId="318BD67D" w14:textId="77777777">
      <w:pPr>
        <w:widowControl/>
        <w:spacing w:after="160" w:line="259" w:lineRule="auto"/>
        <w:rPr>
          <w:rFonts w:eastAsia="Calibri"/>
          <w:b/>
        </w:rPr>
      </w:pPr>
      <w:r w:rsidRPr="00F12E19">
        <w:rPr>
          <w:rFonts w:eastAsia="Calibri"/>
          <w:b/>
        </w:rPr>
        <w:lastRenderedPageBreak/>
        <w:t>Table A7 Characteristics 1-5 by Information Collection.</w:t>
      </w:r>
    </w:p>
    <w:tbl>
      <w:tblPr>
        <w:tblW w:w="99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10"/>
        <w:gridCol w:w="900"/>
        <w:gridCol w:w="1800"/>
        <w:gridCol w:w="1710"/>
        <w:gridCol w:w="1440"/>
        <w:gridCol w:w="2430"/>
      </w:tblGrid>
      <w:tr w:rsidRPr="00F12E19" w:rsidR="00F12E19" w:rsidTr="007E43F2" w14:paraId="4A01A596" w14:textId="77777777">
        <w:trPr>
          <w:trHeight w:val="530"/>
        </w:trPr>
        <w:tc>
          <w:tcPr>
            <w:tcW w:w="1710" w:type="dxa"/>
            <w:shd w:val="clear" w:color="auto" w:fill="auto"/>
            <w:hideMark/>
          </w:tcPr>
          <w:p w:rsidRPr="00F12E19" w:rsidR="00F12E19" w:rsidP="00F12E19" w:rsidRDefault="00F12E19" w14:paraId="5CB05A11" w14:textId="77777777">
            <w:pPr>
              <w:widowControl/>
              <w:spacing w:after="160" w:line="259" w:lineRule="auto"/>
              <w:rPr>
                <w:rFonts w:eastAsia="Calibri"/>
                <w:b/>
                <w:bCs/>
                <w:sz w:val="16"/>
                <w:szCs w:val="16"/>
              </w:rPr>
            </w:pPr>
            <w:r w:rsidRPr="00F12E19">
              <w:rPr>
                <w:rFonts w:eastAsia="Calibri"/>
                <w:b/>
                <w:bCs/>
                <w:sz w:val="16"/>
                <w:szCs w:val="16"/>
              </w:rPr>
              <w:t>Information Collection</w:t>
            </w:r>
          </w:p>
        </w:tc>
        <w:tc>
          <w:tcPr>
            <w:tcW w:w="900" w:type="dxa"/>
            <w:shd w:val="clear" w:color="auto" w:fill="auto"/>
            <w:hideMark/>
          </w:tcPr>
          <w:p w:rsidRPr="00F12E19" w:rsidR="00F12E19" w:rsidP="00F12E19" w:rsidRDefault="00F12E19" w14:paraId="747C3289" w14:textId="77777777">
            <w:pPr>
              <w:widowControl/>
              <w:spacing w:after="160" w:line="259" w:lineRule="auto"/>
              <w:rPr>
                <w:rFonts w:eastAsia="Calibri"/>
                <w:b/>
                <w:bCs/>
                <w:sz w:val="16"/>
                <w:szCs w:val="16"/>
              </w:rPr>
            </w:pPr>
            <w:r w:rsidRPr="00F12E19">
              <w:rPr>
                <w:rFonts w:eastAsia="Calibri"/>
                <w:b/>
                <w:bCs/>
                <w:sz w:val="16"/>
                <w:szCs w:val="16"/>
              </w:rPr>
              <w:t xml:space="preserve">Renewal (Y/N) </w:t>
            </w:r>
          </w:p>
        </w:tc>
        <w:tc>
          <w:tcPr>
            <w:tcW w:w="1800" w:type="dxa"/>
            <w:shd w:val="clear" w:color="auto" w:fill="auto"/>
            <w:hideMark/>
          </w:tcPr>
          <w:p w:rsidRPr="00F12E19" w:rsidR="00F12E19" w:rsidP="00F12E19" w:rsidRDefault="00F12E19" w14:paraId="5BABB558" w14:textId="77777777">
            <w:pPr>
              <w:widowControl/>
              <w:spacing w:after="160" w:line="259" w:lineRule="auto"/>
              <w:rPr>
                <w:rFonts w:eastAsia="Calibri"/>
                <w:b/>
                <w:bCs/>
                <w:sz w:val="16"/>
                <w:szCs w:val="16"/>
              </w:rPr>
            </w:pPr>
            <w:r w:rsidRPr="00F12E19">
              <w:rPr>
                <w:rFonts w:eastAsia="Calibri"/>
                <w:b/>
                <w:bCs/>
                <w:sz w:val="16"/>
                <w:szCs w:val="16"/>
              </w:rPr>
              <w:t>Survey Type</w:t>
            </w:r>
          </w:p>
        </w:tc>
        <w:tc>
          <w:tcPr>
            <w:tcW w:w="1710" w:type="dxa"/>
            <w:shd w:val="clear" w:color="auto" w:fill="auto"/>
            <w:hideMark/>
          </w:tcPr>
          <w:p w:rsidRPr="00F12E19" w:rsidR="00F12E19" w:rsidP="00F12E19" w:rsidRDefault="00F12E19" w14:paraId="6558C94F" w14:textId="77777777">
            <w:pPr>
              <w:widowControl/>
              <w:spacing w:after="160" w:line="259" w:lineRule="auto"/>
              <w:rPr>
                <w:rFonts w:eastAsia="Calibri"/>
                <w:b/>
                <w:bCs/>
                <w:sz w:val="16"/>
                <w:szCs w:val="16"/>
              </w:rPr>
            </w:pPr>
            <w:r w:rsidRPr="00F12E19">
              <w:rPr>
                <w:rFonts w:eastAsia="Calibri"/>
                <w:b/>
                <w:bCs/>
                <w:sz w:val="16"/>
                <w:szCs w:val="16"/>
              </w:rPr>
              <w:t>Used to estimate and monitor changes in:</w:t>
            </w:r>
          </w:p>
        </w:tc>
        <w:tc>
          <w:tcPr>
            <w:tcW w:w="1440" w:type="dxa"/>
            <w:shd w:val="clear" w:color="auto" w:fill="auto"/>
            <w:hideMark/>
          </w:tcPr>
          <w:p w:rsidRPr="00F12E19" w:rsidR="00F12E19" w:rsidP="00F12E19" w:rsidRDefault="00F12E19" w14:paraId="1A2FBB76" w14:textId="77777777">
            <w:pPr>
              <w:widowControl/>
              <w:spacing w:after="160" w:line="259" w:lineRule="auto"/>
              <w:rPr>
                <w:rFonts w:eastAsia="Calibri"/>
                <w:b/>
                <w:bCs/>
                <w:sz w:val="16"/>
                <w:szCs w:val="16"/>
              </w:rPr>
            </w:pPr>
            <w:r w:rsidRPr="00F12E19">
              <w:rPr>
                <w:rFonts w:eastAsia="Calibri"/>
                <w:b/>
                <w:bCs/>
                <w:sz w:val="16"/>
                <w:szCs w:val="16"/>
              </w:rPr>
              <w:t xml:space="preserve">Most recent data collected for </w:t>
            </w:r>
          </w:p>
        </w:tc>
        <w:tc>
          <w:tcPr>
            <w:tcW w:w="2430" w:type="dxa"/>
            <w:shd w:val="clear" w:color="auto" w:fill="auto"/>
            <w:hideMark/>
          </w:tcPr>
          <w:p w:rsidRPr="00F12E19" w:rsidR="00F12E19" w:rsidP="00F12E19" w:rsidRDefault="00F12E19" w14:paraId="34375697" w14:textId="77777777">
            <w:pPr>
              <w:widowControl/>
              <w:spacing w:after="160" w:line="259" w:lineRule="auto"/>
              <w:rPr>
                <w:rFonts w:eastAsia="Calibri"/>
                <w:b/>
                <w:bCs/>
                <w:sz w:val="16"/>
                <w:szCs w:val="16"/>
              </w:rPr>
            </w:pPr>
            <w:r w:rsidRPr="00F12E19">
              <w:rPr>
                <w:rFonts w:eastAsia="Calibri"/>
                <w:b/>
                <w:bCs/>
                <w:sz w:val="16"/>
                <w:szCs w:val="16"/>
              </w:rPr>
              <w:t>Future Plans</w:t>
            </w:r>
          </w:p>
        </w:tc>
      </w:tr>
      <w:tr w:rsidRPr="00F12E19" w:rsidR="00F12E19" w:rsidTr="007E43F2" w14:paraId="0A76029F" w14:textId="77777777">
        <w:trPr>
          <w:trHeight w:val="575"/>
        </w:trPr>
        <w:tc>
          <w:tcPr>
            <w:tcW w:w="1710" w:type="dxa"/>
            <w:shd w:val="clear" w:color="auto" w:fill="auto"/>
            <w:hideMark/>
          </w:tcPr>
          <w:p w:rsidRPr="00F12E19" w:rsidR="00F12E19" w:rsidP="00F12E19" w:rsidRDefault="00F12E19" w14:paraId="3C3A5751" w14:textId="77777777">
            <w:pPr>
              <w:widowControl/>
              <w:spacing w:after="160" w:line="259" w:lineRule="auto"/>
              <w:rPr>
                <w:rFonts w:eastAsia="Calibri"/>
                <w:sz w:val="16"/>
                <w:szCs w:val="16"/>
              </w:rPr>
            </w:pPr>
            <w:r w:rsidRPr="00F12E19">
              <w:rPr>
                <w:rFonts w:eastAsia="Calibri"/>
                <w:sz w:val="16"/>
                <w:szCs w:val="16"/>
              </w:rPr>
              <w:t xml:space="preserve">West Coast Limited Entry Fixed Gear </w:t>
            </w:r>
          </w:p>
        </w:tc>
        <w:tc>
          <w:tcPr>
            <w:tcW w:w="900" w:type="dxa"/>
            <w:shd w:val="clear" w:color="auto" w:fill="auto"/>
            <w:hideMark/>
          </w:tcPr>
          <w:p w:rsidRPr="00F12E19" w:rsidR="00F12E19" w:rsidP="00F12E19" w:rsidRDefault="00F12E19" w14:paraId="25348084" w14:textId="77777777">
            <w:pPr>
              <w:widowControl/>
              <w:spacing w:after="160" w:line="259" w:lineRule="auto"/>
              <w:rPr>
                <w:rFonts w:eastAsia="Calibri"/>
                <w:sz w:val="16"/>
                <w:szCs w:val="16"/>
              </w:rPr>
            </w:pPr>
            <w:r w:rsidRPr="00F12E19">
              <w:rPr>
                <w:rFonts w:eastAsia="Calibri"/>
                <w:sz w:val="16"/>
                <w:szCs w:val="16"/>
              </w:rPr>
              <w:t>Y</w:t>
            </w:r>
          </w:p>
        </w:tc>
        <w:tc>
          <w:tcPr>
            <w:tcW w:w="1800" w:type="dxa"/>
            <w:shd w:val="clear" w:color="auto" w:fill="auto"/>
            <w:hideMark/>
          </w:tcPr>
          <w:p w:rsidRPr="00F12E19" w:rsidR="00F12E19" w:rsidP="00F12E19" w:rsidRDefault="00F12E19" w14:paraId="6A33035E" w14:textId="77777777">
            <w:pPr>
              <w:widowControl/>
              <w:spacing w:after="160" w:line="259" w:lineRule="auto"/>
              <w:rPr>
                <w:rFonts w:eastAsia="Calibri"/>
                <w:sz w:val="16"/>
                <w:szCs w:val="16"/>
              </w:rPr>
            </w:pPr>
            <w:r w:rsidRPr="00F12E19">
              <w:rPr>
                <w:rFonts w:eastAsia="Calibri"/>
                <w:sz w:val="16"/>
                <w:szCs w:val="16"/>
              </w:rPr>
              <w:t>Cost and Earnings</w:t>
            </w:r>
          </w:p>
        </w:tc>
        <w:tc>
          <w:tcPr>
            <w:tcW w:w="1710" w:type="dxa"/>
            <w:shd w:val="clear" w:color="auto" w:fill="auto"/>
            <w:hideMark/>
          </w:tcPr>
          <w:p w:rsidRPr="00F12E19" w:rsidR="00F12E19" w:rsidP="00F12E19" w:rsidRDefault="00F12E19" w14:paraId="42152EED" w14:textId="77777777">
            <w:pPr>
              <w:widowControl/>
              <w:spacing w:after="160" w:line="259" w:lineRule="auto"/>
              <w:rPr>
                <w:rFonts w:eastAsia="Calibri"/>
                <w:sz w:val="16"/>
                <w:szCs w:val="16"/>
              </w:rPr>
            </w:pPr>
            <w:r w:rsidRPr="00F12E19">
              <w:rPr>
                <w:rFonts w:eastAsia="Calibri"/>
                <w:sz w:val="16"/>
                <w:szCs w:val="16"/>
              </w:rPr>
              <w:t xml:space="preserve">Economic condition and economic impacts </w:t>
            </w:r>
          </w:p>
        </w:tc>
        <w:tc>
          <w:tcPr>
            <w:tcW w:w="1440" w:type="dxa"/>
            <w:shd w:val="clear" w:color="auto" w:fill="auto"/>
            <w:hideMark/>
          </w:tcPr>
          <w:p w:rsidRPr="00F12E19" w:rsidR="00F12E19" w:rsidP="00F12E19" w:rsidRDefault="00F12E19" w14:paraId="41B604A7" w14:textId="77777777">
            <w:pPr>
              <w:widowControl/>
              <w:spacing w:after="160" w:line="259" w:lineRule="auto"/>
              <w:rPr>
                <w:rFonts w:eastAsia="Calibri"/>
                <w:sz w:val="16"/>
                <w:szCs w:val="16"/>
              </w:rPr>
            </w:pPr>
            <w:r w:rsidRPr="00F12E19">
              <w:rPr>
                <w:rFonts w:eastAsia="Calibri"/>
                <w:sz w:val="16"/>
                <w:szCs w:val="16"/>
              </w:rPr>
              <w:t>2017 and 2018 in one survey</w:t>
            </w:r>
          </w:p>
        </w:tc>
        <w:tc>
          <w:tcPr>
            <w:tcW w:w="2430" w:type="dxa"/>
            <w:shd w:val="clear" w:color="auto" w:fill="auto"/>
            <w:hideMark/>
          </w:tcPr>
          <w:p w:rsidRPr="00F12E19" w:rsidR="00F12E19" w:rsidP="00F12E19" w:rsidRDefault="00F12E19" w14:paraId="7EDD4A3D" w14:textId="77777777">
            <w:pPr>
              <w:widowControl/>
              <w:spacing w:after="160" w:line="259" w:lineRule="auto"/>
              <w:rPr>
                <w:rFonts w:eastAsia="Calibri"/>
                <w:sz w:val="16"/>
                <w:szCs w:val="16"/>
              </w:rPr>
            </w:pPr>
            <w:r w:rsidRPr="00F12E19">
              <w:rPr>
                <w:rFonts w:eastAsia="Calibri"/>
                <w:sz w:val="16"/>
                <w:szCs w:val="16"/>
              </w:rPr>
              <w:t>Collect data for 2019 and 2020 in a single survey in 2022</w:t>
            </w:r>
          </w:p>
        </w:tc>
      </w:tr>
      <w:tr w:rsidRPr="00F12E19" w:rsidR="00F12E19" w:rsidTr="007E43F2" w14:paraId="071A600A" w14:textId="77777777">
        <w:trPr>
          <w:trHeight w:val="620"/>
        </w:trPr>
        <w:tc>
          <w:tcPr>
            <w:tcW w:w="1710" w:type="dxa"/>
            <w:shd w:val="clear" w:color="auto" w:fill="auto"/>
            <w:hideMark/>
          </w:tcPr>
          <w:p w:rsidRPr="00F12E19" w:rsidR="00F12E19" w:rsidP="00F12E19" w:rsidRDefault="00F12E19" w14:paraId="6C4F35FF" w14:textId="77777777">
            <w:pPr>
              <w:widowControl/>
              <w:spacing w:after="160" w:line="259" w:lineRule="auto"/>
              <w:rPr>
                <w:rFonts w:eastAsia="Calibri"/>
                <w:sz w:val="16"/>
                <w:szCs w:val="16"/>
              </w:rPr>
            </w:pPr>
            <w:r w:rsidRPr="00F12E19">
              <w:rPr>
                <w:rFonts w:eastAsia="Calibri"/>
                <w:sz w:val="16"/>
                <w:szCs w:val="16"/>
              </w:rPr>
              <w:t xml:space="preserve">West Coast Open Access </w:t>
            </w:r>
          </w:p>
        </w:tc>
        <w:tc>
          <w:tcPr>
            <w:tcW w:w="900" w:type="dxa"/>
            <w:shd w:val="clear" w:color="auto" w:fill="auto"/>
            <w:hideMark/>
          </w:tcPr>
          <w:p w:rsidRPr="00F12E19" w:rsidR="00F12E19" w:rsidP="00F12E19" w:rsidRDefault="00F12E19" w14:paraId="35D7663B" w14:textId="77777777">
            <w:pPr>
              <w:widowControl/>
              <w:spacing w:after="160" w:line="259" w:lineRule="auto"/>
              <w:rPr>
                <w:rFonts w:eastAsia="Calibri"/>
                <w:sz w:val="16"/>
                <w:szCs w:val="16"/>
              </w:rPr>
            </w:pPr>
            <w:r w:rsidRPr="00F12E19">
              <w:rPr>
                <w:rFonts w:eastAsia="Calibri"/>
                <w:sz w:val="16"/>
                <w:szCs w:val="16"/>
              </w:rPr>
              <w:t>Y</w:t>
            </w:r>
          </w:p>
        </w:tc>
        <w:tc>
          <w:tcPr>
            <w:tcW w:w="1800" w:type="dxa"/>
            <w:shd w:val="clear" w:color="auto" w:fill="auto"/>
            <w:hideMark/>
          </w:tcPr>
          <w:p w:rsidRPr="00F12E19" w:rsidR="00F12E19" w:rsidP="00F12E19" w:rsidRDefault="00F12E19" w14:paraId="2379C32C" w14:textId="77777777">
            <w:pPr>
              <w:widowControl/>
              <w:spacing w:after="160" w:line="259" w:lineRule="auto"/>
              <w:rPr>
                <w:rFonts w:eastAsia="Calibri"/>
                <w:sz w:val="16"/>
                <w:szCs w:val="16"/>
              </w:rPr>
            </w:pPr>
            <w:r w:rsidRPr="00F12E19">
              <w:rPr>
                <w:rFonts w:eastAsia="Calibri"/>
                <w:sz w:val="16"/>
                <w:szCs w:val="16"/>
              </w:rPr>
              <w:t>Cost and Earnings</w:t>
            </w:r>
          </w:p>
        </w:tc>
        <w:tc>
          <w:tcPr>
            <w:tcW w:w="1710" w:type="dxa"/>
            <w:shd w:val="clear" w:color="auto" w:fill="auto"/>
            <w:hideMark/>
          </w:tcPr>
          <w:p w:rsidRPr="00F12E19" w:rsidR="00F12E19" w:rsidP="00F12E19" w:rsidRDefault="00F12E19" w14:paraId="11412B61" w14:textId="77777777">
            <w:pPr>
              <w:widowControl/>
              <w:spacing w:after="160" w:line="259" w:lineRule="auto"/>
              <w:rPr>
                <w:rFonts w:eastAsia="Calibri"/>
                <w:sz w:val="16"/>
                <w:szCs w:val="16"/>
              </w:rPr>
            </w:pPr>
            <w:r w:rsidRPr="00F12E19">
              <w:rPr>
                <w:rFonts w:eastAsia="Calibri"/>
                <w:sz w:val="16"/>
                <w:szCs w:val="16"/>
              </w:rPr>
              <w:t>Economic condition and economic impacts</w:t>
            </w:r>
          </w:p>
        </w:tc>
        <w:tc>
          <w:tcPr>
            <w:tcW w:w="1440" w:type="dxa"/>
            <w:shd w:val="clear" w:color="auto" w:fill="auto"/>
            <w:hideMark/>
          </w:tcPr>
          <w:p w:rsidRPr="00F12E19" w:rsidR="00F12E19" w:rsidP="00F12E19" w:rsidRDefault="00F12E19" w14:paraId="0C29EB27" w14:textId="77777777">
            <w:pPr>
              <w:widowControl/>
              <w:spacing w:after="160" w:line="259" w:lineRule="auto"/>
              <w:rPr>
                <w:rFonts w:eastAsia="Calibri"/>
                <w:sz w:val="16"/>
                <w:szCs w:val="16"/>
              </w:rPr>
            </w:pPr>
            <w:r w:rsidRPr="00F12E19">
              <w:rPr>
                <w:rFonts w:eastAsia="Calibri"/>
                <w:sz w:val="16"/>
                <w:szCs w:val="16"/>
              </w:rPr>
              <w:t>2019 and 2020 in one survey (underway)</w:t>
            </w:r>
          </w:p>
        </w:tc>
        <w:tc>
          <w:tcPr>
            <w:tcW w:w="2430" w:type="dxa"/>
            <w:shd w:val="clear" w:color="auto" w:fill="auto"/>
            <w:hideMark/>
          </w:tcPr>
          <w:p w:rsidRPr="00F12E19" w:rsidR="00F12E19" w:rsidP="00F12E19" w:rsidRDefault="00F12E19" w14:paraId="3F2EF283" w14:textId="77777777">
            <w:pPr>
              <w:widowControl/>
              <w:spacing w:after="160" w:line="259" w:lineRule="auto"/>
              <w:rPr>
                <w:rFonts w:eastAsia="Calibri"/>
                <w:sz w:val="16"/>
                <w:szCs w:val="16"/>
              </w:rPr>
            </w:pPr>
            <w:r w:rsidRPr="00F12E19">
              <w:rPr>
                <w:rFonts w:eastAsia="Calibri"/>
                <w:sz w:val="16"/>
                <w:szCs w:val="16"/>
              </w:rPr>
              <w:t>Collect data for 2022 and 2023 in a single survey in 2024</w:t>
            </w:r>
          </w:p>
        </w:tc>
      </w:tr>
      <w:tr w:rsidRPr="00F12E19" w:rsidR="00F12E19" w:rsidTr="007E43F2" w14:paraId="3B4538DB" w14:textId="77777777">
        <w:trPr>
          <w:trHeight w:val="413"/>
        </w:trPr>
        <w:tc>
          <w:tcPr>
            <w:tcW w:w="1710" w:type="dxa"/>
            <w:shd w:val="clear" w:color="auto" w:fill="auto"/>
            <w:hideMark/>
          </w:tcPr>
          <w:p w:rsidRPr="00F12E19" w:rsidR="00F12E19" w:rsidP="00F12E19" w:rsidRDefault="00F12E19" w14:paraId="19E307F2" w14:textId="77777777">
            <w:pPr>
              <w:widowControl/>
              <w:spacing w:after="160" w:line="259" w:lineRule="auto"/>
              <w:rPr>
                <w:rFonts w:eastAsia="Calibri"/>
                <w:sz w:val="16"/>
                <w:szCs w:val="16"/>
              </w:rPr>
            </w:pPr>
            <w:r w:rsidRPr="00F12E19">
              <w:rPr>
                <w:rFonts w:eastAsia="Calibri"/>
                <w:sz w:val="16"/>
                <w:szCs w:val="16"/>
              </w:rPr>
              <w:t xml:space="preserve">American Samoa Pelagic Longline </w:t>
            </w:r>
          </w:p>
        </w:tc>
        <w:tc>
          <w:tcPr>
            <w:tcW w:w="900" w:type="dxa"/>
            <w:shd w:val="clear" w:color="auto" w:fill="auto"/>
            <w:hideMark/>
          </w:tcPr>
          <w:p w:rsidRPr="00F12E19" w:rsidR="00F12E19" w:rsidP="00F12E19" w:rsidRDefault="00F12E19" w14:paraId="35B49E1D" w14:textId="77777777">
            <w:pPr>
              <w:widowControl/>
              <w:spacing w:after="160" w:line="259" w:lineRule="auto"/>
              <w:rPr>
                <w:rFonts w:eastAsia="Calibri"/>
                <w:sz w:val="16"/>
                <w:szCs w:val="16"/>
              </w:rPr>
            </w:pPr>
            <w:r w:rsidRPr="00F12E19">
              <w:rPr>
                <w:rFonts w:eastAsia="Calibri"/>
                <w:sz w:val="16"/>
                <w:szCs w:val="16"/>
              </w:rPr>
              <w:t>Y</w:t>
            </w:r>
          </w:p>
        </w:tc>
        <w:tc>
          <w:tcPr>
            <w:tcW w:w="1800" w:type="dxa"/>
            <w:shd w:val="clear" w:color="auto" w:fill="auto"/>
            <w:hideMark/>
          </w:tcPr>
          <w:p w:rsidRPr="00F12E19" w:rsidR="00F12E19" w:rsidP="00F12E19" w:rsidRDefault="00F12E19" w14:paraId="6D229826" w14:textId="77777777">
            <w:pPr>
              <w:widowControl/>
              <w:spacing w:after="160" w:line="259" w:lineRule="auto"/>
              <w:rPr>
                <w:rFonts w:eastAsia="Calibri"/>
                <w:sz w:val="16"/>
                <w:szCs w:val="16"/>
              </w:rPr>
            </w:pPr>
            <w:r w:rsidRPr="00F12E19">
              <w:rPr>
                <w:rFonts w:eastAsia="Calibri"/>
                <w:sz w:val="16"/>
                <w:szCs w:val="16"/>
              </w:rPr>
              <w:t>Cost and Earnings</w:t>
            </w:r>
          </w:p>
        </w:tc>
        <w:tc>
          <w:tcPr>
            <w:tcW w:w="1710" w:type="dxa"/>
            <w:shd w:val="clear" w:color="auto" w:fill="auto"/>
            <w:hideMark/>
          </w:tcPr>
          <w:p w:rsidRPr="00F12E19" w:rsidR="00F12E19" w:rsidP="00F12E19" w:rsidRDefault="00F12E19" w14:paraId="6333CCEF" w14:textId="77777777">
            <w:pPr>
              <w:widowControl/>
              <w:spacing w:after="160" w:line="259" w:lineRule="auto"/>
              <w:rPr>
                <w:rFonts w:eastAsia="Calibri"/>
                <w:sz w:val="16"/>
                <w:szCs w:val="16"/>
              </w:rPr>
            </w:pPr>
            <w:r w:rsidRPr="00F12E19">
              <w:rPr>
                <w:rFonts w:eastAsia="Calibri"/>
                <w:sz w:val="16"/>
                <w:szCs w:val="16"/>
              </w:rPr>
              <w:t xml:space="preserve">Economic performance </w:t>
            </w:r>
          </w:p>
        </w:tc>
        <w:tc>
          <w:tcPr>
            <w:tcW w:w="1440" w:type="dxa"/>
            <w:shd w:val="clear" w:color="auto" w:fill="auto"/>
            <w:hideMark/>
          </w:tcPr>
          <w:p w:rsidRPr="00F12E19" w:rsidR="00F12E19" w:rsidP="00F12E19" w:rsidRDefault="00F12E19" w14:paraId="5549D2A7" w14:textId="77777777">
            <w:pPr>
              <w:widowControl/>
              <w:spacing w:after="160" w:line="259" w:lineRule="auto"/>
              <w:rPr>
                <w:rFonts w:eastAsia="Calibri"/>
                <w:sz w:val="16"/>
                <w:szCs w:val="16"/>
              </w:rPr>
            </w:pPr>
            <w:r w:rsidRPr="00F12E19">
              <w:rPr>
                <w:rFonts w:eastAsia="Calibri"/>
                <w:sz w:val="16"/>
                <w:szCs w:val="16"/>
              </w:rPr>
              <w:t>2016</w:t>
            </w:r>
          </w:p>
        </w:tc>
        <w:tc>
          <w:tcPr>
            <w:tcW w:w="2430" w:type="dxa"/>
            <w:shd w:val="clear" w:color="auto" w:fill="auto"/>
            <w:hideMark/>
          </w:tcPr>
          <w:p w:rsidRPr="00F12E19" w:rsidR="00F12E19" w:rsidP="00F12E19" w:rsidRDefault="00F12E19" w14:paraId="0C2324BE" w14:textId="77777777">
            <w:pPr>
              <w:widowControl/>
              <w:spacing w:after="160" w:line="259" w:lineRule="auto"/>
              <w:rPr>
                <w:rFonts w:eastAsia="Calibri"/>
                <w:sz w:val="16"/>
                <w:szCs w:val="16"/>
              </w:rPr>
            </w:pPr>
            <w:r w:rsidRPr="00F12E19">
              <w:rPr>
                <w:rFonts w:eastAsia="Calibri"/>
                <w:sz w:val="16"/>
                <w:szCs w:val="16"/>
              </w:rPr>
              <w:t>Collect data for 2021 in 2022</w:t>
            </w:r>
          </w:p>
        </w:tc>
      </w:tr>
      <w:tr w:rsidRPr="00F12E19" w:rsidR="00F12E19" w:rsidTr="007E43F2" w14:paraId="5B8D7BA3" w14:textId="77777777">
        <w:trPr>
          <w:trHeight w:val="449"/>
        </w:trPr>
        <w:tc>
          <w:tcPr>
            <w:tcW w:w="1710" w:type="dxa"/>
            <w:shd w:val="clear" w:color="auto" w:fill="auto"/>
            <w:hideMark/>
          </w:tcPr>
          <w:p w:rsidRPr="00F12E19" w:rsidR="00F12E19" w:rsidP="00F12E19" w:rsidRDefault="00F12E19" w14:paraId="69A30D5C" w14:textId="77777777">
            <w:pPr>
              <w:widowControl/>
              <w:spacing w:after="160" w:line="259" w:lineRule="auto"/>
              <w:rPr>
                <w:rFonts w:eastAsia="Calibri"/>
                <w:sz w:val="16"/>
                <w:szCs w:val="16"/>
              </w:rPr>
            </w:pPr>
            <w:r w:rsidRPr="00F12E19">
              <w:rPr>
                <w:rFonts w:eastAsia="Calibri"/>
                <w:sz w:val="16"/>
                <w:szCs w:val="16"/>
              </w:rPr>
              <w:t xml:space="preserve">Hawaii Pelagic Longline </w:t>
            </w:r>
          </w:p>
        </w:tc>
        <w:tc>
          <w:tcPr>
            <w:tcW w:w="900" w:type="dxa"/>
            <w:shd w:val="clear" w:color="auto" w:fill="auto"/>
            <w:hideMark/>
          </w:tcPr>
          <w:p w:rsidRPr="00F12E19" w:rsidR="00F12E19" w:rsidP="00F12E19" w:rsidRDefault="00F12E19" w14:paraId="2F448087" w14:textId="77777777">
            <w:pPr>
              <w:widowControl/>
              <w:spacing w:after="160" w:line="259" w:lineRule="auto"/>
              <w:rPr>
                <w:rFonts w:eastAsia="Calibri"/>
                <w:sz w:val="16"/>
                <w:szCs w:val="16"/>
              </w:rPr>
            </w:pPr>
            <w:r w:rsidRPr="00F12E19">
              <w:rPr>
                <w:rFonts w:eastAsia="Calibri"/>
                <w:sz w:val="16"/>
                <w:szCs w:val="16"/>
              </w:rPr>
              <w:t>Y</w:t>
            </w:r>
          </w:p>
        </w:tc>
        <w:tc>
          <w:tcPr>
            <w:tcW w:w="1800" w:type="dxa"/>
            <w:shd w:val="clear" w:color="auto" w:fill="auto"/>
            <w:hideMark/>
          </w:tcPr>
          <w:p w:rsidRPr="00F12E19" w:rsidR="00F12E19" w:rsidP="00F12E19" w:rsidRDefault="00F12E19" w14:paraId="7203896A" w14:textId="77777777">
            <w:pPr>
              <w:widowControl/>
              <w:spacing w:after="160" w:line="259" w:lineRule="auto"/>
              <w:rPr>
                <w:rFonts w:eastAsia="Calibri"/>
                <w:sz w:val="16"/>
                <w:szCs w:val="16"/>
              </w:rPr>
            </w:pPr>
            <w:r w:rsidRPr="00F12E19">
              <w:rPr>
                <w:rFonts w:eastAsia="Calibri"/>
                <w:sz w:val="16"/>
                <w:szCs w:val="16"/>
              </w:rPr>
              <w:t>Cost and Earnings</w:t>
            </w:r>
          </w:p>
        </w:tc>
        <w:tc>
          <w:tcPr>
            <w:tcW w:w="1710" w:type="dxa"/>
            <w:shd w:val="clear" w:color="auto" w:fill="auto"/>
            <w:hideMark/>
          </w:tcPr>
          <w:p w:rsidRPr="00F12E19" w:rsidR="00F12E19" w:rsidP="00F12E19" w:rsidRDefault="00F12E19" w14:paraId="0CBBA790" w14:textId="77777777">
            <w:pPr>
              <w:widowControl/>
              <w:spacing w:after="160" w:line="259" w:lineRule="auto"/>
              <w:rPr>
                <w:rFonts w:eastAsia="Calibri"/>
                <w:sz w:val="16"/>
                <w:szCs w:val="16"/>
              </w:rPr>
            </w:pPr>
            <w:r w:rsidRPr="00F12E19">
              <w:rPr>
                <w:rFonts w:eastAsia="Calibri"/>
                <w:sz w:val="16"/>
                <w:szCs w:val="16"/>
              </w:rPr>
              <w:t xml:space="preserve">Economic performance </w:t>
            </w:r>
          </w:p>
        </w:tc>
        <w:tc>
          <w:tcPr>
            <w:tcW w:w="1440" w:type="dxa"/>
            <w:shd w:val="clear" w:color="auto" w:fill="auto"/>
            <w:hideMark/>
          </w:tcPr>
          <w:p w:rsidRPr="00F12E19" w:rsidR="00F12E19" w:rsidP="00F12E19" w:rsidRDefault="00F12E19" w14:paraId="16180320" w14:textId="77777777">
            <w:pPr>
              <w:widowControl/>
              <w:spacing w:after="160" w:line="259" w:lineRule="auto"/>
              <w:rPr>
                <w:rFonts w:eastAsia="Calibri"/>
                <w:sz w:val="16"/>
                <w:szCs w:val="16"/>
              </w:rPr>
            </w:pPr>
            <w:r w:rsidRPr="00F12E19">
              <w:rPr>
                <w:rFonts w:eastAsia="Calibri"/>
                <w:sz w:val="16"/>
                <w:szCs w:val="16"/>
              </w:rPr>
              <w:t>2012</w:t>
            </w:r>
          </w:p>
        </w:tc>
        <w:tc>
          <w:tcPr>
            <w:tcW w:w="2430" w:type="dxa"/>
            <w:shd w:val="clear" w:color="auto" w:fill="auto"/>
            <w:hideMark/>
          </w:tcPr>
          <w:p w:rsidRPr="00F12E19" w:rsidR="00F12E19" w:rsidP="00F12E19" w:rsidRDefault="00F12E19" w14:paraId="323CA4DD" w14:textId="77777777">
            <w:pPr>
              <w:widowControl/>
              <w:spacing w:after="160" w:line="259" w:lineRule="auto"/>
              <w:rPr>
                <w:rFonts w:eastAsia="Calibri"/>
                <w:sz w:val="16"/>
                <w:szCs w:val="16"/>
              </w:rPr>
            </w:pPr>
            <w:r w:rsidRPr="00F12E19">
              <w:rPr>
                <w:rFonts w:eastAsia="Calibri"/>
                <w:sz w:val="16"/>
                <w:szCs w:val="16"/>
              </w:rPr>
              <w:t>Collect data for 2021 in 2022</w:t>
            </w:r>
          </w:p>
        </w:tc>
      </w:tr>
      <w:tr w:rsidRPr="00F12E19" w:rsidR="00F12E19" w:rsidTr="007E43F2" w14:paraId="3951F0F3" w14:textId="77777777">
        <w:trPr>
          <w:trHeight w:val="629"/>
        </w:trPr>
        <w:tc>
          <w:tcPr>
            <w:tcW w:w="1710" w:type="dxa"/>
            <w:shd w:val="clear" w:color="auto" w:fill="auto"/>
            <w:hideMark/>
          </w:tcPr>
          <w:p w:rsidRPr="00F12E19" w:rsidR="00F12E19" w:rsidP="00F12E19" w:rsidRDefault="00F12E19" w14:paraId="5DCD15BF" w14:textId="77777777">
            <w:pPr>
              <w:widowControl/>
              <w:spacing w:after="160" w:line="259" w:lineRule="auto"/>
              <w:rPr>
                <w:rFonts w:eastAsia="Calibri"/>
                <w:sz w:val="16"/>
                <w:szCs w:val="16"/>
              </w:rPr>
            </w:pPr>
            <w:r w:rsidRPr="00F12E19">
              <w:rPr>
                <w:rFonts w:eastAsia="Calibri"/>
                <w:sz w:val="16"/>
                <w:szCs w:val="16"/>
              </w:rPr>
              <w:t xml:space="preserve"> Hawaii Small Boat</w:t>
            </w:r>
          </w:p>
        </w:tc>
        <w:tc>
          <w:tcPr>
            <w:tcW w:w="900" w:type="dxa"/>
            <w:shd w:val="clear" w:color="auto" w:fill="auto"/>
            <w:hideMark/>
          </w:tcPr>
          <w:p w:rsidRPr="00F12E19" w:rsidR="00F12E19" w:rsidP="00F12E19" w:rsidRDefault="00F12E19" w14:paraId="1FC8320E" w14:textId="77777777">
            <w:pPr>
              <w:widowControl/>
              <w:spacing w:after="160" w:line="259" w:lineRule="auto"/>
              <w:rPr>
                <w:rFonts w:eastAsia="Calibri"/>
                <w:sz w:val="16"/>
                <w:szCs w:val="16"/>
              </w:rPr>
            </w:pPr>
            <w:r w:rsidRPr="00F12E19">
              <w:rPr>
                <w:rFonts w:eastAsia="Calibri"/>
                <w:sz w:val="16"/>
                <w:szCs w:val="16"/>
              </w:rPr>
              <w:t>Y</w:t>
            </w:r>
          </w:p>
        </w:tc>
        <w:tc>
          <w:tcPr>
            <w:tcW w:w="1800" w:type="dxa"/>
            <w:shd w:val="clear" w:color="auto" w:fill="auto"/>
            <w:hideMark/>
          </w:tcPr>
          <w:p w:rsidRPr="00F12E19" w:rsidR="00F12E19" w:rsidP="00F12E19" w:rsidRDefault="00F12E19" w14:paraId="5E350B9D" w14:textId="77777777">
            <w:pPr>
              <w:widowControl/>
              <w:spacing w:after="160" w:line="259" w:lineRule="auto"/>
              <w:rPr>
                <w:rFonts w:eastAsia="Calibri"/>
                <w:sz w:val="16"/>
                <w:szCs w:val="16"/>
              </w:rPr>
            </w:pPr>
            <w:r w:rsidRPr="00F12E19">
              <w:rPr>
                <w:rFonts w:eastAsia="Calibri"/>
                <w:sz w:val="16"/>
                <w:szCs w:val="16"/>
              </w:rPr>
              <w:t>Cost-earnings and demographic data</w:t>
            </w:r>
          </w:p>
        </w:tc>
        <w:tc>
          <w:tcPr>
            <w:tcW w:w="1710" w:type="dxa"/>
            <w:shd w:val="clear" w:color="auto" w:fill="auto"/>
            <w:hideMark/>
          </w:tcPr>
          <w:p w:rsidRPr="00F12E19" w:rsidR="00F12E19" w:rsidP="00F12E19" w:rsidRDefault="00F12E19" w14:paraId="340B7FA5" w14:textId="77777777">
            <w:pPr>
              <w:widowControl/>
              <w:spacing w:after="160" w:line="259" w:lineRule="auto"/>
              <w:rPr>
                <w:rFonts w:eastAsia="Calibri"/>
                <w:sz w:val="16"/>
                <w:szCs w:val="16"/>
              </w:rPr>
            </w:pPr>
            <w:r w:rsidRPr="00F12E19">
              <w:rPr>
                <w:rFonts w:eastAsia="Calibri"/>
                <w:sz w:val="16"/>
                <w:szCs w:val="16"/>
              </w:rPr>
              <w:t>Economic and demographic conditions</w:t>
            </w:r>
          </w:p>
        </w:tc>
        <w:tc>
          <w:tcPr>
            <w:tcW w:w="1440" w:type="dxa"/>
            <w:shd w:val="clear" w:color="auto" w:fill="auto"/>
            <w:hideMark/>
          </w:tcPr>
          <w:p w:rsidRPr="00F12E19" w:rsidR="00F12E19" w:rsidP="00F12E19" w:rsidRDefault="00F12E19" w14:paraId="382CAF37" w14:textId="77777777">
            <w:pPr>
              <w:widowControl/>
              <w:spacing w:after="160" w:line="259" w:lineRule="auto"/>
              <w:rPr>
                <w:rFonts w:eastAsia="Calibri"/>
                <w:sz w:val="16"/>
                <w:szCs w:val="16"/>
              </w:rPr>
            </w:pPr>
            <w:r w:rsidRPr="00F12E19">
              <w:rPr>
                <w:rFonts w:eastAsia="Calibri"/>
                <w:sz w:val="16"/>
                <w:szCs w:val="16"/>
              </w:rPr>
              <w:t>2013</w:t>
            </w:r>
          </w:p>
        </w:tc>
        <w:tc>
          <w:tcPr>
            <w:tcW w:w="2430" w:type="dxa"/>
            <w:shd w:val="clear" w:color="auto" w:fill="auto"/>
            <w:hideMark/>
          </w:tcPr>
          <w:p w:rsidRPr="00F12E19" w:rsidR="00F12E19" w:rsidP="00F12E19" w:rsidRDefault="00F12E19" w14:paraId="254A9564" w14:textId="77777777">
            <w:pPr>
              <w:widowControl/>
              <w:spacing w:after="160" w:line="259" w:lineRule="auto"/>
              <w:rPr>
                <w:rFonts w:eastAsia="Calibri"/>
                <w:sz w:val="16"/>
                <w:szCs w:val="16"/>
              </w:rPr>
            </w:pPr>
            <w:r w:rsidRPr="00F12E19">
              <w:rPr>
                <w:rFonts w:eastAsia="Calibri"/>
                <w:sz w:val="16"/>
                <w:szCs w:val="16"/>
              </w:rPr>
              <w:t>Collect data for 2021 in 2022</w:t>
            </w:r>
          </w:p>
        </w:tc>
      </w:tr>
      <w:tr w:rsidRPr="00F12E19" w:rsidR="00F12E19" w:rsidTr="007E43F2" w14:paraId="7B5AA850" w14:textId="77777777">
        <w:trPr>
          <w:trHeight w:val="494"/>
        </w:trPr>
        <w:tc>
          <w:tcPr>
            <w:tcW w:w="1710" w:type="dxa"/>
            <w:shd w:val="clear" w:color="auto" w:fill="auto"/>
            <w:hideMark/>
          </w:tcPr>
          <w:p w:rsidRPr="00F12E19" w:rsidR="00F12E19" w:rsidP="00F12E19" w:rsidRDefault="00F12E19" w14:paraId="17956908" w14:textId="77777777">
            <w:pPr>
              <w:widowControl/>
              <w:spacing w:after="160" w:line="259" w:lineRule="auto"/>
              <w:rPr>
                <w:rFonts w:eastAsia="Calibri"/>
                <w:sz w:val="16"/>
                <w:szCs w:val="16"/>
              </w:rPr>
            </w:pPr>
            <w:r w:rsidRPr="00F12E19">
              <w:rPr>
                <w:rFonts w:eastAsia="Calibri"/>
                <w:sz w:val="16"/>
                <w:szCs w:val="16"/>
              </w:rPr>
              <w:t xml:space="preserve">American Samoa Small Boat </w:t>
            </w:r>
          </w:p>
        </w:tc>
        <w:tc>
          <w:tcPr>
            <w:tcW w:w="900" w:type="dxa"/>
            <w:shd w:val="clear" w:color="auto" w:fill="auto"/>
            <w:hideMark/>
          </w:tcPr>
          <w:p w:rsidRPr="00F12E19" w:rsidR="00F12E19" w:rsidP="00F12E19" w:rsidRDefault="00F12E19" w14:paraId="59EB07B6" w14:textId="77777777">
            <w:pPr>
              <w:widowControl/>
              <w:spacing w:after="160" w:line="259" w:lineRule="auto"/>
              <w:rPr>
                <w:rFonts w:eastAsia="Calibri"/>
                <w:sz w:val="16"/>
                <w:szCs w:val="16"/>
              </w:rPr>
            </w:pPr>
            <w:r w:rsidRPr="00F12E19">
              <w:rPr>
                <w:rFonts w:eastAsia="Calibri"/>
                <w:sz w:val="16"/>
                <w:szCs w:val="16"/>
              </w:rPr>
              <w:t>Y</w:t>
            </w:r>
          </w:p>
        </w:tc>
        <w:tc>
          <w:tcPr>
            <w:tcW w:w="1800" w:type="dxa"/>
            <w:shd w:val="clear" w:color="auto" w:fill="auto"/>
            <w:hideMark/>
          </w:tcPr>
          <w:p w:rsidRPr="00F12E19" w:rsidR="00F12E19" w:rsidP="00F12E19" w:rsidRDefault="00F12E19" w14:paraId="2893A69D" w14:textId="77777777">
            <w:pPr>
              <w:widowControl/>
              <w:spacing w:after="160" w:line="259" w:lineRule="auto"/>
              <w:rPr>
                <w:rFonts w:eastAsia="Calibri"/>
                <w:sz w:val="16"/>
                <w:szCs w:val="16"/>
              </w:rPr>
            </w:pPr>
            <w:r w:rsidRPr="00F12E19">
              <w:rPr>
                <w:rFonts w:eastAsia="Calibri"/>
                <w:sz w:val="16"/>
                <w:szCs w:val="16"/>
              </w:rPr>
              <w:t>Cost-earnings and demographic data</w:t>
            </w:r>
          </w:p>
        </w:tc>
        <w:tc>
          <w:tcPr>
            <w:tcW w:w="1710" w:type="dxa"/>
            <w:shd w:val="clear" w:color="auto" w:fill="auto"/>
            <w:hideMark/>
          </w:tcPr>
          <w:p w:rsidRPr="00F12E19" w:rsidR="00F12E19" w:rsidP="00F12E19" w:rsidRDefault="00F12E19" w14:paraId="436B922D" w14:textId="77777777">
            <w:pPr>
              <w:widowControl/>
              <w:spacing w:after="160" w:line="259" w:lineRule="auto"/>
              <w:rPr>
                <w:rFonts w:eastAsia="Calibri"/>
                <w:sz w:val="16"/>
                <w:szCs w:val="16"/>
              </w:rPr>
            </w:pPr>
            <w:r w:rsidRPr="00F12E19">
              <w:rPr>
                <w:rFonts w:eastAsia="Calibri"/>
                <w:sz w:val="16"/>
                <w:szCs w:val="16"/>
              </w:rPr>
              <w:t>Economic and demographic conditions</w:t>
            </w:r>
          </w:p>
        </w:tc>
        <w:tc>
          <w:tcPr>
            <w:tcW w:w="1440" w:type="dxa"/>
            <w:shd w:val="clear" w:color="auto" w:fill="auto"/>
            <w:hideMark/>
          </w:tcPr>
          <w:p w:rsidRPr="00F12E19" w:rsidR="00F12E19" w:rsidP="00F12E19" w:rsidRDefault="00F12E19" w14:paraId="10D3AA95" w14:textId="77777777">
            <w:pPr>
              <w:widowControl/>
              <w:spacing w:after="160" w:line="259" w:lineRule="auto"/>
              <w:rPr>
                <w:rFonts w:eastAsia="Calibri"/>
                <w:sz w:val="16"/>
                <w:szCs w:val="16"/>
              </w:rPr>
            </w:pPr>
            <w:r w:rsidRPr="00F12E19">
              <w:rPr>
                <w:rFonts w:eastAsia="Calibri"/>
                <w:sz w:val="16"/>
                <w:szCs w:val="16"/>
              </w:rPr>
              <w:t>2013</w:t>
            </w:r>
          </w:p>
        </w:tc>
        <w:tc>
          <w:tcPr>
            <w:tcW w:w="2430" w:type="dxa"/>
            <w:shd w:val="clear" w:color="auto" w:fill="auto"/>
            <w:hideMark/>
          </w:tcPr>
          <w:p w:rsidRPr="00F12E19" w:rsidR="00F12E19" w:rsidP="00F12E19" w:rsidRDefault="00F12E19" w14:paraId="2343CEA0" w14:textId="77777777">
            <w:pPr>
              <w:widowControl/>
              <w:spacing w:after="160" w:line="259" w:lineRule="auto"/>
              <w:rPr>
                <w:rFonts w:eastAsia="Calibri"/>
                <w:sz w:val="16"/>
                <w:szCs w:val="16"/>
              </w:rPr>
            </w:pPr>
            <w:r w:rsidRPr="00F12E19">
              <w:rPr>
                <w:rFonts w:eastAsia="Calibri"/>
                <w:sz w:val="16"/>
                <w:szCs w:val="16"/>
              </w:rPr>
              <w:t>Collect data for 2021 in 2022</w:t>
            </w:r>
          </w:p>
        </w:tc>
      </w:tr>
      <w:tr w:rsidRPr="00F12E19" w:rsidR="00F12E19" w:rsidTr="007E43F2" w14:paraId="7840E53F" w14:textId="77777777">
        <w:trPr>
          <w:trHeight w:val="359"/>
        </w:trPr>
        <w:tc>
          <w:tcPr>
            <w:tcW w:w="1710" w:type="dxa"/>
            <w:shd w:val="clear" w:color="auto" w:fill="auto"/>
            <w:hideMark/>
          </w:tcPr>
          <w:p w:rsidRPr="00F12E19" w:rsidR="00F12E19" w:rsidP="00F12E19" w:rsidRDefault="00F12E19" w14:paraId="5FF7FD3F" w14:textId="77777777">
            <w:pPr>
              <w:widowControl/>
              <w:spacing w:after="160" w:line="259" w:lineRule="auto"/>
              <w:rPr>
                <w:rFonts w:eastAsia="Calibri"/>
                <w:sz w:val="16"/>
                <w:szCs w:val="16"/>
              </w:rPr>
            </w:pPr>
            <w:r w:rsidRPr="00F12E19">
              <w:rPr>
                <w:rFonts w:eastAsia="Calibri"/>
                <w:sz w:val="16"/>
                <w:szCs w:val="16"/>
              </w:rPr>
              <w:t>American Samoa, Guam, and CNMI</w:t>
            </w:r>
          </w:p>
        </w:tc>
        <w:tc>
          <w:tcPr>
            <w:tcW w:w="900" w:type="dxa"/>
            <w:shd w:val="clear" w:color="auto" w:fill="auto"/>
            <w:hideMark/>
          </w:tcPr>
          <w:p w:rsidRPr="00F12E19" w:rsidR="00F12E19" w:rsidP="00F12E19" w:rsidRDefault="00F12E19" w14:paraId="47BB4136" w14:textId="77777777">
            <w:pPr>
              <w:widowControl/>
              <w:spacing w:after="160" w:line="259" w:lineRule="auto"/>
              <w:rPr>
                <w:rFonts w:eastAsia="Calibri"/>
                <w:sz w:val="16"/>
                <w:szCs w:val="16"/>
              </w:rPr>
            </w:pPr>
            <w:r w:rsidRPr="00F12E19">
              <w:rPr>
                <w:rFonts w:eastAsia="Calibri"/>
                <w:sz w:val="16"/>
                <w:szCs w:val="16"/>
              </w:rPr>
              <w:t>Y</w:t>
            </w:r>
          </w:p>
        </w:tc>
        <w:tc>
          <w:tcPr>
            <w:tcW w:w="1800" w:type="dxa"/>
            <w:shd w:val="clear" w:color="auto" w:fill="auto"/>
            <w:hideMark/>
          </w:tcPr>
          <w:p w:rsidRPr="00F12E19" w:rsidR="00F12E19" w:rsidP="00F12E19" w:rsidRDefault="00F12E19" w14:paraId="75C1A0F6" w14:textId="77777777">
            <w:pPr>
              <w:widowControl/>
              <w:spacing w:after="160" w:line="259" w:lineRule="auto"/>
              <w:rPr>
                <w:rFonts w:eastAsia="Calibri"/>
                <w:sz w:val="16"/>
                <w:szCs w:val="16"/>
              </w:rPr>
            </w:pPr>
            <w:r w:rsidRPr="00F12E19">
              <w:rPr>
                <w:rFonts w:eastAsia="Calibri"/>
                <w:sz w:val="16"/>
                <w:szCs w:val="16"/>
              </w:rPr>
              <w:t>Trip cost add-on to an existing creel survey</w:t>
            </w:r>
          </w:p>
        </w:tc>
        <w:tc>
          <w:tcPr>
            <w:tcW w:w="1710" w:type="dxa"/>
            <w:shd w:val="clear" w:color="auto" w:fill="auto"/>
            <w:hideMark/>
          </w:tcPr>
          <w:p w:rsidRPr="00F12E19" w:rsidR="00F12E19" w:rsidP="00F12E19" w:rsidRDefault="00F12E19" w14:paraId="2048F03C" w14:textId="77777777">
            <w:pPr>
              <w:widowControl/>
              <w:spacing w:after="160" w:line="259" w:lineRule="auto"/>
              <w:rPr>
                <w:rFonts w:eastAsia="Calibri"/>
                <w:sz w:val="16"/>
                <w:szCs w:val="16"/>
              </w:rPr>
            </w:pPr>
            <w:r w:rsidRPr="00F12E19">
              <w:rPr>
                <w:rFonts w:eastAsia="Calibri"/>
                <w:sz w:val="16"/>
                <w:szCs w:val="16"/>
              </w:rPr>
              <w:t xml:space="preserve">Economic performance </w:t>
            </w:r>
          </w:p>
        </w:tc>
        <w:tc>
          <w:tcPr>
            <w:tcW w:w="1440" w:type="dxa"/>
            <w:shd w:val="clear" w:color="auto" w:fill="auto"/>
            <w:hideMark/>
          </w:tcPr>
          <w:p w:rsidRPr="00F12E19" w:rsidR="00F12E19" w:rsidP="00F12E19" w:rsidRDefault="00F12E19" w14:paraId="2934F2CF" w14:textId="77777777">
            <w:pPr>
              <w:widowControl/>
              <w:spacing w:after="160" w:line="259" w:lineRule="auto"/>
              <w:rPr>
                <w:rFonts w:eastAsia="Calibri"/>
                <w:sz w:val="16"/>
                <w:szCs w:val="16"/>
              </w:rPr>
            </w:pPr>
            <w:r w:rsidRPr="00F12E19">
              <w:rPr>
                <w:rFonts w:eastAsia="Calibri"/>
                <w:sz w:val="16"/>
                <w:szCs w:val="16"/>
              </w:rPr>
              <w:t>Ongoing collection</w:t>
            </w:r>
          </w:p>
        </w:tc>
        <w:tc>
          <w:tcPr>
            <w:tcW w:w="2430" w:type="dxa"/>
            <w:shd w:val="clear" w:color="auto" w:fill="auto"/>
            <w:hideMark/>
          </w:tcPr>
          <w:p w:rsidRPr="00F12E19" w:rsidR="00F12E19" w:rsidP="00F12E19" w:rsidRDefault="00F12E19" w14:paraId="6F53ADD6" w14:textId="77777777">
            <w:pPr>
              <w:widowControl/>
              <w:spacing w:after="160" w:line="259" w:lineRule="auto"/>
              <w:rPr>
                <w:rFonts w:eastAsia="Calibri"/>
                <w:sz w:val="16"/>
                <w:szCs w:val="16"/>
              </w:rPr>
            </w:pPr>
            <w:r w:rsidRPr="00F12E19">
              <w:rPr>
                <w:rFonts w:eastAsia="Calibri"/>
                <w:sz w:val="16"/>
                <w:szCs w:val="16"/>
              </w:rPr>
              <w:t>Continue this on-going collection</w:t>
            </w:r>
          </w:p>
        </w:tc>
      </w:tr>
      <w:tr w:rsidRPr="00F12E19" w:rsidR="00F12E19" w:rsidTr="007E43F2" w14:paraId="7F8AB58C" w14:textId="77777777">
        <w:trPr>
          <w:trHeight w:val="512"/>
        </w:trPr>
        <w:tc>
          <w:tcPr>
            <w:tcW w:w="1710" w:type="dxa"/>
            <w:shd w:val="clear" w:color="auto" w:fill="auto"/>
            <w:hideMark/>
          </w:tcPr>
          <w:p w:rsidRPr="00F12E19" w:rsidR="00F12E19" w:rsidP="00F12E19" w:rsidRDefault="00F12E19" w14:paraId="6CA7A17D" w14:textId="77777777">
            <w:pPr>
              <w:widowControl/>
              <w:spacing w:after="160" w:line="259" w:lineRule="auto"/>
              <w:rPr>
                <w:rFonts w:eastAsia="Calibri"/>
                <w:sz w:val="16"/>
                <w:szCs w:val="16"/>
              </w:rPr>
            </w:pPr>
            <w:r w:rsidRPr="00F12E19">
              <w:rPr>
                <w:rFonts w:eastAsia="Calibri"/>
                <w:sz w:val="16"/>
                <w:szCs w:val="16"/>
              </w:rPr>
              <w:t xml:space="preserve">Mariana Archipelago </w:t>
            </w:r>
          </w:p>
        </w:tc>
        <w:tc>
          <w:tcPr>
            <w:tcW w:w="900" w:type="dxa"/>
            <w:shd w:val="clear" w:color="auto" w:fill="auto"/>
            <w:hideMark/>
          </w:tcPr>
          <w:p w:rsidRPr="00F12E19" w:rsidR="00F12E19" w:rsidP="00F12E19" w:rsidRDefault="00F12E19" w14:paraId="75EB1F22" w14:textId="77777777">
            <w:pPr>
              <w:widowControl/>
              <w:spacing w:after="160" w:line="259" w:lineRule="auto"/>
              <w:rPr>
                <w:rFonts w:eastAsia="Calibri"/>
                <w:sz w:val="16"/>
                <w:szCs w:val="16"/>
              </w:rPr>
            </w:pPr>
            <w:r w:rsidRPr="00F12E19">
              <w:rPr>
                <w:rFonts w:eastAsia="Calibri"/>
                <w:sz w:val="16"/>
                <w:szCs w:val="16"/>
              </w:rPr>
              <w:t>Y</w:t>
            </w:r>
          </w:p>
        </w:tc>
        <w:tc>
          <w:tcPr>
            <w:tcW w:w="1800" w:type="dxa"/>
            <w:shd w:val="clear" w:color="auto" w:fill="auto"/>
            <w:hideMark/>
          </w:tcPr>
          <w:p w:rsidRPr="00F12E19" w:rsidR="00F12E19" w:rsidP="00F12E19" w:rsidRDefault="00F12E19" w14:paraId="58165CC0" w14:textId="77777777">
            <w:pPr>
              <w:widowControl/>
              <w:spacing w:after="160" w:line="259" w:lineRule="auto"/>
              <w:rPr>
                <w:rFonts w:eastAsia="Calibri"/>
                <w:sz w:val="16"/>
                <w:szCs w:val="16"/>
              </w:rPr>
            </w:pPr>
            <w:r w:rsidRPr="00F12E19">
              <w:rPr>
                <w:rFonts w:eastAsia="Calibri"/>
                <w:sz w:val="16"/>
                <w:szCs w:val="16"/>
              </w:rPr>
              <w:t>Cost-earnings and demographic data</w:t>
            </w:r>
          </w:p>
        </w:tc>
        <w:tc>
          <w:tcPr>
            <w:tcW w:w="1710" w:type="dxa"/>
            <w:shd w:val="clear" w:color="auto" w:fill="auto"/>
            <w:hideMark/>
          </w:tcPr>
          <w:p w:rsidRPr="00F12E19" w:rsidR="00F12E19" w:rsidP="00F12E19" w:rsidRDefault="00F12E19" w14:paraId="6CF12643" w14:textId="77777777">
            <w:pPr>
              <w:widowControl/>
              <w:spacing w:after="160" w:line="259" w:lineRule="auto"/>
              <w:rPr>
                <w:rFonts w:eastAsia="Calibri"/>
                <w:sz w:val="16"/>
                <w:szCs w:val="16"/>
              </w:rPr>
            </w:pPr>
            <w:r w:rsidRPr="00F12E19">
              <w:rPr>
                <w:rFonts w:eastAsia="Calibri"/>
                <w:sz w:val="16"/>
                <w:szCs w:val="16"/>
              </w:rPr>
              <w:t>Economic and demographic conditions</w:t>
            </w:r>
          </w:p>
        </w:tc>
        <w:tc>
          <w:tcPr>
            <w:tcW w:w="1440" w:type="dxa"/>
            <w:shd w:val="clear" w:color="auto" w:fill="auto"/>
            <w:hideMark/>
          </w:tcPr>
          <w:p w:rsidRPr="00F12E19" w:rsidR="00F12E19" w:rsidP="00F12E19" w:rsidRDefault="00F12E19" w14:paraId="7A55C37C" w14:textId="77777777">
            <w:pPr>
              <w:widowControl/>
              <w:spacing w:after="160" w:line="259" w:lineRule="auto"/>
              <w:rPr>
                <w:rFonts w:eastAsia="Calibri"/>
                <w:sz w:val="16"/>
                <w:szCs w:val="16"/>
              </w:rPr>
            </w:pPr>
            <w:r w:rsidRPr="00F12E19">
              <w:rPr>
                <w:rFonts w:eastAsia="Calibri"/>
                <w:sz w:val="16"/>
                <w:szCs w:val="16"/>
              </w:rPr>
              <w:t>2017/2018</w:t>
            </w:r>
          </w:p>
        </w:tc>
        <w:tc>
          <w:tcPr>
            <w:tcW w:w="2430" w:type="dxa"/>
            <w:shd w:val="clear" w:color="auto" w:fill="auto"/>
            <w:hideMark/>
          </w:tcPr>
          <w:p w:rsidRPr="00F12E19" w:rsidR="00F12E19" w:rsidP="00F12E19" w:rsidRDefault="00F12E19" w14:paraId="473962A9" w14:textId="77777777">
            <w:pPr>
              <w:widowControl/>
              <w:spacing w:after="160" w:line="259" w:lineRule="auto"/>
              <w:rPr>
                <w:rFonts w:eastAsia="Calibri"/>
                <w:sz w:val="16"/>
                <w:szCs w:val="16"/>
              </w:rPr>
            </w:pPr>
            <w:r w:rsidRPr="00F12E19">
              <w:rPr>
                <w:rFonts w:eastAsia="Calibri"/>
                <w:sz w:val="16"/>
                <w:szCs w:val="16"/>
              </w:rPr>
              <w:t>Collect data for 2023 in 2024</w:t>
            </w:r>
          </w:p>
        </w:tc>
      </w:tr>
      <w:tr w:rsidRPr="00F12E19" w:rsidR="00F12E19" w:rsidTr="007E43F2" w14:paraId="3C27254A" w14:textId="77777777">
        <w:trPr>
          <w:trHeight w:val="368"/>
        </w:trPr>
        <w:tc>
          <w:tcPr>
            <w:tcW w:w="1710" w:type="dxa"/>
            <w:shd w:val="clear" w:color="auto" w:fill="auto"/>
            <w:hideMark/>
          </w:tcPr>
          <w:p w:rsidRPr="00F12E19" w:rsidR="00F12E19" w:rsidP="00F12E19" w:rsidRDefault="00F12E19" w14:paraId="0763B8FE" w14:textId="77777777">
            <w:pPr>
              <w:widowControl/>
              <w:spacing w:after="160" w:line="259" w:lineRule="auto"/>
              <w:rPr>
                <w:rFonts w:eastAsia="Calibri"/>
                <w:sz w:val="16"/>
                <w:szCs w:val="16"/>
              </w:rPr>
            </w:pPr>
            <w:r w:rsidRPr="00F12E19">
              <w:rPr>
                <w:rFonts w:eastAsia="Calibri"/>
                <w:sz w:val="16"/>
                <w:szCs w:val="16"/>
              </w:rPr>
              <w:t xml:space="preserve">USVI </w:t>
            </w:r>
          </w:p>
        </w:tc>
        <w:tc>
          <w:tcPr>
            <w:tcW w:w="900" w:type="dxa"/>
            <w:shd w:val="clear" w:color="auto" w:fill="auto"/>
            <w:hideMark/>
          </w:tcPr>
          <w:p w:rsidRPr="00F12E19" w:rsidR="00F12E19" w:rsidP="00F12E19" w:rsidRDefault="00F12E19" w14:paraId="17BCA8F0" w14:textId="77777777">
            <w:pPr>
              <w:widowControl/>
              <w:spacing w:after="160" w:line="259" w:lineRule="auto"/>
              <w:rPr>
                <w:rFonts w:eastAsia="Calibri"/>
                <w:sz w:val="16"/>
                <w:szCs w:val="16"/>
              </w:rPr>
            </w:pPr>
            <w:r w:rsidRPr="00F12E19">
              <w:rPr>
                <w:rFonts w:eastAsia="Calibri"/>
                <w:sz w:val="16"/>
                <w:szCs w:val="16"/>
              </w:rPr>
              <w:t>Y</w:t>
            </w:r>
          </w:p>
        </w:tc>
        <w:tc>
          <w:tcPr>
            <w:tcW w:w="1800" w:type="dxa"/>
            <w:shd w:val="clear" w:color="auto" w:fill="auto"/>
            <w:hideMark/>
          </w:tcPr>
          <w:p w:rsidRPr="00F12E19" w:rsidR="00F12E19" w:rsidP="00F12E19" w:rsidRDefault="00F12E19" w14:paraId="3BA9CFA9" w14:textId="77777777">
            <w:pPr>
              <w:widowControl/>
              <w:spacing w:after="160" w:line="259" w:lineRule="auto"/>
              <w:rPr>
                <w:rFonts w:eastAsia="Calibri"/>
                <w:sz w:val="16"/>
                <w:szCs w:val="16"/>
              </w:rPr>
            </w:pPr>
            <w:r w:rsidRPr="00F12E19">
              <w:rPr>
                <w:rFonts w:eastAsia="Calibri"/>
                <w:sz w:val="16"/>
                <w:szCs w:val="16"/>
              </w:rPr>
              <w:t>Cost and Earnings</w:t>
            </w:r>
          </w:p>
        </w:tc>
        <w:tc>
          <w:tcPr>
            <w:tcW w:w="1710" w:type="dxa"/>
            <w:shd w:val="clear" w:color="auto" w:fill="auto"/>
            <w:hideMark/>
          </w:tcPr>
          <w:p w:rsidRPr="00F12E19" w:rsidR="00F12E19" w:rsidP="00F12E19" w:rsidRDefault="00F12E19" w14:paraId="7C906361" w14:textId="77777777">
            <w:pPr>
              <w:widowControl/>
              <w:spacing w:after="160" w:line="259" w:lineRule="auto"/>
              <w:rPr>
                <w:rFonts w:eastAsia="Calibri"/>
                <w:sz w:val="16"/>
                <w:szCs w:val="16"/>
              </w:rPr>
            </w:pPr>
            <w:r w:rsidRPr="00F12E19">
              <w:rPr>
                <w:rFonts w:eastAsia="Calibri"/>
                <w:sz w:val="16"/>
                <w:szCs w:val="16"/>
              </w:rPr>
              <w:t xml:space="preserve">Economic performance </w:t>
            </w:r>
          </w:p>
        </w:tc>
        <w:tc>
          <w:tcPr>
            <w:tcW w:w="1440" w:type="dxa"/>
            <w:shd w:val="clear" w:color="auto" w:fill="auto"/>
            <w:hideMark/>
          </w:tcPr>
          <w:p w:rsidRPr="00F12E19" w:rsidR="00F12E19" w:rsidP="00F12E19" w:rsidRDefault="00F12E19" w14:paraId="4A416A09" w14:textId="77777777">
            <w:pPr>
              <w:widowControl/>
              <w:spacing w:after="160" w:line="259" w:lineRule="auto"/>
              <w:rPr>
                <w:rFonts w:eastAsia="Calibri"/>
                <w:sz w:val="16"/>
                <w:szCs w:val="16"/>
              </w:rPr>
            </w:pPr>
            <w:r w:rsidRPr="00F12E19">
              <w:rPr>
                <w:rFonts w:eastAsia="Calibri"/>
                <w:sz w:val="16"/>
                <w:szCs w:val="16"/>
              </w:rPr>
              <w:t>2014</w:t>
            </w:r>
          </w:p>
        </w:tc>
        <w:tc>
          <w:tcPr>
            <w:tcW w:w="2430" w:type="dxa"/>
            <w:shd w:val="clear" w:color="auto" w:fill="auto"/>
            <w:hideMark/>
          </w:tcPr>
          <w:p w:rsidRPr="00F12E19" w:rsidR="00F12E19" w:rsidP="00F12E19" w:rsidRDefault="00F12E19" w14:paraId="4A8DC764" w14:textId="77777777">
            <w:pPr>
              <w:widowControl/>
              <w:spacing w:after="160" w:line="259" w:lineRule="auto"/>
              <w:rPr>
                <w:rFonts w:eastAsia="Calibri"/>
                <w:sz w:val="16"/>
                <w:szCs w:val="16"/>
              </w:rPr>
            </w:pPr>
            <w:r w:rsidRPr="00F12E19">
              <w:rPr>
                <w:rFonts w:eastAsia="Calibri"/>
                <w:sz w:val="16"/>
                <w:szCs w:val="16"/>
              </w:rPr>
              <w:t>Collect data for 2021 in 2022</w:t>
            </w:r>
          </w:p>
        </w:tc>
      </w:tr>
      <w:tr w:rsidRPr="00F12E19" w:rsidR="00F12E19" w:rsidTr="007E43F2" w14:paraId="754051B3" w14:textId="77777777">
        <w:trPr>
          <w:trHeight w:val="341"/>
        </w:trPr>
        <w:tc>
          <w:tcPr>
            <w:tcW w:w="1710" w:type="dxa"/>
            <w:shd w:val="clear" w:color="auto" w:fill="auto"/>
            <w:hideMark/>
          </w:tcPr>
          <w:p w:rsidRPr="00F12E19" w:rsidR="00F12E19" w:rsidP="00F12E19" w:rsidRDefault="00F12E19" w14:paraId="44CE592E" w14:textId="77777777">
            <w:pPr>
              <w:widowControl/>
              <w:spacing w:after="160" w:line="259" w:lineRule="auto"/>
              <w:rPr>
                <w:rFonts w:eastAsia="Calibri"/>
                <w:sz w:val="16"/>
                <w:szCs w:val="16"/>
              </w:rPr>
            </w:pPr>
            <w:r w:rsidRPr="00F12E19">
              <w:rPr>
                <w:rFonts w:eastAsia="Calibri"/>
                <w:sz w:val="16"/>
                <w:szCs w:val="16"/>
              </w:rPr>
              <w:t xml:space="preserve">Puerto Rico </w:t>
            </w:r>
          </w:p>
        </w:tc>
        <w:tc>
          <w:tcPr>
            <w:tcW w:w="900" w:type="dxa"/>
            <w:shd w:val="clear" w:color="auto" w:fill="auto"/>
            <w:hideMark/>
          </w:tcPr>
          <w:p w:rsidRPr="00F12E19" w:rsidR="00F12E19" w:rsidP="00F12E19" w:rsidRDefault="00F12E19" w14:paraId="3B40169F" w14:textId="77777777">
            <w:pPr>
              <w:widowControl/>
              <w:spacing w:after="160" w:line="259" w:lineRule="auto"/>
              <w:rPr>
                <w:rFonts w:eastAsia="Calibri"/>
                <w:sz w:val="16"/>
                <w:szCs w:val="16"/>
              </w:rPr>
            </w:pPr>
            <w:r w:rsidRPr="00F12E19">
              <w:rPr>
                <w:rFonts w:eastAsia="Calibri"/>
                <w:sz w:val="16"/>
                <w:szCs w:val="16"/>
              </w:rPr>
              <w:t>Y</w:t>
            </w:r>
          </w:p>
        </w:tc>
        <w:tc>
          <w:tcPr>
            <w:tcW w:w="1800" w:type="dxa"/>
            <w:shd w:val="clear" w:color="auto" w:fill="auto"/>
            <w:hideMark/>
          </w:tcPr>
          <w:p w:rsidRPr="00F12E19" w:rsidR="00F12E19" w:rsidP="00F12E19" w:rsidRDefault="00F12E19" w14:paraId="24B0B498" w14:textId="77777777">
            <w:pPr>
              <w:widowControl/>
              <w:spacing w:after="160" w:line="259" w:lineRule="auto"/>
              <w:rPr>
                <w:rFonts w:eastAsia="Calibri"/>
                <w:sz w:val="16"/>
                <w:szCs w:val="16"/>
              </w:rPr>
            </w:pPr>
            <w:r w:rsidRPr="00F12E19">
              <w:rPr>
                <w:rFonts w:eastAsia="Calibri"/>
                <w:sz w:val="16"/>
                <w:szCs w:val="16"/>
              </w:rPr>
              <w:t>Cost and Earnings</w:t>
            </w:r>
          </w:p>
        </w:tc>
        <w:tc>
          <w:tcPr>
            <w:tcW w:w="1710" w:type="dxa"/>
            <w:shd w:val="clear" w:color="auto" w:fill="auto"/>
            <w:hideMark/>
          </w:tcPr>
          <w:p w:rsidRPr="00F12E19" w:rsidR="00F12E19" w:rsidP="00F12E19" w:rsidRDefault="00F12E19" w14:paraId="2A0CF51A" w14:textId="77777777">
            <w:pPr>
              <w:widowControl/>
              <w:spacing w:after="160" w:line="259" w:lineRule="auto"/>
              <w:rPr>
                <w:rFonts w:eastAsia="Calibri"/>
                <w:sz w:val="16"/>
                <w:szCs w:val="16"/>
              </w:rPr>
            </w:pPr>
            <w:r w:rsidRPr="00F12E19">
              <w:rPr>
                <w:rFonts w:eastAsia="Calibri"/>
                <w:sz w:val="16"/>
                <w:szCs w:val="16"/>
              </w:rPr>
              <w:t xml:space="preserve">Economic performance </w:t>
            </w:r>
          </w:p>
        </w:tc>
        <w:tc>
          <w:tcPr>
            <w:tcW w:w="1440" w:type="dxa"/>
            <w:shd w:val="clear" w:color="auto" w:fill="auto"/>
            <w:hideMark/>
          </w:tcPr>
          <w:p w:rsidRPr="00F12E19" w:rsidR="00F12E19" w:rsidP="00F12E19" w:rsidRDefault="00F12E19" w14:paraId="4E239DAB" w14:textId="77777777">
            <w:pPr>
              <w:widowControl/>
              <w:spacing w:after="160" w:line="259" w:lineRule="auto"/>
              <w:rPr>
                <w:rFonts w:eastAsia="Calibri"/>
                <w:sz w:val="16"/>
                <w:szCs w:val="16"/>
              </w:rPr>
            </w:pPr>
            <w:r w:rsidRPr="00F12E19">
              <w:rPr>
                <w:rFonts w:eastAsia="Calibri"/>
                <w:sz w:val="16"/>
                <w:szCs w:val="16"/>
              </w:rPr>
              <w:t>2016</w:t>
            </w:r>
          </w:p>
        </w:tc>
        <w:tc>
          <w:tcPr>
            <w:tcW w:w="2430" w:type="dxa"/>
            <w:shd w:val="clear" w:color="auto" w:fill="auto"/>
            <w:hideMark/>
          </w:tcPr>
          <w:p w:rsidRPr="00F12E19" w:rsidR="00F12E19" w:rsidP="00F12E19" w:rsidRDefault="00F12E19" w14:paraId="47647DF1" w14:textId="77777777">
            <w:pPr>
              <w:widowControl/>
              <w:spacing w:after="160" w:line="259" w:lineRule="auto"/>
              <w:rPr>
                <w:rFonts w:eastAsia="Calibri"/>
                <w:sz w:val="16"/>
                <w:szCs w:val="16"/>
              </w:rPr>
            </w:pPr>
            <w:r w:rsidRPr="00F12E19">
              <w:rPr>
                <w:rFonts w:eastAsia="Calibri"/>
                <w:sz w:val="16"/>
                <w:szCs w:val="16"/>
              </w:rPr>
              <w:t>Collect data for 2021 in 2022</w:t>
            </w:r>
          </w:p>
        </w:tc>
      </w:tr>
      <w:tr w:rsidRPr="00F12E19" w:rsidR="00F12E19" w:rsidTr="007E43F2" w14:paraId="24C3127F" w14:textId="77777777">
        <w:trPr>
          <w:trHeight w:val="584"/>
        </w:trPr>
        <w:tc>
          <w:tcPr>
            <w:tcW w:w="1710" w:type="dxa"/>
            <w:shd w:val="clear" w:color="auto" w:fill="auto"/>
            <w:hideMark/>
          </w:tcPr>
          <w:p w:rsidRPr="00F12E19" w:rsidR="00F12E19" w:rsidP="00F12E19" w:rsidRDefault="00F12E19" w14:paraId="3F8B4759" w14:textId="77777777">
            <w:pPr>
              <w:widowControl/>
              <w:spacing w:after="160" w:line="259" w:lineRule="auto"/>
              <w:rPr>
                <w:rFonts w:eastAsia="Calibri"/>
                <w:sz w:val="16"/>
                <w:szCs w:val="16"/>
              </w:rPr>
            </w:pPr>
            <w:r w:rsidRPr="00F12E19">
              <w:rPr>
                <w:rFonts w:eastAsia="Calibri"/>
                <w:sz w:val="16"/>
                <w:szCs w:val="16"/>
              </w:rPr>
              <w:t xml:space="preserve"> Gulf of Mexico Inshore Shrimp </w:t>
            </w:r>
          </w:p>
        </w:tc>
        <w:tc>
          <w:tcPr>
            <w:tcW w:w="900" w:type="dxa"/>
            <w:shd w:val="clear" w:color="auto" w:fill="auto"/>
            <w:hideMark/>
          </w:tcPr>
          <w:p w:rsidRPr="00F12E19" w:rsidR="00F12E19" w:rsidP="00F12E19" w:rsidRDefault="00F12E19" w14:paraId="5D3CFCF8" w14:textId="77777777">
            <w:pPr>
              <w:widowControl/>
              <w:spacing w:after="160" w:line="259" w:lineRule="auto"/>
              <w:rPr>
                <w:rFonts w:eastAsia="Calibri"/>
                <w:sz w:val="16"/>
                <w:szCs w:val="16"/>
              </w:rPr>
            </w:pPr>
            <w:r w:rsidRPr="00F12E19">
              <w:rPr>
                <w:rFonts w:eastAsia="Calibri"/>
                <w:sz w:val="16"/>
                <w:szCs w:val="16"/>
              </w:rPr>
              <w:t>Y</w:t>
            </w:r>
          </w:p>
        </w:tc>
        <w:tc>
          <w:tcPr>
            <w:tcW w:w="1800" w:type="dxa"/>
            <w:shd w:val="clear" w:color="auto" w:fill="auto"/>
            <w:hideMark/>
          </w:tcPr>
          <w:p w:rsidRPr="00F12E19" w:rsidR="00F12E19" w:rsidP="00F12E19" w:rsidRDefault="00F12E19" w14:paraId="07C1958E" w14:textId="77777777">
            <w:pPr>
              <w:widowControl/>
              <w:spacing w:after="160" w:line="259" w:lineRule="auto"/>
              <w:rPr>
                <w:rFonts w:eastAsia="Calibri"/>
                <w:sz w:val="16"/>
                <w:szCs w:val="16"/>
              </w:rPr>
            </w:pPr>
            <w:r w:rsidRPr="00F12E19">
              <w:rPr>
                <w:rFonts w:eastAsia="Calibri"/>
                <w:sz w:val="16"/>
                <w:szCs w:val="16"/>
              </w:rPr>
              <w:t>Cost and Earnings</w:t>
            </w:r>
          </w:p>
        </w:tc>
        <w:tc>
          <w:tcPr>
            <w:tcW w:w="1710" w:type="dxa"/>
            <w:shd w:val="clear" w:color="auto" w:fill="auto"/>
            <w:hideMark/>
          </w:tcPr>
          <w:p w:rsidRPr="00F12E19" w:rsidR="00F12E19" w:rsidP="00F12E19" w:rsidRDefault="00F12E19" w14:paraId="28932BCC" w14:textId="77777777">
            <w:pPr>
              <w:widowControl/>
              <w:spacing w:after="160" w:line="259" w:lineRule="auto"/>
              <w:rPr>
                <w:rFonts w:eastAsia="Calibri"/>
                <w:sz w:val="16"/>
                <w:szCs w:val="16"/>
              </w:rPr>
            </w:pPr>
            <w:r w:rsidRPr="00F12E19">
              <w:rPr>
                <w:rFonts w:eastAsia="Calibri"/>
                <w:sz w:val="16"/>
                <w:szCs w:val="16"/>
              </w:rPr>
              <w:t>Economic performance and impacts</w:t>
            </w:r>
          </w:p>
        </w:tc>
        <w:tc>
          <w:tcPr>
            <w:tcW w:w="1440" w:type="dxa"/>
            <w:shd w:val="clear" w:color="auto" w:fill="auto"/>
            <w:hideMark/>
          </w:tcPr>
          <w:p w:rsidRPr="00F12E19" w:rsidR="00F12E19" w:rsidP="00F12E19" w:rsidRDefault="00F12E19" w14:paraId="31040854" w14:textId="77777777">
            <w:pPr>
              <w:widowControl/>
              <w:spacing w:after="160" w:line="259" w:lineRule="auto"/>
              <w:rPr>
                <w:rFonts w:eastAsia="Calibri"/>
                <w:sz w:val="16"/>
                <w:szCs w:val="16"/>
              </w:rPr>
            </w:pPr>
            <w:r w:rsidRPr="00F12E19">
              <w:rPr>
                <w:rFonts w:eastAsia="Calibri"/>
                <w:sz w:val="16"/>
                <w:szCs w:val="16"/>
              </w:rPr>
              <w:t>2011</w:t>
            </w:r>
          </w:p>
        </w:tc>
        <w:tc>
          <w:tcPr>
            <w:tcW w:w="2430" w:type="dxa"/>
            <w:shd w:val="clear" w:color="auto" w:fill="auto"/>
            <w:hideMark/>
          </w:tcPr>
          <w:p w:rsidRPr="00F12E19" w:rsidR="00F12E19" w:rsidP="00F12E19" w:rsidRDefault="00F12E19" w14:paraId="02C0427B" w14:textId="77777777">
            <w:pPr>
              <w:widowControl/>
              <w:spacing w:after="160" w:line="259" w:lineRule="auto"/>
              <w:rPr>
                <w:rFonts w:eastAsia="Calibri"/>
                <w:sz w:val="16"/>
                <w:szCs w:val="16"/>
              </w:rPr>
            </w:pPr>
            <w:r w:rsidRPr="00F12E19">
              <w:rPr>
                <w:rFonts w:eastAsia="Calibri"/>
                <w:sz w:val="16"/>
                <w:szCs w:val="16"/>
              </w:rPr>
              <w:t>Collect data for 2021 in 2022</w:t>
            </w:r>
          </w:p>
        </w:tc>
      </w:tr>
      <w:tr w:rsidRPr="00F12E19" w:rsidR="00F12E19" w:rsidTr="007E43F2" w14:paraId="2DC02722" w14:textId="77777777">
        <w:trPr>
          <w:trHeight w:val="629"/>
        </w:trPr>
        <w:tc>
          <w:tcPr>
            <w:tcW w:w="1710" w:type="dxa"/>
            <w:shd w:val="clear" w:color="auto" w:fill="auto"/>
            <w:hideMark/>
          </w:tcPr>
          <w:p w:rsidRPr="00F12E19" w:rsidR="00F12E19" w:rsidP="00F12E19" w:rsidRDefault="00F12E19" w14:paraId="6AA95340" w14:textId="77777777">
            <w:pPr>
              <w:widowControl/>
              <w:spacing w:after="160" w:line="259" w:lineRule="auto"/>
              <w:rPr>
                <w:rFonts w:eastAsia="Calibri"/>
                <w:sz w:val="16"/>
                <w:szCs w:val="16"/>
              </w:rPr>
            </w:pPr>
            <w:r w:rsidRPr="00F12E19">
              <w:rPr>
                <w:rFonts w:eastAsia="Calibri"/>
                <w:sz w:val="16"/>
                <w:szCs w:val="16"/>
              </w:rPr>
              <w:t xml:space="preserve">Golden Crab </w:t>
            </w:r>
          </w:p>
        </w:tc>
        <w:tc>
          <w:tcPr>
            <w:tcW w:w="900" w:type="dxa"/>
            <w:shd w:val="clear" w:color="auto" w:fill="auto"/>
            <w:hideMark/>
          </w:tcPr>
          <w:p w:rsidRPr="00F12E19" w:rsidR="00F12E19" w:rsidP="00F12E19" w:rsidRDefault="00F12E19" w14:paraId="7CEBA92B" w14:textId="77777777">
            <w:pPr>
              <w:widowControl/>
              <w:spacing w:after="160" w:line="259" w:lineRule="auto"/>
              <w:rPr>
                <w:rFonts w:eastAsia="Calibri"/>
                <w:sz w:val="16"/>
                <w:szCs w:val="16"/>
              </w:rPr>
            </w:pPr>
            <w:r w:rsidRPr="00F12E19">
              <w:rPr>
                <w:rFonts w:eastAsia="Calibri"/>
                <w:sz w:val="16"/>
                <w:szCs w:val="16"/>
              </w:rPr>
              <w:t>Y</w:t>
            </w:r>
          </w:p>
        </w:tc>
        <w:tc>
          <w:tcPr>
            <w:tcW w:w="1800" w:type="dxa"/>
            <w:shd w:val="clear" w:color="auto" w:fill="auto"/>
            <w:hideMark/>
          </w:tcPr>
          <w:p w:rsidRPr="00F12E19" w:rsidR="00F12E19" w:rsidP="00F12E19" w:rsidRDefault="00F12E19" w14:paraId="77C5DE8A" w14:textId="77777777">
            <w:pPr>
              <w:widowControl/>
              <w:spacing w:after="160" w:line="259" w:lineRule="auto"/>
              <w:rPr>
                <w:rFonts w:eastAsia="Calibri"/>
                <w:sz w:val="16"/>
                <w:szCs w:val="16"/>
              </w:rPr>
            </w:pPr>
            <w:r w:rsidRPr="00F12E19">
              <w:rPr>
                <w:rFonts w:eastAsia="Calibri"/>
                <w:sz w:val="16"/>
                <w:szCs w:val="16"/>
              </w:rPr>
              <w:t>Cost and Earnings</w:t>
            </w:r>
          </w:p>
        </w:tc>
        <w:tc>
          <w:tcPr>
            <w:tcW w:w="1710" w:type="dxa"/>
            <w:shd w:val="clear" w:color="auto" w:fill="auto"/>
            <w:hideMark/>
          </w:tcPr>
          <w:p w:rsidRPr="00F12E19" w:rsidR="00F12E19" w:rsidP="00F12E19" w:rsidRDefault="00F12E19" w14:paraId="7CF74126" w14:textId="77777777">
            <w:pPr>
              <w:widowControl/>
              <w:spacing w:after="160" w:line="259" w:lineRule="auto"/>
              <w:rPr>
                <w:rFonts w:eastAsia="Calibri"/>
                <w:sz w:val="16"/>
                <w:szCs w:val="16"/>
              </w:rPr>
            </w:pPr>
            <w:r w:rsidRPr="00F12E19">
              <w:rPr>
                <w:rFonts w:eastAsia="Calibri"/>
                <w:sz w:val="16"/>
                <w:szCs w:val="16"/>
              </w:rPr>
              <w:t>Economic performance and impacts</w:t>
            </w:r>
          </w:p>
        </w:tc>
        <w:tc>
          <w:tcPr>
            <w:tcW w:w="1440" w:type="dxa"/>
            <w:shd w:val="clear" w:color="auto" w:fill="auto"/>
            <w:hideMark/>
          </w:tcPr>
          <w:p w:rsidRPr="00F12E19" w:rsidR="00F12E19" w:rsidP="00F12E19" w:rsidRDefault="00F12E19" w14:paraId="348B5A19" w14:textId="77777777">
            <w:pPr>
              <w:widowControl/>
              <w:spacing w:after="160" w:line="259" w:lineRule="auto"/>
              <w:rPr>
                <w:rFonts w:eastAsia="Calibri"/>
                <w:sz w:val="16"/>
                <w:szCs w:val="16"/>
              </w:rPr>
            </w:pPr>
            <w:r w:rsidRPr="00F12E19">
              <w:rPr>
                <w:rFonts w:eastAsia="Calibri"/>
                <w:sz w:val="16"/>
                <w:szCs w:val="16"/>
              </w:rPr>
              <w:t>2016</w:t>
            </w:r>
          </w:p>
        </w:tc>
        <w:tc>
          <w:tcPr>
            <w:tcW w:w="2430" w:type="dxa"/>
            <w:shd w:val="clear" w:color="auto" w:fill="auto"/>
            <w:hideMark/>
          </w:tcPr>
          <w:p w:rsidRPr="00F12E19" w:rsidR="00F12E19" w:rsidP="00F12E19" w:rsidRDefault="00F12E19" w14:paraId="610C3E55" w14:textId="77777777">
            <w:pPr>
              <w:widowControl/>
              <w:spacing w:after="160" w:line="259" w:lineRule="auto"/>
              <w:rPr>
                <w:rFonts w:eastAsia="Calibri"/>
                <w:sz w:val="16"/>
                <w:szCs w:val="16"/>
              </w:rPr>
            </w:pPr>
            <w:r w:rsidRPr="00F12E19">
              <w:rPr>
                <w:rFonts w:eastAsia="Calibri"/>
                <w:sz w:val="16"/>
                <w:szCs w:val="16"/>
              </w:rPr>
              <w:t>Collect data for 2021 in 2022</w:t>
            </w:r>
          </w:p>
        </w:tc>
      </w:tr>
      <w:tr w:rsidRPr="00F12E19" w:rsidR="00F12E19" w:rsidTr="007E43F2" w14:paraId="7C5E8503" w14:textId="77777777">
        <w:trPr>
          <w:trHeight w:val="854"/>
        </w:trPr>
        <w:tc>
          <w:tcPr>
            <w:tcW w:w="1710" w:type="dxa"/>
            <w:shd w:val="clear" w:color="auto" w:fill="auto"/>
            <w:hideMark/>
          </w:tcPr>
          <w:p w:rsidRPr="00F12E19" w:rsidR="00F12E19" w:rsidP="00F12E19" w:rsidRDefault="00F12E19" w14:paraId="3FAA1E8A" w14:textId="77777777">
            <w:pPr>
              <w:widowControl/>
              <w:spacing w:after="160" w:line="259" w:lineRule="auto"/>
              <w:rPr>
                <w:rFonts w:eastAsia="Calibri"/>
                <w:sz w:val="16"/>
                <w:szCs w:val="16"/>
              </w:rPr>
            </w:pPr>
            <w:r w:rsidRPr="00F12E19">
              <w:rPr>
                <w:rFonts w:eastAsia="Calibri"/>
                <w:sz w:val="16"/>
                <w:szCs w:val="16"/>
              </w:rPr>
              <w:t xml:space="preserve">West Coast Coastal Pelagic </w:t>
            </w:r>
          </w:p>
        </w:tc>
        <w:tc>
          <w:tcPr>
            <w:tcW w:w="900" w:type="dxa"/>
            <w:shd w:val="clear" w:color="auto" w:fill="auto"/>
            <w:hideMark/>
          </w:tcPr>
          <w:p w:rsidRPr="00F12E19" w:rsidR="00F12E19" w:rsidP="00F12E19" w:rsidRDefault="00F12E19" w14:paraId="7C627024" w14:textId="77777777">
            <w:pPr>
              <w:widowControl/>
              <w:spacing w:after="160" w:line="259" w:lineRule="auto"/>
              <w:rPr>
                <w:rFonts w:eastAsia="Calibri"/>
                <w:sz w:val="16"/>
                <w:szCs w:val="16"/>
              </w:rPr>
            </w:pPr>
            <w:r w:rsidRPr="00F12E19">
              <w:rPr>
                <w:rFonts w:eastAsia="Calibri"/>
                <w:sz w:val="16"/>
                <w:szCs w:val="16"/>
              </w:rPr>
              <w:t>Y</w:t>
            </w:r>
          </w:p>
        </w:tc>
        <w:tc>
          <w:tcPr>
            <w:tcW w:w="1800" w:type="dxa"/>
            <w:shd w:val="clear" w:color="auto" w:fill="auto"/>
            <w:hideMark/>
          </w:tcPr>
          <w:p w:rsidRPr="00F12E19" w:rsidR="00F12E19" w:rsidP="00F12E19" w:rsidRDefault="00F12E19" w14:paraId="67751760" w14:textId="77777777">
            <w:pPr>
              <w:widowControl/>
              <w:spacing w:after="160" w:line="259" w:lineRule="auto"/>
              <w:rPr>
                <w:rFonts w:eastAsia="Calibri"/>
                <w:sz w:val="16"/>
                <w:szCs w:val="16"/>
              </w:rPr>
            </w:pPr>
            <w:r w:rsidRPr="00F12E19">
              <w:rPr>
                <w:rFonts w:eastAsia="Calibri"/>
                <w:sz w:val="16"/>
                <w:szCs w:val="16"/>
              </w:rPr>
              <w:t>Cost and Earnings</w:t>
            </w:r>
          </w:p>
        </w:tc>
        <w:tc>
          <w:tcPr>
            <w:tcW w:w="1710" w:type="dxa"/>
            <w:shd w:val="clear" w:color="auto" w:fill="auto"/>
            <w:hideMark/>
          </w:tcPr>
          <w:p w:rsidRPr="00F12E19" w:rsidR="00F12E19" w:rsidP="00F12E19" w:rsidRDefault="00F12E19" w14:paraId="120EB949" w14:textId="77777777">
            <w:pPr>
              <w:widowControl/>
              <w:spacing w:after="160" w:line="259" w:lineRule="auto"/>
              <w:rPr>
                <w:rFonts w:eastAsia="Calibri"/>
                <w:sz w:val="16"/>
                <w:szCs w:val="16"/>
              </w:rPr>
            </w:pPr>
            <w:r w:rsidRPr="00F12E19">
              <w:rPr>
                <w:rFonts w:eastAsia="Calibri"/>
                <w:sz w:val="16"/>
                <w:szCs w:val="16"/>
              </w:rPr>
              <w:t>Economic performance and impacts</w:t>
            </w:r>
          </w:p>
        </w:tc>
        <w:tc>
          <w:tcPr>
            <w:tcW w:w="1440" w:type="dxa"/>
            <w:shd w:val="clear" w:color="auto" w:fill="auto"/>
            <w:hideMark/>
          </w:tcPr>
          <w:p w:rsidRPr="00F12E19" w:rsidR="00F12E19" w:rsidP="00F12E19" w:rsidRDefault="00F12E19" w14:paraId="59E6DF37" w14:textId="77777777">
            <w:pPr>
              <w:widowControl/>
              <w:spacing w:after="160" w:line="259" w:lineRule="auto"/>
              <w:rPr>
                <w:rFonts w:eastAsia="Calibri"/>
                <w:sz w:val="16"/>
                <w:szCs w:val="16"/>
              </w:rPr>
            </w:pPr>
            <w:r w:rsidRPr="00F12E19">
              <w:rPr>
                <w:rFonts w:eastAsia="Calibri"/>
                <w:sz w:val="16"/>
                <w:szCs w:val="16"/>
              </w:rPr>
              <w:t>Collect data for 2014 and 2019 in a single survey (underway)</w:t>
            </w:r>
          </w:p>
        </w:tc>
        <w:tc>
          <w:tcPr>
            <w:tcW w:w="2430" w:type="dxa"/>
            <w:shd w:val="clear" w:color="auto" w:fill="auto"/>
            <w:hideMark/>
          </w:tcPr>
          <w:p w:rsidRPr="00F12E19" w:rsidR="00F12E19" w:rsidP="00F12E19" w:rsidRDefault="00F12E19" w14:paraId="090E1594" w14:textId="77777777">
            <w:pPr>
              <w:widowControl/>
              <w:spacing w:after="160" w:line="259" w:lineRule="auto"/>
              <w:rPr>
                <w:rFonts w:eastAsia="Calibri"/>
                <w:sz w:val="16"/>
                <w:szCs w:val="16"/>
              </w:rPr>
            </w:pPr>
            <w:r w:rsidRPr="00F12E19">
              <w:rPr>
                <w:rFonts w:eastAsia="Calibri"/>
                <w:sz w:val="16"/>
                <w:szCs w:val="16"/>
              </w:rPr>
              <w:t>Collect data for 2022 and 2023 in a single survey in 2024</w:t>
            </w:r>
          </w:p>
        </w:tc>
      </w:tr>
      <w:tr w:rsidRPr="00F12E19" w:rsidR="00F12E19" w:rsidTr="007E43F2" w14:paraId="668C3F8D" w14:textId="77777777">
        <w:trPr>
          <w:trHeight w:val="620"/>
        </w:trPr>
        <w:tc>
          <w:tcPr>
            <w:tcW w:w="1710" w:type="dxa"/>
            <w:shd w:val="clear" w:color="auto" w:fill="auto"/>
            <w:hideMark/>
          </w:tcPr>
          <w:p w:rsidRPr="00F12E19" w:rsidR="00F12E19" w:rsidP="00F12E19" w:rsidRDefault="00F12E19" w14:paraId="5121B169" w14:textId="77777777">
            <w:pPr>
              <w:widowControl/>
              <w:spacing w:after="160" w:line="259" w:lineRule="auto"/>
              <w:rPr>
                <w:rFonts w:eastAsia="Calibri"/>
                <w:sz w:val="16"/>
                <w:szCs w:val="16"/>
              </w:rPr>
            </w:pPr>
            <w:r w:rsidRPr="00F12E19">
              <w:rPr>
                <w:rFonts w:eastAsia="Calibri"/>
                <w:sz w:val="16"/>
                <w:szCs w:val="16"/>
              </w:rPr>
              <w:t xml:space="preserve">West Coast Swordfish </w:t>
            </w:r>
          </w:p>
        </w:tc>
        <w:tc>
          <w:tcPr>
            <w:tcW w:w="900" w:type="dxa"/>
            <w:shd w:val="clear" w:color="auto" w:fill="auto"/>
            <w:hideMark/>
          </w:tcPr>
          <w:p w:rsidRPr="00F12E19" w:rsidR="00F12E19" w:rsidP="00F12E19" w:rsidRDefault="00F12E19" w14:paraId="149FE396" w14:textId="77777777">
            <w:pPr>
              <w:widowControl/>
              <w:spacing w:after="160" w:line="259" w:lineRule="auto"/>
              <w:rPr>
                <w:rFonts w:eastAsia="Calibri"/>
                <w:sz w:val="16"/>
                <w:szCs w:val="16"/>
              </w:rPr>
            </w:pPr>
            <w:r w:rsidRPr="00F12E19">
              <w:rPr>
                <w:rFonts w:eastAsia="Calibri"/>
                <w:sz w:val="16"/>
                <w:szCs w:val="16"/>
              </w:rPr>
              <w:t>Y</w:t>
            </w:r>
          </w:p>
        </w:tc>
        <w:tc>
          <w:tcPr>
            <w:tcW w:w="1800" w:type="dxa"/>
            <w:shd w:val="clear" w:color="auto" w:fill="auto"/>
            <w:hideMark/>
          </w:tcPr>
          <w:p w:rsidRPr="00F12E19" w:rsidR="00F12E19" w:rsidP="00F12E19" w:rsidRDefault="00F12E19" w14:paraId="54EAAE2F" w14:textId="77777777">
            <w:pPr>
              <w:widowControl/>
              <w:spacing w:after="160" w:line="259" w:lineRule="auto"/>
              <w:rPr>
                <w:rFonts w:eastAsia="Calibri"/>
                <w:sz w:val="16"/>
                <w:szCs w:val="16"/>
              </w:rPr>
            </w:pPr>
            <w:r w:rsidRPr="00F12E19">
              <w:rPr>
                <w:rFonts w:eastAsia="Calibri"/>
                <w:sz w:val="16"/>
                <w:szCs w:val="16"/>
              </w:rPr>
              <w:t>Cost and Earnings</w:t>
            </w:r>
          </w:p>
        </w:tc>
        <w:tc>
          <w:tcPr>
            <w:tcW w:w="1710" w:type="dxa"/>
            <w:shd w:val="clear" w:color="auto" w:fill="auto"/>
            <w:hideMark/>
          </w:tcPr>
          <w:p w:rsidRPr="00F12E19" w:rsidR="00F12E19" w:rsidP="00F12E19" w:rsidRDefault="00F12E19" w14:paraId="4A291FDC" w14:textId="77777777">
            <w:pPr>
              <w:widowControl/>
              <w:spacing w:after="160" w:line="259" w:lineRule="auto"/>
              <w:rPr>
                <w:rFonts w:eastAsia="Calibri"/>
                <w:sz w:val="16"/>
                <w:szCs w:val="16"/>
              </w:rPr>
            </w:pPr>
            <w:r w:rsidRPr="00F12E19">
              <w:rPr>
                <w:rFonts w:eastAsia="Calibri"/>
                <w:sz w:val="16"/>
                <w:szCs w:val="16"/>
              </w:rPr>
              <w:t>Economic performance and impacts</w:t>
            </w:r>
          </w:p>
        </w:tc>
        <w:tc>
          <w:tcPr>
            <w:tcW w:w="1440" w:type="dxa"/>
            <w:shd w:val="clear" w:color="auto" w:fill="auto"/>
            <w:hideMark/>
          </w:tcPr>
          <w:p w:rsidRPr="00F12E19" w:rsidR="00F12E19" w:rsidP="00F12E19" w:rsidRDefault="00F12E19" w14:paraId="26B80C25" w14:textId="77777777">
            <w:pPr>
              <w:widowControl/>
              <w:spacing w:after="160" w:line="259" w:lineRule="auto"/>
              <w:rPr>
                <w:rFonts w:eastAsia="Calibri"/>
                <w:sz w:val="16"/>
                <w:szCs w:val="16"/>
              </w:rPr>
            </w:pPr>
            <w:r w:rsidRPr="00F12E19">
              <w:rPr>
                <w:rFonts w:eastAsia="Calibri"/>
                <w:sz w:val="16"/>
                <w:szCs w:val="16"/>
              </w:rPr>
              <w:t>2019 and 2020 in one survey (just completed)</w:t>
            </w:r>
          </w:p>
        </w:tc>
        <w:tc>
          <w:tcPr>
            <w:tcW w:w="2430" w:type="dxa"/>
            <w:shd w:val="clear" w:color="auto" w:fill="auto"/>
            <w:hideMark/>
          </w:tcPr>
          <w:p w:rsidRPr="00F12E19" w:rsidR="00F12E19" w:rsidP="00F12E19" w:rsidRDefault="00F12E19" w14:paraId="7DB6BD61" w14:textId="77777777">
            <w:pPr>
              <w:widowControl/>
              <w:spacing w:after="160" w:line="259" w:lineRule="auto"/>
              <w:rPr>
                <w:rFonts w:eastAsia="Calibri"/>
                <w:sz w:val="16"/>
                <w:szCs w:val="16"/>
              </w:rPr>
            </w:pPr>
            <w:r w:rsidRPr="00F12E19">
              <w:rPr>
                <w:rFonts w:eastAsia="Calibri"/>
                <w:sz w:val="16"/>
                <w:szCs w:val="16"/>
              </w:rPr>
              <w:t>Collect data for 2022 and 2023 in a single survey in 2024</w:t>
            </w:r>
          </w:p>
        </w:tc>
      </w:tr>
      <w:tr w:rsidRPr="00F12E19" w:rsidR="00F12E19" w:rsidTr="007E43F2" w14:paraId="1E64C567" w14:textId="77777777">
        <w:trPr>
          <w:trHeight w:val="38"/>
        </w:trPr>
        <w:tc>
          <w:tcPr>
            <w:tcW w:w="1710" w:type="dxa"/>
            <w:shd w:val="clear" w:color="auto" w:fill="auto"/>
            <w:hideMark/>
          </w:tcPr>
          <w:p w:rsidRPr="00F12E19" w:rsidR="00F12E19" w:rsidP="00F12E19" w:rsidRDefault="00F12E19" w14:paraId="2D6EF43E" w14:textId="77777777">
            <w:pPr>
              <w:widowControl/>
              <w:spacing w:after="160" w:line="259" w:lineRule="auto"/>
              <w:rPr>
                <w:rFonts w:eastAsia="Calibri"/>
                <w:sz w:val="16"/>
                <w:szCs w:val="16"/>
              </w:rPr>
            </w:pPr>
            <w:r w:rsidRPr="00F12E19">
              <w:rPr>
                <w:rFonts w:eastAsia="Calibri"/>
                <w:sz w:val="16"/>
                <w:szCs w:val="16"/>
              </w:rPr>
              <w:t xml:space="preserve">West Coast Albacore </w:t>
            </w:r>
          </w:p>
        </w:tc>
        <w:tc>
          <w:tcPr>
            <w:tcW w:w="900" w:type="dxa"/>
            <w:shd w:val="clear" w:color="auto" w:fill="auto"/>
            <w:hideMark/>
          </w:tcPr>
          <w:p w:rsidRPr="00F12E19" w:rsidR="00F12E19" w:rsidP="00F12E19" w:rsidRDefault="00F12E19" w14:paraId="149CB735" w14:textId="77777777">
            <w:pPr>
              <w:widowControl/>
              <w:spacing w:after="160" w:line="259" w:lineRule="auto"/>
              <w:rPr>
                <w:rFonts w:eastAsia="Calibri"/>
                <w:sz w:val="16"/>
                <w:szCs w:val="16"/>
              </w:rPr>
            </w:pPr>
            <w:r w:rsidRPr="00F12E19">
              <w:rPr>
                <w:rFonts w:eastAsia="Calibri"/>
                <w:sz w:val="16"/>
                <w:szCs w:val="16"/>
              </w:rPr>
              <w:t>Y</w:t>
            </w:r>
          </w:p>
        </w:tc>
        <w:tc>
          <w:tcPr>
            <w:tcW w:w="1800" w:type="dxa"/>
            <w:shd w:val="clear" w:color="auto" w:fill="auto"/>
            <w:hideMark/>
          </w:tcPr>
          <w:p w:rsidRPr="00F12E19" w:rsidR="00F12E19" w:rsidP="00F12E19" w:rsidRDefault="00F12E19" w14:paraId="5B2D2712" w14:textId="77777777">
            <w:pPr>
              <w:widowControl/>
              <w:spacing w:after="160" w:line="259" w:lineRule="auto"/>
              <w:rPr>
                <w:rFonts w:eastAsia="Calibri"/>
                <w:sz w:val="16"/>
                <w:szCs w:val="16"/>
              </w:rPr>
            </w:pPr>
            <w:r w:rsidRPr="00F12E19">
              <w:rPr>
                <w:rFonts w:eastAsia="Calibri"/>
                <w:sz w:val="16"/>
                <w:szCs w:val="16"/>
              </w:rPr>
              <w:t>Cost and Earnings</w:t>
            </w:r>
          </w:p>
        </w:tc>
        <w:tc>
          <w:tcPr>
            <w:tcW w:w="1710" w:type="dxa"/>
            <w:shd w:val="clear" w:color="auto" w:fill="auto"/>
            <w:hideMark/>
          </w:tcPr>
          <w:p w:rsidRPr="00F12E19" w:rsidR="00F12E19" w:rsidP="00F12E19" w:rsidRDefault="00F12E19" w14:paraId="6E40CDEE" w14:textId="77777777">
            <w:pPr>
              <w:widowControl/>
              <w:spacing w:after="160" w:line="259" w:lineRule="auto"/>
              <w:rPr>
                <w:rFonts w:eastAsia="Calibri"/>
                <w:sz w:val="16"/>
                <w:szCs w:val="16"/>
              </w:rPr>
            </w:pPr>
            <w:r w:rsidRPr="00F12E19">
              <w:rPr>
                <w:rFonts w:eastAsia="Calibri"/>
                <w:sz w:val="16"/>
                <w:szCs w:val="16"/>
              </w:rPr>
              <w:t>Economic performance and impacts</w:t>
            </w:r>
          </w:p>
        </w:tc>
        <w:tc>
          <w:tcPr>
            <w:tcW w:w="1440" w:type="dxa"/>
            <w:shd w:val="clear" w:color="auto" w:fill="auto"/>
            <w:hideMark/>
          </w:tcPr>
          <w:p w:rsidRPr="00F12E19" w:rsidR="00F12E19" w:rsidP="00F12E19" w:rsidRDefault="00F12E19" w14:paraId="47290EFC" w14:textId="77777777">
            <w:pPr>
              <w:widowControl/>
              <w:spacing w:after="160" w:line="259" w:lineRule="auto"/>
              <w:rPr>
                <w:rFonts w:eastAsia="Calibri"/>
                <w:sz w:val="16"/>
                <w:szCs w:val="16"/>
              </w:rPr>
            </w:pPr>
            <w:r w:rsidRPr="00F12E19">
              <w:rPr>
                <w:rFonts w:eastAsia="Calibri"/>
                <w:sz w:val="16"/>
                <w:szCs w:val="16"/>
              </w:rPr>
              <w:t>1999</w:t>
            </w:r>
          </w:p>
        </w:tc>
        <w:tc>
          <w:tcPr>
            <w:tcW w:w="2430" w:type="dxa"/>
            <w:shd w:val="clear" w:color="auto" w:fill="auto"/>
            <w:hideMark/>
          </w:tcPr>
          <w:p w:rsidRPr="00F12E19" w:rsidR="00F12E19" w:rsidP="00F12E19" w:rsidRDefault="00F12E19" w14:paraId="0D30A634" w14:textId="77777777">
            <w:pPr>
              <w:widowControl/>
              <w:spacing w:after="160" w:line="259" w:lineRule="auto"/>
              <w:rPr>
                <w:rFonts w:eastAsia="Calibri"/>
                <w:sz w:val="16"/>
                <w:szCs w:val="16"/>
              </w:rPr>
            </w:pPr>
            <w:r w:rsidRPr="00F12E19">
              <w:rPr>
                <w:rFonts w:eastAsia="Calibri"/>
                <w:sz w:val="16"/>
                <w:szCs w:val="16"/>
              </w:rPr>
              <w:t>Collect data for 2019 and 2020 in a single survey</w:t>
            </w:r>
          </w:p>
        </w:tc>
      </w:tr>
      <w:tr w:rsidRPr="00F12E19" w:rsidR="00F12E19" w:rsidTr="007E43F2" w14:paraId="6B942144" w14:textId="77777777">
        <w:trPr>
          <w:trHeight w:val="38"/>
        </w:trPr>
        <w:tc>
          <w:tcPr>
            <w:tcW w:w="1710" w:type="dxa"/>
            <w:shd w:val="clear" w:color="auto" w:fill="auto"/>
            <w:hideMark/>
          </w:tcPr>
          <w:p w:rsidRPr="00F12E19" w:rsidR="00F12E19" w:rsidP="00F12E19" w:rsidRDefault="00F12E19" w14:paraId="1AF5AFDA" w14:textId="77777777">
            <w:pPr>
              <w:widowControl/>
              <w:spacing w:after="160" w:line="259" w:lineRule="auto"/>
              <w:rPr>
                <w:rFonts w:eastAsia="Calibri"/>
                <w:sz w:val="16"/>
                <w:szCs w:val="16"/>
              </w:rPr>
            </w:pPr>
            <w:r w:rsidRPr="00F12E19">
              <w:rPr>
                <w:rFonts w:eastAsia="Calibri"/>
                <w:sz w:val="16"/>
                <w:szCs w:val="16"/>
              </w:rPr>
              <w:t xml:space="preserve">Greater Atlantic Region </w:t>
            </w:r>
          </w:p>
        </w:tc>
        <w:tc>
          <w:tcPr>
            <w:tcW w:w="900" w:type="dxa"/>
            <w:shd w:val="clear" w:color="auto" w:fill="auto"/>
            <w:hideMark/>
          </w:tcPr>
          <w:p w:rsidRPr="00F12E19" w:rsidR="00F12E19" w:rsidP="00F12E19" w:rsidRDefault="00F12E19" w14:paraId="5E67F0D8" w14:textId="77777777">
            <w:pPr>
              <w:widowControl/>
              <w:spacing w:after="160" w:line="259" w:lineRule="auto"/>
              <w:rPr>
                <w:rFonts w:eastAsia="Calibri"/>
                <w:sz w:val="16"/>
                <w:szCs w:val="16"/>
              </w:rPr>
            </w:pPr>
            <w:r w:rsidRPr="00F12E19">
              <w:rPr>
                <w:rFonts w:eastAsia="Calibri"/>
                <w:sz w:val="16"/>
                <w:szCs w:val="16"/>
              </w:rPr>
              <w:t>N</w:t>
            </w:r>
          </w:p>
        </w:tc>
        <w:tc>
          <w:tcPr>
            <w:tcW w:w="1800" w:type="dxa"/>
            <w:shd w:val="clear" w:color="auto" w:fill="auto"/>
            <w:hideMark/>
          </w:tcPr>
          <w:p w:rsidRPr="00F12E19" w:rsidR="00F12E19" w:rsidP="00F12E19" w:rsidRDefault="00F12E19" w14:paraId="548F8694" w14:textId="77777777">
            <w:pPr>
              <w:widowControl/>
              <w:spacing w:after="160" w:line="259" w:lineRule="auto"/>
              <w:rPr>
                <w:rFonts w:eastAsia="Calibri"/>
                <w:sz w:val="16"/>
                <w:szCs w:val="16"/>
              </w:rPr>
            </w:pPr>
            <w:r w:rsidRPr="00F12E19">
              <w:rPr>
                <w:rFonts w:eastAsia="Calibri"/>
                <w:sz w:val="16"/>
                <w:szCs w:val="16"/>
              </w:rPr>
              <w:t>Cost and demographic data</w:t>
            </w:r>
          </w:p>
        </w:tc>
        <w:tc>
          <w:tcPr>
            <w:tcW w:w="1710" w:type="dxa"/>
            <w:shd w:val="clear" w:color="auto" w:fill="auto"/>
            <w:hideMark/>
          </w:tcPr>
          <w:p w:rsidRPr="00F12E19" w:rsidR="00F12E19" w:rsidP="00F12E19" w:rsidRDefault="00F12E19" w14:paraId="212ABC20" w14:textId="77777777">
            <w:pPr>
              <w:widowControl/>
              <w:spacing w:after="160" w:line="259" w:lineRule="auto"/>
              <w:rPr>
                <w:rFonts w:eastAsia="Calibri"/>
                <w:sz w:val="16"/>
                <w:szCs w:val="16"/>
              </w:rPr>
            </w:pPr>
            <w:r w:rsidRPr="00F12E19">
              <w:rPr>
                <w:rFonts w:eastAsia="Calibri"/>
                <w:sz w:val="16"/>
                <w:szCs w:val="16"/>
              </w:rPr>
              <w:t>Economic performance and impacts</w:t>
            </w:r>
          </w:p>
        </w:tc>
        <w:tc>
          <w:tcPr>
            <w:tcW w:w="1440" w:type="dxa"/>
            <w:shd w:val="clear" w:color="auto" w:fill="auto"/>
            <w:hideMark/>
          </w:tcPr>
          <w:p w:rsidRPr="00F12E19" w:rsidR="00F12E19" w:rsidP="00F12E19" w:rsidRDefault="00F12E19" w14:paraId="7F7FE1BA" w14:textId="77777777">
            <w:pPr>
              <w:widowControl/>
              <w:spacing w:after="160" w:line="259" w:lineRule="auto"/>
              <w:rPr>
                <w:rFonts w:eastAsia="Calibri"/>
                <w:sz w:val="16"/>
                <w:szCs w:val="16"/>
              </w:rPr>
            </w:pPr>
            <w:r w:rsidRPr="00F12E19">
              <w:rPr>
                <w:rFonts w:eastAsia="Calibri"/>
                <w:sz w:val="16"/>
                <w:szCs w:val="16"/>
              </w:rPr>
              <w:t>2015</w:t>
            </w:r>
          </w:p>
        </w:tc>
        <w:tc>
          <w:tcPr>
            <w:tcW w:w="2430" w:type="dxa"/>
            <w:shd w:val="clear" w:color="auto" w:fill="auto"/>
            <w:hideMark/>
          </w:tcPr>
          <w:p w:rsidRPr="00F12E19" w:rsidR="00F12E19" w:rsidP="00F12E19" w:rsidRDefault="00F12E19" w14:paraId="68038F0F" w14:textId="77777777">
            <w:pPr>
              <w:widowControl/>
              <w:spacing w:after="160" w:line="259" w:lineRule="auto"/>
              <w:rPr>
                <w:rFonts w:eastAsia="Calibri"/>
                <w:sz w:val="16"/>
                <w:szCs w:val="16"/>
              </w:rPr>
            </w:pPr>
            <w:r w:rsidRPr="00F12E19">
              <w:rPr>
                <w:rFonts w:eastAsia="Calibri"/>
                <w:sz w:val="16"/>
                <w:szCs w:val="16"/>
              </w:rPr>
              <w:t>Collect data for 2021 in 2022</w:t>
            </w:r>
          </w:p>
        </w:tc>
      </w:tr>
    </w:tbl>
    <w:p w:rsidRPr="00F12E19" w:rsidR="00F12E19" w:rsidP="00F12E19" w:rsidRDefault="00F12E19" w14:paraId="2CCD2058" w14:textId="77777777">
      <w:pPr>
        <w:widowControl/>
        <w:spacing w:after="160" w:line="259" w:lineRule="auto"/>
        <w:rPr>
          <w:rFonts w:eastAsia="Calibri"/>
          <w:sz w:val="16"/>
          <w:szCs w:val="16"/>
        </w:rPr>
      </w:pPr>
    </w:p>
    <w:p w:rsidRPr="00F12E19" w:rsidR="00F12E19" w:rsidP="00F12E19" w:rsidRDefault="00F12E19" w14:paraId="545EA683" w14:textId="77777777">
      <w:pPr>
        <w:widowControl/>
        <w:spacing w:after="160" w:line="259" w:lineRule="auto"/>
        <w:rPr>
          <w:rFonts w:eastAsia="Calibri"/>
          <w:sz w:val="16"/>
          <w:szCs w:val="16"/>
        </w:rPr>
      </w:pPr>
      <w:r w:rsidRPr="00F12E19">
        <w:rPr>
          <w:rFonts w:eastAsia="Calibri"/>
          <w:sz w:val="16"/>
          <w:szCs w:val="16"/>
        </w:rPr>
        <w:br w:type="page"/>
      </w:r>
    </w:p>
    <w:p w:rsidRPr="00F12E19" w:rsidR="00F12E19" w:rsidP="00F12E19" w:rsidRDefault="00F12E19" w14:paraId="4E26C190" w14:textId="77777777">
      <w:pPr>
        <w:widowControl/>
        <w:spacing w:after="160" w:line="259" w:lineRule="auto"/>
        <w:rPr>
          <w:rFonts w:eastAsia="Calibri"/>
          <w:sz w:val="16"/>
          <w:szCs w:val="16"/>
        </w:rPr>
      </w:pPr>
      <w:r w:rsidRPr="00F12E19">
        <w:rPr>
          <w:rFonts w:eastAsia="Calibri"/>
          <w:b/>
        </w:rPr>
        <w:lastRenderedPageBreak/>
        <w:t>Table A8 Characteristics 6 and 7 by Information Collection.</w:t>
      </w:r>
    </w:p>
    <w:tbl>
      <w:tblPr>
        <w:tblW w:w="99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20"/>
        <w:gridCol w:w="5400"/>
        <w:gridCol w:w="2970"/>
      </w:tblGrid>
      <w:tr w:rsidRPr="00F12E19" w:rsidR="00F12E19" w:rsidTr="007E43F2" w14:paraId="05D1ADC3" w14:textId="77777777">
        <w:trPr>
          <w:trHeight w:val="440"/>
        </w:trPr>
        <w:tc>
          <w:tcPr>
            <w:tcW w:w="1620" w:type="dxa"/>
            <w:shd w:val="clear" w:color="auto" w:fill="auto"/>
            <w:hideMark/>
          </w:tcPr>
          <w:p w:rsidRPr="00F12E19" w:rsidR="00F12E19" w:rsidP="00F12E19" w:rsidRDefault="00F12E19" w14:paraId="3FDC8036" w14:textId="77777777">
            <w:pPr>
              <w:widowControl/>
              <w:jc w:val="center"/>
              <w:rPr>
                <w:b/>
                <w:bCs/>
                <w:color w:val="000000"/>
                <w:sz w:val="16"/>
                <w:szCs w:val="16"/>
              </w:rPr>
            </w:pPr>
            <w:r w:rsidRPr="00F12E19">
              <w:rPr>
                <w:b/>
                <w:bCs/>
                <w:color w:val="000000"/>
                <w:sz w:val="16"/>
                <w:szCs w:val="16"/>
              </w:rPr>
              <w:t>Information Collection</w:t>
            </w:r>
          </w:p>
        </w:tc>
        <w:tc>
          <w:tcPr>
            <w:tcW w:w="5400" w:type="dxa"/>
            <w:shd w:val="clear" w:color="auto" w:fill="auto"/>
            <w:hideMark/>
          </w:tcPr>
          <w:p w:rsidRPr="00F12E19" w:rsidR="00F12E19" w:rsidP="00F12E19" w:rsidRDefault="00F12E19" w14:paraId="092F7BBA" w14:textId="77777777">
            <w:pPr>
              <w:widowControl/>
              <w:jc w:val="center"/>
              <w:rPr>
                <w:b/>
                <w:bCs/>
                <w:color w:val="000000"/>
                <w:sz w:val="16"/>
                <w:szCs w:val="16"/>
              </w:rPr>
            </w:pPr>
            <w:r w:rsidRPr="00F12E19">
              <w:rPr>
                <w:b/>
                <w:bCs/>
                <w:color w:val="000000"/>
                <w:sz w:val="16"/>
                <w:szCs w:val="16"/>
              </w:rPr>
              <w:t>Potential respondent universe</w:t>
            </w:r>
          </w:p>
        </w:tc>
        <w:tc>
          <w:tcPr>
            <w:tcW w:w="2970" w:type="dxa"/>
            <w:shd w:val="clear" w:color="auto" w:fill="auto"/>
            <w:hideMark/>
          </w:tcPr>
          <w:p w:rsidRPr="00F12E19" w:rsidR="00F12E19" w:rsidP="00F12E19" w:rsidRDefault="00F12E19" w14:paraId="7DAA3574" w14:textId="77777777">
            <w:pPr>
              <w:widowControl/>
              <w:jc w:val="center"/>
              <w:rPr>
                <w:b/>
                <w:bCs/>
                <w:color w:val="000000"/>
                <w:sz w:val="16"/>
                <w:szCs w:val="16"/>
              </w:rPr>
            </w:pPr>
            <w:r w:rsidRPr="00F12E19">
              <w:rPr>
                <w:b/>
                <w:bCs/>
                <w:color w:val="000000"/>
                <w:sz w:val="16"/>
                <w:szCs w:val="16"/>
              </w:rPr>
              <w:t>Source of sample frame</w:t>
            </w:r>
          </w:p>
        </w:tc>
      </w:tr>
      <w:tr w:rsidRPr="00F12E19" w:rsidR="00F12E19" w:rsidTr="007E43F2" w14:paraId="3020A23D" w14:textId="77777777">
        <w:trPr>
          <w:trHeight w:val="28"/>
        </w:trPr>
        <w:tc>
          <w:tcPr>
            <w:tcW w:w="1620" w:type="dxa"/>
            <w:shd w:val="clear" w:color="auto" w:fill="auto"/>
            <w:vAlign w:val="center"/>
            <w:hideMark/>
          </w:tcPr>
          <w:p w:rsidRPr="00F12E19" w:rsidR="00F12E19" w:rsidP="00F12E19" w:rsidRDefault="00F12E19" w14:paraId="5803C6D0" w14:textId="77777777">
            <w:pPr>
              <w:widowControl/>
              <w:rPr>
                <w:color w:val="000000"/>
                <w:sz w:val="16"/>
                <w:szCs w:val="16"/>
              </w:rPr>
            </w:pPr>
            <w:r w:rsidRPr="00F12E19">
              <w:rPr>
                <w:color w:val="000000"/>
                <w:sz w:val="16"/>
                <w:szCs w:val="16"/>
              </w:rPr>
              <w:t xml:space="preserve">West Coast Limited Entry Fixed Gear </w:t>
            </w:r>
          </w:p>
        </w:tc>
        <w:tc>
          <w:tcPr>
            <w:tcW w:w="5400" w:type="dxa"/>
            <w:shd w:val="clear" w:color="auto" w:fill="auto"/>
            <w:hideMark/>
          </w:tcPr>
          <w:p w:rsidRPr="00F12E19" w:rsidR="00F12E19" w:rsidP="00F12E19" w:rsidRDefault="00F12E19" w14:paraId="23EF0383" w14:textId="77777777">
            <w:pPr>
              <w:widowControl/>
              <w:jc w:val="center"/>
              <w:rPr>
                <w:color w:val="000000"/>
                <w:sz w:val="16"/>
                <w:szCs w:val="16"/>
              </w:rPr>
            </w:pPr>
            <w:r w:rsidRPr="00F12E19">
              <w:rPr>
                <w:color w:val="000000"/>
                <w:sz w:val="16"/>
                <w:szCs w:val="16"/>
              </w:rPr>
              <w:t>All owners of all active commercial fishing vessels holding a West Coast (Washington, Oregon, and California) limited entry groundfish permit with a fixed gear endorsement, that were active during 202X, where "active" is well defined</w:t>
            </w:r>
          </w:p>
        </w:tc>
        <w:tc>
          <w:tcPr>
            <w:tcW w:w="2970" w:type="dxa"/>
            <w:shd w:val="clear" w:color="auto" w:fill="auto"/>
            <w:hideMark/>
          </w:tcPr>
          <w:p w:rsidRPr="00F12E19" w:rsidR="00F12E19" w:rsidP="00F12E19" w:rsidRDefault="00F12E19" w14:paraId="23668C49" w14:textId="77777777">
            <w:pPr>
              <w:widowControl/>
              <w:jc w:val="center"/>
              <w:rPr>
                <w:color w:val="000000"/>
                <w:sz w:val="16"/>
                <w:szCs w:val="16"/>
              </w:rPr>
            </w:pPr>
            <w:r w:rsidRPr="00F12E19">
              <w:rPr>
                <w:color w:val="000000"/>
                <w:sz w:val="16"/>
                <w:szCs w:val="16"/>
              </w:rPr>
              <w:t>Federal permit files and state landings data base</w:t>
            </w:r>
          </w:p>
        </w:tc>
      </w:tr>
      <w:tr w:rsidRPr="00F12E19" w:rsidR="00F12E19" w:rsidTr="007E43F2" w14:paraId="3AE29E54" w14:textId="77777777">
        <w:trPr>
          <w:trHeight w:val="28"/>
        </w:trPr>
        <w:tc>
          <w:tcPr>
            <w:tcW w:w="1620" w:type="dxa"/>
            <w:shd w:val="clear" w:color="auto" w:fill="auto"/>
            <w:vAlign w:val="center"/>
            <w:hideMark/>
          </w:tcPr>
          <w:p w:rsidRPr="00F12E19" w:rsidR="00F12E19" w:rsidP="00F12E19" w:rsidRDefault="00F12E19" w14:paraId="6EFCD034" w14:textId="77777777">
            <w:pPr>
              <w:widowControl/>
              <w:rPr>
                <w:color w:val="000000"/>
                <w:sz w:val="16"/>
                <w:szCs w:val="16"/>
              </w:rPr>
            </w:pPr>
            <w:r w:rsidRPr="00F12E19">
              <w:rPr>
                <w:color w:val="000000"/>
                <w:sz w:val="16"/>
                <w:szCs w:val="16"/>
              </w:rPr>
              <w:t xml:space="preserve">West Coast Open Access </w:t>
            </w:r>
          </w:p>
        </w:tc>
        <w:tc>
          <w:tcPr>
            <w:tcW w:w="5400" w:type="dxa"/>
            <w:shd w:val="clear" w:color="auto" w:fill="auto"/>
            <w:hideMark/>
          </w:tcPr>
          <w:p w:rsidRPr="00F12E19" w:rsidR="00F12E19" w:rsidP="00F12E19" w:rsidRDefault="00F12E19" w14:paraId="73CC571E" w14:textId="77777777">
            <w:pPr>
              <w:widowControl/>
              <w:jc w:val="center"/>
              <w:rPr>
                <w:color w:val="000000"/>
                <w:sz w:val="16"/>
                <w:szCs w:val="16"/>
              </w:rPr>
            </w:pPr>
            <w:r w:rsidRPr="00F12E19">
              <w:rPr>
                <w:color w:val="000000"/>
                <w:sz w:val="16"/>
                <w:szCs w:val="16"/>
              </w:rPr>
              <w:t>All owners of non-tribal commercial fishing vessels with (1) at least $1,000 of West Coast landings during 2018, (2) no limited entry groundfish permit during 2018, and (3) at least one trip targeting open access groundfish, salmon, crab or shrimp, which is determined by a majority (&gt;50%) of revenue from one of the four species groups.</w:t>
            </w:r>
          </w:p>
        </w:tc>
        <w:tc>
          <w:tcPr>
            <w:tcW w:w="2970" w:type="dxa"/>
            <w:shd w:val="clear" w:color="auto" w:fill="auto"/>
            <w:hideMark/>
          </w:tcPr>
          <w:p w:rsidRPr="00F12E19" w:rsidR="00F12E19" w:rsidP="00F12E19" w:rsidRDefault="00F12E19" w14:paraId="01372066" w14:textId="77777777">
            <w:pPr>
              <w:widowControl/>
              <w:jc w:val="center"/>
              <w:rPr>
                <w:color w:val="000000"/>
                <w:sz w:val="16"/>
                <w:szCs w:val="16"/>
              </w:rPr>
            </w:pPr>
            <w:r w:rsidRPr="00F12E19">
              <w:rPr>
                <w:color w:val="000000"/>
                <w:sz w:val="16"/>
                <w:szCs w:val="16"/>
              </w:rPr>
              <w:t>Federal permit files, state permit files and state landings data base</w:t>
            </w:r>
          </w:p>
        </w:tc>
      </w:tr>
      <w:tr w:rsidRPr="00F12E19" w:rsidR="00F12E19" w:rsidTr="007E43F2" w14:paraId="7C7A4BDA" w14:textId="77777777">
        <w:trPr>
          <w:trHeight w:val="28"/>
        </w:trPr>
        <w:tc>
          <w:tcPr>
            <w:tcW w:w="1620" w:type="dxa"/>
            <w:shd w:val="clear" w:color="auto" w:fill="auto"/>
            <w:vAlign w:val="center"/>
            <w:hideMark/>
          </w:tcPr>
          <w:p w:rsidRPr="00F12E19" w:rsidR="00F12E19" w:rsidP="00F12E19" w:rsidRDefault="00F12E19" w14:paraId="22E0DBFA" w14:textId="77777777">
            <w:pPr>
              <w:widowControl/>
              <w:rPr>
                <w:color w:val="000000"/>
                <w:sz w:val="16"/>
                <w:szCs w:val="16"/>
              </w:rPr>
            </w:pPr>
            <w:r w:rsidRPr="00F12E19">
              <w:rPr>
                <w:color w:val="000000"/>
                <w:sz w:val="16"/>
                <w:szCs w:val="16"/>
              </w:rPr>
              <w:t xml:space="preserve">American Samoa Pelagic Longline </w:t>
            </w:r>
          </w:p>
        </w:tc>
        <w:tc>
          <w:tcPr>
            <w:tcW w:w="5400" w:type="dxa"/>
            <w:shd w:val="clear" w:color="auto" w:fill="auto"/>
            <w:hideMark/>
          </w:tcPr>
          <w:p w:rsidRPr="00F12E19" w:rsidR="00F12E19" w:rsidP="00F12E19" w:rsidRDefault="00F12E19" w14:paraId="2763D47F" w14:textId="77777777">
            <w:pPr>
              <w:widowControl/>
              <w:jc w:val="center"/>
              <w:rPr>
                <w:color w:val="000000"/>
                <w:sz w:val="16"/>
                <w:szCs w:val="16"/>
              </w:rPr>
            </w:pPr>
            <w:r w:rsidRPr="00F12E19">
              <w:rPr>
                <w:color w:val="000000"/>
                <w:sz w:val="16"/>
                <w:szCs w:val="16"/>
              </w:rPr>
              <w:t>All owners or operators of the active American Samoa pelagic longline vessels</w:t>
            </w:r>
          </w:p>
        </w:tc>
        <w:tc>
          <w:tcPr>
            <w:tcW w:w="2970" w:type="dxa"/>
            <w:shd w:val="clear" w:color="auto" w:fill="auto"/>
            <w:hideMark/>
          </w:tcPr>
          <w:p w:rsidRPr="00F12E19" w:rsidR="00F12E19" w:rsidP="00F12E19" w:rsidRDefault="00F12E19" w14:paraId="3BDBDB56" w14:textId="77777777">
            <w:pPr>
              <w:widowControl/>
              <w:jc w:val="center"/>
              <w:rPr>
                <w:color w:val="000000"/>
                <w:sz w:val="16"/>
                <w:szCs w:val="16"/>
              </w:rPr>
            </w:pPr>
            <w:r w:rsidRPr="00F12E19">
              <w:rPr>
                <w:color w:val="000000"/>
                <w:sz w:val="16"/>
                <w:szCs w:val="16"/>
              </w:rPr>
              <w:t>Federal logbook database for the American Samoa pelagic longline fishery</w:t>
            </w:r>
          </w:p>
        </w:tc>
      </w:tr>
      <w:tr w:rsidRPr="00F12E19" w:rsidR="00F12E19" w:rsidTr="007E43F2" w14:paraId="544FA27F" w14:textId="77777777">
        <w:trPr>
          <w:trHeight w:val="28"/>
        </w:trPr>
        <w:tc>
          <w:tcPr>
            <w:tcW w:w="1620" w:type="dxa"/>
            <w:shd w:val="clear" w:color="auto" w:fill="auto"/>
            <w:vAlign w:val="center"/>
            <w:hideMark/>
          </w:tcPr>
          <w:p w:rsidRPr="00F12E19" w:rsidR="00F12E19" w:rsidP="00F12E19" w:rsidRDefault="00F12E19" w14:paraId="7ABCF3AF" w14:textId="77777777">
            <w:pPr>
              <w:widowControl/>
              <w:rPr>
                <w:color w:val="000000"/>
                <w:sz w:val="16"/>
                <w:szCs w:val="16"/>
              </w:rPr>
            </w:pPr>
            <w:r w:rsidRPr="00F12E19">
              <w:rPr>
                <w:color w:val="000000"/>
                <w:sz w:val="16"/>
                <w:szCs w:val="16"/>
              </w:rPr>
              <w:t xml:space="preserve">Hawaii Pelagic Longline </w:t>
            </w:r>
          </w:p>
        </w:tc>
        <w:tc>
          <w:tcPr>
            <w:tcW w:w="5400" w:type="dxa"/>
            <w:shd w:val="clear" w:color="auto" w:fill="auto"/>
            <w:hideMark/>
          </w:tcPr>
          <w:p w:rsidRPr="00F12E19" w:rsidR="00F12E19" w:rsidP="00F12E19" w:rsidRDefault="00F12E19" w14:paraId="3DDD8CC4" w14:textId="77777777">
            <w:pPr>
              <w:widowControl/>
              <w:jc w:val="center"/>
              <w:rPr>
                <w:color w:val="000000"/>
                <w:sz w:val="16"/>
                <w:szCs w:val="16"/>
              </w:rPr>
            </w:pPr>
            <w:r w:rsidRPr="00F12E19">
              <w:rPr>
                <w:color w:val="000000"/>
                <w:sz w:val="16"/>
                <w:szCs w:val="16"/>
              </w:rPr>
              <w:t>All owners or operators of Hawaii-based pelagic longline vessels that were active during 2019.</w:t>
            </w:r>
          </w:p>
        </w:tc>
        <w:tc>
          <w:tcPr>
            <w:tcW w:w="2970" w:type="dxa"/>
            <w:shd w:val="clear" w:color="auto" w:fill="auto"/>
            <w:hideMark/>
          </w:tcPr>
          <w:p w:rsidRPr="00F12E19" w:rsidR="00F12E19" w:rsidP="00F12E19" w:rsidRDefault="00F12E19" w14:paraId="776E0F58" w14:textId="77777777">
            <w:pPr>
              <w:widowControl/>
              <w:jc w:val="center"/>
              <w:rPr>
                <w:color w:val="000000"/>
                <w:sz w:val="16"/>
                <w:szCs w:val="16"/>
              </w:rPr>
            </w:pPr>
            <w:r w:rsidRPr="00F12E19">
              <w:rPr>
                <w:color w:val="000000"/>
                <w:sz w:val="16"/>
                <w:szCs w:val="16"/>
              </w:rPr>
              <w:t>Federal logbook database for the Hawaii pelagic longline fishery</w:t>
            </w:r>
          </w:p>
        </w:tc>
      </w:tr>
      <w:tr w:rsidRPr="00F12E19" w:rsidR="00F12E19" w:rsidTr="007E43F2" w14:paraId="667047B4" w14:textId="77777777">
        <w:trPr>
          <w:trHeight w:val="295"/>
        </w:trPr>
        <w:tc>
          <w:tcPr>
            <w:tcW w:w="1620" w:type="dxa"/>
            <w:shd w:val="clear" w:color="auto" w:fill="auto"/>
            <w:vAlign w:val="center"/>
            <w:hideMark/>
          </w:tcPr>
          <w:p w:rsidRPr="00F12E19" w:rsidR="00F12E19" w:rsidP="00F12E19" w:rsidRDefault="00F12E19" w14:paraId="0E19C1F9" w14:textId="77777777">
            <w:pPr>
              <w:widowControl/>
              <w:rPr>
                <w:color w:val="000000"/>
                <w:sz w:val="16"/>
                <w:szCs w:val="16"/>
              </w:rPr>
            </w:pPr>
            <w:r w:rsidRPr="00F12E19">
              <w:rPr>
                <w:color w:val="000000"/>
                <w:sz w:val="16"/>
                <w:szCs w:val="16"/>
              </w:rPr>
              <w:t xml:space="preserve"> Hawaii Small Boat</w:t>
            </w:r>
          </w:p>
        </w:tc>
        <w:tc>
          <w:tcPr>
            <w:tcW w:w="5400" w:type="dxa"/>
            <w:shd w:val="clear" w:color="auto" w:fill="auto"/>
            <w:hideMark/>
          </w:tcPr>
          <w:p w:rsidRPr="00F12E19" w:rsidR="00F12E19" w:rsidP="00F12E19" w:rsidRDefault="00F12E19" w14:paraId="0D332D26" w14:textId="77777777">
            <w:pPr>
              <w:widowControl/>
              <w:jc w:val="center"/>
              <w:rPr>
                <w:color w:val="000000"/>
                <w:sz w:val="16"/>
                <w:szCs w:val="16"/>
              </w:rPr>
            </w:pPr>
            <w:r w:rsidRPr="00F12E19">
              <w:rPr>
                <w:color w:val="000000"/>
                <w:sz w:val="16"/>
                <w:szCs w:val="16"/>
              </w:rPr>
              <w:t>All fishermen who held a State of Hawaii CML and with the following criteria that we considered comprising the small boat fishery: fishermen who caught, landed, and sold at least one marine life using small vessels during 2019 and with valid mailing address; but excluded charter, longline, aquarium, and precious coral fisheries.</w:t>
            </w:r>
          </w:p>
        </w:tc>
        <w:tc>
          <w:tcPr>
            <w:tcW w:w="2970" w:type="dxa"/>
            <w:shd w:val="clear" w:color="auto" w:fill="auto"/>
            <w:hideMark/>
          </w:tcPr>
          <w:p w:rsidRPr="00F12E19" w:rsidR="00F12E19" w:rsidP="00F12E19" w:rsidRDefault="00F12E19" w14:paraId="7F57CD6A" w14:textId="77777777">
            <w:pPr>
              <w:widowControl/>
              <w:jc w:val="center"/>
              <w:rPr>
                <w:color w:val="000000"/>
                <w:sz w:val="16"/>
                <w:szCs w:val="16"/>
              </w:rPr>
            </w:pPr>
            <w:r w:rsidRPr="00F12E19">
              <w:rPr>
                <w:color w:val="000000"/>
                <w:sz w:val="16"/>
                <w:szCs w:val="16"/>
              </w:rPr>
              <w:t>State of Hawaii Division of Aquatic Resources CML file</w:t>
            </w:r>
          </w:p>
        </w:tc>
      </w:tr>
      <w:tr w:rsidRPr="00F12E19" w:rsidR="00F12E19" w:rsidTr="007E43F2" w14:paraId="6EFA8880" w14:textId="77777777">
        <w:trPr>
          <w:trHeight w:val="349"/>
        </w:trPr>
        <w:tc>
          <w:tcPr>
            <w:tcW w:w="1620" w:type="dxa"/>
            <w:shd w:val="clear" w:color="auto" w:fill="auto"/>
            <w:vAlign w:val="center"/>
            <w:hideMark/>
          </w:tcPr>
          <w:p w:rsidRPr="00F12E19" w:rsidR="00F12E19" w:rsidP="00F12E19" w:rsidRDefault="00F12E19" w14:paraId="7C7BA951" w14:textId="77777777">
            <w:pPr>
              <w:widowControl/>
              <w:rPr>
                <w:color w:val="000000"/>
                <w:sz w:val="16"/>
                <w:szCs w:val="16"/>
              </w:rPr>
            </w:pPr>
            <w:r w:rsidRPr="00F12E19">
              <w:rPr>
                <w:color w:val="000000"/>
                <w:sz w:val="16"/>
                <w:szCs w:val="16"/>
              </w:rPr>
              <w:t xml:space="preserve">American Samoa Small Boat </w:t>
            </w:r>
          </w:p>
        </w:tc>
        <w:tc>
          <w:tcPr>
            <w:tcW w:w="5400" w:type="dxa"/>
            <w:shd w:val="clear" w:color="auto" w:fill="auto"/>
            <w:hideMark/>
          </w:tcPr>
          <w:p w:rsidRPr="00F12E19" w:rsidR="00F12E19" w:rsidP="00F12E19" w:rsidRDefault="00F12E19" w14:paraId="2F1B7BF7" w14:textId="77777777">
            <w:pPr>
              <w:widowControl/>
              <w:jc w:val="center"/>
              <w:rPr>
                <w:color w:val="000000"/>
                <w:sz w:val="16"/>
                <w:szCs w:val="16"/>
              </w:rPr>
            </w:pPr>
            <w:r w:rsidRPr="00F12E19">
              <w:rPr>
                <w:color w:val="000000"/>
                <w:sz w:val="16"/>
                <w:szCs w:val="16"/>
              </w:rPr>
              <w:t>Small boat fishermen with landings in American Samoa</w:t>
            </w:r>
          </w:p>
        </w:tc>
        <w:tc>
          <w:tcPr>
            <w:tcW w:w="2970" w:type="dxa"/>
            <w:shd w:val="clear" w:color="auto" w:fill="auto"/>
            <w:hideMark/>
          </w:tcPr>
          <w:p w:rsidRPr="00F12E19" w:rsidR="00F12E19" w:rsidP="00F12E19" w:rsidRDefault="00F12E19" w14:paraId="4C6F902A" w14:textId="77777777">
            <w:pPr>
              <w:widowControl/>
              <w:jc w:val="center"/>
              <w:rPr>
                <w:color w:val="000000"/>
                <w:sz w:val="16"/>
                <w:szCs w:val="16"/>
              </w:rPr>
            </w:pPr>
            <w:r w:rsidRPr="00F12E19">
              <w:rPr>
                <w:color w:val="000000"/>
                <w:sz w:val="16"/>
                <w:szCs w:val="16"/>
              </w:rPr>
              <w:t>Estimated population from boat-based creel survey</w:t>
            </w:r>
          </w:p>
        </w:tc>
      </w:tr>
      <w:tr w:rsidRPr="00F12E19" w:rsidR="00F12E19" w:rsidTr="007E43F2" w14:paraId="2A8B4592" w14:textId="77777777">
        <w:trPr>
          <w:trHeight w:val="70"/>
        </w:trPr>
        <w:tc>
          <w:tcPr>
            <w:tcW w:w="1620" w:type="dxa"/>
            <w:shd w:val="clear" w:color="auto" w:fill="auto"/>
            <w:vAlign w:val="center"/>
            <w:hideMark/>
          </w:tcPr>
          <w:p w:rsidRPr="00F12E19" w:rsidR="00F12E19" w:rsidP="00F12E19" w:rsidRDefault="00F12E19" w14:paraId="1C539043" w14:textId="77777777">
            <w:pPr>
              <w:widowControl/>
              <w:rPr>
                <w:color w:val="000000"/>
                <w:sz w:val="16"/>
                <w:szCs w:val="16"/>
              </w:rPr>
            </w:pPr>
            <w:r w:rsidRPr="00F12E19">
              <w:rPr>
                <w:color w:val="000000"/>
                <w:sz w:val="16"/>
                <w:szCs w:val="16"/>
              </w:rPr>
              <w:t>American Samoa, Guam, and CNMI</w:t>
            </w:r>
          </w:p>
        </w:tc>
        <w:tc>
          <w:tcPr>
            <w:tcW w:w="5400" w:type="dxa"/>
            <w:shd w:val="clear" w:color="auto" w:fill="auto"/>
            <w:hideMark/>
          </w:tcPr>
          <w:p w:rsidRPr="00F12E19" w:rsidR="00F12E19" w:rsidP="00F12E19" w:rsidRDefault="00F12E19" w14:paraId="4CD21442" w14:textId="77777777">
            <w:pPr>
              <w:widowControl/>
              <w:jc w:val="center"/>
              <w:rPr>
                <w:color w:val="000000"/>
                <w:sz w:val="16"/>
                <w:szCs w:val="16"/>
              </w:rPr>
            </w:pPr>
            <w:r w:rsidRPr="00F12E19">
              <w:rPr>
                <w:color w:val="000000"/>
                <w:sz w:val="16"/>
                <w:szCs w:val="16"/>
              </w:rPr>
              <w:t>Small boat fishermen landing in American Samoa, Guam and CNMI</w:t>
            </w:r>
          </w:p>
        </w:tc>
        <w:tc>
          <w:tcPr>
            <w:tcW w:w="2970" w:type="dxa"/>
            <w:shd w:val="clear" w:color="auto" w:fill="auto"/>
            <w:hideMark/>
          </w:tcPr>
          <w:p w:rsidRPr="00F12E19" w:rsidR="00F12E19" w:rsidP="00F12E19" w:rsidRDefault="00F12E19" w14:paraId="3260117A" w14:textId="77777777">
            <w:pPr>
              <w:widowControl/>
              <w:jc w:val="center"/>
              <w:rPr>
                <w:color w:val="000000"/>
                <w:sz w:val="16"/>
                <w:szCs w:val="16"/>
              </w:rPr>
            </w:pPr>
            <w:r w:rsidRPr="00F12E19">
              <w:rPr>
                <w:color w:val="000000"/>
                <w:sz w:val="16"/>
                <w:szCs w:val="16"/>
              </w:rPr>
              <w:t>WPacFIN creel survey expansion methodologies</w:t>
            </w:r>
          </w:p>
        </w:tc>
      </w:tr>
      <w:tr w:rsidRPr="00F12E19" w:rsidR="00F12E19" w:rsidTr="007E43F2" w14:paraId="6A1DBEF0" w14:textId="77777777">
        <w:trPr>
          <w:trHeight w:val="736"/>
        </w:trPr>
        <w:tc>
          <w:tcPr>
            <w:tcW w:w="1620" w:type="dxa"/>
            <w:shd w:val="clear" w:color="auto" w:fill="auto"/>
            <w:vAlign w:val="center"/>
            <w:hideMark/>
          </w:tcPr>
          <w:p w:rsidRPr="00F12E19" w:rsidR="00F12E19" w:rsidP="00F12E19" w:rsidRDefault="00F12E19" w14:paraId="3BF8BA1F" w14:textId="77777777">
            <w:pPr>
              <w:widowControl/>
              <w:rPr>
                <w:color w:val="000000"/>
                <w:sz w:val="16"/>
                <w:szCs w:val="16"/>
              </w:rPr>
            </w:pPr>
            <w:r w:rsidRPr="00F12E19">
              <w:rPr>
                <w:color w:val="000000"/>
                <w:sz w:val="16"/>
                <w:szCs w:val="16"/>
              </w:rPr>
              <w:t xml:space="preserve">Mariana Archipelago </w:t>
            </w:r>
          </w:p>
        </w:tc>
        <w:tc>
          <w:tcPr>
            <w:tcW w:w="5400" w:type="dxa"/>
            <w:shd w:val="clear" w:color="auto" w:fill="auto"/>
            <w:hideMark/>
          </w:tcPr>
          <w:p w:rsidRPr="00F12E19" w:rsidR="00F12E19" w:rsidP="00F12E19" w:rsidRDefault="00F12E19" w14:paraId="5009070F" w14:textId="77777777">
            <w:pPr>
              <w:widowControl/>
              <w:jc w:val="center"/>
              <w:rPr>
                <w:color w:val="000000"/>
                <w:sz w:val="16"/>
                <w:szCs w:val="16"/>
              </w:rPr>
            </w:pPr>
            <w:r w:rsidRPr="00F12E19">
              <w:rPr>
                <w:color w:val="000000"/>
                <w:sz w:val="16"/>
                <w:szCs w:val="16"/>
              </w:rPr>
              <w:t>All small boat fishermen with landings in 2023 in Guam or in CNMI</w:t>
            </w:r>
          </w:p>
        </w:tc>
        <w:tc>
          <w:tcPr>
            <w:tcW w:w="2970" w:type="dxa"/>
            <w:shd w:val="clear" w:color="auto" w:fill="auto"/>
            <w:hideMark/>
          </w:tcPr>
          <w:p w:rsidRPr="00F12E19" w:rsidR="00F12E19" w:rsidP="00F12E19" w:rsidRDefault="00F12E19" w14:paraId="0560B573" w14:textId="77777777">
            <w:pPr>
              <w:widowControl/>
              <w:jc w:val="center"/>
              <w:rPr>
                <w:color w:val="000000"/>
                <w:sz w:val="16"/>
                <w:szCs w:val="16"/>
              </w:rPr>
            </w:pPr>
            <w:r w:rsidRPr="00F12E19">
              <w:rPr>
                <w:color w:val="000000"/>
                <w:sz w:val="16"/>
                <w:szCs w:val="16"/>
              </w:rPr>
              <w:t>WPacFIN estimates of the number of active small boats in Guam and CNMI and independent estimates of the additional small boats in the island of Tinian and in the island of Rota.</w:t>
            </w:r>
          </w:p>
        </w:tc>
      </w:tr>
      <w:tr w:rsidRPr="00F12E19" w:rsidR="00F12E19" w:rsidTr="007E43F2" w14:paraId="08403F17" w14:textId="77777777">
        <w:trPr>
          <w:trHeight w:val="385"/>
        </w:trPr>
        <w:tc>
          <w:tcPr>
            <w:tcW w:w="1620" w:type="dxa"/>
            <w:shd w:val="clear" w:color="auto" w:fill="auto"/>
            <w:vAlign w:val="center"/>
            <w:hideMark/>
          </w:tcPr>
          <w:p w:rsidRPr="00F12E19" w:rsidR="00F12E19" w:rsidP="00F12E19" w:rsidRDefault="00F12E19" w14:paraId="1232E5F1" w14:textId="77777777">
            <w:pPr>
              <w:widowControl/>
              <w:rPr>
                <w:color w:val="000000"/>
                <w:sz w:val="16"/>
                <w:szCs w:val="16"/>
              </w:rPr>
            </w:pPr>
            <w:r w:rsidRPr="00F12E19">
              <w:rPr>
                <w:color w:val="000000"/>
                <w:sz w:val="16"/>
                <w:szCs w:val="16"/>
              </w:rPr>
              <w:t xml:space="preserve">USVI </w:t>
            </w:r>
          </w:p>
        </w:tc>
        <w:tc>
          <w:tcPr>
            <w:tcW w:w="5400" w:type="dxa"/>
            <w:shd w:val="clear" w:color="auto" w:fill="auto"/>
            <w:hideMark/>
          </w:tcPr>
          <w:p w:rsidRPr="00F12E19" w:rsidR="00F12E19" w:rsidP="00F12E19" w:rsidRDefault="00F12E19" w14:paraId="45ABFF7B" w14:textId="77777777">
            <w:pPr>
              <w:widowControl/>
              <w:jc w:val="center"/>
              <w:rPr>
                <w:color w:val="000000"/>
                <w:sz w:val="16"/>
                <w:szCs w:val="16"/>
              </w:rPr>
            </w:pPr>
            <w:r w:rsidRPr="00F12E19">
              <w:rPr>
                <w:color w:val="000000"/>
                <w:sz w:val="16"/>
                <w:szCs w:val="16"/>
              </w:rPr>
              <w:t>All commercial saltwater fishermen in the USVI</w:t>
            </w:r>
          </w:p>
        </w:tc>
        <w:tc>
          <w:tcPr>
            <w:tcW w:w="2970" w:type="dxa"/>
            <w:shd w:val="clear" w:color="auto" w:fill="auto"/>
            <w:hideMark/>
          </w:tcPr>
          <w:p w:rsidRPr="00F12E19" w:rsidR="00F12E19" w:rsidP="00F12E19" w:rsidRDefault="00F12E19" w14:paraId="7274DC9C" w14:textId="77777777">
            <w:pPr>
              <w:widowControl/>
              <w:jc w:val="center"/>
              <w:rPr>
                <w:color w:val="000000"/>
                <w:sz w:val="16"/>
                <w:szCs w:val="16"/>
              </w:rPr>
            </w:pPr>
            <w:r w:rsidRPr="00F12E19">
              <w:rPr>
                <w:color w:val="000000"/>
                <w:sz w:val="16"/>
                <w:szCs w:val="16"/>
              </w:rPr>
              <w:t xml:space="preserve">Licensed fishermen file from the USVI Division of Fish and Wildlife </w:t>
            </w:r>
          </w:p>
        </w:tc>
      </w:tr>
      <w:tr w:rsidRPr="00F12E19" w:rsidR="00F12E19" w:rsidTr="007E43F2" w14:paraId="0772B5E2" w14:textId="77777777">
        <w:trPr>
          <w:trHeight w:val="160"/>
        </w:trPr>
        <w:tc>
          <w:tcPr>
            <w:tcW w:w="1620" w:type="dxa"/>
            <w:shd w:val="clear" w:color="auto" w:fill="auto"/>
            <w:vAlign w:val="center"/>
            <w:hideMark/>
          </w:tcPr>
          <w:p w:rsidRPr="00F12E19" w:rsidR="00F12E19" w:rsidP="00F12E19" w:rsidRDefault="00F12E19" w14:paraId="23C116EB" w14:textId="77777777">
            <w:pPr>
              <w:widowControl/>
              <w:rPr>
                <w:color w:val="000000"/>
                <w:sz w:val="16"/>
                <w:szCs w:val="16"/>
              </w:rPr>
            </w:pPr>
            <w:r w:rsidRPr="00F12E19">
              <w:rPr>
                <w:color w:val="000000"/>
                <w:sz w:val="16"/>
                <w:szCs w:val="16"/>
              </w:rPr>
              <w:t xml:space="preserve">Puerto Rico </w:t>
            </w:r>
          </w:p>
        </w:tc>
        <w:tc>
          <w:tcPr>
            <w:tcW w:w="5400" w:type="dxa"/>
            <w:shd w:val="clear" w:color="auto" w:fill="auto"/>
            <w:hideMark/>
          </w:tcPr>
          <w:p w:rsidRPr="00F12E19" w:rsidR="00F12E19" w:rsidP="00F12E19" w:rsidRDefault="00F12E19" w14:paraId="41990CBD" w14:textId="77777777">
            <w:pPr>
              <w:widowControl/>
              <w:jc w:val="center"/>
              <w:rPr>
                <w:color w:val="000000"/>
                <w:sz w:val="16"/>
                <w:szCs w:val="16"/>
              </w:rPr>
            </w:pPr>
            <w:r w:rsidRPr="00F12E19">
              <w:rPr>
                <w:color w:val="000000"/>
                <w:sz w:val="16"/>
                <w:szCs w:val="16"/>
              </w:rPr>
              <w:t>All commercial saltwater fishermen in Puerto Rico</w:t>
            </w:r>
          </w:p>
        </w:tc>
        <w:tc>
          <w:tcPr>
            <w:tcW w:w="2970" w:type="dxa"/>
            <w:shd w:val="clear" w:color="auto" w:fill="auto"/>
            <w:hideMark/>
          </w:tcPr>
          <w:p w:rsidRPr="00F12E19" w:rsidR="00F12E19" w:rsidP="00F12E19" w:rsidRDefault="00F12E19" w14:paraId="278A808F" w14:textId="77777777">
            <w:pPr>
              <w:widowControl/>
              <w:jc w:val="center"/>
              <w:rPr>
                <w:color w:val="000000"/>
                <w:sz w:val="16"/>
                <w:szCs w:val="16"/>
              </w:rPr>
            </w:pPr>
            <w:r w:rsidRPr="00F12E19">
              <w:rPr>
                <w:color w:val="000000"/>
                <w:sz w:val="16"/>
                <w:szCs w:val="16"/>
              </w:rPr>
              <w:t xml:space="preserve">Puerto Rico trip ticket and commercial fishermen census databases </w:t>
            </w:r>
          </w:p>
        </w:tc>
      </w:tr>
      <w:tr w:rsidRPr="00F12E19" w:rsidR="00F12E19" w:rsidTr="007E43F2" w14:paraId="01829F80" w14:textId="77777777">
        <w:trPr>
          <w:trHeight w:val="223"/>
        </w:trPr>
        <w:tc>
          <w:tcPr>
            <w:tcW w:w="1620" w:type="dxa"/>
            <w:shd w:val="clear" w:color="auto" w:fill="auto"/>
            <w:vAlign w:val="center"/>
            <w:hideMark/>
          </w:tcPr>
          <w:p w:rsidRPr="00F12E19" w:rsidR="00F12E19" w:rsidP="00F12E19" w:rsidRDefault="00F12E19" w14:paraId="56B860F6" w14:textId="77777777">
            <w:pPr>
              <w:widowControl/>
              <w:rPr>
                <w:color w:val="000000"/>
                <w:sz w:val="16"/>
                <w:szCs w:val="16"/>
              </w:rPr>
            </w:pPr>
            <w:r w:rsidRPr="00F12E19">
              <w:rPr>
                <w:color w:val="000000"/>
                <w:sz w:val="16"/>
                <w:szCs w:val="16"/>
              </w:rPr>
              <w:t xml:space="preserve"> Gulf of Mexico Inshore Shrimp </w:t>
            </w:r>
          </w:p>
        </w:tc>
        <w:tc>
          <w:tcPr>
            <w:tcW w:w="5400" w:type="dxa"/>
            <w:shd w:val="clear" w:color="auto" w:fill="auto"/>
            <w:hideMark/>
          </w:tcPr>
          <w:p w:rsidRPr="00F12E19" w:rsidR="00F12E19" w:rsidP="00F12E19" w:rsidRDefault="00F12E19" w14:paraId="7A6CB09B" w14:textId="77777777">
            <w:pPr>
              <w:widowControl/>
              <w:jc w:val="center"/>
              <w:rPr>
                <w:color w:val="000000"/>
                <w:sz w:val="16"/>
                <w:szCs w:val="16"/>
              </w:rPr>
            </w:pPr>
            <w:r w:rsidRPr="00F12E19">
              <w:rPr>
                <w:color w:val="000000"/>
                <w:sz w:val="16"/>
                <w:szCs w:val="16"/>
              </w:rPr>
              <w:t xml:space="preserve">All commercial shrimpers in state waters excluding federal shrimp vessel permit holders </w:t>
            </w:r>
          </w:p>
        </w:tc>
        <w:tc>
          <w:tcPr>
            <w:tcW w:w="2970" w:type="dxa"/>
            <w:shd w:val="clear" w:color="auto" w:fill="auto"/>
            <w:hideMark/>
          </w:tcPr>
          <w:p w:rsidRPr="00F12E19" w:rsidR="00F12E19" w:rsidP="00F12E19" w:rsidRDefault="00F12E19" w14:paraId="36C01216" w14:textId="77777777">
            <w:pPr>
              <w:widowControl/>
              <w:jc w:val="center"/>
              <w:rPr>
                <w:color w:val="000000"/>
                <w:sz w:val="16"/>
                <w:szCs w:val="16"/>
              </w:rPr>
            </w:pPr>
            <w:r w:rsidRPr="00F12E19">
              <w:rPr>
                <w:color w:val="000000"/>
                <w:sz w:val="16"/>
                <w:szCs w:val="16"/>
              </w:rPr>
              <w:t>State license files and federal shrimp permit file</w:t>
            </w:r>
          </w:p>
        </w:tc>
      </w:tr>
      <w:tr w:rsidRPr="00F12E19" w:rsidR="00F12E19" w:rsidTr="007E43F2" w14:paraId="2AA66457" w14:textId="77777777">
        <w:trPr>
          <w:trHeight w:val="28"/>
        </w:trPr>
        <w:tc>
          <w:tcPr>
            <w:tcW w:w="1620" w:type="dxa"/>
            <w:shd w:val="clear" w:color="auto" w:fill="auto"/>
            <w:vAlign w:val="center"/>
            <w:hideMark/>
          </w:tcPr>
          <w:p w:rsidRPr="00F12E19" w:rsidR="00F12E19" w:rsidP="00F12E19" w:rsidRDefault="00F12E19" w14:paraId="0B2DAC3F" w14:textId="77777777">
            <w:pPr>
              <w:widowControl/>
              <w:rPr>
                <w:color w:val="000000"/>
                <w:sz w:val="16"/>
                <w:szCs w:val="16"/>
              </w:rPr>
            </w:pPr>
            <w:r w:rsidRPr="00F12E19">
              <w:rPr>
                <w:color w:val="000000"/>
                <w:sz w:val="16"/>
                <w:szCs w:val="16"/>
              </w:rPr>
              <w:t xml:space="preserve">Golden Crab </w:t>
            </w:r>
          </w:p>
        </w:tc>
        <w:tc>
          <w:tcPr>
            <w:tcW w:w="5400" w:type="dxa"/>
            <w:shd w:val="clear" w:color="auto" w:fill="auto"/>
            <w:hideMark/>
          </w:tcPr>
          <w:p w:rsidRPr="00F12E19" w:rsidR="00F12E19" w:rsidP="00F12E19" w:rsidRDefault="00F12E19" w14:paraId="7235AFF2" w14:textId="77777777">
            <w:pPr>
              <w:widowControl/>
              <w:jc w:val="center"/>
              <w:rPr>
                <w:color w:val="000000"/>
                <w:sz w:val="16"/>
                <w:szCs w:val="16"/>
              </w:rPr>
            </w:pPr>
            <w:r w:rsidRPr="00F12E19">
              <w:rPr>
                <w:color w:val="000000"/>
                <w:sz w:val="16"/>
                <w:szCs w:val="16"/>
              </w:rPr>
              <w:t>Golden crab permits owners</w:t>
            </w:r>
          </w:p>
        </w:tc>
        <w:tc>
          <w:tcPr>
            <w:tcW w:w="2970" w:type="dxa"/>
            <w:shd w:val="clear" w:color="auto" w:fill="auto"/>
            <w:hideMark/>
          </w:tcPr>
          <w:p w:rsidRPr="00F12E19" w:rsidR="00F12E19" w:rsidP="00F12E19" w:rsidRDefault="00F12E19" w14:paraId="10ABD210" w14:textId="77777777">
            <w:pPr>
              <w:widowControl/>
              <w:jc w:val="center"/>
              <w:rPr>
                <w:color w:val="000000"/>
                <w:sz w:val="16"/>
                <w:szCs w:val="16"/>
              </w:rPr>
            </w:pPr>
            <w:r w:rsidRPr="00F12E19">
              <w:rPr>
                <w:color w:val="000000"/>
                <w:sz w:val="16"/>
                <w:szCs w:val="16"/>
              </w:rPr>
              <w:t>Federal permit files</w:t>
            </w:r>
          </w:p>
        </w:tc>
      </w:tr>
      <w:tr w:rsidRPr="00F12E19" w:rsidR="00F12E19" w:rsidTr="007E43F2" w14:paraId="3F29EB47" w14:textId="77777777">
        <w:trPr>
          <w:trHeight w:val="340"/>
        </w:trPr>
        <w:tc>
          <w:tcPr>
            <w:tcW w:w="1620" w:type="dxa"/>
            <w:shd w:val="clear" w:color="auto" w:fill="auto"/>
            <w:vAlign w:val="center"/>
            <w:hideMark/>
          </w:tcPr>
          <w:p w:rsidRPr="00F12E19" w:rsidR="00F12E19" w:rsidP="00F12E19" w:rsidRDefault="00F12E19" w14:paraId="4C641DBE" w14:textId="77777777">
            <w:pPr>
              <w:widowControl/>
              <w:rPr>
                <w:color w:val="000000"/>
                <w:sz w:val="16"/>
                <w:szCs w:val="16"/>
              </w:rPr>
            </w:pPr>
            <w:r w:rsidRPr="00F12E19">
              <w:rPr>
                <w:color w:val="000000"/>
                <w:sz w:val="16"/>
                <w:szCs w:val="16"/>
              </w:rPr>
              <w:t xml:space="preserve">West Coast Coastal Pelagic </w:t>
            </w:r>
          </w:p>
        </w:tc>
        <w:tc>
          <w:tcPr>
            <w:tcW w:w="5400" w:type="dxa"/>
            <w:shd w:val="clear" w:color="auto" w:fill="auto"/>
            <w:hideMark/>
          </w:tcPr>
          <w:p w:rsidRPr="00F12E19" w:rsidR="00F12E19" w:rsidP="00F12E19" w:rsidRDefault="00F12E19" w14:paraId="37D5EE72" w14:textId="77777777">
            <w:pPr>
              <w:widowControl/>
              <w:jc w:val="center"/>
              <w:rPr>
                <w:color w:val="000000"/>
                <w:sz w:val="16"/>
                <w:szCs w:val="16"/>
              </w:rPr>
            </w:pPr>
            <w:r w:rsidRPr="00F12E19">
              <w:rPr>
                <w:color w:val="000000"/>
                <w:sz w:val="16"/>
                <w:szCs w:val="16"/>
              </w:rPr>
              <w:t xml:space="preserve">All owners of a commercial fishing vessel that participated in the CPS fishery during 2022 or 2023, where "participated in" is specifically defined </w:t>
            </w:r>
          </w:p>
        </w:tc>
        <w:tc>
          <w:tcPr>
            <w:tcW w:w="2970" w:type="dxa"/>
            <w:shd w:val="clear" w:color="auto" w:fill="auto"/>
            <w:hideMark/>
          </w:tcPr>
          <w:p w:rsidRPr="00F12E19" w:rsidR="00F12E19" w:rsidP="00F12E19" w:rsidRDefault="00F12E19" w14:paraId="25295EE3" w14:textId="77777777">
            <w:pPr>
              <w:widowControl/>
              <w:jc w:val="center"/>
              <w:rPr>
                <w:color w:val="000000"/>
                <w:sz w:val="16"/>
                <w:szCs w:val="16"/>
              </w:rPr>
            </w:pPr>
            <w:r w:rsidRPr="00F12E19">
              <w:rPr>
                <w:color w:val="000000"/>
                <w:sz w:val="16"/>
                <w:szCs w:val="16"/>
              </w:rPr>
              <w:t>Federal and state permit/registration files and state landings data base</w:t>
            </w:r>
          </w:p>
        </w:tc>
      </w:tr>
      <w:tr w:rsidRPr="00F12E19" w:rsidR="00F12E19" w:rsidTr="007E43F2" w14:paraId="74443721" w14:textId="77777777">
        <w:trPr>
          <w:trHeight w:val="28"/>
        </w:trPr>
        <w:tc>
          <w:tcPr>
            <w:tcW w:w="1620" w:type="dxa"/>
            <w:shd w:val="clear" w:color="auto" w:fill="auto"/>
            <w:vAlign w:val="center"/>
            <w:hideMark/>
          </w:tcPr>
          <w:p w:rsidRPr="00F12E19" w:rsidR="00F12E19" w:rsidP="00F12E19" w:rsidRDefault="00F12E19" w14:paraId="4633E134" w14:textId="77777777">
            <w:pPr>
              <w:widowControl/>
              <w:rPr>
                <w:color w:val="000000"/>
                <w:sz w:val="16"/>
                <w:szCs w:val="16"/>
              </w:rPr>
            </w:pPr>
            <w:r w:rsidRPr="00F12E19">
              <w:rPr>
                <w:color w:val="000000"/>
                <w:sz w:val="16"/>
                <w:szCs w:val="16"/>
              </w:rPr>
              <w:t xml:space="preserve">West Coast Swordfish </w:t>
            </w:r>
          </w:p>
        </w:tc>
        <w:tc>
          <w:tcPr>
            <w:tcW w:w="5400" w:type="dxa"/>
            <w:shd w:val="clear" w:color="auto" w:fill="auto"/>
            <w:hideMark/>
          </w:tcPr>
          <w:p w:rsidRPr="00F12E19" w:rsidR="00F12E19" w:rsidP="00F12E19" w:rsidRDefault="00F12E19" w14:paraId="4F535CA2" w14:textId="77777777">
            <w:pPr>
              <w:widowControl/>
              <w:jc w:val="center"/>
              <w:rPr>
                <w:color w:val="000000"/>
                <w:sz w:val="16"/>
                <w:szCs w:val="16"/>
              </w:rPr>
            </w:pPr>
            <w:r w:rsidRPr="00F12E19">
              <w:rPr>
                <w:color w:val="000000"/>
                <w:sz w:val="16"/>
                <w:szCs w:val="16"/>
              </w:rPr>
              <w:t xml:space="preserve">Owners or operators of all active West Coast vessels primarily targeting swordfish and tuna in 2021-22 and 2022-23, pilots and processors that serve the industry and recent swordfish fishery participants who are currently inactive.  </w:t>
            </w:r>
          </w:p>
        </w:tc>
        <w:tc>
          <w:tcPr>
            <w:tcW w:w="2970" w:type="dxa"/>
            <w:shd w:val="clear" w:color="auto" w:fill="auto"/>
            <w:hideMark/>
          </w:tcPr>
          <w:p w:rsidRPr="00F12E19" w:rsidR="00F12E19" w:rsidP="00F12E19" w:rsidRDefault="00F12E19" w14:paraId="4C159D66" w14:textId="77777777">
            <w:pPr>
              <w:widowControl/>
              <w:jc w:val="center"/>
              <w:rPr>
                <w:color w:val="000000"/>
                <w:sz w:val="16"/>
                <w:szCs w:val="16"/>
              </w:rPr>
            </w:pPr>
            <w:r w:rsidRPr="00F12E19">
              <w:rPr>
                <w:color w:val="000000"/>
                <w:sz w:val="16"/>
                <w:szCs w:val="16"/>
              </w:rPr>
              <w:t>Federal and state permit/registration files and state landings data base</w:t>
            </w:r>
          </w:p>
        </w:tc>
      </w:tr>
      <w:tr w:rsidRPr="00F12E19" w:rsidR="00F12E19" w:rsidTr="007E43F2" w14:paraId="430658E0" w14:textId="77777777">
        <w:trPr>
          <w:trHeight w:val="28"/>
        </w:trPr>
        <w:tc>
          <w:tcPr>
            <w:tcW w:w="1620" w:type="dxa"/>
            <w:shd w:val="clear" w:color="auto" w:fill="auto"/>
            <w:vAlign w:val="center"/>
            <w:hideMark/>
          </w:tcPr>
          <w:p w:rsidRPr="00F12E19" w:rsidR="00F12E19" w:rsidP="00F12E19" w:rsidRDefault="00F12E19" w14:paraId="7803EE76" w14:textId="77777777">
            <w:pPr>
              <w:widowControl/>
              <w:rPr>
                <w:color w:val="000000"/>
                <w:sz w:val="16"/>
                <w:szCs w:val="16"/>
              </w:rPr>
            </w:pPr>
            <w:r w:rsidRPr="00F12E19">
              <w:rPr>
                <w:color w:val="000000"/>
                <w:sz w:val="16"/>
                <w:szCs w:val="16"/>
              </w:rPr>
              <w:t xml:space="preserve">West Coast Albacore </w:t>
            </w:r>
          </w:p>
        </w:tc>
        <w:tc>
          <w:tcPr>
            <w:tcW w:w="5400" w:type="dxa"/>
            <w:shd w:val="clear" w:color="auto" w:fill="auto"/>
            <w:hideMark/>
          </w:tcPr>
          <w:p w:rsidRPr="00F12E19" w:rsidR="00F12E19" w:rsidP="00F12E19" w:rsidRDefault="00F12E19" w14:paraId="49E02046" w14:textId="77777777">
            <w:pPr>
              <w:widowControl/>
              <w:jc w:val="center"/>
              <w:rPr>
                <w:color w:val="000000"/>
                <w:sz w:val="16"/>
                <w:szCs w:val="16"/>
              </w:rPr>
            </w:pPr>
            <w:r w:rsidRPr="00F12E19">
              <w:rPr>
                <w:color w:val="000000"/>
                <w:sz w:val="16"/>
                <w:szCs w:val="16"/>
              </w:rPr>
              <w:t>All fishing vessel owner/operators in the West Coast North Pacific Albacore Fishery during the 2019 and 2020 seasons</w:t>
            </w:r>
          </w:p>
        </w:tc>
        <w:tc>
          <w:tcPr>
            <w:tcW w:w="2970" w:type="dxa"/>
            <w:shd w:val="clear" w:color="auto" w:fill="auto"/>
            <w:hideMark/>
          </w:tcPr>
          <w:p w:rsidRPr="00F12E19" w:rsidR="00F12E19" w:rsidP="00F12E19" w:rsidRDefault="00F12E19" w14:paraId="3642FD90" w14:textId="77777777">
            <w:pPr>
              <w:widowControl/>
              <w:jc w:val="center"/>
              <w:rPr>
                <w:color w:val="000000"/>
                <w:sz w:val="16"/>
                <w:szCs w:val="16"/>
              </w:rPr>
            </w:pPr>
            <w:r w:rsidRPr="00F12E19">
              <w:rPr>
                <w:color w:val="000000"/>
                <w:sz w:val="16"/>
                <w:szCs w:val="16"/>
              </w:rPr>
              <w:t>Federal and state permit/registration files and state landings data base</w:t>
            </w:r>
          </w:p>
        </w:tc>
      </w:tr>
      <w:tr w:rsidRPr="00F12E19" w:rsidR="00F12E19" w:rsidTr="007E43F2" w14:paraId="1E658007" w14:textId="77777777">
        <w:trPr>
          <w:trHeight w:val="28"/>
        </w:trPr>
        <w:tc>
          <w:tcPr>
            <w:tcW w:w="1620" w:type="dxa"/>
            <w:shd w:val="clear" w:color="auto" w:fill="auto"/>
            <w:vAlign w:val="center"/>
            <w:hideMark/>
          </w:tcPr>
          <w:p w:rsidRPr="00F12E19" w:rsidR="00F12E19" w:rsidP="00F12E19" w:rsidRDefault="00F12E19" w14:paraId="658C61DD" w14:textId="77777777">
            <w:pPr>
              <w:widowControl/>
              <w:rPr>
                <w:color w:val="000000"/>
                <w:sz w:val="16"/>
                <w:szCs w:val="16"/>
              </w:rPr>
            </w:pPr>
            <w:r w:rsidRPr="00F12E19">
              <w:rPr>
                <w:color w:val="000000"/>
                <w:sz w:val="16"/>
                <w:szCs w:val="16"/>
              </w:rPr>
              <w:t xml:space="preserve">Greater Atlantic Region </w:t>
            </w:r>
          </w:p>
        </w:tc>
        <w:tc>
          <w:tcPr>
            <w:tcW w:w="5400" w:type="dxa"/>
            <w:shd w:val="clear" w:color="auto" w:fill="auto"/>
            <w:hideMark/>
          </w:tcPr>
          <w:p w:rsidRPr="00F12E19" w:rsidR="00F12E19" w:rsidP="00F12E19" w:rsidRDefault="00F12E19" w14:paraId="559348FB" w14:textId="77777777">
            <w:pPr>
              <w:widowControl/>
              <w:jc w:val="center"/>
              <w:rPr>
                <w:rFonts w:ascii="&quot;Times New Roman&quot;" w:hAnsi="&quot;Times New Roman&quot;" w:cs="Calibri"/>
                <w:color w:val="000000"/>
                <w:sz w:val="16"/>
                <w:szCs w:val="16"/>
              </w:rPr>
            </w:pPr>
            <w:r w:rsidRPr="00F12E19">
              <w:rPr>
                <w:rFonts w:ascii="&quot;Times New Roman&quot;" w:hAnsi="&quot;Times New Roman&quot;" w:cs="Calibri"/>
                <w:color w:val="000000"/>
                <w:sz w:val="16"/>
                <w:szCs w:val="16"/>
              </w:rPr>
              <w:t>All primarily commercial fishing vessel owners holding a Greater Atlantic Region federal permit in any fishery that was active in at least one year from 2019-2021. Active refers to any year in which the vessel had revenue reported either through the Northeast Seafood Dealer Reporting System or Vessel Trip Report.</w:t>
            </w:r>
          </w:p>
        </w:tc>
        <w:tc>
          <w:tcPr>
            <w:tcW w:w="2970" w:type="dxa"/>
            <w:shd w:val="clear" w:color="auto" w:fill="auto"/>
            <w:hideMark/>
          </w:tcPr>
          <w:p w:rsidRPr="00F12E19" w:rsidR="00F12E19" w:rsidP="00F12E19" w:rsidRDefault="00F12E19" w14:paraId="0E639C07" w14:textId="77777777">
            <w:pPr>
              <w:widowControl/>
              <w:jc w:val="center"/>
              <w:rPr>
                <w:rFonts w:ascii="&quot;Times New Roman&quot;" w:hAnsi="&quot;Times New Roman&quot;" w:cs="Calibri"/>
                <w:color w:val="000000"/>
                <w:sz w:val="16"/>
                <w:szCs w:val="16"/>
              </w:rPr>
            </w:pPr>
            <w:r w:rsidRPr="00F12E19">
              <w:rPr>
                <w:rFonts w:ascii="&quot;Times New Roman&quot;" w:hAnsi="&quot;Times New Roman&quot;" w:cs="Calibri"/>
                <w:color w:val="000000"/>
                <w:sz w:val="16"/>
                <w:szCs w:val="16"/>
              </w:rPr>
              <w:t>Greater Atlantic Region permit files, the Northeast Seafood Dealer Reporting System, and Federal Vessel Trips Reports</w:t>
            </w:r>
          </w:p>
        </w:tc>
      </w:tr>
    </w:tbl>
    <w:p w:rsidRPr="00F12E19" w:rsidR="00F12E19" w:rsidP="00F12E19" w:rsidRDefault="00F12E19" w14:paraId="36ED4AF6" w14:textId="77777777">
      <w:pPr>
        <w:widowControl/>
        <w:spacing w:after="160" w:line="259" w:lineRule="auto"/>
        <w:rPr>
          <w:rFonts w:eastAsia="Calibri"/>
          <w:sz w:val="16"/>
          <w:szCs w:val="16"/>
        </w:rPr>
      </w:pPr>
    </w:p>
    <w:p w:rsidRPr="00F12E19" w:rsidR="00F12E19" w:rsidP="00F12E19" w:rsidRDefault="00F12E19" w14:paraId="48617E9B" w14:textId="77777777">
      <w:pPr>
        <w:widowControl/>
        <w:spacing w:after="160" w:line="259" w:lineRule="auto"/>
        <w:rPr>
          <w:rFonts w:eastAsia="Calibri"/>
          <w:sz w:val="16"/>
          <w:szCs w:val="16"/>
        </w:rPr>
      </w:pPr>
      <w:r w:rsidRPr="00F12E19">
        <w:rPr>
          <w:rFonts w:eastAsia="Calibri"/>
          <w:sz w:val="16"/>
          <w:szCs w:val="16"/>
        </w:rPr>
        <w:br w:type="page"/>
      </w:r>
    </w:p>
    <w:p w:rsidRPr="00F12E19" w:rsidR="00F12E19" w:rsidP="00F12E19" w:rsidRDefault="00F12E19" w14:paraId="5F42E5D6" w14:textId="77777777">
      <w:pPr>
        <w:widowControl/>
        <w:spacing w:after="160" w:line="259" w:lineRule="auto"/>
        <w:rPr>
          <w:rFonts w:eastAsia="Calibri"/>
          <w:sz w:val="16"/>
          <w:szCs w:val="16"/>
        </w:rPr>
      </w:pPr>
      <w:r w:rsidRPr="00F12E19">
        <w:rPr>
          <w:rFonts w:eastAsia="Calibri"/>
          <w:b/>
        </w:rPr>
        <w:lastRenderedPageBreak/>
        <w:t>Table A9 Characteristics 8-11 by Information Collection.</w:t>
      </w:r>
    </w:p>
    <w:tbl>
      <w:tblPr>
        <w:tblW w:w="990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30"/>
        <w:gridCol w:w="720"/>
        <w:gridCol w:w="810"/>
        <w:gridCol w:w="3780"/>
        <w:gridCol w:w="3060"/>
      </w:tblGrid>
      <w:tr w:rsidRPr="00F12E19" w:rsidR="00F12E19" w:rsidTr="007E43F2" w14:paraId="68FC4E0D" w14:textId="77777777">
        <w:trPr>
          <w:trHeight w:val="260"/>
        </w:trPr>
        <w:tc>
          <w:tcPr>
            <w:tcW w:w="1530" w:type="dxa"/>
            <w:shd w:val="clear" w:color="auto" w:fill="auto"/>
            <w:hideMark/>
          </w:tcPr>
          <w:p w:rsidRPr="00F12E19" w:rsidR="00F12E19" w:rsidP="00F12E19" w:rsidRDefault="00F12E19" w14:paraId="2478214E" w14:textId="77777777">
            <w:pPr>
              <w:widowControl/>
              <w:rPr>
                <w:b/>
                <w:bCs/>
                <w:color w:val="000000"/>
                <w:sz w:val="16"/>
                <w:szCs w:val="16"/>
              </w:rPr>
            </w:pPr>
            <w:r w:rsidRPr="00F12E19">
              <w:rPr>
                <w:b/>
                <w:bCs/>
                <w:color w:val="000000"/>
                <w:sz w:val="16"/>
                <w:szCs w:val="16"/>
              </w:rPr>
              <w:t>Information Collection</w:t>
            </w:r>
          </w:p>
        </w:tc>
        <w:tc>
          <w:tcPr>
            <w:tcW w:w="720" w:type="dxa"/>
            <w:shd w:val="clear" w:color="auto" w:fill="auto"/>
            <w:hideMark/>
          </w:tcPr>
          <w:p w:rsidRPr="00F12E19" w:rsidR="00F12E19" w:rsidP="00F12E19" w:rsidRDefault="00F12E19" w14:paraId="2FA269A8" w14:textId="77777777">
            <w:pPr>
              <w:widowControl/>
              <w:rPr>
                <w:b/>
                <w:bCs/>
                <w:color w:val="000000"/>
                <w:sz w:val="16"/>
                <w:szCs w:val="16"/>
              </w:rPr>
            </w:pPr>
            <w:r w:rsidRPr="00F12E19">
              <w:rPr>
                <w:b/>
                <w:bCs/>
                <w:color w:val="000000"/>
                <w:sz w:val="16"/>
                <w:szCs w:val="16"/>
              </w:rPr>
              <w:t>Census</w:t>
            </w:r>
          </w:p>
        </w:tc>
        <w:tc>
          <w:tcPr>
            <w:tcW w:w="810" w:type="dxa"/>
            <w:shd w:val="clear" w:color="auto" w:fill="auto"/>
            <w:hideMark/>
          </w:tcPr>
          <w:p w:rsidRPr="00F12E19" w:rsidR="00F12E19" w:rsidP="00F12E19" w:rsidRDefault="00F12E19" w14:paraId="04BC0DFA" w14:textId="77777777">
            <w:pPr>
              <w:widowControl/>
              <w:rPr>
                <w:b/>
                <w:bCs/>
                <w:color w:val="000000"/>
                <w:sz w:val="16"/>
                <w:szCs w:val="16"/>
              </w:rPr>
            </w:pPr>
            <w:r w:rsidRPr="00F12E19">
              <w:rPr>
                <w:b/>
                <w:bCs/>
                <w:color w:val="000000"/>
                <w:sz w:val="16"/>
                <w:szCs w:val="16"/>
              </w:rPr>
              <w:t>Random Sample</w:t>
            </w:r>
          </w:p>
        </w:tc>
        <w:tc>
          <w:tcPr>
            <w:tcW w:w="3780" w:type="dxa"/>
            <w:shd w:val="clear" w:color="auto" w:fill="auto"/>
            <w:hideMark/>
          </w:tcPr>
          <w:p w:rsidRPr="00F12E19" w:rsidR="00F12E19" w:rsidP="00F12E19" w:rsidRDefault="00F12E19" w14:paraId="3D70EF49" w14:textId="77777777">
            <w:pPr>
              <w:widowControl/>
              <w:rPr>
                <w:b/>
                <w:bCs/>
                <w:color w:val="000000"/>
                <w:sz w:val="16"/>
                <w:szCs w:val="16"/>
              </w:rPr>
            </w:pPr>
            <w:r w:rsidRPr="00F12E19">
              <w:rPr>
                <w:b/>
                <w:bCs/>
                <w:color w:val="000000"/>
                <w:sz w:val="16"/>
                <w:szCs w:val="16"/>
              </w:rPr>
              <w:t>Stratified Random Sample</w:t>
            </w:r>
          </w:p>
        </w:tc>
        <w:tc>
          <w:tcPr>
            <w:tcW w:w="3060" w:type="dxa"/>
            <w:shd w:val="clear" w:color="auto" w:fill="auto"/>
            <w:hideMark/>
          </w:tcPr>
          <w:p w:rsidRPr="00F12E19" w:rsidR="00F12E19" w:rsidP="00F12E19" w:rsidRDefault="00F12E19" w14:paraId="30989797" w14:textId="77777777">
            <w:pPr>
              <w:widowControl/>
              <w:rPr>
                <w:b/>
                <w:bCs/>
                <w:color w:val="000000"/>
                <w:sz w:val="16"/>
                <w:szCs w:val="16"/>
              </w:rPr>
            </w:pPr>
            <w:r w:rsidRPr="00F12E19">
              <w:rPr>
                <w:b/>
                <w:bCs/>
                <w:color w:val="000000"/>
                <w:sz w:val="16"/>
                <w:szCs w:val="16"/>
              </w:rPr>
              <w:t>Strata</w:t>
            </w:r>
          </w:p>
        </w:tc>
      </w:tr>
      <w:tr w:rsidRPr="00F12E19" w:rsidR="00F12E19" w:rsidTr="007E43F2" w14:paraId="454D76E0" w14:textId="77777777">
        <w:trPr>
          <w:trHeight w:val="232"/>
        </w:trPr>
        <w:tc>
          <w:tcPr>
            <w:tcW w:w="1530" w:type="dxa"/>
            <w:shd w:val="clear" w:color="auto" w:fill="auto"/>
            <w:vAlign w:val="center"/>
            <w:hideMark/>
          </w:tcPr>
          <w:p w:rsidRPr="00F12E19" w:rsidR="00F12E19" w:rsidP="00F12E19" w:rsidRDefault="00F12E19" w14:paraId="324B2C87" w14:textId="77777777">
            <w:pPr>
              <w:widowControl/>
              <w:rPr>
                <w:color w:val="000000"/>
                <w:sz w:val="16"/>
                <w:szCs w:val="16"/>
              </w:rPr>
            </w:pPr>
            <w:r w:rsidRPr="00F12E19">
              <w:rPr>
                <w:color w:val="000000"/>
                <w:sz w:val="16"/>
                <w:szCs w:val="16"/>
              </w:rPr>
              <w:t xml:space="preserve">West Coast Limited Entry Fixed Gear </w:t>
            </w:r>
          </w:p>
        </w:tc>
        <w:tc>
          <w:tcPr>
            <w:tcW w:w="720" w:type="dxa"/>
            <w:shd w:val="clear" w:color="auto" w:fill="auto"/>
            <w:hideMark/>
          </w:tcPr>
          <w:p w:rsidRPr="00F12E19" w:rsidR="00F12E19" w:rsidP="00F12E19" w:rsidRDefault="00F12E19" w14:paraId="08F80ECA" w14:textId="77777777">
            <w:pPr>
              <w:widowControl/>
              <w:jc w:val="center"/>
              <w:rPr>
                <w:color w:val="000000"/>
                <w:sz w:val="16"/>
                <w:szCs w:val="16"/>
              </w:rPr>
            </w:pPr>
            <w:r w:rsidRPr="00F12E19">
              <w:rPr>
                <w:color w:val="000000"/>
                <w:sz w:val="16"/>
                <w:szCs w:val="16"/>
              </w:rPr>
              <w:t>Y</w:t>
            </w:r>
          </w:p>
        </w:tc>
        <w:tc>
          <w:tcPr>
            <w:tcW w:w="810" w:type="dxa"/>
            <w:shd w:val="clear" w:color="auto" w:fill="auto"/>
            <w:hideMark/>
          </w:tcPr>
          <w:p w:rsidRPr="00F12E19" w:rsidR="00F12E19" w:rsidP="00F12E19" w:rsidRDefault="00F12E19" w14:paraId="2F5C0365" w14:textId="77777777">
            <w:pPr>
              <w:widowControl/>
              <w:jc w:val="center"/>
              <w:rPr>
                <w:color w:val="000000"/>
                <w:sz w:val="16"/>
                <w:szCs w:val="16"/>
              </w:rPr>
            </w:pPr>
            <w:r w:rsidRPr="00F12E19">
              <w:rPr>
                <w:color w:val="000000"/>
                <w:sz w:val="16"/>
                <w:szCs w:val="16"/>
              </w:rPr>
              <w:t> </w:t>
            </w:r>
          </w:p>
        </w:tc>
        <w:tc>
          <w:tcPr>
            <w:tcW w:w="3780" w:type="dxa"/>
            <w:shd w:val="clear" w:color="auto" w:fill="auto"/>
            <w:hideMark/>
          </w:tcPr>
          <w:p w:rsidRPr="00F12E19" w:rsidR="00F12E19" w:rsidP="00F12E19" w:rsidRDefault="00F12E19" w14:paraId="77FB1361" w14:textId="77777777">
            <w:pPr>
              <w:widowControl/>
              <w:jc w:val="center"/>
              <w:rPr>
                <w:color w:val="000000"/>
                <w:sz w:val="16"/>
                <w:szCs w:val="16"/>
              </w:rPr>
            </w:pPr>
            <w:r w:rsidRPr="00F12E19">
              <w:rPr>
                <w:color w:val="000000"/>
                <w:sz w:val="16"/>
                <w:szCs w:val="16"/>
              </w:rPr>
              <w:t> </w:t>
            </w:r>
          </w:p>
        </w:tc>
        <w:tc>
          <w:tcPr>
            <w:tcW w:w="3060" w:type="dxa"/>
            <w:shd w:val="clear" w:color="auto" w:fill="auto"/>
            <w:hideMark/>
          </w:tcPr>
          <w:p w:rsidRPr="00F12E19" w:rsidR="00F12E19" w:rsidP="00F12E19" w:rsidRDefault="00F12E19" w14:paraId="76235A55" w14:textId="77777777">
            <w:pPr>
              <w:widowControl/>
              <w:jc w:val="center"/>
              <w:rPr>
                <w:color w:val="000000"/>
                <w:sz w:val="16"/>
                <w:szCs w:val="16"/>
              </w:rPr>
            </w:pPr>
            <w:r w:rsidRPr="00F12E19">
              <w:rPr>
                <w:color w:val="000000"/>
                <w:sz w:val="16"/>
                <w:szCs w:val="16"/>
              </w:rPr>
              <w:t> </w:t>
            </w:r>
          </w:p>
        </w:tc>
      </w:tr>
      <w:tr w:rsidRPr="00F12E19" w:rsidR="00F12E19" w:rsidTr="007E43F2" w14:paraId="171BF06E" w14:textId="77777777">
        <w:trPr>
          <w:trHeight w:val="295"/>
        </w:trPr>
        <w:tc>
          <w:tcPr>
            <w:tcW w:w="1530" w:type="dxa"/>
            <w:shd w:val="clear" w:color="auto" w:fill="auto"/>
            <w:vAlign w:val="center"/>
            <w:hideMark/>
          </w:tcPr>
          <w:p w:rsidRPr="00F12E19" w:rsidR="00F12E19" w:rsidP="00F12E19" w:rsidRDefault="00F12E19" w14:paraId="47D63CED" w14:textId="77777777">
            <w:pPr>
              <w:widowControl/>
              <w:rPr>
                <w:color w:val="000000"/>
                <w:sz w:val="16"/>
                <w:szCs w:val="16"/>
              </w:rPr>
            </w:pPr>
            <w:r w:rsidRPr="00F12E19">
              <w:rPr>
                <w:color w:val="000000"/>
                <w:sz w:val="16"/>
                <w:szCs w:val="16"/>
              </w:rPr>
              <w:t xml:space="preserve">West Coast Open Access </w:t>
            </w:r>
          </w:p>
        </w:tc>
        <w:tc>
          <w:tcPr>
            <w:tcW w:w="720" w:type="dxa"/>
            <w:shd w:val="clear" w:color="auto" w:fill="auto"/>
            <w:hideMark/>
          </w:tcPr>
          <w:p w:rsidRPr="00F12E19" w:rsidR="00F12E19" w:rsidP="00F12E19" w:rsidRDefault="00F12E19" w14:paraId="00EC29DE" w14:textId="77777777">
            <w:pPr>
              <w:widowControl/>
              <w:jc w:val="center"/>
              <w:rPr>
                <w:color w:val="000000"/>
                <w:sz w:val="16"/>
                <w:szCs w:val="16"/>
              </w:rPr>
            </w:pPr>
            <w:r w:rsidRPr="00F12E19">
              <w:rPr>
                <w:color w:val="000000"/>
                <w:sz w:val="16"/>
                <w:szCs w:val="16"/>
              </w:rPr>
              <w:t>N</w:t>
            </w:r>
          </w:p>
        </w:tc>
        <w:tc>
          <w:tcPr>
            <w:tcW w:w="810" w:type="dxa"/>
            <w:shd w:val="clear" w:color="auto" w:fill="auto"/>
            <w:hideMark/>
          </w:tcPr>
          <w:p w:rsidRPr="00F12E19" w:rsidR="00F12E19" w:rsidP="00F12E19" w:rsidRDefault="00F12E19" w14:paraId="7F0ECDFC" w14:textId="77777777">
            <w:pPr>
              <w:widowControl/>
              <w:jc w:val="center"/>
              <w:rPr>
                <w:color w:val="000000"/>
                <w:sz w:val="16"/>
                <w:szCs w:val="16"/>
              </w:rPr>
            </w:pPr>
            <w:r w:rsidRPr="00F12E19">
              <w:rPr>
                <w:color w:val="000000"/>
                <w:sz w:val="16"/>
                <w:szCs w:val="16"/>
              </w:rPr>
              <w:t>Y</w:t>
            </w:r>
          </w:p>
        </w:tc>
        <w:tc>
          <w:tcPr>
            <w:tcW w:w="3780" w:type="dxa"/>
            <w:shd w:val="clear" w:color="auto" w:fill="auto"/>
            <w:hideMark/>
          </w:tcPr>
          <w:p w:rsidRPr="00F12E19" w:rsidR="00F12E19" w:rsidP="00F12E19" w:rsidRDefault="00F12E19" w14:paraId="7601406B" w14:textId="77777777">
            <w:pPr>
              <w:widowControl/>
              <w:jc w:val="center"/>
              <w:rPr>
                <w:color w:val="000000"/>
                <w:sz w:val="16"/>
                <w:szCs w:val="16"/>
              </w:rPr>
            </w:pPr>
            <w:r w:rsidRPr="00F12E19">
              <w:rPr>
                <w:color w:val="000000"/>
                <w:sz w:val="16"/>
                <w:szCs w:val="16"/>
              </w:rPr>
              <w:t>44% of each stratum</w:t>
            </w:r>
          </w:p>
        </w:tc>
        <w:tc>
          <w:tcPr>
            <w:tcW w:w="3060" w:type="dxa"/>
            <w:shd w:val="clear" w:color="auto" w:fill="auto"/>
            <w:hideMark/>
          </w:tcPr>
          <w:p w:rsidRPr="00F12E19" w:rsidR="00F12E19" w:rsidP="00F12E19" w:rsidRDefault="00F12E19" w14:paraId="291148A0" w14:textId="77777777">
            <w:pPr>
              <w:widowControl/>
              <w:jc w:val="center"/>
              <w:rPr>
                <w:color w:val="000000"/>
                <w:sz w:val="16"/>
                <w:szCs w:val="16"/>
              </w:rPr>
            </w:pPr>
            <w:r w:rsidRPr="00F12E19">
              <w:rPr>
                <w:color w:val="000000"/>
                <w:sz w:val="16"/>
                <w:szCs w:val="16"/>
              </w:rPr>
              <w:t>Four strata defined by geographic area: WA, OR, Northern CA, and Southern CA</w:t>
            </w:r>
          </w:p>
        </w:tc>
      </w:tr>
      <w:tr w:rsidRPr="00F12E19" w:rsidR="00F12E19" w:rsidTr="007E43F2" w14:paraId="5B219B73" w14:textId="77777777">
        <w:trPr>
          <w:trHeight w:val="28"/>
        </w:trPr>
        <w:tc>
          <w:tcPr>
            <w:tcW w:w="1530" w:type="dxa"/>
            <w:shd w:val="clear" w:color="auto" w:fill="auto"/>
            <w:vAlign w:val="center"/>
            <w:hideMark/>
          </w:tcPr>
          <w:p w:rsidRPr="00F12E19" w:rsidR="00F12E19" w:rsidP="00F12E19" w:rsidRDefault="00F12E19" w14:paraId="25E35852" w14:textId="77777777">
            <w:pPr>
              <w:widowControl/>
              <w:rPr>
                <w:color w:val="000000"/>
                <w:sz w:val="16"/>
                <w:szCs w:val="16"/>
              </w:rPr>
            </w:pPr>
            <w:r w:rsidRPr="00F12E19">
              <w:rPr>
                <w:color w:val="000000"/>
                <w:sz w:val="16"/>
                <w:szCs w:val="16"/>
              </w:rPr>
              <w:t xml:space="preserve">American Samoa Pelagic Longline </w:t>
            </w:r>
          </w:p>
        </w:tc>
        <w:tc>
          <w:tcPr>
            <w:tcW w:w="720" w:type="dxa"/>
            <w:shd w:val="clear" w:color="auto" w:fill="auto"/>
            <w:hideMark/>
          </w:tcPr>
          <w:p w:rsidRPr="00F12E19" w:rsidR="00F12E19" w:rsidP="00F12E19" w:rsidRDefault="00F12E19" w14:paraId="1DC009A6" w14:textId="77777777">
            <w:pPr>
              <w:widowControl/>
              <w:jc w:val="center"/>
              <w:rPr>
                <w:color w:val="000000"/>
                <w:sz w:val="16"/>
                <w:szCs w:val="16"/>
              </w:rPr>
            </w:pPr>
            <w:r w:rsidRPr="00F12E19">
              <w:rPr>
                <w:color w:val="000000"/>
                <w:sz w:val="16"/>
                <w:szCs w:val="16"/>
              </w:rPr>
              <w:t>Y</w:t>
            </w:r>
          </w:p>
        </w:tc>
        <w:tc>
          <w:tcPr>
            <w:tcW w:w="810" w:type="dxa"/>
            <w:shd w:val="clear" w:color="auto" w:fill="auto"/>
            <w:hideMark/>
          </w:tcPr>
          <w:p w:rsidRPr="00F12E19" w:rsidR="00F12E19" w:rsidP="00F12E19" w:rsidRDefault="00F12E19" w14:paraId="6B3EE032" w14:textId="77777777">
            <w:pPr>
              <w:widowControl/>
              <w:jc w:val="center"/>
              <w:rPr>
                <w:color w:val="000000"/>
                <w:sz w:val="16"/>
                <w:szCs w:val="16"/>
              </w:rPr>
            </w:pPr>
            <w:r w:rsidRPr="00F12E19">
              <w:rPr>
                <w:color w:val="000000"/>
                <w:sz w:val="16"/>
                <w:szCs w:val="16"/>
              </w:rPr>
              <w:t> </w:t>
            </w:r>
          </w:p>
        </w:tc>
        <w:tc>
          <w:tcPr>
            <w:tcW w:w="3780" w:type="dxa"/>
            <w:shd w:val="clear" w:color="auto" w:fill="auto"/>
            <w:hideMark/>
          </w:tcPr>
          <w:p w:rsidRPr="00F12E19" w:rsidR="00F12E19" w:rsidP="00F12E19" w:rsidRDefault="00F12E19" w14:paraId="662BD586" w14:textId="77777777">
            <w:pPr>
              <w:widowControl/>
              <w:jc w:val="center"/>
              <w:rPr>
                <w:color w:val="000000"/>
                <w:sz w:val="16"/>
                <w:szCs w:val="16"/>
              </w:rPr>
            </w:pPr>
            <w:r w:rsidRPr="00F12E19">
              <w:rPr>
                <w:color w:val="000000"/>
                <w:sz w:val="16"/>
                <w:szCs w:val="16"/>
              </w:rPr>
              <w:t> </w:t>
            </w:r>
          </w:p>
        </w:tc>
        <w:tc>
          <w:tcPr>
            <w:tcW w:w="3060" w:type="dxa"/>
            <w:shd w:val="clear" w:color="auto" w:fill="auto"/>
            <w:hideMark/>
          </w:tcPr>
          <w:p w:rsidRPr="00F12E19" w:rsidR="00F12E19" w:rsidP="00F12E19" w:rsidRDefault="00F12E19" w14:paraId="3AAB5D28" w14:textId="77777777">
            <w:pPr>
              <w:widowControl/>
              <w:jc w:val="center"/>
              <w:rPr>
                <w:color w:val="000000"/>
                <w:sz w:val="16"/>
                <w:szCs w:val="16"/>
              </w:rPr>
            </w:pPr>
            <w:r w:rsidRPr="00F12E19">
              <w:rPr>
                <w:color w:val="000000"/>
                <w:sz w:val="16"/>
                <w:szCs w:val="16"/>
              </w:rPr>
              <w:t> </w:t>
            </w:r>
          </w:p>
        </w:tc>
      </w:tr>
      <w:tr w:rsidRPr="00F12E19" w:rsidR="00F12E19" w:rsidTr="007E43F2" w14:paraId="62731836" w14:textId="77777777">
        <w:trPr>
          <w:trHeight w:val="98"/>
        </w:trPr>
        <w:tc>
          <w:tcPr>
            <w:tcW w:w="1530" w:type="dxa"/>
            <w:shd w:val="clear" w:color="auto" w:fill="auto"/>
            <w:vAlign w:val="center"/>
            <w:hideMark/>
          </w:tcPr>
          <w:p w:rsidRPr="00F12E19" w:rsidR="00F12E19" w:rsidP="00F12E19" w:rsidRDefault="00F12E19" w14:paraId="33557567" w14:textId="77777777">
            <w:pPr>
              <w:widowControl/>
              <w:rPr>
                <w:color w:val="000000"/>
                <w:sz w:val="16"/>
                <w:szCs w:val="16"/>
              </w:rPr>
            </w:pPr>
            <w:r w:rsidRPr="00F12E19">
              <w:rPr>
                <w:color w:val="000000"/>
                <w:sz w:val="16"/>
                <w:szCs w:val="16"/>
              </w:rPr>
              <w:t xml:space="preserve">Hawaii Pelagic Longline </w:t>
            </w:r>
          </w:p>
        </w:tc>
        <w:tc>
          <w:tcPr>
            <w:tcW w:w="720" w:type="dxa"/>
            <w:shd w:val="clear" w:color="auto" w:fill="auto"/>
            <w:hideMark/>
          </w:tcPr>
          <w:p w:rsidRPr="00F12E19" w:rsidR="00F12E19" w:rsidP="00F12E19" w:rsidRDefault="00F12E19" w14:paraId="7085B619" w14:textId="77777777">
            <w:pPr>
              <w:widowControl/>
              <w:jc w:val="center"/>
              <w:rPr>
                <w:color w:val="000000"/>
                <w:sz w:val="16"/>
                <w:szCs w:val="16"/>
              </w:rPr>
            </w:pPr>
            <w:r w:rsidRPr="00F12E19">
              <w:rPr>
                <w:color w:val="000000"/>
                <w:sz w:val="16"/>
                <w:szCs w:val="16"/>
              </w:rPr>
              <w:t>Y</w:t>
            </w:r>
          </w:p>
        </w:tc>
        <w:tc>
          <w:tcPr>
            <w:tcW w:w="810" w:type="dxa"/>
            <w:shd w:val="clear" w:color="auto" w:fill="auto"/>
            <w:hideMark/>
          </w:tcPr>
          <w:p w:rsidRPr="00F12E19" w:rsidR="00F12E19" w:rsidP="00F12E19" w:rsidRDefault="00F12E19" w14:paraId="54A7DA70" w14:textId="77777777">
            <w:pPr>
              <w:widowControl/>
              <w:jc w:val="center"/>
              <w:rPr>
                <w:color w:val="000000"/>
                <w:sz w:val="16"/>
                <w:szCs w:val="16"/>
              </w:rPr>
            </w:pPr>
            <w:r w:rsidRPr="00F12E19">
              <w:rPr>
                <w:color w:val="000000"/>
                <w:sz w:val="16"/>
                <w:szCs w:val="16"/>
              </w:rPr>
              <w:t> </w:t>
            </w:r>
          </w:p>
        </w:tc>
        <w:tc>
          <w:tcPr>
            <w:tcW w:w="3780" w:type="dxa"/>
            <w:shd w:val="clear" w:color="auto" w:fill="auto"/>
            <w:hideMark/>
          </w:tcPr>
          <w:p w:rsidRPr="00F12E19" w:rsidR="00F12E19" w:rsidP="00F12E19" w:rsidRDefault="00F12E19" w14:paraId="4673D02E" w14:textId="77777777">
            <w:pPr>
              <w:widowControl/>
              <w:jc w:val="center"/>
              <w:rPr>
                <w:color w:val="000000"/>
                <w:sz w:val="16"/>
                <w:szCs w:val="16"/>
              </w:rPr>
            </w:pPr>
            <w:r w:rsidRPr="00F12E19">
              <w:rPr>
                <w:color w:val="000000"/>
                <w:sz w:val="16"/>
                <w:szCs w:val="16"/>
              </w:rPr>
              <w:t> </w:t>
            </w:r>
          </w:p>
        </w:tc>
        <w:tc>
          <w:tcPr>
            <w:tcW w:w="3060" w:type="dxa"/>
            <w:shd w:val="clear" w:color="auto" w:fill="auto"/>
            <w:hideMark/>
          </w:tcPr>
          <w:p w:rsidRPr="00F12E19" w:rsidR="00F12E19" w:rsidP="00F12E19" w:rsidRDefault="00F12E19" w14:paraId="64065837" w14:textId="77777777">
            <w:pPr>
              <w:widowControl/>
              <w:jc w:val="center"/>
              <w:rPr>
                <w:color w:val="000000"/>
                <w:sz w:val="16"/>
                <w:szCs w:val="16"/>
              </w:rPr>
            </w:pPr>
            <w:r w:rsidRPr="00F12E19">
              <w:rPr>
                <w:color w:val="000000"/>
                <w:sz w:val="16"/>
                <w:szCs w:val="16"/>
              </w:rPr>
              <w:t> </w:t>
            </w:r>
          </w:p>
        </w:tc>
      </w:tr>
      <w:tr w:rsidRPr="00F12E19" w:rsidR="00F12E19" w:rsidTr="007E43F2" w14:paraId="32649542" w14:textId="77777777">
        <w:trPr>
          <w:trHeight w:val="38"/>
        </w:trPr>
        <w:tc>
          <w:tcPr>
            <w:tcW w:w="1530" w:type="dxa"/>
            <w:shd w:val="clear" w:color="auto" w:fill="auto"/>
            <w:vAlign w:val="center"/>
            <w:hideMark/>
          </w:tcPr>
          <w:p w:rsidRPr="00F12E19" w:rsidR="00F12E19" w:rsidP="00F12E19" w:rsidRDefault="00F12E19" w14:paraId="7474AE79" w14:textId="77777777">
            <w:pPr>
              <w:widowControl/>
              <w:rPr>
                <w:color w:val="000000"/>
                <w:sz w:val="16"/>
                <w:szCs w:val="16"/>
              </w:rPr>
            </w:pPr>
            <w:r w:rsidRPr="00F12E19">
              <w:rPr>
                <w:color w:val="000000"/>
                <w:sz w:val="16"/>
                <w:szCs w:val="16"/>
              </w:rPr>
              <w:t xml:space="preserve"> Hawaii Small Boat</w:t>
            </w:r>
          </w:p>
        </w:tc>
        <w:tc>
          <w:tcPr>
            <w:tcW w:w="720" w:type="dxa"/>
            <w:shd w:val="clear" w:color="auto" w:fill="auto"/>
            <w:hideMark/>
          </w:tcPr>
          <w:p w:rsidRPr="00F12E19" w:rsidR="00F12E19" w:rsidP="00F12E19" w:rsidRDefault="00F12E19" w14:paraId="3B565683" w14:textId="77777777">
            <w:pPr>
              <w:widowControl/>
              <w:jc w:val="center"/>
              <w:rPr>
                <w:color w:val="000000"/>
                <w:sz w:val="16"/>
                <w:szCs w:val="16"/>
              </w:rPr>
            </w:pPr>
            <w:r w:rsidRPr="00F12E19">
              <w:rPr>
                <w:color w:val="000000"/>
                <w:sz w:val="16"/>
                <w:szCs w:val="16"/>
              </w:rPr>
              <w:t>N</w:t>
            </w:r>
          </w:p>
        </w:tc>
        <w:tc>
          <w:tcPr>
            <w:tcW w:w="810" w:type="dxa"/>
            <w:shd w:val="clear" w:color="auto" w:fill="auto"/>
            <w:hideMark/>
          </w:tcPr>
          <w:p w:rsidRPr="00F12E19" w:rsidR="00F12E19" w:rsidP="00F12E19" w:rsidRDefault="00F12E19" w14:paraId="7A41B17C" w14:textId="77777777">
            <w:pPr>
              <w:widowControl/>
              <w:jc w:val="center"/>
              <w:rPr>
                <w:color w:val="000000"/>
                <w:sz w:val="16"/>
                <w:szCs w:val="16"/>
              </w:rPr>
            </w:pPr>
            <w:r w:rsidRPr="00F12E19">
              <w:rPr>
                <w:color w:val="000000"/>
                <w:sz w:val="16"/>
                <w:szCs w:val="16"/>
              </w:rPr>
              <w:t>Y</w:t>
            </w:r>
          </w:p>
        </w:tc>
        <w:tc>
          <w:tcPr>
            <w:tcW w:w="3780" w:type="dxa"/>
            <w:shd w:val="clear" w:color="auto" w:fill="auto"/>
            <w:hideMark/>
          </w:tcPr>
          <w:p w:rsidRPr="00F12E19" w:rsidR="00F12E19" w:rsidP="00F12E19" w:rsidRDefault="00F12E19" w14:paraId="4542D057" w14:textId="77777777">
            <w:pPr>
              <w:widowControl/>
              <w:jc w:val="center"/>
              <w:rPr>
                <w:color w:val="000000"/>
                <w:sz w:val="16"/>
                <w:szCs w:val="16"/>
              </w:rPr>
            </w:pPr>
            <w:r w:rsidRPr="00F12E19">
              <w:rPr>
                <w:color w:val="000000"/>
                <w:sz w:val="16"/>
                <w:szCs w:val="16"/>
              </w:rPr>
              <w:t>Y</w:t>
            </w:r>
          </w:p>
        </w:tc>
        <w:tc>
          <w:tcPr>
            <w:tcW w:w="3060" w:type="dxa"/>
            <w:shd w:val="clear" w:color="auto" w:fill="auto"/>
            <w:hideMark/>
          </w:tcPr>
          <w:p w:rsidRPr="00F12E19" w:rsidR="00F12E19" w:rsidP="00F12E19" w:rsidRDefault="00F12E19" w14:paraId="2F3F81D5" w14:textId="77777777">
            <w:pPr>
              <w:widowControl/>
              <w:jc w:val="center"/>
              <w:rPr>
                <w:color w:val="000000"/>
                <w:sz w:val="16"/>
                <w:szCs w:val="16"/>
              </w:rPr>
            </w:pPr>
            <w:r w:rsidRPr="00F12E19">
              <w:rPr>
                <w:color w:val="000000"/>
                <w:sz w:val="16"/>
                <w:szCs w:val="16"/>
              </w:rPr>
              <w:t>Primary gear usage (7 strata)</w:t>
            </w:r>
          </w:p>
        </w:tc>
      </w:tr>
      <w:tr w:rsidRPr="00F12E19" w:rsidR="00F12E19" w:rsidTr="007E43F2" w14:paraId="158684FF" w14:textId="77777777">
        <w:trPr>
          <w:trHeight w:val="28"/>
        </w:trPr>
        <w:tc>
          <w:tcPr>
            <w:tcW w:w="1530" w:type="dxa"/>
            <w:shd w:val="clear" w:color="auto" w:fill="auto"/>
            <w:vAlign w:val="center"/>
            <w:hideMark/>
          </w:tcPr>
          <w:p w:rsidRPr="00F12E19" w:rsidR="00F12E19" w:rsidP="00F12E19" w:rsidRDefault="00F12E19" w14:paraId="57BEC663" w14:textId="77777777">
            <w:pPr>
              <w:widowControl/>
              <w:rPr>
                <w:color w:val="000000"/>
                <w:sz w:val="16"/>
                <w:szCs w:val="16"/>
              </w:rPr>
            </w:pPr>
            <w:r w:rsidRPr="00F12E19">
              <w:rPr>
                <w:color w:val="000000"/>
                <w:sz w:val="16"/>
                <w:szCs w:val="16"/>
              </w:rPr>
              <w:t xml:space="preserve">American Samoa Small Boat </w:t>
            </w:r>
          </w:p>
        </w:tc>
        <w:tc>
          <w:tcPr>
            <w:tcW w:w="720" w:type="dxa"/>
            <w:shd w:val="clear" w:color="auto" w:fill="auto"/>
            <w:hideMark/>
          </w:tcPr>
          <w:p w:rsidRPr="00F12E19" w:rsidR="00F12E19" w:rsidP="00F12E19" w:rsidRDefault="00F12E19" w14:paraId="4CCDB3C2" w14:textId="77777777">
            <w:pPr>
              <w:widowControl/>
              <w:jc w:val="center"/>
              <w:rPr>
                <w:color w:val="000000"/>
                <w:sz w:val="16"/>
                <w:szCs w:val="16"/>
              </w:rPr>
            </w:pPr>
            <w:r w:rsidRPr="00F12E19">
              <w:rPr>
                <w:color w:val="000000"/>
                <w:sz w:val="16"/>
                <w:szCs w:val="16"/>
              </w:rPr>
              <w:t>Y</w:t>
            </w:r>
          </w:p>
        </w:tc>
        <w:tc>
          <w:tcPr>
            <w:tcW w:w="810" w:type="dxa"/>
            <w:shd w:val="clear" w:color="auto" w:fill="auto"/>
            <w:hideMark/>
          </w:tcPr>
          <w:p w:rsidRPr="00F12E19" w:rsidR="00F12E19" w:rsidP="00F12E19" w:rsidRDefault="00F12E19" w14:paraId="0A75F39E" w14:textId="77777777">
            <w:pPr>
              <w:widowControl/>
              <w:jc w:val="center"/>
              <w:rPr>
                <w:color w:val="000000"/>
                <w:sz w:val="16"/>
                <w:szCs w:val="16"/>
              </w:rPr>
            </w:pPr>
            <w:r w:rsidRPr="00F12E19">
              <w:rPr>
                <w:color w:val="000000"/>
                <w:sz w:val="16"/>
                <w:szCs w:val="16"/>
              </w:rPr>
              <w:t> </w:t>
            </w:r>
          </w:p>
        </w:tc>
        <w:tc>
          <w:tcPr>
            <w:tcW w:w="3780" w:type="dxa"/>
            <w:shd w:val="clear" w:color="auto" w:fill="auto"/>
            <w:hideMark/>
          </w:tcPr>
          <w:p w:rsidRPr="00F12E19" w:rsidR="00F12E19" w:rsidP="00F12E19" w:rsidRDefault="00F12E19" w14:paraId="6A0FBB94" w14:textId="77777777">
            <w:pPr>
              <w:widowControl/>
              <w:jc w:val="center"/>
              <w:rPr>
                <w:color w:val="000000"/>
                <w:sz w:val="16"/>
                <w:szCs w:val="16"/>
              </w:rPr>
            </w:pPr>
            <w:r w:rsidRPr="00F12E19">
              <w:rPr>
                <w:color w:val="000000"/>
                <w:sz w:val="16"/>
                <w:szCs w:val="16"/>
              </w:rPr>
              <w:t> </w:t>
            </w:r>
          </w:p>
        </w:tc>
        <w:tc>
          <w:tcPr>
            <w:tcW w:w="3060" w:type="dxa"/>
            <w:shd w:val="clear" w:color="auto" w:fill="auto"/>
            <w:hideMark/>
          </w:tcPr>
          <w:p w:rsidRPr="00F12E19" w:rsidR="00F12E19" w:rsidP="00F12E19" w:rsidRDefault="00F12E19" w14:paraId="789C0C08" w14:textId="77777777">
            <w:pPr>
              <w:widowControl/>
              <w:jc w:val="center"/>
              <w:rPr>
                <w:color w:val="000000"/>
                <w:sz w:val="16"/>
                <w:szCs w:val="16"/>
              </w:rPr>
            </w:pPr>
            <w:r w:rsidRPr="00F12E19">
              <w:rPr>
                <w:color w:val="000000"/>
                <w:sz w:val="16"/>
                <w:szCs w:val="16"/>
              </w:rPr>
              <w:t> </w:t>
            </w:r>
          </w:p>
        </w:tc>
      </w:tr>
      <w:tr w:rsidRPr="00F12E19" w:rsidR="00F12E19" w:rsidTr="007E43F2" w14:paraId="5BD86D20" w14:textId="77777777">
        <w:trPr>
          <w:trHeight w:val="313"/>
        </w:trPr>
        <w:tc>
          <w:tcPr>
            <w:tcW w:w="1530" w:type="dxa"/>
            <w:shd w:val="clear" w:color="auto" w:fill="auto"/>
            <w:vAlign w:val="center"/>
            <w:hideMark/>
          </w:tcPr>
          <w:p w:rsidRPr="00F12E19" w:rsidR="00F12E19" w:rsidP="00F12E19" w:rsidRDefault="00F12E19" w14:paraId="64A8E84D" w14:textId="77777777">
            <w:pPr>
              <w:widowControl/>
              <w:rPr>
                <w:color w:val="000000"/>
                <w:sz w:val="16"/>
                <w:szCs w:val="16"/>
              </w:rPr>
            </w:pPr>
            <w:r w:rsidRPr="00F12E19">
              <w:rPr>
                <w:color w:val="000000"/>
                <w:sz w:val="16"/>
                <w:szCs w:val="16"/>
              </w:rPr>
              <w:t>American Samoa, Guam, and CNMI</w:t>
            </w:r>
          </w:p>
        </w:tc>
        <w:tc>
          <w:tcPr>
            <w:tcW w:w="720" w:type="dxa"/>
            <w:shd w:val="clear" w:color="auto" w:fill="auto"/>
            <w:hideMark/>
          </w:tcPr>
          <w:p w:rsidRPr="00F12E19" w:rsidR="00F12E19" w:rsidP="00F12E19" w:rsidRDefault="00F12E19" w14:paraId="3EE4BE9E" w14:textId="77777777">
            <w:pPr>
              <w:widowControl/>
              <w:jc w:val="center"/>
              <w:rPr>
                <w:color w:val="000000"/>
                <w:sz w:val="16"/>
                <w:szCs w:val="16"/>
              </w:rPr>
            </w:pPr>
            <w:r w:rsidRPr="00F12E19">
              <w:rPr>
                <w:color w:val="000000"/>
                <w:sz w:val="16"/>
                <w:szCs w:val="16"/>
              </w:rPr>
              <w:t>N</w:t>
            </w:r>
          </w:p>
        </w:tc>
        <w:tc>
          <w:tcPr>
            <w:tcW w:w="810" w:type="dxa"/>
            <w:shd w:val="clear" w:color="auto" w:fill="auto"/>
            <w:hideMark/>
          </w:tcPr>
          <w:p w:rsidRPr="00F12E19" w:rsidR="00F12E19" w:rsidP="00F12E19" w:rsidRDefault="00F12E19" w14:paraId="68719BC5" w14:textId="77777777">
            <w:pPr>
              <w:widowControl/>
              <w:jc w:val="center"/>
              <w:rPr>
                <w:color w:val="000000"/>
                <w:sz w:val="16"/>
                <w:szCs w:val="16"/>
              </w:rPr>
            </w:pPr>
            <w:r w:rsidRPr="00F12E19">
              <w:rPr>
                <w:color w:val="000000"/>
                <w:sz w:val="16"/>
                <w:szCs w:val="16"/>
              </w:rPr>
              <w:t>Y</w:t>
            </w:r>
          </w:p>
        </w:tc>
        <w:tc>
          <w:tcPr>
            <w:tcW w:w="3780" w:type="dxa"/>
            <w:shd w:val="clear" w:color="auto" w:fill="auto"/>
            <w:hideMark/>
          </w:tcPr>
          <w:p w:rsidRPr="00F12E19" w:rsidR="00F12E19" w:rsidP="00F12E19" w:rsidRDefault="00F12E19" w14:paraId="6971D5BE" w14:textId="77777777">
            <w:pPr>
              <w:widowControl/>
              <w:jc w:val="center"/>
              <w:rPr>
                <w:color w:val="000000"/>
                <w:sz w:val="16"/>
                <w:szCs w:val="16"/>
              </w:rPr>
            </w:pPr>
            <w:r w:rsidRPr="00F12E19">
              <w:rPr>
                <w:color w:val="000000"/>
                <w:sz w:val="16"/>
                <w:szCs w:val="16"/>
              </w:rPr>
              <w:t>Y</w:t>
            </w:r>
          </w:p>
        </w:tc>
        <w:tc>
          <w:tcPr>
            <w:tcW w:w="3060" w:type="dxa"/>
            <w:shd w:val="clear" w:color="auto" w:fill="auto"/>
            <w:hideMark/>
          </w:tcPr>
          <w:p w:rsidRPr="00F12E19" w:rsidR="00F12E19" w:rsidP="00F12E19" w:rsidRDefault="00F12E19" w14:paraId="4F21B98E" w14:textId="77777777">
            <w:pPr>
              <w:widowControl/>
              <w:jc w:val="center"/>
              <w:rPr>
                <w:color w:val="000000"/>
                <w:sz w:val="16"/>
                <w:szCs w:val="16"/>
              </w:rPr>
            </w:pPr>
            <w:r w:rsidRPr="00F12E19">
              <w:rPr>
                <w:color w:val="000000"/>
                <w:sz w:val="16"/>
                <w:szCs w:val="16"/>
              </w:rPr>
              <w:t>Ramps/docks and dates</w:t>
            </w:r>
          </w:p>
        </w:tc>
      </w:tr>
      <w:tr w:rsidRPr="00F12E19" w:rsidR="00F12E19" w:rsidTr="007E43F2" w14:paraId="5A5C77B0" w14:textId="77777777">
        <w:trPr>
          <w:trHeight w:val="28"/>
        </w:trPr>
        <w:tc>
          <w:tcPr>
            <w:tcW w:w="1530" w:type="dxa"/>
            <w:shd w:val="clear" w:color="auto" w:fill="auto"/>
            <w:vAlign w:val="center"/>
            <w:hideMark/>
          </w:tcPr>
          <w:p w:rsidRPr="00F12E19" w:rsidR="00F12E19" w:rsidP="00F12E19" w:rsidRDefault="00F12E19" w14:paraId="18DF5E16" w14:textId="77777777">
            <w:pPr>
              <w:widowControl/>
              <w:rPr>
                <w:color w:val="000000"/>
                <w:sz w:val="16"/>
                <w:szCs w:val="16"/>
              </w:rPr>
            </w:pPr>
            <w:r w:rsidRPr="00F12E19">
              <w:rPr>
                <w:color w:val="000000"/>
                <w:sz w:val="16"/>
                <w:szCs w:val="16"/>
              </w:rPr>
              <w:t xml:space="preserve">Mariana Archipelago </w:t>
            </w:r>
          </w:p>
        </w:tc>
        <w:tc>
          <w:tcPr>
            <w:tcW w:w="720" w:type="dxa"/>
            <w:shd w:val="clear" w:color="auto" w:fill="auto"/>
            <w:hideMark/>
          </w:tcPr>
          <w:p w:rsidRPr="00F12E19" w:rsidR="00F12E19" w:rsidP="00F12E19" w:rsidRDefault="00F12E19" w14:paraId="4C293654" w14:textId="77777777">
            <w:pPr>
              <w:widowControl/>
              <w:jc w:val="center"/>
              <w:rPr>
                <w:color w:val="000000"/>
                <w:sz w:val="16"/>
                <w:szCs w:val="16"/>
              </w:rPr>
            </w:pPr>
            <w:r w:rsidRPr="00F12E19">
              <w:rPr>
                <w:color w:val="000000"/>
                <w:sz w:val="16"/>
                <w:szCs w:val="16"/>
              </w:rPr>
              <w:t>Y</w:t>
            </w:r>
          </w:p>
        </w:tc>
        <w:tc>
          <w:tcPr>
            <w:tcW w:w="810" w:type="dxa"/>
            <w:shd w:val="clear" w:color="auto" w:fill="auto"/>
            <w:hideMark/>
          </w:tcPr>
          <w:p w:rsidRPr="00F12E19" w:rsidR="00F12E19" w:rsidP="00F12E19" w:rsidRDefault="00F12E19" w14:paraId="6416012A" w14:textId="77777777">
            <w:pPr>
              <w:widowControl/>
              <w:jc w:val="center"/>
              <w:rPr>
                <w:color w:val="000000"/>
                <w:sz w:val="16"/>
                <w:szCs w:val="16"/>
              </w:rPr>
            </w:pPr>
            <w:r w:rsidRPr="00F12E19">
              <w:rPr>
                <w:color w:val="000000"/>
                <w:sz w:val="16"/>
                <w:szCs w:val="16"/>
              </w:rPr>
              <w:t> </w:t>
            </w:r>
          </w:p>
        </w:tc>
        <w:tc>
          <w:tcPr>
            <w:tcW w:w="3780" w:type="dxa"/>
            <w:shd w:val="clear" w:color="auto" w:fill="auto"/>
            <w:hideMark/>
          </w:tcPr>
          <w:p w:rsidRPr="00F12E19" w:rsidR="00F12E19" w:rsidP="00F12E19" w:rsidRDefault="00F12E19" w14:paraId="3B37A17E" w14:textId="77777777">
            <w:pPr>
              <w:widowControl/>
              <w:jc w:val="center"/>
              <w:rPr>
                <w:color w:val="000000"/>
                <w:sz w:val="16"/>
                <w:szCs w:val="16"/>
              </w:rPr>
            </w:pPr>
            <w:r w:rsidRPr="00F12E19">
              <w:rPr>
                <w:color w:val="000000"/>
                <w:sz w:val="16"/>
                <w:szCs w:val="16"/>
              </w:rPr>
              <w:t> </w:t>
            </w:r>
          </w:p>
        </w:tc>
        <w:tc>
          <w:tcPr>
            <w:tcW w:w="3060" w:type="dxa"/>
            <w:shd w:val="clear" w:color="auto" w:fill="auto"/>
            <w:hideMark/>
          </w:tcPr>
          <w:p w:rsidRPr="00F12E19" w:rsidR="00F12E19" w:rsidP="00F12E19" w:rsidRDefault="00F12E19" w14:paraId="603B3491" w14:textId="77777777">
            <w:pPr>
              <w:widowControl/>
              <w:jc w:val="center"/>
              <w:rPr>
                <w:color w:val="000000"/>
                <w:sz w:val="16"/>
                <w:szCs w:val="16"/>
              </w:rPr>
            </w:pPr>
            <w:r w:rsidRPr="00F12E19">
              <w:rPr>
                <w:color w:val="000000"/>
                <w:sz w:val="16"/>
                <w:szCs w:val="16"/>
              </w:rPr>
              <w:t> </w:t>
            </w:r>
          </w:p>
        </w:tc>
      </w:tr>
      <w:tr w:rsidRPr="00F12E19" w:rsidR="00F12E19" w:rsidTr="007E43F2" w14:paraId="2375CB70" w14:textId="77777777">
        <w:trPr>
          <w:trHeight w:val="28"/>
        </w:trPr>
        <w:tc>
          <w:tcPr>
            <w:tcW w:w="1530" w:type="dxa"/>
            <w:shd w:val="clear" w:color="auto" w:fill="auto"/>
            <w:vAlign w:val="center"/>
            <w:hideMark/>
          </w:tcPr>
          <w:p w:rsidRPr="00F12E19" w:rsidR="00F12E19" w:rsidP="00F12E19" w:rsidRDefault="00F12E19" w14:paraId="2868930D" w14:textId="77777777">
            <w:pPr>
              <w:widowControl/>
              <w:rPr>
                <w:color w:val="000000"/>
                <w:sz w:val="16"/>
                <w:szCs w:val="16"/>
              </w:rPr>
            </w:pPr>
            <w:r w:rsidRPr="00F12E19">
              <w:rPr>
                <w:color w:val="000000"/>
                <w:sz w:val="16"/>
                <w:szCs w:val="16"/>
              </w:rPr>
              <w:t xml:space="preserve">USVI </w:t>
            </w:r>
          </w:p>
        </w:tc>
        <w:tc>
          <w:tcPr>
            <w:tcW w:w="720" w:type="dxa"/>
            <w:shd w:val="clear" w:color="auto" w:fill="auto"/>
            <w:hideMark/>
          </w:tcPr>
          <w:p w:rsidRPr="00F12E19" w:rsidR="00F12E19" w:rsidP="00F12E19" w:rsidRDefault="00F12E19" w14:paraId="4EDE13B7" w14:textId="77777777">
            <w:pPr>
              <w:widowControl/>
              <w:jc w:val="center"/>
              <w:rPr>
                <w:color w:val="000000"/>
                <w:sz w:val="16"/>
                <w:szCs w:val="16"/>
              </w:rPr>
            </w:pPr>
            <w:r w:rsidRPr="00F12E19">
              <w:rPr>
                <w:color w:val="000000"/>
                <w:sz w:val="16"/>
                <w:szCs w:val="16"/>
              </w:rPr>
              <w:t>N</w:t>
            </w:r>
          </w:p>
        </w:tc>
        <w:tc>
          <w:tcPr>
            <w:tcW w:w="810" w:type="dxa"/>
            <w:shd w:val="clear" w:color="auto" w:fill="auto"/>
            <w:hideMark/>
          </w:tcPr>
          <w:p w:rsidRPr="00F12E19" w:rsidR="00F12E19" w:rsidP="00F12E19" w:rsidRDefault="00F12E19" w14:paraId="38A743F3" w14:textId="77777777">
            <w:pPr>
              <w:widowControl/>
              <w:jc w:val="center"/>
              <w:rPr>
                <w:color w:val="000000"/>
                <w:sz w:val="16"/>
                <w:szCs w:val="16"/>
              </w:rPr>
            </w:pPr>
            <w:r w:rsidRPr="00F12E19">
              <w:rPr>
                <w:color w:val="000000"/>
                <w:sz w:val="16"/>
                <w:szCs w:val="16"/>
              </w:rPr>
              <w:t>Y</w:t>
            </w:r>
          </w:p>
        </w:tc>
        <w:tc>
          <w:tcPr>
            <w:tcW w:w="3780" w:type="dxa"/>
            <w:shd w:val="clear" w:color="auto" w:fill="auto"/>
            <w:hideMark/>
          </w:tcPr>
          <w:p w:rsidRPr="00F12E19" w:rsidR="00F12E19" w:rsidP="00F12E19" w:rsidRDefault="00F12E19" w14:paraId="03E68D69" w14:textId="77777777">
            <w:pPr>
              <w:widowControl/>
              <w:jc w:val="center"/>
              <w:rPr>
                <w:color w:val="000000"/>
                <w:sz w:val="16"/>
                <w:szCs w:val="16"/>
              </w:rPr>
            </w:pPr>
            <w:r w:rsidRPr="00F12E19">
              <w:rPr>
                <w:color w:val="000000"/>
                <w:sz w:val="16"/>
                <w:szCs w:val="16"/>
              </w:rPr>
              <w:t>Y</w:t>
            </w:r>
          </w:p>
        </w:tc>
        <w:tc>
          <w:tcPr>
            <w:tcW w:w="3060" w:type="dxa"/>
            <w:shd w:val="clear" w:color="auto" w:fill="auto"/>
            <w:hideMark/>
          </w:tcPr>
          <w:p w:rsidRPr="00F12E19" w:rsidR="00F12E19" w:rsidP="00F12E19" w:rsidRDefault="00F12E19" w14:paraId="3ECB973D" w14:textId="77777777">
            <w:pPr>
              <w:widowControl/>
              <w:jc w:val="center"/>
              <w:rPr>
                <w:color w:val="000000"/>
                <w:sz w:val="16"/>
                <w:szCs w:val="16"/>
              </w:rPr>
            </w:pPr>
            <w:r w:rsidRPr="00F12E19">
              <w:rPr>
                <w:color w:val="000000"/>
                <w:sz w:val="16"/>
                <w:szCs w:val="16"/>
              </w:rPr>
              <w:t>Two areas</w:t>
            </w:r>
          </w:p>
        </w:tc>
      </w:tr>
      <w:tr w:rsidRPr="00F12E19" w:rsidR="00F12E19" w:rsidTr="007E43F2" w14:paraId="19F95D5E" w14:textId="77777777">
        <w:trPr>
          <w:trHeight w:val="214"/>
        </w:trPr>
        <w:tc>
          <w:tcPr>
            <w:tcW w:w="1530" w:type="dxa"/>
            <w:shd w:val="clear" w:color="auto" w:fill="auto"/>
            <w:vAlign w:val="center"/>
            <w:hideMark/>
          </w:tcPr>
          <w:p w:rsidRPr="00F12E19" w:rsidR="00F12E19" w:rsidP="00F12E19" w:rsidRDefault="00F12E19" w14:paraId="790A5E14" w14:textId="77777777">
            <w:pPr>
              <w:widowControl/>
              <w:rPr>
                <w:color w:val="000000"/>
                <w:sz w:val="16"/>
                <w:szCs w:val="16"/>
              </w:rPr>
            </w:pPr>
            <w:r w:rsidRPr="00F12E19">
              <w:rPr>
                <w:color w:val="000000"/>
                <w:sz w:val="16"/>
                <w:szCs w:val="16"/>
              </w:rPr>
              <w:t xml:space="preserve">Puerto Rico </w:t>
            </w:r>
          </w:p>
        </w:tc>
        <w:tc>
          <w:tcPr>
            <w:tcW w:w="720" w:type="dxa"/>
            <w:shd w:val="clear" w:color="auto" w:fill="auto"/>
            <w:hideMark/>
          </w:tcPr>
          <w:p w:rsidRPr="00F12E19" w:rsidR="00F12E19" w:rsidP="00F12E19" w:rsidRDefault="00F12E19" w14:paraId="1DC80FAB" w14:textId="77777777">
            <w:pPr>
              <w:widowControl/>
              <w:jc w:val="center"/>
              <w:rPr>
                <w:color w:val="000000"/>
                <w:sz w:val="16"/>
                <w:szCs w:val="16"/>
              </w:rPr>
            </w:pPr>
            <w:r w:rsidRPr="00F12E19">
              <w:rPr>
                <w:color w:val="000000"/>
                <w:sz w:val="16"/>
                <w:szCs w:val="16"/>
              </w:rPr>
              <w:t>Y</w:t>
            </w:r>
          </w:p>
        </w:tc>
        <w:tc>
          <w:tcPr>
            <w:tcW w:w="810" w:type="dxa"/>
            <w:shd w:val="clear" w:color="auto" w:fill="auto"/>
            <w:hideMark/>
          </w:tcPr>
          <w:p w:rsidRPr="00F12E19" w:rsidR="00F12E19" w:rsidP="00F12E19" w:rsidRDefault="00F12E19" w14:paraId="1F0DC3E7" w14:textId="77777777">
            <w:pPr>
              <w:widowControl/>
              <w:jc w:val="center"/>
              <w:rPr>
                <w:color w:val="000000"/>
                <w:sz w:val="16"/>
                <w:szCs w:val="16"/>
              </w:rPr>
            </w:pPr>
            <w:r w:rsidRPr="00F12E19">
              <w:rPr>
                <w:color w:val="000000"/>
                <w:sz w:val="16"/>
                <w:szCs w:val="16"/>
              </w:rPr>
              <w:t> </w:t>
            </w:r>
          </w:p>
        </w:tc>
        <w:tc>
          <w:tcPr>
            <w:tcW w:w="3780" w:type="dxa"/>
            <w:shd w:val="clear" w:color="auto" w:fill="auto"/>
            <w:hideMark/>
          </w:tcPr>
          <w:p w:rsidRPr="00F12E19" w:rsidR="00F12E19" w:rsidP="00F12E19" w:rsidRDefault="00F12E19" w14:paraId="6E2131E8" w14:textId="77777777">
            <w:pPr>
              <w:widowControl/>
              <w:jc w:val="center"/>
              <w:rPr>
                <w:color w:val="000000"/>
                <w:sz w:val="16"/>
                <w:szCs w:val="16"/>
              </w:rPr>
            </w:pPr>
            <w:r w:rsidRPr="00F12E19">
              <w:rPr>
                <w:color w:val="000000"/>
                <w:sz w:val="16"/>
                <w:szCs w:val="16"/>
              </w:rPr>
              <w:t> </w:t>
            </w:r>
          </w:p>
        </w:tc>
        <w:tc>
          <w:tcPr>
            <w:tcW w:w="3060" w:type="dxa"/>
            <w:shd w:val="clear" w:color="auto" w:fill="auto"/>
            <w:hideMark/>
          </w:tcPr>
          <w:p w:rsidRPr="00F12E19" w:rsidR="00F12E19" w:rsidP="00F12E19" w:rsidRDefault="00F12E19" w14:paraId="0A848BF1" w14:textId="77777777">
            <w:pPr>
              <w:widowControl/>
              <w:jc w:val="center"/>
              <w:rPr>
                <w:color w:val="000000"/>
                <w:sz w:val="16"/>
                <w:szCs w:val="16"/>
              </w:rPr>
            </w:pPr>
            <w:r w:rsidRPr="00F12E19">
              <w:rPr>
                <w:color w:val="000000"/>
                <w:sz w:val="16"/>
                <w:szCs w:val="16"/>
              </w:rPr>
              <w:t>Four regions  (post-sample)</w:t>
            </w:r>
          </w:p>
        </w:tc>
      </w:tr>
      <w:tr w:rsidRPr="00F12E19" w:rsidR="00F12E19" w:rsidTr="007E43F2" w14:paraId="0242246D" w14:textId="77777777">
        <w:trPr>
          <w:trHeight w:val="439"/>
        </w:trPr>
        <w:tc>
          <w:tcPr>
            <w:tcW w:w="1530" w:type="dxa"/>
            <w:shd w:val="clear" w:color="auto" w:fill="auto"/>
            <w:vAlign w:val="center"/>
            <w:hideMark/>
          </w:tcPr>
          <w:p w:rsidRPr="00F12E19" w:rsidR="00F12E19" w:rsidP="00F12E19" w:rsidRDefault="00F12E19" w14:paraId="0E7F9733" w14:textId="77777777">
            <w:pPr>
              <w:widowControl/>
              <w:rPr>
                <w:color w:val="000000"/>
                <w:sz w:val="16"/>
                <w:szCs w:val="16"/>
              </w:rPr>
            </w:pPr>
            <w:r w:rsidRPr="00F12E19">
              <w:rPr>
                <w:color w:val="000000"/>
                <w:sz w:val="16"/>
                <w:szCs w:val="16"/>
              </w:rPr>
              <w:t xml:space="preserve"> Gulf of Mexico Inshore Shrimp </w:t>
            </w:r>
          </w:p>
        </w:tc>
        <w:tc>
          <w:tcPr>
            <w:tcW w:w="720" w:type="dxa"/>
            <w:shd w:val="clear" w:color="auto" w:fill="auto"/>
            <w:hideMark/>
          </w:tcPr>
          <w:p w:rsidRPr="00F12E19" w:rsidR="00F12E19" w:rsidP="00F12E19" w:rsidRDefault="00F12E19" w14:paraId="4FD82DE8" w14:textId="77777777">
            <w:pPr>
              <w:widowControl/>
              <w:jc w:val="center"/>
              <w:rPr>
                <w:color w:val="000000"/>
                <w:sz w:val="16"/>
                <w:szCs w:val="16"/>
              </w:rPr>
            </w:pPr>
            <w:r w:rsidRPr="00F12E19">
              <w:rPr>
                <w:color w:val="000000"/>
                <w:sz w:val="16"/>
                <w:szCs w:val="16"/>
              </w:rPr>
              <w:t>N</w:t>
            </w:r>
          </w:p>
        </w:tc>
        <w:tc>
          <w:tcPr>
            <w:tcW w:w="810" w:type="dxa"/>
            <w:shd w:val="clear" w:color="auto" w:fill="auto"/>
            <w:hideMark/>
          </w:tcPr>
          <w:p w:rsidRPr="00F12E19" w:rsidR="00F12E19" w:rsidP="00F12E19" w:rsidRDefault="00F12E19" w14:paraId="336607D5" w14:textId="77777777">
            <w:pPr>
              <w:widowControl/>
              <w:jc w:val="center"/>
              <w:rPr>
                <w:color w:val="000000"/>
                <w:sz w:val="16"/>
                <w:szCs w:val="16"/>
              </w:rPr>
            </w:pPr>
            <w:r w:rsidRPr="00F12E19">
              <w:rPr>
                <w:color w:val="000000"/>
                <w:sz w:val="16"/>
                <w:szCs w:val="16"/>
              </w:rPr>
              <w:t>Y</w:t>
            </w:r>
          </w:p>
        </w:tc>
        <w:tc>
          <w:tcPr>
            <w:tcW w:w="3780" w:type="dxa"/>
            <w:shd w:val="clear" w:color="auto" w:fill="auto"/>
            <w:hideMark/>
          </w:tcPr>
          <w:p w:rsidRPr="00F12E19" w:rsidR="00F12E19" w:rsidP="00F12E19" w:rsidRDefault="00F12E19" w14:paraId="6C473517" w14:textId="77777777">
            <w:pPr>
              <w:widowControl/>
              <w:jc w:val="center"/>
              <w:rPr>
                <w:color w:val="000000"/>
                <w:sz w:val="16"/>
                <w:szCs w:val="16"/>
              </w:rPr>
            </w:pPr>
            <w:r w:rsidRPr="00F12E19">
              <w:rPr>
                <w:color w:val="000000"/>
                <w:sz w:val="16"/>
                <w:szCs w:val="16"/>
              </w:rPr>
              <w:t>Y</w:t>
            </w:r>
          </w:p>
        </w:tc>
        <w:tc>
          <w:tcPr>
            <w:tcW w:w="3060" w:type="dxa"/>
            <w:shd w:val="clear" w:color="auto" w:fill="auto"/>
            <w:hideMark/>
          </w:tcPr>
          <w:p w:rsidRPr="00F12E19" w:rsidR="00F12E19" w:rsidP="00F12E19" w:rsidRDefault="00F12E19" w14:paraId="02CCB4D6" w14:textId="77777777">
            <w:pPr>
              <w:widowControl/>
              <w:jc w:val="center"/>
              <w:rPr>
                <w:color w:val="000000"/>
                <w:sz w:val="16"/>
                <w:szCs w:val="16"/>
              </w:rPr>
            </w:pPr>
            <w:r w:rsidRPr="00F12E19">
              <w:rPr>
                <w:color w:val="000000"/>
                <w:sz w:val="16"/>
                <w:szCs w:val="16"/>
              </w:rPr>
              <w:t>5 states</w:t>
            </w:r>
          </w:p>
        </w:tc>
      </w:tr>
      <w:tr w:rsidRPr="00F12E19" w:rsidR="00F12E19" w:rsidTr="007E43F2" w14:paraId="74886E9C" w14:textId="77777777">
        <w:trPr>
          <w:trHeight w:val="28"/>
        </w:trPr>
        <w:tc>
          <w:tcPr>
            <w:tcW w:w="1530" w:type="dxa"/>
            <w:shd w:val="clear" w:color="auto" w:fill="auto"/>
            <w:vAlign w:val="center"/>
            <w:hideMark/>
          </w:tcPr>
          <w:p w:rsidRPr="00F12E19" w:rsidR="00F12E19" w:rsidP="00F12E19" w:rsidRDefault="00F12E19" w14:paraId="3E7C234C" w14:textId="77777777">
            <w:pPr>
              <w:widowControl/>
              <w:rPr>
                <w:color w:val="000000"/>
                <w:sz w:val="16"/>
                <w:szCs w:val="16"/>
              </w:rPr>
            </w:pPr>
            <w:r w:rsidRPr="00F12E19">
              <w:rPr>
                <w:color w:val="000000"/>
                <w:sz w:val="16"/>
                <w:szCs w:val="16"/>
              </w:rPr>
              <w:t xml:space="preserve">Golden Crab </w:t>
            </w:r>
          </w:p>
        </w:tc>
        <w:tc>
          <w:tcPr>
            <w:tcW w:w="720" w:type="dxa"/>
            <w:shd w:val="clear" w:color="auto" w:fill="auto"/>
            <w:hideMark/>
          </w:tcPr>
          <w:p w:rsidRPr="00F12E19" w:rsidR="00F12E19" w:rsidP="00F12E19" w:rsidRDefault="00F12E19" w14:paraId="3B62DFD7" w14:textId="77777777">
            <w:pPr>
              <w:widowControl/>
              <w:jc w:val="center"/>
              <w:rPr>
                <w:color w:val="000000"/>
                <w:sz w:val="16"/>
                <w:szCs w:val="16"/>
              </w:rPr>
            </w:pPr>
            <w:r w:rsidRPr="00F12E19">
              <w:rPr>
                <w:color w:val="000000"/>
                <w:sz w:val="16"/>
                <w:szCs w:val="16"/>
              </w:rPr>
              <w:t>Y</w:t>
            </w:r>
          </w:p>
        </w:tc>
        <w:tc>
          <w:tcPr>
            <w:tcW w:w="810" w:type="dxa"/>
            <w:shd w:val="clear" w:color="auto" w:fill="auto"/>
            <w:hideMark/>
          </w:tcPr>
          <w:p w:rsidRPr="00F12E19" w:rsidR="00F12E19" w:rsidP="00F12E19" w:rsidRDefault="00F12E19" w14:paraId="5B320702" w14:textId="77777777">
            <w:pPr>
              <w:widowControl/>
              <w:jc w:val="center"/>
              <w:rPr>
                <w:color w:val="000000"/>
                <w:sz w:val="16"/>
                <w:szCs w:val="16"/>
              </w:rPr>
            </w:pPr>
            <w:r w:rsidRPr="00F12E19">
              <w:rPr>
                <w:color w:val="000000"/>
                <w:sz w:val="16"/>
                <w:szCs w:val="16"/>
              </w:rPr>
              <w:t> </w:t>
            </w:r>
          </w:p>
        </w:tc>
        <w:tc>
          <w:tcPr>
            <w:tcW w:w="3780" w:type="dxa"/>
            <w:shd w:val="clear" w:color="auto" w:fill="auto"/>
            <w:hideMark/>
          </w:tcPr>
          <w:p w:rsidRPr="00F12E19" w:rsidR="00F12E19" w:rsidP="00F12E19" w:rsidRDefault="00F12E19" w14:paraId="2943B1A4" w14:textId="77777777">
            <w:pPr>
              <w:widowControl/>
              <w:jc w:val="center"/>
              <w:rPr>
                <w:color w:val="000000"/>
                <w:sz w:val="16"/>
                <w:szCs w:val="16"/>
              </w:rPr>
            </w:pPr>
            <w:r w:rsidRPr="00F12E19">
              <w:rPr>
                <w:color w:val="000000"/>
                <w:sz w:val="16"/>
                <w:szCs w:val="16"/>
              </w:rPr>
              <w:t> </w:t>
            </w:r>
          </w:p>
        </w:tc>
        <w:tc>
          <w:tcPr>
            <w:tcW w:w="3060" w:type="dxa"/>
            <w:shd w:val="clear" w:color="auto" w:fill="auto"/>
            <w:hideMark/>
          </w:tcPr>
          <w:p w:rsidRPr="00F12E19" w:rsidR="00F12E19" w:rsidP="00F12E19" w:rsidRDefault="00F12E19" w14:paraId="2502B938" w14:textId="77777777">
            <w:pPr>
              <w:widowControl/>
              <w:jc w:val="center"/>
              <w:rPr>
                <w:color w:val="000000"/>
                <w:sz w:val="16"/>
                <w:szCs w:val="16"/>
              </w:rPr>
            </w:pPr>
            <w:r w:rsidRPr="00F12E19">
              <w:rPr>
                <w:color w:val="000000"/>
                <w:sz w:val="16"/>
                <w:szCs w:val="16"/>
              </w:rPr>
              <w:t> </w:t>
            </w:r>
          </w:p>
        </w:tc>
      </w:tr>
      <w:tr w:rsidRPr="00F12E19" w:rsidR="00F12E19" w:rsidTr="007E43F2" w14:paraId="68D685C8" w14:textId="77777777">
        <w:trPr>
          <w:trHeight w:val="403"/>
        </w:trPr>
        <w:tc>
          <w:tcPr>
            <w:tcW w:w="1530" w:type="dxa"/>
            <w:shd w:val="clear" w:color="auto" w:fill="auto"/>
            <w:vAlign w:val="center"/>
            <w:hideMark/>
          </w:tcPr>
          <w:p w:rsidRPr="00F12E19" w:rsidR="00F12E19" w:rsidP="00F12E19" w:rsidRDefault="00F12E19" w14:paraId="31084BA3" w14:textId="77777777">
            <w:pPr>
              <w:widowControl/>
              <w:rPr>
                <w:color w:val="000000"/>
                <w:sz w:val="16"/>
                <w:szCs w:val="16"/>
              </w:rPr>
            </w:pPr>
            <w:r w:rsidRPr="00F12E19">
              <w:rPr>
                <w:color w:val="000000"/>
                <w:sz w:val="16"/>
                <w:szCs w:val="16"/>
              </w:rPr>
              <w:t xml:space="preserve">West Coast Coastal Pelagic </w:t>
            </w:r>
          </w:p>
        </w:tc>
        <w:tc>
          <w:tcPr>
            <w:tcW w:w="720" w:type="dxa"/>
            <w:shd w:val="clear" w:color="auto" w:fill="auto"/>
            <w:hideMark/>
          </w:tcPr>
          <w:p w:rsidRPr="00F12E19" w:rsidR="00F12E19" w:rsidP="00F12E19" w:rsidRDefault="00F12E19" w14:paraId="264A7486" w14:textId="77777777">
            <w:pPr>
              <w:widowControl/>
              <w:jc w:val="center"/>
              <w:rPr>
                <w:color w:val="000000"/>
                <w:sz w:val="16"/>
                <w:szCs w:val="16"/>
              </w:rPr>
            </w:pPr>
            <w:r w:rsidRPr="00F12E19">
              <w:rPr>
                <w:color w:val="000000"/>
                <w:sz w:val="16"/>
                <w:szCs w:val="16"/>
              </w:rPr>
              <w:t>Y</w:t>
            </w:r>
          </w:p>
        </w:tc>
        <w:tc>
          <w:tcPr>
            <w:tcW w:w="810" w:type="dxa"/>
            <w:shd w:val="clear" w:color="auto" w:fill="auto"/>
            <w:hideMark/>
          </w:tcPr>
          <w:p w:rsidRPr="00F12E19" w:rsidR="00F12E19" w:rsidP="00F12E19" w:rsidRDefault="00F12E19" w14:paraId="1164F706" w14:textId="77777777">
            <w:pPr>
              <w:widowControl/>
              <w:jc w:val="center"/>
              <w:rPr>
                <w:color w:val="000000"/>
                <w:sz w:val="16"/>
                <w:szCs w:val="16"/>
              </w:rPr>
            </w:pPr>
            <w:r w:rsidRPr="00F12E19">
              <w:rPr>
                <w:color w:val="000000"/>
                <w:sz w:val="16"/>
                <w:szCs w:val="16"/>
              </w:rPr>
              <w:t> </w:t>
            </w:r>
          </w:p>
        </w:tc>
        <w:tc>
          <w:tcPr>
            <w:tcW w:w="3780" w:type="dxa"/>
            <w:shd w:val="clear" w:color="auto" w:fill="auto"/>
            <w:hideMark/>
          </w:tcPr>
          <w:p w:rsidRPr="00F12E19" w:rsidR="00F12E19" w:rsidP="00F12E19" w:rsidRDefault="00F12E19" w14:paraId="69655973" w14:textId="77777777">
            <w:pPr>
              <w:widowControl/>
              <w:jc w:val="center"/>
              <w:rPr>
                <w:color w:val="000000"/>
                <w:sz w:val="16"/>
                <w:szCs w:val="16"/>
              </w:rPr>
            </w:pPr>
            <w:r w:rsidRPr="00F12E19">
              <w:rPr>
                <w:color w:val="000000"/>
                <w:sz w:val="16"/>
                <w:szCs w:val="16"/>
              </w:rPr>
              <w:t> </w:t>
            </w:r>
          </w:p>
        </w:tc>
        <w:tc>
          <w:tcPr>
            <w:tcW w:w="3060" w:type="dxa"/>
            <w:shd w:val="clear" w:color="auto" w:fill="auto"/>
            <w:hideMark/>
          </w:tcPr>
          <w:p w:rsidRPr="00F12E19" w:rsidR="00F12E19" w:rsidP="00F12E19" w:rsidRDefault="00F12E19" w14:paraId="70257A6C" w14:textId="77777777">
            <w:pPr>
              <w:widowControl/>
              <w:jc w:val="center"/>
              <w:rPr>
                <w:color w:val="000000"/>
                <w:sz w:val="16"/>
                <w:szCs w:val="16"/>
              </w:rPr>
            </w:pPr>
            <w:r w:rsidRPr="00F12E19">
              <w:rPr>
                <w:color w:val="000000"/>
                <w:sz w:val="16"/>
                <w:szCs w:val="16"/>
              </w:rPr>
              <w:t> </w:t>
            </w:r>
          </w:p>
        </w:tc>
      </w:tr>
      <w:tr w:rsidRPr="00F12E19" w:rsidR="00F12E19" w:rsidTr="007E43F2" w14:paraId="5C3A781F" w14:textId="77777777">
        <w:trPr>
          <w:trHeight w:val="28"/>
        </w:trPr>
        <w:tc>
          <w:tcPr>
            <w:tcW w:w="1530" w:type="dxa"/>
            <w:shd w:val="clear" w:color="auto" w:fill="auto"/>
            <w:vAlign w:val="center"/>
            <w:hideMark/>
          </w:tcPr>
          <w:p w:rsidRPr="00F12E19" w:rsidR="00F12E19" w:rsidP="00F12E19" w:rsidRDefault="00F12E19" w14:paraId="08D72FF0" w14:textId="77777777">
            <w:pPr>
              <w:widowControl/>
              <w:rPr>
                <w:color w:val="000000"/>
                <w:sz w:val="16"/>
                <w:szCs w:val="16"/>
              </w:rPr>
            </w:pPr>
            <w:r w:rsidRPr="00F12E19">
              <w:rPr>
                <w:color w:val="000000"/>
                <w:sz w:val="16"/>
                <w:szCs w:val="16"/>
              </w:rPr>
              <w:t xml:space="preserve">West Coast Swordfish </w:t>
            </w:r>
          </w:p>
        </w:tc>
        <w:tc>
          <w:tcPr>
            <w:tcW w:w="720" w:type="dxa"/>
            <w:shd w:val="clear" w:color="auto" w:fill="auto"/>
            <w:hideMark/>
          </w:tcPr>
          <w:p w:rsidRPr="00F12E19" w:rsidR="00F12E19" w:rsidP="00F12E19" w:rsidRDefault="00F12E19" w14:paraId="4256BB57" w14:textId="77777777">
            <w:pPr>
              <w:widowControl/>
              <w:jc w:val="center"/>
              <w:rPr>
                <w:color w:val="000000"/>
                <w:sz w:val="16"/>
                <w:szCs w:val="16"/>
              </w:rPr>
            </w:pPr>
            <w:r w:rsidRPr="00F12E19">
              <w:rPr>
                <w:color w:val="000000"/>
                <w:sz w:val="16"/>
                <w:szCs w:val="16"/>
              </w:rPr>
              <w:t>Y</w:t>
            </w:r>
          </w:p>
        </w:tc>
        <w:tc>
          <w:tcPr>
            <w:tcW w:w="810" w:type="dxa"/>
            <w:shd w:val="clear" w:color="auto" w:fill="auto"/>
            <w:hideMark/>
          </w:tcPr>
          <w:p w:rsidRPr="00F12E19" w:rsidR="00F12E19" w:rsidP="00F12E19" w:rsidRDefault="00F12E19" w14:paraId="145DD871" w14:textId="77777777">
            <w:pPr>
              <w:widowControl/>
              <w:jc w:val="center"/>
              <w:rPr>
                <w:color w:val="000000"/>
                <w:sz w:val="16"/>
                <w:szCs w:val="16"/>
              </w:rPr>
            </w:pPr>
            <w:r w:rsidRPr="00F12E19">
              <w:rPr>
                <w:color w:val="000000"/>
                <w:sz w:val="16"/>
                <w:szCs w:val="16"/>
              </w:rPr>
              <w:t> </w:t>
            </w:r>
          </w:p>
        </w:tc>
        <w:tc>
          <w:tcPr>
            <w:tcW w:w="3780" w:type="dxa"/>
            <w:shd w:val="clear" w:color="auto" w:fill="auto"/>
            <w:hideMark/>
          </w:tcPr>
          <w:p w:rsidRPr="00F12E19" w:rsidR="00F12E19" w:rsidP="00F12E19" w:rsidRDefault="00F12E19" w14:paraId="6F4526BD" w14:textId="77777777">
            <w:pPr>
              <w:widowControl/>
              <w:jc w:val="center"/>
              <w:rPr>
                <w:color w:val="000000"/>
                <w:sz w:val="16"/>
                <w:szCs w:val="16"/>
              </w:rPr>
            </w:pPr>
            <w:r w:rsidRPr="00F12E19">
              <w:rPr>
                <w:color w:val="000000"/>
                <w:sz w:val="16"/>
                <w:szCs w:val="16"/>
              </w:rPr>
              <w:t> </w:t>
            </w:r>
          </w:p>
        </w:tc>
        <w:tc>
          <w:tcPr>
            <w:tcW w:w="3060" w:type="dxa"/>
            <w:shd w:val="clear" w:color="auto" w:fill="auto"/>
            <w:hideMark/>
          </w:tcPr>
          <w:p w:rsidRPr="00F12E19" w:rsidR="00F12E19" w:rsidP="00F12E19" w:rsidRDefault="00F12E19" w14:paraId="4AEC09A2" w14:textId="77777777">
            <w:pPr>
              <w:widowControl/>
              <w:jc w:val="center"/>
              <w:rPr>
                <w:color w:val="000000"/>
                <w:sz w:val="16"/>
                <w:szCs w:val="16"/>
              </w:rPr>
            </w:pPr>
            <w:r w:rsidRPr="00F12E19">
              <w:rPr>
                <w:color w:val="000000"/>
                <w:sz w:val="16"/>
                <w:szCs w:val="16"/>
              </w:rPr>
              <w:t> </w:t>
            </w:r>
          </w:p>
        </w:tc>
      </w:tr>
      <w:tr w:rsidRPr="00F12E19" w:rsidR="00F12E19" w:rsidTr="007E43F2" w14:paraId="470C6C87" w14:textId="77777777">
        <w:trPr>
          <w:trHeight w:val="28"/>
        </w:trPr>
        <w:tc>
          <w:tcPr>
            <w:tcW w:w="1530" w:type="dxa"/>
            <w:shd w:val="clear" w:color="auto" w:fill="auto"/>
            <w:vAlign w:val="center"/>
            <w:hideMark/>
          </w:tcPr>
          <w:p w:rsidRPr="00F12E19" w:rsidR="00F12E19" w:rsidP="00F12E19" w:rsidRDefault="00F12E19" w14:paraId="4A1F2928" w14:textId="77777777">
            <w:pPr>
              <w:widowControl/>
              <w:rPr>
                <w:color w:val="000000"/>
                <w:sz w:val="16"/>
                <w:szCs w:val="16"/>
              </w:rPr>
            </w:pPr>
            <w:r w:rsidRPr="00F12E19">
              <w:rPr>
                <w:color w:val="000000"/>
                <w:sz w:val="16"/>
                <w:szCs w:val="16"/>
              </w:rPr>
              <w:t xml:space="preserve">West Coast Albacore </w:t>
            </w:r>
          </w:p>
        </w:tc>
        <w:tc>
          <w:tcPr>
            <w:tcW w:w="720" w:type="dxa"/>
            <w:shd w:val="clear" w:color="auto" w:fill="auto"/>
            <w:hideMark/>
          </w:tcPr>
          <w:p w:rsidRPr="00F12E19" w:rsidR="00F12E19" w:rsidP="00F12E19" w:rsidRDefault="00F12E19" w14:paraId="287AD2F4" w14:textId="77777777">
            <w:pPr>
              <w:widowControl/>
              <w:jc w:val="center"/>
              <w:rPr>
                <w:color w:val="000000"/>
                <w:sz w:val="16"/>
                <w:szCs w:val="16"/>
              </w:rPr>
            </w:pPr>
            <w:r w:rsidRPr="00F12E19">
              <w:rPr>
                <w:color w:val="000000"/>
                <w:sz w:val="16"/>
                <w:szCs w:val="16"/>
              </w:rPr>
              <w:t>N</w:t>
            </w:r>
          </w:p>
        </w:tc>
        <w:tc>
          <w:tcPr>
            <w:tcW w:w="810" w:type="dxa"/>
            <w:shd w:val="clear" w:color="auto" w:fill="auto"/>
            <w:hideMark/>
          </w:tcPr>
          <w:p w:rsidRPr="00F12E19" w:rsidR="00F12E19" w:rsidP="00F12E19" w:rsidRDefault="00F12E19" w14:paraId="0AFB91F1" w14:textId="77777777">
            <w:pPr>
              <w:widowControl/>
              <w:jc w:val="center"/>
              <w:rPr>
                <w:color w:val="000000"/>
                <w:sz w:val="16"/>
                <w:szCs w:val="16"/>
              </w:rPr>
            </w:pPr>
            <w:r w:rsidRPr="00F12E19">
              <w:rPr>
                <w:color w:val="000000"/>
                <w:sz w:val="16"/>
                <w:szCs w:val="16"/>
              </w:rPr>
              <w:t>Y</w:t>
            </w:r>
          </w:p>
        </w:tc>
        <w:tc>
          <w:tcPr>
            <w:tcW w:w="3780" w:type="dxa"/>
            <w:shd w:val="clear" w:color="auto" w:fill="auto"/>
            <w:hideMark/>
          </w:tcPr>
          <w:p w:rsidRPr="00F12E19" w:rsidR="00F12E19" w:rsidP="00F12E19" w:rsidRDefault="00F12E19" w14:paraId="701A7FF9" w14:textId="77777777">
            <w:pPr>
              <w:widowControl/>
              <w:jc w:val="center"/>
              <w:rPr>
                <w:color w:val="000000"/>
                <w:sz w:val="16"/>
                <w:szCs w:val="16"/>
              </w:rPr>
            </w:pPr>
            <w:r w:rsidRPr="00F12E19">
              <w:rPr>
                <w:color w:val="000000"/>
                <w:sz w:val="16"/>
                <w:szCs w:val="16"/>
              </w:rPr>
              <w:t>Y</w:t>
            </w:r>
          </w:p>
        </w:tc>
        <w:tc>
          <w:tcPr>
            <w:tcW w:w="3060" w:type="dxa"/>
            <w:shd w:val="clear" w:color="auto" w:fill="auto"/>
            <w:hideMark/>
          </w:tcPr>
          <w:p w:rsidRPr="00F12E19" w:rsidR="00F12E19" w:rsidP="00F12E19" w:rsidRDefault="00F12E19" w14:paraId="43AC60DA" w14:textId="77777777">
            <w:pPr>
              <w:widowControl/>
              <w:jc w:val="center"/>
              <w:rPr>
                <w:color w:val="000000"/>
                <w:sz w:val="16"/>
                <w:szCs w:val="16"/>
              </w:rPr>
            </w:pPr>
            <w:r w:rsidRPr="00F12E19">
              <w:rPr>
                <w:color w:val="000000"/>
                <w:sz w:val="16"/>
                <w:szCs w:val="16"/>
              </w:rPr>
              <w:t xml:space="preserve">9 strata defined by 3 vessel length class and 3 home port state </w:t>
            </w:r>
          </w:p>
        </w:tc>
      </w:tr>
      <w:tr w:rsidRPr="00F12E19" w:rsidR="00F12E19" w:rsidTr="007E43F2" w14:paraId="6BE84591" w14:textId="77777777">
        <w:trPr>
          <w:trHeight w:val="565"/>
        </w:trPr>
        <w:tc>
          <w:tcPr>
            <w:tcW w:w="1530" w:type="dxa"/>
            <w:shd w:val="clear" w:color="auto" w:fill="auto"/>
            <w:vAlign w:val="center"/>
            <w:hideMark/>
          </w:tcPr>
          <w:p w:rsidRPr="00F12E19" w:rsidR="00F12E19" w:rsidP="00F12E19" w:rsidRDefault="00F12E19" w14:paraId="42AC4F02" w14:textId="77777777">
            <w:pPr>
              <w:widowControl/>
              <w:rPr>
                <w:color w:val="000000"/>
                <w:sz w:val="16"/>
                <w:szCs w:val="16"/>
              </w:rPr>
            </w:pPr>
            <w:r w:rsidRPr="00F12E19">
              <w:rPr>
                <w:color w:val="000000"/>
                <w:sz w:val="16"/>
                <w:szCs w:val="16"/>
              </w:rPr>
              <w:t xml:space="preserve">Greater Atlantic Region </w:t>
            </w:r>
          </w:p>
        </w:tc>
        <w:tc>
          <w:tcPr>
            <w:tcW w:w="720" w:type="dxa"/>
            <w:shd w:val="clear" w:color="auto" w:fill="auto"/>
            <w:hideMark/>
          </w:tcPr>
          <w:p w:rsidRPr="00F12E19" w:rsidR="00F12E19" w:rsidP="00F12E19" w:rsidRDefault="00F12E19" w14:paraId="675FE301" w14:textId="77777777">
            <w:pPr>
              <w:widowControl/>
              <w:jc w:val="center"/>
              <w:rPr>
                <w:rFonts w:ascii="&quot;Times New Roman&quot;" w:hAnsi="&quot;Times New Roman&quot;" w:cs="Calibri"/>
                <w:color w:val="000000"/>
                <w:sz w:val="16"/>
                <w:szCs w:val="16"/>
              </w:rPr>
            </w:pPr>
            <w:r w:rsidRPr="00F12E19">
              <w:rPr>
                <w:rFonts w:ascii="&quot;Times New Roman&quot;" w:hAnsi="&quot;Times New Roman&quot;" w:cs="Calibri"/>
                <w:color w:val="000000"/>
                <w:sz w:val="16"/>
                <w:szCs w:val="16"/>
              </w:rPr>
              <w:t>Y (Census of vessel owners, not vessels)</w:t>
            </w:r>
          </w:p>
        </w:tc>
        <w:tc>
          <w:tcPr>
            <w:tcW w:w="810" w:type="dxa"/>
            <w:shd w:val="clear" w:color="auto" w:fill="auto"/>
            <w:hideMark/>
          </w:tcPr>
          <w:p w:rsidRPr="00F12E19" w:rsidR="00F12E19" w:rsidP="00F12E19" w:rsidRDefault="00F12E19" w14:paraId="6494910D" w14:textId="77777777">
            <w:pPr>
              <w:widowControl/>
              <w:jc w:val="center"/>
              <w:rPr>
                <w:color w:val="000000"/>
                <w:sz w:val="16"/>
                <w:szCs w:val="16"/>
              </w:rPr>
            </w:pPr>
            <w:r w:rsidRPr="00F12E19">
              <w:rPr>
                <w:color w:val="000000"/>
                <w:sz w:val="16"/>
                <w:szCs w:val="16"/>
              </w:rPr>
              <w:t>Y</w:t>
            </w:r>
          </w:p>
        </w:tc>
        <w:tc>
          <w:tcPr>
            <w:tcW w:w="3780" w:type="dxa"/>
            <w:shd w:val="clear" w:color="auto" w:fill="auto"/>
            <w:vAlign w:val="bottom"/>
            <w:hideMark/>
          </w:tcPr>
          <w:p w:rsidRPr="00F12E19" w:rsidR="00F12E19" w:rsidP="00F12E19" w:rsidRDefault="00F12E19" w14:paraId="328D8AF2" w14:textId="77777777">
            <w:pPr>
              <w:widowControl/>
              <w:rPr>
                <w:color w:val="000000"/>
                <w:sz w:val="16"/>
                <w:szCs w:val="16"/>
              </w:rPr>
            </w:pPr>
            <w:r w:rsidRPr="00F12E19">
              <w:rPr>
                <w:color w:val="000000"/>
                <w:sz w:val="16"/>
                <w:szCs w:val="16"/>
              </w:rPr>
              <w:t xml:space="preserve">Every eligible vessel owner in the Greater Atlantic region will be included in the sample for one of his or her vessels. For single vessel owners, the vessel will be included in the sample. For owners of multiple eligible vessels, we will randomly select one eligible vessel. The exceptions is for owners of multiple vessels including eligible midwater trawl, longline, and purse seine vessels, in which case those vessels will be force-chosen over other gear types. </w:t>
            </w:r>
          </w:p>
        </w:tc>
        <w:tc>
          <w:tcPr>
            <w:tcW w:w="3060" w:type="dxa"/>
            <w:shd w:val="clear" w:color="auto" w:fill="auto"/>
            <w:hideMark/>
          </w:tcPr>
          <w:p w:rsidRPr="00F12E19" w:rsidR="00F12E19" w:rsidP="00F12E19" w:rsidRDefault="00F12E19" w14:paraId="7B183CFA" w14:textId="77777777">
            <w:pPr>
              <w:widowControl/>
              <w:rPr>
                <w:color w:val="000000"/>
                <w:sz w:val="16"/>
                <w:szCs w:val="16"/>
              </w:rPr>
            </w:pPr>
            <w:r w:rsidRPr="00F12E19">
              <w:rPr>
                <w:color w:val="000000"/>
                <w:sz w:val="16"/>
                <w:szCs w:val="16"/>
              </w:rPr>
              <w:t>10 strata defined by gear type. Sampling is random except in the case of vessels primarily using under-represented gear types (mid-water trawl, longline, purse seine).</w:t>
            </w:r>
          </w:p>
        </w:tc>
      </w:tr>
    </w:tbl>
    <w:p w:rsidRPr="00F12E19" w:rsidR="00F12E19" w:rsidP="00F12E19" w:rsidRDefault="00F12E19" w14:paraId="48C1CA87" w14:textId="77777777">
      <w:pPr>
        <w:widowControl/>
        <w:spacing w:after="160" w:line="259" w:lineRule="auto"/>
        <w:rPr>
          <w:rFonts w:eastAsia="Calibri"/>
          <w:sz w:val="16"/>
          <w:szCs w:val="16"/>
        </w:rPr>
      </w:pPr>
    </w:p>
    <w:p w:rsidRPr="00F12E19" w:rsidR="00F12E19" w:rsidP="00F12E19" w:rsidRDefault="00F12E19" w14:paraId="4D838AD0" w14:textId="77777777">
      <w:pPr>
        <w:widowControl/>
        <w:spacing w:after="160" w:line="259" w:lineRule="auto"/>
        <w:rPr>
          <w:rFonts w:eastAsia="Calibri"/>
          <w:sz w:val="16"/>
          <w:szCs w:val="16"/>
        </w:rPr>
      </w:pPr>
      <w:r w:rsidRPr="00F12E19">
        <w:rPr>
          <w:rFonts w:eastAsia="Calibri"/>
          <w:sz w:val="16"/>
          <w:szCs w:val="16"/>
        </w:rPr>
        <w:br w:type="page"/>
      </w:r>
    </w:p>
    <w:p w:rsidRPr="00F12E19" w:rsidR="00F12E19" w:rsidP="00F12E19" w:rsidRDefault="00F12E19" w14:paraId="4A712B5F" w14:textId="77777777">
      <w:pPr>
        <w:widowControl/>
        <w:spacing w:after="160" w:line="259" w:lineRule="auto"/>
        <w:rPr>
          <w:rFonts w:eastAsia="Calibri"/>
          <w:sz w:val="16"/>
          <w:szCs w:val="16"/>
        </w:rPr>
      </w:pPr>
      <w:r w:rsidRPr="00F12E19">
        <w:rPr>
          <w:rFonts w:eastAsia="Calibri"/>
          <w:b/>
        </w:rPr>
        <w:lastRenderedPageBreak/>
        <w:t>Table A10 Characteristics 12-16 by Information Collection.</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79"/>
        <w:gridCol w:w="901"/>
        <w:gridCol w:w="3159"/>
        <w:gridCol w:w="1091"/>
        <w:gridCol w:w="1284"/>
        <w:gridCol w:w="1446"/>
      </w:tblGrid>
      <w:tr w:rsidRPr="00F12E19" w:rsidR="00F12E19" w:rsidTr="007E43F2" w14:paraId="2A61AD85" w14:textId="77777777">
        <w:trPr>
          <w:trHeight w:val="980"/>
        </w:trPr>
        <w:tc>
          <w:tcPr>
            <w:tcW w:w="1530" w:type="dxa"/>
            <w:shd w:val="clear" w:color="auto" w:fill="auto"/>
            <w:hideMark/>
          </w:tcPr>
          <w:p w:rsidRPr="00F12E19" w:rsidR="00F12E19" w:rsidP="00F12E19" w:rsidRDefault="00F12E19" w14:paraId="7299C53C" w14:textId="77777777">
            <w:pPr>
              <w:widowControl/>
              <w:jc w:val="center"/>
              <w:rPr>
                <w:b/>
                <w:bCs/>
                <w:color w:val="000000"/>
                <w:sz w:val="16"/>
                <w:szCs w:val="16"/>
              </w:rPr>
            </w:pPr>
            <w:r w:rsidRPr="00F12E19">
              <w:rPr>
                <w:b/>
                <w:bCs/>
                <w:color w:val="000000"/>
                <w:sz w:val="16"/>
                <w:szCs w:val="16"/>
              </w:rPr>
              <w:t>Information Collection</w:t>
            </w:r>
          </w:p>
        </w:tc>
        <w:tc>
          <w:tcPr>
            <w:tcW w:w="464" w:type="dxa"/>
            <w:shd w:val="clear" w:color="auto" w:fill="auto"/>
            <w:hideMark/>
          </w:tcPr>
          <w:p w:rsidRPr="00F12E19" w:rsidR="00F12E19" w:rsidP="00F12E19" w:rsidRDefault="00F12E19" w14:paraId="103073F4" w14:textId="77777777">
            <w:pPr>
              <w:widowControl/>
              <w:jc w:val="center"/>
              <w:rPr>
                <w:b/>
                <w:bCs/>
                <w:color w:val="000000"/>
                <w:sz w:val="16"/>
                <w:szCs w:val="16"/>
              </w:rPr>
            </w:pPr>
            <w:r w:rsidRPr="00F12E19">
              <w:rPr>
                <w:b/>
                <w:bCs/>
                <w:color w:val="000000"/>
                <w:sz w:val="16"/>
                <w:szCs w:val="16"/>
              </w:rPr>
              <w:t>Desired frequency</w:t>
            </w:r>
          </w:p>
        </w:tc>
        <w:tc>
          <w:tcPr>
            <w:tcW w:w="3406" w:type="dxa"/>
            <w:shd w:val="clear" w:color="auto" w:fill="auto"/>
            <w:hideMark/>
          </w:tcPr>
          <w:p w:rsidRPr="00F12E19" w:rsidR="00F12E19" w:rsidP="00F12E19" w:rsidRDefault="00F12E19" w14:paraId="2DDD1383" w14:textId="77777777">
            <w:pPr>
              <w:widowControl/>
              <w:jc w:val="center"/>
              <w:rPr>
                <w:b/>
                <w:bCs/>
                <w:color w:val="000000"/>
                <w:sz w:val="16"/>
                <w:szCs w:val="16"/>
              </w:rPr>
            </w:pPr>
            <w:r w:rsidRPr="00F12E19">
              <w:rPr>
                <w:b/>
                <w:bCs/>
                <w:color w:val="000000"/>
                <w:sz w:val="16"/>
                <w:szCs w:val="16"/>
              </w:rPr>
              <w:t>Response Method</w:t>
            </w:r>
          </w:p>
        </w:tc>
        <w:tc>
          <w:tcPr>
            <w:tcW w:w="1119" w:type="dxa"/>
            <w:shd w:val="clear" w:color="auto" w:fill="auto"/>
            <w:hideMark/>
          </w:tcPr>
          <w:p w:rsidRPr="00F12E19" w:rsidR="00F12E19" w:rsidP="00F12E19" w:rsidRDefault="00F12E19" w14:paraId="15424117" w14:textId="77777777">
            <w:pPr>
              <w:widowControl/>
              <w:jc w:val="center"/>
              <w:rPr>
                <w:b/>
                <w:bCs/>
                <w:color w:val="000000"/>
                <w:sz w:val="16"/>
                <w:szCs w:val="16"/>
              </w:rPr>
            </w:pPr>
            <w:r w:rsidRPr="00F12E19">
              <w:rPr>
                <w:b/>
                <w:bCs/>
                <w:color w:val="000000"/>
                <w:sz w:val="16"/>
                <w:szCs w:val="16"/>
              </w:rPr>
              <w:t>Expected Response Rate</w:t>
            </w:r>
          </w:p>
        </w:tc>
        <w:tc>
          <w:tcPr>
            <w:tcW w:w="1333" w:type="dxa"/>
            <w:shd w:val="clear" w:color="auto" w:fill="auto"/>
            <w:hideMark/>
          </w:tcPr>
          <w:p w:rsidRPr="00F12E19" w:rsidR="00F12E19" w:rsidP="00F12E19" w:rsidRDefault="00F12E19" w14:paraId="29C7C12F" w14:textId="77777777">
            <w:pPr>
              <w:widowControl/>
              <w:jc w:val="center"/>
              <w:rPr>
                <w:b/>
                <w:bCs/>
                <w:color w:val="000000"/>
                <w:sz w:val="16"/>
                <w:szCs w:val="16"/>
              </w:rPr>
            </w:pPr>
            <w:r w:rsidRPr="00F12E19">
              <w:rPr>
                <w:b/>
                <w:bCs/>
                <w:color w:val="000000"/>
                <w:sz w:val="16"/>
                <w:szCs w:val="16"/>
              </w:rPr>
              <w:t>Actual Response Rate(s) for Most Recent Survey(s)</w:t>
            </w:r>
          </w:p>
        </w:tc>
        <w:tc>
          <w:tcPr>
            <w:tcW w:w="1508" w:type="dxa"/>
            <w:shd w:val="clear" w:color="auto" w:fill="auto"/>
            <w:hideMark/>
          </w:tcPr>
          <w:p w:rsidRPr="00F12E19" w:rsidR="00F12E19" w:rsidP="00F12E19" w:rsidRDefault="00F12E19" w14:paraId="6F4AF9E5" w14:textId="77777777">
            <w:pPr>
              <w:widowControl/>
              <w:jc w:val="center"/>
              <w:rPr>
                <w:b/>
                <w:bCs/>
                <w:color w:val="000000"/>
                <w:sz w:val="16"/>
                <w:szCs w:val="16"/>
              </w:rPr>
            </w:pPr>
            <w:r w:rsidRPr="00F12E19">
              <w:rPr>
                <w:b/>
                <w:bCs/>
                <w:color w:val="000000"/>
                <w:sz w:val="16"/>
                <w:szCs w:val="16"/>
              </w:rPr>
              <w:t>Expected Responses per Year</w:t>
            </w:r>
          </w:p>
        </w:tc>
      </w:tr>
      <w:tr w:rsidRPr="00F12E19" w:rsidR="00F12E19" w:rsidTr="007E43F2" w14:paraId="240D6245" w14:textId="77777777">
        <w:trPr>
          <w:trHeight w:val="28"/>
        </w:trPr>
        <w:tc>
          <w:tcPr>
            <w:tcW w:w="1530" w:type="dxa"/>
            <w:shd w:val="clear" w:color="auto" w:fill="auto"/>
            <w:vAlign w:val="center"/>
            <w:hideMark/>
          </w:tcPr>
          <w:p w:rsidRPr="00F12E19" w:rsidR="00F12E19" w:rsidP="00F12E19" w:rsidRDefault="00F12E19" w14:paraId="004A8D61" w14:textId="77777777">
            <w:pPr>
              <w:widowControl/>
              <w:jc w:val="center"/>
              <w:rPr>
                <w:color w:val="000000"/>
                <w:sz w:val="16"/>
                <w:szCs w:val="16"/>
              </w:rPr>
            </w:pPr>
            <w:r w:rsidRPr="00F12E19">
              <w:rPr>
                <w:color w:val="000000"/>
                <w:sz w:val="16"/>
                <w:szCs w:val="16"/>
              </w:rPr>
              <w:t>West Coast Limited Entry Fixed Gear</w:t>
            </w:r>
          </w:p>
        </w:tc>
        <w:tc>
          <w:tcPr>
            <w:tcW w:w="464" w:type="dxa"/>
            <w:shd w:val="clear" w:color="auto" w:fill="auto"/>
            <w:hideMark/>
          </w:tcPr>
          <w:p w:rsidRPr="00F12E19" w:rsidR="00F12E19" w:rsidP="00F12E19" w:rsidRDefault="00F12E19" w14:paraId="471E6F58" w14:textId="77777777">
            <w:pPr>
              <w:widowControl/>
              <w:jc w:val="center"/>
              <w:rPr>
                <w:color w:val="000000"/>
                <w:sz w:val="16"/>
                <w:szCs w:val="16"/>
              </w:rPr>
            </w:pPr>
            <w:r w:rsidRPr="00F12E19">
              <w:rPr>
                <w:color w:val="000000"/>
                <w:sz w:val="16"/>
                <w:szCs w:val="16"/>
              </w:rPr>
              <w:t>Every two or three years</w:t>
            </w:r>
          </w:p>
        </w:tc>
        <w:tc>
          <w:tcPr>
            <w:tcW w:w="3406" w:type="dxa"/>
            <w:shd w:val="clear" w:color="auto" w:fill="auto"/>
            <w:hideMark/>
          </w:tcPr>
          <w:p w:rsidRPr="00F12E19" w:rsidR="00F12E19" w:rsidP="00F12E19" w:rsidRDefault="00F12E19" w14:paraId="75A26A25" w14:textId="77777777">
            <w:pPr>
              <w:widowControl/>
              <w:jc w:val="center"/>
              <w:rPr>
                <w:color w:val="000000"/>
                <w:sz w:val="16"/>
                <w:szCs w:val="16"/>
              </w:rPr>
            </w:pPr>
            <w:r w:rsidRPr="00F12E19">
              <w:rPr>
                <w:color w:val="000000"/>
                <w:sz w:val="16"/>
                <w:szCs w:val="16"/>
              </w:rPr>
              <w:t>Respondents' options: in-person interviews, telephone or mail</w:t>
            </w:r>
          </w:p>
        </w:tc>
        <w:tc>
          <w:tcPr>
            <w:tcW w:w="1119" w:type="dxa"/>
            <w:shd w:val="clear" w:color="auto" w:fill="auto"/>
            <w:hideMark/>
          </w:tcPr>
          <w:p w:rsidRPr="00F12E19" w:rsidR="00F12E19" w:rsidP="00F12E19" w:rsidRDefault="00F12E19" w14:paraId="72CEFA3C" w14:textId="77777777">
            <w:pPr>
              <w:widowControl/>
              <w:jc w:val="center"/>
              <w:rPr>
                <w:color w:val="000000"/>
                <w:sz w:val="16"/>
                <w:szCs w:val="16"/>
              </w:rPr>
            </w:pPr>
          </w:p>
          <w:p w:rsidRPr="00F12E19" w:rsidR="00F12E19" w:rsidP="00F12E19" w:rsidRDefault="00F12E19" w14:paraId="0962C61D" w14:textId="77777777">
            <w:pPr>
              <w:widowControl/>
              <w:jc w:val="center"/>
              <w:rPr>
                <w:color w:val="000000"/>
                <w:sz w:val="16"/>
                <w:szCs w:val="16"/>
              </w:rPr>
            </w:pPr>
            <w:r w:rsidRPr="00F12E19">
              <w:rPr>
                <w:color w:val="000000"/>
                <w:sz w:val="16"/>
                <w:szCs w:val="16"/>
              </w:rPr>
              <w:t>55%</w:t>
            </w:r>
          </w:p>
        </w:tc>
        <w:tc>
          <w:tcPr>
            <w:tcW w:w="1333" w:type="dxa"/>
            <w:shd w:val="clear" w:color="auto" w:fill="auto"/>
            <w:hideMark/>
          </w:tcPr>
          <w:p w:rsidRPr="00F12E19" w:rsidR="00F12E19" w:rsidP="00F12E19" w:rsidRDefault="00F12E19" w14:paraId="2D56F2D2" w14:textId="77777777">
            <w:pPr>
              <w:widowControl/>
              <w:jc w:val="center"/>
              <w:rPr>
                <w:color w:val="000000"/>
                <w:sz w:val="16"/>
                <w:szCs w:val="16"/>
              </w:rPr>
            </w:pPr>
          </w:p>
          <w:p w:rsidRPr="00F12E19" w:rsidR="00F12E19" w:rsidP="00F12E19" w:rsidRDefault="00F12E19" w14:paraId="7BAE232C" w14:textId="77777777">
            <w:pPr>
              <w:widowControl/>
              <w:jc w:val="center"/>
              <w:rPr>
                <w:color w:val="000000"/>
                <w:sz w:val="16"/>
                <w:szCs w:val="16"/>
              </w:rPr>
            </w:pPr>
            <w:r w:rsidRPr="00F12E19">
              <w:rPr>
                <w:color w:val="000000"/>
                <w:sz w:val="16"/>
                <w:szCs w:val="16"/>
              </w:rPr>
              <w:t>50-59%</w:t>
            </w:r>
          </w:p>
        </w:tc>
        <w:tc>
          <w:tcPr>
            <w:tcW w:w="1508" w:type="dxa"/>
            <w:shd w:val="clear" w:color="auto" w:fill="auto"/>
            <w:vAlign w:val="center"/>
            <w:hideMark/>
          </w:tcPr>
          <w:p w:rsidRPr="00F12E19" w:rsidR="00F12E19" w:rsidP="00F12E19" w:rsidRDefault="00F12E19" w14:paraId="62885AB9" w14:textId="77777777">
            <w:pPr>
              <w:widowControl/>
              <w:jc w:val="center"/>
              <w:rPr>
                <w:color w:val="000000"/>
                <w:sz w:val="16"/>
                <w:szCs w:val="16"/>
              </w:rPr>
            </w:pPr>
            <w:r w:rsidRPr="00F12E19">
              <w:rPr>
                <w:color w:val="000000"/>
                <w:sz w:val="16"/>
                <w:szCs w:val="16"/>
              </w:rPr>
              <w:t>30.0</w:t>
            </w:r>
          </w:p>
        </w:tc>
      </w:tr>
      <w:tr w:rsidRPr="00F12E19" w:rsidR="00F12E19" w:rsidTr="007E43F2" w14:paraId="36F5ACF2" w14:textId="77777777">
        <w:trPr>
          <w:trHeight w:val="28"/>
        </w:trPr>
        <w:tc>
          <w:tcPr>
            <w:tcW w:w="1530" w:type="dxa"/>
            <w:shd w:val="clear" w:color="auto" w:fill="auto"/>
            <w:vAlign w:val="center"/>
            <w:hideMark/>
          </w:tcPr>
          <w:p w:rsidRPr="00F12E19" w:rsidR="00F12E19" w:rsidP="00F12E19" w:rsidRDefault="00F12E19" w14:paraId="307FBC98" w14:textId="77777777">
            <w:pPr>
              <w:widowControl/>
              <w:jc w:val="center"/>
              <w:rPr>
                <w:color w:val="000000"/>
                <w:sz w:val="16"/>
                <w:szCs w:val="16"/>
              </w:rPr>
            </w:pPr>
            <w:r w:rsidRPr="00F12E19">
              <w:rPr>
                <w:color w:val="000000"/>
                <w:sz w:val="16"/>
                <w:szCs w:val="16"/>
              </w:rPr>
              <w:t>West Coast Open Access</w:t>
            </w:r>
          </w:p>
        </w:tc>
        <w:tc>
          <w:tcPr>
            <w:tcW w:w="464" w:type="dxa"/>
            <w:shd w:val="clear" w:color="auto" w:fill="auto"/>
            <w:hideMark/>
          </w:tcPr>
          <w:p w:rsidRPr="00F12E19" w:rsidR="00F12E19" w:rsidP="00F12E19" w:rsidRDefault="00F12E19" w14:paraId="2F72F0A8" w14:textId="77777777">
            <w:pPr>
              <w:widowControl/>
              <w:jc w:val="center"/>
              <w:rPr>
                <w:color w:val="000000"/>
                <w:sz w:val="16"/>
                <w:szCs w:val="16"/>
              </w:rPr>
            </w:pPr>
            <w:r w:rsidRPr="00F12E19">
              <w:rPr>
                <w:color w:val="000000"/>
                <w:sz w:val="16"/>
                <w:szCs w:val="16"/>
              </w:rPr>
              <w:t>Every two or three years</w:t>
            </w:r>
          </w:p>
        </w:tc>
        <w:tc>
          <w:tcPr>
            <w:tcW w:w="3406" w:type="dxa"/>
            <w:shd w:val="clear" w:color="auto" w:fill="auto"/>
            <w:hideMark/>
          </w:tcPr>
          <w:p w:rsidRPr="00F12E19" w:rsidR="00F12E19" w:rsidP="00F12E19" w:rsidRDefault="00F12E19" w14:paraId="678723E9" w14:textId="77777777">
            <w:pPr>
              <w:widowControl/>
              <w:jc w:val="center"/>
              <w:rPr>
                <w:color w:val="000000"/>
                <w:sz w:val="16"/>
                <w:szCs w:val="16"/>
              </w:rPr>
            </w:pPr>
            <w:r w:rsidRPr="00F12E19">
              <w:rPr>
                <w:color w:val="000000"/>
                <w:sz w:val="16"/>
                <w:szCs w:val="16"/>
              </w:rPr>
              <w:t>Respondents' options: in-person interviews, telephone or mail</w:t>
            </w:r>
          </w:p>
        </w:tc>
        <w:tc>
          <w:tcPr>
            <w:tcW w:w="1119" w:type="dxa"/>
            <w:shd w:val="clear" w:color="auto" w:fill="auto"/>
            <w:hideMark/>
          </w:tcPr>
          <w:p w:rsidRPr="00F12E19" w:rsidR="00F12E19" w:rsidP="00F12E19" w:rsidRDefault="00F12E19" w14:paraId="46799B67" w14:textId="77777777">
            <w:pPr>
              <w:widowControl/>
              <w:jc w:val="center"/>
              <w:rPr>
                <w:color w:val="000000"/>
                <w:sz w:val="16"/>
                <w:szCs w:val="16"/>
              </w:rPr>
            </w:pPr>
          </w:p>
          <w:p w:rsidRPr="00F12E19" w:rsidR="00F12E19" w:rsidP="00F12E19" w:rsidRDefault="00F12E19" w14:paraId="424B9EA0" w14:textId="77777777">
            <w:pPr>
              <w:widowControl/>
              <w:jc w:val="center"/>
              <w:rPr>
                <w:color w:val="000000"/>
                <w:sz w:val="16"/>
                <w:szCs w:val="16"/>
              </w:rPr>
            </w:pPr>
            <w:r w:rsidRPr="00F12E19">
              <w:rPr>
                <w:color w:val="000000"/>
                <w:sz w:val="16"/>
                <w:szCs w:val="16"/>
              </w:rPr>
              <w:t>45%</w:t>
            </w:r>
          </w:p>
        </w:tc>
        <w:tc>
          <w:tcPr>
            <w:tcW w:w="1333" w:type="dxa"/>
            <w:shd w:val="clear" w:color="auto" w:fill="auto"/>
            <w:hideMark/>
          </w:tcPr>
          <w:p w:rsidRPr="00F12E19" w:rsidR="00F12E19" w:rsidP="00F12E19" w:rsidRDefault="00F12E19" w14:paraId="6A1142A7" w14:textId="77777777">
            <w:pPr>
              <w:widowControl/>
              <w:jc w:val="center"/>
              <w:rPr>
                <w:color w:val="000000"/>
                <w:sz w:val="16"/>
                <w:szCs w:val="16"/>
              </w:rPr>
            </w:pPr>
          </w:p>
          <w:p w:rsidRPr="00F12E19" w:rsidR="00F12E19" w:rsidP="00F12E19" w:rsidRDefault="00F12E19" w14:paraId="3336FB67" w14:textId="77777777">
            <w:pPr>
              <w:widowControl/>
              <w:jc w:val="center"/>
              <w:rPr>
                <w:color w:val="000000"/>
                <w:sz w:val="16"/>
                <w:szCs w:val="16"/>
              </w:rPr>
            </w:pPr>
            <w:r w:rsidRPr="00F12E19">
              <w:rPr>
                <w:color w:val="000000"/>
                <w:sz w:val="16"/>
                <w:szCs w:val="16"/>
              </w:rPr>
              <w:t>44%</w:t>
            </w:r>
          </w:p>
        </w:tc>
        <w:tc>
          <w:tcPr>
            <w:tcW w:w="1508" w:type="dxa"/>
            <w:shd w:val="clear" w:color="auto" w:fill="auto"/>
            <w:vAlign w:val="center"/>
            <w:hideMark/>
          </w:tcPr>
          <w:p w:rsidRPr="00F12E19" w:rsidR="00F12E19" w:rsidP="00F12E19" w:rsidRDefault="00F12E19" w14:paraId="5F57661F" w14:textId="77777777">
            <w:pPr>
              <w:widowControl/>
              <w:jc w:val="center"/>
              <w:rPr>
                <w:color w:val="000000"/>
                <w:sz w:val="16"/>
                <w:szCs w:val="16"/>
              </w:rPr>
            </w:pPr>
            <w:r w:rsidRPr="00F12E19">
              <w:rPr>
                <w:color w:val="000000"/>
                <w:sz w:val="16"/>
                <w:szCs w:val="16"/>
              </w:rPr>
              <w:t>150.0</w:t>
            </w:r>
          </w:p>
        </w:tc>
      </w:tr>
      <w:tr w:rsidRPr="00F12E19" w:rsidR="00F12E19" w:rsidTr="007E43F2" w14:paraId="089C70B4" w14:textId="77777777">
        <w:trPr>
          <w:trHeight w:val="457"/>
        </w:trPr>
        <w:tc>
          <w:tcPr>
            <w:tcW w:w="1530" w:type="dxa"/>
            <w:shd w:val="clear" w:color="auto" w:fill="auto"/>
            <w:vAlign w:val="center"/>
            <w:hideMark/>
          </w:tcPr>
          <w:p w:rsidRPr="00F12E19" w:rsidR="00F12E19" w:rsidP="00F12E19" w:rsidRDefault="00F12E19" w14:paraId="09F89928" w14:textId="77777777">
            <w:pPr>
              <w:widowControl/>
              <w:jc w:val="center"/>
              <w:rPr>
                <w:color w:val="000000"/>
                <w:sz w:val="16"/>
                <w:szCs w:val="16"/>
              </w:rPr>
            </w:pPr>
            <w:r w:rsidRPr="00F12E19">
              <w:rPr>
                <w:color w:val="000000"/>
                <w:sz w:val="16"/>
                <w:szCs w:val="16"/>
              </w:rPr>
              <w:t>American Samoa Pelagic Longline</w:t>
            </w:r>
          </w:p>
        </w:tc>
        <w:tc>
          <w:tcPr>
            <w:tcW w:w="464" w:type="dxa"/>
            <w:shd w:val="clear" w:color="auto" w:fill="auto"/>
            <w:hideMark/>
          </w:tcPr>
          <w:p w:rsidRPr="00F12E19" w:rsidR="00F12E19" w:rsidP="00F12E19" w:rsidRDefault="00F12E19" w14:paraId="211853D2" w14:textId="77777777">
            <w:pPr>
              <w:widowControl/>
              <w:jc w:val="center"/>
              <w:rPr>
                <w:color w:val="000000"/>
                <w:sz w:val="16"/>
                <w:szCs w:val="16"/>
              </w:rPr>
            </w:pPr>
            <w:r w:rsidRPr="00F12E19">
              <w:rPr>
                <w:color w:val="000000"/>
                <w:sz w:val="16"/>
                <w:szCs w:val="16"/>
              </w:rPr>
              <w:t>Every few years</w:t>
            </w:r>
          </w:p>
        </w:tc>
        <w:tc>
          <w:tcPr>
            <w:tcW w:w="3406" w:type="dxa"/>
            <w:shd w:val="clear" w:color="auto" w:fill="auto"/>
            <w:hideMark/>
          </w:tcPr>
          <w:p w:rsidRPr="00F12E19" w:rsidR="00F12E19" w:rsidP="00F12E19" w:rsidRDefault="00F12E19" w14:paraId="3D547349" w14:textId="77777777">
            <w:pPr>
              <w:widowControl/>
              <w:jc w:val="center"/>
              <w:rPr>
                <w:color w:val="000000"/>
                <w:sz w:val="16"/>
                <w:szCs w:val="16"/>
              </w:rPr>
            </w:pPr>
            <w:r w:rsidRPr="00F12E19">
              <w:rPr>
                <w:color w:val="000000"/>
                <w:sz w:val="16"/>
                <w:szCs w:val="16"/>
              </w:rPr>
              <w:t>In-person interviews</w:t>
            </w:r>
          </w:p>
        </w:tc>
        <w:tc>
          <w:tcPr>
            <w:tcW w:w="1119" w:type="dxa"/>
            <w:shd w:val="clear" w:color="auto" w:fill="auto"/>
            <w:hideMark/>
          </w:tcPr>
          <w:p w:rsidRPr="00F12E19" w:rsidR="00F12E19" w:rsidP="00F12E19" w:rsidRDefault="00F12E19" w14:paraId="6BD782BF" w14:textId="77777777">
            <w:pPr>
              <w:widowControl/>
              <w:jc w:val="center"/>
              <w:rPr>
                <w:color w:val="000000"/>
                <w:sz w:val="16"/>
                <w:szCs w:val="16"/>
              </w:rPr>
            </w:pPr>
          </w:p>
          <w:p w:rsidRPr="00F12E19" w:rsidR="00F12E19" w:rsidP="00F12E19" w:rsidRDefault="00F12E19" w14:paraId="45BFC150" w14:textId="77777777">
            <w:pPr>
              <w:widowControl/>
              <w:jc w:val="center"/>
              <w:rPr>
                <w:color w:val="000000"/>
                <w:sz w:val="16"/>
                <w:szCs w:val="16"/>
              </w:rPr>
            </w:pPr>
            <w:r w:rsidRPr="00F12E19">
              <w:rPr>
                <w:color w:val="000000"/>
                <w:sz w:val="16"/>
                <w:szCs w:val="16"/>
              </w:rPr>
              <w:t>80%</w:t>
            </w:r>
          </w:p>
        </w:tc>
        <w:tc>
          <w:tcPr>
            <w:tcW w:w="1333" w:type="dxa"/>
            <w:shd w:val="clear" w:color="auto" w:fill="auto"/>
            <w:hideMark/>
          </w:tcPr>
          <w:p w:rsidRPr="00F12E19" w:rsidR="00F12E19" w:rsidP="00F12E19" w:rsidRDefault="00F12E19" w14:paraId="6867F180" w14:textId="77777777">
            <w:pPr>
              <w:widowControl/>
              <w:jc w:val="center"/>
              <w:rPr>
                <w:color w:val="000000"/>
                <w:sz w:val="16"/>
                <w:szCs w:val="16"/>
              </w:rPr>
            </w:pPr>
          </w:p>
          <w:p w:rsidRPr="00F12E19" w:rsidR="00F12E19" w:rsidP="00F12E19" w:rsidRDefault="00F12E19" w14:paraId="76A8BABA" w14:textId="77777777">
            <w:pPr>
              <w:widowControl/>
              <w:jc w:val="center"/>
              <w:rPr>
                <w:color w:val="000000"/>
                <w:sz w:val="16"/>
                <w:szCs w:val="16"/>
              </w:rPr>
            </w:pPr>
            <w:r w:rsidRPr="00F12E19">
              <w:rPr>
                <w:color w:val="000000"/>
                <w:sz w:val="16"/>
                <w:szCs w:val="16"/>
              </w:rPr>
              <w:t>77-88%</w:t>
            </w:r>
          </w:p>
        </w:tc>
        <w:tc>
          <w:tcPr>
            <w:tcW w:w="1508" w:type="dxa"/>
            <w:shd w:val="clear" w:color="auto" w:fill="auto"/>
            <w:vAlign w:val="center"/>
            <w:hideMark/>
          </w:tcPr>
          <w:p w:rsidRPr="00F12E19" w:rsidR="00F12E19" w:rsidP="00F12E19" w:rsidRDefault="00F12E19" w14:paraId="42105BBE" w14:textId="77777777">
            <w:pPr>
              <w:widowControl/>
              <w:jc w:val="center"/>
              <w:rPr>
                <w:color w:val="000000"/>
                <w:sz w:val="16"/>
                <w:szCs w:val="16"/>
              </w:rPr>
            </w:pPr>
            <w:r w:rsidRPr="00F12E19">
              <w:rPr>
                <w:color w:val="000000"/>
                <w:sz w:val="16"/>
                <w:szCs w:val="16"/>
              </w:rPr>
              <w:t>4.67</w:t>
            </w:r>
          </w:p>
        </w:tc>
      </w:tr>
      <w:tr w:rsidRPr="00F12E19" w:rsidR="00F12E19" w:rsidTr="007E43F2" w14:paraId="42E93BDF" w14:textId="77777777">
        <w:trPr>
          <w:trHeight w:val="448"/>
        </w:trPr>
        <w:tc>
          <w:tcPr>
            <w:tcW w:w="1530" w:type="dxa"/>
            <w:shd w:val="clear" w:color="auto" w:fill="auto"/>
            <w:vAlign w:val="center"/>
            <w:hideMark/>
          </w:tcPr>
          <w:p w:rsidRPr="00F12E19" w:rsidR="00F12E19" w:rsidP="00F12E19" w:rsidRDefault="00F12E19" w14:paraId="749C5359" w14:textId="77777777">
            <w:pPr>
              <w:widowControl/>
              <w:jc w:val="center"/>
              <w:rPr>
                <w:color w:val="000000"/>
                <w:sz w:val="16"/>
                <w:szCs w:val="16"/>
              </w:rPr>
            </w:pPr>
            <w:r w:rsidRPr="00F12E19">
              <w:rPr>
                <w:color w:val="000000"/>
                <w:sz w:val="16"/>
                <w:szCs w:val="16"/>
              </w:rPr>
              <w:t>Hawaii Pelagic Longline</w:t>
            </w:r>
          </w:p>
        </w:tc>
        <w:tc>
          <w:tcPr>
            <w:tcW w:w="464" w:type="dxa"/>
            <w:shd w:val="clear" w:color="auto" w:fill="auto"/>
            <w:hideMark/>
          </w:tcPr>
          <w:p w:rsidRPr="00F12E19" w:rsidR="00F12E19" w:rsidP="00F12E19" w:rsidRDefault="00F12E19" w14:paraId="2C3672BF" w14:textId="77777777">
            <w:pPr>
              <w:widowControl/>
              <w:jc w:val="center"/>
              <w:rPr>
                <w:color w:val="000000"/>
                <w:sz w:val="16"/>
                <w:szCs w:val="16"/>
              </w:rPr>
            </w:pPr>
            <w:r w:rsidRPr="00F12E19">
              <w:rPr>
                <w:color w:val="000000"/>
                <w:sz w:val="16"/>
                <w:szCs w:val="16"/>
              </w:rPr>
              <w:t>Every few years</w:t>
            </w:r>
          </w:p>
        </w:tc>
        <w:tc>
          <w:tcPr>
            <w:tcW w:w="3406" w:type="dxa"/>
            <w:shd w:val="clear" w:color="auto" w:fill="auto"/>
            <w:hideMark/>
          </w:tcPr>
          <w:p w:rsidRPr="00F12E19" w:rsidR="00F12E19" w:rsidP="00F12E19" w:rsidRDefault="00F12E19" w14:paraId="3FDCD524" w14:textId="77777777">
            <w:pPr>
              <w:widowControl/>
              <w:jc w:val="center"/>
              <w:rPr>
                <w:color w:val="000000"/>
                <w:sz w:val="16"/>
                <w:szCs w:val="16"/>
              </w:rPr>
            </w:pPr>
            <w:r w:rsidRPr="00F12E19">
              <w:rPr>
                <w:color w:val="000000"/>
                <w:sz w:val="16"/>
                <w:szCs w:val="16"/>
              </w:rPr>
              <w:t>In-person interviews</w:t>
            </w:r>
          </w:p>
        </w:tc>
        <w:tc>
          <w:tcPr>
            <w:tcW w:w="1119" w:type="dxa"/>
            <w:shd w:val="clear" w:color="auto" w:fill="auto"/>
            <w:hideMark/>
          </w:tcPr>
          <w:p w:rsidRPr="00F12E19" w:rsidR="00F12E19" w:rsidP="00F12E19" w:rsidRDefault="00F12E19" w14:paraId="15E9920F" w14:textId="77777777">
            <w:pPr>
              <w:widowControl/>
              <w:jc w:val="center"/>
              <w:rPr>
                <w:color w:val="000000"/>
                <w:sz w:val="16"/>
                <w:szCs w:val="16"/>
              </w:rPr>
            </w:pPr>
          </w:p>
          <w:p w:rsidRPr="00F12E19" w:rsidR="00F12E19" w:rsidP="00F12E19" w:rsidRDefault="00F12E19" w14:paraId="3C9503F8" w14:textId="77777777">
            <w:pPr>
              <w:widowControl/>
              <w:jc w:val="center"/>
              <w:rPr>
                <w:color w:val="000000"/>
                <w:sz w:val="16"/>
                <w:szCs w:val="16"/>
              </w:rPr>
            </w:pPr>
            <w:r w:rsidRPr="00F12E19">
              <w:rPr>
                <w:color w:val="000000"/>
                <w:sz w:val="16"/>
                <w:szCs w:val="16"/>
              </w:rPr>
              <w:t>84%</w:t>
            </w:r>
          </w:p>
        </w:tc>
        <w:tc>
          <w:tcPr>
            <w:tcW w:w="1333" w:type="dxa"/>
            <w:shd w:val="clear" w:color="auto" w:fill="auto"/>
            <w:hideMark/>
          </w:tcPr>
          <w:p w:rsidRPr="00F12E19" w:rsidR="00F12E19" w:rsidP="00F12E19" w:rsidRDefault="00F12E19" w14:paraId="3BC6159D" w14:textId="77777777">
            <w:pPr>
              <w:widowControl/>
              <w:jc w:val="center"/>
              <w:rPr>
                <w:color w:val="000000"/>
                <w:sz w:val="16"/>
                <w:szCs w:val="16"/>
              </w:rPr>
            </w:pPr>
          </w:p>
          <w:p w:rsidRPr="00F12E19" w:rsidR="00F12E19" w:rsidP="00F12E19" w:rsidRDefault="00F12E19" w14:paraId="3937FDAE" w14:textId="77777777">
            <w:pPr>
              <w:widowControl/>
              <w:jc w:val="center"/>
              <w:rPr>
                <w:color w:val="000000"/>
                <w:sz w:val="16"/>
                <w:szCs w:val="16"/>
              </w:rPr>
            </w:pPr>
            <w:r w:rsidRPr="00F12E19">
              <w:rPr>
                <w:color w:val="000000"/>
                <w:sz w:val="16"/>
                <w:szCs w:val="16"/>
              </w:rPr>
              <w:t>79-89%</w:t>
            </w:r>
          </w:p>
        </w:tc>
        <w:tc>
          <w:tcPr>
            <w:tcW w:w="1508" w:type="dxa"/>
            <w:shd w:val="clear" w:color="auto" w:fill="auto"/>
            <w:vAlign w:val="center"/>
            <w:hideMark/>
          </w:tcPr>
          <w:p w:rsidRPr="00F12E19" w:rsidR="00F12E19" w:rsidP="00F12E19" w:rsidRDefault="00F12E19" w14:paraId="340BC74A" w14:textId="77777777">
            <w:pPr>
              <w:widowControl/>
              <w:jc w:val="center"/>
              <w:rPr>
                <w:color w:val="000000"/>
                <w:sz w:val="16"/>
                <w:szCs w:val="16"/>
              </w:rPr>
            </w:pPr>
            <w:r w:rsidRPr="00F12E19">
              <w:rPr>
                <w:color w:val="000000"/>
                <w:sz w:val="16"/>
                <w:szCs w:val="16"/>
              </w:rPr>
              <w:t>42.0</w:t>
            </w:r>
          </w:p>
        </w:tc>
      </w:tr>
      <w:tr w:rsidRPr="00F12E19" w:rsidR="00F12E19" w:rsidTr="007E43F2" w14:paraId="641F846D" w14:textId="77777777">
        <w:trPr>
          <w:trHeight w:val="232"/>
        </w:trPr>
        <w:tc>
          <w:tcPr>
            <w:tcW w:w="1530" w:type="dxa"/>
            <w:shd w:val="clear" w:color="auto" w:fill="auto"/>
            <w:vAlign w:val="center"/>
            <w:hideMark/>
          </w:tcPr>
          <w:p w:rsidRPr="00F12E19" w:rsidR="00F12E19" w:rsidP="00F12E19" w:rsidRDefault="00F12E19" w14:paraId="08AAB9A0" w14:textId="77777777">
            <w:pPr>
              <w:widowControl/>
              <w:jc w:val="center"/>
              <w:rPr>
                <w:color w:val="000000"/>
                <w:sz w:val="16"/>
                <w:szCs w:val="16"/>
              </w:rPr>
            </w:pPr>
            <w:r w:rsidRPr="00F12E19">
              <w:rPr>
                <w:color w:val="000000"/>
                <w:sz w:val="16"/>
                <w:szCs w:val="16"/>
              </w:rPr>
              <w:t>Hawaii Small Boat</w:t>
            </w:r>
          </w:p>
        </w:tc>
        <w:tc>
          <w:tcPr>
            <w:tcW w:w="464" w:type="dxa"/>
            <w:shd w:val="clear" w:color="auto" w:fill="auto"/>
            <w:hideMark/>
          </w:tcPr>
          <w:p w:rsidRPr="00F12E19" w:rsidR="00F12E19" w:rsidP="00F12E19" w:rsidRDefault="00F12E19" w14:paraId="189FD9E9" w14:textId="77777777">
            <w:pPr>
              <w:widowControl/>
              <w:jc w:val="center"/>
              <w:rPr>
                <w:color w:val="000000"/>
                <w:sz w:val="16"/>
                <w:szCs w:val="16"/>
              </w:rPr>
            </w:pPr>
            <w:r w:rsidRPr="00F12E19">
              <w:rPr>
                <w:color w:val="000000"/>
                <w:sz w:val="16"/>
                <w:szCs w:val="16"/>
              </w:rPr>
              <w:t>Every few years</w:t>
            </w:r>
          </w:p>
        </w:tc>
        <w:tc>
          <w:tcPr>
            <w:tcW w:w="3406" w:type="dxa"/>
            <w:shd w:val="clear" w:color="auto" w:fill="auto"/>
            <w:hideMark/>
          </w:tcPr>
          <w:p w:rsidRPr="00F12E19" w:rsidR="00F12E19" w:rsidP="00F12E19" w:rsidRDefault="00F12E19" w14:paraId="47778E9E" w14:textId="77777777">
            <w:pPr>
              <w:widowControl/>
              <w:jc w:val="center"/>
              <w:rPr>
                <w:color w:val="000000"/>
                <w:sz w:val="16"/>
                <w:szCs w:val="16"/>
              </w:rPr>
            </w:pPr>
            <w:r w:rsidRPr="00F12E19">
              <w:rPr>
                <w:color w:val="000000"/>
                <w:sz w:val="16"/>
                <w:szCs w:val="16"/>
              </w:rPr>
              <w:t>Mailed survey with a web-based option</w:t>
            </w:r>
          </w:p>
        </w:tc>
        <w:tc>
          <w:tcPr>
            <w:tcW w:w="1119" w:type="dxa"/>
            <w:shd w:val="clear" w:color="auto" w:fill="auto"/>
            <w:hideMark/>
          </w:tcPr>
          <w:p w:rsidRPr="00F12E19" w:rsidR="00F12E19" w:rsidP="00F12E19" w:rsidRDefault="00F12E19" w14:paraId="50A72E78" w14:textId="77777777">
            <w:pPr>
              <w:widowControl/>
              <w:jc w:val="center"/>
              <w:rPr>
                <w:color w:val="000000"/>
                <w:sz w:val="16"/>
                <w:szCs w:val="16"/>
              </w:rPr>
            </w:pPr>
            <w:r w:rsidRPr="00F12E19">
              <w:rPr>
                <w:color w:val="000000"/>
                <w:sz w:val="16"/>
                <w:szCs w:val="16"/>
              </w:rPr>
              <w:t>50%</w:t>
            </w:r>
          </w:p>
        </w:tc>
        <w:tc>
          <w:tcPr>
            <w:tcW w:w="1333" w:type="dxa"/>
            <w:shd w:val="clear" w:color="auto" w:fill="auto"/>
            <w:hideMark/>
          </w:tcPr>
          <w:p w:rsidRPr="00F12E19" w:rsidR="00F12E19" w:rsidP="00F12E19" w:rsidRDefault="00F12E19" w14:paraId="38AEA116" w14:textId="77777777">
            <w:pPr>
              <w:widowControl/>
              <w:jc w:val="center"/>
              <w:rPr>
                <w:color w:val="000000"/>
                <w:sz w:val="16"/>
                <w:szCs w:val="16"/>
              </w:rPr>
            </w:pPr>
            <w:r w:rsidRPr="00F12E19">
              <w:rPr>
                <w:color w:val="000000"/>
                <w:sz w:val="16"/>
                <w:szCs w:val="16"/>
              </w:rPr>
              <w:t>47-51%</w:t>
            </w:r>
          </w:p>
        </w:tc>
        <w:tc>
          <w:tcPr>
            <w:tcW w:w="1508" w:type="dxa"/>
            <w:shd w:val="clear" w:color="auto" w:fill="auto"/>
            <w:vAlign w:val="center"/>
            <w:hideMark/>
          </w:tcPr>
          <w:p w:rsidRPr="00F12E19" w:rsidR="00F12E19" w:rsidP="00F12E19" w:rsidRDefault="00F12E19" w14:paraId="1E66ADA0" w14:textId="77777777">
            <w:pPr>
              <w:widowControl/>
              <w:jc w:val="center"/>
              <w:rPr>
                <w:color w:val="000000"/>
                <w:sz w:val="16"/>
                <w:szCs w:val="16"/>
              </w:rPr>
            </w:pPr>
            <w:r w:rsidRPr="00F12E19">
              <w:rPr>
                <w:color w:val="000000"/>
                <w:sz w:val="16"/>
                <w:szCs w:val="16"/>
              </w:rPr>
              <w:t>166.7</w:t>
            </w:r>
          </w:p>
        </w:tc>
      </w:tr>
      <w:tr w:rsidRPr="00F12E19" w:rsidR="00F12E19" w:rsidTr="007E43F2" w14:paraId="41492745" w14:textId="77777777">
        <w:trPr>
          <w:trHeight w:val="28"/>
        </w:trPr>
        <w:tc>
          <w:tcPr>
            <w:tcW w:w="1530" w:type="dxa"/>
            <w:shd w:val="clear" w:color="auto" w:fill="auto"/>
            <w:vAlign w:val="center"/>
            <w:hideMark/>
          </w:tcPr>
          <w:p w:rsidRPr="00F12E19" w:rsidR="00F12E19" w:rsidP="00F12E19" w:rsidRDefault="00F12E19" w14:paraId="2828375F" w14:textId="77777777">
            <w:pPr>
              <w:widowControl/>
              <w:jc w:val="center"/>
              <w:rPr>
                <w:color w:val="000000"/>
                <w:sz w:val="16"/>
                <w:szCs w:val="16"/>
              </w:rPr>
            </w:pPr>
            <w:r w:rsidRPr="00F12E19">
              <w:rPr>
                <w:color w:val="000000"/>
                <w:sz w:val="16"/>
                <w:szCs w:val="16"/>
              </w:rPr>
              <w:t>American Samoa Small Boat</w:t>
            </w:r>
          </w:p>
        </w:tc>
        <w:tc>
          <w:tcPr>
            <w:tcW w:w="464" w:type="dxa"/>
            <w:shd w:val="clear" w:color="auto" w:fill="auto"/>
            <w:hideMark/>
          </w:tcPr>
          <w:p w:rsidRPr="00F12E19" w:rsidR="00F12E19" w:rsidP="00F12E19" w:rsidRDefault="00F12E19" w14:paraId="29E0EEF6" w14:textId="77777777">
            <w:pPr>
              <w:widowControl/>
              <w:jc w:val="center"/>
              <w:rPr>
                <w:color w:val="000000"/>
                <w:sz w:val="16"/>
                <w:szCs w:val="16"/>
              </w:rPr>
            </w:pPr>
            <w:r w:rsidRPr="00F12E19">
              <w:rPr>
                <w:color w:val="000000"/>
                <w:sz w:val="16"/>
                <w:szCs w:val="16"/>
              </w:rPr>
              <w:t>Every few years</w:t>
            </w:r>
          </w:p>
        </w:tc>
        <w:tc>
          <w:tcPr>
            <w:tcW w:w="3406" w:type="dxa"/>
            <w:shd w:val="clear" w:color="auto" w:fill="auto"/>
            <w:hideMark/>
          </w:tcPr>
          <w:p w:rsidRPr="00F12E19" w:rsidR="00F12E19" w:rsidP="00F12E19" w:rsidRDefault="00F12E19" w14:paraId="353C16BB" w14:textId="77777777">
            <w:pPr>
              <w:widowControl/>
              <w:jc w:val="center"/>
              <w:rPr>
                <w:color w:val="000000"/>
                <w:sz w:val="16"/>
                <w:szCs w:val="16"/>
              </w:rPr>
            </w:pPr>
            <w:r w:rsidRPr="00F12E19">
              <w:rPr>
                <w:color w:val="000000"/>
                <w:sz w:val="16"/>
                <w:szCs w:val="16"/>
              </w:rPr>
              <w:t>In-person interviews</w:t>
            </w:r>
          </w:p>
        </w:tc>
        <w:tc>
          <w:tcPr>
            <w:tcW w:w="1119" w:type="dxa"/>
            <w:shd w:val="clear" w:color="auto" w:fill="auto"/>
            <w:hideMark/>
          </w:tcPr>
          <w:p w:rsidRPr="00F12E19" w:rsidR="00F12E19" w:rsidP="00F12E19" w:rsidRDefault="00F12E19" w14:paraId="5D40C2B9" w14:textId="77777777">
            <w:pPr>
              <w:widowControl/>
              <w:jc w:val="center"/>
              <w:rPr>
                <w:color w:val="000000"/>
                <w:sz w:val="16"/>
                <w:szCs w:val="16"/>
              </w:rPr>
            </w:pPr>
            <w:r w:rsidRPr="00F12E19">
              <w:rPr>
                <w:color w:val="000000"/>
                <w:sz w:val="16"/>
                <w:szCs w:val="16"/>
              </w:rPr>
              <w:t>84%</w:t>
            </w:r>
          </w:p>
        </w:tc>
        <w:tc>
          <w:tcPr>
            <w:tcW w:w="1333" w:type="dxa"/>
            <w:shd w:val="clear" w:color="auto" w:fill="auto"/>
            <w:hideMark/>
          </w:tcPr>
          <w:p w:rsidRPr="00F12E19" w:rsidR="00F12E19" w:rsidP="00F12E19" w:rsidRDefault="00F12E19" w14:paraId="187B154A" w14:textId="77777777">
            <w:pPr>
              <w:widowControl/>
              <w:jc w:val="center"/>
              <w:rPr>
                <w:color w:val="000000"/>
                <w:sz w:val="16"/>
                <w:szCs w:val="16"/>
              </w:rPr>
            </w:pPr>
            <w:r w:rsidRPr="00F12E19">
              <w:rPr>
                <w:color w:val="000000"/>
                <w:sz w:val="16"/>
                <w:szCs w:val="16"/>
              </w:rPr>
              <w:t>84%</w:t>
            </w:r>
          </w:p>
        </w:tc>
        <w:tc>
          <w:tcPr>
            <w:tcW w:w="1508" w:type="dxa"/>
            <w:shd w:val="clear" w:color="auto" w:fill="auto"/>
            <w:vAlign w:val="center"/>
            <w:hideMark/>
          </w:tcPr>
          <w:p w:rsidRPr="00F12E19" w:rsidR="00F12E19" w:rsidP="00F12E19" w:rsidRDefault="00F12E19" w14:paraId="44EC88CE" w14:textId="77777777">
            <w:pPr>
              <w:widowControl/>
              <w:jc w:val="center"/>
              <w:rPr>
                <w:color w:val="000000"/>
                <w:sz w:val="16"/>
                <w:szCs w:val="16"/>
              </w:rPr>
            </w:pPr>
            <w:r w:rsidRPr="00F12E19">
              <w:rPr>
                <w:color w:val="000000"/>
                <w:sz w:val="16"/>
                <w:szCs w:val="16"/>
              </w:rPr>
              <w:t>16.7</w:t>
            </w:r>
          </w:p>
        </w:tc>
      </w:tr>
      <w:tr w:rsidRPr="00F12E19" w:rsidR="00F12E19" w:rsidTr="007E43F2" w14:paraId="0D2F19B9" w14:textId="77777777">
        <w:trPr>
          <w:trHeight w:val="160"/>
        </w:trPr>
        <w:tc>
          <w:tcPr>
            <w:tcW w:w="1530" w:type="dxa"/>
            <w:shd w:val="clear" w:color="auto" w:fill="auto"/>
            <w:vAlign w:val="center"/>
            <w:hideMark/>
          </w:tcPr>
          <w:p w:rsidRPr="00F12E19" w:rsidR="00F12E19" w:rsidP="00F12E19" w:rsidRDefault="00F12E19" w14:paraId="2E745324" w14:textId="77777777">
            <w:pPr>
              <w:widowControl/>
              <w:jc w:val="center"/>
              <w:rPr>
                <w:color w:val="000000"/>
                <w:sz w:val="16"/>
                <w:szCs w:val="16"/>
              </w:rPr>
            </w:pPr>
            <w:r w:rsidRPr="00F12E19">
              <w:rPr>
                <w:color w:val="000000"/>
                <w:sz w:val="16"/>
                <w:szCs w:val="16"/>
              </w:rPr>
              <w:t>American Samoa, Guam, and CNMI</w:t>
            </w:r>
          </w:p>
        </w:tc>
        <w:tc>
          <w:tcPr>
            <w:tcW w:w="464" w:type="dxa"/>
            <w:shd w:val="clear" w:color="auto" w:fill="auto"/>
            <w:hideMark/>
          </w:tcPr>
          <w:p w:rsidRPr="00F12E19" w:rsidR="00F12E19" w:rsidP="00F12E19" w:rsidRDefault="00F12E19" w14:paraId="3FA65416" w14:textId="77777777">
            <w:pPr>
              <w:widowControl/>
              <w:jc w:val="center"/>
              <w:rPr>
                <w:color w:val="000000"/>
                <w:sz w:val="16"/>
                <w:szCs w:val="16"/>
              </w:rPr>
            </w:pPr>
            <w:r w:rsidRPr="00F12E19">
              <w:rPr>
                <w:color w:val="000000"/>
                <w:sz w:val="16"/>
                <w:szCs w:val="16"/>
              </w:rPr>
              <w:t>Ongoing collection</w:t>
            </w:r>
          </w:p>
        </w:tc>
        <w:tc>
          <w:tcPr>
            <w:tcW w:w="3406" w:type="dxa"/>
            <w:shd w:val="clear" w:color="auto" w:fill="auto"/>
            <w:hideMark/>
          </w:tcPr>
          <w:p w:rsidRPr="00F12E19" w:rsidR="00F12E19" w:rsidP="00F12E19" w:rsidRDefault="00F12E19" w14:paraId="6AF498D2" w14:textId="77777777">
            <w:pPr>
              <w:widowControl/>
              <w:jc w:val="center"/>
              <w:rPr>
                <w:color w:val="000000"/>
                <w:sz w:val="16"/>
                <w:szCs w:val="16"/>
              </w:rPr>
            </w:pPr>
            <w:r w:rsidRPr="00F12E19">
              <w:rPr>
                <w:color w:val="000000"/>
                <w:sz w:val="16"/>
                <w:szCs w:val="16"/>
              </w:rPr>
              <w:t>In-person interviews</w:t>
            </w:r>
          </w:p>
        </w:tc>
        <w:tc>
          <w:tcPr>
            <w:tcW w:w="1119" w:type="dxa"/>
            <w:shd w:val="clear" w:color="auto" w:fill="auto"/>
            <w:hideMark/>
          </w:tcPr>
          <w:p w:rsidRPr="00F12E19" w:rsidR="00F12E19" w:rsidP="00F12E19" w:rsidRDefault="00F12E19" w14:paraId="44979F68" w14:textId="77777777">
            <w:pPr>
              <w:widowControl/>
              <w:jc w:val="center"/>
              <w:rPr>
                <w:color w:val="000000"/>
                <w:sz w:val="16"/>
                <w:szCs w:val="16"/>
              </w:rPr>
            </w:pPr>
            <w:r w:rsidRPr="00F12E19">
              <w:rPr>
                <w:color w:val="000000"/>
                <w:sz w:val="16"/>
                <w:szCs w:val="16"/>
              </w:rPr>
              <w:t>32-84% (varies by area)</w:t>
            </w:r>
          </w:p>
        </w:tc>
        <w:tc>
          <w:tcPr>
            <w:tcW w:w="1333" w:type="dxa"/>
            <w:shd w:val="clear" w:color="auto" w:fill="auto"/>
            <w:hideMark/>
          </w:tcPr>
          <w:p w:rsidRPr="00F12E19" w:rsidR="00F12E19" w:rsidP="00F12E19" w:rsidRDefault="00F12E19" w14:paraId="07CB4103" w14:textId="77777777">
            <w:pPr>
              <w:widowControl/>
              <w:jc w:val="center"/>
              <w:rPr>
                <w:color w:val="000000"/>
                <w:sz w:val="16"/>
                <w:szCs w:val="16"/>
              </w:rPr>
            </w:pPr>
            <w:r w:rsidRPr="00F12E19">
              <w:rPr>
                <w:color w:val="000000"/>
                <w:sz w:val="16"/>
                <w:szCs w:val="16"/>
              </w:rPr>
              <w:t>32-84% (5-year means vary by area)</w:t>
            </w:r>
          </w:p>
        </w:tc>
        <w:tc>
          <w:tcPr>
            <w:tcW w:w="1508" w:type="dxa"/>
            <w:shd w:val="clear" w:color="auto" w:fill="auto"/>
            <w:vAlign w:val="center"/>
            <w:hideMark/>
          </w:tcPr>
          <w:p w:rsidRPr="00F12E19" w:rsidR="00F12E19" w:rsidP="00F12E19" w:rsidRDefault="00F12E19" w14:paraId="1B89B69B" w14:textId="77777777">
            <w:pPr>
              <w:widowControl/>
              <w:jc w:val="center"/>
              <w:rPr>
                <w:color w:val="000000"/>
                <w:sz w:val="16"/>
                <w:szCs w:val="16"/>
              </w:rPr>
            </w:pPr>
            <w:r w:rsidRPr="00F12E19">
              <w:rPr>
                <w:color w:val="000000"/>
                <w:sz w:val="16"/>
                <w:szCs w:val="16"/>
              </w:rPr>
              <w:t>480.0</w:t>
            </w:r>
          </w:p>
        </w:tc>
      </w:tr>
      <w:tr w:rsidRPr="00F12E19" w:rsidR="00F12E19" w:rsidTr="007E43F2" w14:paraId="1252CF98" w14:textId="77777777">
        <w:trPr>
          <w:trHeight w:val="28"/>
        </w:trPr>
        <w:tc>
          <w:tcPr>
            <w:tcW w:w="1530" w:type="dxa"/>
            <w:shd w:val="clear" w:color="auto" w:fill="auto"/>
            <w:vAlign w:val="center"/>
            <w:hideMark/>
          </w:tcPr>
          <w:p w:rsidRPr="00F12E19" w:rsidR="00F12E19" w:rsidP="00F12E19" w:rsidRDefault="00F12E19" w14:paraId="62FA97A3" w14:textId="77777777">
            <w:pPr>
              <w:widowControl/>
              <w:jc w:val="center"/>
              <w:rPr>
                <w:color w:val="000000"/>
                <w:sz w:val="16"/>
                <w:szCs w:val="16"/>
              </w:rPr>
            </w:pPr>
            <w:r w:rsidRPr="00F12E19">
              <w:rPr>
                <w:color w:val="000000"/>
                <w:sz w:val="16"/>
                <w:szCs w:val="16"/>
              </w:rPr>
              <w:t>Mariana Archipelago</w:t>
            </w:r>
          </w:p>
        </w:tc>
        <w:tc>
          <w:tcPr>
            <w:tcW w:w="464" w:type="dxa"/>
            <w:shd w:val="clear" w:color="auto" w:fill="auto"/>
            <w:hideMark/>
          </w:tcPr>
          <w:p w:rsidRPr="00F12E19" w:rsidR="00F12E19" w:rsidP="00F12E19" w:rsidRDefault="00F12E19" w14:paraId="4298225B" w14:textId="77777777">
            <w:pPr>
              <w:widowControl/>
              <w:jc w:val="center"/>
              <w:rPr>
                <w:color w:val="000000"/>
                <w:sz w:val="16"/>
                <w:szCs w:val="16"/>
              </w:rPr>
            </w:pPr>
            <w:r w:rsidRPr="00F12E19">
              <w:rPr>
                <w:color w:val="000000"/>
                <w:sz w:val="16"/>
                <w:szCs w:val="16"/>
              </w:rPr>
              <w:t>Every few years</w:t>
            </w:r>
          </w:p>
        </w:tc>
        <w:tc>
          <w:tcPr>
            <w:tcW w:w="3406" w:type="dxa"/>
            <w:shd w:val="clear" w:color="auto" w:fill="auto"/>
            <w:hideMark/>
          </w:tcPr>
          <w:p w:rsidRPr="00F12E19" w:rsidR="00F12E19" w:rsidP="00F12E19" w:rsidRDefault="00F12E19" w14:paraId="616AC43D" w14:textId="77777777">
            <w:pPr>
              <w:widowControl/>
              <w:jc w:val="center"/>
              <w:rPr>
                <w:color w:val="000000"/>
                <w:sz w:val="16"/>
                <w:szCs w:val="16"/>
              </w:rPr>
            </w:pPr>
            <w:r w:rsidRPr="00F12E19">
              <w:rPr>
                <w:color w:val="000000"/>
                <w:sz w:val="16"/>
                <w:szCs w:val="16"/>
              </w:rPr>
              <w:t>In-person interviews</w:t>
            </w:r>
          </w:p>
        </w:tc>
        <w:tc>
          <w:tcPr>
            <w:tcW w:w="1119" w:type="dxa"/>
            <w:shd w:val="clear" w:color="auto" w:fill="auto"/>
            <w:hideMark/>
          </w:tcPr>
          <w:p w:rsidRPr="00F12E19" w:rsidR="00F12E19" w:rsidP="00F12E19" w:rsidRDefault="00F12E19" w14:paraId="57F7476D" w14:textId="77777777">
            <w:pPr>
              <w:widowControl/>
              <w:jc w:val="center"/>
              <w:rPr>
                <w:color w:val="000000"/>
                <w:sz w:val="16"/>
                <w:szCs w:val="16"/>
              </w:rPr>
            </w:pPr>
            <w:r w:rsidRPr="00F12E19">
              <w:rPr>
                <w:color w:val="000000"/>
                <w:sz w:val="16"/>
                <w:szCs w:val="16"/>
              </w:rPr>
              <w:t>31% and 67%  in the two areas</w:t>
            </w:r>
          </w:p>
        </w:tc>
        <w:tc>
          <w:tcPr>
            <w:tcW w:w="1333" w:type="dxa"/>
            <w:shd w:val="clear" w:color="auto" w:fill="auto"/>
            <w:hideMark/>
          </w:tcPr>
          <w:p w:rsidRPr="00F12E19" w:rsidR="00F12E19" w:rsidP="00F12E19" w:rsidRDefault="00F12E19" w14:paraId="447C16AF" w14:textId="77777777">
            <w:pPr>
              <w:widowControl/>
              <w:jc w:val="center"/>
              <w:rPr>
                <w:color w:val="000000"/>
                <w:sz w:val="16"/>
                <w:szCs w:val="16"/>
              </w:rPr>
            </w:pPr>
            <w:r w:rsidRPr="00F12E19">
              <w:rPr>
                <w:color w:val="000000"/>
                <w:sz w:val="16"/>
                <w:szCs w:val="16"/>
              </w:rPr>
              <w:t>30-32% and 62-71%  in the two areas</w:t>
            </w:r>
          </w:p>
        </w:tc>
        <w:tc>
          <w:tcPr>
            <w:tcW w:w="1508" w:type="dxa"/>
            <w:shd w:val="clear" w:color="auto" w:fill="auto"/>
            <w:vAlign w:val="center"/>
            <w:hideMark/>
          </w:tcPr>
          <w:p w:rsidRPr="00F12E19" w:rsidR="00F12E19" w:rsidP="00F12E19" w:rsidRDefault="00F12E19" w14:paraId="677F1B9A" w14:textId="77777777">
            <w:pPr>
              <w:widowControl/>
              <w:jc w:val="center"/>
              <w:rPr>
                <w:color w:val="000000"/>
                <w:sz w:val="16"/>
                <w:szCs w:val="16"/>
              </w:rPr>
            </w:pPr>
            <w:r w:rsidRPr="00F12E19">
              <w:rPr>
                <w:color w:val="000000"/>
                <w:sz w:val="16"/>
                <w:szCs w:val="16"/>
              </w:rPr>
              <w:t>66.0</w:t>
            </w:r>
          </w:p>
        </w:tc>
      </w:tr>
      <w:tr w:rsidRPr="00F12E19" w:rsidR="00F12E19" w:rsidTr="007E43F2" w14:paraId="10DA3C99" w14:textId="77777777">
        <w:trPr>
          <w:trHeight w:val="115"/>
        </w:trPr>
        <w:tc>
          <w:tcPr>
            <w:tcW w:w="1530" w:type="dxa"/>
            <w:shd w:val="clear" w:color="auto" w:fill="auto"/>
            <w:vAlign w:val="center"/>
            <w:hideMark/>
          </w:tcPr>
          <w:p w:rsidRPr="00F12E19" w:rsidR="00F12E19" w:rsidP="00F12E19" w:rsidRDefault="00F12E19" w14:paraId="0DF2BC3C" w14:textId="77777777">
            <w:pPr>
              <w:widowControl/>
              <w:jc w:val="center"/>
              <w:rPr>
                <w:color w:val="000000"/>
                <w:sz w:val="16"/>
                <w:szCs w:val="16"/>
              </w:rPr>
            </w:pPr>
            <w:r w:rsidRPr="00F12E19">
              <w:rPr>
                <w:color w:val="000000"/>
                <w:sz w:val="16"/>
                <w:szCs w:val="16"/>
              </w:rPr>
              <w:t>USVI</w:t>
            </w:r>
          </w:p>
        </w:tc>
        <w:tc>
          <w:tcPr>
            <w:tcW w:w="464" w:type="dxa"/>
            <w:shd w:val="clear" w:color="auto" w:fill="auto"/>
            <w:hideMark/>
          </w:tcPr>
          <w:p w:rsidRPr="00F12E19" w:rsidR="00F12E19" w:rsidP="00F12E19" w:rsidRDefault="00F12E19" w14:paraId="342BFE3F" w14:textId="77777777">
            <w:pPr>
              <w:widowControl/>
              <w:jc w:val="center"/>
              <w:rPr>
                <w:color w:val="000000"/>
                <w:sz w:val="16"/>
                <w:szCs w:val="16"/>
              </w:rPr>
            </w:pPr>
            <w:r w:rsidRPr="00F12E19">
              <w:rPr>
                <w:color w:val="000000"/>
                <w:sz w:val="16"/>
                <w:szCs w:val="16"/>
              </w:rPr>
              <w:t>Every few years</w:t>
            </w:r>
          </w:p>
        </w:tc>
        <w:tc>
          <w:tcPr>
            <w:tcW w:w="3406" w:type="dxa"/>
            <w:shd w:val="clear" w:color="auto" w:fill="auto"/>
            <w:hideMark/>
          </w:tcPr>
          <w:p w:rsidRPr="00F12E19" w:rsidR="00F12E19" w:rsidP="00F12E19" w:rsidRDefault="00F12E19" w14:paraId="16C5966C" w14:textId="77777777">
            <w:pPr>
              <w:widowControl/>
              <w:jc w:val="center"/>
              <w:rPr>
                <w:color w:val="000000"/>
                <w:sz w:val="16"/>
                <w:szCs w:val="16"/>
              </w:rPr>
            </w:pPr>
            <w:r w:rsidRPr="00F12E19">
              <w:rPr>
                <w:color w:val="000000"/>
                <w:sz w:val="16"/>
                <w:szCs w:val="16"/>
              </w:rPr>
              <w:t>In-person interviews</w:t>
            </w:r>
          </w:p>
        </w:tc>
        <w:tc>
          <w:tcPr>
            <w:tcW w:w="1119" w:type="dxa"/>
            <w:shd w:val="clear" w:color="auto" w:fill="auto"/>
            <w:hideMark/>
          </w:tcPr>
          <w:p w:rsidRPr="00F12E19" w:rsidR="00F12E19" w:rsidP="00F12E19" w:rsidRDefault="00F12E19" w14:paraId="3528776A" w14:textId="77777777">
            <w:pPr>
              <w:widowControl/>
              <w:jc w:val="center"/>
              <w:rPr>
                <w:color w:val="000000"/>
                <w:sz w:val="16"/>
                <w:szCs w:val="16"/>
              </w:rPr>
            </w:pPr>
            <w:r w:rsidRPr="00F12E19">
              <w:rPr>
                <w:color w:val="000000"/>
                <w:sz w:val="16"/>
                <w:szCs w:val="16"/>
              </w:rPr>
              <w:t>68%</w:t>
            </w:r>
          </w:p>
        </w:tc>
        <w:tc>
          <w:tcPr>
            <w:tcW w:w="1333" w:type="dxa"/>
            <w:shd w:val="clear" w:color="auto" w:fill="auto"/>
            <w:hideMark/>
          </w:tcPr>
          <w:p w:rsidRPr="00F12E19" w:rsidR="00F12E19" w:rsidP="00F12E19" w:rsidRDefault="00F12E19" w14:paraId="6C79F09A" w14:textId="77777777">
            <w:pPr>
              <w:widowControl/>
              <w:jc w:val="center"/>
              <w:rPr>
                <w:color w:val="000000"/>
                <w:sz w:val="16"/>
                <w:szCs w:val="16"/>
              </w:rPr>
            </w:pPr>
            <w:r w:rsidRPr="00F12E19">
              <w:rPr>
                <w:color w:val="000000"/>
                <w:sz w:val="16"/>
                <w:szCs w:val="16"/>
              </w:rPr>
              <w:t>68%</w:t>
            </w:r>
          </w:p>
        </w:tc>
        <w:tc>
          <w:tcPr>
            <w:tcW w:w="1508" w:type="dxa"/>
            <w:shd w:val="clear" w:color="auto" w:fill="auto"/>
            <w:vAlign w:val="center"/>
            <w:hideMark/>
          </w:tcPr>
          <w:p w:rsidRPr="00F12E19" w:rsidR="00F12E19" w:rsidP="00F12E19" w:rsidRDefault="00F12E19" w14:paraId="1D102EA5" w14:textId="77777777">
            <w:pPr>
              <w:widowControl/>
              <w:jc w:val="center"/>
              <w:rPr>
                <w:color w:val="000000"/>
                <w:sz w:val="16"/>
                <w:szCs w:val="16"/>
              </w:rPr>
            </w:pPr>
            <w:r w:rsidRPr="00F12E19">
              <w:rPr>
                <w:color w:val="000000"/>
                <w:sz w:val="16"/>
                <w:szCs w:val="16"/>
              </w:rPr>
              <w:t>54.3</w:t>
            </w:r>
          </w:p>
        </w:tc>
      </w:tr>
      <w:tr w:rsidRPr="00F12E19" w:rsidR="00F12E19" w:rsidTr="007E43F2" w14:paraId="69D6106B" w14:textId="77777777">
        <w:trPr>
          <w:trHeight w:val="268"/>
        </w:trPr>
        <w:tc>
          <w:tcPr>
            <w:tcW w:w="1530" w:type="dxa"/>
            <w:shd w:val="clear" w:color="auto" w:fill="auto"/>
            <w:vAlign w:val="center"/>
            <w:hideMark/>
          </w:tcPr>
          <w:p w:rsidRPr="00F12E19" w:rsidR="00F12E19" w:rsidP="00F12E19" w:rsidRDefault="00F12E19" w14:paraId="1F536617" w14:textId="77777777">
            <w:pPr>
              <w:widowControl/>
              <w:jc w:val="center"/>
              <w:rPr>
                <w:color w:val="000000"/>
                <w:sz w:val="16"/>
                <w:szCs w:val="16"/>
              </w:rPr>
            </w:pPr>
            <w:r w:rsidRPr="00F12E19">
              <w:rPr>
                <w:color w:val="000000"/>
                <w:sz w:val="16"/>
                <w:szCs w:val="16"/>
              </w:rPr>
              <w:t>Puerto Rico</w:t>
            </w:r>
          </w:p>
        </w:tc>
        <w:tc>
          <w:tcPr>
            <w:tcW w:w="464" w:type="dxa"/>
            <w:shd w:val="clear" w:color="auto" w:fill="auto"/>
            <w:hideMark/>
          </w:tcPr>
          <w:p w:rsidRPr="00F12E19" w:rsidR="00F12E19" w:rsidP="00F12E19" w:rsidRDefault="00F12E19" w14:paraId="5D805626" w14:textId="77777777">
            <w:pPr>
              <w:widowControl/>
              <w:jc w:val="center"/>
              <w:rPr>
                <w:color w:val="000000"/>
                <w:sz w:val="16"/>
                <w:szCs w:val="16"/>
              </w:rPr>
            </w:pPr>
            <w:r w:rsidRPr="00F12E19">
              <w:rPr>
                <w:color w:val="000000"/>
                <w:sz w:val="16"/>
                <w:szCs w:val="16"/>
              </w:rPr>
              <w:t>Every few years</w:t>
            </w:r>
          </w:p>
        </w:tc>
        <w:tc>
          <w:tcPr>
            <w:tcW w:w="3406" w:type="dxa"/>
            <w:shd w:val="clear" w:color="auto" w:fill="auto"/>
            <w:hideMark/>
          </w:tcPr>
          <w:p w:rsidRPr="00F12E19" w:rsidR="00F12E19" w:rsidP="00F12E19" w:rsidRDefault="00F12E19" w14:paraId="1F75C8D2" w14:textId="77777777">
            <w:pPr>
              <w:widowControl/>
              <w:jc w:val="center"/>
              <w:rPr>
                <w:color w:val="000000"/>
                <w:sz w:val="16"/>
                <w:szCs w:val="16"/>
              </w:rPr>
            </w:pPr>
            <w:r w:rsidRPr="00F12E19">
              <w:rPr>
                <w:color w:val="000000"/>
                <w:sz w:val="16"/>
                <w:szCs w:val="16"/>
              </w:rPr>
              <w:t>In-person interviews with optional telephone interviews</w:t>
            </w:r>
          </w:p>
        </w:tc>
        <w:tc>
          <w:tcPr>
            <w:tcW w:w="1119" w:type="dxa"/>
            <w:shd w:val="clear" w:color="auto" w:fill="auto"/>
            <w:hideMark/>
          </w:tcPr>
          <w:p w:rsidRPr="00F12E19" w:rsidR="00F12E19" w:rsidP="00F12E19" w:rsidRDefault="00F12E19" w14:paraId="04A5F20A" w14:textId="77777777">
            <w:pPr>
              <w:widowControl/>
              <w:jc w:val="center"/>
              <w:rPr>
                <w:color w:val="000000"/>
                <w:sz w:val="16"/>
                <w:szCs w:val="16"/>
              </w:rPr>
            </w:pPr>
            <w:r w:rsidRPr="00F12E19">
              <w:rPr>
                <w:color w:val="000000"/>
                <w:sz w:val="16"/>
                <w:szCs w:val="16"/>
              </w:rPr>
              <w:t>82%</w:t>
            </w:r>
          </w:p>
        </w:tc>
        <w:tc>
          <w:tcPr>
            <w:tcW w:w="1333" w:type="dxa"/>
            <w:shd w:val="clear" w:color="auto" w:fill="auto"/>
            <w:hideMark/>
          </w:tcPr>
          <w:p w:rsidRPr="00F12E19" w:rsidR="00F12E19" w:rsidP="00F12E19" w:rsidRDefault="00F12E19" w14:paraId="6D4323A0" w14:textId="77777777">
            <w:pPr>
              <w:widowControl/>
              <w:jc w:val="center"/>
              <w:rPr>
                <w:color w:val="000000"/>
                <w:sz w:val="16"/>
                <w:szCs w:val="16"/>
              </w:rPr>
            </w:pPr>
            <w:r w:rsidRPr="00F12E19">
              <w:rPr>
                <w:color w:val="000000"/>
                <w:sz w:val="16"/>
                <w:szCs w:val="16"/>
              </w:rPr>
              <w:t>82%</w:t>
            </w:r>
          </w:p>
        </w:tc>
        <w:tc>
          <w:tcPr>
            <w:tcW w:w="1508" w:type="dxa"/>
            <w:shd w:val="clear" w:color="auto" w:fill="auto"/>
            <w:vAlign w:val="center"/>
            <w:hideMark/>
          </w:tcPr>
          <w:p w:rsidRPr="00F12E19" w:rsidR="00F12E19" w:rsidP="00F12E19" w:rsidRDefault="00F12E19" w14:paraId="43BAA198" w14:textId="77777777">
            <w:pPr>
              <w:widowControl/>
              <w:jc w:val="center"/>
              <w:rPr>
                <w:color w:val="000000"/>
                <w:sz w:val="16"/>
                <w:szCs w:val="16"/>
              </w:rPr>
            </w:pPr>
            <w:r w:rsidRPr="00F12E19">
              <w:rPr>
                <w:color w:val="000000"/>
                <w:sz w:val="16"/>
                <w:szCs w:val="16"/>
              </w:rPr>
              <w:t>410.0</w:t>
            </w:r>
          </w:p>
        </w:tc>
      </w:tr>
      <w:tr w:rsidRPr="00F12E19" w:rsidR="00F12E19" w:rsidTr="007E43F2" w14:paraId="2D2255A2" w14:textId="77777777">
        <w:trPr>
          <w:trHeight w:val="322"/>
        </w:trPr>
        <w:tc>
          <w:tcPr>
            <w:tcW w:w="1530" w:type="dxa"/>
            <w:shd w:val="clear" w:color="auto" w:fill="auto"/>
            <w:vAlign w:val="center"/>
            <w:hideMark/>
          </w:tcPr>
          <w:p w:rsidRPr="00F12E19" w:rsidR="00F12E19" w:rsidP="00F12E19" w:rsidRDefault="00F12E19" w14:paraId="5440CEA8" w14:textId="77777777">
            <w:pPr>
              <w:widowControl/>
              <w:jc w:val="center"/>
              <w:rPr>
                <w:color w:val="000000"/>
                <w:sz w:val="16"/>
                <w:szCs w:val="16"/>
              </w:rPr>
            </w:pPr>
            <w:r w:rsidRPr="00F12E19">
              <w:rPr>
                <w:color w:val="000000"/>
                <w:sz w:val="16"/>
                <w:szCs w:val="16"/>
              </w:rPr>
              <w:t>Gulf of Mexico Inshore Shrimp</w:t>
            </w:r>
          </w:p>
        </w:tc>
        <w:tc>
          <w:tcPr>
            <w:tcW w:w="464" w:type="dxa"/>
            <w:shd w:val="clear" w:color="auto" w:fill="auto"/>
            <w:hideMark/>
          </w:tcPr>
          <w:p w:rsidRPr="00F12E19" w:rsidR="00F12E19" w:rsidP="00F12E19" w:rsidRDefault="00F12E19" w14:paraId="5544F18D" w14:textId="77777777">
            <w:pPr>
              <w:widowControl/>
              <w:jc w:val="center"/>
              <w:rPr>
                <w:color w:val="000000"/>
                <w:sz w:val="16"/>
                <w:szCs w:val="16"/>
              </w:rPr>
            </w:pPr>
            <w:r w:rsidRPr="00F12E19">
              <w:rPr>
                <w:color w:val="000000"/>
                <w:sz w:val="16"/>
                <w:szCs w:val="16"/>
              </w:rPr>
              <w:t>Every few years</w:t>
            </w:r>
          </w:p>
        </w:tc>
        <w:tc>
          <w:tcPr>
            <w:tcW w:w="3406" w:type="dxa"/>
            <w:shd w:val="clear" w:color="auto" w:fill="auto"/>
            <w:hideMark/>
          </w:tcPr>
          <w:p w:rsidRPr="00F12E19" w:rsidR="00F12E19" w:rsidP="00F12E19" w:rsidRDefault="00F12E19" w14:paraId="50F384FD" w14:textId="77777777">
            <w:pPr>
              <w:widowControl/>
              <w:jc w:val="center"/>
              <w:rPr>
                <w:color w:val="000000"/>
                <w:sz w:val="16"/>
                <w:szCs w:val="16"/>
              </w:rPr>
            </w:pPr>
            <w:r w:rsidRPr="00F12E19">
              <w:rPr>
                <w:color w:val="000000"/>
                <w:sz w:val="16"/>
                <w:szCs w:val="16"/>
              </w:rPr>
              <w:t>Mailed survey</w:t>
            </w:r>
          </w:p>
        </w:tc>
        <w:tc>
          <w:tcPr>
            <w:tcW w:w="1119" w:type="dxa"/>
            <w:shd w:val="clear" w:color="auto" w:fill="auto"/>
            <w:hideMark/>
          </w:tcPr>
          <w:p w:rsidRPr="00F12E19" w:rsidR="00F12E19" w:rsidP="00F12E19" w:rsidRDefault="00F12E19" w14:paraId="2941C4CA" w14:textId="77777777">
            <w:pPr>
              <w:widowControl/>
              <w:jc w:val="center"/>
              <w:rPr>
                <w:color w:val="000000"/>
                <w:sz w:val="16"/>
                <w:szCs w:val="16"/>
              </w:rPr>
            </w:pPr>
            <w:r w:rsidRPr="00F12E19">
              <w:rPr>
                <w:color w:val="000000"/>
                <w:sz w:val="16"/>
                <w:szCs w:val="16"/>
              </w:rPr>
              <w:t>31%</w:t>
            </w:r>
          </w:p>
        </w:tc>
        <w:tc>
          <w:tcPr>
            <w:tcW w:w="1333" w:type="dxa"/>
            <w:shd w:val="clear" w:color="auto" w:fill="auto"/>
            <w:hideMark/>
          </w:tcPr>
          <w:p w:rsidRPr="00F12E19" w:rsidR="00F12E19" w:rsidP="00F12E19" w:rsidRDefault="00F12E19" w14:paraId="5B273BEB" w14:textId="77777777">
            <w:pPr>
              <w:widowControl/>
              <w:jc w:val="center"/>
              <w:rPr>
                <w:color w:val="000000"/>
                <w:sz w:val="16"/>
                <w:szCs w:val="16"/>
              </w:rPr>
            </w:pPr>
            <w:r w:rsidRPr="00F12E19">
              <w:rPr>
                <w:color w:val="000000"/>
                <w:sz w:val="16"/>
                <w:szCs w:val="16"/>
              </w:rPr>
              <w:t>31%</w:t>
            </w:r>
          </w:p>
        </w:tc>
        <w:tc>
          <w:tcPr>
            <w:tcW w:w="1508" w:type="dxa"/>
            <w:shd w:val="clear" w:color="auto" w:fill="auto"/>
            <w:vAlign w:val="center"/>
            <w:hideMark/>
          </w:tcPr>
          <w:p w:rsidRPr="00F12E19" w:rsidR="00F12E19" w:rsidP="00F12E19" w:rsidRDefault="00F12E19" w14:paraId="0B328B9A" w14:textId="77777777">
            <w:pPr>
              <w:widowControl/>
              <w:jc w:val="center"/>
              <w:rPr>
                <w:color w:val="000000"/>
                <w:sz w:val="16"/>
                <w:szCs w:val="16"/>
              </w:rPr>
            </w:pPr>
            <w:r w:rsidRPr="00F12E19">
              <w:rPr>
                <w:color w:val="000000"/>
                <w:sz w:val="16"/>
                <w:szCs w:val="16"/>
              </w:rPr>
              <w:t>166.3</w:t>
            </w:r>
          </w:p>
        </w:tc>
      </w:tr>
      <w:tr w:rsidRPr="00F12E19" w:rsidR="00F12E19" w:rsidTr="007E43F2" w14:paraId="28E967A8" w14:textId="77777777">
        <w:trPr>
          <w:trHeight w:val="28"/>
        </w:trPr>
        <w:tc>
          <w:tcPr>
            <w:tcW w:w="1530" w:type="dxa"/>
            <w:shd w:val="clear" w:color="auto" w:fill="auto"/>
            <w:vAlign w:val="center"/>
            <w:hideMark/>
          </w:tcPr>
          <w:p w:rsidRPr="00F12E19" w:rsidR="00F12E19" w:rsidP="00F12E19" w:rsidRDefault="00F12E19" w14:paraId="193BF4A8" w14:textId="77777777">
            <w:pPr>
              <w:widowControl/>
              <w:jc w:val="center"/>
              <w:rPr>
                <w:color w:val="000000"/>
                <w:sz w:val="16"/>
                <w:szCs w:val="16"/>
              </w:rPr>
            </w:pPr>
            <w:r w:rsidRPr="00F12E19">
              <w:rPr>
                <w:color w:val="000000"/>
                <w:sz w:val="16"/>
                <w:szCs w:val="16"/>
              </w:rPr>
              <w:t>Golden Crab</w:t>
            </w:r>
          </w:p>
        </w:tc>
        <w:tc>
          <w:tcPr>
            <w:tcW w:w="464" w:type="dxa"/>
            <w:shd w:val="clear" w:color="auto" w:fill="auto"/>
            <w:hideMark/>
          </w:tcPr>
          <w:p w:rsidRPr="00F12E19" w:rsidR="00F12E19" w:rsidP="00F12E19" w:rsidRDefault="00F12E19" w14:paraId="2C258B7A" w14:textId="77777777">
            <w:pPr>
              <w:widowControl/>
              <w:jc w:val="center"/>
              <w:rPr>
                <w:color w:val="000000"/>
                <w:sz w:val="16"/>
                <w:szCs w:val="16"/>
              </w:rPr>
            </w:pPr>
            <w:r w:rsidRPr="00F12E19">
              <w:rPr>
                <w:color w:val="000000"/>
                <w:sz w:val="16"/>
                <w:szCs w:val="16"/>
              </w:rPr>
              <w:t>Every few years</w:t>
            </w:r>
          </w:p>
        </w:tc>
        <w:tc>
          <w:tcPr>
            <w:tcW w:w="3406" w:type="dxa"/>
            <w:shd w:val="clear" w:color="auto" w:fill="auto"/>
            <w:hideMark/>
          </w:tcPr>
          <w:p w:rsidRPr="00F12E19" w:rsidR="00F12E19" w:rsidP="00F12E19" w:rsidRDefault="00F12E19" w14:paraId="376494DF" w14:textId="77777777">
            <w:pPr>
              <w:widowControl/>
              <w:jc w:val="center"/>
              <w:rPr>
                <w:color w:val="000000"/>
                <w:sz w:val="16"/>
                <w:szCs w:val="16"/>
              </w:rPr>
            </w:pPr>
            <w:r w:rsidRPr="00F12E19">
              <w:rPr>
                <w:color w:val="000000"/>
                <w:sz w:val="16"/>
                <w:szCs w:val="16"/>
              </w:rPr>
              <w:t>Mail survey but option of  in-person interviews if necessary</w:t>
            </w:r>
          </w:p>
        </w:tc>
        <w:tc>
          <w:tcPr>
            <w:tcW w:w="1119" w:type="dxa"/>
            <w:shd w:val="clear" w:color="auto" w:fill="auto"/>
            <w:hideMark/>
          </w:tcPr>
          <w:p w:rsidRPr="00F12E19" w:rsidR="00F12E19" w:rsidP="00F12E19" w:rsidRDefault="00F12E19" w14:paraId="28B008C7" w14:textId="77777777">
            <w:pPr>
              <w:widowControl/>
              <w:jc w:val="center"/>
              <w:rPr>
                <w:color w:val="000000"/>
                <w:sz w:val="16"/>
                <w:szCs w:val="16"/>
              </w:rPr>
            </w:pPr>
            <w:r w:rsidRPr="00F12E19">
              <w:rPr>
                <w:color w:val="000000"/>
                <w:sz w:val="16"/>
                <w:szCs w:val="16"/>
              </w:rPr>
              <w:t>100%</w:t>
            </w:r>
          </w:p>
        </w:tc>
        <w:tc>
          <w:tcPr>
            <w:tcW w:w="1333" w:type="dxa"/>
            <w:shd w:val="clear" w:color="auto" w:fill="auto"/>
            <w:hideMark/>
          </w:tcPr>
          <w:p w:rsidRPr="00F12E19" w:rsidR="00F12E19" w:rsidP="00F12E19" w:rsidRDefault="00F12E19" w14:paraId="044D8500" w14:textId="77777777">
            <w:pPr>
              <w:widowControl/>
              <w:jc w:val="center"/>
              <w:rPr>
                <w:color w:val="000000"/>
                <w:sz w:val="16"/>
                <w:szCs w:val="16"/>
              </w:rPr>
            </w:pPr>
            <w:r w:rsidRPr="00F12E19">
              <w:rPr>
                <w:color w:val="000000"/>
                <w:sz w:val="16"/>
                <w:szCs w:val="16"/>
              </w:rPr>
              <w:t>100%</w:t>
            </w:r>
          </w:p>
        </w:tc>
        <w:tc>
          <w:tcPr>
            <w:tcW w:w="1508" w:type="dxa"/>
            <w:shd w:val="clear" w:color="auto" w:fill="auto"/>
            <w:vAlign w:val="center"/>
            <w:hideMark/>
          </w:tcPr>
          <w:p w:rsidRPr="00F12E19" w:rsidR="00F12E19" w:rsidP="00F12E19" w:rsidRDefault="00F12E19" w14:paraId="2CF40826" w14:textId="77777777">
            <w:pPr>
              <w:widowControl/>
              <w:jc w:val="center"/>
              <w:rPr>
                <w:color w:val="000000"/>
                <w:sz w:val="16"/>
                <w:szCs w:val="16"/>
              </w:rPr>
            </w:pPr>
            <w:r w:rsidRPr="00F12E19">
              <w:rPr>
                <w:color w:val="000000"/>
                <w:sz w:val="16"/>
                <w:szCs w:val="16"/>
              </w:rPr>
              <w:t>2.0</w:t>
            </w:r>
          </w:p>
        </w:tc>
      </w:tr>
      <w:tr w:rsidRPr="00F12E19" w:rsidR="00F12E19" w:rsidTr="007E43F2" w14:paraId="18ECF98B" w14:textId="77777777">
        <w:trPr>
          <w:trHeight w:val="178"/>
        </w:trPr>
        <w:tc>
          <w:tcPr>
            <w:tcW w:w="1530" w:type="dxa"/>
            <w:shd w:val="clear" w:color="auto" w:fill="auto"/>
            <w:vAlign w:val="center"/>
            <w:hideMark/>
          </w:tcPr>
          <w:p w:rsidRPr="00F12E19" w:rsidR="00F12E19" w:rsidP="00F12E19" w:rsidRDefault="00F12E19" w14:paraId="1D3A674F" w14:textId="77777777">
            <w:pPr>
              <w:widowControl/>
              <w:jc w:val="center"/>
              <w:rPr>
                <w:color w:val="000000"/>
                <w:sz w:val="16"/>
                <w:szCs w:val="16"/>
              </w:rPr>
            </w:pPr>
            <w:r w:rsidRPr="00F12E19">
              <w:rPr>
                <w:color w:val="000000"/>
                <w:sz w:val="16"/>
                <w:szCs w:val="16"/>
              </w:rPr>
              <w:t>West Coast Coastal Pelagic</w:t>
            </w:r>
          </w:p>
        </w:tc>
        <w:tc>
          <w:tcPr>
            <w:tcW w:w="464" w:type="dxa"/>
            <w:shd w:val="clear" w:color="auto" w:fill="auto"/>
            <w:hideMark/>
          </w:tcPr>
          <w:p w:rsidRPr="00F12E19" w:rsidR="00F12E19" w:rsidP="00F12E19" w:rsidRDefault="00F12E19" w14:paraId="6499FBEB" w14:textId="77777777">
            <w:pPr>
              <w:widowControl/>
              <w:jc w:val="center"/>
              <w:rPr>
                <w:color w:val="000000"/>
                <w:sz w:val="16"/>
                <w:szCs w:val="16"/>
              </w:rPr>
            </w:pPr>
            <w:r w:rsidRPr="00F12E19">
              <w:rPr>
                <w:color w:val="000000"/>
                <w:sz w:val="16"/>
                <w:szCs w:val="16"/>
              </w:rPr>
              <w:t>Every few years</w:t>
            </w:r>
          </w:p>
        </w:tc>
        <w:tc>
          <w:tcPr>
            <w:tcW w:w="3406" w:type="dxa"/>
            <w:shd w:val="clear" w:color="auto" w:fill="auto"/>
            <w:hideMark/>
          </w:tcPr>
          <w:p w:rsidRPr="00F12E19" w:rsidR="00F12E19" w:rsidP="00F12E19" w:rsidRDefault="00F12E19" w14:paraId="02624562" w14:textId="77777777">
            <w:pPr>
              <w:widowControl/>
              <w:jc w:val="center"/>
              <w:rPr>
                <w:color w:val="000000"/>
                <w:sz w:val="16"/>
                <w:szCs w:val="16"/>
              </w:rPr>
            </w:pPr>
            <w:r w:rsidRPr="00F12E19">
              <w:rPr>
                <w:color w:val="000000"/>
                <w:sz w:val="16"/>
                <w:szCs w:val="16"/>
              </w:rPr>
              <w:t>Respondents' options:  a telephone or video call interview or mail</w:t>
            </w:r>
          </w:p>
        </w:tc>
        <w:tc>
          <w:tcPr>
            <w:tcW w:w="1119" w:type="dxa"/>
            <w:shd w:val="clear" w:color="auto" w:fill="auto"/>
            <w:hideMark/>
          </w:tcPr>
          <w:p w:rsidRPr="00F12E19" w:rsidR="00F12E19" w:rsidP="00F12E19" w:rsidRDefault="00F12E19" w14:paraId="0F0C805E" w14:textId="77777777">
            <w:pPr>
              <w:widowControl/>
              <w:jc w:val="center"/>
              <w:rPr>
                <w:color w:val="000000"/>
                <w:sz w:val="16"/>
                <w:szCs w:val="16"/>
              </w:rPr>
            </w:pPr>
            <w:r w:rsidRPr="00F12E19">
              <w:rPr>
                <w:color w:val="000000"/>
                <w:sz w:val="16"/>
                <w:szCs w:val="16"/>
              </w:rPr>
              <w:t>48%</w:t>
            </w:r>
          </w:p>
        </w:tc>
        <w:tc>
          <w:tcPr>
            <w:tcW w:w="1333" w:type="dxa"/>
            <w:shd w:val="clear" w:color="auto" w:fill="auto"/>
            <w:hideMark/>
          </w:tcPr>
          <w:p w:rsidRPr="00F12E19" w:rsidR="00F12E19" w:rsidP="00F12E19" w:rsidRDefault="00F12E19" w14:paraId="6DA55FBA" w14:textId="77777777">
            <w:pPr>
              <w:widowControl/>
              <w:jc w:val="center"/>
              <w:rPr>
                <w:color w:val="000000"/>
                <w:sz w:val="16"/>
                <w:szCs w:val="16"/>
              </w:rPr>
            </w:pPr>
            <w:r w:rsidRPr="00F12E19">
              <w:rPr>
                <w:color w:val="000000"/>
                <w:sz w:val="16"/>
                <w:szCs w:val="16"/>
              </w:rPr>
              <w:t>49</w:t>
            </w:r>
          </w:p>
        </w:tc>
        <w:tc>
          <w:tcPr>
            <w:tcW w:w="1508" w:type="dxa"/>
            <w:shd w:val="clear" w:color="auto" w:fill="auto"/>
            <w:vAlign w:val="center"/>
            <w:hideMark/>
          </w:tcPr>
          <w:p w:rsidRPr="00F12E19" w:rsidR="00F12E19" w:rsidP="00F12E19" w:rsidRDefault="00F12E19" w14:paraId="7C5661A5" w14:textId="77777777">
            <w:pPr>
              <w:widowControl/>
              <w:jc w:val="center"/>
              <w:rPr>
                <w:color w:val="000000"/>
                <w:sz w:val="16"/>
                <w:szCs w:val="16"/>
              </w:rPr>
            </w:pPr>
            <w:r w:rsidRPr="00F12E19">
              <w:rPr>
                <w:color w:val="000000"/>
                <w:sz w:val="16"/>
                <w:szCs w:val="16"/>
              </w:rPr>
              <w:t>30.3</w:t>
            </w:r>
          </w:p>
        </w:tc>
      </w:tr>
      <w:tr w:rsidRPr="00F12E19" w:rsidR="00F12E19" w:rsidTr="007E43F2" w14:paraId="622F3C22" w14:textId="77777777">
        <w:trPr>
          <w:trHeight w:val="28"/>
        </w:trPr>
        <w:tc>
          <w:tcPr>
            <w:tcW w:w="1530" w:type="dxa"/>
            <w:shd w:val="clear" w:color="auto" w:fill="auto"/>
            <w:vAlign w:val="center"/>
            <w:hideMark/>
          </w:tcPr>
          <w:p w:rsidRPr="00F12E19" w:rsidR="00F12E19" w:rsidP="00F12E19" w:rsidRDefault="00F12E19" w14:paraId="562E140C" w14:textId="77777777">
            <w:pPr>
              <w:widowControl/>
              <w:jc w:val="center"/>
              <w:rPr>
                <w:color w:val="000000"/>
                <w:sz w:val="16"/>
                <w:szCs w:val="16"/>
              </w:rPr>
            </w:pPr>
            <w:r w:rsidRPr="00F12E19">
              <w:rPr>
                <w:color w:val="000000"/>
                <w:sz w:val="16"/>
                <w:szCs w:val="16"/>
              </w:rPr>
              <w:t>West Coast Swordfish</w:t>
            </w:r>
          </w:p>
        </w:tc>
        <w:tc>
          <w:tcPr>
            <w:tcW w:w="464" w:type="dxa"/>
            <w:shd w:val="clear" w:color="auto" w:fill="auto"/>
            <w:hideMark/>
          </w:tcPr>
          <w:p w:rsidRPr="00F12E19" w:rsidR="00F12E19" w:rsidP="00F12E19" w:rsidRDefault="00F12E19" w14:paraId="40C4064C" w14:textId="77777777">
            <w:pPr>
              <w:widowControl/>
              <w:jc w:val="center"/>
              <w:rPr>
                <w:color w:val="000000"/>
                <w:sz w:val="16"/>
                <w:szCs w:val="16"/>
              </w:rPr>
            </w:pPr>
            <w:r w:rsidRPr="00F12E19">
              <w:rPr>
                <w:color w:val="000000"/>
                <w:sz w:val="16"/>
                <w:szCs w:val="16"/>
              </w:rPr>
              <w:t>Every few years</w:t>
            </w:r>
          </w:p>
        </w:tc>
        <w:tc>
          <w:tcPr>
            <w:tcW w:w="3406" w:type="dxa"/>
            <w:shd w:val="clear" w:color="auto" w:fill="auto"/>
            <w:hideMark/>
          </w:tcPr>
          <w:p w:rsidRPr="00F12E19" w:rsidR="00F12E19" w:rsidP="00F12E19" w:rsidRDefault="00F12E19" w14:paraId="3B3267B4" w14:textId="77777777">
            <w:pPr>
              <w:widowControl/>
              <w:jc w:val="center"/>
              <w:rPr>
                <w:color w:val="000000"/>
                <w:sz w:val="16"/>
                <w:szCs w:val="16"/>
              </w:rPr>
            </w:pPr>
            <w:r w:rsidRPr="00F12E19">
              <w:rPr>
                <w:color w:val="000000"/>
                <w:sz w:val="16"/>
                <w:szCs w:val="16"/>
              </w:rPr>
              <w:t>Respondents' options:  a telephone or video call interview or mail</w:t>
            </w:r>
          </w:p>
        </w:tc>
        <w:tc>
          <w:tcPr>
            <w:tcW w:w="1119" w:type="dxa"/>
            <w:shd w:val="clear" w:color="auto" w:fill="auto"/>
            <w:hideMark/>
          </w:tcPr>
          <w:p w:rsidRPr="00F12E19" w:rsidR="00F12E19" w:rsidP="00F12E19" w:rsidRDefault="00F12E19" w14:paraId="17C132EB" w14:textId="77777777">
            <w:pPr>
              <w:widowControl/>
              <w:jc w:val="center"/>
              <w:rPr>
                <w:color w:val="000000"/>
                <w:sz w:val="16"/>
                <w:szCs w:val="16"/>
              </w:rPr>
            </w:pPr>
            <w:r w:rsidRPr="00F12E19">
              <w:rPr>
                <w:color w:val="000000"/>
                <w:sz w:val="16"/>
                <w:szCs w:val="16"/>
              </w:rPr>
              <w:t>57%</w:t>
            </w:r>
          </w:p>
        </w:tc>
        <w:tc>
          <w:tcPr>
            <w:tcW w:w="1333" w:type="dxa"/>
            <w:shd w:val="clear" w:color="auto" w:fill="auto"/>
            <w:hideMark/>
          </w:tcPr>
          <w:p w:rsidRPr="00F12E19" w:rsidR="00F12E19" w:rsidP="00F12E19" w:rsidRDefault="00F12E19" w14:paraId="69CB22A2" w14:textId="77777777">
            <w:pPr>
              <w:widowControl/>
              <w:jc w:val="center"/>
              <w:rPr>
                <w:color w:val="000000"/>
                <w:sz w:val="16"/>
                <w:szCs w:val="16"/>
              </w:rPr>
            </w:pPr>
            <w:r w:rsidRPr="00F12E19">
              <w:rPr>
                <w:color w:val="000000"/>
                <w:sz w:val="16"/>
                <w:szCs w:val="16"/>
              </w:rPr>
              <w:t>36-54%</w:t>
            </w:r>
          </w:p>
        </w:tc>
        <w:tc>
          <w:tcPr>
            <w:tcW w:w="1508" w:type="dxa"/>
            <w:shd w:val="clear" w:color="auto" w:fill="auto"/>
            <w:vAlign w:val="center"/>
            <w:hideMark/>
          </w:tcPr>
          <w:p w:rsidRPr="00F12E19" w:rsidR="00F12E19" w:rsidP="00F12E19" w:rsidRDefault="00F12E19" w14:paraId="30FC82B6" w14:textId="77777777">
            <w:pPr>
              <w:widowControl/>
              <w:jc w:val="center"/>
              <w:rPr>
                <w:sz w:val="16"/>
                <w:szCs w:val="16"/>
              </w:rPr>
            </w:pPr>
            <w:r w:rsidRPr="00F12E19">
              <w:rPr>
                <w:sz w:val="16"/>
                <w:szCs w:val="16"/>
              </w:rPr>
              <w:t>16.3</w:t>
            </w:r>
          </w:p>
        </w:tc>
      </w:tr>
      <w:tr w:rsidRPr="00F12E19" w:rsidR="00F12E19" w:rsidTr="007E43F2" w14:paraId="09B6521D" w14:textId="77777777">
        <w:trPr>
          <w:trHeight w:val="367"/>
        </w:trPr>
        <w:tc>
          <w:tcPr>
            <w:tcW w:w="1530" w:type="dxa"/>
            <w:shd w:val="clear" w:color="auto" w:fill="auto"/>
            <w:vAlign w:val="center"/>
            <w:hideMark/>
          </w:tcPr>
          <w:p w:rsidRPr="00F12E19" w:rsidR="00F12E19" w:rsidP="00F12E19" w:rsidRDefault="00F12E19" w14:paraId="4922D126" w14:textId="77777777">
            <w:pPr>
              <w:widowControl/>
              <w:jc w:val="center"/>
              <w:rPr>
                <w:color w:val="000000"/>
                <w:sz w:val="16"/>
                <w:szCs w:val="16"/>
              </w:rPr>
            </w:pPr>
            <w:r w:rsidRPr="00F12E19">
              <w:rPr>
                <w:color w:val="000000"/>
                <w:sz w:val="16"/>
                <w:szCs w:val="16"/>
              </w:rPr>
              <w:t>West Coast Albacore</w:t>
            </w:r>
          </w:p>
        </w:tc>
        <w:tc>
          <w:tcPr>
            <w:tcW w:w="464" w:type="dxa"/>
            <w:shd w:val="clear" w:color="auto" w:fill="auto"/>
            <w:hideMark/>
          </w:tcPr>
          <w:p w:rsidRPr="00F12E19" w:rsidR="00F12E19" w:rsidP="00F12E19" w:rsidRDefault="00F12E19" w14:paraId="57BE6EC1" w14:textId="77777777">
            <w:pPr>
              <w:widowControl/>
              <w:jc w:val="center"/>
              <w:rPr>
                <w:color w:val="000000"/>
                <w:sz w:val="16"/>
                <w:szCs w:val="16"/>
              </w:rPr>
            </w:pPr>
            <w:r w:rsidRPr="00F12E19">
              <w:rPr>
                <w:color w:val="000000"/>
                <w:sz w:val="16"/>
                <w:szCs w:val="16"/>
              </w:rPr>
              <w:t>Every few years</w:t>
            </w:r>
          </w:p>
        </w:tc>
        <w:tc>
          <w:tcPr>
            <w:tcW w:w="3406" w:type="dxa"/>
            <w:shd w:val="clear" w:color="auto" w:fill="auto"/>
            <w:hideMark/>
          </w:tcPr>
          <w:p w:rsidRPr="00F12E19" w:rsidR="00F12E19" w:rsidP="00F12E19" w:rsidRDefault="00F12E19" w14:paraId="3FABB4AF" w14:textId="77777777">
            <w:pPr>
              <w:widowControl/>
              <w:jc w:val="center"/>
              <w:rPr>
                <w:color w:val="000000"/>
                <w:sz w:val="16"/>
                <w:szCs w:val="16"/>
              </w:rPr>
            </w:pPr>
            <w:r w:rsidRPr="00F12E19">
              <w:rPr>
                <w:color w:val="000000"/>
                <w:sz w:val="16"/>
                <w:szCs w:val="16"/>
              </w:rPr>
              <w:t>Respondents' options:  a telephone or video call interview or mail</w:t>
            </w:r>
          </w:p>
        </w:tc>
        <w:tc>
          <w:tcPr>
            <w:tcW w:w="1119" w:type="dxa"/>
            <w:shd w:val="clear" w:color="auto" w:fill="auto"/>
            <w:hideMark/>
          </w:tcPr>
          <w:p w:rsidRPr="00F12E19" w:rsidR="00F12E19" w:rsidP="00F12E19" w:rsidRDefault="00F12E19" w14:paraId="393F7DDC" w14:textId="77777777">
            <w:pPr>
              <w:widowControl/>
              <w:jc w:val="center"/>
              <w:rPr>
                <w:color w:val="000000"/>
                <w:sz w:val="16"/>
                <w:szCs w:val="16"/>
              </w:rPr>
            </w:pPr>
            <w:r w:rsidRPr="00F12E19">
              <w:rPr>
                <w:color w:val="000000"/>
                <w:sz w:val="16"/>
                <w:szCs w:val="16"/>
              </w:rPr>
              <w:t>50%</w:t>
            </w:r>
          </w:p>
        </w:tc>
        <w:tc>
          <w:tcPr>
            <w:tcW w:w="1333" w:type="dxa"/>
            <w:shd w:val="clear" w:color="auto" w:fill="auto"/>
            <w:hideMark/>
          </w:tcPr>
          <w:p w:rsidRPr="00F12E19" w:rsidR="00F12E19" w:rsidP="00F12E19" w:rsidRDefault="00F12E19" w14:paraId="53CC240F" w14:textId="77777777">
            <w:pPr>
              <w:widowControl/>
              <w:jc w:val="center"/>
              <w:rPr>
                <w:color w:val="000000"/>
                <w:sz w:val="16"/>
                <w:szCs w:val="16"/>
              </w:rPr>
            </w:pPr>
            <w:r w:rsidRPr="00F12E19">
              <w:rPr>
                <w:color w:val="000000"/>
                <w:sz w:val="16"/>
                <w:szCs w:val="16"/>
              </w:rPr>
              <w:t>50%</w:t>
            </w:r>
          </w:p>
        </w:tc>
        <w:tc>
          <w:tcPr>
            <w:tcW w:w="1508" w:type="dxa"/>
            <w:shd w:val="clear" w:color="auto" w:fill="auto"/>
            <w:vAlign w:val="center"/>
            <w:hideMark/>
          </w:tcPr>
          <w:p w:rsidRPr="00F12E19" w:rsidR="00F12E19" w:rsidP="00F12E19" w:rsidRDefault="00F12E19" w14:paraId="599023B2" w14:textId="77777777">
            <w:pPr>
              <w:widowControl/>
              <w:jc w:val="center"/>
              <w:rPr>
                <w:color w:val="000000"/>
                <w:sz w:val="16"/>
                <w:szCs w:val="16"/>
              </w:rPr>
            </w:pPr>
            <w:r w:rsidRPr="00F12E19">
              <w:rPr>
                <w:color w:val="000000"/>
                <w:sz w:val="16"/>
                <w:szCs w:val="16"/>
              </w:rPr>
              <w:t>20.0</w:t>
            </w:r>
          </w:p>
        </w:tc>
      </w:tr>
      <w:tr w:rsidRPr="00F12E19" w:rsidR="00F12E19" w:rsidTr="007E43F2" w14:paraId="24069B8E" w14:textId="77777777">
        <w:trPr>
          <w:trHeight w:val="538"/>
        </w:trPr>
        <w:tc>
          <w:tcPr>
            <w:tcW w:w="1530" w:type="dxa"/>
            <w:shd w:val="clear" w:color="auto" w:fill="auto"/>
            <w:vAlign w:val="center"/>
            <w:hideMark/>
          </w:tcPr>
          <w:p w:rsidRPr="00F12E19" w:rsidR="00F12E19" w:rsidP="00F12E19" w:rsidRDefault="00F12E19" w14:paraId="3278CBF9" w14:textId="77777777">
            <w:pPr>
              <w:widowControl/>
              <w:jc w:val="center"/>
              <w:rPr>
                <w:color w:val="000000"/>
                <w:sz w:val="16"/>
                <w:szCs w:val="16"/>
              </w:rPr>
            </w:pPr>
            <w:r w:rsidRPr="00F12E19">
              <w:rPr>
                <w:color w:val="000000"/>
                <w:sz w:val="16"/>
                <w:szCs w:val="16"/>
              </w:rPr>
              <w:t>Greater Atlantic Region</w:t>
            </w:r>
          </w:p>
        </w:tc>
        <w:tc>
          <w:tcPr>
            <w:tcW w:w="464" w:type="dxa"/>
            <w:shd w:val="clear" w:color="auto" w:fill="auto"/>
            <w:hideMark/>
          </w:tcPr>
          <w:p w:rsidRPr="00F12E19" w:rsidR="00F12E19" w:rsidP="00F12E19" w:rsidRDefault="00F12E19" w14:paraId="5F35D417" w14:textId="77777777">
            <w:pPr>
              <w:widowControl/>
              <w:jc w:val="center"/>
              <w:rPr>
                <w:rFonts w:ascii="&quot;Times New Roman&quot;" w:hAnsi="&quot;Times New Roman&quot;" w:cs="Calibri"/>
                <w:color w:val="000000"/>
                <w:sz w:val="16"/>
                <w:szCs w:val="16"/>
              </w:rPr>
            </w:pPr>
            <w:r w:rsidRPr="00F12E19">
              <w:rPr>
                <w:rFonts w:ascii="&quot;Times New Roman&quot;" w:hAnsi="&quot;Times New Roman&quot;" w:cs="Calibri"/>
                <w:color w:val="000000"/>
                <w:sz w:val="16"/>
                <w:szCs w:val="16"/>
              </w:rPr>
              <w:t>Every three years</w:t>
            </w:r>
          </w:p>
        </w:tc>
        <w:tc>
          <w:tcPr>
            <w:tcW w:w="3406" w:type="dxa"/>
            <w:shd w:val="clear" w:color="auto" w:fill="auto"/>
            <w:hideMark/>
          </w:tcPr>
          <w:p w:rsidRPr="00F12E19" w:rsidR="00F12E19" w:rsidP="00F12E19" w:rsidRDefault="00F12E19" w14:paraId="2F165EE2" w14:textId="77777777">
            <w:pPr>
              <w:widowControl/>
              <w:jc w:val="center"/>
              <w:rPr>
                <w:rFonts w:ascii="&quot;Times New Roman&quot;" w:hAnsi="&quot;Times New Roman&quot;" w:cs="Calibri"/>
                <w:color w:val="000000"/>
                <w:sz w:val="16"/>
                <w:szCs w:val="16"/>
              </w:rPr>
            </w:pPr>
            <w:r w:rsidRPr="00F12E19">
              <w:rPr>
                <w:rFonts w:ascii="&quot;Times New Roman&quot;" w:hAnsi="&quot;Times New Roman&quot;" w:cs="Calibri"/>
                <w:color w:val="000000"/>
                <w:sz w:val="16"/>
                <w:szCs w:val="16"/>
              </w:rPr>
              <w:t>Respondents' options: mail, online, virtual interview, phone</w:t>
            </w:r>
          </w:p>
        </w:tc>
        <w:tc>
          <w:tcPr>
            <w:tcW w:w="1119" w:type="dxa"/>
            <w:shd w:val="clear" w:color="auto" w:fill="auto"/>
            <w:hideMark/>
          </w:tcPr>
          <w:p w:rsidRPr="00F12E19" w:rsidR="00F12E19" w:rsidP="00F12E19" w:rsidRDefault="00F12E19" w14:paraId="0842C67E" w14:textId="77777777">
            <w:pPr>
              <w:widowControl/>
              <w:jc w:val="center"/>
              <w:rPr>
                <w:rFonts w:ascii="&quot;Times New Roman&quot;" w:hAnsi="&quot;Times New Roman&quot;" w:cs="Calibri"/>
                <w:color w:val="000000"/>
                <w:sz w:val="16"/>
                <w:szCs w:val="16"/>
              </w:rPr>
            </w:pPr>
          </w:p>
          <w:p w:rsidRPr="00F12E19" w:rsidR="00F12E19" w:rsidP="00F12E19" w:rsidRDefault="00F12E19" w14:paraId="04C580B5" w14:textId="77777777">
            <w:pPr>
              <w:widowControl/>
              <w:jc w:val="center"/>
              <w:rPr>
                <w:rFonts w:ascii="&quot;Times New Roman&quot;" w:hAnsi="&quot;Times New Roman&quot;" w:cs="Calibri"/>
                <w:color w:val="000000"/>
                <w:sz w:val="16"/>
                <w:szCs w:val="16"/>
              </w:rPr>
            </w:pPr>
            <w:r w:rsidRPr="00F12E19">
              <w:rPr>
                <w:rFonts w:ascii="&quot;Times New Roman&quot;" w:hAnsi="&quot;Times New Roman&quot;" w:cs="Calibri"/>
                <w:color w:val="000000"/>
                <w:sz w:val="16"/>
                <w:szCs w:val="16"/>
              </w:rPr>
              <w:t>30%</w:t>
            </w:r>
          </w:p>
        </w:tc>
        <w:tc>
          <w:tcPr>
            <w:tcW w:w="1333" w:type="dxa"/>
            <w:shd w:val="clear" w:color="auto" w:fill="auto"/>
            <w:hideMark/>
          </w:tcPr>
          <w:p w:rsidRPr="00F12E19" w:rsidR="00F12E19" w:rsidP="00F12E19" w:rsidRDefault="00F12E19" w14:paraId="27E74452" w14:textId="77777777">
            <w:pPr>
              <w:widowControl/>
              <w:jc w:val="center"/>
              <w:rPr>
                <w:rFonts w:ascii="&quot;Times New Roman&quot;" w:hAnsi="&quot;Times New Roman&quot;" w:cs="Calibri"/>
                <w:color w:val="000000"/>
                <w:sz w:val="16"/>
                <w:szCs w:val="16"/>
              </w:rPr>
            </w:pPr>
          </w:p>
          <w:p w:rsidRPr="00F12E19" w:rsidR="00F12E19" w:rsidP="00F12E19" w:rsidRDefault="00F12E19" w14:paraId="6E34C9D7" w14:textId="77777777">
            <w:pPr>
              <w:widowControl/>
              <w:jc w:val="center"/>
              <w:rPr>
                <w:rFonts w:ascii="&quot;Times New Roman&quot;" w:hAnsi="&quot;Times New Roman&quot;" w:cs="Calibri"/>
                <w:color w:val="000000"/>
                <w:sz w:val="16"/>
                <w:szCs w:val="16"/>
              </w:rPr>
            </w:pPr>
            <w:r w:rsidRPr="00F12E19">
              <w:rPr>
                <w:rFonts w:ascii="&quot;Times New Roman&quot;" w:hAnsi="&quot;Times New Roman&quot;" w:cs="Calibri"/>
                <w:color w:val="000000"/>
                <w:sz w:val="16"/>
                <w:szCs w:val="16"/>
              </w:rPr>
              <w:t>6%</w:t>
            </w:r>
          </w:p>
        </w:tc>
        <w:tc>
          <w:tcPr>
            <w:tcW w:w="1508" w:type="dxa"/>
            <w:shd w:val="clear" w:color="auto" w:fill="auto"/>
            <w:vAlign w:val="center"/>
            <w:hideMark/>
          </w:tcPr>
          <w:p w:rsidRPr="00F12E19" w:rsidR="00F12E19" w:rsidP="00F12E19" w:rsidRDefault="00F12E19" w14:paraId="7A3024F4" w14:textId="77777777">
            <w:pPr>
              <w:widowControl/>
              <w:jc w:val="center"/>
              <w:rPr>
                <w:rFonts w:ascii="&quot;Times New Roman&quot;" w:hAnsi="&quot;Times New Roman&quot;" w:cs="Calibri"/>
                <w:color w:val="000000"/>
                <w:sz w:val="16"/>
                <w:szCs w:val="16"/>
              </w:rPr>
            </w:pPr>
            <w:r w:rsidRPr="00F12E19">
              <w:rPr>
                <w:rFonts w:ascii="&quot;Times New Roman&quot;" w:hAnsi="&quot;Times New Roman&quot;" w:cs="Calibri"/>
                <w:color w:val="000000"/>
                <w:sz w:val="16"/>
                <w:szCs w:val="16"/>
              </w:rPr>
              <w:t>280.0</w:t>
            </w:r>
          </w:p>
        </w:tc>
      </w:tr>
    </w:tbl>
    <w:p w:rsidRPr="00F12E19" w:rsidR="00F12E19" w:rsidP="00F12E19" w:rsidRDefault="00F12E19" w14:paraId="2C8A5441" w14:textId="77777777">
      <w:pPr>
        <w:widowControl/>
        <w:spacing w:after="160" w:line="259" w:lineRule="auto"/>
        <w:rPr>
          <w:rFonts w:eastAsia="Calibri"/>
          <w:sz w:val="16"/>
          <w:szCs w:val="16"/>
        </w:rPr>
      </w:pPr>
    </w:p>
    <w:p w:rsidRPr="00F12E19" w:rsidR="00F12E19" w:rsidP="00F12E19" w:rsidRDefault="00F12E19" w14:paraId="51CF07E5" w14:textId="77777777">
      <w:pPr>
        <w:widowControl/>
        <w:spacing w:after="160" w:line="259" w:lineRule="auto"/>
        <w:rPr>
          <w:rFonts w:eastAsia="Calibri"/>
          <w:sz w:val="16"/>
          <w:szCs w:val="16"/>
        </w:rPr>
      </w:pPr>
      <w:r w:rsidRPr="00F12E19">
        <w:rPr>
          <w:rFonts w:eastAsia="Calibri"/>
          <w:sz w:val="16"/>
          <w:szCs w:val="16"/>
        </w:rPr>
        <w:br w:type="page"/>
      </w:r>
    </w:p>
    <w:p w:rsidRPr="00F12E19" w:rsidR="00F12E19" w:rsidP="00F12E19" w:rsidRDefault="00F12E19" w14:paraId="0E6EC492" w14:textId="77777777">
      <w:pPr>
        <w:widowControl/>
        <w:spacing w:after="160" w:line="259" w:lineRule="auto"/>
        <w:rPr>
          <w:rFonts w:eastAsia="Calibri"/>
          <w:sz w:val="16"/>
          <w:szCs w:val="16"/>
        </w:rPr>
      </w:pPr>
      <w:r w:rsidRPr="00F12E19">
        <w:rPr>
          <w:rFonts w:eastAsia="Calibri"/>
          <w:b/>
        </w:rPr>
        <w:lastRenderedPageBreak/>
        <w:t>Table A11 Characteristics 17-19 by Information Collection.</w:t>
      </w:r>
    </w:p>
    <w:tbl>
      <w:tblP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71"/>
        <w:gridCol w:w="857"/>
        <w:gridCol w:w="992"/>
        <w:gridCol w:w="5760"/>
      </w:tblGrid>
      <w:tr w:rsidRPr="00F12E19" w:rsidR="00F12E19" w:rsidTr="007E43F2" w14:paraId="267CCE01" w14:textId="77777777">
        <w:trPr>
          <w:trHeight w:val="1286"/>
        </w:trPr>
        <w:tc>
          <w:tcPr>
            <w:tcW w:w="1571" w:type="dxa"/>
            <w:shd w:val="clear" w:color="auto" w:fill="auto"/>
            <w:hideMark/>
          </w:tcPr>
          <w:p w:rsidRPr="00F12E19" w:rsidR="00F12E19" w:rsidP="00F12E19" w:rsidRDefault="00F12E19" w14:paraId="4A77C97D" w14:textId="77777777">
            <w:pPr>
              <w:widowControl/>
              <w:rPr>
                <w:b/>
                <w:bCs/>
                <w:color w:val="000000"/>
                <w:sz w:val="16"/>
                <w:szCs w:val="16"/>
              </w:rPr>
            </w:pPr>
            <w:r w:rsidRPr="00F12E19">
              <w:rPr>
                <w:b/>
                <w:bCs/>
                <w:color w:val="000000"/>
                <w:sz w:val="16"/>
                <w:szCs w:val="16"/>
              </w:rPr>
              <w:t>Information Collection</w:t>
            </w:r>
          </w:p>
        </w:tc>
        <w:tc>
          <w:tcPr>
            <w:tcW w:w="857" w:type="dxa"/>
            <w:shd w:val="clear" w:color="auto" w:fill="auto"/>
            <w:hideMark/>
          </w:tcPr>
          <w:p w:rsidRPr="00F12E19" w:rsidR="00F12E19" w:rsidP="00F12E19" w:rsidRDefault="00F12E19" w14:paraId="70799FF1" w14:textId="77777777">
            <w:pPr>
              <w:widowControl/>
              <w:rPr>
                <w:b/>
                <w:bCs/>
                <w:color w:val="000000"/>
                <w:sz w:val="16"/>
                <w:szCs w:val="16"/>
              </w:rPr>
            </w:pPr>
            <w:r w:rsidRPr="00F12E19">
              <w:rPr>
                <w:b/>
                <w:bCs/>
                <w:color w:val="000000"/>
                <w:sz w:val="16"/>
                <w:szCs w:val="16"/>
              </w:rPr>
              <w:t>Expected Burden Hours per Response</w:t>
            </w:r>
          </w:p>
        </w:tc>
        <w:tc>
          <w:tcPr>
            <w:tcW w:w="992" w:type="dxa"/>
            <w:shd w:val="clear" w:color="auto" w:fill="auto"/>
            <w:hideMark/>
          </w:tcPr>
          <w:p w:rsidRPr="00F12E19" w:rsidR="00F12E19" w:rsidP="00F12E19" w:rsidRDefault="00F12E19" w14:paraId="04F9D119" w14:textId="77777777">
            <w:pPr>
              <w:widowControl/>
              <w:rPr>
                <w:b/>
                <w:bCs/>
                <w:color w:val="000000"/>
                <w:sz w:val="16"/>
                <w:szCs w:val="16"/>
              </w:rPr>
            </w:pPr>
            <w:r w:rsidRPr="00F12E19">
              <w:rPr>
                <w:b/>
                <w:bCs/>
                <w:color w:val="000000"/>
                <w:sz w:val="16"/>
                <w:szCs w:val="16"/>
              </w:rPr>
              <w:t>Expected Burden Hours per Year</w:t>
            </w:r>
          </w:p>
        </w:tc>
        <w:tc>
          <w:tcPr>
            <w:tcW w:w="5760" w:type="dxa"/>
            <w:shd w:val="clear" w:color="auto" w:fill="auto"/>
            <w:hideMark/>
          </w:tcPr>
          <w:p w:rsidRPr="00F12E19" w:rsidR="00F12E19" w:rsidP="00F12E19" w:rsidRDefault="00F12E19" w14:paraId="7ED758F6" w14:textId="77777777">
            <w:pPr>
              <w:widowControl/>
              <w:rPr>
                <w:b/>
                <w:bCs/>
                <w:color w:val="000000"/>
                <w:sz w:val="16"/>
                <w:szCs w:val="16"/>
              </w:rPr>
            </w:pPr>
            <w:r w:rsidRPr="00F12E19">
              <w:rPr>
                <w:b/>
                <w:bCs/>
                <w:color w:val="000000"/>
                <w:sz w:val="16"/>
                <w:szCs w:val="16"/>
              </w:rPr>
              <w:t>Data Used to Test and Adjust for Non-Response Bias</w:t>
            </w:r>
          </w:p>
        </w:tc>
      </w:tr>
      <w:tr w:rsidRPr="00F12E19" w:rsidR="00F12E19" w:rsidTr="007E43F2" w14:paraId="63EA2E5B" w14:textId="77777777">
        <w:trPr>
          <w:trHeight w:val="28"/>
        </w:trPr>
        <w:tc>
          <w:tcPr>
            <w:tcW w:w="1571" w:type="dxa"/>
            <w:shd w:val="clear" w:color="auto" w:fill="auto"/>
            <w:vAlign w:val="center"/>
            <w:hideMark/>
          </w:tcPr>
          <w:p w:rsidRPr="00F12E19" w:rsidR="00F12E19" w:rsidP="00F12E19" w:rsidRDefault="00F12E19" w14:paraId="1CF7C0ED" w14:textId="77777777">
            <w:pPr>
              <w:widowControl/>
              <w:rPr>
                <w:color w:val="000000"/>
                <w:sz w:val="16"/>
                <w:szCs w:val="16"/>
              </w:rPr>
            </w:pPr>
            <w:r w:rsidRPr="00F12E19">
              <w:rPr>
                <w:color w:val="000000"/>
                <w:sz w:val="16"/>
                <w:szCs w:val="16"/>
              </w:rPr>
              <w:t xml:space="preserve">West Coast Limited Entry Fixed Gear </w:t>
            </w:r>
          </w:p>
        </w:tc>
        <w:tc>
          <w:tcPr>
            <w:tcW w:w="857" w:type="dxa"/>
            <w:shd w:val="clear" w:color="auto" w:fill="auto"/>
            <w:vAlign w:val="center"/>
            <w:hideMark/>
          </w:tcPr>
          <w:p w:rsidRPr="00F12E19" w:rsidR="00F12E19" w:rsidP="00F12E19" w:rsidRDefault="00F12E19" w14:paraId="67B0FF4A" w14:textId="77777777">
            <w:pPr>
              <w:widowControl/>
              <w:jc w:val="right"/>
              <w:rPr>
                <w:color w:val="000000"/>
                <w:sz w:val="16"/>
                <w:szCs w:val="16"/>
              </w:rPr>
            </w:pPr>
            <w:r w:rsidRPr="00F12E19">
              <w:rPr>
                <w:color w:val="000000"/>
                <w:sz w:val="16"/>
                <w:szCs w:val="16"/>
              </w:rPr>
              <w:t>3.00</w:t>
            </w:r>
          </w:p>
        </w:tc>
        <w:tc>
          <w:tcPr>
            <w:tcW w:w="992" w:type="dxa"/>
            <w:shd w:val="clear" w:color="auto" w:fill="auto"/>
            <w:vAlign w:val="center"/>
            <w:hideMark/>
          </w:tcPr>
          <w:p w:rsidRPr="00F12E19" w:rsidR="00F12E19" w:rsidP="00F12E19" w:rsidRDefault="00F12E19" w14:paraId="0C3EA6C2" w14:textId="77777777">
            <w:pPr>
              <w:widowControl/>
              <w:jc w:val="right"/>
              <w:rPr>
                <w:color w:val="000000"/>
                <w:sz w:val="16"/>
                <w:szCs w:val="16"/>
              </w:rPr>
            </w:pPr>
            <w:r w:rsidRPr="00F12E19">
              <w:rPr>
                <w:color w:val="000000"/>
                <w:sz w:val="16"/>
                <w:szCs w:val="16"/>
              </w:rPr>
              <w:t>90.0</w:t>
            </w:r>
          </w:p>
        </w:tc>
        <w:tc>
          <w:tcPr>
            <w:tcW w:w="5760" w:type="dxa"/>
            <w:shd w:val="clear" w:color="auto" w:fill="auto"/>
            <w:hideMark/>
          </w:tcPr>
          <w:p w:rsidRPr="00F12E19" w:rsidR="00F12E19" w:rsidP="00F12E19" w:rsidRDefault="00F12E19" w14:paraId="5A901107" w14:textId="77777777">
            <w:pPr>
              <w:widowControl/>
              <w:jc w:val="center"/>
              <w:rPr>
                <w:color w:val="000000"/>
                <w:sz w:val="16"/>
                <w:szCs w:val="16"/>
              </w:rPr>
            </w:pPr>
            <w:r w:rsidRPr="00F12E19">
              <w:rPr>
                <w:color w:val="000000"/>
                <w:sz w:val="16"/>
                <w:szCs w:val="16"/>
              </w:rPr>
              <w:t>Vessel physical characteristics and vessel landings (weight and dollar value) by date, species, gear type, and port</w:t>
            </w:r>
          </w:p>
        </w:tc>
      </w:tr>
      <w:tr w:rsidRPr="00F12E19" w:rsidR="00F12E19" w:rsidTr="007E43F2" w14:paraId="21B5F50D" w14:textId="77777777">
        <w:trPr>
          <w:trHeight w:val="28"/>
        </w:trPr>
        <w:tc>
          <w:tcPr>
            <w:tcW w:w="1571" w:type="dxa"/>
            <w:shd w:val="clear" w:color="auto" w:fill="auto"/>
            <w:vAlign w:val="center"/>
            <w:hideMark/>
          </w:tcPr>
          <w:p w:rsidRPr="00F12E19" w:rsidR="00F12E19" w:rsidP="00F12E19" w:rsidRDefault="00F12E19" w14:paraId="2A0139B8" w14:textId="77777777">
            <w:pPr>
              <w:widowControl/>
              <w:rPr>
                <w:color w:val="000000"/>
                <w:sz w:val="16"/>
                <w:szCs w:val="16"/>
              </w:rPr>
            </w:pPr>
            <w:r w:rsidRPr="00F12E19">
              <w:rPr>
                <w:color w:val="000000"/>
                <w:sz w:val="16"/>
                <w:szCs w:val="16"/>
              </w:rPr>
              <w:t xml:space="preserve">West Coast Open Access </w:t>
            </w:r>
          </w:p>
        </w:tc>
        <w:tc>
          <w:tcPr>
            <w:tcW w:w="857" w:type="dxa"/>
            <w:shd w:val="clear" w:color="auto" w:fill="auto"/>
            <w:vAlign w:val="center"/>
            <w:hideMark/>
          </w:tcPr>
          <w:p w:rsidRPr="00F12E19" w:rsidR="00F12E19" w:rsidP="00F12E19" w:rsidRDefault="00F12E19" w14:paraId="0C100776" w14:textId="77777777">
            <w:pPr>
              <w:widowControl/>
              <w:jc w:val="right"/>
              <w:rPr>
                <w:color w:val="000000"/>
                <w:sz w:val="16"/>
                <w:szCs w:val="16"/>
              </w:rPr>
            </w:pPr>
            <w:r w:rsidRPr="00F12E19">
              <w:rPr>
                <w:color w:val="000000"/>
                <w:sz w:val="16"/>
                <w:szCs w:val="16"/>
              </w:rPr>
              <w:t>3.00</w:t>
            </w:r>
          </w:p>
        </w:tc>
        <w:tc>
          <w:tcPr>
            <w:tcW w:w="992" w:type="dxa"/>
            <w:shd w:val="clear" w:color="auto" w:fill="auto"/>
            <w:vAlign w:val="center"/>
            <w:hideMark/>
          </w:tcPr>
          <w:p w:rsidRPr="00F12E19" w:rsidR="00F12E19" w:rsidP="00F12E19" w:rsidRDefault="00F12E19" w14:paraId="5DFAF582" w14:textId="77777777">
            <w:pPr>
              <w:widowControl/>
              <w:jc w:val="right"/>
              <w:rPr>
                <w:color w:val="000000"/>
                <w:sz w:val="16"/>
                <w:szCs w:val="16"/>
              </w:rPr>
            </w:pPr>
            <w:r w:rsidRPr="00F12E19">
              <w:rPr>
                <w:color w:val="000000"/>
                <w:sz w:val="16"/>
                <w:szCs w:val="16"/>
              </w:rPr>
              <w:t>450.0</w:t>
            </w:r>
          </w:p>
        </w:tc>
        <w:tc>
          <w:tcPr>
            <w:tcW w:w="5760" w:type="dxa"/>
            <w:shd w:val="clear" w:color="auto" w:fill="auto"/>
            <w:hideMark/>
          </w:tcPr>
          <w:p w:rsidRPr="00F12E19" w:rsidR="00F12E19" w:rsidP="00F12E19" w:rsidRDefault="00F12E19" w14:paraId="7FA96C8A" w14:textId="77777777">
            <w:pPr>
              <w:widowControl/>
              <w:jc w:val="center"/>
              <w:rPr>
                <w:color w:val="000000"/>
                <w:sz w:val="16"/>
                <w:szCs w:val="16"/>
              </w:rPr>
            </w:pPr>
            <w:r w:rsidRPr="00F12E19">
              <w:rPr>
                <w:color w:val="000000"/>
                <w:sz w:val="16"/>
                <w:szCs w:val="16"/>
              </w:rPr>
              <w:t>Vessel physical characteristics and vessel landings ()weight and dollar value by date, species, gear type, and port)</w:t>
            </w:r>
          </w:p>
        </w:tc>
      </w:tr>
      <w:tr w:rsidRPr="00F12E19" w:rsidR="00F12E19" w:rsidTr="007E43F2" w14:paraId="45B21CFB" w14:textId="77777777">
        <w:trPr>
          <w:trHeight w:val="331"/>
        </w:trPr>
        <w:tc>
          <w:tcPr>
            <w:tcW w:w="1571" w:type="dxa"/>
            <w:shd w:val="clear" w:color="auto" w:fill="auto"/>
            <w:vAlign w:val="center"/>
            <w:hideMark/>
          </w:tcPr>
          <w:p w:rsidRPr="00F12E19" w:rsidR="00F12E19" w:rsidP="00F12E19" w:rsidRDefault="00F12E19" w14:paraId="5C86C492" w14:textId="77777777">
            <w:pPr>
              <w:widowControl/>
              <w:rPr>
                <w:color w:val="000000"/>
                <w:sz w:val="16"/>
                <w:szCs w:val="16"/>
              </w:rPr>
            </w:pPr>
            <w:r w:rsidRPr="00F12E19">
              <w:rPr>
                <w:color w:val="000000"/>
                <w:sz w:val="16"/>
                <w:szCs w:val="16"/>
              </w:rPr>
              <w:t xml:space="preserve">American Samoa Pelagic Longline </w:t>
            </w:r>
          </w:p>
        </w:tc>
        <w:tc>
          <w:tcPr>
            <w:tcW w:w="857" w:type="dxa"/>
            <w:shd w:val="clear" w:color="auto" w:fill="auto"/>
            <w:vAlign w:val="center"/>
            <w:hideMark/>
          </w:tcPr>
          <w:p w:rsidRPr="00F12E19" w:rsidR="00F12E19" w:rsidP="00F12E19" w:rsidRDefault="00F12E19" w14:paraId="392FEE81" w14:textId="77777777">
            <w:pPr>
              <w:widowControl/>
              <w:jc w:val="right"/>
              <w:rPr>
                <w:color w:val="000000"/>
                <w:sz w:val="16"/>
                <w:szCs w:val="16"/>
              </w:rPr>
            </w:pPr>
            <w:r w:rsidRPr="00F12E19">
              <w:rPr>
                <w:color w:val="000000"/>
                <w:sz w:val="16"/>
                <w:szCs w:val="16"/>
              </w:rPr>
              <w:t>1.00</w:t>
            </w:r>
          </w:p>
        </w:tc>
        <w:tc>
          <w:tcPr>
            <w:tcW w:w="992" w:type="dxa"/>
            <w:shd w:val="clear" w:color="auto" w:fill="auto"/>
            <w:vAlign w:val="center"/>
            <w:hideMark/>
          </w:tcPr>
          <w:p w:rsidRPr="00F12E19" w:rsidR="00F12E19" w:rsidP="00F12E19" w:rsidRDefault="00F12E19" w14:paraId="7EDDA00E" w14:textId="77777777">
            <w:pPr>
              <w:widowControl/>
              <w:jc w:val="right"/>
              <w:rPr>
                <w:color w:val="000000"/>
                <w:sz w:val="16"/>
                <w:szCs w:val="16"/>
              </w:rPr>
            </w:pPr>
            <w:r w:rsidRPr="00F12E19">
              <w:rPr>
                <w:color w:val="000000"/>
                <w:sz w:val="16"/>
                <w:szCs w:val="16"/>
              </w:rPr>
              <w:t>4.67</w:t>
            </w:r>
          </w:p>
        </w:tc>
        <w:tc>
          <w:tcPr>
            <w:tcW w:w="5760" w:type="dxa"/>
            <w:shd w:val="clear" w:color="auto" w:fill="auto"/>
            <w:hideMark/>
          </w:tcPr>
          <w:p w:rsidRPr="00F12E19" w:rsidR="00F12E19" w:rsidP="00F12E19" w:rsidRDefault="00F12E19" w14:paraId="17522715" w14:textId="77777777">
            <w:pPr>
              <w:widowControl/>
              <w:jc w:val="center"/>
              <w:rPr>
                <w:color w:val="000000"/>
                <w:sz w:val="16"/>
                <w:szCs w:val="16"/>
              </w:rPr>
            </w:pPr>
            <w:r w:rsidRPr="00F12E19">
              <w:rPr>
                <w:color w:val="000000"/>
                <w:sz w:val="16"/>
                <w:szCs w:val="16"/>
              </w:rPr>
              <w:t>Data on vessel physical characteristics and landings (location, timing, gear, species, target types (tuna or swordfish), and CPUE - number caught per 1000 hooks) are available for both survey respondents and non-respondents from the federal logbook</w:t>
            </w:r>
          </w:p>
        </w:tc>
      </w:tr>
      <w:tr w:rsidRPr="00F12E19" w:rsidR="00F12E19" w:rsidTr="007E43F2" w14:paraId="28265AF1" w14:textId="77777777">
        <w:trPr>
          <w:trHeight w:val="448"/>
        </w:trPr>
        <w:tc>
          <w:tcPr>
            <w:tcW w:w="1571" w:type="dxa"/>
            <w:shd w:val="clear" w:color="auto" w:fill="auto"/>
            <w:vAlign w:val="center"/>
            <w:hideMark/>
          </w:tcPr>
          <w:p w:rsidRPr="00F12E19" w:rsidR="00F12E19" w:rsidP="00F12E19" w:rsidRDefault="00F12E19" w14:paraId="5D0EA68B" w14:textId="77777777">
            <w:pPr>
              <w:widowControl/>
              <w:rPr>
                <w:color w:val="000000"/>
                <w:sz w:val="16"/>
                <w:szCs w:val="16"/>
              </w:rPr>
            </w:pPr>
            <w:r w:rsidRPr="00F12E19">
              <w:rPr>
                <w:color w:val="000000"/>
                <w:sz w:val="16"/>
                <w:szCs w:val="16"/>
              </w:rPr>
              <w:t xml:space="preserve">Hawaii Pelagic Longline </w:t>
            </w:r>
          </w:p>
        </w:tc>
        <w:tc>
          <w:tcPr>
            <w:tcW w:w="857" w:type="dxa"/>
            <w:shd w:val="clear" w:color="auto" w:fill="auto"/>
            <w:vAlign w:val="center"/>
            <w:hideMark/>
          </w:tcPr>
          <w:p w:rsidRPr="00F12E19" w:rsidR="00F12E19" w:rsidP="00F12E19" w:rsidRDefault="00F12E19" w14:paraId="161808C7" w14:textId="77777777">
            <w:pPr>
              <w:widowControl/>
              <w:jc w:val="right"/>
              <w:rPr>
                <w:color w:val="000000"/>
                <w:sz w:val="16"/>
                <w:szCs w:val="16"/>
              </w:rPr>
            </w:pPr>
            <w:r w:rsidRPr="00F12E19">
              <w:rPr>
                <w:color w:val="000000"/>
                <w:sz w:val="16"/>
                <w:szCs w:val="16"/>
              </w:rPr>
              <w:t>1.00</w:t>
            </w:r>
          </w:p>
        </w:tc>
        <w:tc>
          <w:tcPr>
            <w:tcW w:w="992" w:type="dxa"/>
            <w:shd w:val="clear" w:color="auto" w:fill="auto"/>
            <w:vAlign w:val="center"/>
            <w:hideMark/>
          </w:tcPr>
          <w:p w:rsidRPr="00F12E19" w:rsidR="00F12E19" w:rsidP="00F12E19" w:rsidRDefault="00F12E19" w14:paraId="33156B72" w14:textId="77777777">
            <w:pPr>
              <w:widowControl/>
              <w:jc w:val="right"/>
              <w:rPr>
                <w:color w:val="000000"/>
                <w:sz w:val="16"/>
                <w:szCs w:val="16"/>
              </w:rPr>
            </w:pPr>
            <w:r w:rsidRPr="00F12E19">
              <w:rPr>
                <w:color w:val="000000"/>
                <w:sz w:val="16"/>
                <w:szCs w:val="16"/>
              </w:rPr>
              <w:t>42.0</w:t>
            </w:r>
          </w:p>
        </w:tc>
        <w:tc>
          <w:tcPr>
            <w:tcW w:w="5760" w:type="dxa"/>
            <w:shd w:val="clear" w:color="auto" w:fill="auto"/>
            <w:hideMark/>
          </w:tcPr>
          <w:p w:rsidRPr="00F12E19" w:rsidR="00F12E19" w:rsidP="00F12E19" w:rsidRDefault="00F12E19" w14:paraId="57C7D43F" w14:textId="77777777">
            <w:pPr>
              <w:widowControl/>
              <w:jc w:val="center"/>
              <w:rPr>
                <w:color w:val="000000"/>
                <w:sz w:val="16"/>
                <w:szCs w:val="16"/>
              </w:rPr>
            </w:pPr>
            <w:r w:rsidRPr="00F12E19">
              <w:rPr>
                <w:color w:val="000000"/>
                <w:sz w:val="16"/>
                <w:szCs w:val="16"/>
              </w:rPr>
              <w:t>Data on vessel physical characteristics and landings (location, timing, gear, species, target types (tuna or swordfish), and CPUE - number caught per 1000 hooks) are available for both survey respondents and non-respondents from the federal logbooks</w:t>
            </w:r>
          </w:p>
        </w:tc>
      </w:tr>
      <w:tr w:rsidRPr="00F12E19" w:rsidR="00F12E19" w:rsidTr="007E43F2" w14:paraId="002C08F4" w14:textId="77777777">
        <w:trPr>
          <w:trHeight w:val="448"/>
        </w:trPr>
        <w:tc>
          <w:tcPr>
            <w:tcW w:w="1571" w:type="dxa"/>
            <w:shd w:val="clear" w:color="auto" w:fill="auto"/>
            <w:vAlign w:val="center"/>
            <w:hideMark/>
          </w:tcPr>
          <w:p w:rsidRPr="00F12E19" w:rsidR="00F12E19" w:rsidP="00F12E19" w:rsidRDefault="00F12E19" w14:paraId="627B9229" w14:textId="77777777">
            <w:pPr>
              <w:widowControl/>
              <w:rPr>
                <w:color w:val="000000"/>
                <w:sz w:val="16"/>
                <w:szCs w:val="16"/>
              </w:rPr>
            </w:pPr>
            <w:r w:rsidRPr="00F12E19">
              <w:rPr>
                <w:color w:val="000000"/>
                <w:sz w:val="16"/>
                <w:szCs w:val="16"/>
              </w:rPr>
              <w:t xml:space="preserve"> Hawaii Small Boat</w:t>
            </w:r>
          </w:p>
        </w:tc>
        <w:tc>
          <w:tcPr>
            <w:tcW w:w="857" w:type="dxa"/>
            <w:shd w:val="clear" w:color="auto" w:fill="auto"/>
            <w:vAlign w:val="center"/>
            <w:hideMark/>
          </w:tcPr>
          <w:p w:rsidRPr="00F12E19" w:rsidR="00F12E19" w:rsidP="00F12E19" w:rsidRDefault="00F12E19" w14:paraId="39A31B17" w14:textId="77777777">
            <w:pPr>
              <w:widowControl/>
              <w:jc w:val="right"/>
              <w:rPr>
                <w:color w:val="000000"/>
                <w:sz w:val="16"/>
                <w:szCs w:val="16"/>
              </w:rPr>
            </w:pPr>
            <w:r w:rsidRPr="00F12E19">
              <w:rPr>
                <w:color w:val="000000"/>
                <w:sz w:val="16"/>
                <w:szCs w:val="16"/>
              </w:rPr>
              <w:t>0.75</w:t>
            </w:r>
          </w:p>
        </w:tc>
        <w:tc>
          <w:tcPr>
            <w:tcW w:w="992" w:type="dxa"/>
            <w:shd w:val="clear" w:color="auto" w:fill="auto"/>
            <w:vAlign w:val="center"/>
            <w:hideMark/>
          </w:tcPr>
          <w:p w:rsidRPr="00F12E19" w:rsidR="00F12E19" w:rsidP="00F12E19" w:rsidRDefault="00F12E19" w14:paraId="41532649" w14:textId="77777777">
            <w:pPr>
              <w:widowControl/>
              <w:jc w:val="right"/>
              <w:rPr>
                <w:color w:val="000000"/>
                <w:sz w:val="16"/>
                <w:szCs w:val="16"/>
              </w:rPr>
            </w:pPr>
            <w:r w:rsidRPr="00F12E19">
              <w:rPr>
                <w:color w:val="000000"/>
                <w:sz w:val="16"/>
                <w:szCs w:val="16"/>
              </w:rPr>
              <w:t>125.0</w:t>
            </w:r>
          </w:p>
        </w:tc>
        <w:tc>
          <w:tcPr>
            <w:tcW w:w="5760" w:type="dxa"/>
            <w:shd w:val="clear" w:color="auto" w:fill="auto"/>
            <w:hideMark/>
          </w:tcPr>
          <w:p w:rsidRPr="00F12E19" w:rsidR="00F12E19" w:rsidP="00F12E19" w:rsidRDefault="00F12E19" w14:paraId="2DF08BB2" w14:textId="77777777">
            <w:pPr>
              <w:widowControl/>
              <w:jc w:val="center"/>
              <w:rPr>
                <w:color w:val="000000"/>
                <w:sz w:val="16"/>
                <w:szCs w:val="16"/>
              </w:rPr>
            </w:pPr>
            <w:r w:rsidRPr="00F12E19">
              <w:rPr>
                <w:color w:val="000000"/>
                <w:sz w:val="16"/>
                <w:szCs w:val="16"/>
              </w:rPr>
              <w:t>Data on primary gear usage (handline, troll, spear, etc.) are available in the Hawaii Division of Aquatic Resources’ CML records for both survey respondents and non-respondents</w:t>
            </w:r>
          </w:p>
        </w:tc>
      </w:tr>
      <w:tr w:rsidRPr="00F12E19" w:rsidR="00F12E19" w:rsidTr="007E43F2" w14:paraId="10053A23" w14:textId="77777777">
        <w:trPr>
          <w:trHeight w:val="28"/>
        </w:trPr>
        <w:tc>
          <w:tcPr>
            <w:tcW w:w="1571" w:type="dxa"/>
            <w:shd w:val="clear" w:color="auto" w:fill="auto"/>
            <w:vAlign w:val="center"/>
            <w:hideMark/>
          </w:tcPr>
          <w:p w:rsidRPr="00F12E19" w:rsidR="00F12E19" w:rsidP="00F12E19" w:rsidRDefault="00F12E19" w14:paraId="34603196" w14:textId="77777777">
            <w:pPr>
              <w:widowControl/>
              <w:rPr>
                <w:color w:val="000000"/>
                <w:sz w:val="16"/>
                <w:szCs w:val="16"/>
              </w:rPr>
            </w:pPr>
            <w:r w:rsidRPr="00F12E19">
              <w:rPr>
                <w:color w:val="000000"/>
                <w:sz w:val="16"/>
                <w:szCs w:val="16"/>
              </w:rPr>
              <w:t xml:space="preserve">American Samoa Small Boat </w:t>
            </w:r>
          </w:p>
        </w:tc>
        <w:tc>
          <w:tcPr>
            <w:tcW w:w="857" w:type="dxa"/>
            <w:shd w:val="clear" w:color="auto" w:fill="auto"/>
            <w:vAlign w:val="center"/>
            <w:hideMark/>
          </w:tcPr>
          <w:p w:rsidRPr="00F12E19" w:rsidR="00F12E19" w:rsidP="00F12E19" w:rsidRDefault="00F12E19" w14:paraId="695B2321" w14:textId="77777777">
            <w:pPr>
              <w:widowControl/>
              <w:jc w:val="right"/>
              <w:rPr>
                <w:color w:val="000000"/>
                <w:sz w:val="16"/>
                <w:szCs w:val="16"/>
              </w:rPr>
            </w:pPr>
            <w:r w:rsidRPr="00F12E19">
              <w:rPr>
                <w:color w:val="000000"/>
                <w:sz w:val="16"/>
                <w:szCs w:val="16"/>
              </w:rPr>
              <w:t>0.75</w:t>
            </w:r>
          </w:p>
        </w:tc>
        <w:tc>
          <w:tcPr>
            <w:tcW w:w="992" w:type="dxa"/>
            <w:shd w:val="clear" w:color="auto" w:fill="auto"/>
            <w:vAlign w:val="center"/>
            <w:hideMark/>
          </w:tcPr>
          <w:p w:rsidRPr="00F12E19" w:rsidR="00F12E19" w:rsidP="00F12E19" w:rsidRDefault="00F12E19" w14:paraId="685F96D5" w14:textId="77777777">
            <w:pPr>
              <w:widowControl/>
              <w:jc w:val="right"/>
              <w:rPr>
                <w:color w:val="000000"/>
                <w:sz w:val="16"/>
                <w:szCs w:val="16"/>
              </w:rPr>
            </w:pPr>
            <w:r w:rsidRPr="00F12E19">
              <w:rPr>
                <w:color w:val="000000"/>
                <w:sz w:val="16"/>
                <w:szCs w:val="16"/>
              </w:rPr>
              <w:t>12.5</w:t>
            </w:r>
          </w:p>
        </w:tc>
        <w:tc>
          <w:tcPr>
            <w:tcW w:w="5760" w:type="dxa"/>
            <w:shd w:val="clear" w:color="auto" w:fill="auto"/>
            <w:hideMark/>
          </w:tcPr>
          <w:p w:rsidRPr="00F12E19" w:rsidR="00F12E19" w:rsidP="00F12E19" w:rsidRDefault="00F12E19" w14:paraId="362A4E29" w14:textId="77777777">
            <w:pPr>
              <w:widowControl/>
              <w:jc w:val="center"/>
              <w:rPr>
                <w:color w:val="000000"/>
                <w:sz w:val="16"/>
                <w:szCs w:val="16"/>
              </w:rPr>
            </w:pPr>
            <w:r w:rsidRPr="00F12E19">
              <w:rPr>
                <w:color w:val="000000"/>
                <w:sz w:val="16"/>
                <w:szCs w:val="16"/>
              </w:rPr>
              <w:t>Data on gear usage (handline, troll, spear, etc.) are available for both survey respondents and non-respondents from the boat-based creel survey</w:t>
            </w:r>
          </w:p>
        </w:tc>
      </w:tr>
      <w:tr w:rsidRPr="00F12E19" w:rsidR="00F12E19" w:rsidTr="007E43F2" w14:paraId="0A7EAF45" w14:textId="77777777">
        <w:trPr>
          <w:trHeight w:val="160"/>
        </w:trPr>
        <w:tc>
          <w:tcPr>
            <w:tcW w:w="1571" w:type="dxa"/>
            <w:shd w:val="clear" w:color="auto" w:fill="auto"/>
            <w:vAlign w:val="center"/>
            <w:hideMark/>
          </w:tcPr>
          <w:p w:rsidRPr="00F12E19" w:rsidR="00F12E19" w:rsidP="00F12E19" w:rsidRDefault="00F12E19" w14:paraId="33940FE1" w14:textId="77777777">
            <w:pPr>
              <w:widowControl/>
              <w:rPr>
                <w:color w:val="000000"/>
                <w:sz w:val="16"/>
                <w:szCs w:val="16"/>
              </w:rPr>
            </w:pPr>
            <w:r w:rsidRPr="00F12E19">
              <w:rPr>
                <w:color w:val="000000"/>
                <w:sz w:val="16"/>
                <w:szCs w:val="16"/>
              </w:rPr>
              <w:t>American Samoa, Guam, and CNMI</w:t>
            </w:r>
          </w:p>
        </w:tc>
        <w:tc>
          <w:tcPr>
            <w:tcW w:w="857" w:type="dxa"/>
            <w:shd w:val="clear" w:color="auto" w:fill="auto"/>
            <w:vAlign w:val="center"/>
            <w:hideMark/>
          </w:tcPr>
          <w:p w:rsidRPr="00F12E19" w:rsidR="00F12E19" w:rsidP="00F12E19" w:rsidRDefault="00F12E19" w14:paraId="5232094C" w14:textId="77777777">
            <w:pPr>
              <w:widowControl/>
              <w:jc w:val="right"/>
              <w:rPr>
                <w:color w:val="000000"/>
                <w:sz w:val="16"/>
                <w:szCs w:val="16"/>
              </w:rPr>
            </w:pPr>
            <w:r w:rsidRPr="00F12E19">
              <w:rPr>
                <w:color w:val="000000"/>
                <w:sz w:val="16"/>
                <w:szCs w:val="16"/>
              </w:rPr>
              <w:t>0.17</w:t>
            </w:r>
          </w:p>
        </w:tc>
        <w:tc>
          <w:tcPr>
            <w:tcW w:w="992" w:type="dxa"/>
            <w:shd w:val="clear" w:color="auto" w:fill="auto"/>
            <w:vAlign w:val="center"/>
            <w:hideMark/>
          </w:tcPr>
          <w:p w:rsidRPr="00F12E19" w:rsidR="00F12E19" w:rsidP="00F12E19" w:rsidRDefault="00F12E19" w14:paraId="649B8B4A" w14:textId="77777777">
            <w:pPr>
              <w:widowControl/>
              <w:jc w:val="right"/>
              <w:rPr>
                <w:color w:val="000000"/>
                <w:sz w:val="16"/>
                <w:szCs w:val="16"/>
              </w:rPr>
            </w:pPr>
            <w:r w:rsidRPr="00F12E19">
              <w:rPr>
                <w:color w:val="000000"/>
                <w:sz w:val="16"/>
                <w:szCs w:val="16"/>
              </w:rPr>
              <w:t>80.0</w:t>
            </w:r>
          </w:p>
        </w:tc>
        <w:tc>
          <w:tcPr>
            <w:tcW w:w="5760" w:type="dxa"/>
            <w:shd w:val="clear" w:color="auto" w:fill="auto"/>
            <w:hideMark/>
          </w:tcPr>
          <w:p w:rsidRPr="00F12E19" w:rsidR="00F12E19" w:rsidP="00F12E19" w:rsidRDefault="00F12E19" w14:paraId="3E3B7830" w14:textId="77777777">
            <w:pPr>
              <w:widowControl/>
              <w:jc w:val="center"/>
              <w:rPr>
                <w:color w:val="000000"/>
                <w:sz w:val="16"/>
                <w:szCs w:val="16"/>
              </w:rPr>
            </w:pPr>
            <w:r w:rsidRPr="00F12E19">
              <w:rPr>
                <w:color w:val="000000"/>
                <w:sz w:val="16"/>
                <w:szCs w:val="16"/>
              </w:rPr>
              <w:t>The boat registration number is recorded on the boat logs and on the completed interviews so that respondents and non-respondents can be identified by fishing method</w:t>
            </w:r>
          </w:p>
        </w:tc>
      </w:tr>
      <w:tr w:rsidRPr="00F12E19" w:rsidR="00F12E19" w:rsidTr="007E43F2" w14:paraId="55AD12D7" w14:textId="77777777">
        <w:trPr>
          <w:trHeight w:val="28"/>
        </w:trPr>
        <w:tc>
          <w:tcPr>
            <w:tcW w:w="1571" w:type="dxa"/>
            <w:shd w:val="clear" w:color="auto" w:fill="auto"/>
            <w:vAlign w:val="center"/>
            <w:hideMark/>
          </w:tcPr>
          <w:p w:rsidRPr="00F12E19" w:rsidR="00F12E19" w:rsidP="00F12E19" w:rsidRDefault="00F12E19" w14:paraId="391697C6" w14:textId="77777777">
            <w:pPr>
              <w:widowControl/>
              <w:rPr>
                <w:color w:val="000000"/>
                <w:sz w:val="16"/>
                <w:szCs w:val="16"/>
              </w:rPr>
            </w:pPr>
            <w:r w:rsidRPr="00F12E19">
              <w:rPr>
                <w:color w:val="000000"/>
                <w:sz w:val="16"/>
                <w:szCs w:val="16"/>
              </w:rPr>
              <w:t xml:space="preserve">Mariana Archipelago </w:t>
            </w:r>
          </w:p>
        </w:tc>
        <w:tc>
          <w:tcPr>
            <w:tcW w:w="857" w:type="dxa"/>
            <w:shd w:val="clear" w:color="auto" w:fill="auto"/>
            <w:vAlign w:val="center"/>
            <w:hideMark/>
          </w:tcPr>
          <w:p w:rsidRPr="00F12E19" w:rsidR="00F12E19" w:rsidP="00F12E19" w:rsidRDefault="00F12E19" w14:paraId="32C95921" w14:textId="77777777">
            <w:pPr>
              <w:widowControl/>
              <w:jc w:val="right"/>
              <w:rPr>
                <w:color w:val="000000"/>
                <w:sz w:val="16"/>
                <w:szCs w:val="16"/>
              </w:rPr>
            </w:pPr>
            <w:r w:rsidRPr="00F12E19">
              <w:rPr>
                <w:color w:val="000000"/>
                <w:sz w:val="16"/>
                <w:szCs w:val="16"/>
              </w:rPr>
              <w:t>0.75</w:t>
            </w:r>
          </w:p>
        </w:tc>
        <w:tc>
          <w:tcPr>
            <w:tcW w:w="992" w:type="dxa"/>
            <w:shd w:val="clear" w:color="auto" w:fill="auto"/>
            <w:vAlign w:val="center"/>
            <w:hideMark/>
          </w:tcPr>
          <w:p w:rsidRPr="00F12E19" w:rsidR="00F12E19" w:rsidP="00F12E19" w:rsidRDefault="00F12E19" w14:paraId="716D046D" w14:textId="77777777">
            <w:pPr>
              <w:widowControl/>
              <w:jc w:val="right"/>
              <w:rPr>
                <w:color w:val="000000"/>
                <w:sz w:val="16"/>
                <w:szCs w:val="16"/>
              </w:rPr>
            </w:pPr>
            <w:r w:rsidRPr="00F12E19">
              <w:rPr>
                <w:color w:val="000000"/>
                <w:sz w:val="16"/>
                <w:szCs w:val="16"/>
              </w:rPr>
              <w:t>49.5</w:t>
            </w:r>
          </w:p>
        </w:tc>
        <w:tc>
          <w:tcPr>
            <w:tcW w:w="5760" w:type="dxa"/>
            <w:shd w:val="clear" w:color="auto" w:fill="auto"/>
            <w:hideMark/>
          </w:tcPr>
          <w:p w:rsidRPr="00F12E19" w:rsidR="00F12E19" w:rsidP="00F12E19" w:rsidRDefault="00F12E19" w14:paraId="7E4FC7B3" w14:textId="77777777">
            <w:pPr>
              <w:widowControl/>
              <w:jc w:val="center"/>
              <w:rPr>
                <w:color w:val="000000"/>
                <w:sz w:val="16"/>
                <w:szCs w:val="16"/>
              </w:rPr>
            </w:pPr>
            <w:r w:rsidRPr="00F12E19">
              <w:rPr>
                <w:color w:val="000000"/>
                <w:sz w:val="16"/>
                <w:szCs w:val="16"/>
              </w:rPr>
              <w:t> </w:t>
            </w:r>
          </w:p>
        </w:tc>
      </w:tr>
      <w:tr w:rsidRPr="00F12E19" w:rsidR="00F12E19" w:rsidTr="007E43F2" w14:paraId="3E6436FF" w14:textId="77777777">
        <w:trPr>
          <w:trHeight w:val="115"/>
        </w:trPr>
        <w:tc>
          <w:tcPr>
            <w:tcW w:w="1571" w:type="dxa"/>
            <w:shd w:val="clear" w:color="auto" w:fill="auto"/>
            <w:vAlign w:val="center"/>
            <w:hideMark/>
          </w:tcPr>
          <w:p w:rsidRPr="00F12E19" w:rsidR="00F12E19" w:rsidP="00F12E19" w:rsidRDefault="00F12E19" w14:paraId="6BB8A2D6" w14:textId="77777777">
            <w:pPr>
              <w:widowControl/>
              <w:rPr>
                <w:color w:val="000000"/>
                <w:sz w:val="16"/>
                <w:szCs w:val="16"/>
              </w:rPr>
            </w:pPr>
            <w:r w:rsidRPr="00F12E19">
              <w:rPr>
                <w:color w:val="000000"/>
                <w:sz w:val="16"/>
                <w:szCs w:val="16"/>
              </w:rPr>
              <w:t xml:space="preserve">USVI </w:t>
            </w:r>
          </w:p>
        </w:tc>
        <w:tc>
          <w:tcPr>
            <w:tcW w:w="857" w:type="dxa"/>
            <w:shd w:val="clear" w:color="auto" w:fill="auto"/>
            <w:vAlign w:val="center"/>
            <w:hideMark/>
          </w:tcPr>
          <w:p w:rsidRPr="00F12E19" w:rsidR="00F12E19" w:rsidP="00F12E19" w:rsidRDefault="00F12E19" w14:paraId="254BD8B1" w14:textId="77777777">
            <w:pPr>
              <w:widowControl/>
              <w:jc w:val="right"/>
              <w:rPr>
                <w:color w:val="000000"/>
                <w:sz w:val="16"/>
                <w:szCs w:val="16"/>
              </w:rPr>
            </w:pPr>
            <w:r w:rsidRPr="00F12E19">
              <w:rPr>
                <w:color w:val="000000"/>
                <w:sz w:val="16"/>
                <w:szCs w:val="16"/>
              </w:rPr>
              <w:t>0.25</w:t>
            </w:r>
          </w:p>
        </w:tc>
        <w:tc>
          <w:tcPr>
            <w:tcW w:w="992" w:type="dxa"/>
            <w:shd w:val="clear" w:color="auto" w:fill="auto"/>
            <w:vAlign w:val="center"/>
            <w:hideMark/>
          </w:tcPr>
          <w:p w:rsidRPr="00F12E19" w:rsidR="00F12E19" w:rsidP="00F12E19" w:rsidRDefault="00F12E19" w14:paraId="69C4B5F8" w14:textId="77777777">
            <w:pPr>
              <w:widowControl/>
              <w:jc w:val="right"/>
              <w:rPr>
                <w:color w:val="000000"/>
                <w:sz w:val="16"/>
                <w:szCs w:val="16"/>
              </w:rPr>
            </w:pPr>
            <w:r w:rsidRPr="00F12E19">
              <w:rPr>
                <w:color w:val="000000"/>
                <w:sz w:val="16"/>
                <w:szCs w:val="16"/>
              </w:rPr>
              <w:t>13.6</w:t>
            </w:r>
          </w:p>
        </w:tc>
        <w:tc>
          <w:tcPr>
            <w:tcW w:w="5760" w:type="dxa"/>
            <w:shd w:val="clear" w:color="auto" w:fill="auto"/>
            <w:hideMark/>
          </w:tcPr>
          <w:p w:rsidRPr="00F12E19" w:rsidR="00F12E19" w:rsidP="00F12E19" w:rsidRDefault="00F12E19" w14:paraId="3A85E9B9" w14:textId="77777777">
            <w:pPr>
              <w:widowControl/>
              <w:jc w:val="center"/>
              <w:rPr>
                <w:color w:val="000000"/>
                <w:sz w:val="16"/>
                <w:szCs w:val="16"/>
              </w:rPr>
            </w:pPr>
            <w:r w:rsidRPr="00F12E19">
              <w:rPr>
                <w:color w:val="000000"/>
                <w:sz w:val="16"/>
                <w:szCs w:val="16"/>
              </w:rPr>
              <w:t> </w:t>
            </w:r>
          </w:p>
        </w:tc>
      </w:tr>
      <w:tr w:rsidRPr="00F12E19" w:rsidR="00F12E19" w:rsidTr="007E43F2" w14:paraId="67DCFF7F" w14:textId="77777777">
        <w:trPr>
          <w:trHeight w:val="205"/>
        </w:trPr>
        <w:tc>
          <w:tcPr>
            <w:tcW w:w="1571" w:type="dxa"/>
            <w:shd w:val="clear" w:color="auto" w:fill="auto"/>
            <w:vAlign w:val="center"/>
            <w:hideMark/>
          </w:tcPr>
          <w:p w:rsidRPr="00F12E19" w:rsidR="00F12E19" w:rsidP="00F12E19" w:rsidRDefault="00F12E19" w14:paraId="259EB7D8" w14:textId="77777777">
            <w:pPr>
              <w:widowControl/>
              <w:rPr>
                <w:color w:val="000000"/>
                <w:sz w:val="16"/>
                <w:szCs w:val="16"/>
              </w:rPr>
            </w:pPr>
            <w:r w:rsidRPr="00F12E19">
              <w:rPr>
                <w:color w:val="000000"/>
                <w:sz w:val="16"/>
                <w:szCs w:val="16"/>
              </w:rPr>
              <w:t xml:space="preserve">Puerto Rico </w:t>
            </w:r>
          </w:p>
        </w:tc>
        <w:tc>
          <w:tcPr>
            <w:tcW w:w="857" w:type="dxa"/>
            <w:shd w:val="clear" w:color="auto" w:fill="auto"/>
            <w:vAlign w:val="center"/>
            <w:hideMark/>
          </w:tcPr>
          <w:p w:rsidRPr="00F12E19" w:rsidR="00F12E19" w:rsidP="00F12E19" w:rsidRDefault="00F12E19" w14:paraId="54FF9FD3" w14:textId="77777777">
            <w:pPr>
              <w:widowControl/>
              <w:jc w:val="right"/>
              <w:rPr>
                <w:color w:val="000000"/>
                <w:sz w:val="16"/>
                <w:szCs w:val="16"/>
              </w:rPr>
            </w:pPr>
            <w:r w:rsidRPr="00F12E19">
              <w:rPr>
                <w:color w:val="000000"/>
                <w:sz w:val="16"/>
                <w:szCs w:val="16"/>
              </w:rPr>
              <w:t>1.00</w:t>
            </w:r>
          </w:p>
        </w:tc>
        <w:tc>
          <w:tcPr>
            <w:tcW w:w="992" w:type="dxa"/>
            <w:shd w:val="clear" w:color="auto" w:fill="auto"/>
            <w:vAlign w:val="center"/>
            <w:hideMark/>
          </w:tcPr>
          <w:p w:rsidRPr="00F12E19" w:rsidR="00F12E19" w:rsidP="00F12E19" w:rsidRDefault="00F12E19" w14:paraId="6DA350FE" w14:textId="77777777">
            <w:pPr>
              <w:widowControl/>
              <w:jc w:val="right"/>
              <w:rPr>
                <w:color w:val="000000"/>
                <w:sz w:val="16"/>
                <w:szCs w:val="16"/>
              </w:rPr>
            </w:pPr>
            <w:r w:rsidRPr="00F12E19">
              <w:rPr>
                <w:color w:val="000000"/>
                <w:sz w:val="16"/>
                <w:szCs w:val="16"/>
              </w:rPr>
              <w:t>410.0</w:t>
            </w:r>
          </w:p>
        </w:tc>
        <w:tc>
          <w:tcPr>
            <w:tcW w:w="5760" w:type="dxa"/>
            <w:shd w:val="clear" w:color="auto" w:fill="auto"/>
            <w:hideMark/>
          </w:tcPr>
          <w:p w:rsidRPr="00F12E19" w:rsidR="00F12E19" w:rsidP="00F12E19" w:rsidRDefault="00F12E19" w14:paraId="2D671D55" w14:textId="77777777">
            <w:pPr>
              <w:widowControl/>
              <w:jc w:val="center"/>
              <w:rPr>
                <w:color w:val="000000"/>
                <w:sz w:val="16"/>
                <w:szCs w:val="16"/>
              </w:rPr>
            </w:pPr>
            <w:r w:rsidRPr="00F12E19">
              <w:rPr>
                <w:color w:val="000000"/>
                <w:sz w:val="16"/>
                <w:szCs w:val="16"/>
              </w:rPr>
              <w:t>Local trip ticket data </w:t>
            </w:r>
          </w:p>
        </w:tc>
      </w:tr>
      <w:tr w:rsidRPr="00F12E19" w:rsidR="00F12E19" w:rsidTr="007E43F2" w14:paraId="13A91095" w14:textId="77777777">
        <w:trPr>
          <w:trHeight w:val="529"/>
        </w:trPr>
        <w:tc>
          <w:tcPr>
            <w:tcW w:w="1571" w:type="dxa"/>
            <w:shd w:val="clear" w:color="auto" w:fill="auto"/>
            <w:vAlign w:val="center"/>
            <w:hideMark/>
          </w:tcPr>
          <w:p w:rsidRPr="00F12E19" w:rsidR="00F12E19" w:rsidP="00F12E19" w:rsidRDefault="00F12E19" w14:paraId="24429F21" w14:textId="77777777">
            <w:pPr>
              <w:widowControl/>
              <w:rPr>
                <w:color w:val="000000"/>
                <w:sz w:val="16"/>
                <w:szCs w:val="16"/>
              </w:rPr>
            </w:pPr>
            <w:r w:rsidRPr="00F12E19">
              <w:rPr>
                <w:color w:val="000000"/>
                <w:sz w:val="16"/>
                <w:szCs w:val="16"/>
              </w:rPr>
              <w:t xml:space="preserve"> Gulf of Mexico Inshore Shrimp </w:t>
            </w:r>
          </w:p>
        </w:tc>
        <w:tc>
          <w:tcPr>
            <w:tcW w:w="857" w:type="dxa"/>
            <w:shd w:val="clear" w:color="auto" w:fill="auto"/>
            <w:vAlign w:val="center"/>
            <w:hideMark/>
          </w:tcPr>
          <w:p w:rsidRPr="00F12E19" w:rsidR="00F12E19" w:rsidP="00F12E19" w:rsidRDefault="00F12E19" w14:paraId="2ADF6F5C" w14:textId="77777777">
            <w:pPr>
              <w:widowControl/>
              <w:jc w:val="right"/>
              <w:rPr>
                <w:color w:val="000000"/>
                <w:sz w:val="16"/>
                <w:szCs w:val="16"/>
              </w:rPr>
            </w:pPr>
            <w:r w:rsidRPr="00F12E19">
              <w:rPr>
                <w:color w:val="000000"/>
                <w:sz w:val="16"/>
                <w:szCs w:val="16"/>
              </w:rPr>
              <w:t>0.47</w:t>
            </w:r>
          </w:p>
        </w:tc>
        <w:tc>
          <w:tcPr>
            <w:tcW w:w="992" w:type="dxa"/>
            <w:shd w:val="clear" w:color="auto" w:fill="auto"/>
            <w:vAlign w:val="center"/>
            <w:hideMark/>
          </w:tcPr>
          <w:p w:rsidRPr="00F12E19" w:rsidR="00F12E19" w:rsidP="00F12E19" w:rsidRDefault="00F12E19" w14:paraId="58BFE301" w14:textId="77777777">
            <w:pPr>
              <w:widowControl/>
              <w:jc w:val="right"/>
              <w:rPr>
                <w:color w:val="000000"/>
                <w:sz w:val="16"/>
                <w:szCs w:val="16"/>
              </w:rPr>
            </w:pPr>
            <w:r w:rsidRPr="00F12E19">
              <w:rPr>
                <w:color w:val="000000"/>
                <w:sz w:val="16"/>
                <w:szCs w:val="16"/>
              </w:rPr>
              <w:t>78.2</w:t>
            </w:r>
          </w:p>
        </w:tc>
        <w:tc>
          <w:tcPr>
            <w:tcW w:w="5760" w:type="dxa"/>
            <w:shd w:val="clear" w:color="auto" w:fill="auto"/>
            <w:hideMark/>
          </w:tcPr>
          <w:p w:rsidRPr="00F12E19" w:rsidR="00F12E19" w:rsidP="00F12E19" w:rsidRDefault="00F12E19" w14:paraId="54747B3F" w14:textId="77777777">
            <w:pPr>
              <w:widowControl/>
              <w:jc w:val="center"/>
              <w:rPr>
                <w:color w:val="000000"/>
                <w:sz w:val="16"/>
                <w:szCs w:val="16"/>
              </w:rPr>
            </w:pPr>
            <w:r w:rsidRPr="00F12E19">
              <w:rPr>
                <w:color w:val="000000"/>
                <w:sz w:val="16"/>
                <w:szCs w:val="16"/>
              </w:rPr>
              <w:t> </w:t>
            </w:r>
          </w:p>
        </w:tc>
      </w:tr>
      <w:tr w:rsidRPr="00F12E19" w:rsidR="00F12E19" w:rsidTr="007E43F2" w14:paraId="607174AA" w14:textId="77777777">
        <w:trPr>
          <w:trHeight w:val="28"/>
        </w:trPr>
        <w:tc>
          <w:tcPr>
            <w:tcW w:w="1571" w:type="dxa"/>
            <w:shd w:val="clear" w:color="auto" w:fill="auto"/>
            <w:vAlign w:val="center"/>
            <w:hideMark/>
          </w:tcPr>
          <w:p w:rsidRPr="00F12E19" w:rsidR="00F12E19" w:rsidP="00F12E19" w:rsidRDefault="00F12E19" w14:paraId="57EDDECC" w14:textId="77777777">
            <w:pPr>
              <w:widowControl/>
              <w:rPr>
                <w:color w:val="000000"/>
                <w:sz w:val="16"/>
                <w:szCs w:val="16"/>
              </w:rPr>
            </w:pPr>
            <w:r w:rsidRPr="00F12E19">
              <w:rPr>
                <w:color w:val="000000"/>
                <w:sz w:val="16"/>
                <w:szCs w:val="16"/>
              </w:rPr>
              <w:t xml:space="preserve">Golden Crab </w:t>
            </w:r>
          </w:p>
        </w:tc>
        <w:tc>
          <w:tcPr>
            <w:tcW w:w="857" w:type="dxa"/>
            <w:shd w:val="clear" w:color="auto" w:fill="auto"/>
            <w:vAlign w:val="center"/>
            <w:hideMark/>
          </w:tcPr>
          <w:p w:rsidRPr="00F12E19" w:rsidR="00F12E19" w:rsidP="00F12E19" w:rsidRDefault="00F12E19" w14:paraId="5B891A90" w14:textId="77777777">
            <w:pPr>
              <w:widowControl/>
              <w:jc w:val="right"/>
              <w:rPr>
                <w:color w:val="000000"/>
                <w:sz w:val="16"/>
                <w:szCs w:val="16"/>
              </w:rPr>
            </w:pPr>
            <w:r w:rsidRPr="00F12E19">
              <w:rPr>
                <w:color w:val="000000"/>
                <w:sz w:val="16"/>
                <w:szCs w:val="16"/>
              </w:rPr>
              <w:t>0.50</w:t>
            </w:r>
          </w:p>
        </w:tc>
        <w:tc>
          <w:tcPr>
            <w:tcW w:w="992" w:type="dxa"/>
            <w:shd w:val="clear" w:color="auto" w:fill="auto"/>
            <w:vAlign w:val="center"/>
            <w:hideMark/>
          </w:tcPr>
          <w:p w:rsidRPr="00F12E19" w:rsidR="00F12E19" w:rsidP="00F12E19" w:rsidRDefault="00F12E19" w14:paraId="35CCFA14" w14:textId="77777777">
            <w:pPr>
              <w:widowControl/>
              <w:jc w:val="right"/>
              <w:rPr>
                <w:color w:val="000000"/>
                <w:sz w:val="16"/>
                <w:szCs w:val="16"/>
              </w:rPr>
            </w:pPr>
            <w:r w:rsidRPr="00F12E19">
              <w:rPr>
                <w:color w:val="000000"/>
                <w:sz w:val="16"/>
                <w:szCs w:val="16"/>
              </w:rPr>
              <w:t>1.0</w:t>
            </w:r>
          </w:p>
        </w:tc>
        <w:tc>
          <w:tcPr>
            <w:tcW w:w="5760" w:type="dxa"/>
            <w:shd w:val="clear" w:color="auto" w:fill="auto"/>
            <w:hideMark/>
          </w:tcPr>
          <w:p w:rsidRPr="00F12E19" w:rsidR="00F12E19" w:rsidP="00F12E19" w:rsidRDefault="00F12E19" w14:paraId="13A29D19" w14:textId="77777777">
            <w:pPr>
              <w:widowControl/>
              <w:jc w:val="center"/>
              <w:rPr>
                <w:color w:val="000000"/>
                <w:sz w:val="16"/>
                <w:szCs w:val="16"/>
              </w:rPr>
            </w:pPr>
            <w:r w:rsidRPr="00F12E19">
              <w:rPr>
                <w:color w:val="000000"/>
                <w:sz w:val="16"/>
                <w:szCs w:val="16"/>
              </w:rPr>
              <w:t>The 100% response rate expected eliminates the need to test or correct for non-response bias</w:t>
            </w:r>
          </w:p>
        </w:tc>
      </w:tr>
      <w:tr w:rsidRPr="00F12E19" w:rsidR="00F12E19" w:rsidTr="007E43F2" w14:paraId="30E0BAE4" w14:textId="77777777">
        <w:trPr>
          <w:trHeight w:val="394"/>
        </w:trPr>
        <w:tc>
          <w:tcPr>
            <w:tcW w:w="1571" w:type="dxa"/>
            <w:shd w:val="clear" w:color="auto" w:fill="auto"/>
            <w:vAlign w:val="center"/>
            <w:hideMark/>
          </w:tcPr>
          <w:p w:rsidRPr="00F12E19" w:rsidR="00F12E19" w:rsidP="00F12E19" w:rsidRDefault="00F12E19" w14:paraId="7B957A84" w14:textId="77777777">
            <w:pPr>
              <w:widowControl/>
              <w:rPr>
                <w:color w:val="000000"/>
                <w:sz w:val="16"/>
                <w:szCs w:val="16"/>
              </w:rPr>
            </w:pPr>
            <w:r w:rsidRPr="00F12E19">
              <w:rPr>
                <w:color w:val="000000"/>
                <w:sz w:val="16"/>
                <w:szCs w:val="16"/>
              </w:rPr>
              <w:t xml:space="preserve">West Coast Coastal Pelagic </w:t>
            </w:r>
          </w:p>
        </w:tc>
        <w:tc>
          <w:tcPr>
            <w:tcW w:w="857" w:type="dxa"/>
            <w:shd w:val="clear" w:color="auto" w:fill="auto"/>
            <w:vAlign w:val="center"/>
            <w:hideMark/>
          </w:tcPr>
          <w:p w:rsidRPr="00F12E19" w:rsidR="00F12E19" w:rsidP="00F12E19" w:rsidRDefault="00F12E19" w14:paraId="308A1536" w14:textId="77777777">
            <w:pPr>
              <w:widowControl/>
              <w:jc w:val="right"/>
              <w:rPr>
                <w:color w:val="000000"/>
                <w:sz w:val="16"/>
                <w:szCs w:val="16"/>
              </w:rPr>
            </w:pPr>
            <w:r w:rsidRPr="00F12E19">
              <w:rPr>
                <w:color w:val="000000"/>
                <w:sz w:val="16"/>
                <w:szCs w:val="16"/>
              </w:rPr>
              <w:t>3.00</w:t>
            </w:r>
          </w:p>
        </w:tc>
        <w:tc>
          <w:tcPr>
            <w:tcW w:w="992" w:type="dxa"/>
            <w:shd w:val="clear" w:color="auto" w:fill="auto"/>
            <w:vAlign w:val="center"/>
            <w:hideMark/>
          </w:tcPr>
          <w:p w:rsidRPr="00F12E19" w:rsidR="00F12E19" w:rsidP="00F12E19" w:rsidRDefault="00F12E19" w14:paraId="3C5C8AD0" w14:textId="77777777">
            <w:pPr>
              <w:widowControl/>
              <w:jc w:val="right"/>
              <w:rPr>
                <w:color w:val="000000"/>
                <w:sz w:val="16"/>
                <w:szCs w:val="16"/>
              </w:rPr>
            </w:pPr>
            <w:r w:rsidRPr="00F12E19">
              <w:rPr>
                <w:color w:val="000000"/>
                <w:sz w:val="16"/>
                <w:szCs w:val="16"/>
              </w:rPr>
              <w:t>90.9</w:t>
            </w:r>
          </w:p>
        </w:tc>
        <w:tc>
          <w:tcPr>
            <w:tcW w:w="5760" w:type="dxa"/>
            <w:shd w:val="clear" w:color="auto" w:fill="auto"/>
            <w:hideMark/>
          </w:tcPr>
          <w:p w:rsidRPr="00F12E19" w:rsidR="00F12E19" w:rsidP="00F12E19" w:rsidRDefault="00F12E19" w14:paraId="4546315E" w14:textId="77777777">
            <w:pPr>
              <w:widowControl/>
              <w:jc w:val="center"/>
              <w:rPr>
                <w:color w:val="000000"/>
                <w:sz w:val="16"/>
                <w:szCs w:val="16"/>
              </w:rPr>
            </w:pPr>
            <w:r w:rsidRPr="00F12E19">
              <w:rPr>
                <w:color w:val="000000"/>
                <w:sz w:val="16"/>
                <w:szCs w:val="16"/>
              </w:rPr>
              <w:t>Vessel physical characteristics and vessel landings (weight and dollar value) by date, species, gear type, and port</w:t>
            </w:r>
          </w:p>
        </w:tc>
      </w:tr>
      <w:tr w:rsidRPr="00F12E19" w:rsidR="00F12E19" w:rsidTr="007E43F2" w14:paraId="6DFB65D8" w14:textId="77777777">
        <w:trPr>
          <w:trHeight w:val="28"/>
        </w:trPr>
        <w:tc>
          <w:tcPr>
            <w:tcW w:w="1571" w:type="dxa"/>
            <w:shd w:val="clear" w:color="auto" w:fill="auto"/>
            <w:vAlign w:val="center"/>
            <w:hideMark/>
          </w:tcPr>
          <w:p w:rsidRPr="00F12E19" w:rsidR="00F12E19" w:rsidP="00F12E19" w:rsidRDefault="00F12E19" w14:paraId="386E8B34" w14:textId="77777777">
            <w:pPr>
              <w:widowControl/>
              <w:rPr>
                <w:color w:val="000000"/>
                <w:sz w:val="16"/>
                <w:szCs w:val="16"/>
              </w:rPr>
            </w:pPr>
            <w:r w:rsidRPr="00F12E19">
              <w:rPr>
                <w:color w:val="000000"/>
                <w:sz w:val="16"/>
                <w:szCs w:val="16"/>
              </w:rPr>
              <w:t xml:space="preserve">West Coast Swordfish </w:t>
            </w:r>
          </w:p>
        </w:tc>
        <w:tc>
          <w:tcPr>
            <w:tcW w:w="857" w:type="dxa"/>
            <w:shd w:val="clear" w:color="auto" w:fill="auto"/>
            <w:vAlign w:val="center"/>
            <w:hideMark/>
          </w:tcPr>
          <w:p w:rsidRPr="00F12E19" w:rsidR="00F12E19" w:rsidP="00F12E19" w:rsidRDefault="00F12E19" w14:paraId="03DF2395" w14:textId="77777777">
            <w:pPr>
              <w:widowControl/>
              <w:jc w:val="right"/>
              <w:rPr>
                <w:sz w:val="16"/>
                <w:szCs w:val="16"/>
              </w:rPr>
            </w:pPr>
            <w:r w:rsidRPr="00F12E19">
              <w:rPr>
                <w:sz w:val="16"/>
                <w:szCs w:val="16"/>
              </w:rPr>
              <w:t>0.51</w:t>
            </w:r>
          </w:p>
        </w:tc>
        <w:tc>
          <w:tcPr>
            <w:tcW w:w="992" w:type="dxa"/>
            <w:shd w:val="clear" w:color="auto" w:fill="auto"/>
            <w:vAlign w:val="center"/>
            <w:hideMark/>
          </w:tcPr>
          <w:p w:rsidRPr="00F12E19" w:rsidR="00F12E19" w:rsidP="00F12E19" w:rsidRDefault="00F12E19" w14:paraId="2264CEDE" w14:textId="77777777">
            <w:pPr>
              <w:widowControl/>
              <w:jc w:val="right"/>
              <w:rPr>
                <w:sz w:val="16"/>
                <w:szCs w:val="16"/>
              </w:rPr>
            </w:pPr>
            <w:r w:rsidRPr="00F12E19">
              <w:rPr>
                <w:sz w:val="16"/>
                <w:szCs w:val="16"/>
              </w:rPr>
              <w:t>8.3</w:t>
            </w:r>
          </w:p>
        </w:tc>
        <w:tc>
          <w:tcPr>
            <w:tcW w:w="5760" w:type="dxa"/>
            <w:shd w:val="clear" w:color="auto" w:fill="auto"/>
            <w:hideMark/>
          </w:tcPr>
          <w:p w:rsidRPr="00F12E19" w:rsidR="00F12E19" w:rsidP="00F12E19" w:rsidRDefault="00F12E19" w14:paraId="1060D5EC" w14:textId="77777777">
            <w:pPr>
              <w:widowControl/>
              <w:jc w:val="center"/>
              <w:rPr>
                <w:color w:val="000000"/>
                <w:sz w:val="16"/>
                <w:szCs w:val="16"/>
              </w:rPr>
            </w:pPr>
            <w:r w:rsidRPr="00F12E19">
              <w:rPr>
                <w:color w:val="000000"/>
                <w:sz w:val="16"/>
                <w:szCs w:val="16"/>
              </w:rPr>
              <w:t>Vessel physical characteristics and vessel landings ()weight and dollar value by date, species, gear type, and port)</w:t>
            </w:r>
          </w:p>
        </w:tc>
      </w:tr>
      <w:tr w:rsidRPr="00F12E19" w:rsidR="00F12E19" w:rsidTr="007E43F2" w14:paraId="071B89B7" w14:textId="77777777">
        <w:trPr>
          <w:trHeight w:val="367"/>
        </w:trPr>
        <w:tc>
          <w:tcPr>
            <w:tcW w:w="1571" w:type="dxa"/>
            <w:shd w:val="clear" w:color="auto" w:fill="auto"/>
            <w:vAlign w:val="center"/>
            <w:hideMark/>
          </w:tcPr>
          <w:p w:rsidRPr="00F12E19" w:rsidR="00F12E19" w:rsidP="00F12E19" w:rsidRDefault="00F12E19" w14:paraId="607F08A0" w14:textId="77777777">
            <w:pPr>
              <w:widowControl/>
              <w:rPr>
                <w:color w:val="000000"/>
                <w:sz w:val="16"/>
                <w:szCs w:val="16"/>
              </w:rPr>
            </w:pPr>
            <w:r w:rsidRPr="00F12E19">
              <w:rPr>
                <w:color w:val="000000"/>
                <w:sz w:val="16"/>
                <w:szCs w:val="16"/>
              </w:rPr>
              <w:t xml:space="preserve">West Coast Albacore </w:t>
            </w:r>
          </w:p>
        </w:tc>
        <w:tc>
          <w:tcPr>
            <w:tcW w:w="857" w:type="dxa"/>
            <w:shd w:val="clear" w:color="auto" w:fill="auto"/>
            <w:vAlign w:val="center"/>
            <w:hideMark/>
          </w:tcPr>
          <w:p w:rsidRPr="00F12E19" w:rsidR="00F12E19" w:rsidP="00F12E19" w:rsidRDefault="00F12E19" w14:paraId="047AD764" w14:textId="77777777">
            <w:pPr>
              <w:widowControl/>
              <w:jc w:val="right"/>
              <w:rPr>
                <w:color w:val="000000"/>
                <w:sz w:val="16"/>
                <w:szCs w:val="16"/>
              </w:rPr>
            </w:pPr>
            <w:r w:rsidRPr="00F12E19">
              <w:rPr>
                <w:color w:val="000000"/>
                <w:sz w:val="16"/>
                <w:szCs w:val="16"/>
              </w:rPr>
              <w:t>1.00</w:t>
            </w:r>
          </w:p>
        </w:tc>
        <w:tc>
          <w:tcPr>
            <w:tcW w:w="992" w:type="dxa"/>
            <w:shd w:val="clear" w:color="auto" w:fill="auto"/>
            <w:vAlign w:val="center"/>
            <w:hideMark/>
          </w:tcPr>
          <w:p w:rsidRPr="00F12E19" w:rsidR="00F12E19" w:rsidP="00F12E19" w:rsidRDefault="00F12E19" w14:paraId="77A5D511" w14:textId="77777777">
            <w:pPr>
              <w:widowControl/>
              <w:jc w:val="right"/>
              <w:rPr>
                <w:color w:val="000000"/>
                <w:sz w:val="16"/>
                <w:szCs w:val="16"/>
              </w:rPr>
            </w:pPr>
            <w:r w:rsidRPr="00F12E19">
              <w:rPr>
                <w:color w:val="000000"/>
                <w:sz w:val="16"/>
                <w:szCs w:val="16"/>
              </w:rPr>
              <w:t>20.0</w:t>
            </w:r>
          </w:p>
        </w:tc>
        <w:tc>
          <w:tcPr>
            <w:tcW w:w="5760" w:type="dxa"/>
            <w:shd w:val="clear" w:color="auto" w:fill="auto"/>
            <w:hideMark/>
          </w:tcPr>
          <w:p w:rsidRPr="00F12E19" w:rsidR="00F12E19" w:rsidP="00F12E19" w:rsidRDefault="00F12E19" w14:paraId="2FEBE0CB" w14:textId="77777777">
            <w:pPr>
              <w:widowControl/>
              <w:jc w:val="center"/>
              <w:rPr>
                <w:color w:val="000000"/>
                <w:sz w:val="16"/>
                <w:szCs w:val="16"/>
              </w:rPr>
            </w:pPr>
            <w:r w:rsidRPr="00F12E19">
              <w:rPr>
                <w:color w:val="000000"/>
                <w:sz w:val="16"/>
                <w:szCs w:val="16"/>
              </w:rPr>
              <w:t>Vessel physical characteristics and vessel landings (weight and dollar value) by date, species, gear type, and port  Nonresponse bias is not anticipated due to a random relationship between survey response and the information requested in the information collection</w:t>
            </w:r>
          </w:p>
        </w:tc>
      </w:tr>
      <w:tr w:rsidRPr="00F12E19" w:rsidR="00F12E19" w:rsidTr="007E43F2" w14:paraId="2CE92FAD" w14:textId="77777777">
        <w:trPr>
          <w:trHeight w:val="277"/>
        </w:trPr>
        <w:tc>
          <w:tcPr>
            <w:tcW w:w="1571" w:type="dxa"/>
            <w:shd w:val="clear" w:color="auto" w:fill="auto"/>
            <w:vAlign w:val="center"/>
            <w:hideMark/>
          </w:tcPr>
          <w:p w:rsidRPr="00F12E19" w:rsidR="00F12E19" w:rsidP="00F12E19" w:rsidRDefault="00F12E19" w14:paraId="467EED46" w14:textId="77777777">
            <w:pPr>
              <w:widowControl/>
              <w:rPr>
                <w:color w:val="000000"/>
                <w:sz w:val="16"/>
                <w:szCs w:val="16"/>
              </w:rPr>
            </w:pPr>
            <w:r w:rsidRPr="00F12E19">
              <w:rPr>
                <w:color w:val="000000"/>
                <w:sz w:val="16"/>
                <w:szCs w:val="16"/>
              </w:rPr>
              <w:t xml:space="preserve">Greater Atlantic Region </w:t>
            </w:r>
          </w:p>
        </w:tc>
        <w:tc>
          <w:tcPr>
            <w:tcW w:w="857" w:type="dxa"/>
            <w:shd w:val="clear" w:color="auto" w:fill="auto"/>
            <w:vAlign w:val="center"/>
            <w:hideMark/>
          </w:tcPr>
          <w:p w:rsidRPr="00F12E19" w:rsidR="00F12E19" w:rsidP="00F12E19" w:rsidRDefault="00F12E19" w14:paraId="0E616E53" w14:textId="77777777">
            <w:pPr>
              <w:widowControl/>
              <w:jc w:val="right"/>
              <w:rPr>
                <w:rFonts w:ascii="&quot;Times New Roman&quot;" w:hAnsi="&quot;Times New Roman&quot;" w:cs="Calibri"/>
                <w:color w:val="000000"/>
                <w:sz w:val="16"/>
                <w:szCs w:val="16"/>
              </w:rPr>
            </w:pPr>
            <w:r w:rsidRPr="00F12E19">
              <w:rPr>
                <w:rFonts w:ascii="&quot;Times New Roman&quot;" w:hAnsi="&quot;Times New Roman&quot;" w:cs="Calibri"/>
                <w:color w:val="000000"/>
                <w:sz w:val="16"/>
                <w:szCs w:val="16"/>
              </w:rPr>
              <w:t>1.00</w:t>
            </w:r>
          </w:p>
        </w:tc>
        <w:tc>
          <w:tcPr>
            <w:tcW w:w="992" w:type="dxa"/>
            <w:shd w:val="clear" w:color="auto" w:fill="auto"/>
            <w:vAlign w:val="center"/>
            <w:hideMark/>
          </w:tcPr>
          <w:p w:rsidRPr="00F12E19" w:rsidR="00F12E19" w:rsidP="00F12E19" w:rsidRDefault="00F12E19" w14:paraId="4AD21C1A" w14:textId="77777777">
            <w:pPr>
              <w:widowControl/>
              <w:jc w:val="right"/>
              <w:rPr>
                <w:rFonts w:ascii="&quot;Times New Roman&quot;" w:hAnsi="&quot;Times New Roman&quot;" w:cs="Calibri"/>
                <w:color w:val="000000"/>
                <w:sz w:val="16"/>
                <w:szCs w:val="16"/>
              </w:rPr>
            </w:pPr>
            <w:r w:rsidRPr="00F12E19">
              <w:rPr>
                <w:rFonts w:ascii="&quot;Times New Roman&quot;" w:hAnsi="&quot;Times New Roman&quot;" w:cs="Calibri"/>
                <w:color w:val="000000"/>
                <w:sz w:val="16"/>
                <w:szCs w:val="16"/>
              </w:rPr>
              <w:t>280.0</w:t>
            </w:r>
          </w:p>
        </w:tc>
        <w:tc>
          <w:tcPr>
            <w:tcW w:w="5760" w:type="dxa"/>
            <w:shd w:val="clear" w:color="auto" w:fill="auto"/>
            <w:hideMark/>
          </w:tcPr>
          <w:p w:rsidRPr="00F12E19" w:rsidR="00F12E19" w:rsidP="00F12E19" w:rsidRDefault="00F12E19" w14:paraId="798CE2E4" w14:textId="77777777">
            <w:pPr>
              <w:widowControl/>
              <w:jc w:val="center"/>
              <w:rPr>
                <w:rFonts w:ascii="&quot;Times New Roman&quot;" w:hAnsi="&quot;Times New Roman&quot;" w:cs="Calibri"/>
                <w:color w:val="000000"/>
                <w:sz w:val="16"/>
                <w:szCs w:val="16"/>
              </w:rPr>
            </w:pPr>
            <w:r w:rsidRPr="00F12E19">
              <w:rPr>
                <w:rFonts w:ascii="&quot;Times New Roman&quot;" w:hAnsi="&quot;Times New Roman&quot;" w:cs="Calibri"/>
                <w:color w:val="000000"/>
                <w:sz w:val="16"/>
                <w:szCs w:val="16"/>
              </w:rPr>
              <w:t>Vessel physical characteristics (vessel length, horsepower, gross tonnage)</w:t>
            </w:r>
          </w:p>
        </w:tc>
      </w:tr>
    </w:tbl>
    <w:p w:rsidRPr="00F12E19" w:rsidR="00F12E19" w:rsidP="00F12E19" w:rsidRDefault="00F12E19" w14:paraId="08D6DA97" w14:textId="77777777">
      <w:pPr>
        <w:widowControl/>
        <w:spacing w:after="160" w:line="259" w:lineRule="auto"/>
        <w:rPr>
          <w:rFonts w:eastAsia="Calibri"/>
          <w:sz w:val="16"/>
          <w:szCs w:val="16"/>
        </w:rPr>
      </w:pPr>
    </w:p>
    <w:p w:rsidR="00F12E19" w:rsidRDefault="00F12E19" w14:paraId="06245437" w14:textId="77777777"/>
    <w:p w:rsidR="00F12E19" w:rsidRDefault="00F12E19" w14:paraId="698E069E" w14:textId="674611C3">
      <w:r>
        <w:br w:type="page"/>
      </w:r>
    </w:p>
    <w:p w:rsidR="00F12E19" w:rsidRDefault="00F12E19" w14:paraId="2715C9A9" w14:textId="77777777"/>
    <w:p w:rsidRPr="0080759F" w:rsidR="00F06614" w:rsidP="00AA18BF" w:rsidRDefault="00C071B2" w14:paraId="418D625C" w14:textId="42EBC269">
      <w:pPr>
        <w:pStyle w:val="NoSpacing"/>
        <w:outlineLvl w:val="0"/>
        <w:rPr>
          <w:b/>
        </w:rPr>
      </w:pPr>
      <w:bookmarkStart w:name="_Toc84842314" w:id="292"/>
      <w:r w:rsidRPr="0080759F">
        <w:rPr>
          <w:b/>
        </w:rPr>
        <w:t xml:space="preserve">APPENDIX </w:t>
      </w:r>
      <w:r w:rsidR="00F12E19">
        <w:rPr>
          <w:b/>
        </w:rPr>
        <w:t>B</w:t>
      </w:r>
      <w:r w:rsidRPr="0080759F">
        <w:rPr>
          <w:b/>
        </w:rPr>
        <w:t>:  Economic Data Requirements for Federally Managed Commercial Fisheries</w:t>
      </w:r>
      <w:bookmarkEnd w:id="292"/>
    </w:p>
    <w:p w:rsidR="00F06614" w:rsidP="00ED2105" w:rsidRDefault="00F06614" w14:paraId="68032F2C" w14:textId="77777777"/>
    <w:p w:rsidR="00F06614" w:rsidRDefault="00C071B2" w14:paraId="5D359D53" w14:textId="77777777">
      <w:pPr>
        <w:rPr>
          <w:b/>
        </w:rPr>
      </w:pPr>
      <w:bookmarkStart w:name="_2dvym10" w:colFirst="0" w:colLast="0" w:id="293"/>
      <w:bookmarkEnd w:id="293"/>
      <w:r>
        <w:rPr>
          <w:b/>
        </w:rPr>
        <w:t>Introduction</w:t>
      </w:r>
    </w:p>
    <w:p w:rsidR="00F06614" w:rsidP="00ED2105" w:rsidRDefault="00F06614" w14:paraId="6CE15A08" w14:textId="77777777"/>
    <w:p w:rsidR="00F06614" w:rsidP="00ED2105" w:rsidRDefault="00C071B2" w14:paraId="1C47DFCB" w14:textId="77777777">
      <w:r>
        <w:t xml:space="preserve">NMFS uses economic data and the models and analyses they support to monitor, explain and predict changes in the economic performance and impacts of federally managed fisheries. The legal and policy requirements for economic data and analyses are intended to promote better informed conservation and management decisions on the use of living marine resources and marine habitat in federally managed fisheries by improving the ability of NMFS and the Councils to monitor, explain and predict those changes. </w:t>
      </w:r>
    </w:p>
    <w:p w:rsidR="00F06614" w:rsidP="00ED2105" w:rsidRDefault="00F06614" w14:paraId="0C611E08" w14:textId="77777777"/>
    <w:p w:rsidR="00F06614" w:rsidP="00ED2105" w:rsidRDefault="00C071B2" w14:paraId="04C9BDA0" w14:textId="77777777">
      <w:r>
        <w:t xml:space="preserve">In this appendix, we address the following 13 laws, Executive Orders (EOs) and NOAA Fisheries strategy and policy statements with requirements for economic data, models and analyses.  </w:t>
      </w:r>
    </w:p>
    <w:p w:rsidR="00F06614" w:rsidRDefault="00F06614" w14:paraId="4A7C56C0" w14:textId="77777777"/>
    <w:p w:rsidR="00F06614" w:rsidRDefault="00C071B2" w14:paraId="1F18E35C" w14:textId="77777777">
      <w:pPr>
        <w:numPr>
          <w:ilvl w:val="0"/>
          <w:numId w:val="15"/>
        </w:numPr>
        <w:pBdr>
          <w:top w:val="nil"/>
          <w:left w:val="nil"/>
          <w:bottom w:val="nil"/>
          <w:right w:val="nil"/>
          <w:between w:val="nil"/>
        </w:pBdr>
        <w:rPr>
          <w:color w:val="000000"/>
        </w:rPr>
      </w:pPr>
      <w:r>
        <w:rPr>
          <w:color w:val="000000"/>
        </w:rPr>
        <w:t>The Magnuson-Stevens Fishery Conservation and Management Act (MSA)</w:t>
      </w:r>
    </w:p>
    <w:p w:rsidR="00F06614" w:rsidRDefault="00C071B2" w14:paraId="18D71192" w14:textId="77777777">
      <w:pPr>
        <w:numPr>
          <w:ilvl w:val="0"/>
          <w:numId w:val="15"/>
        </w:numPr>
        <w:pBdr>
          <w:top w:val="nil"/>
          <w:left w:val="nil"/>
          <w:bottom w:val="nil"/>
          <w:right w:val="nil"/>
          <w:between w:val="nil"/>
        </w:pBdr>
        <w:rPr>
          <w:color w:val="000000"/>
        </w:rPr>
      </w:pPr>
      <w:r>
        <w:rPr>
          <w:color w:val="000000"/>
        </w:rPr>
        <w:t>The Marine Mammal Protection Act (MMPA)</w:t>
      </w:r>
    </w:p>
    <w:p w:rsidR="00F06614" w:rsidRDefault="00C071B2" w14:paraId="0DC9DD04" w14:textId="77777777">
      <w:pPr>
        <w:numPr>
          <w:ilvl w:val="0"/>
          <w:numId w:val="15"/>
        </w:numPr>
        <w:pBdr>
          <w:top w:val="nil"/>
          <w:left w:val="nil"/>
          <w:bottom w:val="nil"/>
          <w:right w:val="nil"/>
          <w:between w:val="nil"/>
        </w:pBdr>
        <w:rPr>
          <w:color w:val="000000"/>
        </w:rPr>
      </w:pPr>
      <w:r>
        <w:rPr>
          <w:color w:val="000000"/>
        </w:rPr>
        <w:t>The Endangered Species Act (ESA)</w:t>
      </w:r>
    </w:p>
    <w:p w:rsidR="00F06614" w:rsidRDefault="00C071B2" w14:paraId="1430A72A" w14:textId="77777777">
      <w:pPr>
        <w:numPr>
          <w:ilvl w:val="0"/>
          <w:numId w:val="15"/>
        </w:numPr>
        <w:pBdr>
          <w:top w:val="nil"/>
          <w:left w:val="nil"/>
          <w:bottom w:val="nil"/>
          <w:right w:val="nil"/>
          <w:between w:val="nil"/>
        </w:pBdr>
        <w:rPr>
          <w:color w:val="000000"/>
        </w:rPr>
      </w:pPr>
      <w:r>
        <w:rPr>
          <w:color w:val="000000"/>
        </w:rPr>
        <w:t xml:space="preserve">The National Environmental Policy Act (NEPA) </w:t>
      </w:r>
    </w:p>
    <w:p w:rsidR="00F06614" w:rsidRDefault="00C071B2" w14:paraId="2989BF64" w14:textId="77777777">
      <w:pPr>
        <w:numPr>
          <w:ilvl w:val="0"/>
          <w:numId w:val="15"/>
        </w:numPr>
        <w:pBdr>
          <w:top w:val="nil"/>
          <w:left w:val="nil"/>
          <w:bottom w:val="nil"/>
          <w:right w:val="nil"/>
          <w:between w:val="nil"/>
        </w:pBdr>
        <w:rPr>
          <w:color w:val="000000"/>
        </w:rPr>
      </w:pPr>
      <w:r>
        <w:rPr>
          <w:color w:val="000000"/>
        </w:rPr>
        <w:t>The Regulatory Flexibility Act (RFA)</w:t>
      </w:r>
    </w:p>
    <w:p w:rsidR="00F06614" w:rsidRDefault="00C071B2" w14:paraId="24801D98" w14:textId="77777777">
      <w:pPr>
        <w:numPr>
          <w:ilvl w:val="0"/>
          <w:numId w:val="15"/>
        </w:numPr>
        <w:pBdr>
          <w:top w:val="nil"/>
          <w:left w:val="nil"/>
          <w:bottom w:val="nil"/>
          <w:right w:val="nil"/>
          <w:between w:val="nil"/>
        </w:pBdr>
        <w:rPr>
          <w:color w:val="000000"/>
        </w:rPr>
      </w:pPr>
      <w:r>
        <w:rPr>
          <w:color w:val="000000"/>
        </w:rPr>
        <w:t>EO 12866 (Regulatory Planning and Review)</w:t>
      </w:r>
    </w:p>
    <w:p w:rsidR="00F06614" w:rsidRDefault="00C071B2" w14:paraId="61FC27E2" w14:textId="77777777">
      <w:pPr>
        <w:numPr>
          <w:ilvl w:val="0"/>
          <w:numId w:val="15"/>
        </w:numPr>
        <w:pBdr>
          <w:top w:val="nil"/>
          <w:left w:val="nil"/>
          <w:bottom w:val="nil"/>
          <w:right w:val="nil"/>
          <w:between w:val="nil"/>
        </w:pBdr>
        <w:rPr>
          <w:color w:val="000000"/>
        </w:rPr>
      </w:pPr>
      <w:r>
        <w:rPr>
          <w:color w:val="000000"/>
        </w:rPr>
        <w:t>EO 13771 (Reducing Regulation and Controlling Regulatory Costs)</w:t>
      </w:r>
    </w:p>
    <w:p w:rsidR="00F06614" w:rsidRDefault="00C071B2" w14:paraId="2192F6E0" w14:textId="77777777">
      <w:pPr>
        <w:numPr>
          <w:ilvl w:val="0"/>
          <w:numId w:val="15"/>
        </w:numPr>
        <w:pBdr>
          <w:top w:val="nil"/>
          <w:left w:val="nil"/>
          <w:bottom w:val="nil"/>
          <w:right w:val="nil"/>
          <w:between w:val="nil"/>
        </w:pBdr>
        <w:rPr>
          <w:color w:val="000000"/>
        </w:rPr>
      </w:pPr>
      <w:r>
        <w:rPr>
          <w:color w:val="000000"/>
        </w:rPr>
        <w:t>EO 13840 (Ocean Policy to Advance the Economic, Security, and Environmental Interests of the United States)</w:t>
      </w:r>
    </w:p>
    <w:p w:rsidR="00F06614" w:rsidRDefault="00C071B2" w14:paraId="1E15A6D3" w14:textId="77777777">
      <w:pPr>
        <w:numPr>
          <w:ilvl w:val="0"/>
          <w:numId w:val="15"/>
        </w:numPr>
        <w:pBdr>
          <w:top w:val="nil"/>
          <w:left w:val="nil"/>
          <w:bottom w:val="nil"/>
          <w:right w:val="nil"/>
          <w:between w:val="nil"/>
        </w:pBdr>
        <w:rPr>
          <w:color w:val="000000"/>
        </w:rPr>
      </w:pPr>
      <w:r>
        <w:rPr>
          <w:color w:val="000000"/>
        </w:rPr>
        <w:t>The NOAA Fisheries Guidelines for Economic Reviews of Regulatory Actions</w:t>
      </w:r>
    </w:p>
    <w:p w:rsidR="00F06614" w:rsidRDefault="00C071B2" w14:paraId="3FADB003" w14:textId="77777777">
      <w:pPr>
        <w:numPr>
          <w:ilvl w:val="0"/>
          <w:numId w:val="15"/>
        </w:numPr>
        <w:pBdr>
          <w:top w:val="nil"/>
          <w:left w:val="nil"/>
          <w:bottom w:val="nil"/>
          <w:right w:val="nil"/>
          <w:between w:val="nil"/>
        </w:pBdr>
        <w:rPr>
          <w:color w:val="000000"/>
        </w:rPr>
      </w:pPr>
      <w:r>
        <w:rPr>
          <w:color w:val="000000"/>
        </w:rPr>
        <w:t>The NOAA Fisheries Strategic Plan 2019-2022 (Strategic Plan)</w:t>
      </w:r>
    </w:p>
    <w:p w:rsidR="00F06614" w:rsidRDefault="00C071B2" w14:paraId="0546483F" w14:textId="77777777">
      <w:pPr>
        <w:numPr>
          <w:ilvl w:val="0"/>
          <w:numId w:val="15"/>
        </w:numPr>
        <w:pBdr>
          <w:top w:val="nil"/>
          <w:left w:val="nil"/>
          <w:bottom w:val="nil"/>
          <w:right w:val="nil"/>
          <w:between w:val="nil"/>
        </w:pBdr>
        <w:rPr>
          <w:color w:val="000000"/>
        </w:rPr>
      </w:pPr>
      <w:r>
        <w:rPr>
          <w:color w:val="000000"/>
        </w:rPr>
        <w:t>The NOAA Fisheries Ecosystem-Based Fishery Management (EBFM) Road Map</w:t>
      </w:r>
    </w:p>
    <w:p w:rsidR="00F06614" w:rsidRDefault="00C071B2" w14:paraId="744E549A" w14:textId="77777777">
      <w:pPr>
        <w:numPr>
          <w:ilvl w:val="0"/>
          <w:numId w:val="15"/>
        </w:numPr>
        <w:pBdr>
          <w:top w:val="nil"/>
          <w:left w:val="nil"/>
          <w:bottom w:val="nil"/>
          <w:right w:val="nil"/>
          <w:between w:val="nil"/>
        </w:pBdr>
        <w:rPr>
          <w:color w:val="000000"/>
        </w:rPr>
      </w:pPr>
      <w:r>
        <w:rPr>
          <w:color w:val="000000"/>
        </w:rPr>
        <w:t>The NOAA Fisheries National Bycatch Reduction Strategy</w:t>
      </w:r>
    </w:p>
    <w:p w:rsidR="00F06614" w:rsidRDefault="00C071B2" w14:paraId="7C108F3A" w14:textId="77777777">
      <w:pPr>
        <w:numPr>
          <w:ilvl w:val="0"/>
          <w:numId w:val="15"/>
        </w:numPr>
        <w:pBdr>
          <w:top w:val="nil"/>
          <w:left w:val="nil"/>
          <w:bottom w:val="nil"/>
          <w:right w:val="nil"/>
          <w:between w:val="nil"/>
        </w:pBdr>
        <w:rPr>
          <w:color w:val="000000"/>
        </w:rPr>
      </w:pPr>
      <w:r>
        <w:rPr>
          <w:color w:val="000000"/>
        </w:rPr>
        <w:t>NOAA’s Catch Share Policy</w:t>
      </w:r>
    </w:p>
    <w:p w:rsidR="00F06614" w:rsidRDefault="00F06614" w14:paraId="2253AADE" w14:textId="77777777"/>
    <w:p w:rsidR="00F06614" w:rsidP="00ED2105" w:rsidRDefault="00C071B2" w14:paraId="7ECED7CB" w14:textId="77777777">
      <w:r>
        <w:t>We use the terms “needed” and “required”, with respect to economic data, to refer to data that would support more than a highly superficial effort to comply with or support those laws, EOs and statements.</w:t>
      </w:r>
    </w:p>
    <w:p w:rsidR="00F06614" w:rsidP="00ED2105" w:rsidRDefault="00F06614" w14:paraId="60397C15" w14:textId="77777777"/>
    <w:p w:rsidR="00F06614" w:rsidRDefault="00C071B2" w14:paraId="185A1CDB" w14:textId="77777777">
      <w:pPr>
        <w:numPr>
          <w:ilvl w:val="0"/>
          <w:numId w:val="16"/>
        </w:numPr>
        <w:pBdr>
          <w:top w:val="nil"/>
          <w:left w:val="nil"/>
          <w:bottom w:val="nil"/>
          <w:right w:val="nil"/>
          <w:between w:val="nil"/>
        </w:pBdr>
        <w:rPr>
          <w:b/>
          <w:color w:val="000000"/>
        </w:rPr>
      </w:pPr>
      <w:bookmarkStart w:name="_t18w8t" w:colFirst="0" w:colLast="0" w:id="294"/>
      <w:bookmarkEnd w:id="294"/>
      <w:r>
        <w:rPr>
          <w:b/>
          <w:color w:val="000000"/>
        </w:rPr>
        <w:t>MSA</w:t>
      </w:r>
    </w:p>
    <w:p w:rsidR="00F06614" w:rsidRDefault="00F06614" w14:paraId="5411AE43" w14:textId="77777777"/>
    <w:p w:rsidR="00F06614" w:rsidP="00ED2105" w:rsidRDefault="00C071B2" w14:paraId="45571CBA" w14:textId="77777777">
      <w:r>
        <w:t xml:space="preserve">In addition to identifying the importance of economic information, the MSA includes requirements that NMFS and the Councils can at best meet superficially without basic economic data.  Specifically, NMFS and the Councils need economic data to meet and/or to know if they have met each of the 10 National Standards, 9 of the 15 required provisions of a Fishery Management Plan (FMP), some discretionary provisions of an FMP, and some of the required actions by the Secretary. Below, we present examples of the most explicit MSA requirements for economic data.  </w:t>
      </w:r>
    </w:p>
    <w:p w:rsidRPr="00ED2105" w:rsidR="00F06614" w:rsidP="00ED2105" w:rsidRDefault="00F06614" w14:paraId="39F5E3FD" w14:textId="77777777"/>
    <w:p w:rsidR="00F06614" w:rsidRDefault="00C071B2" w14:paraId="29382146" w14:textId="77777777">
      <w:pPr>
        <w:rPr>
          <w:b/>
        </w:rPr>
      </w:pPr>
      <w:bookmarkStart w:name="_3d0wewm" w:colFirst="0" w:colLast="0" w:id="295"/>
      <w:bookmarkEnd w:id="295"/>
      <w:r>
        <w:lastRenderedPageBreak/>
        <w:br w:type="page"/>
      </w:r>
    </w:p>
    <w:p w:rsidRPr="00ED2105" w:rsidR="00F06614" w:rsidP="00ED2105" w:rsidRDefault="00C071B2" w14:paraId="69615564" w14:textId="77777777">
      <w:r>
        <w:rPr>
          <w:b/>
        </w:rPr>
        <w:lastRenderedPageBreak/>
        <w:t>1.1 National Standards</w:t>
      </w:r>
    </w:p>
    <w:p w:rsidR="00F06614" w:rsidP="00ED2105" w:rsidRDefault="00F06614" w14:paraId="5615CACC" w14:textId="77777777"/>
    <w:p w:rsidR="00F06614" w:rsidRDefault="00C071B2" w14:paraId="1D11DC69" w14:textId="77777777">
      <w:pPr>
        <w:rPr>
          <w:b/>
        </w:rPr>
      </w:pPr>
      <w:r>
        <w:rPr>
          <w:b/>
        </w:rPr>
        <w:t>National Standard 1:</w:t>
      </w:r>
    </w:p>
    <w:p w:rsidR="00F06614" w:rsidRDefault="00F06614" w14:paraId="51417BFD" w14:textId="77777777"/>
    <w:p w:rsidR="00F06614" w:rsidP="00ED2105" w:rsidRDefault="00C071B2" w14:paraId="583E7C90" w14:textId="77777777">
      <w:r>
        <w:t>Conservation and management measures shall prevent overfishing while achieving, on a continuing basis, the optimum yield from each fishery for the United States fishing industry (see 16 USC Ch 38 §1851 (a)(1)).</w:t>
      </w:r>
    </w:p>
    <w:p w:rsidR="00F06614" w:rsidRDefault="00F06614" w14:paraId="703D907A" w14:textId="77777777"/>
    <w:p w:rsidR="00F06614" w:rsidRDefault="00C071B2" w14:paraId="04DC954E" w14:textId="77777777">
      <w:r>
        <w:t>As defined in the MSA (see 16 USC Ch 38 §1802(33)), “The term "optimum", with respect to the yield from a fishery, means the amount of fish which—(A) will provide the greatest overall benefit to the Nation, particularly with respect to food production and recreational opportunities, and taking into account the protection of marine ecosystems; (B) is prescribed on the basis of the maximum sustainable yield from the fishery, as reduced by any relevant social, economic, or ecological factor; and (C) in the case of an overfished fishery, provides for rebuilding to a level consistent with producing the maximum sustainable yield in such fishery.”</w:t>
      </w:r>
    </w:p>
    <w:p w:rsidR="00F06614" w:rsidP="00ED2105" w:rsidRDefault="00F06614" w14:paraId="1D5883EA" w14:textId="77777777"/>
    <w:p w:rsidR="00F06614" w:rsidP="00ED2105" w:rsidRDefault="00C071B2" w14:paraId="67C972C9" w14:textId="77777777">
      <w:r>
        <w:t xml:space="preserve">NMFS requires basic economic data and the economic models and analyses they support to determine the amount of fish that “will provide the greatest overall benefit to the Nation” and whether there are economic factors that justify setting the OY below the MSY. </w:t>
      </w:r>
    </w:p>
    <w:p w:rsidR="00F06614" w:rsidP="00ED2105" w:rsidRDefault="00F06614" w14:paraId="36456D80" w14:textId="77777777"/>
    <w:p w:rsidRPr="00ED2105" w:rsidR="00F06614" w:rsidP="00ED2105" w:rsidRDefault="00C071B2" w14:paraId="2086913B" w14:textId="77777777">
      <w:r>
        <w:rPr>
          <w:b/>
        </w:rPr>
        <w:t>National Standard 2:</w:t>
      </w:r>
    </w:p>
    <w:p w:rsidR="00F06614" w:rsidP="00ED2105" w:rsidRDefault="00F06614" w14:paraId="657E5415" w14:textId="77777777"/>
    <w:p w:rsidR="00F06614" w:rsidP="00ED2105" w:rsidRDefault="00C071B2" w14:paraId="3A6C86B1" w14:textId="77777777">
      <w:r>
        <w:t xml:space="preserve">Conservation and management measures shall be based upon the best scientific information available (see 16 USC Ch 38 §1851 (a) (2)).  </w:t>
      </w:r>
    </w:p>
    <w:p w:rsidR="00F06614" w:rsidP="00ED2105" w:rsidRDefault="00F06614" w14:paraId="7077FEB4" w14:textId="77777777"/>
    <w:p w:rsidR="00F06614" w:rsidP="00ED2105" w:rsidRDefault="00C071B2" w14:paraId="46732764" w14:textId="77777777">
      <w:r>
        <w:t xml:space="preserve">Various sections of the MSA make it clear that scientific information includes economic information.  Further, current NOAA guidelines for National Standard 2 explicitly state that: </w:t>
      </w:r>
    </w:p>
    <w:p w:rsidR="00F06614" w:rsidP="00ED2105" w:rsidRDefault="00F06614" w14:paraId="4ABB05AA" w14:textId="77777777"/>
    <w:p w:rsidR="00F06614" w:rsidP="00ED2105" w:rsidRDefault="00C071B2" w14:paraId="03D5188A" w14:textId="77777777">
      <w:r>
        <w:t>Fishery conservation and management require high quality and timely … economic … scientific information to effectively conserve and manage living marine resources.</w:t>
      </w:r>
    </w:p>
    <w:p w:rsidR="00F06614" w:rsidP="00ED2105" w:rsidRDefault="00F06614" w14:paraId="211B0814" w14:textId="77777777"/>
    <w:p w:rsidR="00F06614" w:rsidP="00ED2105" w:rsidRDefault="00C071B2" w14:paraId="2511A59C" w14:textId="77777777">
      <w:r>
        <w:t>Management decisions should recognize the … economic (e.g., loss of fishery benefits) risks associated with the sources of uncertainty and gaps in the scientific information.</w:t>
      </w:r>
    </w:p>
    <w:p w:rsidR="00F06614" w:rsidP="00ED2105" w:rsidRDefault="00F06614" w14:paraId="310B09F2" w14:textId="77777777"/>
    <w:p w:rsidR="00F06614" w:rsidP="00ED2105" w:rsidRDefault="00C071B2" w14:paraId="0F894C34" w14:textId="77777777">
      <w:r>
        <w:t>Each SAFE (Stock Assessment and Fishery Evaluation) report should contain the following scientific information when it exists: … Pertinent economic … information for assessing the success and impacts of management measures or the achievement of objectives of each FMP.</w:t>
      </w:r>
    </w:p>
    <w:p w:rsidR="00F06614" w:rsidP="00ED2105" w:rsidRDefault="00F06614" w14:paraId="213D1EB7" w14:textId="77777777"/>
    <w:p w:rsidR="00F06614" w:rsidP="00ED2105" w:rsidRDefault="00C071B2" w14:paraId="40D01252" w14:textId="77777777">
      <w:r>
        <w:t>The “best scientific information available” requirement of NS2 is not the same as the “best reasonably obtainable information” requirement of EO 12866.</w:t>
      </w:r>
    </w:p>
    <w:p w:rsidR="00F06614" w:rsidP="00ED2105" w:rsidRDefault="00F06614" w14:paraId="095BA457" w14:textId="77777777"/>
    <w:p w:rsidR="00F06614" w:rsidRDefault="00C071B2" w14:paraId="1BBC5B33" w14:textId="77777777">
      <w:pPr>
        <w:rPr>
          <w:b/>
        </w:rPr>
      </w:pPr>
      <w:r>
        <w:rPr>
          <w:b/>
        </w:rPr>
        <w:t>National Standard 3:</w:t>
      </w:r>
    </w:p>
    <w:p w:rsidR="00F06614" w:rsidRDefault="00F06614" w14:paraId="240372D8" w14:textId="77777777">
      <w:pPr>
        <w:rPr>
          <w:i/>
        </w:rPr>
      </w:pPr>
    </w:p>
    <w:p w:rsidR="00F06614" w:rsidP="00ED2105" w:rsidRDefault="00C071B2" w14:paraId="33598E9A" w14:textId="77777777">
      <w:r>
        <w:t>To the extent practicable, an individual stock of fish shall be managed as a unit throughout its range, and interrelated stocks of fish shall be managed as a unit or in close coordination (see 16 USC Ch 38 §1851 (a)(3)).</w:t>
      </w:r>
    </w:p>
    <w:p w:rsidR="00F06614" w:rsidP="00ED2105" w:rsidRDefault="00F06614" w14:paraId="0DC08463" w14:textId="77777777"/>
    <w:p w:rsidR="00F06614" w:rsidP="00ED2105" w:rsidRDefault="00C071B2" w14:paraId="2DA386A9" w14:textId="77777777">
      <w:r>
        <w:t>NMFS principally uses biological information to identify the range of a stock of fish and the interrelated stocks of fish. However, stocks of fish can be interrelated due to fishing vessels that participate in multiple fisheries, take multiple species in a fishery, and stocks that compete in similar markets.  NMFS can use economic data to address these additional stock interactions.</w:t>
      </w:r>
    </w:p>
    <w:p w:rsidRPr="00ED2105" w:rsidR="00F06614" w:rsidP="00ED2105" w:rsidRDefault="00F06614" w14:paraId="7571B9D0" w14:textId="77777777"/>
    <w:p w:rsidR="00F06614" w:rsidRDefault="00C071B2" w14:paraId="26F25826" w14:textId="77777777">
      <w:pPr>
        <w:rPr>
          <w:b/>
        </w:rPr>
      </w:pPr>
      <w:r>
        <w:rPr>
          <w:b/>
        </w:rPr>
        <w:t>National Standard 4:</w:t>
      </w:r>
    </w:p>
    <w:p w:rsidR="00F06614" w:rsidRDefault="00F06614" w14:paraId="3A2C7FC0" w14:textId="77777777"/>
    <w:p w:rsidR="00F06614" w:rsidP="00ED2105" w:rsidRDefault="00C071B2" w14:paraId="582DA956" w14:textId="77777777">
      <w:r>
        <w:t xml:space="preserve">Conservation and management measures shall not discriminate between residents of different States. If it becomes necessary to allocate or assign fishing privileges among various United States fishermen, such allocation shall be (A) fair and equitable to all such fishermen; (B) reasonably calculated to promote conservation; and (C) carried out in such manner that no particular individual, corporation, or other entity acquires an excessive share of such privileges (see 16 USC Ch 38 §1851 (a)(4)).  </w:t>
      </w:r>
    </w:p>
    <w:p w:rsidR="00F06614" w:rsidP="00ED2105" w:rsidRDefault="00F06614" w14:paraId="6AC6381C" w14:textId="77777777"/>
    <w:p w:rsidR="00F06614" w:rsidP="00ED2105" w:rsidRDefault="00C071B2" w14:paraId="51636B47" w14:textId="77777777">
      <w:r>
        <w:t>NMFS uses basic economic data, including cost and earnings data for participants in the fishery, to identify some of the effects of such allocations and therefore to provide information that is useful in determining whether such allocations are “fair and equitable.” In addition, economic data are useful in determining what constitutes “an excessive share of such privileges.”</w:t>
      </w:r>
    </w:p>
    <w:p w:rsidR="00F06614" w:rsidP="00ED2105" w:rsidRDefault="00F06614" w14:paraId="6E176C37" w14:textId="77777777"/>
    <w:p w:rsidR="00F06614" w:rsidRDefault="00C071B2" w14:paraId="139F69A0" w14:textId="77777777">
      <w:pPr>
        <w:rPr>
          <w:b/>
        </w:rPr>
      </w:pPr>
      <w:r>
        <w:rPr>
          <w:b/>
        </w:rPr>
        <w:t>National Standard 5:</w:t>
      </w:r>
    </w:p>
    <w:p w:rsidR="00F06614" w:rsidRDefault="00F06614" w14:paraId="65A3EB7A" w14:textId="77777777"/>
    <w:p w:rsidR="00F06614" w:rsidP="00ED2105" w:rsidRDefault="00C071B2" w14:paraId="5C8D84AE" w14:textId="77777777">
      <w:r>
        <w:t xml:space="preserve">Conservation and management measures shall, where practicable, consider efficiency in the utilization of fishery resources; except that no such measure shall have economic allocation as its sole purpose (see 16 USC Ch 38 §1851 (a)(5)).  </w:t>
      </w:r>
    </w:p>
    <w:p w:rsidR="00F06614" w:rsidRDefault="00F06614" w14:paraId="3C27ED7D" w14:textId="77777777"/>
    <w:p w:rsidR="00F06614" w:rsidP="00ED2105" w:rsidRDefault="00C071B2" w14:paraId="62CEABED" w14:textId="77777777">
      <w:r>
        <w:t>NMFS uses cost and earnings data and other data to evaluate the effects of proposed measures on efficiency.</w:t>
      </w:r>
    </w:p>
    <w:p w:rsidR="00F06614" w:rsidP="00ED2105" w:rsidRDefault="00F06614" w14:paraId="2DA682EF" w14:textId="77777777"/>
    <w:p w:rsidR="00F06614" w:rsidRDefault="00C071B2" w14:paraId="67F9CA83" w14:textId="77777777">
      <w:pPr>
        <w:rPr>
          <w:b/>
        </w:rPr>
      </w:pPr>
      <w:r>
        <w:rPr>
          <w:b/>
        </w:rPr>
        <w:t>National Standard 6:</w:t>
      </w:r>
    </w:p>
    <w:p w:rsidR="00F06614" w:rsidRDefault="00F06614" w14:paraId="74DAEC90" w14:textId="77777777"/>
    <w:p w:rsidR="00F06614" w:rsidP="00ED2105" w:rsidRDefault="00C071B2" w14:paraId="0DB23C83" w14:textId="77777777">
      <w:r>
        <w:t>Conservation and management measures shall take into account and allow for variations among, and contingencies in, fisheries, fishery resources, and catches (see 16 USC Ch 38 §1851 (a)(6)).</w:t>
      </w:r>
    </w:p>
    <w:p w:rsidR="00F06614" w:rsidP="00ED2105" w:rsidRDefault="00F06614" w14:paraId="09C82C29" w14:textId="77777777"/>
    <w:p w:rsidR="00F06614" w:rsidP="00ED2105" w:rsidRDefault="00C071B2" w14:paraId="5F52C7B5" w14:textId="77777777">
      <w:r>
        <w:t>The “variations among and contingencies in fisheries” are in part defined in terms of economic variables. Therefore, NMFS requires basic economic data to meet this standard.</w:t>
      </w:r>
    </w:p>
    <w:p w:rsidR="00F06614" w:rsidP="00ED2105" w:rsidRDefault="00F06614" w14:paraId="05C4480B" w14:textId="77777777"/>
    <w:p w:rsidR="00F06614" w:rsidRDefault="00C071B2" w14:paraId="560C86F1" w14:textId="77777777">
      <w:pPr>
        <w:rPr>
          <w:b/>
        </w:rPr>
      </w:pPr>
      <w:r>
        <w:rPr>
          <w:b/>
        </w:rPr>
        <w:t>National Standard 7:</w:t>
      </w:r>
    </w:p>
    <w:p w:rsidR="00F06614" w:rsidRDefault="00F06614" w14:paraId="39A1A730" w14:textId="77777777"/>
    <w:p w:rsidR="00F06614" w:rsidP="00ED2105" w:rsidRDefault="00C071B2" w14:paraId="0997BBE6" w14:textId="77777777">
      <w:r>
        <w:t xml:space="preserve">Conservation and management measures shall, where practicable, minimize costs and avoid unnecessary duplication (see 16 USC Ch 38 §1851 (a)(7)).  </w:t>
      </w:r>
    </w:p>
    <w:p w:rsidR="00F06614" w:rsidP="00ED2105" w:rsidRDefault="00F06614" w14:paraId="1D1029C5" w14:textId="77777777"/>
    <w:p w:rsidR="00F06614" w:rsidP="00ED2105" w:rsidRDefault="00C071B2" w14:paraId="101F1B6C" w14:textId="77777777">
      <w:r>
        <w:t>NMFS needs economic data, including cost and earnings data, to determine if it has met this national standard.</w:t>
      </w:r>
    </w:p>
    <w:p w:rsidR="00F06614" w:rsidP="00ED2105" w:rsidRDefault="00F06614" w14:paraId="146BC233" w14:textId="77777777"/>
    <w:p w:rsidR="00F06614" w:rsidRDefault="00C071B2" w14:paraId="0505C857" w14:textId="77777777">
      <w:pPr>
        <w:rPr>
          <w:b/>
        </w:rPr>
      </w:pPr>
      <w:r>
        <w:br w:type="page"/>
      </w:r>
    </w:p>
    <w:p w:rsidR="00F06614" w:rsidRDefault="00C071B2" w14:paraId="49E372B8" w14:textId="77777777">
      <w:pPr>
        <w:rPr>
          <w:b/>
        </w:rPr>
      </w:pPr>
      <w:r>
        <w:rPr>
          <w:b/>
        </w:rPr>
        <w:lastRenderedPageBreak/>
        <w:t>National Standard 8:</w:t>
      </w:r>
    </w:p>
    <w:p w:rsidR="00F06614" w:rsidRDefault="00F06614" w14:paraId="35B4D0C4" w14:textId="77777777"/>
    <w:p w:rsidR="00F06614" w:rsidP="00ED2105" w:rsidRDefault="00C071B2" w14:paraId="74B9B376" w14:textId="77777777">
      <w:r>
        <w:t xml:space="preserve">Conservation and management measures shall, consistent with the conservation requirements of this Act (including the prevention of overfishing and rebuilding of overfished stocks), take into account the importance of fishery resources to fishing communities by utilizing economic and social data that meet the requirements of paragraph (2), in order to (A) provide for the sustained participation of such communities, and (B) to the extent practicable, minimize adverse economic impacts on such communities (see 16 USC Ch 38 §1851 (a)(8)).  </w:t>
      </w:r>
    </w:p>
    <w:p w:rsidR="00F06614" w:rsidP="00ED2105" w:rsidRDefault="00F06614" w14:paraId="1326A1EB" w14:textId="77777777"/>
    <w:p w:rsidR="00F06614" w:rsidP="00ED2105" w:rsidRDefault="00C071B2" w14:paraId="4C1E6526" w14:textId="77777777">
      <w:r>
        <w:t>There is an explicit requirement to use the best available economic and social data to meet this national standard. Specifically, we need economic data to predict the extent to which we expect conservation and management measures to provide for the sustained participation and to minimize adverse economic impacts.</w:t>
      </w:r>
    </w:p>
    <w:p w:rsidR="00F06614" w:rsidP="00ED2105" w:rsidRDefault="00F06614" w14:paraId="451B4629" w14:textId="77777777"/>
    <w:p w:rsidR="00F06614" w:rsidRDefault="00C071B2" w14:paraId="425F6730" w14:textId="77777777">
      <w:pPr>
        <w:rPr>
          <w:b/>
        </w:rPr>
      </w:pPr>
      <w:r>
        <w:rPr>
          <w:b/>
        </w:rPr>
        <w:t>National Standard 9:</w:t>
      </w:r>
    </w:p>
    <w:p w:rsidR="00F06614" w:rsidRDefault="00F06614" w14:paraId="6106838A" w14:textId="77777777"/>
    <w:p w:rsidR="00F06614" w:rsidP="00ED2105" w:rsidRDefault="00C071B2" w14:paraId="51F11C93" w14:textId="77777777">
      <w:r>
        <w:t xml:space="preserve">Conservation and management measures shall, to the extent practicable, (A) minimize bycatch and (B) to the extent bycatch cannot be avoided, minimize the mortality of such bycatch (see 16 USC Ch 38 §1851 (a)(9)).  </w:t>
      </w:r>
    </w:p>
    <w:p w:rsidR="00F06614" w:rsidP="00ED2105" w:rsidRDefault="00F06614" w14:paraId="29E20C45" w14:textId="77777777"/>
    <w:p w:rsidR="00F06614" w:rsidP="00ED2105" w:rsidRDefault="00C071B2" w14:paraId="5FFD76E0" w14:textId="77777777">
      <w:r>
        <w:t>Congress and NMFS have made it clear that the broadly defined benefits and costs of further reductions in the levels of bycatch or discard mortality rates are critical for determining if further reductions are practicable. Therefore, NMFS requires economic data to determine if we have met this national standard.</w:t>
      </w:r>
    </w:p>
    <w:p w:rsidR="00F06614" w:rsidP="00ED2105" w:rsidRDefault="00F06614" w14:paraId="19C657FA" w14:textId="77777777"/>
    <w:p w:rsidR="00F06614" w:rsidRDefault="00C071B2" w14:paraId="6929DB2C" w14:textId="77777777">
      <w:pPr>
        <w:rPr>
          <w:b/>
        </w:rPr>
      </w:pPr>
      <w:r>
        <w:rPr>
          <w:b/>
        </w:rPr>
        <w:t>National Standard 10:</w:t>
      </w:r>
    </w:p>
    <w:p w:rsidR="00F06614" w:rsidRDefault="00F06614" w14:paraId="05CA2086" w14:textId="77777777"/>
    <w:p w:rsidR="00F06614" w:rsidP="00ED2105" w:rsidRDefault="00C071B2" w14:paraId="364E599F" w14:textId="77777777">
      <w:r>
        <w:t xml:space="preserve">Conservation and management measures shall, to the extent practicable, promote the safety of human life at sea (see 16 USC Ch 38 §1851 (a)(10)).  </w:t>
      </w:r>
    </w:p>
    <w:p w:rsidR="00F06614" w:rsidP="00ED2105" w:rsidRDefault="00F06614" w14:paraId="76D0F14A" w14:textId="77777777"/>
    <w:p w:rsidR="00F06614" w:rsidP="00ED2105" w:rsidRDefault="00C071B2" w14:paraId="48C59D7E" w14:textId="77777777">
      <w:r>
        <w:t>NMFS uses economic data in determining what further improvements in safety are practicable and, therefore, if it has met this national standard.</w:t>
      </w:r>
    </w:p>
    <w:p w:rsidR="00F06614" w:rsidP="00ED2105" w:rsidRDefault="00F06614" w14:paraId="6037BD1E" w14:textId="77777777"/>
    <w:p w:rsidR="00F06614" w:rsidRDefault="00C071B2" w14:paraId="555F19A3" w14:textId="77777777">
      <w:pPr>
        <w:widowControl/>
        <w:numPr>
          <w:ilvl w:val="1"/>
          <w:numId w:val="14"/>
        </w:numPr>
        <w:spacing w:line="259" w:lineRule="auto"/>
        <w:rPr>
          <w:b/>
        </w:rPr>
      </w:pPr>
      <w:bookmarkStart w:name="_1s66p4f" w:colFirst="0" w:colLast="0" w:id="296"/>
      <w:bookmarkEnd w:id="296"/>
      <w:r>
        <w:rPr>
          <w:b/>
        </w:rPr>
        <w:t xml:space="preserve"> Regional Fishery Management Councils</w:t>
      </w:r>
    </w:p>
    <w:p w:rsidR="00F06614" w:rsidP="00ED2105" w:rsidRDefault="00F06614" w14:paraId="3C677814" w14:textId="77777777"/>
    <w:p w:rsidR="00F06614" w:rsidP="00ED2105" w:rsidRDefault="00C071B2" w14:paraId="68766663" w14:textId="77777777">
      <w:r>
        <w:t>The following two MSA requirements for Council Scientific and Statistical Committees (SSCs) make it explicit that basic economic data, models and analyses are part of the scientific information that the Councils are required to consider.</w:t>
      </w:r>
    </w:p>
    <w:p w:rsidR="00F06614" w:rsidP="00ED2105" w:rsidRDefault="00F06614" w14:paraId="2142DCFA" w14:textId="77777777"/>
    <w:p w:rsidR="00F06614" w:rsidP="00ED2105" w:rsidRDefault="00C071B2" w14:paraId="1D2423B6" w14:textId="77777777">
      <w:r>
        <w:t>Each Council shall establish, maintain, and appoint the members of a scientific and statistical committee to assist it in the development, collection, evaluation, and peer review of such statistical, biological, economic, social, and other scientific information as is relevant to such Council's development and amendment of any fishery management plan (see 16 USC Ch 38 §1852 (g)(1)(A)).</w:t>
      </w:r>
    </w:p>
    <w:p w:rsidR="00F06614" w:rsidP="00ED2105" w:rsidRDefault="00F06614" w14:paraId="0E7ABC23" w14:textId="77777777"/>
    <w:p w:rsidR="002532EF" w:rsidRDefault="002532EF" w14:paraId="4CAD959F" w14:textId="77777777">
      <w:r>
        <w:br w:type="page"/>
      </w:r>
    </w:p>
    <w:p w:rsidR="00F06614" w:rsidP="00ED2105" w:rsidRDefault="00C071B2" w14:paraId="159034FA" w14:textId="1C4CE302">
      <w:r>
        <w:lastRenderedPageBreak/>
        <w:t>Each scientific and statistical committee shall provide its Council ongoing scientific advice for fishery management decisions, including … reports on social and economic impacts of management measures … (see 16 USC Ch 38 §1852 (g)(1)(B)].</w:t>
      </w:r>
    </w:p>
    <w:p w:rsidR="00F06614" w:rsidP="00ED2105" w:rsidRDefault="00F06614" w14:paraId="584D1F61" w14:textId="77777777"/>
    <w:p w:rsidRPr="00ED2105" w:rsidR="00F06614" w:rsidP="00ED2105" w:rsidRDefault="00C071B2" w14:paraId="21B9ADCC" w14:textId="77777777">
      <w:bookmarkStart w:name="_4c5u7s8" w:colFirst="0" w:colLast="0" w:id="297"/>
      <w:bookmarkEnd w:id="297"/>
      <w:r>
        <w:rPr>
          <w:b/>
        </w:rPr>
        <w:t>1.3 FMP Required Provisions</w:t>
      </w:r>
    </w:p>
    <w:p w:rsidR="00F06614" w:rsidP="00ED2105" w:rsidRDefault="00F06614" w14:paraId="6B4D319D" w14:textId="77777777"/>
    <w:p w:rsidR="00F06614" w:rsidP="00ED2105" w:rsidRDefault="00C071B2" w14:paraId="0B755152" w14:textId="77777777">
      <w:r>
        <w:t>NMFS needs basic economic data to meet 9 of the 15 MSA required provisions for FMPs prepared by either a Council or the Secretary.  The following are the four most explicit examples of those required provisions.</w:t>
      </w:r>
    </w:p>
    <w:p w:rsidR="00F06614" w:rsidP="00ED2105" w:rsidRDefault="00F06614" w14:paraId="2EBD5EE1" w14:textId="77777777"/>
    <w:p w:rsidR="00F06614" w:rsidP="00ED2105" w:rsidRDefault="00C071B2" w14:paraId="31ED9809" w14:textId="77777777">
      <w:r>
        <w:t>FMPs are required to “contain a description of the fishery, including, but not limited to … the cost likely to be incurred in management, actual and potential revenues from the fishery …” (see 16 USC Ch 38 §1853 (a)(2)).  We need basic economic data to describe the cost likely to be incurred in management and the actual and potential revenues from the fishery.</w:t>
      </w:r>
    </w:p>
    <w:p w:rsidR="00F06614" w:rsidP="00ED2105" w:rsidRDefault="00F06614" w14:paraId="02EE50E3" w14:textId="77777777"/>
    <w:p w:rsidR="00F06614" w:rsidP="00ED2105" w:rsidRDefault="00C071B2" w14:paraId="0BA1D01C" w14:textId="77777777">
      <w:r>
        <w:t>FMPs are required to “include a fishery impact statement for the plan or amendment ….  which shall assess, specify, and analyze the likely effects, if any, including the cumulative conservation, economic, and social impacts, of the conservation and management measures … and possible mitigation measures” (see 16 USC Ch 38 §1853 (a)(9)).  We need economic data to assess, specify, and analyze the likely effects, if any, including the cumulative conservation, economic, and social impacts, of the conservation and management measures and possible mitigation measures.</w:t>
      </w:r>
    </w:p>
    <w:p w:rsidR="00F06614" w:rsidP="00ED2105" w:rsidRDefault="00F06614" w14:paraId="59B98C21" w14:textId="77777777"/>
    <w:p w:rsidR="00F06614" w:rsidP="00ED2105" w:rsidRDefault="00C071B2" w14:paraId="3E41A32C" w14:textId="77777777">
      <w:r>
        <w:t>FMPs are required to “include a description of the commercial, recreational, and charter fishing sectors which participate in the fishery, including its economic impact …” (see 16 USC Ch 38 §1853 (a)(13)).  We need economic data to describe the fishing sectors of a fishery and to estimate and describe the economic impacts.</w:t>
      </w:r>
    </w:p>
    <w:p w:rsidR="00F06614" w:rsidP="00ED2105" w:rsidRDefault="00F06614" w14:paraId="771DADB1" w14:textId="77777777"/>
    <w:p w:rsidR="00F06614" w:rsidP="00ED2105" w:rsidRDefault="00C071B2" w14:paraId="489D4FEB" w14:textId="77777777">
      <w:r>
        <w:t>FMPs are required to “to the extent that rebuilding plans or other conservation and management measures which reduce the overall harvest in a fishery are necessary, allocate, taking into consideration the economic impact of the harvest restrictions or recovery benefits on the fishery participants in each sector, any harvest restrictions or recovery benefits fairly and equitably among the commercial, recreational, and charter fishing sectors in the fishery;” (see 16 USC Ch 38 §1853 (a)(14)).  NMFS needs economic data to: (1) identify and consider either the economic impact of the harvest restrictions or the recovery benefits on the fishery participants in each sector and (2) determine if the associated impacts and benefits are allocated fairly and equitably.</w:t>
      </w:r>
    </w:p>
    <w:p w:rsidR="00F06614" w:rsidP="00ED2105" w:rsidRDefault="00F06614" w14:paraId="560FC482" w14:textId="77777777"/>
    <w:p w:rsidR="00F06614" w:rsidP="00ED2105" w:rsidRDefault="00C071B2" w14:paraId="35F29CC6" w14:textId="77777777">
      <w:r>
        <w:t>The MSA recognizes the importance of economic data for its effective implementation.  Therefore, it requires each FMP  to “specify the pertinent data which shall be submitted to the Secretary with respect to commercial, recreational, charter fishing, and fish processing in the fishery, including … economic information necessary to meet the requirements of this chapter (see 16 USC Ch 38 §1853 (a)(5)).</w:t>
      </w:r>
    </w:p>
    <w:p w:rsidR="00F06614" w:rsidP="00ED2105" w:rsidRDefault="00F06614" w14:paraId="377520D6" w14:textId="77777777"/>
    <w:p w:rsidRPr="00ED2105" w:rsidR="00F06614" w:rsidP="00ED2105" w:rsidRDefault="00C071B2" w14:paraId="23798178" w14:textId="77777777">
      <w:bookmarkStart w:name="_2rb4i01" w:colFirst="0" w:colLast="0" w:id="298"/>
      <w:bookmarkEnd w:id="298"/>
      <w:r>
        <w:rPr>
          <w:b/>
        </w:rPr>
        <w:t>1.4 Discretionary Provisions</w:t>
      </w:r>
    </w:p>
    <w:p w:rsidR="00F06614" w:rsidP="00ED2105" w:rsidRDefault="00F06614" w14:paraId="07689643" w14:textId="77777777"/>
    <w:p w:rsidR="00F06614" w:rsidP="00ED2105" w:rsidRDefault="00C071B2" w14:paraId="52594E9F" w14:textId="77777777">
      <w:r>
        <w:t xml:space="preserve">NMFS needs basic economic data for some of the discretionary provisions of FMPs.  For </w:t>
      </w:r>
      <w:r>
        <w:lastRenderedPageBreak/>
        <w:t>example, it needs such data to “take into account ...  the economics of the fishery” when establishing a limited access system for the fishery in order to achieve optimum yield (see 16 USC Ch 38 §1853 (b)(6)(C)).  Similarly, it needs economic data to meet the following MSA requirements for a limited access privilege program (LAPP) or to determine if it has met these requirements.</w:t>
      </w:r>
    </w:p>
    <w:p w:rsidR="00F06614" w:rsidP="00ED2105" w:rsidRDefault="00F06614" w14:paraId="472A1223" w14:textId="77777777"/>
    <w:p w:rsidR="00F06614" w:rsidP="00ED2105" w:rsidRDefault="00C071B2" w14:paraId="3406A387" w14:textId="77777777">
      <w:pPr>
        <w:numPr>
          <w:ilvl w:val="0"/>
          <w:numId w:val="17"/>
        </w:numPr>
      </w:pPr>
      <w:r>
        <w:t>Contribute to reducing capacity if established in the fishery with overcapacity (16 USC Ch 38 §1853a (c)(1)(B)).</w:t>
      </w:r>
    </w:p>
    <w:p w:rsidR="00F06614" w:rsidP="00ED2105" w:rsidRDefault="00F06614" w14:paraId="7DBC5193" w14:textId="77777777"/>
    <w:p w:rsidR="00F06614" w:rsidP="00ED2105" w:rsidRDefault="00C071B2" w14:paraId="3C9264F2" w14:textId="77777777">
      <w:pPr>
        <w:numPr>
          <w:ilvl w:val="0"/>
          <w:numId w:val="17"/>
        </w:numPr>
      </w:pPr>
      <w:r>
        <w:t>Promote fishing safety, fishery conservation and management; and social and economic benefits (16 USC Ch 38 §1853a (c)(1)(C)).</w:t>
      </w:r>
    </w:p>
    <w:p w:rsidR="00F06614" w:rsidP="00ED2105" w:rsidRDefault="00F06614" w14:paraId="57376B29" w14:textId="77777777"/>
    <w:p w:rsidR="00F06614" w:rsidP="00ED2105" w:rsidRDefault="00C071B2" w14:paraId="0416D62B" w14:textId="77777777">
      <w:pPr>
        <w:numPr>
          <w:ilvl w:val="0"/>
          <w:numId w:val="17"/>
        </w:numPr>
      </w:pPr>
      <w:r>
        <w:t>Monitor and review the program to determine progress in meeting the goals of the program and this Act, and any necessary modification of the program to meet those goals (16 USC Ch 38 §1853a (c)(1)(G)).</w:t>
      </w:r>
    </w:p>
    <w:p w:rsidR="00F06614" w:rsidP="00ED2105" w:rsidRDefault="00F06614" w14:paraId="7B22F407" w14:textId="77777777"/>
    <w:p w:rsidR="00F06614" w:rsidP="00ED2105" w:rsidRDefault="00C071B2" w14:paraId="06F8AA88" w14:textId="77777777">
      <w:pPr>
        <w:numPr>
          <w:ilvl w:val="0"/>
          <w:numId w:val="17"/>
        </w:numPr>
      </w:pPr>
      <w:r>
        <w:t>Develop a community sustainability plan that demonstrates how the plan will address the social and economic development needs of coastal communities (16 USC Ch 38 §1853a (c)(3)(A)(i)(IV).</w:t>
      </w:r>
    </w:p>
    <w:p w:rsidR="00F06614" w:rsidP="00ED2105" w:rsidRDefault="00F06614" w14:paraId="0CB2CBCC" w14:textId="77777777"/>
    <w:p w:rsidR="00F06614" w:rsidP="00ED2105" w:rsidRDefault="00C071B2" w14:paraId="424100EA" w14:textId="77777777">
      <w:pPr>
        <w:numPr>
          <w:ilvl w:val="0"/>
          <w:numId w:val="17"/>
        </w:numPr>
      </w:pPr>
      <w:r>
        <w:t>Consider the economic barriers to access to fishery and the existence and severity of projected economic and social impacts associated with implementation of limited access privilege programs on harvesters, captains, crew, processors, and other businesses substantially dependent upon the fishery in the region or subregion (16 USC Ch 38 §1853a (c)(3)(B)).</w:t>
      </w:r>
    </w:p>
    <w:p w:rsidR="00F06614" w:rsidP="00ED2105" w:rsidRDefault="00F06614" w14:paraId="52CCE680" w14:textId="77777777"/>
    <w:p w:rsidRPr="00ED2105" w:rsidR="00F06614" w:rsidP="00ED2105" w:rsidRDefault="00C071B2" w14:paraId="19B3A002" w14:textId="77777777">
      <w:bookmarkStart w:name="_16ges7u" w:colFirst="0" w:colLast="0" w:id="299"/>
      <w:bookmarkEnd w:id="299"/>
      <w:r>
        <w:rPr>
          <w:b/>
        </w:rPr>
        <w:t xml:space="preserve">1.5 Action by the Secretary </w:t>
      </w:r>
    </w:p>
    <w:p w:rsidR="00F06614" w:rsidP="00ED2105" w:rsidRDefault="00F06614" w14:paraId="1B0E2899" w14:textId="77777777"/>
    <w:p w:rsidR="00F06614" w:rsidP="00ED2105" w:rsidRDefault="00C071B2" w14:paraId="09382E15" w14:textId="77777777">
      <w:r>
        <w:t xml:space="preserve">Finally, NMFS requires basic economic data and the economic models and analyses they support to meet more than superficially the following three required actions by the Secretary.  </w:t>
      </w:r>
    </w:p>
    <w:p w:rsidR="00F06614" w:rsidP="00ED2105" w:rsidRDefault="00F06614" w14:paraId="4B4C8D75" w14:textId="77777777"/>
    <w:p w:rsidR="00F06614" w:rsidRDefault="00C071B2" w14:paraId="52DB9353" w14:textId="77777777">
      <w:pPr>
        <w:widowControl/>
        <w:numPr>
          <w:ilvl w:val="0"/>
          <w:numId w:val="12"/>
        </w:numPr>
        <w:spacing w:line="259" w:lineRule="auto"/>
      </w:pPr>
      <w:r>
        <w:t>Review the plan or amendment to determine whether it is consistent with the national standards, the other provisions of this Act, and any other applicable law (16 USC Ch 38 §1854 (a)(1)(A)).</w:t>
      </w:r>
    </w:p>
    <w:p w:rsidR="00F06614" w:rsidRDefault="00F06614" w14:paraId="4CAFBE7A" w14:textId="77777777">
      <w:pPr>
        <w:widowControl/>
      </w:pPr>
    </w:p>
    <w:p w:rsidR="00F06614" w:rsidRDefault="00C071B2" w14:paraId="0D2B3AAC" w14:textId="77777777">
      <w:pPr>
        <w:widowControl/>
        <w:numPr>
          <w:ilvl w:val="0"/>
          <w:numId w:val="12"/>
        </w:numPr>
        <w:spacing w:line="259" w:lineRule="auto"/>
      </w:pPr>
      <w:r>
        <w:t>Evaluate the proposed regulations to determine whether they are consistent with the fishery management plan, plan amendment, this Act and other applicable law (16 USC Ch 38 §1854 (b)(1)).</w:t>
      </w:r>
    </w:p>
    <w:p w:rsidR="00F06614" w:rsidRDefault="00F06614" w14:paraId="4E767E9F" w14:textId="77777777">
      <w:pPr>
        <w:widowControl/>
        <w:spacing w:line="259" w:lineRule="auto"/>
        <w:ind w:left="810"/>
      </w:pPr>
    </w:p>
    <w:p w:rsidR="00F06614" w:rsidRDefault="00C071B2" w14:paraId="32E4850F" w14:textId="77777777">
      <w:pPr>
        <w:widowControl/>
        <w:numPr>
          <w:ilvl w:val="0"/>
          <w:numId w:val="12"/>
        </w:numPr>
        <w:spacing w:line="259" w:lineRule="auto"/>
      </w:pPr>
      <w:r>
        <w:t>Allocate both overfishing restrictions and recovery benefits fairly and equitably among sectors of the fishery (16 USC Ch 38 §1854 (e)(4)(B)).</w:t>
      </w:r>
    </w:p>
    <w:p w:rsidRPr="00ED2105" w:rsidR="00F06614" w:rsidP="00ED2105" w:rsidRDefault="00F06614" w14:paraId="03D16E7D" w14:textId="77777777">
      <w:pPr>
        <w:rPr>
          <w:b/>
        </w:rPr>
      </w:pPr>
    </w:p>
    <w:p w:rsidRPr="00ED2105" w:rsidR="00F06614" w:rsidP="00ED2105" w:rsidRDefault="00C071B2" w14:paraId="14886351" w14:textId="77777777">
      <w:pPr>
        <w:numPr>
          <w:ilvl w:val="0"/>
          <w:numId w:val="20"/>
        </w:numPr>
        <w:rPr>
          <w:b/>
          <w:color w:val="000000"/>
        </w:rPr>
      </w:pPr>
      <w:bookmarkStart w:name="_3qg2avn" w:colFirst="0" w:colLast="0" w:id="300"/>
      <w:bookmarkEnd w:id="300"/>
      <w:r w:rsidRPr="00ED2105">
        <w:rPr>
          <w:b/>
        </w:rPr>
        <w:t>Marine Mammal Protection Act (MMPA)</w:t>
      </w:r>
    </w:p>
    <w:p w:rsidRPr="00ED2105" w:rsidR="00F06614" w:rsidP="00ED2105" w:rsidRDefault="00F06614" w14:paraId="4F56CCDA" w14:textId="77777777">
      <w:pPr>
        <w:rPr>
          <w:b/>
        </w:rPr>
      </w:pPr>
    </w:p>
    <w:p w:rsidR="00F06614" w:rsidP="002532EF" w:rsidRDefault="00C071B2" w14:paraId="4FFDAA66" w14:textId="77777777">
      <w:r>
        <w:t xml:space="preserve">When prescribing conservation regulations, under the MMPA, NMFS must take into account the economics of the fishery, the availability of existing technology, and existing state or regional </w:t>
      </w:r>
      <w:r>
        <w:lastRenderedPageBreak/>
        <w:t>fishery management plans (16 U.S.C. § 1387(f)). We need basic economic data to do that.</w:t>
      </w:r>
    </w:p>
    <w:p w:rsidRPr="00ED2105" w:rsidR="00F06614" w:rsidRDefault="00F06614" w14:paraId="517EF7C6" w14:textId="77777777">
      <w:pPr>
        <w:rPr>
          <w:b/>
        </w:rPr>
      </w:pPr>
    </w:p>
    <w:p w:rsidRPr="00ED2105" w:rsidR="00F06614" w:rsidP="00ED2105" w:rsidRDefault="00C071B2" w14:paraId="0EF45647" w14:textId="6CE9F5DE">
      <w:pPr>
        <w:pStyle w:val="ListParagraph"/>
        <w:numPr>
          <w:ilvl w:val="0"/>
          <w:numId w:val="30"/>
        </w:numPr>
        <w:rPr>
          <w:b/>
          <w:color w:val="000000"/>
        </w:rPr>
      </w:pPr>
      <w:bookmarkStart w:name="_25lcl3g" w:colFirst="0" w:colLast="0" w:id="301"/>
      <w:bookmarkEnd w:id="301"/>
      <w:r w:rsidRPr="00ED2105">
        <w:rPr>
          <w:b/>
        </w:rPr>
        <w:t>Endangered Species Act (ESA)</w:t>
      </w:r>
    </w:p>
    <w:p w:rsidRPr="00ED2105" w:rsidR="00F06614" w:rsidRDefault="00F06614" w14:paraId="4E9E921F" w14:textId="77777777">
      <w:pPr>
        <w:rPr>
          <w:b/>
        </w:rPr>
      </w:pPr>
    </w:p>
    <w:p w:rsidRPr="00ED2105" w:rsidR="00F06614" w:rsidRDefault="00C071B2" w14:paraId="34588F2C" w14:textId="77777777">
      <w:pPr>
        <w:rPr>
          <w:b/>
        </w:rPr>
      </w:pPr>
      <w:bookmarkStart w:name="_kqmvb9" w:colFirst="0" w:colLast="0" w:id="302"/>
      <w:bookmarkEnd w:id="302"/>
      <w:r>
        <w:t xml:space="preserve">The ESA includes requirements for economic data and analysis. For example, under §4(b)(2), NMFS must consider the economic and other effects of critical habitat designation.  Similarly, under §4(f), which governs recovery plans for listed species, NMFS must develop “estimates of the time required and the cost to carry out those measures needed to achieve the [recovery] plan’s goal and to achieve intermediate steps toward that goal.”  We need basic economic data for </w:t>
      </w:r>
      <w:r w:rsidRPr="00ED2105">
        <w:t>the commercial fisheries to meet those requirements effectively.</w:t>
      </w:r>
    </w:p>
    <w:p w:rsidRPr="00ED2105" w:rsidR="00F06614" w:rsidRDefault="00F06614" w14:paraId="447951A4" w14:textId="77777777">
      <w:pPr>
        <w:rPr>
          <w:b/>
        </w:rPr>
      </w:pPr>
    </w:p>
    <w:p w:rsidRPr="00ED2105" w:rsidR="00F06614" w:rsidP="00ED2105" w:rsidRDefault="00C071B2" w14:paraId="7D3DE56E" w14:textId="76DD7B67">
      <w:pPr>
        <w:pStyle w:val="ListParagraph"/>
        <w:numPr>
          <w:ilvl w:val="0"/>
          <w:numId w:val="29"/>
        </w:numPr>
        <w:pBdr>
          <w:top w:val="nil"/>
          <w:left w:val="nil"/>
          <w:bottom w:val="nil"/>
          <w:right w:val="nil"/>
          <w:between w:val="nil"/>
        </w:pBdr>
        <w:rPr>
          <w:b/>
        </w:rPr>
      </w:pPr>
      <w:r w:rsidRPr="00ED2105">
        <w:rPr>
          <w:b/>
          <w:color w:val="000000"/>
        </w:rPr>
        <w:t>National Environmental Policy Act (NEPA)</w:t>
      </w:r>
    </w:p>
    <w:p w:rsidRPr="00ED2105" w:rsidR="00F06614" w:rsidRDefault="00F06614" w14:paraId="4A979988" w14:textId="77777777">
      <w:pPr>
        <w:rPr>
          <w:b/>
        </w:rPr>
      </w:pPr>
    </w:p>
    <w:p w:rsidR="00F06614" w:rsidP="002532EF" w:rsidRDefault="00C071B2" w14:paraId="34E9D7E4" w14:textId="77777777">
      <w:r>
        <w:t xml:space="preserve">NEPA requires Federal agencies to consider the interactions of natural and human environments, and the impacts on both systems of any changes due to governmental activities or policies. NMFS is to do this with "a systematic, interdisciplinary approach which will ensure the integrated use of the natural and social sciences ... in planning and in decision-making …." [NEPA Sec. 102(2)(A)] and, further, to “identify and develop methods and procedures, ….., which will insure that presently unquantified environmental amenities and values may be given appropriate consideration in decision making along with economic and technical considerations” [NEPA Sec. 102(2)(B)]. In addition, NOAA’s NEPA implementation guidelines require that the environmental impact statement (required under NEPA Sec. 102(2)(C)(i)) include biological, ecological, economic, and social consequences. NMFS needs economic data and the models they support to conduct the required analyses and to predict the behavioral response of fishermen and others that affect the biological, ecological, economic, and social consequences. </w:t>
      </w:r>
    </w:p>
    <w:p w:rsidR="00F06614" w:rsidP="002532EF" w:rsidRDefault="00F06614" w14:paraId="0A0C055F" w14:textId="77777777"/>
    <w:p w:rsidR="00F06614" w:rsidP="00ED2105" w:rsidRDefault="00C071B2" w14:paraId="0A36C231" w14:textId="77777777">
      <w:pPr>
        <w:numPr>
          <w:ilvl w:val="0"/>
          <w:numId w:val="29"/>
        </w:numPr>
        <w:pBdr>
          <w:top w:val="nil"/>
          <w:left w:val="nil"/>
          <w:bottom w:val="nil"/>
          <w:right w:val="nil"/>
          <w:between w:val="nil"/>
        </w:pBdr>
        <w:rPr>
          <w:b/>
          <w:color w:val="000000"/>
        </w:rPr>
      </w:pPr>
      <w:bookmarkStart w:name="_34qadz2" w:colFirst="0" w:colLast="0" w:id="303"/>
      <w:bookmarkEnd w:id="303"/>
      <w:r>
        <w:rPr>
          <w:b/>
          <w:color w:val="000000"/>
        </w:rPr>
        <w:t>Regulatory Flexibility Act (RFA)</w:t>
      </w:r>
    </w:p>
    <w:p w:rsidR="00F06614" w:rsidP="00ED2105" w:rsidRDefault="00F06614" w14:paraId="71C47983" w14:textId="77777777"/>
    <w:p w:rsidR="00F06614" w:rsidP="00ED2105" w:rsidRDefault="00C071B2" w14:paraId="19767AC6" w14:textId="77777777">
      <w:r>
        <w:t>If the agency does not have a factual basis for a determination that there are not a substantial number of directly regulated small entities or that no significant adverse impact on directly regulated small entities will occur, it must prepare an initial regulatory flexibility analysis (IRFA) and a final regulatory flexibility analysis (FRFA).  The IRFA:  (1) describes the impact of the proposed rule on small entities [Sec. 603(a)] and (2) identifies the directly regulated small entities and any significant alternatives to the proposed rule which accomplish the stated objectives of applicable statutes and that minimize any significant economic impact of the proposed rule on small entities [Sec. 603(c)]. Each FRFA is required to describe the steps the agency has taken to minimize the significant economic impact on small entities consistent with the stated objectives of applicable statutes [Sec. 604(a)(5)]. In addition, several Sections of the RFA require Federal agencies to analyze the effects of regulations to determine whether an action will have or has had "a significant economic impact on a substantial number of small entities." Cost, revenue and ownership information for the specific activity in question (e.g., commercial fishing), as well as some level of general information on the full range of income producing activities in which firms are engaged are necessary to effectively conduct the RFA analyses. The RFA also requires that agencies consider all affiliations, worldwide, of regulated entities such as ownership affiliations and cooperative affiliations.</w:t>
      </w:r>
    </w:p>
    <w:p w:rsidR="00F06614" w:rsidRDefault="00C071B2" w14:paraId="7150ABDC" w14:textId="77777777">
      <w:pPr>
        <w:rPr>
          <w:b/>
        </w:rPr>
      </w:pPr>
      <w:r>
        <w:br w:type="page"/>
      </w:r>
    </w:p>
    <w:p w:rsidR="00F06614" w:rsidP="00ED2105" w:rsidRDefault="00C071B2" w14:paraId="3EDDFE06" w14:textId="77777777">
      <w:pPr>
        <w:numPr>
          <w:ilvl w:val="0"/>
          <w:numId w:val="29"/>
        </w:numPr>
        <w:pBdr>
          <w:top w:val="nil"/>
          <w:left w:val="nil"/>
          <w:bottom w:val="nil"/>
          <w:right w:val="nil"/>
          <w:between w:val="nil"/>
        </w:pBdr>
        <w:rPr>
          <w:b/>
          <w:color w:val="000000"/>
        </w:rPr>
      </w:pPr>
      <w:bookmarkStart w:name="_1jvko6v" w:colFirst="0" w:colLast="0" w:id="304"/>
      <w:bookmarkEnd w:id="304"/>
      <w:r>
        <w:rPr>
          <w:b/>
          <w:color w:val="000000"/>
        </w:rPr>
        <w:lastRenderedPageBreak/>
        <w:t>EO 12866 “Regulatory Planning and Review”</w:t>
      </w:r>
    </w:p>
    <w:p w:rsidR="00F06614" w:rsidP="00ED2105" w:rsidRDefault="00F06614" w14:paraId="6567039E" w14:textId="77777777"/>
    <w:p w:rsidR="00F06614" w:rsidP="00ED2105" w:rsidRDefault="00C071B2" w14:paraId="3C02C3A1" w14:textId="77777777">
      <w:r>
        <w:t>EO 12866 (58 FR 51735, October 4, 1993) requires analysis of the impacts of regulations implementing fishery conservation and management actions. Specifically, it includes the following requirements.</w:t>
      </w:r>
    </w:p>
    <w:p w:rsidR="00F06614" w:rsidP="00ED2105" w:rsidRDefault="00F06614" w14:paraId="5117BB4C" w14:textId="77777777"/>
    <w:p w:rsidR="00F06614" w:rsidP="00ED2105" w:rsidRDefault="00C071B2" w14:paraId="16793B36" w14:textId="77777777">
      <w:pPr>
        <w:ind w:left="720"/>
      </w:pPr>
      <w:r>
        <w:t>In deciding whether and how to regulate, agencies should assess all costs and benefits of available regulatory alternatives, including the alternative of not regulating. Costs and benefits shall be understood to include both quantifiable measures (to the fullest extent that these can be usefully estimated) and qualitative measures of costs and benefits that are difficult to quantify, but nevertheless essential to consider. Further, in choosing among alternative regulatory approaches, agencies should select those approaches that maximize net benefits (including potential economic, environmental, public health and safety, and other advantages; distributive impacts; and equity), unless a statute requires another regulatory approach [Sec. 1(a)].</w:t>
      </w:r>
    </w:p>
    <w:p w:rsidR="00F06614" w:rsidP="00ED2105" w:rsidRDefault="00F06614" w14:paraId="43E14FF9" w14:textId="77777777">
      <w:pPr>
        <w:ind w:left="720"/>
      </w:pPr>
    </w:p>
    <w:p w:rsidR="00F06614" w:rsidP="00ED2105" w:rsidRDefault="00C071B2" w14:paraId="35C5D6A1" w14:textId="77777777">
      <w:pPr>
        <w:ind w:left="720"/>
      </w:pPr>
      <w:r>
        <w:t>Each agency shall base its decisions on the best reasonably obtainable scientific, technical, economic and other information concerning the need for, and consequences of, the intended regulation" [Sec. 1(b)(7)].</w:t>
      </w:r>
    </w:p>
    <w:p w:rsidR="00F06614" w:rsidP="00ED2105" w:rsidRDefault="00F06614" w14:paraId="01C7A9CC" w14:textId="77777777"/>
    <w:p w:rsidR="00F06614" w:rsidP="00ED2105" w:rsidRDefault="00C071B2" w14:paraId="63C99946" w14:textId="77777777">
      <w:r>
        <w:t>In an effort to meet the requirements of EO 12866, NMFS or a Council prepares a Regulatory Impact Review (RIR) for each proposed regulatory action. The economic data, models and analyses used in an RIR in part determine its success in meeting those requirements and contributing to having a well-informed regulatory decision.</w:t>
      </w:r>
    </w:p>
    <w:p w:rsidR="00F06614" w:rsidP="00ED2105" w:rsidRDefault="00F06614" w14:paraId="480A0C0A" w14:textId="77777777"/>
    <w:p w:rsidR="00F06614" w:rsidP="00ED2105" w:rsidRDefault="00C071B2" w14:paraId="447CC4E8" w14:textId="77777777">
      <w:pPr>
        <w:numPr>
          <w:ilvl w:val="0"/>
          <w:numId w:val="29"/>
        </w:numPr>
        <w:pBdr>
          <w:top w:val="nil"/>
          <w:left w:val="nil"/>
          <w:bottom w:val="nil"/>
          <w:right w:val="nil"/>
          <w:between w:val="nil"/>
        </w:pBdr>
        <w:rPr>
          <w:b/>
          <w:color w:val="000000"/>
        </w:rPr>
      </w:pPr>
      <w:bookmarkStart w:name="_43v86uo" w:colFirst="0" w:colLast="0" w:id="305"/>
      <w:bookmarkEnd w:id="305"/>
      <w:r>
        <w:rPr>
          <w:b/>
          <w:color w:val="000000"/>
        </w:rPr>
        <w:t>EO 13771 “Reducing Regulation and Controlling Regulatory Costs”</w:t>
      </w:r>
    </w:p>
    <w:p w:rsidR="00F06614" w:rsidP="00ED2105" w:rsidRDefault="00F06614" w14:paraId="019AD9FE" w14:textId="77777777"/>
    <w:p w:rsidR="00F06614" w:rsidP="00ED2105" w:rsidRDefault="00C071B2" w14:paraId="2CA9935B" w14:textId="77777777">
      <w:r>
        <w:t xml:space="preserve">EO 13771 (82 FR 9339, January 30, 2017) is intended to manage the costs of government regulation on private industry.  It requires that “any new incremental costs associated with new regulations shall, to the extent permitted by law, be offset by the elimination of existing costs associated with at least two prior regulations.” In addition, it states that “the head of each agency shall identify, for each regulation that increases incremental cost, the offsetting regulations … and provide the agency’s best approximation of the total costs or savings associated with each new regulation or repealed regulation” (see Sec 3). NMFS needs economic data, models and analyses to meet these requirements. </w:t>
      </w:r>
    </w:p>
    <w:p w:rsidR="00F06614" w:rsidP="00ED2105" w:rsidRDefault="00F06614" w14:paraId="0086D8BD" w14:textId="77777777"/>
    <w:p w:rsidR="00F06614" w:rsidP="00ED2105" w:rsidRDefault="00C071B2" w14:paraId="50357EFF" w14:textId="77777777">
      <w:pPr>
        <w:numPr>
          <w:ilvl w:val="0"/>
          <w:numId w:val="29"/>
        </w:numPr>
        <w:pBdr>
          <w:top w:val="nil"/>
          <w:left w:val="nil"/>
          <w:bottom w:val="nil"/>
          <w:right w:val="nil"/>
          <w:between w:val="nil"/>
        </w:pBdr>
        <w:rPr>
          <w:b/>
          <w:color w:val="000000"/>
        </w:rPr>
      </w:pPr>
      <w:bookmarkStart w:name="_2j0ih2h" w:colFirst="0" w:colLast="0" w:id="306"/>
      <w:bookmarkEnd w:id="306"/>
      <w:r>
        <w:rPr>
          <w:b/>
          <w:color w:val="000000"/>
        </w:rPr>
        <w:t>EO 13840 “Ocean Policy to Advance the Economic, Security, and Environmental Interests of the United States”</w:t>
      </w:r>
    </w:p>
    <w:p w:rsidR="00F06614" w:rsidP="00ED2105" w:rsidRDefault="00F06614" w14:paraId="2F55E4E7" w14:textId="77777777"/>
    <w:p w:rsidR="00F06614" w:rsidP="00ED2105" w:rsidRDefault="00C071B2" w14:paraId="0D3B3A9A" w14:textId="77777777">
      <w:r>
        <w:t>Two of the seven stated policies of EO 13840 (83 FR 29431; June 22, 2018) require economic data, models and analyses. Those two policies are as follows:</w:t>
      </w:r>
    </w:p>
    <w:p w:rsidR="00F06614" w:rsidP="00ED2105" w:rsidRDefault="00F06614" w14:paraId="3443E0C4" w14:textId="77777777"/>
    <w:p w:rsidR="00F06614" w:rsidP="00ED2105" w:rsidRDefault="00C071B2" w14:paraId="2B12893C" w14:textId="77777777">
      <w:pPr>
        <w:ind w:left="720"/>
      </w:pPr>
      <w:r>
        <w:t>(d) facilitate the economic growth of coastal communities and promote ocean industries, which employ millions of Americans, advance ocean science and technology, feed the American people, transport American goods, expand recreational opportunities, and enhance America’s energy security;</w:t>
      </w:r>
    </w:p>
    <w:p w:rsidR="00F06614" w:rsidP="00ED2105" w:rsidRDefault="00F06614" w14:paraId="012787F6" w14:textId="77777777">
      <w:pPr>
        <w:ind w:left="720"/>
      </w:pPr>
    </w:p>
    <w:p w:rsidR="00F06614" w:rsidP="00ED2105" w:rsidRDefault="00C071B2" w14:paraId="64978E94" w14:textId="77777777">
      <w:pPr>
        <w:ind w:left="720"/>
      </w:pPr>
      <w:r>
        <w:t>(e) ensure that Federal regulations and management decisions do not prevent productive and sustainable use of ocean, coastal, and Great Lakes waters;</w:t>
      </w:r>
    </w:p>
    <w:p w:rsidR="00F06614" w:rsidP="00ED2105" w:rsidRDefault="00F06614" w14:paraId="2545B609" w14:textId="77777777">
      <w:pPr>
        <w:ind w:left="720"/>
      </w:pPr>
    </w:p>
    <w:p w:rsidR="00F06614" w:rsidP="00ED2105" w:rsidRDefault="00C071B2" w14:paraId="7E653648" w14:textId="77777777">
      <w:pPr>
        <w:numPr>
          <w:ilvl w:val="0"/>
          <w:numId w:val="29"/>
        </w:numPr>
        <w:pBdr>
          <w:top w:val="nil"/>
          <w:left w:val="nil"/>
          <w:bottom w:val="nil"/>
          <w:right w:val="nil"/>
          <w:between w:val="nil"/>
        </w:pBdr>
        <w:rPr>
          <w:b/>
          <w:color w:val="000000"/>
        </w:rPr>
      </w:pPr>
      <w:bookmarkStart w:name="_y5sraa" w:colFirst="0" w:colLast="0" w:id="307"/>
      <w:bookmarkEnd w:id="307"/>
      <w:r>
        <w:rPr>
          <w:b/>
          <w:color w:val="000000"/>
        </w:rPr>
        <w:t>NOAA Fisheries Guidelines for Economic Reviews of Regulatory Actions</w:t>
      </w:r>
      <w:r>
        <w:rPr>
          <w:color w:val="000000"/>
          <w:vertAlign w:val="superscript"/>
        </w:rPr>
        <w:footnoteReference w:id="9"/>
      </w:r>
    </w:p>
    <w:p w:rsidR="00F06614" w:rsidP="00ED2105" w:rsidRDefault="00F06614" w14:paraId="0BE05F25" w14:textId="77777777"/>
    <w:p w:rsidR="00F06614" w:rsidP="00ED2105" w:rsidRDefault="00C071B2" w14:paraId="39AED300" w14:textId="77777777">
      <w:r>
        <w:t>NMFS issued the guidelines, in part, to assist in understanding and meeting the analytical requirements of EO 12866 and the RFA for regulatory actions it plans to promulgate.  EO 12866 and the RFA are two of the most direct mandates for the preparation of economic analyses and, therefore, for economic data.</w:t>
      </w:r>
    </w:p>
    <w:p w:rsidR="00F06614" w:rsidP="00ED2105" w:rsidRDefault="00F06614" w14:paraId="02E18890" w14:textId="77777777"/>
    <w:p w:rsidR="00F06614" w:rsidP="00ED2105" w:rsidRDefault="00C071B2" w14:paraId="21409C75" w14:textId="77777777">
      <w:r>
        <w:t>Largely, the EO 12866 and RFA include similar requirement for economic analyses.  The guidelines include the following two principal differences.</w:t>
      </w:r>
    </w:p>
    <w:p w:rsidR="00F06614" w:rsidP="00ED2105" w:rsidRDefault="00F06614" w14:paraId="46BF0B6C" w14:textId="77777777"/>
    <w:p w:rsidR="00F06614" w:rsidRDefault="00C071B2" w14:paraId="2A2613B0" w14:textId="77777777">
      <w:pPr>
        <w:numPr>
          <w:ilvl w:val="0"/>
          <w:numId w:val="11"/>
        </w:numPr>
        <w:pBdr>
          <w:top w:val="nil"/>
          <w:left w:val="nil"/>
          <w:bottom w:val="nil"/>
          <w:right w:val="nil"/>
          <w:between w:val="nil"/>
        </w:pBdr>
        <w:rPr>
          <w:color w:val="000000"/>
        </w:rPr>
      </w:pPr>
      <w:r>
        <w:rPr>
          <w:color w:val="000000"/>
        </w:rPr>
        <w:t>The RFAA must address the impacts of a proposed rule only on small entities subject to the regulation (i.e., small entities to which the rule will directly apply) and not on all small entities that are affected by the regulation (i.e., small entities to which the rule will indirectly apply).</w:t>
      </w:r>
    </w:p>
    <w:p w:rsidR="00F06614" w:rsidRDefault="00F06614" w14:paraId="11CE1E88" w14:textId="77777777"/>
    <w:p w:rsidR="00F06614" w:rsidRDefault="00C071B2" w14:paraId="2B7607D9" w14:textId="77777777">
      <w:pPr>
        <w:numPr>
          <w:ilvl w:val="0"/>
          <w:numId w:val="11"/>
        </w:numPr>
        <w:pBdr>
          <w:top w:val="nil"/>
          <w:left w:val="nil"/>
          <w:bottom w:val="nil"/>
          <w:right w:val="nil"/>
          <w:between w:val="nil"/>
        </w:pBdr>
        <w:rPr>
          <w:color w:val="000000"/>
        </w:rPr>
      </w:pPr>
      <w:r>
        <w:rPr>
          <w:color w:val="000000"/>
        </w:rPr>
        <w:t>Impacts under EO 12866 need not be identified at the vessel or firm level in the RIR, whereas, these levels remains the focus of the RFAA.</w:t>
      </w:r>
    </w:p>
    <w:p w:rsidR="00F06614" w:rsidP="00ED2105" w:rsidRDefault="00F06614" w14:paraId="6A17CB66" w14:textId="77777777"/>
    <w:p w:rsidR="00F06614" w:rsidP="00ED2105" w:rsidRDefault="00C071B2" w14:paraId="2DE2F168" w14:textId="77777777">
      <w:r>
        <w:t>The guidelines note the analyses are intended to identify the economic effects of the preferred action and alternative actions, in contrast to taking “no action”, where “The types of effects to consider include the following:</w:t>
      </w:r>
    </w:p>
    <w:p w:rsidR="00F06614" w:rsidP="00ED2105" w:rsidRDefault="00F06614" w14:paraId="7653E517" w14:textId="77777777"/>
    <w:p w:rsidR="00F06614" w:rsidRDefault="00C071B2" w14:paraId="0B889A0C" w14:textId="77777777">
      <w:pPr>
        <w:numPr>
          <w:ilvl w:val="0"/>
          <w:numId w:val="9"/>
        </w:numPr>
        <w:pBdr>
          <w:top w:val="nil"/>
          <w:left w:val="nil"/>
          <w:bottom w:val="nil"/>
          <w:right w:val="nil"/>
          <w:between w:val="nil"/>
        </w:pBdr>
        <w:rPr>
          <w:color w:val="000000"/>
        </w:rPr>
      </w:pPr>
      <w:r>
        <w:rPr>
          <w:color w:val="000000"/>
        </w:rPr>
        <w:t xml:space="preserve">Changes in net benefits within a benefit-cost framework; </w:t>
      </w:r>
    </w:p>
    <w:p w:rsidR="00F06614" w:rsidRDefault="00C071B2" w14:paraId="128A670C" w14:textId="77777777">
      <w:pPr>
        <w:numPr>
          <w:ilvl w:val="0"/>
          <w:numId w:val="9"/>
        </w:numPr>
        <w:pBdr>
          <w:top w:val="nil"/>
          <w:left w:val="nil"/>
          <w:bottom w:val="nil"/>
          <w:right w:val="nil"/>
          <w:between w:val="nil"/>
        </w:pBdr>
        <w:rPr>
          <w:color w:val="000000"/>
        </w:rPr>
      </w:pPr>
      <w:r>
        <w:rPr>
          <w:color w:val="000000"/>
        </w:rPr>
        <w:t xml:space="preserve">Changes in the distribution of benefits and costs among groups of individuals, businesses of differing sizes, and other entities (including small communities and governmental entities); </w:t>
      </w:r>
    </w:p>
    <w:p w:rsidR="00F06614" w:rsidRDefault="00C071B2" w14:paraId="62A00309" w14:textId="77777777">
      <w:pPr>
        <w:widowControl/>
        <w:numPr>
          <w:ilvl w:val="0"/>
          <w:numId w:val="9"/>
        </w:numPr>
        <w:spacing w:line="259" w:lineRule="auto"/>
      </w:pPr>
      <w:r>
        <w:t>Changes in income and employment;</w:t>
      </w:r>
    </w:p>
    <w:p w:rsidR="00F06614" w:rsidRDefault="00C071B2" w14:paraId="2FA15BA5" w14:textId="77777777">
      <w:pPr>
        <w:widowControl/>
        <w:numPr>
          <w:ilvl w:val="0"/>
          <w:numId w:val="9"/>
        </w:numPr>
        <w:spacing w:line="259" w:lineRule="auto"/>
      </w:pPr>
      <w:r>
        <w:t>Cumulative impacts of regulations; and</w:t>
      </w:r>
    </w:p>
    <w:p w:rsidR="00F06614" w:rsidRDefault="00C071B2" w14:paraId="5C458794" w14:textId="77777777">
      <w:pPr>
        <w:widowControl/>
        <w:numPr>
          <w:ilvl w:val="0"/>
          <w:numId w:val="9"/>
        </w:numPr>
        <w:spacing w:line="259" w:lineRule="auto"/>
      </w:pPr>
      <w:r>
        <w:t>Changes in other social concerns.</w:t>
      </w:r>
    </w:p>
    <w:p w:rsidR="00F06614" w:rsidP="00ED2105" w:rsidRDefault="00F06614" w14:paraId="726F3345" w14:textId="77777777"/>
    <w:p w:rsidR="00F06614" w:rsidP="00ED2105" w:rsidRDefault="00C071B2" w14:paraId="2F0EDD99" w14:textId="77777777">
      <w:r>
        <w:t xml:space="preserve">More specifically, the guidelines include the following examples of the information that an RIR for commercial fishery management actions should provide:  </w:t>
      </w:r>
    </w:p>
    <w:p w:rsidR="00F06614" w:rsidP="00ED2105" w:rsidRDefault="00F06614" w14:paraId="6857F00D" w14:textId="77777777"/>
    <w:p w:rsidR="00F06614" w:rsidRDefault="00C071B2" w14:paraId="10A108C7" w14:textId="77777777">
      <w:pPr>
        <w:widowControl/>
        <w:numPr>
          <w:ilvl w:val="0"/>
          <w:numId w:val="26"/>
        </w:numPr>
        <w:spacing w:after="160" w:line="259" w:lineRule="auto"/>
      </w:pPr>
      <w:r>
        <w:t xml:space="preserve">Expected levels or changes in participation (number of fishing vessels) and activity (number of fishing trips, days at sea, etc.); </w:t>
      </w:r>
    </w:p>
    <w:p w:rsidR="00F06614" w:rsidRDefault="00C071B2" w14:paraId="0CDA7CE8" w14:textId="77777777">
      <w:pPr>
        <w:widowControl/>
        <w:numPr>
          <w:ilvl w:val="0"/>
          <w:numId w:val="26"/>
        </w:numPr>
        <w:spacing w:after="160" w:line="259" w:lineRule="auto"/>
      </w:pPr>
      <w:r>
        <w:t xml:space="preserve">Expected levels or changes in harvests (commercial, recreational, and subsistence) and their distribution by sector; </w:t>
      </w:r>
    </w:p>
    <w:p w:rsidR="00F06614" w:rsidRDefault="00C071B2" w14:paraId="34F6961E" w14:textId="77777777">
      <w:pPr>
        <w:widowControl/>
        <w:numPr>
          <w:ilvl w:val="0"/>
          <w:numId w:val="26"/>
        </w:numPr>
        <w:spacing w:after="160" w:line="259" w:lineRule="auto"/>
      </w:pPr>
      <w:r>
        <w:t xml:space="preserve">Expected changes in commercial ex-vessel prices; </w:t>
      </w:r>
    </w:p>
    <w:p w:rsidR="00F06614" w:rsidRDefault="00C071B2" w14:paraId="72E9BB76" w14:textId="77777777">
      <w:pPr>
        <w:widowControl/>
        <w:numPr>
          <w:ilvl w:val="0"/>
          <w:numId w:val="26"/>
        </w:numPr>
        <w:spacing w:after="160" w:line="259" w:lineRule="auto"/>
      </w:pPr>
      <w:r>
        <w:lastRenderedPageBreak/>
        <w:t>Expected changes in harvesting costs (fixed and variable costs, including capital and labor costs);</w:t>
      </w:r>
    </w:p>
    <w:p w:rsidR="00F06614" w:rsidRDefault="00C071B2" w14:paraId="0BC99169" w14:textId="77777777">
      <w:pPr>
        <w:widowControl/>
        <w:numPr>
          <w:ilvl w:val="0"/>
          <w:numId w:val="26"/>
        </w:numPr>
        <w:spacing w:after="160" w:line="259" w:lineRule="auto"/>
      </w:pPr>
      <w:r>
        <w:t xml:space="preserve">Expected levels and costs of processing. </w:t>
      </w:r>
    </w:p>
    <w:p w:rsidR="00F06614" w:rsidRDefault="00C071B2" w14:paraId="4EDC2037" w14:textId="77777777">
      <w:pPr>
        <w:widowControl/>
        <w:numPr>
          <w:ilvl w:val="0"/>
          <w:numId w:val="26"/>
        </w:numPr>
        <w:spacing w:after="160" w:line="259" w:lineRule="auto"/>
      </w:pPr>
      <w:r>
        <w:t>Expected changes in benefits or costs incurred by specific user groups, including effects on small entities;</w:t>
      </w:r>
    </w:p>
    <w:p w:rsidR="00F06614" w:rsidRDefault="00C071B2" w14:paraId="6DCCCB39" w14:textId="77777777">
      <w:pPr>
        <w:widowControl/>
        <w:numPr>
          <w:ilvl w:val="0"/>
          <w:numId w:val="26"/>
        </w:numPr>
        <w:spacing w:after="160" w:line="259" w:lineRule="auto"/>
      </w:pPr>
      <w:r>
        <w:t xml:space="preserve">Expected effects on employment; </w:t>
      </w:r>
    </w:p>
    <w:p w:rsidR="00F06614" w:rsidRDefault="00C071B2" w14:paraId="649D4377" w14:textId="77777777">
      <w:pPr>
        <w:widowControl/>
        <w:numPr>
          <w:ilvl w:val="0"/>
          <w:numId w:val="26"/>
        </w:numPr>
        <w:spacing w:after="160" w:line="259" w:lineRule="auto"/>
      </w:pPr>
      <w:r>
        <w:t>Expected effects on profits, competitive position, productivity or efficiency of individual fishermen, user groups, or fishing communities;</w:t>
      </w:r>
    </w:p>
    <w:p w:rsidR="00F06614" w:rsidRDefault="00C071B2" w14:paraId="00320C84" w14:textId="77777777">
      <w:pPr>
        <w:widowControl/>
        <w:numPr>
          <w:ilvl w:val="0"/>
          <w:numId w:val="26"/>
        </w:numPr>
        <w:spacing w:after="160" w:line="259" w:lineRule="auto"/>
      </w:pPr>
      <w:r>
        <w:t xml:space="preserve">Expected effects on the reporting burden. </w:t>
      </w:r>
    </w:p>
    <w:p w:rsidR="00F06614" w:rsidRDefault="00C071B2" w14:paraId="1B16E717" w14:textId="77777777">
      <w:pPr>
        <w:widowControl/>
        <w:numPr>
          <w:ilvl w:val="0"/>
          <w:numId w:val="26"/>
        </w:numPr>
        <w:spacing w:after="160" w:line="259" w:lineRule="auto"/>
      </w:pPr>
      <w:r>
        <w:t>Expected impacts on consumer surplus;</w:t>
      </w:r>
    </w:p>
    <w:p w:rsidR="00F06614" w:rsidRDefault="00C071B2" w14:paraId="58AC2D9B" w14:textId="77777777">
      <w:pPr>
        <w:widowControl/>
        <w:numPr>
          <w:ilvl w:val="0"/>
          <w:numId w:val="26"/>
        </w:numPr>
        <w:spacing w:after="160" w:line="259" w:lineRule="auto"/>
      </w:pPr>
      <w:r>
        <w:t>Expected management and implementation costs attributable to the action, including enforcement costs;</w:t>
      </w:r>
    </w:p>
    <w:p w:rsidR="00F06614" w:rsidRDefault="00C071B2" w14:paraId="605E69C6" w14:textId="77777777">
      <w:pPr>
        <w:widowControl/>
        <w:numPr>
          <w:ilvl w:val="0"/>
          <w:numId w:val="26"/>
        </w:numPr>
        <w:spacing w:after="160" w:line="259" w:lineRule="auto"/>
      </w:pPr>
      <w:r>
        <w:t xml:space="preserve">Expected effects on non-use values; and </w:t>
      </w:r>
    </w:p>
    <w:p w:rsidR="00F06614" w:rsidRDefault="00C071B2" w14:paraId="210CC24C" w14:textId="77777777">
      <w:pPr>
        <w:widowControl/>
        <w:numPr>
          <w:ilvl w:val="0"/>
          <w:numId w:val="26"/>
        </w:numPr>
        <w:spacing w:after="160" w:line="259" w:lineRule="auto"/>
      </w:pPr>
      <w:r>
        <w:t>Expected effects on fishing capacity.</w:t>
      </w:r>
    </w:p>
    <w:p w:rsidR="00F06614" w:rsidP="00ED2105" w:rsidRDefault="00F06614" w14:paraId="0186B0A2" w14:textId="77777777"/>
    <w:p w:rsidR="00F06614" w:rsidP="00ED2105" w:rsidRDefault="00C071B2" w14:paraId="2732F438" w14:textId="77777777">
      <w:r>
        <w:t xml:space="preserve">The guidelines state, “The proper comparison is with the action to without the action, rather than to before and after the action, since certain changes may occur even without action and should not be attributed to the regulation.“  Economic data, including cost and earnings data, and the models and analyses they support are required for more than a very superficial attempt to analyze those types of effects and to provide those types of information for the proper comparison.  This conclusion applies to both quantitative and qualitative analyses intended to meet the requirements of EO 12866 and the RFA. </w:t>
      </w:r>
    </w:p>
    <w:p w:rsidR="00F06614" w:rsidP="00ED2105" w:rsidRDefault="00F06614" w14:paraId="68CFD91E" w14:textId="77777777"/>
    <w:p w:rsidR="00F06614" w:rsidRDefault="00C071B2" w14:paraId="08C931E6" w14:textId="77777777">
      <w:pPr>
        <w:numPr>
          <w:ilvl w:val="0"/>
          <w:numId w:val="10"/>
        </w:numPr>
        <w:pBdr>
          <w:top w:val="nil"/>
          <w:left w:val="nil"/>
          <w:bottom w:val="nil"/>
          <w:right w:val="nil"/>
          <w:between w:val="nil"/>
        </w:pBdr>
        <w:rPr>
          <w:b/>
          <w:color w:val="000000"/>
        </w:rPr>
      </w:pPr>
      <w:bookmarkStart w:name="_3i5g9y3" w:colFirst="0" w:colLast="0" w:id="308"/>
      <w:bookmarkEnd w:id="308"/>
      <w:r>
        <w:rPr>
          <w:b/>
          <w:color w:val="000000"/>
        </w:rPr>
        <w:t xml:space="preserve">NOAA Fisheries Strategic Plan 2019-2022 </w:t>
      </w:r>
    </w:p>
    <w:p w:rsidR="00F06614" w:rsidP="00ED2105" w:rsidRDefault="00F06614" w14:paraId="298C0632" w14:textId="77777777"/>
    <w:p w:rsidR="00F06614" w:rsidP="00ED2105" w:rsidRDefault="00C071B2" w14:paraId="7BD66422" w14:textId="77777777">
      <w:r>
        <w:t xml:space="preserve">NOAA Fisheries Strategic Plan 2019-2022 (Strategic Plan) addresses the importance of economic data.  For example, the Mission and Mandates Section includes the following three statements concerning the requirements for economic data.  </w:t>
      </w:r>
    </w:p>
    <w:p w:rsidR="00F06614" w:rsidP="00ED2105" w:rsidRDefault="00F06614" w14:paraId="6ACC607D" w14:textId="77777777"/>
    <w:p w:rsidR="00F06614" w:rsidP="00ED2105" w:rsidRDefault="00C071B2" w14:paraId="3D9E8A3B" w14:textId="77777777">
      <w:pPr>
        <w:ind w:left="720"/>
      </w:pPr>
      <w:r>
        <w:t>NOAA Fisheries is responsible for the stewardship of the nation’s ocean resources and their habitat.  We provide vital services for the nation … all backed by sound science and an ecosystem-based approach to management.</w:t>
      </w:r>
    </w:p>
    <w:p w:rsidR="00F06614" w:rsidP="00ED2105" w:rsidRDefault="00F06614" w14:paraId="0629C5CA" w14:textId="77777777">
      <w:pPr>
        <w:ind w:left="720"/>
      </w:pPr>
    </w:p>
    <w:p w:rsidR="00F06614" w:rsidP="00ED2105" w:rsidRDefault="00C071B2" w14:paraId="0B958D62" w14:textId="77777777">
      <w:pPr>
        <w:ind w:left="720"/>
      </w:pPr>
      <w:r>
        <w:t>The U.S. science-based fishery management process, as mandated by the Magnuson-Stevens Fishery Conservation and Management Act (MSA) and other acts, is designed to provide optimum yield while preventing overfishing and taking into account the protection of habitat and marine ecosystems.</w:t>
      </w:r>
    </w:p>
    <w:p w:rsidR="00F06614" w:rsidP="00ED2105" w:rsidRDefault="00F06614" w14:paraId="035DA885" w14:textId="77777777">
      <w:pPr>
        <w:ind w:left="720"/>
      </w:pPr>
    </w:p>
    <w:p w:rsidR="00F06614" w:rsidP="00ED2105" w:rsidRDefault="00C071B2" w14:paraId="3B16A778" w14:textId="77777777">
      <w:pPr>
        <w:ind w:left="720"/>
      </w:pPr>
      <w:r>
        <w:t xml:space="preserve">We also conduct extensive data collection programs in collaboration with states, and provide … socioeconomic information required for the federal management of fisheries </w:t>
      </w:r>
      <w:r>
        <w:lastRenderedPageBreak/>
        <w:t>and their essential habitats.</w:t>
      </w:r>
    </w:p>
    <w:p w:rsidR="00F06614" w:rsidP="00ED2105" w:rsidRDefault="00F06614" w14:paraId="6F23866D" w14:textId="77777777"/>
    <w:p w:rsidR="00F06614" w:rsidP="00ED2105" w:rsidRDefault="00C071B2" w14:paraId="40E8E9A6" w14:textId="77777777">
      <w:r>
        <w:t>The first two statements make it clear that:  (1) NOAA Fisheries meets its stewardship responsibilities and provides vital services for the nation using sound science and an ecosystem-based approach to management and (2) a science-based fishery management process is mandated.  The third statement and the separate discussions of the MSA and the NOAA Fisheries EBFM Road Map make it clear that economic data for federally managed commercial fisheries are among the information NOAA Fisheries requires for the successful implementation of a science-based ecosystem approach to management.  For example, the determination of optimum yield (OY) requires economic data because the MSA defines OY partly in terms the amount of fish that will provide the greatest overall benefit to the Nation.</w:t>
      </w:r>
    </w:p>
    <w:p w:rsidR="00F06614" w:rsidP="00ED2105" w:rsidRDefault="00F06614" w14:paraId="42586E6E" w14:textId="77777777"/>
    <w:p w:rsidR="00F06614" w:rsidP="00ED2105" w:rsidRDefault="00C071B2" w14:paraId="559145BB" w14:textId="77777777">
      <w:r>
        <w:t>The Meeting the Challenges Section of the Strategic Plan lists 12 “high-priority areas of focus highlighted in this plan.” Below, we discuss two of those high-priority areas of focus and the associated need for economic data.</w:t>
      </w:r>
    </w:p>
    <w:p w:rsidR="00F06614" w:rsidP="00ED2105" w:rsidRDefault="00F06614" w14:paraId="412CF39F" w14:textId="77777777"/>
    <w:p w:rsidR="00F06614" w:rsidP="00ED2105" w:rsidRDefault="00C071B2" w14:paraId="748AE8AF" w14:textId="77777777">
      <w:r>
        <w:rPr>
          <w:b/>
        </w:rPr>
        <w:t>Maximize the economic yield of U.S. fisheries</w:t>
      </w:r>
      <w:r>
        <w:t xml:space="preserve">, enhancing the value of our fisheries to local fishing communities and the U.S. economy. </w:t>
      </w:r>
    </w:p>
    <w:p w:rsidR="00F06614" w:rsidP="00ED2105" w:rsidRDefault="00F06614" w14:paraId="100D7E2F" w14:textId="77777777"/>
    <w:p w:rsidR="00F06614" w:rsidP="00ED2105" w:rsidRDefault="00C071B2" w14:paraId="70AE873F" w14:textId="77777777">
      <w:r>
        <w:t>NOAA Fisheries requires economic data to determine the fishery conservation and management actions that it expects to enhance the value of our fisheries, as well as to measure and explain changes in their value.</w:t>
      </w:r>
    </w:p>
    <w:p w:rsidR="00F06614" w:rsidP="00ED2105" w:rsidRDefault="00F06614" w14:paraId="7287623C" w14:textId="77777777"/>
    <w:p w:rsidR="00F06614" w:rsidP="00ED2105" w:rsidRDefault="00C071B2" w14:paraId="4ED09CCB" w14:textId="77777777">
      <w:r>
        <w:rPr>
          <w:b/>
        </w:rPr>
        <w:t>Integrate ecosystem considerations</w:t>
      </w:r>
      <w:r>
        <w:t xml:space="preserve"> into stock assessments, fishery management, and aquaculture. </w:t>
      </w:r>
    </w:p>
    <w:p w:rsidR="00F06614" w:rsidP="00ED2105" w:rsidRDefault="00F06614" w14:paraId="341C0179" w14:textId="77777777"/>
    <w:p w:rsidR="00F06614" w:rsidP="00ED2105" w:rsidRDefault="00C071B2" w14:paraId="31713DC0" w14:textId="77777777">
      <w:r>
        <w:t>As noted above and in the separate discussions of the NOAA Fisheries EBFM Road Map, EBFM, which Integrates ecosystem considerations into fishery management, requires economic data.</w:t>
      </w:r>
    </w:p>
    <w:p w:rsidR="00F06614" w:rsidP="00ED2105" w:rsidRDefault="00F06614" w14:paraId="605AAA77" w14:textId="77777777"/>
    <w:p w:rsidR="00F06614" w:rsidP="00ED2105" w:rsidRDefault="00C071B2" w14:paraId="114A8E85" w14:textId="77777777">
      <w:r>
        <w:t>The Strategic Plan identifies three Plan goals and key strategies for meeting them, which provide additional information concerning the requirements for economic data.</w:t>
      </w:r>
    </w:p>
    <w:p w:rsidR="00F06614" w:rsidP="00ED2105" w:rsidRDefault="00F06614" w14:paraId="744A3E62" w14:textId="77777777"/>
    <w:p w:rsidRPr="00ED2105" w:rsidR="00F06614" w:rsidP="00ED2105" w:rsidRDefault="00C071B2" w14:paraId="5F482D09" w14:textId="77777777">
      <w:r>
        <w:rPr>
          <w:b/>
        </w:rPr>
        <w:t xml:space="preserve">Goal 1:  Amplify the economic value of commercial and recreational fisheries while ensuring their sustainability </w:t>
      </w:r>
    </w:p>
    <w:p w:rsidR="00F06614" w:rsidP="00ED2105" w:rsidRDefault="00F06614" w14:paraId="6EF4A0C9" w14:textId="77777777"/>
    <w:p w:rsidR="00F06614" w:rsidP="00ED2105" w:rsidRDefault="00C071B2" w14:paraId="39C93C27" w14:textId="77777777">
      <w:r>
        <w:t>The Strategic Plan states “NOAA Fisheries expects to amplify the economic value of U.S. seafood production by optimizing commercial harvest… Effective science-based management is essential to reaching optimum yield while preventing overfishing.”  Economic data are among the information NOAA Fisheries uses for effective science-based management, which includes determining the optimum commercial harvest and identifying the conservation and management actions that it expects will increase the economic value of commercial fisheries while ensuring their sustainability.</w:t>
      </w:r>
    </w:p>
    <w:p w:rsidR="00F06614" w:rsidP="00ED2105" w:rsidRDefault="00F06614" w14:paraId="781564D4" w14:textId="77777777"/>
    <w:p w:rsidR="00F06614" w:rsidP="00ED2105" w:rsidRDefault="00C071B2" w14:paraId="67CA0FDA" w14:textId="77777777">
      <w:r>
        <w:t>With respect to the requirements for economic data, the two most relevant key strategies for meeting Goal 1 and the identified requirements for economic data are discussed below.</w:t>
      </w:r>
    </w:p>
    <w:p w:rsidR="00F06614" w:rsidP="00ED2105" w:rsidRDefault="00F06614" w14:paraId="4DCEFB55" w14:textId="77777777"/>
    <w:p w:rsidRPr="00ED2105" w:rsidR="00F06614" w:rsidP="00ED2105" w:rsidRDefault="00C071B2" w14:paraId="188CBD41" w14:textId="77777777">
      <w:r>
        <w:rPr>
          <w:b/>
        </w:rPr>
        <w:t xml:space="preserve">Manage stocks for Optimum Yield </w:t>
      </w:r>
    </w:p>
    <w:p w:rsidR="00F06614" w:rsidP="00ED2105" w:rsidRDefault="00F06614" w14:paraId="6A452421" w14:textId="77777777"/>
    <w:p w:rsidR="00F06614" w:rsidP="00ED2105" w:rsidRDefault="00C071B2" w14:paraId="7987E4B2" w14:textId="77777777">
      <w:r>
        <w:t>The stated strategy is to, among other things, “improve economic performance.”  NOAA Fisheries requires economic data to identify OY, to identify the expected effects on economic performance of alternative conservation and management actions and to monitor and explain changes in economic performance.</w:t>
      </w:r>
    </w:p>
    <w:p w:rsidR="00F06614" w:rsidP="00ED2105" w:rsidRDefault="00F06614" w14:paraId="6D5D7147" w14:textId="77777777"/>
    <w:p w:rsidRPr="00ED2105" w:rsidR="00F06614" w:rsidP="00ED2105" w:rsidRDefault="00C071B2" w14:paraId="34CFB14C" w14:textId="77777777">
      <w:r>
        <w:rPr>
          <w:b/>
        </w:rPr>
        <w:t>Modernize fishery information collection, management, and dissemination systems, and enhance cooperative data collection and sharing</w:t>
      </w:r>
    </w:p>
    <w:p w:rsidR="00F06614" w:rsidP="00ED2105" w:rsidRDefault="00F06614" w14:paraId="1ED177DE" w14:textId="77777777"/>
    <w:p w:rsidR="00F06614" w:rsidP="00ED2105" w:rsidRDefault="00C071B2" w14:paraId="64F04F85" w14:textId="77777777">
      <w:r>
        <w:t xml:space="preserve"> The stated strategy is to “Support and coordinate with states to advance user-centered fishery information networks and data platforms, with greater efficiency and lower cost, to improve the ability to effectively manage stocks. Partner with industry to supplement the collection of additional valuable data and share fishery data (as appropriate) with the public and other industry partners.”  The strategy applies to a broad range of data including economic data.</w:t>
      </w:r>
    </w:p>
    <w:p w:rsidR="00F06614" w:rsidP="00ED2105" w:rsidRDefault="00F06614" w14:paraId="72279348" w14:textId="77777777"/>
    <w:p w:rsidR="00F06614" w:rsidP="00ED2105" w:rsidRDefault="00C071B2" w14:paraId="734A158F" w14:textId="77777777">
      <w:r>
        <w:rPr>
          <w:b/>
        </w:rPr>
        <w:t>Goal 2:  Conserve and recover protected species while supporting responsible fishing and resource development</w:t>
      </w:r>
      <w:r>
        <w:t xml:space="preserve"> </w:t>
      </w:r>
    </w:p>
    <w:p w:rsidR="00F06614" w:rsidP="00ED2105" w:rsidRDefault="00F06614" w14:paraId="7C29F812" w14:textId="77777777"/>
    <w:p w:rsidR="00F06614" w:rsidP="00ED2105" w:rsidRDefault="00C071B2" w14:paraId="711EC4BF" w14:textId="77777777">
      <w:r>
        <w:t>With respect to the requirements for economic data, the most relevant key strategy for meeting Goal 2 and the identified requirements for economic data are discussed below.</w:t>
      </w:r>
    </w:p>
    <w:p w:rsidR="00F06614" w:rsidP="00ED2105" w:rsidRDefault="00F06614" w14:paraId="446EB71E" w14:textId="77777777"/>
    <w:p w:rsidR="00F06614" w:rsidP="00ED2105" w:rsidRDefault="00C071B2" w14:paraId="6673CABE" w14:textId="77777777">
      <w:r>
        <w:rPr>
          <w:b/>
        </w:rPr>
        <w:t>Minimize bycatch and entanglement of protected species while supporting fisheries</w:t>
      </w:r>
      <w:r>
        <w:t xml:space="preserve"> </w:t>
      </w:r>
    </w:p>
    <w:p w:rsidR="00F06614" w:rsidP="00ED2105" w:rsidRDefault="00F06614" w14:paraId="0335DADB" w14:textId="77777777"/>
    <w:p w:rsidR="00F06614" w:rsidP="00ED2105" w:rsidRDefault="00C071B2" w14:paraId="4419B264" w14:textId="77777777">
      <w:r>
        <w:t>The stated strategy is to “Support continued fishing opportunities and aquaculture by understanding and minimizing protected species interactions and mortality. Work with the fishing industry, scientists, environmental organizations, academia, and other stakeholders to develop bycatch and entanglement prevention measures domestically and internationally.”  The separate discussion of the National Bycatch Reduction Strategy recognizes the need for economic data to identify effective and efficient bycatch and entanglement prevention measures.</w:t>
      </w:r>
    </w:p>
    <w:p w:rsidR="00F06614" w:rsidP="00ED2105" w:rsidRDefault="00F06614" w14:paraId="28DD6DF7" w14:textId="77777777"/>
    <w:p w:rsidRPr="00ED2105" w:rsidR="00F06614" w:rsidP="00ED2105" w:rsidRDefault="00C071B2" w14:paraId="51D059B9" w14:textId="77777777">
      <w:r>
        <w:rPr>
          <w:b/>
        </w:rPr>
        <w:t>Goal 3:  Improve organizational excellence and regulatory efficiency</w:t>
      </w:r>
    </w:p>
    <w:p w:rsidR="00F06614" w:rsidP="00ED2105" w:rsidRDefault="00F06614" w14:paraId="410EE280" w14:textId="77777777"/>
    <w:p w:rsidR="00F06614" w:rsidP="00ED2105" w:rsidRDefault="00C071B2" w14:paraId="73142F99" w14:textId="77777777">
      <w:r>
        <w:t>The Strategic Plan states, “Improving business processes and implementing best practices conducted in a priority-based environment, along with continuous regulatory reform, will ensure our operations best support our customers and partners.”  With respect to the requirements for economic data, the three most relevant key strategies for meeting Goal 3 and the identified requirements for economic data are discussed below.</w:t>
      </w:r>
    </w:p>
    <w:p w:rsidR="00F06614" w:rsidP="00ED2105" w:rsidRDefault="00F06614" w14:paraId="6872FE62" w14:textId="77777777"/>
    <w:p w:rsidRPr="00ED2105" w:rsidR="00F06614" w:rsidP="00ED2105" w:rsidRDefault="00C071B2" w14:paraId="1E95F4E8" w14:textId="77777777">
      <w:r>
        <w:rPr>
          <w:b/>
        </w:rPr>
        <w:t xml:space="preserve">Institutionalize prioritization and performance management practices </w:t>
      </w:r>
    </w:p>
    <w:p w:rsidR="00F06614" w:rsidP="00ED2105" w:rsidRDefault="00F06614" w14:paraId="79E1330E" w14:textId="77777777"/>
    <w:p w:rsidR="00F06614" w:rsidP="00ED2105" w:rsidRDefault="00C071B2" w14:paraId="4F70AAED" w14:textId="77777777">
      <w:r>
        <w:t>For this key strategy, NOAA Fisheries is to “Use priority-based methodologies to optimize investments for maximum economic return while meeting conservation mandates. Analyze performance, risk and opportunities to ensure the best value to the American public.”  Economic data are required to assess economic return and to analyze performance, risk and opportunities.</w:t>
      </w:r>
    </w:p>
    <w:p w:rsidR="00F06614" w:rsidP="00ED2105" w:rsidRDefault="00F06614" w14:paraId="305A3644" w14:textId="77777777"/>
    <w:p w:rsidR="00F06614" w:rsidP="00ED2105" w:rsidRDefault="00C071B2" w14:paraId="0FE0A553" w14:textId="77777777">
      <w:r>
        <w:rPr>
          <w:b/>
        </w:rPr>
        <w:t>Review agency regulations and remove or modify rules that unnecessarily burden businesses and economic growth</w:t>
      </w:r>
      <w:r>
        <w:t xml:space="preserve"> </w:t>
      </w:r>
    </w:p>
    <w:p w:rsidR="00F06614" w:rsidP="00ED2105" w:rsidRDefault="00F06614" w14:paraId="383313BB" w14:textId="77777777"/>
    <w:p w:rsidR="00F06614" w:rsidP="00ED2105" w:rsidRDefault="00C071B2" w14:paraId="1A88B7B7" w14:textId="77777777">
      <w:r>
        <w:t>To meet this key strategy, NOAA Fisheries will “Implement Executive Order 13771 by reviewing regulations to identify and modify or repeal rules that are outdated, unnecessary, or ineffective. Continue to work with the regional fishery management councils to identify additional potential flexibilities for regulated entities that maximize fishing opportunities, while continuing to meet conservation objectives.”  As noted in the separate section on EO 13771, economic data are required for the effective and efficient implementation of that EO.  For example, NOAA Fisheries uses economic data to estimate how alternative management actions will burden businesses and economic growth.</w:t>
      </w:r>
    </w:p>
    <w:p w:rsidR="00F06614" w:rsidP="00ED2105" w:rsidRDefault="00F06614" w14:paraId="09FCA59A" w14:textId="77777777"/>
    <w:p w:rsidR="00F06614" w:rsidP="00ED2105" w:rsidRDefault="00C071B2" w14:paraId="3C69A850" w14:textId="77777777">
      <w:r>
        <w:rPr>
          <w:b/>
        </w:rPr>
        <w:t>Institutionalize the use of innovative technologies</w:t>
      </w:r>
      <w:r>
        <w:t xml:space="preserve"> </w:t>
      </w:r>
    </w:p>
    <w:p w:rsidR="00F06614" w:rsidP="00ED2105" w:rsidRDefault="00F06614" w14:paraId="3C6AD4B6" w14:textId="77777777"/>
    <w:p w:rsidR="00F06614" w:rsidP="00ED2105" w:rsidRDefault="00C071B2" w14:paraId="696F272D" w14:textId="77777777">
      <w:r>
        <w:t xml:space="preserve">To meet this key strategy, NOAA Fisheries intends to “Support the development, leveraging, and use of powerful technologies (e.g., … advanced … electronic reporting) for … enhancing and improving the accuracy of observing systems, and collecting and sharing data in cost-effective, transparent, and real-time approaches. Work with industry, academia, and other partners to test, deploy, and use these technologies.”  Some of these technologies apply to economic data.  For example, electronic reporting and observing systems, such as observer and electronic logbook programs, can be efficient methods for collecting some economic data. </w:t>
      </w:r>
    </w:p>
    <w:p w:rsidRPr="00ED2105" w:rsidR="00F06614" w:rsidP="00ED2105" w:rsidRDefault="00F06614" w14:paraId="683EDA1D" w14:textId="77777777"/>
    <w:p w:rsidR="00F06614" w:rsidRDefault="00C071B2" w14:paraId="4E427289" w14:textId="77777777">
      <w:pPr>
        <w:numPr>
          <w:ilvl w:val="0"/>
          <w:numId w:val="10"/>
        </w:numPr>
        <w:pBdr>
          <w:top w:val="nil"/>
          <w:left w:val="nil"/>
          <w:bottom w:val="nil"/>
          <w:right w:val="nil"/>
          <w:between w:val="nil"/>
        </w:pBdr>
        <w:rPr>
          <w:b/>
          <w:color w:val="000000"/>
        </w:rPr>
      </w:pPr>
      <w:bookmarkStart w:name="_1xaqk5w" w:colFirst="0" w:colLast="0" w:id="309"/>
      <w:bookmarkEnd w:id="309"/>
      <w:r>
        <w:rPr>
          <w:b/>
          <w:color w:val="000000"/>
        </w:rPr>
        <w:t>EBFM Road Map</w:t>
      </w:r>
    </w:p>
    <w:p w:rsidR="00F06614" w:rsidP="00ED2105" w:rsidRDefault="00F06614" w14:paraId="6630D01A" w14:textId="77777777"/>
    <w:p w:rsidR="00F06614" w:rsidP="00ED2105" w:rsidRDefault="00C071B2" w14:paraId="79AC6995" w14:textId="77777777">
      <w:r>
        <w:t>The NOAA Fisheries Ecosystem-Based Fisheries Management Road Map includes many statements that demonstrate the importance of economic data, models and analyses for successfully implementing EBFM. The following are four examples of those statements.</w:t>
      </w:r>
    </w:p>
    <w:p w:rsidR="00F06614" w:rsidP="00ED2105" w:rsidRDefault="00F06614" w14:paraId="665B67CC" w14:textId="77777777"/>
    <w:p w:rsidR="00F06614" w:rsidRDefault="00C071B2" w14:paraId="5BA9E1E3" w14:textId="77777777">
      <w:pPr>
        <w:numPr>
          <w:ilvl w:val="0"/>
          <w:numId w:val="21"/>
        </w:numPr>
        <w:pBdr>
          <w:top w:val="nil"/>
          <w:left w:val="nil"/>
          <w:bottom w:val="nil"/>
          <w:right w:val="nil"/>
          <w:between w:val="nil"/>
        </w:pBdr>
        <w:rPr>
          <w:color w:val="000000"/>
        </w:rPr>
      </w:pPr>
      <w:r>
        <w:rPr>
          <w:color w:val="000000"/>
        </w:rPr>
        <w:t>NOAA Fisheries defines EBFM as “a systematic approach to fisheries management in a geographically specified area that contributes to the resilience and sustainability of the ecosystem; recognizes the physical, biological, economic, and social interactions among the affected fishery-related components of the ecosystem, including humans; and seeks to optimize benefits among a diverse set of societal goals.”</w:t>
      </w:r>
    </w:p>
    <w:p w:rsidR="00F06614" w:rsidRDefault="00F06614" w14:paraId="1F4BA712" w14:textId="77777777"/>
    <w:p w:rsidR="00F06614" w:rsidRDefault="00C071B2" w14:paraId="34551CB4" w14:textId="77777777">
      <w:pPr>
        <w:numPr>
          <w:ilvl w:val="0"/>
          <w:numId w:val="21"/>
        </w:numPr>
        <w:pBdr>
          <w:top w:val="nil"/>
          <w:left w:val="nil"/>
          <w:bottom w:val="nil"/>
          <w:right w:val="nil"/>
          <w:between w:val="nil"/>
        </w:pBdr>
        <w:rPr>
          <w:color w:val="000000"/>
        </w:rPr>
      </w:pPr>
      <w:r>
        <w:rPr>
          <w:color w:val="000000"/>
        </w:rPr>
        <w:t>A national review of the data collection programs is needed across a wide range of disciplines, including but beyond the typical abundance and basic biological and catch data. For instance, needs that warrant inventory to identify gaps include … broader economic data …</w:t>
      </w:r>
    </w:p>
    <w:p w:rsidR="00F06614" w:rsidRDefault="00F06614" w14:paraId="403B03F3" w14:textId="77777777"/>
    <w:p w:rsidR="00F06614" w:rsidRDefault="00C071B2" w14:paraId="331363F6" w14:textId="77777777">
      <w:pPr>
        <w:numPr>
          <w:ilvl w:val="0"/>
          <w:numId w:val="21"/>
        </w:numPr>
        <w:pBdr>
          <w:top w:val="nil"/>
          <w:left w:val="nil"/>
          <w:bottom w:val="nil"/>
          <w:right w:val="nil"/>
          <w:between w:val="nil"/>
        </w:pBdr>
        <w:rPr>
          <w:color w:val="000000"/>
        </w:rPr>
      </w:pPr>
      <w:r>
        <w:rPr>
          <w:color w:val="000000"/>
        </w:rPr>
        <w:t xml:space="preserve">NOAA Fisheries supports the consideration of and efforts to take into account various trade-offs when considering the independent and the cumulative effects of natural and human pressures on the ecosystem, including: Analyze trade-offs to optimize total benefits from all fisheries within each ecosystem or jurisdiction. This will be done by taking into account statutory mandates (e.g., MSA, Marine Mammal Protection Act (MMPA), ESA, National Aquaculture Act, etc.), regional socio-economic considerations </w:t>
      </w:r>
      <w:r>
        <w:rPr>
          <w:color w:val="000000"/>
        </w:rPr>
        <w:lastRenderedPageBreak/>
        <w:t>….</w:t>
      </w:r>
    </w:p>
    <w:p w:rsidR="00F06614" w:rsidRDefault="00F06614" w14:paraId="09EE9050" w14:textId="77777777"/>
    <w:p w:rsidR="00F06614" w:rsidRDefault="00C071B2" w14:paraId="20230C87" w14:textId="77777777">
      <w:pPr>
        <w:numPr>
          <w:ilvl w:val="0"/>
          <w:numId w:val="21"/>
        </w:numPr>
        <w:pBdr>
          <w:top w:val="nil"/>
          <w:left w:val="nil"/>
          <w:bottom w:val="nil"/>
          <w:right w:val="nil"/>
          <w:between w:val="nil"/>
        </w:pBdr>
        <w:rPr>
          <w:color w:val="000000"/>
        </w:rPr>
      </w:pPr>
      <w:r>
        <w:rPr>
          <w:color w:val="000000"/>
        </w:rPr>
        <w:t>Evaluating cumulative impacts of proposed management actions for LMRs, their ecosystems, and associated coastal communities, as well as identifying alternative actions that achieve societal goals will further inform EBFM decisions. Cumulative and synergistic impacts are difficult to identify on a species-by-species basis, and systemic analyses will help to identify any such impacts.</w:t>
      </w:r>
    </w:p>
    <w:p w:rsidRPr="00ED2105" w:rsidR="00F06614" w:rsidP="00ED2105" w:rsidRDefault="00F06614" w14:paraId="7BA46B1C" w14:textId="77777777"/>
    <w:p w:rsidR="00F06614" w:rsidRDefault="00C071B2" w14:paraId="6DAE09BB" w14:textId="77777777">
      <w:pPr>
        <w:numPr>
          <w:ilvl w:val="0"/>
          <w:numId w:val="10"/>
        </w:numPr>
        <w:pBdr>
          <w:top w:val="nil"/>
          <w:left w:val="nil"/>
          <w:bottom w:val="nil"/>
          <w:right w:val="nil"/>
          <w:between w:val="nil"/>
        </w:pBdr>
        <w:rPr>
          <w:b/>
          <w:color w:val="000000"/>
        </w:rPr>
      </w:pPr>
      <w:bookmarkStart w:name="_4hae2tp" w:colFirst="0" w:colLast="0" w:id="310"/>
      <w:bookmarkEnd w:id="310"/>
      <w:r>
        <w:rPr>
          <w:b/>
          <w:color w:val="000000"/>
        </w:rPr>
        <w:t>National Bycatch Reduction Strategy</w:t>
      </w:r>
    </w:p>
    <w:p w:rsidR="00F06614" w:rsidP="00ED2105" w:rsidRDefault="00F06614" w14:paraId="48B82ED0" w14:textId="77777777"/>
    <w:p w:rsidR="00F06614" w:rsidP="00ED2105" w:rsidRDefault="00C071B2" w14:paraId="5CE8C058" w14:textId="77777777">
      <w:r>
        <w:t>The National Bycatch Reduction Strategy includes various statements that demonstrate the importance of economic data, models and analyses for reducing bycatch and discard mortality effectively and efficiently. They include the following two selected research and develop actions.</w:t>
      </w:r>
    </w:p>
    <w:p w:rsidR="00F06614" w:rsidRDefault="00F06614" w14:paraId="6827E78D" w14:textId="77777777"/>
    <w:p w:rsidR="00F06614" w:rsidRDefault="00C071B2" w14:paraId="5DEB0887" w14:textId="77777777">
      <w:pPr>
        <w:numPr>
          <w:ilvl w:val="0"/>
          <w:numId w:val="23"/>
        </w:numPr>
        <w:pBdr>
          <w:top w:val="nil"/>
          <w:left w:val="nil"/>
          <w:bottom w:val="nil"/>
          <w:right w:val="nil"/>
          <w:between w:val="nil"/>
        </w:pBdr>
        <w:rPr>
          <w:color w:val="000000"/>
        </w:rPr>
      </w:pPr>
      <w:r>
        <w:rPr>
          <w:color w:val="000000"/>
        </w:rPr>
        <w:t>Improve understanding of the economic and other social factors contributing to bycatch, and identify regulatory and market incentives that might increase utilization of economic discards.</w:t>
      </w:r>
    </w:p>
    <w:p w:rsidR="00F06614" w:rsidRDefault="00F06614" w14:paraId="1CB309FF" w14:textId="77777777"/>
    <w:p w:rsidR="00F06614" w:rsidRDefault="00C071B2" w14:paraId="1B934525" w14:textId="77777777">
      <w:pPr>
        <w:numPr>
          <w:ilvl w:val="0"/>
          <w:numId w:val="23"/>
        </w:numPr>
        <w:pBdr>
          <w:top w:val="nil"/>
          <w:left w:val="nil"/>
          <w:bottom w:val="nil"/>
          <w:right w:val="nil"/>
          <w:between w:val="nil"/>
        </w:pBdr>
        <w:rPr>
          <w:color w:val="000000"/>
        </w:rPr>
      </w:pPr>
      <w:r>
        <w:rPr>
          <w:color w:val="000000"/>
        </w:rPr>
        <w:t>Assess how technology is developed and adopted in fisheries and how technological advances can affect bycatch reduction, including improvements in post-release mortality.</w:t>
      </w:r>
    </w:p>
    <w:p w:rsidR="00F06614" w:rsidRDefault="00F06614" w14:paraId="7BD0572F" w14:textId="77777777"/>
    <w:p w:rsidR="00F06614" w:rsidRDefault="00C071B2" w14:paraId="02AD8F81" w14:textId="77777777">
      <w:pPr>
        <w:widowControl/>
        <w:spacing w:line="259" w:lineRule="auto"/>
      </w:pPr>
      <w:r>
        <w:t>They also include the following two selected conserve and manage actions.</w:t>
      </w:r>
    </w:p>
    <w:p w:rsidR="00F06614" w:rsidRDefault="00F06614" w14:paraId="5766EADB" w14:textId="77777777"/>
    <w:p w:rsidR="00F06614" w:rsidRDefault="00C071B2" w14:paraId="224CA6BC" w14:textId="77777777">
      <w:pPr>
        <w:numPr>
          <w:ilvl w:val="0"/>
          <w:numId w:val="24"/>
        </w:numPr>
        <w:pBdr>
          <w:top w:val="nil"/>
          <w:left w:val="nil"/>
          <w:bottom w:val="nil"/>
          <w:right w:val="nil"/>
          <w:between w:val="nil"/>
        </w:pBdr>
        <w:rPr>
          <w:color w:val="000000"/>
        </w:rPr>
      </w:pPr>
      <w:r>
        <w:rPr>
          <w:color w:val="000000"/>
        </w:rPr>
        <w:t>Analyze the effectiveness of incentive-based approaches to environmental management, (e.g., catch shares, risk pools, cooperatives, dynamic area management), and consider their application to bycatch reduction programs.</w:t>
      </w:r>
    </w:p>
    <w:p w:rsidR="00F06614" w:rsidRDefault="00F06614" w14:paraId="71A5363D" w14:textId="77777777"/>
    <w:p w:rsidR="00F06614" w:rsidRDefault="00C071B2" w14:paraId="6A1EA7FC" w14:textId="77777777">
      <w:pPr>
        <w:numPr>
          <w:ilvl w:val="0"/>
          <w:numId w:val="24"/>
        </w:numPr>
        <w:pBdr>
          <w:top w:val="nil"/>
          <w:left w:val="nil"/>
          <w:bottom w:val="nil"/>
          <w:right w:val="nil"/>
          <w:between w:val="nil"/>
        </w:pBdr>
        <w:rPr>
          <w:color w:val="000000"/>
        </w:rPr>
      </w:pPr>
      <w:r>
        <w:rPr>
          <w:color w:val="000000"/>
        </w:rPr>
        <w:t>Improve understanding of the socio-economic, and other environmental trade-offs of bycatch reduction to better inform stakeholders and to support management decisions and postregulation analyses.</w:t>
      </w:r>
    </w:p>
    <w:p w:rsidRPr="00ED2105" w:rsidR="00F06614" w:rsidP="00ED2105" w:rsidRDefault="00F06614" w14:paraId="351F690E" w14:textId="77777777">
      <w:pPr>
        <w:rPr>
          <w:b/>
        </w:rPr>
      </w:pPr>
    </w:p>
    <w:p w:rsidRPr="00ED2105" w:rsidR="00F06614" w:rsidRDefault="00C071B2" w14:paraId="110E1741" w14:textId="77777777">
      <w:pPr>
        <w:numPr>
          <w:ilvl w:val="0"/>
          <w:numId w:val="10"/>
        </w:numPr>
        <w:pBdr>
          <w:top w:val="nil"/>
          <w:left w:val="nil"/>
          <w:bottom w:val="nil"/>
          <w:right w:val="nil"/>
          <w:between w:val="nil"/>
        </w:pBdr>
        <w:rPr>
          <w:b/>
          <w:color w:val="000000"/>
        </w:rPr>
      </w:pPr>
      <w:bookmarkStart w:name="_2wfod1i" w:colFirst="0" w:colLast="0" w:id="311"/>
      <w:bookmarkEnd w:id="311"/>
      <w:r w:rsidRPr="00ED2105">
        <w:rPr>
          <w:b/>
          <w:color w:val="000000"/>
        </w:rPr>
        <w:t>NOAA’s Catch Share Policy</w:t>
      </w:r>
    </w:p>
    <w:p w:rsidRPr="00ED2105" w:rsidR="00F06614" w:rsidP="00ED2105" w:rsidRDefault="00F06614" w14:paraId="649ED1EE" w14:textId="77777777">
      <w:pPr>
        <w:rPr>
          <w:b/>
        </w:rPr>
      </w:pPr>
    </w:p>
    <w:p w:rsidR="00F06614" w:rsidP="00ED2105" w:rsidRDefault="00C071B2" w14:paraId="3BE895F1" w14:textId="77777777">
      <w:r>
        <w:t>NOAA’s Catch Share Policy contains many guidance, requirements and commitment statements that NOAA Fisheries cannot meet more than superficially without basic economic data and the models and analyses they support. Here are three examples.</w:t>
      </w:r>
    </w:p>
    <w:p w:rsidR="00F06614" w:rsidRDefault="00F06614" w14:paraId="64CD0967" w14:textId="77777777">
      <w:pPr>
        <w:widowControl/>
        <w:spacing w:line="259" w:lineRule="auto"/>
      </w:pPr>
    </w:p>
    <w:p w:rsidR="00F06614" w:rsidRDefault="00C071B2" w14:paraId="28EE9FDE" w14:textId="77777777">
      <w:pPr>
        <w:numPr>
          <w:ilvl w:val="0"/>
          <w:numId w:val="25"/>
        </w:numPr>
        <w:pBdr>
          <w:top w:val="nil"/>
          <w:left w:val="nil"/>
          <w:bottom w:val="nil"/>
          <w:right w:val="nil"/>
          <w:between w:val="nil"/>
        </w:pBdr>
        <w:rPr>
          <w:color w:val="000000"/>
        </w:rPr>
      </w:pPr>
      <w:r>
        <w:rPr>
          <w:color w:val="000000"/>
        </w:rPr>
        <w:t>Councils and NOAA must establish relevant performance measures. Performance metrics for some of the typical fishery goals may include … what were the impacts on fishing communities, participation and entry into the fishery; what happened to prices, revenues and profits.</w:t>
      </w:r>
    </w:p>
    <w:p w:rsidR="00F06614" w:rsidRDefault="00F06614" w14:paraId="6577CD41" w14:textId="77777777"/>
    <w:p w:rsidR="00F06614" w:rsidRDefault="00C071B2" w14:paraId="400A2D00" w14:textId="77777777">
      <w:pPr>
        <w:numPr>
          <w:ilvl w:val="0"/>
          <w:numId w:val="25"/>
        </w:numPr>
        <w:pBdr>
          <w:top w:val="nil"/>
          <w:left w:val="nil"/>
          <w:bottom w:val="nil"/>
          <w:right w:val="nil"/>
          <w:between w:val="nil"/>
        </w:pBdr>
        <w:rPr>
          <w:color w:val="000000"/>
        </w:rPr>
      </w:pPr>
      <w:r>
        <w:rPr>
          <w:color w:val="000000"/>
        </w:rPr>
        <w:t>Performance measures need to be linked back to the initial objectives in a FMP. Many current FMPs have general and sometimes vague objectives. Objectives for biological, economic and social outcomes should be readily measurable, such as … improving socio-economic conditions for fishery participants and/or fishery-dependent communities.</w:t>
      </w:r>
    </w:p>
    <w:p w:rsidR="00F06614" w:rsidRDefault="00F06614" w14:paraId="616D328A" w14:textId="77777777"/>
    <w:p w:rsidR="00F06614" w:rsidRDefault="00C071B2" w14:paraId="3538B44C" w14:textId="77777777">
      <w:pPr>
        <w:numPr>
          <w:ilvl w:val="0"/>
          <w:numId w:val="25"/>
        </w:numPr>
        <w:pBdr>
          <w:top w:val="nil"/>
          <w:left w:val="nil"/>
          <w:bottom w:val="nil"/>
          <w:right w:val="nil"/>
          <w:between w:val="nil"/>
        </w:pBdr>
        <w:rPr>
          <w:color w:val="000000"/>
        </w:rPr>
      </w:pPr>
      <w:r>
        <w:rPr>
          <w:color w:val="000000"/>
        </w:rPr>
        <w:t>Catch shares can result in fishery improvements in many areas but the metrics chosen to monitor performance should not be limited by the current availability of data. It is important to ensure in the catch share design stage that share holders will supply relevant data to monitor program performance in return for their allocation. This includes obtaining more specific biological and economic performance data from the participants, all in accordance with applicable law governing maintenance of business trade secrets and confidentiality of data.</w:t>
      </w:r>
    </w:p>
    <w:p w:rsidRPr="00ED2105" w:rsidR="00F06614" w:rsidP="00ED2105" w:rsidRDefault="00F06614" w14:paraId="5B698B1E" w14:textId="77777777"/>
    <w:p w:rsidRPr="00ED2105" w:rsidR="00F06614" w:rsidP="00ED2105" w:rsidRDefault="00C071B2" w14:paraId="7B0AF0FC" w14:textId="77777777">
      <w:r>
        <w:br w:type="page"/>
      </w:r>
    </w:p>
    <w:p w:rsidRPr="003006C6" w:rsidR="00F06614" w:rsidP="003006C6" w:rsidRDefault="00C071B2" w14:paraId="6DCBF3BF" w14:textId="38E96B6A">
      <w:pPr>
        <w:pStyle w:val="Heading1"/>
        <w:rPr>
          <w:color w:val="auto"/>
        </w:rPr>
      </w:pPr>
      <w:bookmarkStart w:name="_Toc84842315" w:id="312"/>
      <w:r w:rsidRPr="003006C6">
        <w:rPr>
          <w:rFonts w:ascii="Times New Roman" w:hAnsi="Times New Roman" w:cs="Times New Roman"/>
          <w:b/>
          <w:color w:val="auto"/>
          <w:sz w:val="24"/>
          <w:szCs w:val="24"/>
        </w:rPr>
        <w:lastRenderedPageBreak/>
        <w:t xml:space="preserve">APPENDIX </w:t>
      </w:r>
      <w:r w:rsidR="007E43F2">
        <w:rPr>
          <w:rFonts w:ascii="Times New Roman" w:hAnsi="Times New Roman" w:cs="Times New Roman"/>
          <w:b/>
          <w:color w:val="auto"/>
          <w:sz w:val="24"/>
          <w:szCs w:val="24"/>
        </w:rPr>
        <w:t>C</w:t>
      </w:r>
      <w:r w:rsidRPr="003006C6">
        <w:rPr>
          <w:rFonts w:ascii="Times New Roman" w:hAnsi="Times New Roman" w:cs="Times New Roman"/>
          <w:b/>
          <w:color w:val="auto"/>
          <w:sz w:val="24"/>
          <w:szCs w:val="24"/>
        </w:rPr>
        <w:t>:  References to the Use of Data Collected in NMFS Voluntary Cost and Earnings Information Collections for Commercial Fisheries by Fisheries Science Center</w:t>
      </w:r>
      <w:r w:rsidRPr="003006C6">
        <w:rPr>
          <w:color w:val="auto"/>
          <w:vertAlign w:val="superscript"/>
        </w:rPr>
        <w:footnoteReference w:id="10"/>
      </w:r>
      <w:bookmarkEnd w:id="312"/>
    </w:p>
    <w:p w:rsidR="00F06614" w:rsidRDefault="00F06614" w14:paraId="4452DE7F" w14:textId="77777777">
      <w:pPr>
        <w:rPr>
          <w:b/>
        </w:rPr>
      </w:pPr>
    </w:p>
    <w:p w:rsidR="00F06614" w:rsidRDefault="00C071B2" w14:paraId="3A2E8E92" w14:textId="77777777">
      <w:pPr>
        <w:widowControl/>
        <w:numPr>
          <w:ilvl w:val="0"/>
          <w:numId w:val="18"/>
        </w:numPr>
        <w:spacing w:line="259" w:lineRule="auto"/>
        <w:rPr>
          <w:b/>
        </w:rPr>
      </w:pPr>
      <w:r>
        <w:rPr>
          <w:b/>
        </w:rPr>
        <w:t>Northeast Fisheries Science Center</w:t>
      </w:r>
    </w:p>
    <w:p w:rsidRPr="00CD36DD" w:rsidR="00CD36DD" w:rsidP="00CD36DD" w:rsidRDefault="00CD36DD" w14:paraId="1B66D575" w14:textId="77777777">
      <w:pPr>
        <w:rPr>
          <w:b/>
        </w:rPr>
      </w:pPr>
    </w:p>
    <w:p w:rsidRPr="00CD36DD" w:rsidR="00CD36DD" w:rsidP="00CD36DD" w:rsidRDefault="00CD36DD" w14:paraId="5317A393" w14:textId="77777777">
      <w:pPr>
        <w:widowControl/>
        <w:rPr>
          <w:rFonts w:eastAsia="Calibri"/>
          <w:szCs w:val="22"/>
        </w:rPr>
      </w:pPr>
      <w:r w:rsidRPr="00CD36DD">
        <w:rPr>
          <w:rFonts w:eastAsia="Calibri"/>
          <w:szCs w:val="22"/>
        </w:rPr>
        <w:t xml:space="preserve">Ardini G, Murphy T, Werner S, Bailey M. 2021. An overview of the Social Sciences Branch (SSB) Fixed Cost Survey in the Northeast: protocol and results for survey years 2011, 2012, and 2015. Forthcoming NOAA Technical Memorandum </w:t>
      </w:r>
    </w:p>
    <w:p w:rsidRPr="00CD36DD" w:rsidR="00CD36DD" w:rsidP="00CD36DD" w:rsidRDefault="00CD36DD" w14:paraId="4CEB0F79" w14:textId="77777777">
      <w:pPr>
        <w:widowControl/>
        <w:rPr>
          <w:rFonts w:eastAsia="Calibri"/>
          <w:szCs w:val="22"/>
        </w:rPr>
      </w:pPr>
    </w:p>
    <w:p w:rsidRPr="00CD36DD" w:rsidR="00CD36DD" w:rsidP="00CD36DD" w:rsidRDefault="00CD36DD" w14:paraId="70BD8353" w14:textId="77777777">
      <w:r w:rsidRPr="00CD36DD">
        <w:t>Das, Chhandita, 2016. Fisheries annual fixed cost data collection and estimation methodology: An application in the Northeast, U.S. Marine Policy 71:184-195.</w:t>
      </w:r>
    </w:p>
    <w:p w:rsidRPr="00CD36DD" w:rsidR="00CD36DD" w:rsidP="00CD36DD" w:rsidRDefault="00CD36DD" w14:paraId="3163F659" w14:textId="77777777">
      <w:pPr>
        <w:widowControl/>
        <w:rPr>
          <w:rFonts w:eastAsia="Calibri"/>
          <w:szCs w:val="22"/>
        </w:rPr>
      </w:pPr>
    </w:p>
    <w:p w:rsidRPr="00CD36DD" w:rsidR="00CD36DD" w:rsidP="00CD36DD" w:rsidRDefault="00CD36DD" w14:paraId="62EE7D16" w14:textId="77777777">
      <w:pPr>
        <w:widowControl/>
        <w:rPr>
          <w:rFonts w:eastAsia="Calibri"/>
          <w:szCs w:val="22"/>
        </w:rPr>
      </w:pPr>
      <w:r w:rsidRPr="00CD36DD">
        <w:rPr>
          <w:rFonts w:eastAsia="Calibri"/>
          <w:szCs w:val="22"/>
        </w:rPr>
        <w:t xml:space="preserve">Das, C. 2013a. An overview of the annual cost survey protocol and results in the northeast (2007 to 2009). NOAA Technical Memorandum NMFS NE-226. Available online at: </w:t>
      </w:r>
      <w:hyperlink r:id="rId11">
        <w:r w:rsidRPr="00CD36DD">
          <w:rPr>
            <w:rFonts w:eastAsia="Calibri"/>
            <w:szCs w:val="22"/>
            <w:u w:val="single"/>
          </w:rPr>
          <w:t>https://repository.library.noaa.gov/view/noaa/4635</w:t>
        </w:r>
      </w:hyperlink>
      <w:r w:rsidRPr="00CD36DD">
        <w:rPr>
          <w:rFonts w:eastAsia="Calibri"/>
          <w:szCs w:val="22"/>
        </w:rPr>
        <w:t xml:space="preserve"> or </w:t>
      </w:r>
      <w:hyperlink r:id="rId12">
        <w:r w:rsidRPr="00CD36DD">
          <w:rPr>
            <w:rFonts w:eastAsia="Calibri"/>
            <w:szCs w:val="22"/>
            <w:u w:val="single"/>
          </w:rPr>
          <w:t>http://doi.org/10.7289/V59021QG</w:t>
        </w:r>
      </w:hyperlink>
      <w:r w:rsidRPr="00CD36DD">
        <w:rPr>
          <w:rFonts w:eastAsia="Calibri"/>
          <w:szCs w:val="22"/>
        </w:rPr>
        <w:t>.</w:t>
      </w:r>
    </w:p>
    <w:p w:rsidRPr="00CD36DD" w:rsidR="00CD36DD" w:rsidP="00CD36DD" w:rsidRDefault="00CD36DD" w14:paraId="72419D24" w14:textId="77777777">
      <w:pPr>
        <w:widowControl/>
        <w:rPr>
          <w:rFonts w:eastAsia="Calibri"/>
          <w:szCs w:val="22"/>
        </w:rPr>
      </w:pPr>
    </w:p>
    <w:p w:rsidRPr="00CD36DD" w:rsidR="00CD36DD" w:rsidP="00CD36DD" w:rsidRDefault="00CD36DD" w14:paraId="5A365A59" w14:textId="77777777">
      <w:pPr>
        <w:widowControl/>
        <w:rPr>
          <w:rFonts w:eastAsia="Calibri"/>
          <w:szCs w:val="22"/>
        </w:rPr>
      </w:pPr>
      <w:r w:rsidRPr="00CD36DD">
        <w:rPr>
          <w:rFonts w:eastAsia="Calibri"/>
          <w:szCs w:val="22"/>
        </w:rPr>
        <w:t xml:space="preserve">Das, C. 2013b. Northeast Trip Cost Data - Overview, Estimation, and Predictions. NOAA Technical Memorandum NMFS-NE-227. Available online at: </w:t>
      </w:r>
      <w:hyperlink r:id="rId13">
        <w:r w:rsidRPr="00CD36DD">
          <w:rPr>
            <w:rFonts w:eastAsia="Calibri"/>
            <w:szCs w:val="22"/>
            <w:u w:val="single"/>
          </w:rPr>
          <w:t>https://repository.library.noaa.gov/view/noaa/4636</w:t>
        </w:r>
      </w:hyperlink>
      <w:r w:rsidRPr="00CD36DD">
        <w:rPr>
          <w:rFonts w:eastAsia="Calibri"/>
          <w:szCs w:val="22"/>
        </w:rPr>
        <w:t xml:space="preserve">   or </w:t>
      </w:r>
      <w:r w:rsidRPr="00CD36DD">
        <w:rPr>
          <w:rFonts w:eastAsia="Arial"/>
          <w:szCs w:val="22"/>
          <w:highlight w:val="white"/>
        </w:rPr>
        <w:t xml:space="preserve"> </w:t>
      </w:r>
      <w:hyperlink r:id="rId14">
        <w:r w:rsidRPr="00CD36DD">
          <w:rPr>
            <w:rFonts w:eastAsia="Calibri"/>
            <w:b/>
            <w:szCs w:val="22"/>
            <w:highlight w:val="white"/>
            <w:u w:val="single"/>
          </w:rPr>
          <w:t>http://doi.org/10.7289/V5571905</w:t>
        </w:r>
      </w:hyperlink>
      <w:r w:rsidRPr="00CD36DD">
        <w:rPr>
          <w:rFonts w:eastAsia="Calibri"/>
          <w:szCs w:val="22"/>
        </w:rPr>
        <w:t>.</w:t>
      </w:r>
    </w:p>
    <w:p w:rsidRPr="00CD36DD" w:rsidR="00CD36DD" w:rsidP="00CD36DD" w:rsidRDefault="00CD36DD" w14:paraId="7234F44D" w14:textId="77777777">
      <w:pPr>
        <w:widowControl/>
        <w:rPr>
          <w:rFonts w:eastAsia="Calibri"/>
          <w:szCs w:val="22"/>
        </w:rPr>
      </w:pPr>
    </w:p>
    <w:p w:rsidRPr="00CD36DD" w:rsidR="00CD36DD" w:rsidP="00CD36DD" w:rsidRDefault="00CD36DD" w14:paraId="748D245B" w14:textId="77777777">
      <w:r w:rsidRPr="00CD36DD">
        <w:t>Demarest, Chad. 2015. Preliminary Evaluation of the Impact of Groundfish Sector-Funded At Sea Monitoring on Groundfish Fishery Profits, Presentation to the New England Fisheries Management Council, June 15, 2015,</w:t>
      </w:r>
    </w:p>
    <w:p w:rsidRPr="00CD36DD" w:rsidR="00CD36DD" w:rsidP="00CD36DD" w:rsidRDefault="00CD36DD" w14:paraId="65B8B6F6" w14:textId="77777777"/>
    <w:p w:rsidRPr="00CD36DD" w:rsidR="00CD36DD" w:rsidP="00CD36DD" w:rsidRDefault="00CD36DD" w14:paraId="7A4FD79A" w14:textId="77777777">
      <w:pPr>
        <w:widowControl/>
        <w:rPr>
          <w:rFonts w:eastAsia="Calibri"/>
          <w:szCs w:val="22"/>
        </w:rPr>
      </w:pPr>
      <w:r w:rsidRPr="00CD36DD">
        <w:rPr>
          <w:rFonts w:eastAsia="Calibri"/>
          <w:szCs w:val="22"/>
        </w:rPr>
        <w:t xml:space="preserve">Murphy, T. (presenter), G. Ardini and S. Werner, 2021. “The NEFSC Cost Survey for Commercial Fishing Businesses: where we’ve been and where we’re going”, Presentation to the Northeast Fisheries Management Council, January 27, 2021. Available online at: </w:t>
      </w:r>
      <w:hyperlink r:id="rId15">
        <w:r w:rsidRPr="00CD36DD">
          <w:rPr>
            <w:rFonts w:eastAsia="Calibri"/>
            <w:szCs w:val="22"/>
            <w:u w:val="single"/>
          </w:rPr>
          <w:t>https://www.nefmc.org/calendar/january-2021-council-meeting</w:t>
        </w:r>
      </w:hyperlink>
      <w:r w:rsidRPr="00CD36DD">
        <w:rPr>
          <w:rFonts w:eastAsia="Calibri"/>
          <w:szCs w:val="22"/>
        </w:rPr>
        <w:t>.</w:t>
      </w:r>
    </w:p>
    <w:p w:rsidRPr="00CD36DD" w:rsidR="00CD36DD" w:rsidP="00CD36DD" w:rsidRDefault="00CD36DD" w14:paraId="640F1FC9" w14:textId="77777777">
      <w:pPr>
        <w:widowControl/>
        <w:rPr>
          <w:rFonts w:eastAsia="Calibri"/>
          <w:szCs w:val="22"/>
        </w:rPr>
      </w:pPr>
    </w:p>
    <w:p w:rsidRPr="00CD36DD" w:rsidR="00CD36DD" w:rsidP="00CD36DD" w:rsidRDefault="00CD36DD" w14:paraId="33435124" w14:textId="77777777">
      <w:pPr>
        <w:widowControl/>
      </w:pPr>
      <w:r w:rsidRPr="00CD36DD">
        <w:t xml:space="preserve">Walden, J.B., 2013 Economic Health of the Northeast (U.S.) Multispecies Trawl Fleet 1996–2010. Fisheries Research, 2013 (139):198-204. </w:t>
      </w:r>
      <w:hyperlink r:id="rId16">
        <w:r w:rsidRPr="00CD36DD">
          <w:rPr>
            <w:u w:val="single"/>
          </w:rPr>
          <w:t>https://doi.org/10.1016/j.fishres.2012.10.002</w:t>
        </w:r>
      </w:hyperlink>
    </w:p>
    <w:p w:rsidRPr="00CD36DD" w:rsidR="00CD36DD" w:rsidP="00CD36DD" w:rsidRDefault="00CD36DD" w14:paraId="388C93DE" w14:textId="77777777">
      <w:pPr>
        <w:widowControl/>
        <w:rPr>
          <w:rFonts w:eastAsia="Calibri"/>
          <w:szCs w:val="22"/>
        </w:rPr>
      </w:pPr>
    </w:p>
    <w:p w:rsidRPr="00CD36DD" w:rsidR="00CD36DD" w:rsidP="00CD36DD" w:rsidRDefault="00CD36DD" w14:paraId="0411718F" w14:textId="77777777">
      <w:r w:rsidRPr="00CD36DD">
        <w:t>Zou, C. 2019. Economic Profile of Lobster Fishery in Northeast U.S. Unpublished Manuscript. Analysis of fixed costs data to inform economic impacts of lobster fishery gear restrictions to protect Atlantic right whales.</w:t>
      </w:r>
    </w:p>
    <w:p w:rsidRPr="00CD36DD" w:rsidR="00CD36DD" w:rsidP="00CD36DD" w:rsidRDefault="00CD36DD" w14:paraId="2C3E407C" w14:textId="77777777"/>
    <w:p w:rsidRPr="00CD36DD" w:rsidR="00CD36DD" w:rsidP="00CD36DD" w:rsidRDefault="00CD36DD" w14:paraId="6B3C9E1A" w14:textId="77777777">
      <w:r w:rsidRPr="00CD36DD">
        <w:t>Performance review for the limited access general category scallop IFQ fishery (2010-2015), completed in 2017.</w:t>
      </w:r>
    </w:p>
    <w:p w:rsidRPr="00CD36DD" w:rsidR="00CD36DD" w:rsidP="00CD36DD" w:rsidRDefault="00CD36DD" w14:paraId="0F8A291C" w14:textId="77777777"/>
    <w:p w:rsidRPr="00CD36DD" w:rsidR="00CD36DD" w:rsidP="00CD36DD" w:rsidRDefault="00CD36DD" w14:paraId="4257CCBF" w14:textId="77777777">
      <w:r w:rsidRPr="00CD36DD">
        <w:t>Amendment 19 and Framework 27 to the Scallop FMP.  Estimation of fixed costs for the limited access general category scallop fleet.</w:t>
      </w:r>
    </w:p>
    <w:p w:rsidRPr="00CD36DD" w:rsidR="00CD36DD" w:rsidP="00CD36DD" w:rsidRDefault="00CD36DD" w14:paraId="3D56905B" w14:textId="77777777"/>
    <w:p w:rsidR="00F06614" w:rsidRDefault="00F06614" w14:paraId="016A69E9" w14:textId="77777777">
      <w:pPr>
        <w:rPr>
          <w:b/>
        </w:rPr>
      </w:pPr>
    </w:p>
    <w:p w:rsidR="00F06614" w:rsidRDefault="00C071B2" w14:paraId="6A6DCC42" w14:textId="77777777">
      <w:pPr>
        <w:widowControl/>
        <w:numPr>
          <w:ilvl w:val="0"/>
          <w:numId w:val="18"/>
        </w:numPr>
        <w:spacing w:line="259" w:lineRule="auto"/>
        <w:rPr>
          <w:b/>
        </w:rPr>
      </w:pPr>
      <w:r>
        <w:rPr>
          <w:b/>
        </w:rPr>
        <w:t>Northwest Fisheries Science Center</w:t>
      </w:r>
    </w:p>
    <w:p w:rsidR="00F06614" w:rsidRDefault="00F06614" w14:paraId="1141FE29" w14:textId="77777777">
      <w:pPr>
        <w:rPr>
          <w:b/>
        </w:rPr>
      </w:pPr>
    </w:p>
    <w:p w:rsidR="00F06614" w:rsidRDefault="00C071B2" w14:paraId="2BC02557" w14:textId="77777777">
      <w:r>
        <w:t>Lian, C.E. 2012a. West Coast limited entry groundfish cost earnings survey: Protocol and results for 2008. U.S. Dept. Commer., NOAA Tech. Memo. NMFS-NWFSC-121, 62 p.</w:t>
      </w:r>
    </w:p>
    <w:p w:rsidR="00F06614" w:rsidRDefault="00A04FCF" w14:paraId="05654829" w14:textId="77777777">
      <w:hyperlink r:id="rId17">
        <w:r w:rsidR="00C071B2">
          <w:rPr>
            <w:u w:val="single"/>
          </w:rPr>
          <w:t>https://www.nwfsc.noaa.gov/assets/25/4425_01232013_114027_LESurvey2008TM121WebFinal~Std.pdf</w:t>
        </w:r>
      </w:hyperlink>
    </w:p>
    <w:p w:rsidR="00F06614" w:rsidRDefault="00F06614" w14:paraId="198E004C" w14:textId="77777777"/>
    <w:p w:rsidR="00F06614" w:rsidRDefault="00837267" w14:paraId="77AE2E4F" w14:textId="77DC0A52">
      <w:r>
        <w:t xml:space="preserve">Lian, C.E. 2012b. </w:t>
      </w:r>
      <w:r w:rsidR="00C071B2">
        <w:t>West Coast open access groundfish and salmon troller survey: Protocol and results for 2005 and 2006.  U.S. Dept. Commer., NOAA Tech. Memo. NMFSNWFSC-116, 52 p.</w:t>
      </w:r>
    </w:p>
    <w:p w:rsidR="00F06614" w:rsidRDefault="00A04FCF" w14:paraId="70339092" w14:textId="77777777">
      <w:pPr>
        <w:rPr>
          <w:u w:val="single"/>
        </w:rPr>
      </w:pPr>
      <w:hyperlink r:id="rId18">
        <w:r w:rsidR="00C071B2">
          <w:rPr>
            <w:u w:val="single"/>
          </w:rPr>
          <w:t>https://www.nwfsc.noaa.gov/assets/25/1842_03292012_154938_TrollerSurveyTM116WebFinal.pdf</w:t>
        </w:r>
      </w:hyperlink>
    </w:p>
    <w:p w:rsidR="00F06614" w:rsidRDefault="00F06614" w14:paraId="053E2542" w14:textId="77777777"/>
    <w:p w:rsidR="00F06614" w:rsidRDefault="00C071B2" w14:paraId="6546ADEB" w14:textId="77777777">
      <w:r>
        <w:t>Lian, C.E.  2010.  West Coast limited entry groundfish trawl cost earnings survey protocols and results for 2004.  U.S. Dept. Commer., NOAA Tech. Memo. NMFS-NWFSC-107, 35 p.</w:t>
      </w:r>
    </w:p>
    <w:p w:rsidR="00F06614" w:rsidRDefault="00A04FCF" w14:paraId="638AEB42" w14:textId="77777777">
      <w:pPr>
        <w:ind w:left="720" w:hanging="720"/>
      </w:pPr>
      <w:hyperlink r:id="rId19">
        <w:r w:rsidR="00C071B2">
          <w:rPr>
            <w:u w:val="single"/>
          </w:rPr>
          <w:t>https://repository.library.noaa.gov/view/noaa/3765</w:t>
        </w:r>
      </w:hyperlink>
    </w:p>
    <w:p w:rsidR="00F06614" w:rsidRDefault="00F06614" w14:paraId="6370297A" w14:textId="77777777">
      <w:pPr>
        <w:ind w:left="720" w:hanging="720"/>
      </w:pPr>
    </w:p>
    <w:p w:rsidR="00F06614" w:rsidRDefault="00C071B2" w14:paraId="60F419BD" w14:textId="77777777">
      <w:r>
        <w:t>Hodgson E., I. Kaplan, K. Marshal, J. Leonard, T. Essington, S. Busch, E. Fulton, C. Harvey, A. Hermann, and P. McElhany.  (2018). Spatially variable ocean acidification and its consequences in the California Current: interactions between oceanography, food webs, and fishing communities. Ecological Modeling 385.</w:t>
      </w:r>
    </w:p>
    <w:p w:rsidR="00F06614" w:rsidRDefault="00F06614" w14:paraId="0F8C617F" w14:textId="77777777"/>
    <w:p w:rsidR="00F06614" w:rsidRDefault="00C071B2" w14:paraId="178505F4" w14:textId="77777777">
      <w:r>
        <w:t>Richerson K., J. Leonard, D. Holland.  (2018). Predicting the economic impacts of the 2017 West Coast salmon troll ocean fishery closure. Marine Policy 95: 142-152. </w:t>
      </w:r>
    </w:p>
    <w:p w:rsidR="00F06614" w:rsidRDefault="00F06614" w14:paraId="654219AF" w14:textId="77777777"/>
    <w:p w:rsidR="00F06614" w:rsidRDefault="00C071B2" w14:paraId="33E049AF" w14:textId="77777777">
      <w:r>
        <w:t>Seung, C. K., Waters, E. C. and Leonard, J. L. (2014), Assessing multiregional economic impacts of Alaska fisheries: A computable general equilibrium analysis. Review Urban &amp; Regional Devel, 26: 155-175. </w:t>
      </w:r>
    </w:p>
    <w:p w:rsidR="00F06614" w:rsidRDefault="00F06614" w14:paraId="3E7782C2" w14:textId="77777777"/>
    <w:p w:rsidR="00F06614" w:rsidRDefault="00C071B2" w14:paraId="09E0318F" w14:textId="77777777">
      <w:r>
        <w:t>Kaplan, I. Leonard, J. (2012). From Krill to Convenience Stores: Forecasting the Economic and Ecological Effects of Fisheries Management on the US West Coast. Marine Policy 36:  947–954.</w:t>
      </w:r>
    </w:p>
    <w:p w:rsidR="00F06614" w:rsidRDefault="00F06614" w14:paraId="78D9EFB2" w14:textId="77777777"/>
    <w:p w:rsidR="00F06614" w:rsidRDefault="00C071B2" w14:paraId="5BCD7B12" w14:textId="77777777">
      <w:r>
        <w:t>Leonard, J., and E. Steiner (2017). Initial Economic Impacts of the U.S. Pacific Coast Groundfish Fishery Individual Fishing Quota Program. North American Journal of Fisheries Management 37, 4.</w:t>
      </w:r>
    </w:p>
    <w:p w:rsidR="00F06614" w:rsidRDefault="00F06614" w14:paraId="74F741AB" w14:textId="77777777"/>
    <w:p w:rsidR="00F06614" w:rsidRDefault="00C071B2" w14:paraId="4C9F3F0C" w14:textId="77777777">
      <w:pPr>
        <w:widowControl/>
      </w:pPr>
      <w:r>
        <w:t>Leonard, J., and P. Watson. (2011). Description of the input-output model for Pacific Coast fisheries. U.S. Dept. Commer., NOAA Tech. Memo. NMFS-NWFSC-111, 64 p.</w:t>
      </w:r>
    </w:p>
    <w:p w:rsidR="00F06614" w:rsidRDefault="00F06614" w14:paraId="14428801" w14:textId="77777777"/>
    <w:p w:rsidR="00F06614" w:rsidRDefault="00C071B2" w14:paraId="57683D44" w14:textId="77777777">
      <w:r>
        <w:t>In addition to their use in the references listed above, the cost and earnings data collected in surveys conducted by the NWFSC have been used in a variety of PFMC documents, including EISs, RIRs, RFAs, and Salmon SAFE (Stock Assessment and Fishery Evaluation) reports.</w:t>
      </w:r>
    </w:p>
    <w:p w:rsidR="00F06614" w:rsidRDefault="00F06614" w14:paraId="55034EAA" w14:textId="77777777">
      <w:pPr>
        <w:widowControl/>
      </w:pPr>
    </w:p>
    <w:p w:rsidR="00EB6856" w:rsidRDefault="00EB6856" w14:paraId="135662A9" w14:textId="77777777">
      <w:pPr>
        <w:rPr>
          <w:b/>
        </w:rPr>
      </w:pPr>
      <w:r>
        <w:rPr>
          <w:b/>
        </w:rPr>
        <w:br w:type="page"/>
      </w:r>
    </w:p>
    <w:p w:rsidR="00F06614" w:rsidRDefault="00C071B2" w14:paraId="7AEDBE59" w14:textId="4494964A">
      <w:pPr>
        <w:widowControl/>
        <w:shd w:val="clear" w:color="auto" w:fill="FFFFFF"/>
        <w:rPr>
          <w:b/>
        </w:rPr>
      </w:pPr>
      <w:r>
        <w:rPr>
          <w:b/>
        </w:rPr>
        <w:lastRenderedPageBreak/>
        <w:t>2.1 I-O Model Review Comments</w:t>
      </w:r>
    </w:p>
    <w:p w:rsidR="00F06614" w:rsidRDefault="00F06614" w14:paraId="0DAC606F" w14:textId="77777777">
      <w:pPr>
        <w:widowControl/>
        <w:shd w:val="clear" w:color="auto" w:fill="FFFFFF"/>
      </w:pPr>
    </w:p>
    <w:p w:rsidR="00F06614" w:rsidRDefault="00C071B2" w14:paraId="28FC3ECB" w14:textId="77777777">
      <w:pPr>
        <w:widowControl/>
        <w:shd w:val="clear" w:color="auto" w:fill="FFFFFF"/>
      </w:pPr>
      <w:r>
        <w:t>The initial SSC review of IO-PAC is under Agenda Item G.9.b Supplemental SSC Report, November 2009 Scientific and Statistical Committee Report on Part 2-Management Recommendations For 2011-2012 Fisheries</w:t>
      </w:r>
    </w:p>
    <w:p w:rsidR="00F06614" w:rsidRDefault="00A04FCF" w14:paraId="7001BB9F" w14:textId="77777777">
      <w:pPr>
        <w:widowControl/>
        <w:shd w:val="clear" w:color="auto" w:fill="FFFFFF"/>
      </w:pPr>
      <w:hyperlink r:id="rId20">
        <w:r w:rsidR="00C071B2">
          <w:rPr>
            <w:u w:val="single"/>
          </w:rPr>
          <w:t>https://www.pcouncil.org/wp-content/uploads/bb_2009_11_G9b_SUP_SSC_1109.pdf</w:t>
        </w:r>
      </w:hyperlink>
      <w:r w:rsidR="00C071B2">
        <w:t> </w:t>
      </w:r>
    </w:p>
    <w:p w:rsidR="00F06614" w:rsidRDefault="00F06614" w14:paraId="0D87C6B7" w14:textId="77777777">
      <w:pPr>
        <w:widowControl/>
        <w:shd w:val="clear" w:color="auto" w:fill="FFFFFF"/>
      </w:pPr>
    </w:p>
    <w:p w:rsidR="00F06614" w:rsidRDefault="00C071B2" w14:paraId="2CDF0903" w14:textId="77777777">
      <w:pPr>
        <w:widowControl/>
        <w:shd w:val="clear" w:color="auto" w:fill="FFFFFF"/>
      </w:pPr>
      <w:r>
        <w:t>The SSC report includes the following statements.</w:t>
      </w:r>
    </w:p>
    <w:p w:rsidR="00F06614" w:rsidRDefault="00F06614" w14:paraId="03698A37" w14:textId="77777777">
      <w:pPr>
        <w:widowControl/>
        <w:spacing w:line="249" w:lineRule="auto"/>
        <w:ind w:left="730" w:hanging="10"/>
      </w:pPr>
    </w:p>
    <w:p w:rsidR="00F06614" w:rsidRDefault="00C071B2" w14:paraId="02E81675" w14:textId="77777777">
      <w:pPr>
        <w:widowControl/>
        <w:spacing w:line="249" w:lineRule="auto"/>
        <w:ind w:left="730" w:hanging="10"/>
      </w:pPr>
      <w:r>
        <w:t>In early October 2009 the IO-PAC model was reviewed by a panel of independent experts.  The panelists included one Committee of Independent Experts (CIE) reviewer (Dr. Alan Hodges of the University of Florida) and two other reviewers (Dr. Scott Steinback of the NMFS/NEFSC and Dr. James Kirkley of the Virginia Institute of Marine Science).  Among other things, the panel was asked to evaluate whether the model represented best available science for assessing regional economic impacts of changes in commercial harvest of Pacific groundfish.</w:t>
      </w:r>
    </w:p>
    <w:p w:rsidR="00F06614" w:rsidRDefault="00F06614" w14:paraId="1CB23C01" w14:textId="77777777">
      <w:pPr>
        <w:widowControl/>
        <w:shd w:val="clear" w:color="auto" w:fill="FFFFFF"/>
      </w:pPr>
    </w:p>
    <w:p w:rsidR="00F06614" w:rsidRDefault="00C071B2" w14:paraId="7CB4C05D" w14:textId="77777777">
      <w:pPr>
        <w:widowControl/>
        <w:ind w:left="720"/>
      </w:pPr>
      <w:r>
        <w:t xml:space="preserve">Each of the three reviewers provided a separate review of the IO-PAC model.  Their conclusions and recommendations reflect considerable consensus regarding the utility of the model and recommendations for improvement.  Their overall conclusion regarding IO-PAC is best summarized by Dr. Hodges as follows: </w:t>
      </w:r>
    </w:p>
    <w:p w:rsidR="00F06614" w:rsidRDefault="00F06614" w14:paraId="3D44A400" w14:textId="77777777">
      <w:pPr>
        <w:widowControl/>
      </w:pPr>
    </w:p>
    <w:p w:rsidR="00F06614" w:rsidRDefault="00C071B2" w14:paraId="0D54635A" w14:textId="77777777">
      <w:pPr>
        <w:widowControl/>
        <w:ind w:left="1440"/>
      </w:pPr>
      <w:r>
        <w:t>In general, it was found that the regional modeling approach followed by the NWFSC represents the state of the art and best professional practice in regional economic impact analysis.  The modeling and supporting data are strongest for analysis of impacts of changes in groundfish harvests.  The model was well documented, such that its technical merit could be fully appraised.</w:t>
      </w:r>
    </w:p>
    <w:p w:rsidR="00F06614" w:rsidRDefault="00F06614" w14:paraId="797434E1" w14:textId="77777777">
      <w:pPr>
        <w:widowControl/>
      </w:pPr>
    </w:p>
    <w:p w:rsidR="00F06614" w:rsidRDefault="00C071B2" w14:paraId="7A1D9CFD" w14:textId="77777777">
      <w:pPr>
        <w:widowControl/>
        <w:shd w:val="clear" w:color="auto" w:fill="FFFFFF"/>
        <w:ind w:left="720"/>
      </w:pPr>
      <w:r>
        <w:t xml:space="preserve">The SSC concurs with the external reviewers’ overall assessment of IO-PAC as well as their specific recommendations for improvement.  </w:t>
      </w:r>
    </w:p>
    <w:p w:rsidR="00F06614" w:rsidRDefault="00F06614" w14:paraId="5D1C7C7C" w14:textId="77777777">
      <w:pPr>
        <w:widowControl/>
        <w:shd w:val="clear" w:color="auto" w:fill="FFFFFF"/>
        <w:ind w:left="720"/>
      </w:pPr>
    </w:p>
    <w:p w:rsidR="00F06614" w:rsidRDefault="00C071B2" w14:paraId="28E09483" w14:textId="77777777">
      <w:pPr>
        <w:widowControl/>
        <w:shd w:val="clear" w:color="auto" w:fill="FFFFFF"/>
      </w:pPr>
      <w:r>
        <w:t>The second SSC review is in Statement of the SSC Economics and Groundfish Subcommittees’ Reviews Conducted In 2012-13 of Data and Models to Be Used in the Socioeconomic Analysis for the 2015-16 Groundfish Biennial Specifications Process.</w:t>
      </w:r>
    </w:p>
    <w:p w:rsidR="00F06614" w:rsidRDefault="00A04FCF" w14:paraId="4AAE3BE8" w14:textId="77777777">
      <w:pPr>
        <w:widowControl/>
        <w:shd w:val="clear" w:color="auto" w:fill="FFFFFF"/>
      </w:pPr>
      <w:hyperlink r:id="rId21">
        <w:r w:rsidR="00C071B2">
          <w:rPr>
            <w:u w:val="single"/>
          </w:rPr>
          <w:t>http://www.pcouncil.org/wp-content/uploads/SSC_GFSUB_ECONSUB_STATEMENT_JUN2013BB.pdf</w:t>
        </w:r>
      </w:hyperlink>
      <w:r w:rsidR="00C071B2">
        <w:t> </w:t>
      </w:r>
    </w:p>
    <w:p w:rsidR="00F06614" w:rsidRDefault="00F06614" w14:paraId="193D16B7" w14:textId="77777777">
      <w:pPr>
        <w:widowControl/>
        <w:shd w:val="clear" w:color="auto" w:fill="FFFFFF"/>
      </w:pPr>
    </w:p>
    <w:p w:rsidR="00F06614" w:rsidRDefault="00C071B2" w14:paraId="579D1F61" w14:textId="77777777">
      <w:pPr>
        <w:widowControl/>
        <w:spacing w:after="10" w:line="249" w:lineRule="auto"/>
        <w:ind w:left="10" w:right="8" w:hanging="10"/>
      </w:pPr>
      <w:r>
        <w:t>The following statements concerning the IO-PAC Model are in ATTACHMENT 4, Statement of the SSC Economics and Groundfish Subcommittees IO-PAC Model and the Economic Data Collection Program.</w:t>
      </w:r>
    </w:p>
    <w:p w:rsidR="00F06614" w:rsidRDefault="00C071B2" w14:paraId="41C9AF38" w14:textId="77777777">
      <w:pPr>
        <w:widowControl/>
        <w:spacing w:after="10" w:line="249" w:lineRule="auto"/>
        <w:ind w:left="10" w:right="8" w:hanging="10"/>
      </w:pPr>
      <w:r>
        <w:t xml:space="preserve"> </w:t>
      </w:r>
    </w:p>
    <w:p w:rsidR="00F06614" w:rsidRDefault="00C071B2" w14:paraId="7153CF28" w14:textId="77777777">
      <w:pPr>
        <w:widowControl/>
        <w:numPr>
          <w:ilvl w:val="0"/>
          <w:numId w:val="19"/>
        </w:numPr>
        <w:spacing w:line="248" w:lineRule="auto"/>
      </w:pPr>
      <w:r>
        <w:t xml:space="preserve">The IO-PAC model is used in the groundfish specifications (Spex) process to evaluate the regional economic impacts of management alternatives.  In October 2009, the NWFSC sponsored a CIE review of an earlier version of IO-PAC, which the SSC also reviewed in November 2009.  Subsequent changes to the model have been substantial enough to warrant a new review at this time. </w:t>
      </w:r>
    </w:p>
    <w:p w:rsidR="00F06614" w:rsidRDefault="00F06614" w14:paraId="373F2D3D" w14:textId="77777777">
      <w:pPr>
        <w:widowControl/>
        <w:spacing w:line="248" w:lineRule="auto"/>
        <w:ind w:left="705"/>
      </w:pPr>
    </w:p>
    <w:p w:rsidR="00F06614" w:rsidRDefault="00C071B2" w14:paraId="0DB752CE" w14:textId="77777777">
      <w:pPr>
        <w:widowControl/>
        <w:numPr>
          <w:ilvl w:val="0"/>
          <w:numId w:val="19"/>
        </w:numPr>
        <w:spacing w:line="248" w:lineRule="auto"/>
      </w:pPr>
      <w:r>
        <w:t xml:space="preserve">A number of changes to IO-PAC have occurred since the SSC’s last review.  These changes include addition of a recreational component, data updates, addition of more commercial fisheries (at-sea groundfish, crab, salmon, and shrimp) and a processing sector, major changes in model construction, and some changes in model assumptions. </w:t>
      </w:r>
      <w:r>
        <w:rPr>
          <w:b/>
        </w:rPr>
        <w:t>The SSC-E/GF supports these changes as improvements to the model and endorses use of the model for management.</w:t>
      </w:r>
      <w:r>
        <w:t xml:space="preserve">  </w:t>
      </w:r>
    </w:p>
    <w:p w:rsidR="00F06614" w:rsidRDefault="00C071B2" w14:paraId="4CF073EA" w14:textId="77777777">
      <w:pPr>
        <w:widowControl/>
        <w:spacing w:line="259" w:lineRule="auto"/>
      </w:pPr>
      <w:r>
        <w:t xml:space="preserve"> </w:t>
      </w:r>
    </w:p>
    <w:p w:rsidR="00F06614" w:rsidRDefault="00C071B2" w14:paraId="3F9BB1FF" w14:textId="77777777">
      <w:pPr>
        <w:widowControl/>
        <w:numPr>
          <w:ilvl w:val="0"/>
          <w:numId w:val="19"/>
        </w:numPr>
        <w:spacing w:line="248" w:lineRule="auto"/>
      </w:pPr>
      <w:r>
        <w:t xml:space="preserve">SSC-E/GF review focused on the accuracy of specific assumptions in IO-PAC, the sensitivity of model results to those assumptions, and which assumptions are likely to have the greatest influence on model outputs.  </w:t>
      </w:r>
    </w:p>
    <w:p w:rsidR="00F06614" w:rsidRDefault="00F06614" w14:paraId="5308633F" w14:textId="77777777">
      <w:pPr>
        <w:widowControl/>
        <w:spacing w:line="259" w:lineRule="auto"/>
        <w:ind w:left="720"/>
      </w:pPr>
    </w:p>
    <w:p w:rsidR="00F06614" w:rsidRDefault="00C071B2" w14:paraId="03D4390A" w14:textId="77777777">
      <w:pPr>
        <w:widowControl/>
        <w:numPr>
          <w:ilvl w:val="0"/>
          <w:numId w:val="19"/>
        </w:numPr>
        <w:spacing w:line="248" w:lineRule="auto"/>
      </w:pPr>
      <w:r>
        <w:t>IO-PAC can be used to estimate income and employment impacts at port group, State and coastwide levels</w:t>
      </w:r>
      <w:r>
        <w:rPr>
          <w:b/>
        </w:rPr>
        <w:t>.  Impacts estimated for each port group within a state do not add up to state-level impacts, nor do state-level impacts add up to coastwide impacts.</w:t>
      </w:r>
      <w:r>
        <w:t xml:space="preserve"> This is a logical function of how IO-PAC (as well as other regional impact models) are structured. </w:t>
      </w:r>
      <w:r>
        <w:rPr>
          <w:b/>
        </w:rPr>
        <w:t>This should be clearly explained whenever IO-PAC results are provided.</w:t>
      </w:r>
      <w:r>
        <w:t xml:space="preserve">  </w:t>
      </w:r>
    </w:p>
    <w:p w:rsidR="00F06614" w:rsidRDefault="00F06614" w14:paraId="7F9CDD3E" w14:textId="77777777"/>
    <w:p w:rsidR="00F06614" w:rsidRDefault="00C071B2" w14:paraId="3FE07E99" w14:textId="77777777">
      <w:pPr>
        <w:widowControl/>
        <w:numPr>
          <w:ilvl w:val="0"/>
          <w:numId w:val="18"/>
        </w:numPr>
        <w:spacing w:after="160" w:line="259" w:lineRule="auto"/>
        <w:rPr>
          <w:b/>
        </w:rPr>
      </w:pPr>
      <w:r>
        <w:rPr>
          <w:b/>
        </w:rPr>
        <w:t>Pacific Islands Fisheries Science Center</w:t>
      </w:r>
    </w:p>
    <w:p w:rsidR="00F06614" w:rsidP="00ED2105" w:rsidRDefault="00C071B2" w14:paraId="22657CCA" w14:textId="77777777">
      <w:r>
        <w:t>Since 2018, the economic data (cost, price, revenue, and net revenue) are included in all the plan team SAFE reports (Socioeconomics Section).</w:t>
      </w:r>
    </w:p>
    <w:p w:rsidR="00F06614" w:rsidP="00ED2105" w:rsidRDefault="00F06614" w14:paraId="2A71169E" w14:textId="77777777"/>
    <w:p w:rsidR="00F06614" w:rsidP="00ED2105" w:rsidRDefault="00C071B2" w14:paraId="4F7D7EF1" w14:textId="77777777">
      <w:r>
        <w:t>Hawaii Small Boat Survey:  This brochure presents findings from the Pacific Islands Fisheries Science Center (PIFSC) 2014 cost-earnings study of the Hawaii small boat fleet.</w:t>
      </w:r>
    </w:p>
    <w:p w:rsidR="00F06614" w:rsidP="00ED2105" w:rsidRDefault="00F06614" w14:paraId="1C7BD1B3" w14:textId="77777777"/>
    <w:p w:rsidR="00F06614" w:rsidP="00ED2105" w:rsidRDefault="00C071B2" w14:paraId="552873F4" w14:textId="77777777">
      <w:r>
        <w:t>2012 Costs and Earnings for Hawaii’s Longline Fishery:  This brochure presents findings from the Pacific Islands Fisheries Science Center (PIFSC) 2012 cost-earnings study of the Hawaii-based longline fleet and compares them to the findings from two similar previous studies to depict changes in economic conditions for that fleet.</w:t>
      </w:r>
    </w:p>
    <w:p w:rsidR="00F06614" w:rsidP="00ED2105" w:rsidRDefault="00F06614" w14:paraId="0BF52CC3" w14:textId="77777777"/>
    <w:p w:rsidR="00F06614" w:rsidP="00ED2105" w:rsidRDefault="00C071B2" w14:paraId="57C2F580" w14:textId="77777777">
      <w:r>
        <w:t>Pan M, Chan HL and Kalberg K. 2012. Tracking the changes of economic performance indicators for the main U.S. commercial fisheries in the Pacific islands region. Pacific Islands Fisheries Science Center Internal Report IR-12-039, 18 p.</w:t>
      </w:r>
    </w:p>
    <w:p w:rsidR="00F06614" w:rsidP="00ED2105" w:rsidRDefault="00F06614" w14:paraId="6D512655" w14:textId="77777777"/>
    <w:p w:rsidR="00F06614" w:rsidP="00ED2105" w:rsidRDefault="00C071B2" w14:paraId="5D388E3A" w14:textId="77777777">
      <w:r>
        <w:t xml:space="preserve">Pan M. 2019. Cost-earnings study and economic performance analysis of the American Samoa longline pelagic fishery—2016 operation and recent trends. NOAA Tech Memo. NMFS-PIFSC85, 35 p. doi:10.25923/jemx-6804 </w:t>
      </w:r>
    </w:p>
    <w:p w:rsidR="00F06614" w:rsidP="00ED2105" w:rsidRDefault="00F06614" w14:paraId="5DB530F1" w14:textId="77777777"/>
    <w:p w:rsidR="00F06614" w:rsidP="00ED2105" w:rsidRDefault="00C071B2" w14:paraId="0B2380A5" w14:textId="77777777">
      <w:r>
        <w:t xml:space="preserve">Pan M. 2019. Tracking Changes on Fishery Economic Performance. Pacific Islands Fisheries Science Center, PIFSC Special Publication, SP-19-004, 6 p.  </w:t>
      </w:r>
      <w:hyperlink r:id="rId22">
        <w:r>
          <w:rPr>
            <w:u w:val="single"/>
          </w:rPr>
          <w:t>https://doi.org/10.25923/zv14-9m26</w:t>
        </w:r>
      </w:hyperlink>
      <w:r>
        <w:t>.</w:t>
      </w:r>
      <w:r>
        <w:tab/>
      </w:r>
    </w:p>
    <w:p w:rsidR="00F06614" w:rsidP="00ED2105" w:rsidRDefault="00F06614" w14:paraId="6C0AED6A" w14:textId="77777777"/>
    <w:p w:rsidR="00F06614" w:rsidP="00ED2105" w:rsidRDefault="00C071B2" w14:paraId="7A42F38A" w14:textId="77777777">
      <w:r>
        <w:t xml:space="preserve">Pan M. 2018. Tracking changes on fishery economic performance -- continuous economic data collection programs for the Hawaii and American Samoa longline fisheries 2005-2016. U.S. Dept. of Commerce, NOAA Technical Memorandum NOAA-TM-NMFS-PIFSC-73, 48 p.  </w:t>
      </w:r>
      <w:hyperlink r:id="rId23">
        <w:r>
          <w:rPr>
            <w:u w:val="single"/>
          </w:rPr>
          <w:t>https://doi.org/10.25923/hqhf-d906</w:t>
        </w:r>
      </w:hyperlink>
      <w:r>
        <w:t>.</w:t>
      </w:r>
    </w:p>
    <w:p w:rsidR="00F06614" w:rsidP="00ED2105" w:rsidRDefault="00F06614" w14:paraId="7585F508" w14:textId="77777777"/>
    <w:p w:rsidR="00F06614" w:rsidP="00ED2105" w:rsidRDefault="00C071B2" w14:paraId="2F163682" w14:textId="77777777">
      <w:r>
        <w:t xml:space="preserve">Pan M., Arita S., Bigelow K. 2017. Cost-earnings study of the American Samoa longline fishery based on vessel operations in 2009 and recent trend of economic performance. Pacific Islands Fisheries Science Center, PIFSC Administrative Report, H-17-01, 43 p.  </w:t>
      </w:r>
      <w:hyperlink r:id="rId24">
        <w:r>
          <w:rPr>
            <w:u w:val="single"/>
          </w:rPr>
          <w:t>https://doi.org/10.7289/V5/AR-PIFSC-H-17-01</w:t>
        </w:r>
      </w:hyperlink>
      <w:r>
        <w:t>.</w:t>
      </w:r>
    </w:p>
    <w:p w:rsidR="00F06614" w:rsidP="00ED2105" w:rsidRDefault="00F06614" w14:paraId="0235E3C9" w14:textId="77777777"/>
    <w:p w:rsidR="00F06614" w:rsidP="00ED2105" w:rsidRDefault="00C071B2" w14:paraId="68703F3A" w14:textId="77777777">
      <w:r>
        <w:t xml:space="preserve">Kalberg KO, Pan M. 2016. 2012 economic cost earnings of pelagic longline fishing in Hawaii. U.S. Dept. of Commerce, NOAA Technical Memorandum NOAA-TM-NMFS-PIFSC-56, 60 p.  </w:t>
      </w:r>
      <w:hyperlink r:id="rId25">
        <w:r>
          <w:rPr>
            <w:u w:val="single"/>
          </w:rPr>
          <w:t>https://doi.org/10.7289/v5/tm-pifsc-56</w:t>
        </w:r>
      </w:hyperlink>
      <w:r>
        <w:t>.</w:t>
      </w:r>
    </w:p>
    <w:p w:rsidR="00F06614" w:rsidP="00ED2105" w:rsidRDefault="00F06614" w14:paraId="35369088" w14:textId="77777777"/>
    <w:p w:rsidR="00F06614" w:rsidP="00ED2105" w:rsidRDefault="00C071B2" w14:paraId="09537093" w14:textId="77777777">
      <w:r>
        <w:t>Pan M. 2015. Economic performance and status of American Samoa longline fishery, 2014. Pacific Islands Fisheries Science Center, PIFSC Internal Report, IR-15-015, 9 p</w:t>
      </w:r>
    </w:p>
    <w:p w:rsidR="00F06614" w:rsidP="00ED2105" w:rsidRDefault="00F06614" w14:paraId="61126F99" w14:textId="77777777"/>
    <w:p w:rsidR="00F06614" w:rsidP="00ED2105" w:rsidRDefault="00C071B2" w14:paraId="1B502344" w14:textId="77777777">
      <w:r>
        <w:t>Pan M. 2014. Economic performance and status of American Samoa longline fishery. Pacific Islands Fisheries Science Center, PIFSC Internal Report, IR-14-020, 6 p.</w:t>
      </w:r>
      <w:r>
        <w:tab/>
      </w:r>
    </w:p>
    <w:p w:rsidR="00F06614" w:rsidP="00ED2105" w:rsidRDefault="00F06614" w14:paraId="6C65A3A5" w14:textId="77777777"/>
    <w:p w:rsidR="00F06614" w:rsidP="00ED2105" w:rsidRDefault="00C071B2" w14:paraId="1243D6C6" w14:textId="77777777">
      <w:r>
        <w:t xml:space="preserve">Pan M. 2014. Economic characteristics and management challenges of the Hawaii pelagic longline fisheries: Will a catch share program help? Marine Policy 44: 18-26.  </w:t>
      </w:r>
      <w:hyperlink r:id="rId26">
        <w:r>
          <w:rPr>
            <w:u w:val="single"/>
          </w:rPr>
          <w:t>https://doi.org/10.1016/j.marpol.2015.08.008</w:t>
        </w:r>
      </w:hyperlink>
      <w:r>
        <w:t>.</w:t>
      </w:r>
    </w:p>
    <w:p w:rsidR="00F06614" w:rsidP="00ED2105" w:rsidRDefault="00F06614" w14:paraId="4F9317B6" w14:textId="77777777"/>
    <w:p w:rsidR="00F06614" w:rsidP="00ED2105" w:rsidRDefault="00C071B2" w14:paraId="59017A48" w14:textId="77777777">
      <w:r>
        <w:t xml:space="preserve">Chan HL, Pan M. 2017. Economic and social characteristics of the Hawaii small boat fishery 2014. U.S. Dept. of Commerce, NOAA Technical Memorandum NOAA-TM-NMFS-PIFSC-63, 97 p.  </w:t>
      </w:r>
      <w:hyperlink r:id="rId27">
        <w:r>
          <w:rPr>
            <w:u w:val="single"/>
          </w:rPr>
          <w:t>https://doi.org/10.7289/V5/TM-PIFSC-63</w:t>
        </w:r>
      </w:hyperlink>
      <w:r>
        <w:t>.</w:t>
      </w:r>
    </w:p>
    <w:p w:rsidR="00F06614" w:rsidP="00ED2105" w:rsidRDefault="00F06614" w14:paraId="28BCFBD7" w14:textId="77777777"/>
    <w:p w:rsidR="00F06614" w:rsidP="00ED2105" w:rsidRDefault="00C071B2" w14:paraId="75163F38" w14:textId="77777777">
      <w:r>
        <w:t xml:space="preserve">Chan HL, Pan M. 2019. Vessel level annual cost-earnings study of the Hawaii offshore handline fishery and the Hawaii small boat commercial fishery, 2014. U.S. Dept. of Commerce, NOAA Technical Memorandum NOAA-TM-NMFS-PIFSC-80, 50 p.  </w:t>
      </w:r>
      <w:hyperlink r:id="rId28">
        <w:r>
          <w:rPr>
            <w:u w:val="single"/>
          </w:rPr>
          <w:t>https://doi.org/10.25923/zffy-5a13</w:t>
        </w:r>
      </w:hyperlink>
      <w:r>
        <w:t>.</w:t>
      </w:r>
      <w:r>
        <w:tab/>
      </w:r>
    </w:p>
    <w:p w:rsidR="00F06614" w:rsidP="00ED2105" w:rsidRDefault="00F06614" w14:paraId="7184388F" w14:textId="77777777"/>
    <w:p w:rsidR="00F06614" w:rsidP="00ED2105" w:rsidRDefault="00C071B2" w14:paraId="787AB178" w14:textId="6E83ABAF">
      <w:r>
        <w:t>Chan HL, Pan M. 2019. Tracking economic performance indicators for small boat fisheries in America</w:t>
      </w:r>
      <w:r w:rsidR="0011335B">
        <w:t>n</w:t>
      </w:r>
      <w:r>
        <w:t xml:space="preserve"> Samoa, Guam, and the Commonwealth of the Northern Mariana Islands. U.S. Dept. of Commerce, NOAA Technical Memorandum NOAA-TM-NMFS-PIFSC-79, 76 p.  </w:t>
      </w:r>
      <w:hyperlink r:id="rId29">
        <w:r>
          <w:rPr>
            <w:u w:val="single"/>
          </w:rPr>
          <w:t>https://doi.org/10.25923/8etp-x479</w:t>
        </w:r>
      </w:hyperlink>
      <w:r>
        <w:t>.</w:t>
      </w:r>
    </w:p>
    <w:p w:rsidR="00F06614" w:rsidP="00ED2105" w:rsidRDefault="00F06614" w14:paraId="15F73B9D" w14:textId="77777777"/>
    <w:p w:rsidR="00F06614" w:rsidP="00ED2105" w:rsidRDefault="00C071B2" w14:paraId="48B6A29E" w14:textId="77777777">
      <w:r>
        <w:t xml:space="preserve">Hospital J, Beavers C. 2012. Economic and social characteristics of Guam's small boat fisheries. Pacific Islands Fisheries Science Center Administrative Report H-12-06, 59 p. + Appendices. </w:t>
      </w:r>
    </w:p>
    <w:p w:rsidR="00F06614" w:rsidP="00ED2105" w:rsidRDefault="00F06614" w14:paraId="21896429" w14:textId="77777777"/>
    <w:p w:rsidR="00F06614" w:rsidP="00ED2105" w:rsidRDefault="00C071B2" w14:paraId="2ED44DCA" w14:textId="77777777">
      <w:r>
        <w:t xml:space="preserve">Hospital J, Beavers C. 2012. Economic and social characteristics of bottomfish fishing in the main Hawaiian Islands. Pacific Islands Fisheries Science Center Administrative Report H-12-01, 43 p. + Appendix. </w:t>
      </w:r>
    </w:p>
    <w:p w:rsidR="00F06614" w:rsidP="00ED2105" w:rsidRDefault="00F06614" w14:paraId="21B91082" w14:textId="77777777"/>
    <w:p w:rsidR="00F06614" w:rsidP="00ED2105" w:rsidRDefault="00C071B2" w14:paraId="53BB01B3" w14:textId="77777777">
      <w:r>
        <w:t>Hospital J, Beavers C. 2014. Catch shares and the main Hawaiian Islands bottomfish fishery: Linking fishery conditions and fisher perceptions. Marine Policy 44: 9-17.</w:t>
      </w:r>
    </w:p>
    <w:p w:rsidR="00F06614" w:rsidP="00ED2105" w:rsidRDefault="00C071B2" w14:paraId="483D0BE4" w14:textId="77777777">
      <w:r>
        <w:t>https://doi.org/10.1016/j.marpol.2013.08.006.</w:t>
      </w:r>
    </w:p>
    <w:p w:rsidR="00F06614" w:rsidP="00ED2105" w:rsidRDefault="00F06614" w14:paraId="68FDF7D4" w14:textId="77777777"/>
    <w:p w:rsidR="00F06614" w:rsidP="00ED2105" w:rsidRDefault="00C071B2" w14:paraId="72195D39" w14:textId="77777777">
      <w:r>
        <w:lastRenderedPageBreak/>
        <w:t>Hospital J, Beavers C. 2014. Economic and social characteristics of small boat fishing in the Commonwealth of the Northern Mariana Islands. Pacific Islands Fisheries Science Center Administrative Report H-14-02, 58 p. + Appendices.</w:t>
      </w:r>
    </w:p>
    <w:p w:rsidR="00F06614" w:rsidP="00ED2105" w:rsidRDefault="00F06614" w14:paraId="521A5269" w14:textId="77777777"/>
    <w:p w:rsidRPr="00ED2105" w:rsidR="00F06614" w:rsidP="00ED2105" w:rsidRDefault="00C071B2" w14:paraId="56D865FA" w14:textId="77777777">
      <w:r>
        <w:t xml:space="preserve">Western Pacific Fishery Management Council (WPFM):  2018 FEP Annual Stock Assessment and Fishery Evaluation (SAFE) Reports: </w:t>
      </w:r>
      <w:r>
        <w:fldChar w:fldCharType="begin"/>
      </w:r>
      <w:r>
        <w:instrText xml:space="preserve"> HYPERLINK "http://www.wpcouncil.org/annual-reports/" </w:instrText>
      </w:r>
      <w:r>
        <w:fldChar w:fldCharType="separate"/>
      </w:r>
      <w:r>
        <w:rPr>
          <w:u w:val="single"/>
        </w:rPr>
        <w:t>http://www.wpcouncil.org/annual-reports/</w:t>
      </w:r>
    </w:p>
    <w:p w:rsidR="00F06614" w:rsidRDefault="00C071B2" w14:paraId="46CD0DDF" w14:textId="77777777">
      <w:pPr>
        <w:widowControl/>
      </w:pPr>
      <w:r>
        <w:fldChar w:fldCharType="end"/>
      </w:r>
    </w:p>
    <w:p w:rsidR="00F06614" w:rsidRDefault="00C071B2" w14:paraId="439A0CFD" w14:textId="77777777">
      <w:pPr>
        <w:widowControl/>
        <w:numPr>
          <w:ilvl w:val="0"/>
          <w:numId w:val="18"/>
        </w:numPr>
        <w:spacing w:line="259" w:lineRule="auto"/>
        <w:rPr>
          <w:b/>
        </w:rPr>
      </w:pPr>
      <w:r>
        <w:rPr>
          <w:b/>
        </w:rPr>
        <w:t>Southeast Fisheries Science Center</w:t>
      </w:r>
    </w:p>
    <w:p w:rsidR="00F06614" w:rsidRDefault="00F06614" w14:paraId="07F10BBF" w14:textId="77777777">
      <w:pPr>
        <w:rPr>
          <w:b/>
        </w:rPr>
      </w:pPr>
    </w:p>
    <w:p w:rsidRPr="00ED2105" w:rsidR="00F06614" w:rsidP="00ED2105" w:rsidRDefault="00C071B2" w14:paraId="455C5CF4" w14:textId="77777777">
      <w:r>
        <w:t xml:space="preserve">Yandle, T. and S. Crosson. 2015. Whatever happened to the wreckfish fishery? An evaluation of the oldest finfish ITQ program in the United States. Marine Resource Economics 30(2): 193-217. </w:t>
      </w:r>
      <w:r>
        <w:fldChar w:fldCharType="begin"/>
      </w:r>
      <w:r>
        <w:instrText xml:space="preserve"> HYPERLINK "http://envs.emory.edu/home/documents/Faculty/yandle-docs/Whatever%20happened%20to%20the%20wreckfish%20fishery.pdf" </w:instrText>
      </w:r>
      <w:r>
        <w:fldChar w:fldCharType="separate"/>
      </w:r>
      <w:r>
        <w:rPr>
          <w:u w:val="single"/>
        </w:rPr>
        <w:t>http://envs.emory.edu/home/documents/Faculty/yandle-docs/Whatever%20happened%20to%20the%20wreckfish%20fishery.pdf</w:t>
      </w:r>
    </w:p>
    <w:p w:rsidR="00F06614" w:rsidP="00ED2105" w:rsidRDefault="00C071B2" w14:paraId="0366C9D2" w14:textId="77777777">
      <w:r>
        <w:fldChar w:fldCharType="end"/>
      </w:r>
    </w:p>
    <w:p w:rsidR="00F06614" w:rsidP="00ED2105" w:rsidRDefault="00C071B2" w14:paraId="0E34DAEE" w14:textId="77777777">
      <w:r>
        <w:t>Yandle, T. and S. Crosson. 2015.  2012­2013 Fishing Year Economics of the Wreckfish Fishery: This sheet presents information from an economic survey of permitted boats harvesting wreckfish in the area under the jurisdiction of the South Atlantic Fishery Management Council and compares it to the findings from a similar study for the 1992-1993 fishing year to depict changes in economic conditions for that fishery.</w:t>
      </w:r>
    </w:p>
    <w:p w:rsidR="00F06614" w:rsidP="00ED2105" w:rsidRDefault="00F06614" w14:paraId="1CBF91BD" w14:textId="77777777"/>
    <w:p w:rsidR="00F06614" w:rsidP="00ED2105" w:rsidRDefault="00C071B2" w14:paraId="7C46B8C1" w14:textId="77777777">
      <w:r>
        <w:t xml:space="preserve">Review of the Wreckfish Individual Transferable Quota Program of the South Atlantic Fishery Management Council, August 2019:  </w:t>
      </w:r>
    </w:p>
    <w:p w:rsidRPr="00ED2105" w:rsidR="00F06614" w:rsidP="00ED2105" w:rsidRDefault="00C071B2" w14:paraId="402AADB0" w14:textId="77777777">
      <w:r>
        <w:fldChar w:fldCharType="begin"/>
      </w:r>
      <w:r>
        <w:instrText xml:space="preserve"> HYPERLINK "https://safmc.net/download/FinalWreckfishITQReview.pdf" </w:instrText>
      </w:r>
      <w:r>
        <w:fldChar w:fldCharType="separate"/>
      </w:r>
      <w:r>
        <w:rPr>
          <w:u w:val="single"/>
        </w:rPr>
        <w:t>https://safmc.net/download/FinalWreckfishITQReview.pdf</w:t>
      </w:r>
    </w:p>
    <w:p w:rsidR="00F06614" w:rsidP="00ED2105" w:rsidRDefault="00C071B2" w14:paraId="4056103B" w14:textId="77777777">
      <w:r>
        <w:fldChar w:fldCharType="end"/>
      </w:r>
    </w:p>
    <w:p w:rsidR="00F06614" w:rsidP="00ED2105" w:rsidRDefault="00C071B2" w14:paraId="40B9725D" w14:textId="77777777">
      <w:r>
        <w:t>This report notes that the South Atlantic Fishery Management Council (Council) is required by the Magnuson-Stevens Fishery Conservation and Management Act to review the Wreckfish ITQ program every five to seven years.  The Council initially reviewed the program in 2009.  This review is the first subsequent review.  This review examines how the Wreckfish ITQ program has changed between the baseline time period (2009/2010 – 2011/2012 fishing years) and the review time period (2012/2013 – 2016/2017 fishing years) with respect to various social, economic, biological, and administrative factors, and offers conclusions and recommended changes to the program based on the findings.</w:t>
      </w:r>
    </w:p>
    <w:p w:rsidR="00F06614" w:rsidP="00ED2105" w:rsidRDefault="00F06614" w14:paraId="256525D7" w14:textId="77777777"/>
    <w:p w:rsidR="00F06614" w:rsidP="00ED2105" w:rsidRDefault="00C071B2" w14:paraId="34696A98" w14:textId="77777777">
      <w:r>
        <w:t>The SAMFC (South Atlantic Fishery Management Council) currently uses information from the last economic survey of the fleet in its Golden Crab Fishery Management Plan to manage the fishery.</w:t>
      </w:r>
    </w:p>
    <w:p w:rsidR="00F06614" w:rsidP="00ED2105" w:rsidRDefault="00F06614" w14:paraId="4B2B199E" w14:textId="77777777"/>
    <w:p w:rsidRPr="00ED2105" w:rsidR="00F06614" w:rsidP="00ED2105" w:rsidRDefault="00C071B2" w14:paraId="4F82986A" w14:textId="77777777">
      <w:r>
        <w:rPr>
          <w:b/>
        </w:rPr>
        <w:t>4.1 Additional SEFSC, GMFMC and SAFMC references to the use of similar economic data</w:t>
      </w:r>
    </w:p>
    <w:p w:rsidRPr="00ED2105" w:rsidR="00F06614" w:rsidP="00ED2105" w:rsidRDefault="00F06614" w14:paraId="601E086D" w14:textId="77777777"/>
    <w:p w:rsidR="00F06614" w:rsidP="00ED2105" w:rsidRDefault="00C071B2" w14:paraId="7B362957" w14:textId="77777777">
      <w:r>
        <w:t>Liese, C., M. Travis, D. Pina, and J. Waters. 2009.  The Annual Economic Survey of Federal Gulf Shrimp Permit Holders: Report on the Design Implementation, and Descriptive Results for 2006.-Miami, FL. NOAA Technical Memorandum NMFS-SEFSC-584, 91 p.</w:t>
      </w:r>
    </w:p>
    <w:p w:rsidR="00F06614" w:rsidP="00ED2105" w:rsidRDefault="00F06614" w14:paraId="67DCF673" w14:textId="77777777"/>
    <w:p w:rsidR="00F06614" w:rsidP="00ED2105" w:rsidRDefault="00C071B2" w14:paraId="22E77FC2" w14:textId="77777777">
      <w:r>
        <w:t xml:space="preserve">Liese, C., M. Travis, and J. Waters.  2009. An Annual Economic Survey of Federal Gulf Shrimp Permit Holders: Implementation and Descriptive Results for 2007.-Miami, FL. NOAA Technical </w:t>
      </w:r>
      <w:r>
        <w:lastRenderedPageBreak/>
        <w:t>Memorandum NMFS-SEFSC-590, 97 p.</w:t>
      </w:r>
    </w:p>
    <w:p w:rsidRPr="00ED2105" w:rsidR="00F06614" w:rsidP="00ED2105" w:rsidRDefault="00F06614" w14:paraId="261CF11F" w14:textId="77777777"/>
    <w:p w:rsidR="00F06614" w:rsidP="00ED2105" w:rsidRDefault="00C071B2" w14:paraId="3F5AFC37" w14:textId="52AF20AF">
      <w:r>
        <w:t>Liese, C. and M. Travis.  2010</w:t>
      </w:r>
      <w:r w:rsidR="00837267">
        <w:t>.</w:t>
      </w:r>
      <w:r>
        <w:t xml:space="preserve">  The Annual Economic Survey of Federal Gulf Shrimp Permit Holders: Implementation and Descriptive Results for 2008.-Miami, FL. NOAA Technical Memorandum NMFS-SEFSC-601, 99 p.</w:t>
      </w:r>
    </w:p>
    <w:p w:rsidR="00F06614" w:rsidP="00ED2105" w:rsidRDefault="00F06614" w14:paraId="208AAE89" w14:textId="77777777"/>
    <w:p w:rsidR="00F06614" w:rsidP="00ED2105" w:rsidRDefault="00C071B2" w14:paraId="03568E79" w14:textId="77777777">
      <w:r>
        <w:t>Liese, C. 2011. 2009 Economics of the federal Gulf shrimp fishery annual report. NOAA</w:t>
      </w:r>
    </w:p>
    <w:p w:rsidR="00F06614" w:rsidP="00ED2105" w:rsidRDefault="00C071B2" w14:paraId="2AA45D20" w14:textId="77777777">
      <w:r>
        <w:t>Fisheries, Southeast Fisheries Science Center, Miami Laboratory, Miami, Florida.</w:t>
      </w:r>
    </w:p>
    <w:p w:rsidR="00F06614" w:rsidP="00ED2105" w:rsidRDefault="00F06614" w14:paraId="7E954BB2" w14:textId="77777777"/>
    <w:p w:rsidR="00F06614" w:rsidP="00ED2105" w:rsidRDefault="00C071B2" w14:paraId="4085D8E9" w14:textId="77777777">
      <w:r>
        <w:t>Liese, C. 2015. 2010 Economics of the federal Gulf shrimp fishery annual report. NOAA</w:t>
      </w:r>
    </w:p>
    <w:p w:rsidR="00F06614" w:rsidP="00ED2105" w:rsidRDefault="00C071B2" w14:paraId="69DF3630" w14:textId="77777777">
      <w:r>
        <w:t>Fisheries, Southeast Fisheries Science Center, Miami Laboratory, Miami, Florida.</w:t>
      </w:r>
    </w:p>
    <w:p w:rsidR="00F06614" w:rsidP="00ED2105" w:rsidRDefault="00F06614" w14:paraId="332EBD95" w14:textId="77777777"/>
    <w:p w:rsidR="00F06614" w:rsidP="00ED2105" w:rsidRDefault="00C071B2" w14:paraId="232BD76B" w14:textId="77777777">
      <w:r>
        <w:t>Liese, C. 2015. 2011 Economics of the federal Gulf shrimp fishery annual report. NOAA</w:t>
      </w:r>
    </w:p>
    <w:p w:rsidR="00F06614" w:rsidP="00ED2105" w:rsidRDefault="00C071B2" w14:paraId="63F3F8FD" w14:textId="77777777">
      <w:r>
        <w:t>Fisheries, Southeast Fisheries Science Center, Miami Laboratory, Miami, Florida.</w:t>
      </w:r>
    </w:p>
    <w:p w:rsidR="00F06614" w:rsidP="00ED2105" w:rsidRDefault="00F06614" w14:paraId="21A3E8F0" w14:textId="77777777"/>
    <w:p w:rsidR="00F06614" w:rsidP="00ED2105" w:rsidRDefault="00C071B2" w14:paraId="282C0FAA" w14:textId="77777777">
      <w:r>
        <w:t>Liese, C.  2014.  Economics of the Federal Gulf Shrimp Fishery - 2012.-Miami, FL. NOAA Technical Memorandum NMFS-SEFSC-668, 26 p.</w:t>
      </w:r>
      <w:r>
        <w:tab/>
      </w:r>
    </w:p>
    <w:p w:rsidR="00F06614" w:rsidP="00ED2105" w:rsidRDefault="00F06614" w14:paraId="3D61A362" w14:textId="77777777"/>
    <w:p w:rsidR="00F06614" w:rsidP="00ED2105" w:rsidRDefault="00C071B2" w14:paraId="65C5AA09" w14:textId="77777777">
      <w:r>
        <w:t>Liese, C. 2016. 2013 Economics of the federal Gulf shrimp fishery annual report. NOAA</w:t>
      </w:r>
    </w:p>
    <w:p w:rsidR="00F06614" w:rsidP="00ED2105" w:rsidRDefault="00C071B2" w14:paraId="6B190764" w14:textId="77777777">
      <w:r>
        <w:t xml:space="preserve">Fisheries, Southeast Fisheries Science Center, Miami, Florida. </w:t>
      </w:r>
    </w:p>
    <w:p w:rsidR="00F06614" w:rsidP="00ED2105" w:rsidRDefault="00F06614" w14:paraId="3A3D654A" w14:textId="77777777"/>
    <w:p w:rsidR="00F06614" w:rsidP="00ED2105" w:rsidRDefault="00C071B2" w14:paraId="60639954" w14:textId="77777777">
      <w:r>
        <w:t>Liese, C. 2018. Economics of the Federal Gulf Shrimp Fishery - 2015. NOAA Technical</w:t>
      </w:r>
    </w:p>
    <w:p w:rsidR="00F06614" w:rsidP="00ED2105" w:rsidRDefault="00C071B2" w14:paraId="67FE165C" w14:textId="77777777">
      <w:r>
        <w:t>Memorandum NMFS-SEFSC-722, 26 p.</w:t>
      </w:r>
    </w:p>
    <w:p w:rsidR="00F06614" w:rsidP="00ED2105" w:rsidRDefault="00F06614" w14:paraId="19ACC860" w14:textId="77777777"/>
    <w:p w:rsidR="00F06614" w:rsidP="00ED2105" w:rsidRDefault="00C071B2" w14:paraId="148FD582" w14:textId="77777777">
      <w:r>
        <w:t>Overstreet, E., L. Perruso, and C. Liese. 2018. Economics of the U.S. South Atlantic Snapper-Grouper Fishery - 2016. NOAA Technical Memorandum NMFS-SEFSC-730. 104 p.</w:t>
      </w:r>
    </w:p>
    <w:p w:rsidR="00F06614" w:rsidP="00ED2105" w:rsidRDefault="00F06614" w14:paraId="6CFE8C67" w14:textId="77777777"/>
    <w:p w:rsidR="00F06614" w:rsidP="00ED2105" w:rsidRDefault="00C071B2" w14:paraId="7C5D43C0" w14:textId="77777777">
      <w:r>
        <w:t>Overstreet, E. and C. Liese. 2018.  Economics of the Gulf of Mexico Reef Fish Fishery - 2015.-Miami, FL. NOAA Technical Memorandum NMFS-SEFSC-724. 78 p. doi: 10.25923/e6hw-2435</w:t>
      </w:r>
    </w:p>
    <w:p w:rsidR="00F06614" w:rsidP="00ED2105" w:rsidRDefault="00F06614" w14:paraId="20FD122A" w14:textId="77777777"/>
    <w:p w:rsidR="00F06614" w:rsidP="00ED2105" w:rsidRDefault="00C071B2" w14:paraId="27AEA103" w14:textId="77777777">
      <w:r>
        <w:t xml:space="preserve">GMFMC (Gulf of Mexico Fishery Management Council). 2018. “Grouper Tilefish Individual Fishing Quota Program: Five-Year Review.”  156 pp + app.  </w:t>
      </w:r>
      <w:hyperlink r:id="rId30">
        <w:r>
          <w:rPr>
            <w:u w:val="single"/>
          </w:rPr>
          <w:t>http://gulfcouncil.org/wp-content/uploads/1Grouper-Tilefish-IFQ-Review.pdf</w:t>
        </w:r>
      </w:hyperlink>
      <w:r>
        <w:fldChar w:fldCharType="begin"/>
      </w:r>
      <w:r>
        <w:instrText xml:space="preserve"> HYPERLINK "http://gulfcouncil.org/wp-content/uploads/1-Grouper-Tilefish-IFQ-Review.pdf" </w:instrText>
      </w:r>
      <w:r>
        <w:fldChar w:fldCharType="separate"/>
      </w:r>
      <w:r>
        <w:t xml:space="preserve"> </w:t>
      </w:r>
    </w:p>
    <w:p w:rsidR="00F06614" w:rsidP="00ED2105" w:rsidRDefault="00C071B2" w14:paraId="7163BC10" w14:textId="77777777">
      <w:r>
        <w:fldChar w:fldCharType="end"/>
      </w:r>
    </w:p>
    <w:p w:rsidR="00F06614" w:rsidP="00ED2105" w:rsidRDefault="00C071B2" w14:paraId="1A32B910" w14:textId="77777777">
      <w:r>
        <w:t>GMFMC.  2019.  Final Shrimp Amendment 18 to the Fishery Management Plan for</w:t>
      </w:r>
    </w:p>
    <w:p w:rsidR="00F06614" w:rsidP="00ED2105" w:rsidRDefault="00C071B2" w14:paraId="26F2490C" w14:textId="77777777">
      <w:r>
        <w:t>The Shrimp Fishery of the Gulf of Mexico, U.S. Waters</w:t>
      </w:r>
    </w:p>
    <w:p w:rsidR="00F06614" w:rsidP="00ED2105" w:rsidRDefault="00F06614" w14:paraId="37E9079C" w14:textId="77777777"/>
    <w:p w:rsidR="00F06614" w:rsidP="00ED2105" w:rsidRDefault="00C071B2" w14:paraId="01D5B2A2" w14:textId="77777777">
      <w:r>
        <w:t>This report includes key economic and financial characteristics of federally-permitted Gulf shrimp vessels, which are based on a series of annual reports on the economics of the federal Gulf shrimp fishery for the years 2006 through 2014 (Liese 2011, 2013a, 2013b, 2014, 2016, 2018; Liese and Travis 2010; Liese et al. 2009a, 2009b). These reports present the results of the Annual Economic Survey of Federal Gulf Shrimp Permit Holders. The first survey, which was administered in 2007, collected data for the 2006 fishing year.</w:t>
      </w:r>
    </w:p>
    <w:p w:rsidR="00F06614" w:rsidP="00ED2105" w:rsidRDefault="00F06614" w14:paraId="7E32A4D9" w14:textId="77777777"/>
    <w:p w:rsidR="00F06614" w:rsidP="00ED2105" w:rsidRDefault="00C071B2" w14:paraId="77EB1B48" w14:textId="77777777">
      <w:r>
        <w:t xml:space="preserve">Richardson, E. J. 1994. “Wreckfish Economic and Resource Information Collection with Analysis for Management.” A report pursuant to National Oceanic and Atmospheric </w:t>
      </w:r>
      <w:r>
        <w:lastRenderedPageBreak/>
        <w:t xml:space="preserve">Administration Award No. NA37FF0047–01. </w:t>
      </w:r>
    </w:p>
    <w:p w:rsidR="00F06614" w:rsidP="00ED2105" w:rsidRDefault="00F06614" w14:paraId="11829311" w14:textId="77777777"/>
    <w:p w:rsidR="00F06614" w:rsidP="00ED2105" w:rsidRDefault="00C071B2" w14:paraId="5950BB08" w14:textId="77777777">
      <w:r>
        <w:t xml:space="preserve">SAFMC (South Atlantic Fishery Management Council). 1990. Amendment 3 to the Snapper Grouper Fishery Management Plan. South Atlantic Fishery Management Council, 1 Southpark Cir., Suite 306, Charleston, S.C. 29407-4699. </w:t>
      </w:r>
    </w:p>
    <w:p w:rsidR="00F06614" w:rsidP="00ED2105" w:rsidRDefault="00F06614" w14:paraId="0924032B" w14:textId="77777777"/>
    <w:p w:rsidR="00F06614" w:rsidP="00ED2105" w:rsidRDefault="00C071B2" w14:paraId="459A3341" w14:textId="77777777">
      <w:r>
        <w:t xml:space="preserve">SAFMC (South Atlantic Fishery Management Council). 1991a. Amendment 5 to the Snapper Grouper Fishery Management Plan. South Atlantic Fishery Management Council, 1 Southpark Cir., Suite 306, Charleston, S.C. 29407-4699. </w:t>
      </w:r>
    </w:p>
    <w:p w:rsidR="00F06614" w:rsidP="00ED2105" w:rsidRDefault="00F06614" w14:paraId="47AD2C04" w14:textId="77777777"/>
    <w:p w:rsidR="00F06614" w:rsidP="00ED2105" w:rsidRDefault="00C071B2" w14:paraId="597E6267" w14:textId="77777777">
      <w:r>
        <w:t xml:space="preserve">SAFMC (South Atlantic Fishery Management Council). 1991b. Amendment 4 to the Snapper Grouper Fishery Management Plan. South Atlantic Fishery Management Council, 1 Southpark Cir., Suite 306, Charleston, S.C. 29407-4699. </w:t>
      </w:r>
    </w:p>
    <w:p w:rsidR="00F06614" w:rsidP="00ED2105" w:rsidRDefault="00F06614" w14:paraId="6091F829" w14:textId="77777777"/>
    <w:p w:rsidR="00F06614" w:rsidP="00ED2105" w:rsidRDefault="00C071B2" w14:paraId="5AEA2891" w14:textId="77777777">
      <w:r>
        <w:t xml:space="preserve">SAFMC 2009. Draft Wreckfish Individual Transferable Quota (ITQ) Program Review.  South Atlantic Fishery Management Council, 4055 Faber Place Drive, Suite 210, North Charleston, South Carolina 29405. </w:t>
      </w:r>
    </w:p>
    <w:p w:rsidR="00F06614" w:rsidP="00ED2105" w:rsidRDefault="00F06614" w14:paraId="64231D30" w14:textId="77777777"/>
    <w:p w:rsidR="00F06614" w:rsidP="00ED2105" w:rsidRDefault="00C071B2" w14:paraId="3223A476" w14:textId="77777777">
      <w:r>
        <w:t xml:space="preserve">SAFMC 2011. Comprehensive Annual Catch Limit (ACL) Amendment for the South Atlantic Region.  Amendment 2 to the Fishery Management Plan for the Dolphin Wahoo Fishery of the Atlantic, Amendment 2 to the Fishery Management Plan for Pelagic Sargassum Habitat of the South Atlantic Region, Amendment 5 to the Fishery Management Plan for the Golden Crab Fishery of the South Atlantic Region, and Amendment 25 to the Fishery Management Plan for the Snapper Grouper Fishery of the South Atlantic.  South Atlantic Fishery Management Council, 4055 Faber Place Drive, Suite 210, North Charleston, South Carolina 29405. </w:t>
      </w:r>
    </w:p>
    <w:p w:rsidR="00F06614" w:rsidP="00ED2105" w:rsidRDefault="00C071B2" w14:paraId="1C691D88" w14:textId="77777777">
      <w:r>
        <w:t xml:space="preserve"> </w:t>
      </w:r>
    </w:p>
    <w:p w:rsidR="00F06614" w:rsidP="00ED2105" w:rsidRDefault="00C071B2" w14:paraId="079EBC02" w14:textId="77777777">
      <w:r>
        <w:t xml:space="preserve">SAFMC (South Atlantic Fishery Management Council). 2012. Amendment 20A to the Fishery </w:t>
      </w:r>
    </w:p>
    <w:p w:rsidR="00F06614" w:rsidP="00ED2105" w:rsidRDefault="00C071B2" w14:paraId="6F9F44C8" w14:textId="77777777">
      <w:r>
        <w:t xml:space="preserve">Management Plan for the Snapper Grouper Fishery of the South Atlantic Region with Final </w:t>
      </w:r>
    </w:p>
    <w:p w:rsidR="00F06614" w:rsidP="00ED2105" w:rsidRDefault="00C071B2" w14:paraId="4C1EA55E" w14:textId="77777777">
      <w:r>
        <w:t xml:space="preserve">Environmental Assessment, Regulatory Flexibility Analysis, Regulatory Impact Review, and Fishery Impact Statement. South Atlantic Fishery Management Council, 4055 Faber Place Drive, Ste 201, Charleston, S.C. 29405. 128 pp. plus appendices. </w:t>
      </w:r>
    </w:p>
    <w:p w:rsidR="00F06614" w:rsidP="00ED2105" w:rsidRDefault="00C071B2" w14:paraId="4EBAD29A" w14:textId="77777777">
      <w:r>
        <w:t xml:space="preserve"> </w:t>
      </w:r>
    </w:p>
    <w:p w:rsidR="00F06614" w:rsidP="00ED2105" w:rsidRDefault="00C071B2" w14:paraId="702E3469" w14:textId="77777777">
      <w:r>
        <w:t xml:space="preserve">SAFMC (South Atlantic Fishery Management Council). 2015a. Regulatory Amendment 22 to the Fishery Management Plan for the Snapper Grouper Fishery of the South Atlantic Region with Final Environmental Assessment, Regulatory Flexibility Analysis, and Regulatory Impact Review. South Atlantic Fishery Management Council, 4055 Faber Place Drive, Ste 201, Charleston, S.C. 29405. </w:t>
      </w:r>
    </w:p>
    <w:p w:rsidR="00F06614" w:rsidP="00ED2105" w:rsidRDefault="00C071B2" w14:paraId="379D9183" w14:textId="77777777">
      <w:r>
        <w:t xml:space="preserve"> </w:t>
      </w:r>
    </w:p>
    <w:p w:rsidR="00F06614" w:rsidP="00ED2105" w:rsidRDefault="00C071B2" w14:paraId="32E421B0" w14:textId="77777777">
      <w:r>
        <w:t xml:space="preserve">SAFMC (South Atlantic Fishery Management Council). 2015b. Amendment 35 to the Fishery </w:t>
      </w:r>
    </w:p>
    <w:p w:rsidR="00F06614" w:rsidP="00ED2105" w:rsidRDefault="00C071B2" w14:paraId="74ED2145" w14:textId="77777777">
      <w:r>
        <w:t xml:space="preserve">Management Plan for the Snapper Grouper Fishery of the South Atlantic Region with Final </w:t>
      </w:r>
    </w:p>
    <w:p w:rsidR="00F06614" w:rsidP="00ED2105" w:rsidRDefault="00C071B2" w14:paraId="48224715" w14:textId="77777777">
      <w:r>
        <w:t xml:space="preserve">Environmental Assessment, Initial Regulatory Flexibility Analysis, Regulatory Impact Review, and Social Impact Assessment/Fishery Impact Statement. South Atlantic Fishery Management Council, 4055 Faber Place Drive, Ste 201, Charleston, S.C. 29405. </w:t>
      </w:r>
    </w:p>
    <w:p w:rsidR="00F06614" w:rsidP="00ED2105" w:rsidRDefault="00C071B2" w14:paraId="660DC393" w14:textId="77777777">
      <w:r>
        <w:t xml:space="preserve"> </w:t>
      </w:r>
    </w:p>
    <w:p w:rsidR="00F06614" w:rsidP="00ED2105" w:rsidRDefault="00C071B2" w14:paraId="3914BB2A" w14:textId="77777777">
      <w:r>
        <w:t xml:space="preserve">SAFMC (South Atlantic Fishery Management Council). 2016a. Amendment 36 to the Fishery </w:t>
      </w:r>
    </w:p>
    <w:p w:rsidR="00F06614" w:rsidP="00ED2105" w:rsidRDefault="00C071B2" w14:paraId="6B5D0F26" w14:textId="77777777">
      <w:r>
        <w:t xml:space="preserve">Management Plan for the Snapper Grouper Fishery of the South Atlantic Region with Final </w:t>
      </w:r>
    </w:p>
    <w:p w:rsidR="00F06614" w:rsidP="00ED2105" w:rsidRDefault="00C071B2" w14:paraId="6C1B1D49" w14:textId="77777777">
      <w:r>
        <w:lastRenderedPageBreak/>
        <w:t xml:space="preserve">Environmental Impact Statement, Initial Regulatory Flexibility Analysis, Regulatory Impact Review, and Social Impact Assessment/Fishery Impact Statement. South Atlantic Fishery Management Council, 4055 Faber Place Drive, Ste 201, Charleston, S.C. 29405. </w:t>
      </w:r>
    </w:p>
    <w:p w:rsidR="00F06614" w:rsidP="00ED2105" w:rsidRDefault="00C071B2" w14:paraId="673F7CB8" w14:textId="77777777">
      <w:r>
        <w:t xml:space="preserve"> </w:t>
      </w:r>
    </w:p>
    <w:p w:rsidR="00F06614" w:rsidP="00ED2105" w:rsidRDefault="00C071B2" w14:paraId="09A07AC9" w14:textId="77777777">
      <w:r>
        <w:t xml:space="preserve">SAFMC (South Atlantic Fishery Management Council). 2016b. Regulatory Amendment 35 to the Fishery Management Plan for the Snapper Grouper Fishery of the South Atlantic Region with Final Environmental Assessment, Regulatory Flexibility Analysis, and Regulatory Impact Review. South Atlantic Fishery Management Council, 4055 Faber Place Drive, Ste 201, Charleston, S.C. 29405. </w:t>
      </w:r>
    </w:p>
    <w:p w:rsidR="00F06614" w:rsidP="00ED2105" w:rsidRDefault="00C071B2" w14:paraId="6C931F9F" w14:textId="77777777">
      <w:r>
        <w:t xml:space="preserve"> </w:t>
      </w:r>
    </w:p>
    <w:p w:rsidR="00F06614" w:rsidP="00ED2105" w:rsidRDefault="00C071B2" w14:paraId="6D2E14C5" w14:textId="77777777">
      <w:r>
        <w:t xml:space="preserve">SAFMC (South Atlantic Fishery Management Council). 2017a. Amendment 41 to the Fishery Management Plan for the Snapper Grouper Fishery of the South Atlantic Region with Environmental Assessment, Regulatory Impact Review, Regulatory Flexibility Analysis, and Fishery Impact Statement. South Atlantic Fishery Management Council, 4055 Faber Place Drive, Ste 201, Charleston, S.C. 29405. </w:t>
      </w:r>
    </w:p>
    <w:p w:rsidR="00F06614" w:rsidP="00ED2105" w:rsidRDefault="00C071B2" w14:paraId="1BDFACC6" w14:textId="77777777">
      <w:r>
        <w:t xml:space="preserve"> </w:t>
      </w:r>
    </w:p>
    <w:p w:rsidR="00F06614" w:rsidP="00ED2105" w:rsidRDefault="00C071B2" w14:paraId="6EF3EE49" w14:textId="77777777">
      <w:r>
        <w:t xml:space="preserve">SAFMC (South Atlantic Fishery Management Council). 2017b. Amendment 37 to the Fishery </w:t>
      </w:r>
    </w:p>
    <w:p w:rsidR="00F06614" w:rsidP="00ED2105" w:rsidRDefault="00C071B2" w14:paraId="1F0955DE" w14:textId="77777777">
      <w:r>
        <w:t xml:space="preserve">Management Plan for the Snapper Grouper Fishery of the South Atlantic Region with Final Environmental Impact Statement, Regulatory Impact Review, Regulatory Flexibility Analysis, and Fishery Impact Statement. South Atlantic Fishery Management Council, 4055 Faber Place Drive, Ste 201, Charleston, S.C. 29405. </w:t>
      </w:r>
    </w:p>
    <w:p w:rsidR="00F06614" w:rsidRDefault="00F06614" w14:paraId="442FD621" w14:textId="77777777">
      <w:pPr>
        <w:widowControl/>
        <w:spacing w:line="259" w:lineRule="auto"/>
        <w:ind w:left="1"/>
      </w:pPr>
    </w:p>
    <w:p w:rsidR="00F06614" w:rsidRDefault="00C071B2" w14:paraId="7A367777" w14:textId="77777777">
      <w:pPr>
        <w:widowControl/>
        <w:numPr>
          <w:ilvl w:val="0"/>
          <w:numId w:val="18"/>
        </w:numPr>
        <w:spacing w:line="259" w:lineRule="auto"/>
        <w:rPr>
          <w:b/>
        </w:rPr>
      </w:pPr>
      <w:r>
        <w:rPr>
          <w:b/>
        </w:rPr>
        <w:t>Southwest Fisheries Science Center</w:t>
      </w:r>
    </w:p>
    <w:p w:rsidRPr="00ED2105" w:rsidR="00F06614" w:rsidP="00ED2105" w:rsidRDefault="00F06614" w14:paraId="16921B60" w14:textId="77777777"/>
    <w:p w:rsidR="00F06614" w:rsidP="00ED2105" w:rsidRDefault="00C071B2" w14:paraId="7E30F130" w14:textId="7BCF1F97">
      <w:r>
        <w:t>Smith, James, Desiree Tommasi, Jonathan Sweeney, Stephanie Brodie, Heather Welch, Elliott Hazen, Barbara Muhling, Stephen Stohs, and Michael Jacox. 2019. 'Lost opportunity: quantifying the dynamic economic impact of time-area fishery closures' accepted publication in Journal of Applied Ecology.</w:t>
      </w:r>
    </w:p>
    <w:p w:rsidR="00F06614" w:rsidP="00ED2105" w:rsidRDefault="00F06614" w14:paraId="36A1AAEF" w14:textId="77777777"/>
    <w:p w:rsidR="00F06614" w:rsidP="00ED2105" w:rsidRDefault="00C071B2" w14:paraId="73276D43" w14:textId="77777777">
      <w:r>
        <w:t>Stohs, Stephen M., Doyle Hanan, Zachary Hanan, Jordan Schafer. 2014.  2008-2010 swordfish fishery cost-and-earnings survey report. (Working paper).</w:t>
      </w:r>
    </w:p>
    <w:p w:rsidR="00F06614" w:rsidP="00ED2105" w:rsidRDefault="00F06614" w14:paraId="4A978665" w14:textId="77777777"/>
    <w:p w:rsidR="00F06614" w:rsidP="00ED2105" w:rsidRDefault="00C071B2" w14:paraId="320BAFA0" w14:textId="77777777">
      <w:r>
        <w:t>Stohs, Stephen M.  2014.  Comparative analysis of profitability of alternative swordfish fishing methods (June 2014 HMSMT Report under Pacific Fishery Management Council Agenda Item E.2.b, working paper).</w:t>
      </w:r>
    </w:p>
    <w:p w:rsidR="00F06614" w:rsidP="00ED2105" w:rsidRDefault="00C071B2" w14:paraId="055D6C4A" w14:textId="77777777">
      <w:r>
        <w:t>https://www.pcouncil.org/documents/2014/06/e-highly-migratory-species-management-june-2014.pdf/</w:t>
      </w:r>
    </w:p>
    <w:p w:rsidR="00F06614" w:rsidP="00ED2105" w:rsidRDefault="00F06614" w14:paraId="6C0FFA38" w14:textId="77777777"/>
    <w:p w:rsidR="00F06614" w:rsidP="00ED2105" w:rsidRDefault="00C071B2" w14:paraId="3BFF1E0C" w14:textId="77777777">
      <w:r>
        <w:t>Stohs, Stephen M.  2015.  Bootstrap analysis of swordfish fishery (June 2015 HMSMT Report under Pacific Fishery Management Council Agenda Item E.3, working paper). https://www.pcouncil.org/documents/2015/06/agenda-item-e-3-a-hmsmt-report.pdf/</w:t>
      </w:r>
    </w:p>
    <w:p w:rsidR="00F06614" w:rsidRDefault="00F06614" w14:paraId="453074D2" w14:textId="77777777">
      <w:pPr>
        <w:widowControl/>
      </w:pPr>
    </w:p>
    <w:p w:rsidR="00F06614" w:rsidRDefault="00C071B2" w14:paraId="6EFE7A8C" w14:textId="77777777">
      <w:pPr>
        <w:widowControl/>
        <w:numPr>
          <w:ilvl w:val="0"/>
          <w:numId w:val="18"/>
        </w:numPr>
        <w:spacing w:after="160" w:line="259" w:lineRule="auto"/>
        <w:rPr>
          <w:b/>
        </w:rPr>
      </w:pPr>
      <w:r>
        <w:rPr>
          <w:b/>
        </w:rPr>
        <w:t xml:space="preserve">National References </w:t>
      </w:r>
    </w:p>
    <w:p w:rsidR="00F06614" w:rsidP="00ED2105" w:rsidRDefault="00C071B2" w14:paraId="33B03A08" w14:textId="77777777">
      <w:r>
        <w:t xml:space="preserve">NMFS. 2011. A Users Guide to the National and Coastal State I/O Model. </w:t>
      </w:r>
    </w:p>
    <w:p w:rsidR="00F06614" w:rsidP="00ED2105" w:rsidRDefault="00A04FCF" w14:paraId="0AAF1169" w14:textId="77777777">
      <w:hyperlink r:id="rId31">
        <w:r w:rsidR="00C071B2">
          <w:rPr>
            <w:u w:val="single"/>
          </w:rPr>
          <w:t>www.st.nmfs.noaa.gov/documents/commercial_seafood_impacts_2007-2009.pdf</w:t>
        </w:r>
      </w:hyperlink>
      <w:r w:rsidR="00C071B2">
        <w:t>.</w:t>
      </w:r>
    </w:p>
    <w:p w:rsidR="00F06614" w:rsidP="00ED2105" w:rsidRDefault="00F06614" w14:paraId="793BAE13" w14:textId="77777777"/>
    <w:p w:rsidR="00F06614" w:rsidP="00ED2105" w:rsidRDefault="00C071B2" w14:paraId="0192134E" w14:textId="77777777">
      <w:r>
        <w:lastRenderedPageBreak/>
        <w:t xml:space="preserve">Anderson, L.G. and M.C. Holliday (eds.) 2007. The Design and Use of Limited Access Privilege Programs.  NOAA Technical Memorandum NMFS-F/SPO-86. </w:t>
      </w:r>
    </w:p>
    <w:p w:rsidR="00F06614" w:rsidP="00ED2105" w:rsidRDefault="00A04FCF" w14:paraId="5BFB4950" w14:textId="77777777">
      <w:hyperlink r:id="rId32">
        <w:r w:rsidR="00C071B2">
          <w:rPr>
            <w:u w:val="single"/>
          </w:rPr>
          <w:t>https://www.fisheries.noaa.gov/resource/document/design-and-use-limited-access-privilege-programs</w:t>
        </w:r>
      </w:hyperlink>
      <w:r w:rsidR="00C071B2">
        <w:fldChar w:fldCharType="begin"/>
      </w:r>
      <w:r w:rsidR="00C071B2">
        <w:instrText xml:space="preserve"> HYPERLINK "https://www.fisheries.noaa.gov/resource/document/design-and-use-limited-access-privilege-programs" </w:instrText>
      </w:r>
      <w:r w:rsidR="00C071B2">
        <w:fldChar w:fldCharType="separate"/>
      </w:r>
    </w:p>
    <w:p w:rsidR="00F06614" w:rsidP="00ED2105" w:rsidRDefault="00C071B2" w14:paraId="523861D2" w14:textId="77777777">
      <w:r>
        <w:fldChar w:fldCharType="end"/>
      </w:r>
    </w:p>
    <w:p w:rsidR="00F06614" w:rsidP="00ED2105" w:rsidRDefault="00C071B2" w14:paraId="580D9FD6" w14:textId="77777777">
      <w:r>
        <w:t xml:space="preserve">Birkenbach A., David J. Kaczan, Martin D. Smith, Greg Ardini, Dan Holland, Min-Yang Lee, Doug Lipton, and Michael Travis.  2019.  Revenue Margins in a Cap-and-Trade System: Evidence from U.S. Fisheries.  In press. </w:t>
      </w:r>
    </w:p>
    <w:p w:rsidR="00F06614" w:rsidP="00ED2105" w:rsidRDefault="00C071B2" w14:paraId="1DB9B9D3" w14:textId="77777777">
      <w:r>
        <w:t xml:space="preserve"> </w:t>
      </w:r>
    </w:p>
    <w:p w:rsidR="00F06614" w:rsidP="00ED2105" w:rsidRDefault="00C071B2" w14:paraId="791A8866" w14:textId="77777777">
      <w:r>
        <w:t xml:space="preserve">Brinson, A.A. and E.M Thunberg. 2016.  Performance of federally managed catch share fisheries in the United States.  Fisheries Research, 179, pp. 213-225.  </w:t>
      </w:r>
      <w:hyperlink r:id="rId33">
        <w:r>
          <w:rPr>
            <w:u w:val="single"/>
          </w:rPr>
          <w:t>https://www.st.nmfs.noaa.gov/Assets/economics/catch-shares/documents/Catch_Shares_Report_FINAL.pdf</w:t>
        </w:r>
      </w:hyperlink>
      <w:r>
        <w:fldChar w:fldCharType="begin"/>
      </w:r>
      <w:r>
        <w:instrText xml:space="preserve"> HYPERLINK "https://www.st.nmfs.noaa.gov/Assets/economics/catch-shares/documents/Catch_Shares_Report_FINAL.pdf" </w:instrText>
      </w:r>
      <w:r>
        <w:fldChar w:fldCharType="separate"/>
      </w:r>
    </w:p>
    <w:p w:rsidR="00F06614" w:rsidP="00ED2105" w:rsidRDefault="00C071B2" w14:paraId="09EFAC77" w14:textId="77777777">
      <w:r>
        <w:fldChar w:fldCharType="end"/>
      </w:r>
    </w:p>
    <w:p w:rsidR="00F06614" w:rsidP="00ED2105" w:rsidRDefault="00C071B2" w14:paraId="4AB80B00" w14:textId="77777777">
      <w:r>
        <w:t xml:space="preserve">NMFS. 2017a. Guidance for Conducting Review of Catch Share Programs.  Fisheries Management Catch Share Procedural Directive 01-121-01. 18 pp. </w:t>
      </w:r>
    </w:p>
    <w:p w:rsidR="00F06614" w:rsidP="00ED2105" w:rsidRDefault="00C071B2" w14:paraId="118ADA91" w14:textId="77777777">
      <w:r>
        <w:t xml:space="preserve"> </w:t>
      </w:r>
    </w:p>
    <w:p w:rsidR="00F06614" w:rsidP="00ED2105" w:rsidRDefault="00C071B2" w14:paraId="16EF9ECE" w14:textId="77777777">
      <w:r>
        <w:t xml:space="preserve">NMFS. 2017b. Fisheries Economics of the United States, 2015. U.S. Dept. of Commerce, NOAA Tech. Memo. NMFS-F/SPO-170, 247 pp. </w:t>
      </w:r>
    </w:p>
    <w:p w:rsidR="00F06614" w:rsidP="00ED2105" w:rsidRDefault="00A04FCF" w14:paraId="01AC0C2C" w14:textId="77777777">
      <w:hyperlink r:id="rId34">
        <w:r w:rsidR="00C071B2">
          <w:rPr>
            <w:u w:val="single"/>
          </w:rPr>
          <w:t>https://www.fisheries.noaa.gov/resource/document/fisheries-economics-united-states-report-2015</w:t>
        </w:r>
      </w:hyperlink>
      <w:hyperlink r:id="rId35">
        <w:r w:rsidR="00C071B2">
          <w:t>.</w:t>
        </w:r>
      </w:hyperlink>
      <w:r w:rsidR="00C071B2">
        <w:t xml:space="preserve"> </w:t>
      </w:r>
    </w:p>
    <w:p w:rsidR="00F06614" w:rsidP="00ED2105" w:rsidRDefault="00F06614" w14:paraId="405BA477" w14:textId="77777777"/>
    <w:p w:rsidR="00F06614" w:rsidP="00ED2105" w:rsidRDefault="00C071B2" w14:paraId="16C130B8" w14:textId="77777777">
      <w:r>
        <w:t>Thunberg, E., J. Agar, S. Crosson, B. Garber-Yonts, A. Harley, A. Kitts, T. Lee, C. Lian, C. Liese, M. Pan, L. Perruso, G. Silva, D. Squires, E. Steiner, and S. Stohs. 2015. A Snapshot of NOAA Fisheries Data Collection of Commercial Fishery Costs. U.S. Dept of Commer., NOAA Technical Memorandum NMFS-F/SPO-154, 331 p.</w:t>
      </w:r>
    </w:p>
    <w:p w:rsidR="00F06614" w:rsidRDefault="00F06614" w14:paraId="0C76B1E7" w14:textId="77777777"/>
    <w:sectPr w:rsidR="00F06614">
      <w:pgSz w:w="12240" w:h="15840"/>
      <w:pgMar w:top="1440" w:right="1440" w:bottom="1440" w:left="1440" w:header="720" w:footer="720" w:gutter="0"/>
      <w:cols w:equalWidth="0" w:space="72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C71E5" w14:textId="77777777" w:rsidR="00484F70" w:rsidRDefault="00484F70">
      <w:r>
        <w:separator/>
      </w:r>
    </w:p>
  </w:endnote>
  <w:endnote w:type="continuationSeparator" w:id="0">
    <w:p w14:paraId="56E8268D" w14:textId="77777777" w:rsidR="00484F70" w:rsidRDefault="00484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quot;Times New Roman&quo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12F86" w14:textId="7E63340F" w:rsidR="00A04FCF" w:rsidRDefault="00A04FCF">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00397C">
      <w:rPr>
        <w:noProof/>
        <w:color w:val="000000"/>
      </w:rPr>
      <w:t>17</w:t>
    </w:r>
    <w:r>
      <w:rPr>
        <w:color w:val="000000"/>
      </w:rPr>
      <w:fldChar w:fldCharType="end"/>
    </w:r>
  </w:p>
  <w:p w14:paraId="5C48DF5A" w14:textId="77777777" w:rsidR="00A04FCF" w:rsidRDefault="00A04FCF">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38CB3" w14:textId="77777777" w:rsidR="00484F70" w:rsidRDefault="00484F70">
      <w:r>
        <w:separator/>
      </w:r>
    </w:p>
  </w:footnote>
  <w:footnote w:type="continuationSeparator" w:id="0">
    <w:p w14:paraId="1B746DC5" w14:textId="77777777" w:rsidR="00484F70" w:rsidRDefault="00484F70">
      <w:r>
        <w:continuationSeparator/>
      </w:r>
    </w:p>
  </w:footnote>
  <w:footnote w:id="1">
    <w:p w14:paraId="497A4ED0" w14:textId="3EABED76" w:rsidR="00A04FCF" w:rsidRDefault="00A04FC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Appendix B discusses their requirements for economic data and analyses.</w:t>
      </w:r>
    </w:p>
  </w:footnote>
  <w:footnote w:id="2">
    <w:p w14:paraId="50B9CEA8" w14:textId="77FBF354" w:rsidR="00A04FCF" w:rsidRDefault="00A04FCF">
      <w:pPr>
        <w:pStyle w:val="FootnoteText"/>
      </w:pPr>
      <w:r>
        <w:rPr>
          <w:rStyle w:val="FootnoteReference"/>
        </w:rPr>
        <w:footnoteRef/>
      </w:r>
      <w:r>
        <w:t xml:space="preserve"> See </w:t>
      </w:r>
      <w:hyperlink r:id="rId1">
        <w:r>
          <w:rPr>
            <w:u w:val="single"/>
          </w:rPr>
          <w:t>https://www.bls.gov/oes/current/oes_nat.htm</w:t>
        </w:r>
      </w:hyperlink>
    </w:p>
  </w:footnote>
  <w:footnote w:id="3">
    <w:p w14:paraId="742E4EF6" w14:textId="77777777" w:rsidR="00A04FCF" w:rsidRDefault="00A04FC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The exception is the economic add-on to a trip level creel survey for the American Samoa, Guam, and the Commonwealth of the Northern Mariana Islands small boat-based fisheries.</w:t>
      </w:r>
    </w:p>
  </w:footnote>
  <w:footnote w:id="4">
    <w:p w14:paraId="517D6659" w14:textId="730055D4" w:rsidR="00A04FCF" w:rsidRDefault="00A04FCF" w:rsidP="00AE759F">
      <w:pPr>
        <w:pStyle w:val="FootnoteText"/>
      </w:pPr>
      <w:r>
        <w:rPr>
          <w:rStyle w:val="FootnoteReference"/>
        </w:rPr>
        <w:footnoteRef/>
      </w:r>
      <w:r>
        <w:t xml:space="preserve"> See </w:t>
      </w:r>
      <w:r w:rsidRPr="00721583">
        <w:t xml:space="preserve">Response </w:t>
      </w:r>
      <w:r>
        <w:t>4</w:t>
      </w:r>
      <w:r w:rsidRPr="00721583">
        <w:t>.12 for the derivation of this estimate.</w:t>
      </w:r>
    </w:p>
  </w:footnote>
  <w:footnote w:id="5">
    <w:p w14:paraId="656E3557" w14:textId="77777777" w:rsidR="00A04FCF" w:rsidRDefault="00A04FCF" w:rsidP="00AE759F">
      <w:pPr>
        <w:pStyle w:val="FootnoteText"/>
      </w:pPr>
      <w:r>
        <w:rPr>
          <w:rStyle w:val="FootnoteReference"/>
        </w:rPr>
        <w:footnoteRef/>
      </w:r>
      <w:r>
        <w:t xml:space="preserve"> See Response 3.12 for the derivation of this estimate.</w:t>
      </w:r>
    </w:p>
  </w:footnote>
  <w:footnote w:id="6">
    <w:p w14:paraId="26E734A4" w14:textId="77777777" w:rsidR="00A04FCF" w:rsidRDefault="00A04FCF" w:rsidP="00AE759F">
      <w:pPr>
        <w:pStyle w:val="FootnoteText"/>
      </w:pPr>
      <w:r>
        <w:rPr>
          <w:rStyle w:val="FootnoteReference"/>
        </w:rPr>
        <w:footnoteRef/>
      </w:r>
      <w:r>
        <w:t>H</w:t>
      </w:r>
      <w:r w:rsidRPr="00EF7C8B">
        <w:t xml:space="preserve">ourly wage </w:t>
      </w:r>
      <w:r>
        <w:t xml:space="preserve">data are not available for the </w:t>
      </w:r>
      <w:r w:rsidRPr="00EF7C8B">
        <w:t>CNMI and American Samoa</w:t>
      </w:r>
      <w:r>
        <w:t>; therefore, see Response 3.12 for the derivation of this estimate.</w:t>
      </w:r>
    </w:p>
  </w:footnote>
  <w:footnote w:id="7">
    <w:p w14:paraId="638C5847" w14:textId="77777777" w:rsidR="00A04FCF" w:rsidRDefault="00A04FCF" w:rsidP="00AE759F">
      <w:pPr>
        <w:pStyle w:val="FootnoteText"/>
      </w:pPr>
      <w:r>
        <w:rPr>
          <w:rStyle w:val="FootnoteReference"/>
        </w:rPr>
        <w:footnoteRef/>
      </w:r>
      <w:r>
        <w:t>H</w:t>
      </w:r>
      <w:r w:rsidRPr="00EF7C8B">
        <w:t xml:space="preserve">ourly wage </w:t>
      </w:r>
      <w:r>
        <w:t xml:space="preserve">data are not available for the </w:t>
      </w:r>
      <w:r w:rsidRPr="00AD4851">
        <w:t>Mariana Archipelago</w:t>
      </w:r>
      <w:r>
        <w:t>; therefore, see Response 3.12 for the derivation of this estimate.</w:t>
      </w:r>
    </w:p>
  </w:footnote>
  <w:footnote w:id="8">
    <w:p w14:paraId="38A6114C" w14:textId="588942F2" w:rsidR="00A04FCF" w:rsidRDefault="00A04FCF" w:rsidP="00E04370">
      <w:pPr>
        <w:pStyle w:val="FootnoteText"/>
      </w:pPr>
      <w:r>
        <w:rPr>
          <w:rStyle w:val="FootnoteReference"/>
        </w:rPr>
        <w:footnoteRef/>
      </w:r>
      <w:r>
        <w:t xml:space="preserve"> Marshall, N.A. and P.A. Marshall. 2007. ‘‘Conceptualising and Operationalising Social Resilience within Commercial Fisheries in Northern Australia.’’ Ecology and Society 12. Retrieved May 23 2007: (</w:t>
      </w:r>
      <w:hyperlink r:id="rId2" w:history="1">
        <w:r w:rsidRPr="00E42561">
          <w:rPr>
            <w:rStyle w:val="Hyperlink"/>
          </w:rPr>
          <w:t>http://www.ecologyandsociety.org/vol12/iss1/art1</w:t>
        </w:r>
      </w:hyperlink>
      <w:r>
        <w:t>).</w:t>
      </w:r>
    </w:p>
    <w:p w14:paraId="010EA4D4" w14:textId="77777777" w:rsidR="00A04FCF" w:rsidRDefault="00A04FCF" w:rsidP="00E04370">
      <w:pPr>
        <w:pStyle w:val="FootnoteText"/>
      </w:pPr>
    </w:p>
  </w:footnote>
  <w:footnote w:id="9">
    <w:p w14:paraId="0B79A2B9" w14:textId="77777777" w:rsidR="00A04FCF" w:rsidRDefault="00A04FC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See “Guidelines for Economic Reviews of National Marine Fisheries Service Regulatory Actions” (NMFS, 2007)</w:t>
      </w:r>
    </w:p>
  </w:footnote>
  <w:footnote w:id="10">
    <w:p w14:paraId="5464464F" w14:textId="77777777" w:rsidR="00A04FCF" w:rsidRDefault="00A04FC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The Alaska Fisheries Science Center is not included because none of its cost and earnings surveys for commercial fisheries is voluntary.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5A38"/>
    <w:multiLevelType w:val="multilevel"/>
    <w:tmpl w:val="C4EACB70"/>
    <w:lvl w:ilvl="0">
      <w:start w:val="1"/>
      <w:numFmt w:val="decimal"/>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3F02E88"/>
    <w:multiLevelType w:val="multilevel"/>
    <w:tmpl w:val="BF7A4922"/>
    <w:lvl w:ilvl="0">
      <w:start w:val="10"/>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6005DF0"/>
    <w:multiLevelType w:val="multilevel"/>
    <w:tmpl w:val="152472C0"/>
    <w:lvl w:ilvl="0">
      <w:start w:val="1"/>
      <w:numFmt w:val="decimal"/>
      <w:lvlText w:val="%1."/>
      <w:lvlJc w:val="left"/>
      <w:pPr>
        <w:ind w:left="810" w:hanging="360"/>
      </w:pPr>
    </w:lvl>
    <w:lvl w:ilvl="1">
      <w:start w:val="1"/>
      <w:numFmt w:val="lowerRoman"/>
      <w:lvlText w:val="(%2)"/>
      <w:lvlJc w:val="left"/>
      <w:pPr>
        <w:ind w:left="2250" w:hanging="72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3" w15:restartNumberingAfterBreak="0">
    <w:nsid w:val="063005F4"/>
    <w:multiLevelType w:val="multilevel"/>
    <w:tmpl w:val="0D6C60C0"/>
    <w:lvl w:ilvl="0">
      <w:start w:val="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77A79C7"/>
    <w:multiLevelType w:val="multilevel"/>
    <w:tmpl w:val="42D0A7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367C9C"/>
    <w:multiLevelType w:val="multilevel"/>
    <w:tmpl w:val="986CFE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EB44A08"/>
    <w:multiLevelType w:val="multilevel"/>
    <w:tmpl w:val="A8D6B7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FF5798"/>
    <w:multiLevelType w:val="multilevel"/>
    <w:tmpl w:val="6C7EADFC"/>
    <w:lvl w:ilvl="0">
      <w:start w:val="4"/>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129B6A24"/>
    <w:multiLevelType w:val="hybridMultilevel"/>
    <w:tmpl w:val="AECAFF54"/>
    <w:lvl w:ilvl="0" w:tplc="D2405EEE">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6CF2B30"/>
    <w:multiLevelType w:val="multilevel"/>
    <w:tmpl w:val="07FA85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87878FF"/>
    <w:multiLevelType w:val="multilevel"/>
    <w:tmpl w:val="4E3485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D336CED"/>
    <w:multiLevelType w:val="multilevel"/>
    <w:tmpl w:val="05CCE12A"/>
    <w:lvl w:ilvl="0">
      <w:start w:val="1"/>
      <w:numFmt w:val="decimal"/>
      <w:lvlText w:val="%1."/>
      <w:lvlJc w:val="left"/>
      <w:pPr>
        <w:ind w:left="705" w:hanging="360"/>
      </w:pPr>
    </w:lvl>
    <w:lvl w:ilvl="1">
      <w:start w:val="1"/>
      <w:numFmt w:val="lowerLetter"/>
      <w:lvlText w:val="%2."/>
      <w:lvlJc w:val="left"/>
      <w:pPr>
        <w:ind w:left="1425" w:hanging="360"/>
      </w:pPr>
    </w:lvl>
    <w:lvl w:ilvl="2">
      <w:start w:val="1"/>
      <w:numFmt w:val="lowerRoman"/>
      <w:lvlText w:val="%3."/>
      <w:lvlJc w:val="right"/>
      <w:pPr>
        <w:ind w:left="2145" w:hanging="180"/>
      </w:pPr>
    </w:lvl>
    <w:lvl w:ilvl="3">
      <w:start w:val="1"/>
      <w:numFmt w:val="decimal"/>
      <w:lvlText w:val="%4."/>
      <w:lvlJc w:val="left"/>
      <w:pPr>
        <w:ind w:left="2865" w:hanging="360"/>
      </w:pPr>
    </w:lvl>
    <w:lvl w:ilvl="4">
      <w:start w:val="1"/>
      <w:numFmt w:val="lowerLetter"/>
      <w:lvlText w:val="%5."/>
      <w:lvlJc w:val="left"/>
      <w:pPr>
        <w:ind w:left="3585" w:hanging="360"/>
      </w:pPr>
    </w:lvl>
    <w:lvl w:ilvl="5">
      <w:start w:val="1"/>
      <w:numFmt w:val="lowerRoman"/>
      <w:lvlText w:val="%6."/>
      <w:lvlJc w:val="right"/>
      <w:pPr>
        <w:ind w:left="4305" w:hanging="180"/>
      </w:pPr>
    </w:lvl>
    <w:lvl w:ilvl="6">
      <w:start w:val="1"/>
      <w:numFmt w:val="decimal"/>
      <w:lvlText w:val="%7."/>
      <w:lvlJc w:val="left"/>
      <w:pPr>
        <w:ind w:left="5025" w:hanging="360"/>
      </w:pPr>
    </w:lvl>
    <w:lvl w:ilvl="7">
      <w:start w:val="1"/>
      <w:numFmt w:val="lowerLetter"/>
      <w:lvlText w:val="%8."/>
      <w:lvlJc w:val="left"/>
      <w:pPr>
        <w:ind w:left="5745" w:hanging="360"/>
      </w:pPr>
    </w:lvl>
    <w:lvl w:ilvl="8">
      <w:start w:val="1"/>
      <w:numFmt w:val="lowerRoman"/>
      <w:lvlText w:val="%9."/>
      <w:lvlJc w:val="right"/>
      <w:pPr>
        <w:ind w:left="6465" w:hanging="180"/>
      </w:pPr>
    </w:lvl>
  </w:abstractNum>
  <w:abstractNum w:abstractNumId="12" w15:restartNumberingAfterBreak="0">
    <w:nsid w:val="1EA66BA2"/>
    <w:multiLevelType w:val="hybridMultilevel"/>
    <w:tmpl w:val="FC7CBCA8"/>
    <w:lvl w:ilvl="0" w:tplc="98568D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B177AA"/>
    <w:multiLevelType w:val="hybridMultilevel"/>
    <w:tmpl w:val="B8ECA4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68449B0"/>
    <w:multiLevelType w:val="multilevel"/>
    <w:tmpl w:val="624441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C7A7EE5"/>
    <w:multiLevelType w:val="multilevel"/>
    <w:tmpl w:val="DA5EFF08"/>
    <w:lvl w:ilvl="0">
      <w:start w:val="1"/>
      <w:numFmt w:val="decimal"/>
      <w:lvlText w:val="%1."/>
      <w:lvlJc w:val="left"/>
      <w:pPr>
        <w:ind w:left="720" w:hanging="360"/>
      </w:pPr>
    </w:lvl>
    <w:lvl w:ilvl="1">
      <w:start w:val="8"/>
      <w:numFmt w:val="decimal"/>
      <w:lvlText w:val="%1.%2"/>
      <w:lvlJc w:val="left"/>
      <w:pPr>
        <w:ind w:left="898" w:hanging="538"/>
      </w:pPr>
      <w:rPr>
        <w:color w:val="000000"/>
      </w:rPr>
    </w:lvl>
    <w:lvl w:ilvl="2">
      <w:start w:val="1"/>
      <w:numFmt w:val="decimal"/>
      <w:lvlText w:val="%1.%2.%3"/>
      <w:lvlJc w:val="left"/>
      <w:pPr>
        <w:ind w:left="1080" w:hanging="720"/>
      </w:pPr>
      <w:rPr>
        <w:color w:val="000000"/>
      </w:rPr>
    </w:lvl>
    <w:lvl w:ilvl="3">
      <w:start w:val="1"/>
      <w:numFmt w:val="decimal"/>
      <w:lvlText w:val="%1.%2.%3.%4"/>
      <w:lvlJc w:val="left"/>
      <w:pPr>
        <w:ind w:left="1080" w:hanging="720"/>
      </w:pPr>
      <w:rPr>
        <w:color w:val="000000"/>
      </w:rPr>
    </w:lvl>
    <w:lvl w:ilvl="4">
      <w:start w:val="1"/>
      <w:numFmt w:val="decimal"/>
      <w:lvlText w:val="%1.%2.%3.%4.%5"/>
      <w:lvlJc w:val="left"/>
      <w:pPr>
        <w:ind w:left="1440" w:hanging="1080"/>
      </w:pPr>
      <w:rPr>
        <w:color w:val="000000"/>
      </w:rPr>
    </w:lvl>
    <w:lvl w:ilvl="5">
      <w:start w:val="1"/>
      <w:numFmt w:val="decimal"/>
      <w:lvlText w:val="%1.%2.%3.%4.%5.%6"/>
      <w:lvlJc w:val="left"/>
      <w:pPr>
        <w:ind w:left="1440" w:hanging="1080"/>
      </w:pPr>
      <w:rPr>
        <w:color w:val="000000"/>
      </w:rPr>
    </w:lvl>
    <w:lvl w:ilvl="6">
      <w:start w:val="1"/>
      <w:numFmt w:val="decimal"/>
      <w:lvlText w:val="%1.%2.%3.%4.%5.%6.%7"/>
      <w:lvlJc w:val="left"/>
      <w:pPr>
        <w:ind w:left="1800" w:hanging="1440"/>
      </w:pPr>
      <w:rPr>
        <w:color w:val="000000"/>
      </w:rPr>
    </w:lvl>
    <w:lvl w:ilvl="7">
      <w:start w:val="1"/>
      <w:numFmt w:val="decimal"/>
      <w:lvlText w:val="%1.%2.%3.%4.%5.%6.%7.%8"/>
      <w:lvlJc w:val="left"/>
      <w:pPr>
        <w:ind w:left="1800" w:hanging="1440"/>
      </w:pPr>
      <w:rPr>
        <w:color w:val="000000"/>
      </w:rPr>
    </w:lvl>
    <w:lvl w:ilvl="8">
      <w:start w:val="1"/>
      <w:numFmt w:val="decimal"/>
      <w:lvlText w:val="%1.%2.%3.%4.%5.%6.%7.%8.%9"/>
      <w:lvlJc w:val="left"/>
      <w:pPr>
        <w:ind w:left="2160" w:hanging="1800"/>
      </w:pPr>
      <w:rPr>
        <w:color w:val="000000"/>
      </w:rPr>
    </w:lvl>
  </w:abstractNum>
  <w:abstractNum w:abstractNumId="16" w15:restartNumberingAfterBreak="0">
    <w:nsid w:val="37CB2AB2"/>
    <w:multiLevelType w:val="multilevel"/>
    <w:tmpl w:val="4BF212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984E0E"/>
    <w:multiLevelType w:val="multilevel"/>
    <w:tmpl w:val="472CDC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81581F"/>
    <w:multiLevelType w:val="multilevel"/>
    <w:tmpl w:val="D4C4E2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E353B8B"/>
    <w:multiLevelType w:val="multilevel"/>
    <w:tmpl w:val="805840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F4E4472"/>
    <w:multiLevelType w:val="hybridMultilevel"/>
    <w:tmpl w:val="B8ECA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37313B"/>
    <w:multiLevelType w:val="multilevel"/>
    <w:tmpl w:val="B47223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DC83EC2"/>
    <w:multiLevelType w:val="multilevel"/>
    <w:tmpl w:val="9A926B0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4F8C6535"/>
    <w:multiLevelType w:val="multilevel"/>
    <w:tmpl w:val="031807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FB17F2B"/>
    <w:multiLevelType w:val="multilevel"/>
    <w:tmpl w:val="CF1CE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0994EB7"/>
    <w:multiLevelType w:val="multilevel"/>
    <w:tmpl w:val="F0F8EFB4"/>
    <w:lvl w:ilvl="0">
      <w:start w:val="1"/>
      <w:numFmt w:val="bullet"/>
      <w:lvlText w:val="●"/>
      <w:lvlJc w:val="left"/>
      <w:pPr>
        <w:ind w:left="1480" w:hanging="360"/>
      </w:pPr>
      <w:rPr>
        <w:rFonts w:ascii="Noto Sans Symbols" w:eastAsia="Noto Sans Symbols" w:hAnsi="Noto Sans Symbols" w:cs="Noto Sans Symbols"/>
      </w:rPr>
    </w:lvl>
    <w:lvl w:ilvl="1">
      <w:start w:val="1"/>
      <w:numFmt w:val="bullet"/>
      <w:lvlText w:val="●"/>
      <w:lvlJc w:val="left"/>
      <w:pPr>
        <w:ind w:left="1840" w:hanging="360"/>
      </w:pPr>
      <w:rPr>
        <w:rFonts w:ascii="Noto Sans Symbols" w:eastAsia="Noto Sans Symbols" w:hAnsi="Noto Sans Symbols" w:cs="Noto Sans Symbols"/>
        <w:color w:val="2F5496"/>
        <w:sz w:val="20"/>
        <w:szCs w:val="20"/>
      </w:rPr>
    </w:lvl>
    <w:lvl w:ilvl="2">
      <w:start w:val="1"/>
      <w:numFmt w:val="bullet"/>
      <w:lvlText w:val="•"/>
      <w:lvlJc w:val="left"/>
      <w:pPr>
        <w:ind w:left="2993" w:hanging="360"/>
      </w:pPr>
    </w:lvl>
    <w:lvl w:ilvl="3">
      <w:start w:val="1"/>
      <w:numFmt w:val="bullet"/>
      <w:lvlText w:val="•"/>
      <w:lvlJc w:val="left"/>
      <w:pPr>
        <w:ind w:left="4146" w:hanging="360"/>
      </w:pPr>
    </w:lvl>
    <w:lvl w:ilvl="4">
      <w:start w:val="1"/>
      <w:numFmt w:val="bullet"/>
      <w:lvlText w:val="•"/>
      <w:lvlJc w:val="left"/>
      <w:pPr>
        <w:ind w:left="5300" w:hanging="360"/>
      </w:pPr>
    </w:lvl>
    <w:lvl w:ilvl="5">
      <w:start w:val="1"/>
      <w:numFmt w:val="bullet"/>
      <w:lvlText w:val="•"/>
      <w:lvlJc w:val="left"/>
      <w:pPr>
        <w:ind w:left="6453" w:hanging="360"/>
      </w:pPr>
    </w:lvl>
    <w:lvl w:ilvl="6">
      <w:start w:val="1"/>
      <w:numFmt w:val="bullet"/>
      <w:lvlText w:val="•"/>
      <w:lvlJc w:val="left"/>
      <w:pPr>
        <w:ind w:left="7606" w:hanging="360"/>
      </w:pPr>
    </w:lvl>
    <w:lvl w:ilvl="7">
      <w:start w:val="1"/>
      <w:numFmt w:val="bullet"/>
      <w:lvlText w:val="•"/>
      <w:lvlJc w:val="left"/>
      <w:pPr>
        <w:ind w:left="8760" w:hanging="360"/>
      </w:pPr>
    </w:lvl>
    <w:lvl w:ilvl="8">
      <w:start w:val="1"/>
      <w:numFmt w:val="bullet"/>
      <w:lvlText w:val="•"/>
      <w:lvlJc w:val="left"/>
      <w:pPr>
        <w:ind w:left="9913" w:hanging="360"/>
      </w:pPr>
    </w:lvl>
  </w:abstractNum>
  <w:abstractNum w:abstractNumId="26" w15:restartNumberingAfterBreak="0">
    <w:nsid w:val="517A0705"/>
    <w:multiLevelType w:val="multilevel"/>
    <w:tmpl w:val="19287F14"/>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27" w15:restartNumberingAfterBreak="0">
    <w:nsid w:val="548D5EC1"/>
    <w:multiLevelType w:val="multilevel"/>
    <w:tmpl w:val="DB68A8F4"/>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8B5738D"/>
    <w:multiLevelType w:val="hybridMultilevel"/>
    <w:tmpl w:val="5B844CA8"/>
    <w:lvl w:ilvl="0" w:tplc="67C2FDAE">
      <w:start w:val="1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944B2B"/>
    <w:multiLevelType w:val="hybridMultilevel"/>
    <w:tmpl w:val="66A8AB34"/>
    <w:lvl w:ilvl="0" w:tplc="D2405EEE">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1A708B6"/>
    <w:multiLevelType w:val="multilevel"/>
    <w:tmpl w:val="B636CA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22E443E"/>
    <w:multiLevelType w:val="multilevel"/>
    <w:tmpl w:val="805840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E1907CC"/>
    <w:multiLevelType w:val="multilevel"/>
    <w:tmpl w:val="ABE4F0E6"/>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76310F9E"/>
    <w:multiLevelType w:val="multilevel"/>
    <w:tmpl w:val="DB68A8F4"/>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7AFA0E95"/>
    <w:multiLevelType w:val="multilevel"/>
    <w:tmpl w:val="4E0CA998"/>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7FF82517"/>
    <w:multiLevelType w:val="hybridMultilevel"/>
    <w:tmpl w:val="2E2C9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0"/>
  </w:num>
  <w:num w:numId="3">
    <w:abstractNumId w:val="25"/>
  </w:num>
  <w:num w:numId="4">
    <w:abstractNumId w:val="14"/>
  </w:num>
  <w:num w:numId="5">
    <w:abstractNumId w:val="26"/>
  </w:num>
  <w:num w:numId="6">
    <w:abstractNumId w:val="23"/>
  </w:num>
  <w:num w:numId="7">
    <w:abstractNumId w:val="32"/>
  </w:num>
  <w:num w:numId="8">
    <w:abstractNumId w:val="15"/>
  </w:num>
  <w:num w:numId="9">
    <w:abstractNumId w:val="16"/>
  </w:num>
  <w:num w:numId="10">
    <w:abstractNumId w:val="1"/>
  </w:num>
  <w:num w:numId="11">
    <w:abstractNumId w:val="0"/>
  </w:num>
  <w:num w:numId="12">
    <w:abstractNumId w:val="2"/>
  </w:num>
  <w:num w:numId="13">
    <w:abstractNumId w:val="24"/>
  </w:num>
  <w:num w:numId="14">
    <w:abstractNumId w:val="34"/>
  </w:num>
  <w:num w:numId="15">
    <w:abstractNumId w:val="30"/>
  </w:num>
  <w:num w:numId="16">
    <w:abstractNumId w:val="5"/>
  </w:num>
  <w:num w:numId="17">
    <w:abstractNumId w:val="21"/>
  </w:num>
  <w:num w:numId="18">
    <w:abstractNumId w:val="22"/>
  </w:num>
  <w:num w:numId="19">
    <w:abstractNumId w:val="11"/>
  </w:num>
  <w:num w:numId="20">
    <w:abstractNumId w:val="27"/>
  </w:num>
  <w:num w:numId="21">
    <w:abstractNumId w:val="4"/>
  </w:num>
  <w:num w:numId="22">
    <w:abstractNumId w:val="3"/>
  </w:num>
  <w:num w:numId="23">
    <w:abstractNumId w:val="9"/>
  </w:num>
  <w:num w:numId="24">
    <w:abstractNumId w:val="6"/>
  </w:num>
  <w:num w:numId="25">
    <w:abstractNumId w:val="18"/>
  </w:num>
  <w:num w:numId="26">
    <w:abstractNumId w:val="17"/>
  </w:num>
  <w:num w:numId="27">
    <w:abstractNumId w:val="12"/>
  </w:num>
  <w:num w:numId="28">
    <w:abstractNumId w:val="33"/>
  </w:num>
  <w:num w:numId="29">
    <w:abstractNumId w:val="7"/>
  </w:num>
  <w:num w:numId="30">
    <w:abstractNumId w:val="29"/>
  </w:num>
  <w:num w:numId="31">
    <w:abstractNumId w:val="8"/>
  </w:num>
  <w:num w:numId="32">
    <w:abstractNumId w:val="13"/>
  </w:num>
  <w:num w:numId="33">
    <w:abstractNumId w:val="19"/>
  </w:num>
  <w:num w:numId="34">
    <w:abstractNumId w:val="28"/>
  </w:num>
  <w:num w:numId="35">
    <w:abstractNumId w:val="20"/>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614"/>
    <w:rsid w:val="0000397C"/>
    <w:rsid w:val="00022ACE"/>
    <w:rsid w:val="000344F3"/>
    <w:rsid w:val="0003718D"/>
    <w:rsid w:val="00044A88"/>
    <w:rsid w:val="0006151A"/>
    <w:rsid w:val="00075479"/>
    <w:rsid w:val="000931BE"/>
    <w:rsid w:val="000A6515"/>
    <w:rsid w:val="000B4D9D"/>
    <w:rsid w:val="000C179F"/>
    <w:rsid w:val="000C64D0"/>
    <w:rsid w:val="000D0F34"/>
    <w:rsid w:val="000D1B98"/>
    <w:rsid w:val="000E36C3"/>
    <w:rsid w:val="000E724D"/>
    <w:rsid w:val="00101BAF"/>
    <w:rsid w:val="00112FD3"/>
    <w:rsid w:val="0011335B"/>
    <w:rsid w:val="00143EAD"/>
    <w:rsid w:val="0015796A"/>
    <w:rsid w:val="00181949"/>
    <w:rsid w:val="001955EE"/>
    <w:rsid w:val="0019588C"/>
    <w:rsid w:val="001A2996"/>
    <w:rsid w:val="001C61D7"/>
    <w:rsid w:val="001C6CAB"/>
    <w:rsid w:val="001C7263"/>
    <w:rsid w:val="001D1449"/>
    <w:rsid w:val="001D1A8A"/>
    <w:rsid w:val="001D6BC2"/>
    <w:rsid w:val="001E0A2B"/>
    <w:rsid w:val="001E173F"/>
    <w:rsid w:val="001E73DD"/>
    <w:rsid w:val="001F78CD"/>
    <w:rsid w:val="00230C62"/>
    <w:rsid w:val="0024015D"/>
    <w:rsid w:val="00240DC1"/>
    <w:rsid w:val="00243BD4"/>
    <w:rsid w:val="002445EF"/>
    <w:rsid w:val="00250BCE"/>
    <w:rsid w:val="00251B68"/>
    <w:rsid w:val="002532EF"/>
    <w:rsid w:val="00263A1E"/>
    <w:rsid w:val="00265514"/>
    <w:rsid w:val="00281941"/>
    <w:rsid w:val="002947EE"/>
    <w:rsid w:val="002A5D70"/>
    <w:rsid w:val="002B1AD2"/>
    <w:rsid w:val="002B222C"/>
    <w:rsid w:val="002D4BC9"/>
    <w:rsid w:val="002E57F4"/>
    <w:rsid w:val="002F7803"/>
    <w:rsid w:val="003006C6"/>
    <w:rsid w:val="00306DD5"/>
    <w:rsid w:val="0032774D"/>
    <w:rsid w:val="00335CB7"/>
    <w:rsid w:val="00345F1D"/>
    <w:rsid w:val="003539C9"/>
    <w:rsid w:val="003636E7"/>
    <w:rsid w:val="00375E98"/>
    <w:rsid w:val="00380655"/>
    <w:rsid w:val="00395BD1"/>
    <w:rsid w:val="003A2103"/>
    <w:rsid w:val="003D5ED5"/>
    <w:rsid w:val="003E4AFC"/>
    <w:rsid w:val="003F0EA8"/>
    <w:rsid w:val="00415608"/>
    <w:rsid w:val="00427A94"/>
    <w:rsid w:val="00433AC9"/>
    <w:rsid w:val="004342BF"/>
    <w:rsid w:val="004374DA"/>
    <w:rsid w:val="004415C5"/>
    <w:rsid w:val="00464713"/>
    <w:rsid w:val="00484F70"/>
    <w:rsid w:val="00487418"/>
    <w:rsid w:val="0049277C"/>
    <w:rsid w:val="00494788"/>
    <w:rsid w:val="004B16D7"/>
    <w:rsid w:val="004C2187"/>
    <w:rsid w:val="004C4848"/>
    <w:rsid w:val="004F0B89"/>
    <w:rsid w:val="004F6D20"/>
    <w:rsid w:val="00513EEA"/>
    <w:rsid w:val="00541B27"/>
    <w:rsid w:val="005821B8"/>
    <w:rsid w:val="005840D3"/>
    <w:rsid w:val="005A5441"/>
    <w:rsid w:val="005D6B39"/>
    <w:rsid w:val="005E1270"/>
    <w:rsid w:val="005E1E08"/>
    <w:rsid w:val="005E6856"/>
    <w:rsid w:val="00602978"/>
    <w:rsid w:val="006168AD"/>
    <w:rsid w:val="00617DA4"/>
    <w:rsid w:val="006244F3"/>
    <w:rsid w:val="00625478"/>
    <w:rsid w:val="00634116"/>
    <w:rsid w:val="00640C9C"/>
    <w:rsid w:val="006502EB"/>
    <w:rsid w:val="00650C7B"/>
    <w:rsid w:val="0065187E"/>
    <w:rsid w:val="006820C4"/>
    <w:rsid w:val="006F2B47"/>
    <w:rsid w:val="00701CF0"/>
    <w:rsid w:val="00713CD3"/>
    <w:rsid w:val="00721583"/>
    <w:rsid w:val="007216E5"/>
    <w:rsid w:val="00742B9F"/>
    <w:rsid w:val="007452E1"/>
    <w:rsid w:val="00790DB6"/>
    <w:rsid w:val="007A37FE"/>
    <w:rsid w:val="007A6633"/>
    <w:rsid w:val="007C17F9"/>
    <w:rsid w:val="007D66C9"/>
    <w:rsid w:val="007E0156"/>
    <w:rsid w:val="007E43F2"/>
    <w:rsid w:val="007F2B87"/>
    <w:rsid w:val="007F392B"/>
    <w:rsid w:val="00800210"/>
    <w:rsid w:val="00805DC4"/>
    <w:rsid w:val="0080759F"/>
    <w:rsid w:val="00814196"/>
    <w:rsid w:val="008307FF"/>
    <w:rsid w:val="00831077"/>
    <w:rsid w:val="00837267"/>
    <w:rsid w:val="008572AE"/>
    <w:rsid w:val="00870DDA"/>
    <w:rsid w:val="00891016"/>
    <w:rsid w:val="00893A1E"/>
    <w:rsid w:val="008B6C15"/>
    <w:rsid w:val="008C1C84"/>
    <w:rsid w:val="008C1F49"/>
    <w:rsid w:val="008D148B"/>
    <w:rsid w:val="008D1BE8"/>
    <w:rsid w:val="008D41D1"/>
    <w:rsid w:val="008E4839"/>
    <w:rsid w:val="00905D14"/>
    <w:rsid w:val="00906DDC"/>
    <w:rsid w:val="00907C8C"/>
    <w:rsid w:val="00911A9D"/>
    <w:rsid w:val="00922BF5"/>
    <w:rsid w:val="00934909"/>
    <w:rsid w:val="00935FDC"/>
    <w:rsid w:val="00947EEF"/>
    <w:rsid w:val="00951C6A"/>
    <w:rsid w:val="009610E9"/>
    <w:rsid w:val="00990F64"/>
    <w:rsid w:val="009A4ECE"/>
    <w:rsid w:val="009C0EC8"/>
    <w:rsid w:val="009C70F8"/>
    <w:rsid w:val="009D1073"/>
    <w:rsid w:val="009D5707"/>
    <w:rsid w:val="009E1356"/>
    <w:rsid w:val="009F0B09"/>
    <w:rsid w:val="009F5209"/>
    <w:rsid w:val="009F5CF1"/>
    <w:rsid w:val="00A04FCF"/>
    <w:rsid w:val="00A054F9"/>
    <w:rsid w:val="00A12D17"/>
    <w:rsid w:val="00A12F8F"/>
    <w:rsid w:val="00A14E49"/>
    <w:rsid w:val="00A1597F"/>
    <w:rsid w:val="00A46CF0"/>
    <w:rsid w:val="00A47857"/>
    <w:rsid w:val="00A60633"/>
    <w:rsid w:val="00A72100"/>
    <w:rsid w:val="00A80552"/>
    <w:rsid w:val="00A82E21"/>
    <w:rsid w:val="00AA18BF"/>
    <w:rsid w:val="00AA6BFE"/>
    <w:rsid w:val="00AB2155"/>
    <w:rsid w:val="00AC1E11"/>
    <w:rsid w:val="00AC652B"/>
    <w:rsid w:val="00AE020B"/>
    <w:rsid w:val="00AE2B78"/>
    <w:rsid w:val="00AE4840"/>
    <w:rsid w:val="00AE759F"/>
    <w:rsid w:val="00B0631B"/>
    <w:rsid w:val="00B07503"/>
    <w:rsid w:val="00B1386E"/>
    <w:rsid w:val="00B16660"/>
    <w:rsid w:val="00B20877"/>
    <w:rsid w:val="00B52696"/>
    <w:rsid w:val="00B736DA"/>
    <w:rsid w:val="00B87377"/>
    <w:rsid w:val="00BC284A"/>
    <w:rsid w:val="00BC4F25"/>
    <w:rsid w:val="00BC6B30"/>
    <w:rsid w:val="00C071B2"/>
    <w:rsid w:val="00C139DD"/>
    <w:rsid w:val="00C27C23"/>
    <w:rsid w:val="00C32522"/>
    <w:rsid w:val="00C336BE"/>
    <w:rsid w:val="00C33F72"/>
    <w:rsid w:val="00C34AA7"/>
    <w:rsid w:val="00C461C9"/>
    <w:rsid w:val="00C6653F"/>
    <w:rsid w:val="00C675AA"/>
    <w:rsid w:val="00C74C98"/>
    <w:rsid w:val="00C82949"/>
    <w:rsid w:val="00C878E5"/>
    <w:rsid w:val="00C954B8"/>
    <w:rsid w:val="00CB0BFE"/>
    <w:rsid w:val="00CB2020"/>
    <w:rsid w:val="00CD2173"/>
    <w:rsid w:val="00CD31D7"/>
    <w:rsid w:val="00CD36DD"/>
    <w:rsid w:val="00CF2909"/>
    <w:rsid w:val="00D27295"/>
    <w:rsid w:val="00D712C9"/>
    <w:rsid w:val="00D93C19"/>
    <w:rsid w:val="00DA46A7"/>
    <w:rsid w:val="00DA4F78"/>
    <w:rsid w:val="00DB00BC"/>
    <w:rsid w:val="00DB1DC4"/>
    <w:rsid w:val="00DE3924"/>
    <w:rsid w:val="00E002F9"/>
    <w:rsid w:val="00E035DE"/>
    <w:rsid w:val="00E04370"/>
    <w:rsid w:val="00E12C12"/>
    <w:rsid w:val="00E25E12"/>
    <w:rsid w:val="00E31166"/>
    <w:rsid w:val="00E4036A"/>
    <w:rsid w:val="00E4649E"/>
    <w:rsid w:val="00E646CE"/>
    <w:rsid w:val="00EA6DA4"/>
    <w:rsid w:val="00EB2A43"/>
    <w:rsid w:val="00EB4EBC"/>
    <w:rsid w:val="00EB6856"/>
    <w:rsid w:val="00EC01A2"/>
    <w:rsid w:val="00ED00BC"/>
    <w:rsid w:val="00ED2105"/>
    <w:rsid w:val="00ED2306"/>
    <w:rsid w:val="00ED3AC6"/>
    <w:rsid w:val="00ED596F"/>
    <w:rsid w:val="00EF0302"/>
    <w:rsid w:val="00F06614"/>
    <w:rsid w:val="00F06A38"/>
    <w:rsid w:val="00F12E19"/>
    <w:rsid w:val="00F20AB0"/>
    <w:rsid w:val="00F2290D"/>
    <w:rsid w:val="00F23710"/>
    <w:rsid w:val="00F26AB7"/>
    <w:rsid w:val="00F27C70"/>
    <w:rsid w:val="00F30D39"/>
    <w:rsid w:val="00F33F2B"/>
    <w:rsid w:val="00F401BD"/>
    <w:rsid w:val="00F44B72"/>
    <w:rsid w:val="00F54F4F"/>
    <w:rsid w:val="00F56B68"/>
    <w:rsid w:val="00F6039A"/>
    <w:rsid w:val="00F607D6"/>
    <w:rsid w:val="00F62072"/>
    <w:rsid w:val="00F700DC"/>
    <w:rsid w:val="00F71F8E"/>
    <w:rsid w:val="00F77D59"/>
    <w:rsid w:val="00F83EA1"/>
    <w:rsid w:val="00F909E0"/>
    <w:rsid w:val="00FA29C5"/>
    <w:rsid w:val="00FB6AB7"/>
    <w:rsid w:val="00FB7CC0"/>
    <w:rsid w:val="00FC3EAF"/>
    <w:rsid w:val="00FC405D"/>
    <w:rsid w:val="00FE4624"/>
    <w:rsid w:val="00FF1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AC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22BF5"/>
  </w:style>
  <w:style w:type="paragraph" w:styleId="Heading1">
    <w:name w:val="heading 1"/>
    <w:basedOn w:val="Normal"/>
    <w:next w:val="Normal"/>
    <w:pPr>
      <w:keepNext/>
      <w:keepLines/>
      <w:spacing w:before="240"/>
      <w:ind w:left="432" w:hanging="432"/>
      <w:outlineLvl w:val="0"/>
    </w:pPr>
    <w:rPr>
      <w:rFonts w:ascii="Calibri" w:eastAsia="Calibri" w:hAnsi="Calibri" w:cs="Calibri"/>
      <w:color w:val="2E75B5"/>
      <w:sz w:val="32"/>
      <w:szCs w:val="32"/>
    </w:rPr>
  </w:style>
  <w:style w:type="paragraph" w:styleId="Heading2">
    <w:name w:val="heading 2"/>
    <w:basedOn w:val="Normal"/>
    <w:next w:val="Normal"/>
    <w:pPr>
      <w:keepNext/>
      <w:keepLines/>
      <w:spacing w:before="40"/>
      <w:ind w:left="576" w:hanging="576"/>
      <w:outlineLvl w:val="1"/>
    </w:pPr>
    <w:rPr>
      <w:rFonts w:ascii="Calibri" w:eastAsia="Calibri" w:hAnsi="Calibri" w:cs="Calibri"/>
      <w:color w:val="2E75B5"/>
      <w:sz w:val="26"/>
      <w:szCs w:val="26"/>
    </w:rPr>
  </w:style>
  <w:style w:type="paragraph" w:styleId="Heading3">
    <w:name w:val="heading 3"/>
    <w:basedOn w:val="Normal"/>
    <w:next w:val="Normal"/>
    <w:pPr>
      <w:keepNext/>
      <w:keepLines/>
      <w:spacing w:before="40"/>
      <w:ind w:left="720" w:hanging="720"/>
      <w:outlineLvl w:val="2"/>
    </w:pPr>
    <w:rPr>
      <w:rFonts w:ascii="Calibri" w:eastAsia="Calibri" w:hAnsi="Calibri" w:cs="Calibri"/>
      <w:color w:val="1E4D78"/>
    </w:rPr>
  </w:style>
  <w:style w:type="paragraph" w:styleId="Heading4">
    <w:name w:val="heading 4"/>
    <w:basedOn w:val="Normal"/>
    <w:next w:val="Normal"/>
    <w:pPr>
      <w:keepNext/>
      <w:keepLines/>
      <w:spacing w:before="40"/>
      <w:ind w:left="864" w:hanging="864"/>
      <w:outlineLvl w:val="3"/>
    </w:pPr>
    <w:rPr>
      <w:rFonts w:ascii="Calibri" w:eastAsia="Calibri" w:hAnsi="Calibri" w:cs="Calibri"/>
      <w:i/>
      <w:color w:val="2E75B5"/>
    </w:rPr>
  </w:style>
  <w:style w:type="paragraph" w:styleId="Heading5">
    <w:name w:val="heading 5"/>
    <w:basedOn w:val="Normal"/>
    <w:next w:val="Normal"/>
    <w:pPr>
      <w:keepNext/>
      <w:keepLines/>
      <w:spacing w:before="40"/>
      <w:ind w:left="1008" w:hanging="1008"/>
      <w:outlineLvl w:val="4"/>
    </w:pPr>
    <w:rPr>
      <w:rFonts w:ascii="Calibri" w:eastAsia="Calibri" w:hAnsi="Calibri" w:cs="Calibri"/>
      <w:color w:val="2E75B5"/>
    </w:rPr>
  </w:style>
  <w:style w:type="paragraph" w:styleId="Heading6">
    <w:name w:val="heading 6"/>
    <w:basedOn w:val="Normal"/>
    <w:next w:val="Normal"/>
    <w:pPr>
      <w:keepNext/>
      <w:keepLines/>
      <w:spacing w:before="40"/>
      <w:ind w:left="1152" w:hanging="1152"/>
      <w:outlineLvl w:val="5"/>
    </w:pPr>
    <w:rPr>
      <w:rFonts w:ascii="Calibri" w:eastAsia="Calibri" w:hAnsi="Calibri" w:cs="Calibri"/>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c">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9">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a">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b">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c">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F29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2909"/>
    <w:rPr>
      <w:rFonts w:ascii="Segoe UI" w:hAnsi="Segoe UI" w:cs="Segoe UI"/>
      <w:sz w:val="18"/>
      <w:szCs w:val="18"/>
    </w:rPr>
  </w:style>
  <w:style w:type="paragraph" w:styleId="Revision">
    <w:name w:val="Revision"/>
    <w:hidden/>
    <w:uiPriority w:val="99"/>
    <w:semiHidden/>
    <w:rsid w:val="006F2B47"/>
    <w:pPr>
      <w:widowControl/>
    </w:pPr>
  </w:style>
  <w:style w:type="paragraph" w:styleId="NoSpacing">
    <w:name w:val="No Spacing"/>
    <w:uiPriority w:val="1"/>
    <w:qFormat/>
    <w:rsid w:val="00375E98"/>
  </w:style>
  <w:style w:type="paragraph" w:styleId="ListParagraph">
    <w:name w:val="List Paragraph"/>
    <w:basedOn w:val="Normal"/>
    <w:uiPriority w:val="34"/>
    <w:qFormat/>
    <w:rsid w:val="00BC4F25"/>
    <w:pPr>
      <w:ind w:left="720"/>
      <w:contextualSpacing/>
    </w:pPr>
  </w:style>
  <w:style w:type="paragraph" w:styleId="TOC1">
    <w:name w:val="toc 1"/>
    <w:basedOn w:val="Normal"/>
    <w:next w:val="Normal"/>
    <w:autoRedefine/>
    <w:uiPriority w:val="39"/>
    <w:unhideWhenUsed/>
    <w:rsid w:val="00427A94"/>
    <w:pPr>
      <w:spacing w:after="100"/>
    </w:pPr>
  </w:style>
  <w:style w:type="character" w:styleId="Hyperlink">
    <w:name w:val="Hyperlink"/>
    <w:basedOn w:val="DefaultParagraphFont"/>
    <w:uiPriority w:val="99"/>
    <w:unhideWhenUsed/>
    <w:rsid w:val="00427A94"/>
    <w:rPr>
      <w:color w:val="0000FF" w:themeColor="hyperlink"/>
      <w:u w:val="single"/>
    </w:rPr>
  </w:style>
  <w:style w:type="paragraph" w:styleId="TOCHeading">
    <w:name w:val="TOC Heading"/>
    <w:basedOn w:val="Heading1"/>
    <w:next w:val="Normal"/>
    <w:uiPriority w:val="39"/>
    <w:unhideWhenUsed/>
    <w:qFormat/>
    <w:rsid w:val="00427A94"/>
    <w:pPr>
      <w:widowControl/>
      <w:spacing w:line="259" w:lineRule="auto"/>
      <w:ind w:left="0" w:firstLine="0"/>
      <w:outlineLvl w:val="9"/>
    </w:pPr>
    <w:rPr>
      <w:rFonts w:asciiTheme="majorHAnsi" w:eastAsiaTheme="majorEastAsia" w:hAnsiTheme="majorHAnsi" w:cstheme="majorBidi"/>
      <w:color w:val="365F91" w:themeColor="accent1" w:themeShade="BF"/>
    </w:rPr>
  </w:style>
  <w:style w:type="paragraph" w:styleId="CommentSubject">
    <w:name w:val="annotation subject"/>
    <w:basedOn w:val="CommentText"/>
    <w:next w:val="CommentText"/>
    <w:link w:val="CommentSubjectChar"/>
    <w:uiPriority w:val="99"/>
    <w:semiHidden/>
    <w:unhideWhenUsed/>
    <w:rsid w:val="00345F1D"/>
    <w:rPr>
      <w:b/>
      <w:bCs/>
    </w:rPr>
  </w:style>
  <w:style w:type="character" w:customStyle="1" w:styleId="CommentSubjectChar">
    <w:name w:val="Comment Subject Char"/>
    <w:basedOn w:val="CommentTextChar"/>
    <w:link w:val="CommentSubject"/>
    <w:uiPriority w:val="99"/>
    <w:semiHidden/>
    <w:rsid w:val="00345F1D"/>
    <w:rPr>
      <w:b/>
      <w:bCs/>
      <w:sz w:val="20"/>
      <w:szCs w:val="20"/>
    </w:rPr>
  </w:style>
  <w:style w:type="paragraph" w:styleId="FootnoteText">
    <w:name w:val="footnote text"/>
    <w:basedOn w:val="Normal"/>
    <w:link w:val="FootnoteTextChar"/>
    <w:uiPriority w:val="99"/>
    <w:semiHidden/>
    <w:unhideWhenUsed/>
    <w:rsid w:val="001955EE"/>
    <w:rPr>
      <w:sz w:val="20"/>
      <w:szCs w:val="20"/>
    </w:rPr>
  </w:style>
  <w:style w:type="character" w:customStyle="1" w:styleId="FootnoteTextChar">
    <w:name w:val="Footnote Text Char"/>
    <w:basedOn w:val="DefaultParagraphFont"/>
    <w:link w:val="FootnoteText"/>
    <w:uiPriority w:val="99"/>
    <w:semiHidden/>
    <w:rsid w:val="001955EE"/>
    <w:rPr>
      <w:sz w:val="20"/>
      <w:szCs w:val="20"/>
    </w:rPr>
  </w:style>
  <w:style w:type="character" w:styleId="FootnoteReference">
    <w:name w:val="footnote reference"/>
    <w:basedOn w:val="DefaultParagraphFont"/>
    <w:uiPriority w:val="99"/>
    <w:semiHidden/>
    <w:unhideWhenUsed/>
    <w:rsid w:val="001955EE"/>
    <w:rPr>
      <w:vertAlign w:val="superscript"/>
    </w:rPr>
  </w:style>
  <w:style w:type="character" w:styleId="FollowedHyperlink">
    <w:name w:val="FollowedHyperlink"/>
    <w:basedOn w:val="DefaultParagraphFont"/>
    <w:uiPriority w:val="99"/>
    <w:semiHidden/>
    <w:unhideWhenUsed/>
    <w:rsid w:val="00E04370"/>
    <w:rPr>
      <w:color w:val="800080" w:themeColor="followedHyperlink"/>
      <w:u w:val="single"/>
    </w:rPr>
  </w:style>
  <w:style w:type="numbering" w:customStyle="1" w:styleId="NoList1">
    <w:name w:val="No List1"/>
    <w:next w:val="NoList"/>
    <w:uiPriority w:val="99"/>
    <w:semiHidden/>
    <w:unhideWhenUsed/>
    <w:rsid w:val="00F12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534">
      <w:bodyDiv w:val="1"/>
      <w:marLeft w:val="0"/>
      <w:marRight w:val="0"/>
      <w:marTop w:val="0"/>
      <w:marBottom w:val="0"/>
      <w:divBdr>
        <w:top w:val="none" w:sz="0" w:space="0" w:color="auto"/>
        <w:left w:val="none" w:sz="0" w:space="0" w:color="auto"/>
        <w:bottom w:val="none" w:sz="0" w:space="0" w:color="auto"/>
        <w:right w:val="none" w:sz="0" w:space="0" w:color="auto"/>
      </w:divBdr>
    </w:div>
    <w:div w:id="200018816">
      <w:bodyDiv w:val="1"/>
      <w:marLeft w:val="0"/>
      <w:marRight w:val="0"/>
      <w:marTop w:val="0"/>
      <w:marBottom w:val="0"/>
      <w:divBdr>
        <w:top w:val="none" w:sz="0" w:space="0" w:color="auto"/>
        <w:left w:val="none" w:sz="0" w:space="0" w:color="auto"/>
        <w:bottom w:val="none" w:sz="0" w:space="0" w:color="auto"/>
        <w:right w:val="none" w:sz="0" w:space="0" w:color="auto"/>
      </w:divBdr>
    </w:div>
    <w:div w:id="305596968">
      <w:bodyDiv w:val="1"/>
      <w:marLeft w:val="0"/>
      <w:marRight w:val="0"/>
      <w:marTop w:val="0"/>
      <w:marBottom w:val="0"/>
      <w:divBdr>
        <w:top w:val="none" w:sz="0" w:space="0" w:color="auto"/>
        <w:left w:val="none" w:sz="0" w:space="0" w:color="auto"/>
        <w:bottom w:val="none" w:sz="0" w:space="0" w:color="auto"/>
        <w:right w:val="none" w:sz="0" w:space="0" w:color="auto"/>
      </w:divBdr>
    </w:div>
    <w:div w:id="307444454">
      <w:bodyDiv w:val="1"/>
      <w:marLeft w:val="0"/>
      <w:marRight w:val="0"/>
      <w:marTop w:val="0"/>
      <w:marBottom w:val="0"/>
      <w:divBdr>
        <w:top w:val="none" w:sz="0" w:space="0" w:color="auto"/>
        <w:left w:val="none" w:sz="0" w:space="0" w:color="auto"/>
        <w:bottom w:val="none" w:sz="0" w:space="0" w:color="auto"/>
        <w:right w:val="none" w:sz="0" w:space="0" w:color="auto"/>
      </w:divBdr>
    </w:div>
    <w:div w:id="332922929">
      <w:bodyDiv w:val="1"/>
      <w:marLeft w:val="0"/>
      <w:marRight w:val="0"/>
      <w:marTop w:val="0"/>
      <w:marBottom w:val="0"/>
      <w:divBdr>
        <w:top w:val="none" w:sz="0" w:space="0" w:color="auto"/>
        <w:left w:val="none" w:sz="0" w:space="0" w:color="auto"/>
        <w:bottom w:val="none" w:sz="0" w:space="0" w:color="auto"/>
        <w:right w:val="none" w:sz="0" w:space="0" w:color="auto"/>
      </w:divBdr>
    </w:div>
    <w:div w:id="352145831">
      <w:bodyDiv w:val="1"/>
      <w:marLeft w:val="0"/>
      <w:marRight w:val="0"/>
      <w:marTop w:val="0"/>
      <w:marBottom w:val="0"/>
      <w:divBdr>
        <w:top w:val="none" w:sz="0" w:space="0" w:color="auto"/>
        <w:left w:val="none" w:sz="0" w:space="0" w:color="auto"/>
        <w:bottom w:val="none" w:sz="0" w:space="0" w:color="auto"/>
        <w:right w:val="none" w:sz="0" w:space="0" w:color="auto"/>
      </w:divBdr>
    </w:div>
    <w:div w:id="435367032">
      <w:bodyDiv w:val="1"/>
      <w:marLeft w:val="0"/>
      <w:marRight w:val="0"/>
      <w:marTop w:val="0"/>
      <w:marBottom w:val="0"/>
      <w:divBdr>
        <w:top w:val="none" w:sz="0" w:space="0" w:color="auto"/>
        <w:left w:val="none" w:sz="0" w:space="0" w:color="auto"/>
        <w:bottom w:val="none" w:sz="0" w:space="0" w:color="auto"/>
        <w:right w:val="none" w:sz="0" w:space="0" w:color="auto"/>
      </w:divBdr>
    </w:div>
    <w:div w:id="454179206">
      <w:bodyDiv w:val="1"/>
      <w:marLeft w:val="0"/>
      <w:marRight w:val="0"/>
      <w:marTop w:val="0"/>
      <w:marBottom w:val="0"/>
      <w:divBdr>
        <w:top w:val="none" w:sz="0" w:space="0" w:color="auto"/>
        <w:left w:val="none" w:sz="0" w:space="0" w:color="auto"/>
        <w:bottom w:val="none" w:sz="0" w:space="0" w:color="auto"/>
        <w:right w:val="none" w:sz="0" w:space="0" w:color="auto"/>
      </w:divBdr>
    </w:div>
    <w:div w:id="592205239">
      <w:bodyDiv w:val="1"/>
      <w:marLeft w:val="0"/>
      <w:marRight w:val="0"/>
      <w:marTop w:val="0"/>
      <w:marBottom w:val="0"/>
      <w:divBdr>
        <w:top w:val="none" w:sz="0" w:space="0" w:color="auto"/>
        <w:left w:val="none" w:sz="0" w:space="0" w:color="auto"/>
        <w:bottom w:val="none" w:sz="0" w:space="0" w:color="auto"/>
        <w:right w:val="none" w:sz="0" w:space="0" w:color="auto"/>
      </w:divBdr>
    </w:div>
    <w:div w:id="615406512">
      <w:bodyDiv w:val="1"/>
      <w:marLeft w:val="0"/>
      <w:marRight w:val="0"/>
      <w:marTop w:val="0"/>
      <w:marBottom w:val="0"/>
      <w:divBdr>
        <w:top w:val="none" w:sz="0" w:space="0" w:color="auto"/>
        <w:left w:val="none" w:sz="0" w:space="0" w:color="auto"/>
        <w:bottom w:val="none" w:sz="0" w:space="0" w:color="auto"/>
        <w:right w:val="none" w:sz="0" w:space="0" w:color="auto"/>
      </w:divBdr>
    </w:div>
    <w:div w:id="618804582">
      <w:bodyDiv w:val="1"/>
      <w:marLeft w:val="0"/>
      <w:marRight w:val="0"/>
      <w:marTop w:val="0"/>
      <w:marBottom w:val="0"/>
      <w:divBdr>
        <w:top w:val="none" w:sz="0" w:space="0" w:color="auto"/>
        <w:left w:val="none" w:sz="0" w:space="0" w:color="auto"/>
        <w:bottom w:val="none" w:sz="0" w:space="0" w:color="auto"/>
        <w:right w:val="none" w:sz="0" w:space="0" w:color="auto"/>
      </w:divBdr>
    </w:div>
    <w:div w:id="620113628">
      <w:bodyDiv w:val="1"/>
      <w:marLeft w:val="0"/>
      <w:marRight w:val="0"/>
      <w:marTop w:val="0"/>
      <w:marBottom w:val="0"/>
      <w:divBdr>
        <w:top w:val="none" w:sz="0" w:space="0" w:color="auto"/>
        <w:left w:val="none" w:sz="0" w:space="0" w:color="auto"/>
        <w:bottom w:val="none" w:sz="0" w:space="0" w:color="auto"/>
        <w:right w:val="none" w:sz="0" w:space="0" w:color="auto"/>
      </w:divBdr>
    </w:div>
    <w:div w:id="630212305">
      <w:bodyDiv w:val="1"/>
      <w:marLeft w:val="0"/>
      <w:marRight w:val="0"/>
      <w:marTop w:val="0"/>
      <w:marBottom w:val="0"/>
      <w:divBdr>
        <w:top w:val="none" w:sz="0" w:space="0" w:color="auto"/>
        <w:left w:val="none" w:sz="0" w:space="0" w:color="auto"/>
        <w:bottom w:val="none" w:sz="0" w:space="0" w:color="auto"/>
        <w:right w:val="none" w:sz="0" w:space="0" w:color="auto"/>
      </w:divBdr>
    </w:div>
    <w:div w:id="650401405">
      <w:bodyDiv w:val="1"/>
      <w:marLeft w:val="0"/>
      <w:marRight w:val="0"/>
      <w:marTop w:val="0"/>
      <w:marBottom w:val="0"/>
      <w:divBdr>
        <w:top w:val="none" w:sz="0" w:space="0" w:color="auto"/>
        <w:left w:val="none" w:sz="0" w:space="0" w:color="auto"/>
        <w:bottom w:val="none" w:sz="0" w:space="0" w:color="auto"/>
        <w:right w:val="none" w:sz="0" w:space="0" w:color="auto"/>
      </w:divBdr>
    </w:div>
    <w:div w:id="730735899">
      <w:bodyDiv w:val="1"/>
      <w:marLeft w:val="0"/>
      <w:marRight w:val="0"/>
      <w:marTop w:val="0"/>
      <w:marBottom w:val="0"/>
      <w:divBdr>
        <w:top w:val="none" w:sz="0" w:space="0" w:color="auto"/>
        <w:left w:val="none" w:sz="0" w:space="0" w:color="auto"/>
        <w:bottom w:val="none" w:sz="0" w:space="0" w:color="auto"/>
        <w:right w:val="none" w:sz="0" w:space="0" w:color="auto"/>
      </w:divBdr>
    </w:div>
    <w:div w:id="732504800">
      <w:bodyDiv w:val="1"/>
      <w:marLeft w:val="0"/>
      <w:marRight w:val="0"/>
      <w:marTop w:val="0"/>
      <w:marBottom w:val="0"/>
      <w:divBdr>
        <w:top w:val="none" w:sz="0" w:space="0" w:color="auto"/>
        <w:left w:val="none" w:sz="0" w:space="0" w:color="auto"/>
        <w:bottom w:val="none" w:sz="0" w:space="0" w:color="auto"/>
        <w:right w:val="none" w:sz="0" w:space="0" w:color="auto"/>
      </w:divBdr>
    </w:div>
    <w:div w:id="733430243">
      <w:bodyDiv w:val="1"/>
      <w:marLeft w:val="0"/>
      <w:marRight w:val="0"/>
      <w:marTop w:val="0"/>
      <w:marBottom w:val="0"/>
      <w:divBdr>
        <w:top w:val="none" w:sz="0" w:space="0" w:color="auto"/>
        <w:left w:val="none" w:sz="0" w:space="0" w:color="auto"/>
        <w:bottom w:val="none" w:sz="0" w:space="0" w:color="auto"/>
        <w:right w:val="none" w:sz="0" w:space="0" w:color="auto"/>
      </w:divBdr>
    </w:div>
    <w:div w:id="740908857">
      <w:bodyDiv w:val="1"/>
      <w:marLeft w:val="0"/>
      <w:marRight w:val="0"/>
      <w:marTop w:val="0"/>
      <w:marBottom w:val="0"/>
      <w:divBdr>
        <w:top w:val="none" w:sz="0" w:space="0" w:color="auto"/>
        <w:left w:val="none" w:sz="0" w:space="0" w:color="auto"/>
        <w:bottom w:val="none" w:sz="0" w:space="0" w:color="auto"/>
        <w:right w:val="none" w:sz="0" w:space="0" w:color="auto"/>
      </w:divBdr>
    </w:div>
    <w:div w:id="755131834">
      <w:bodyDiv w:val="1"/>
      <w:marLeft w:val="0"/>
      <w:marRight w:val="0"/>
      <w:marTop w:val="0"/>
      <w:marBottom w:val="0"/>
      <w:divBdr>
        <w:top w:val="none" w:sz="0" w:space="0" w:color="auto"/>
        <w:left w:val="none" w:sz="0" w:space="0" w:color="auto"/>
        <w:bottom w:val="none" w:sz="0" w:space="0" w:color="auto"/>
        <w:right w:val="none" w:sz="0" w:space="0" w:color="auto"/>
      </w:divBdr>
    </w:div>
    <w:div w:id="772241113">
      <w:bodyDiv w:val="1"/>
      <w:marLeft w:val="0"/>
      <w:marRight w:val="0"/>
      <w:marTop w:val="0"/>
      <w:marBottom w:val="0"/>
      <w:divBdr>
        <w:top w:val="none" w:sz="0" w:space="0" w:color="auto"/>
        <w:left w:val="none" w:sz="0" w:space="0" w:color="auto"/>
        <w:bottom w:val="none" w:sz="0" w:space="0" w:color="auto"/>
        <w:right w:val="none" w:sz="0" w:space="0" w:color="auto"/>
      </w:divBdr>
    </w:div>
    <w:div w:id="844711180">
      <w:bodyDiv w:val="1"/>
      <w:marLeft w:val="0"/>
      <w:marRight w:val="0"/>
      <w:marTop w:val="0"/>
      <w:marBottom w:val="0"/>
      <w:divBdr>
        <w:top w:val="none" w:sz="0" w:space="0" w:color="auto"/>
        <w:left w:val="none" w:sz="0" w:space="0" w:color="auto"/>
        <w:bottom w:val="none" w:sz="0" w:space="0" w:color="auto"/>
        <w:right w:val="none" w:sz="0" w:space="0" w:color="auto"/>
      </w:divBdr>
    </w:div>
    <w:div w:id="867833146">
      <w:bodyDiv w:val="1"/>
      <w:marLeft w:val="0"/>
      <w:marRight w:val="0"/>
      <w:marTop w:val="0"/>
      <w:marBottom w:val="0"/>
      <w:divBdr>
        <w:top w:val="none" w:sz="0" w:space="0" w:color="auto"/>
        <w:left w:val="none" w:sz="0" w:space="0" w:color="auto"/>
        <w:bottom w:val="none" w:sz="0" w:space="0" w:color="auto"/>
        <w:right w:val="none" w:sz="0" w:space="0" w:color="auto"/>
      </w:divBdr>
    </w:div>
    <w:div w:id="944264931">
      <w:bodyDiv w:val="1"/>
      <w:marLeft w:val="0"/>
      <w:marRight w:val="0"/>
      <w:marTop w:val="0"/>
      <w:marBottom w:val="0"/>
      <w:divBdr>
        <w:top w:val="none" w:sz="0" w:space="0" w:color="auto"/>
        <w:left w:val="none" w:sz="0" w:space="0" w:color="auto"/>
        <w:bottom w:val="none" w:sz="0" w:space="0" w:color="auto"/>
        <w:right w:val="none" w:sz="0" w:space="0" w:color="auto"/>
      </w:divBdr>
    </w:div>
    <w:div w:id="946693918">
      <w:bodyDiv w:val="1"/>
      <w:marLeft w:val="0"/>
      <w:marRight w:val="0"/>
      <w:marTop w:val="0"/>
      <w:marBottom w:val="0"/>
      <w:divBdr>
        <w:top w:val="none" w:sz="0" w:space="0" w:color="auto"/>
        <w:left w:val="none" w:sz="0" w:space="0" w:color="auto"/>
        <w:bottom w:val="none" w:sz="0" w:space="0" w:color="auto"/>
        <w:right w:val="none" w:sz="0" w:space="0" w:color="auto"/>
      </w:divBdr>
    </w:div>
    <w:div w:id="1038046977">
      <w:bodyDiv w:val="1"/>
      <w:marLeft w:val="0"/>
      <w:marRight w:val="0"/>
      <w:marTop w:val="0"/>
      <w:marBottom w:val="0"/>
      <w:divBdr>
        <w:top w:val="none" w:sz="0" w:space="0" w:color="auto"/>
        <w:left w:val="none" w:sz="0" w:space="0" w:color="auto"/>
        <w:bottom w:val="none" w:sz="0" w:space="0" w:color="auto"/>
        <w:right w:val="none" w:sz="0" w:space="0" w:color="auto"/>
      </w:divBdr>
    </w:div>
    <w:div w:id="1045301533">
      <w:bodyDiv w:val="1"/>
      <w:marLeft w:val="0"/>
      <w:marRight w:val="0"/>
      <w:marTop w:val="0"/>
      <w:marBottom w:val="0"/>
      <w:divBdr>
        <w:top w:val="none" w:sz="0" w:space="0" w:color="auto"/>
        <w:left w:val="none" w:sz="0" w:space="0" w:color="auto"/>
        <w:bottom w:val="none" w:sz="0" w:space="0" w:color="auto"/>
        <w:right w:val="none" w:sz="0" w:space="0" w:color="auto"/>
      </w:divBdr>
    </w:div>
    <w:div w:id="1056509266">
      <w:bodyDiv w:val="1"/>
      <w:marLeft w:val="0"/>
      <w:marRight w:val="0"/>
      <w:marTop w:val="0"/>
      <w:marBottom w:val="0"/>
      <w:divBdr>
        <w:top w:val="none" w:sz="0" w:space="0" w:color="auto"/>
        <w:left w:val="none" w:sz="0" w:space="0" w:color="auto"/>
        <w:bottom w:val="none" w:sz="0" w:space="0" w:color="auto"/>
        <w:right w:val="none" w:sz="0" w:space="0" w:color="auto"/>
      </w:divBdr>
    </w:div>
    <w:div w:id="1100445473">
      <w:bodyDiv w:val="1"/>
      <w:marLeft w:val="0"/>
      <w:marRight w:val="0"/>
      <w:marTop w:val="0"/>
      <w:marBottom w:val="0"/>
      <w:divBdr>
        <w:top w:val="none" w:sz="0" w:space="0" w:color="auto"/>
        <w:left w:val="none" w:sz="0" w:space="0" w:color="auto"/>
        <w:bottom w:val="none" w:sz="0" w:space="0" w:color="auto"/>
        <w:right w:val="none" w:sz="0" w:space="0" w:color="auto"/>
      </w:divBdr>
    </w:div>
    <w:div w:id="1102916947">
      <w:bodyDiv w:val="1"/>
      <w:marLeft w:val="0"/>
      <w:marRight w:val="0"/>
      <w:marTop w:val="0"/>
      <w:marBottom w:val="0"/>
      <w:divBdr>
        <w:top w:val="none" w:sz="0" w:space="0" w:color="auto"/>
        <w:left w:val="none" w:sz="0" w:space="0" w:color="auto"/>
        <w:bottom w:val="none" w:sz="0" w:space="0" w:color="auto"/>
        <w:right w:val="none" w:sz="0" w:space="0" w:color="auto"/>
      </w:divBdr>
    </w:div>
    <w:div w:id="1138256924">
      <w:bodyDiv w:val="1"/>
      <w:marLeft w:val="0"/>
      <w:marRight w:val="0"/>
      <w:marTop w:val="0"/>
      <w:marBottom w:val="0"/>
      <w:divBdr>
        <w:top w:val="none" w:sz="0" w:space="0" w:color="auto"/>
        <w:left w:val="none" w:sz="0" w:space="0" w:color="auto"/>
        <w:bottom w:val="none" w:sz="0" w:space="0" w:color="auto"/>
        <w:right w:val="none" w:sz="0" w:space="0" w:color="auto"/>
      </w:divBdr>
    </w:div>
    <w:div w:id="1153764226">
      <w:bodyDiv w:val="1"/>
      <w:marLeft w:val="0"/>
      <w:marRight w:val="0"/>
      <w:marTop w:val="0"/>
      <w:marBottom w:val="0"/>
      <w:divBdr>
        <w:top w:val="none" w:sz="0" w:space="0" w:color="auto"/>
        <w:left w:val="none" w:sz="0" w:space="0" w:color="auto"/>
        <w:bottom w:val="none" w:sz="0" w:space="0" w:color="auto"/>
        <w:right w:val="none" w:sz="0" w:space="0" w:color="auto"/>
      </w:divBdr>
    </w:div>
    <w:div w:id="1203665979">
      <w:bodyDiv w:val="1"/>
      <w:marLeft w:val="0"/>
      <w:marRight w:val="0"/>
      <w:marTop w:val="0"/>
      <w:marBottom w:val="0"/>
      <w:divBdr>
        <w:top w:val="none" w:sz="0" w:space="0" w:color="auto"/>
        <w:left w:val="none" w:sz="0" w:space="0" w:color="auto"/>
        <w:bottom w:val="none" w:sz="0" w:space="0" w:color="auto"/>
        <w:right w:val="none" w:sz="0" w:space="0" w:color="auto"/>
      </w:divBdr>
    </w:div>
    <w:div w:id="1218199361">
      <w:bodyDiv w:val="1"/>
      <w:marLeft w:val="0"/>
      <w:marRight w:val="0"/>
      <w:marTop w:val="0"/>
      <w:marBottom w:val="0"/>
      <w:divBdr>
        <w:top w:val="none" w:sz="0" w:space="0" w:color="auto"/>
        <w:left w:val="none" w:sz="0" w:space="0" w:color="auto"/>
        <w:bottom w:val="none" w:sz="0" w:space="0" w:color="auto"/>
        <w:right w:val="none" w:sz="0" w:space="0" w:color="auto"/>
      </w:divBdr>
    </w:div>
    <w:div w:id="1233390948">
      <w:bodyDiv w:val="1"/>
      <w:marLeft w:val="0"/>
      <w:marRight w:val="0"/>
      <w:marTop w:val="0"/>
      <w:marBottom w:val="0"/>
      <w:divBdr>
        <w:top w:val="none" w:sz="0" w:space="0" w:color="auto"/>
        <w:left w:val="none" w:sz="0" w:space="0" w:color="auto"/>
        <w:bottom w:val="none" w:sz="0" w:space="0" w:color="auto"/>
        <w:right w:val="none" w:sz="0" w:space="0" w:color="auto"/>
      </w:divBdr>
    </w:div>
    <w:div w:id="1270045748">
      <w:bodyDiv w:val="1"/>
      <w:marLeft w:val="0"/>
      <w:marRight w:val="0"/>
      <w:marTop w:val="0"/>
      <w:marBottom w:val="0"/>
      <w:divBdr>
        <w:top w:val="none" w:sz="0" w:space="0" w:color="auto"/>
        <w:left w:val="none" w:sz="0" w:space="0" w:color="auto"/>
        <w:bottom w:val="none" w:sz="0" w:space="0" w:color="auto"/>
        <w:right w:val="none" w:sz="0" w:space="0" w:color="auto"/>
      </w:divBdr>
    </w:div>
    <w:div w:id="1292828723">
      <w:bodyDiv w:val="1"/>
      <w:marLeft w:val="0"/>
      <w:marRight w:val="0"/>
      <w:marTop w:val="0"/>
      <w:marBottom w:val="0"/>
      <w:divBdr>
        <w:top w:val="none" w:sz="0" w:space="0" w:color="auto"/>
        <w:left w:val="none" w:sz="0" w:space="0" w:color="auto"/>
        <w:bottom w:val="none" w:sz="0" w:space="0" w:color="auto"/>
        <w:right w:val="none" w:sz="0" w:space="0" w:color="auto"/>
      </w:divBdr>
    </w:div>
    <w:div w:id="1297879921">
      <w:bodyDiv w:val="1"/>
      <w:marLeft w:val="0"/>
      <w:marRight w:val="0"/>
      <w:marTop w:val="0"/>
      <w:marBottom w:val="0"/>
      <w:divBdr>
        <w:top w:val="none" w:sz="0" w:space="0" w:color="auto"/>
        <w:left w:val="none" w:sz="0" w:space="0" w:color="auto"/>
        <w:bottom w:val="none" w:sz="0" w:space="0" w:color="auto"/>
        <w:right w:val="none" w:sz="0" w:space="0" w:color="auto"/>
      </w:divBdr>
    </w:div>
    <w:div w:id="1329795983">
      <w:bodyDiv w:val="1"/>
      <w:marLeft w:val="0"/>
      <w:marRight w:val="0"/>
      <w:marTop w:val="0"/>
      <w:marBottom w:val="0"/>
      <w:divBdr>
        <w:top w:val="none" w:sz="0" w:space="0" w:color="auto"/>
        <w:left w:val="none" w:sz="0" w:space="0" w:color="auto"/>
        <w:bottom w:val="none" w:sz="0" w:space="0" w:color="auto"/>
        <w:right w:val="none" w:sz="0" w:space="0" w:color="auto"/>
      </w:divBdr>
    </w:div>
    <w:div w:id="1373841268">
      <w:bodyDiv w:val="1"/>
      <w:marLeft w:val="0"/>
      <w:marRight w:val="0"/>
      <w:marTop w:val="0"/>
      <w:marBottom w:val="0"/>
      <w:divBdr>
        <w:top w:val="none" w:sz="0" w:space="0" w:color="auto"/>
        <w:left w:val="none" w:sz="0" w:space="0" w:color="auto"/>
        <w:bottom w:val="none" w:sz="0" w:space="0" w:color="auto"/>
        <w:right w:val="none" w:sz="0" w:space="0" w:color="auto"/>
      </w:divBdr>
    </w:div>
    <w:div w:id="1454329024">
      <w:bodyDiv w:val="1"/>
      <w:marLeft w:val="0"/>
      <w:marRight w:val="0"/>
      <w:marTop w:val="0"/>
      <w:marBottom w:val="0"/>
      <w:divBdr>
        <w:top w:val="none" w:sz="0" w:space="0" w:color="auto"/>
        <w:left w:val="none" w:sz="0" w:space="0" w:color="auto"/>
        <w:bottom w:val="none" w:sz="0" w:space="0" w:color="auto"/>
        <w:right w:val="none" w:sz="0" w:space="0" w:color="auto"/>
      </w:divBdr>
    </w:div>
    <w:div w:id="1461343070">
      <w:bodyDiv w:val="1"/>
      <w:marLeft w:val="0"/>
      <w:marRight w:val="0"/>
      <w:marTop w:val="0"/>
      <w:marBottom w:val="0"/>
      <w:divBdr>
        <w:top w:val="none" w:sz="0" w:space="0" w:color="auto"/>
        <w:left w:val="none" w:sz="0" w:space="0" w:color="auto"/>
        <w:bottom w:val="none" w:sz="0" w:space="0" w:color="auto"/>
        <w:right w:val="none" w:sz="0" w:space="0" w:color="auto"/>
      </w:divBdr>
    </w:div>
    <w:div w:id="1478304877">
      <w:bodyDiv w:val="1"/>
      <w:marLeft w:val="0"/>
      <w:marRight w:val="0"/>
      <w:marTop w:val="0"/>
      <w:marBottom w:val="0"/>
      <w:divBdr>
        <w:top w:val="none" w:sz="0" w:space="0" w:color="auto"/>
        <w:left w:val="none" w:sz="0" w:space="0" w:color="auto"/>
        <w:bottom w:val="none" w:sz="0" w:space="0" w:color="auto"/>
        <w:right w:val="none" w:sz="0" w:space="0" w:color="auto"/>
      </w:divBdr>
    </w:div>
    <w:div w:id="1503280765">
      <w:bodyDiv w:val="1"/>
      <w:marLeft w:val="0"/>
      <w:marRight w:val="0"/>
      <w:marTop w:val="0"/>
      <w:marBottom w:val="0"/>
      <w:divBdr>
        <w:top w:val="none" w:sz="0" w:space="0" w:color="auto"/>
        <w:left w:val="none" w:sz="0" w:space="0" w:color="auto"/>
        <w:bottom w:val="none" w:sz="0" w:space="0" w:color="auto"/>
        <w:right w:val="none" w:sz="0" w:space="0" w:color="auto"/>
      </w:divBdr>
    </w:div>
    <w:div w:id="1555893716">
      <w:bodyDiv w:val="1"/>
      <w:marLeft w:val="0"/>
      <w:marRight w:val="0"/>
      <w:marTop w:val="0"/>
      <w:marBottom w:val="0"/>
      <w:divBdr>
        <w:top w:val="none" w:sz="0" w:space="0" w:color="auto"/>
        <w:left w:val="none" w:sz="0" w:space="0" w:color="auto"/>
        <w:bottom w:val="none" w:sz="0" w:space="0" w:color="auto"/>
        <w:right w:val="none" w:sz="0" w:space="0" w:color="auto"/>
      </w:divBdr>
    </w:div>
    <w:div w:id="1556894566">
      <w:bodyDiv w:val="1"/>
      <w:marLeft w:val="0"/>
      <w:marRight w:val="0"/>
      <w:marTop w:val="0"/>
      <w:marBottom w:val="0"/>
      <w:divBdr>
        <w:top w:val="none" w:sz="0" w:space="0" w:color="auto"/>
        <w:left w:val="none" w:sz="0" w:space="0" w:color="auto"/>
        <w:bottom w:val="none" w:sz="0" w:space="0" w:color="auto"/>
        <w:right w:val="none" w:sz="0" w:space="0" w:color="auto"/>
      </w:divBdr>
    </w:div>
    <w:div w:id="1606764473">
      <w:bodyDiv w:val="1"/>
      <w:marLeft w:val="0"/>
      <w:marRight w:val="0"/>
      <w:marTop w:val="0"/>
      <w:marBottom w:val="0"/>
      <w:divBdr>
        <w:top w:val="none" w:sz="0" w:space="0" w:color="auto"/>
        <w:left w:val="none" w:sz="0" w:space="0" w:color="auto"/>
        <w:bottom w:val="none" w:sz="0" w:space="0" w:color="auto"/>
        <w:right w:val="none" w:sz="0" w:space="0" w:color="auto"/>
      </w:divBdr>
    </w:div>
    <w:div w:id="1638803407">
      <w:bodyDiv w:val="1"/>
      <w:marLeft w:val="0"/>
      <w:marRight w:val="0"/>
      <w:marTop w:val="0"/>
      <w:marBottom w:val="0"/>
      <w:divBdr>
        <w:top w:val="none" w:sz="0" w:space="0" w:color="auto"/>
        <w:left w:val="none" w:sz="0" w:space="0" w:color="auto"/>
        <w:bottom w:val="none" w:sz="0" w:space="0" w:color="auto"/>
        <w:right w:val="none" w:sz="0" w:space="0" w:color="auto"/>
      </w:divBdr>
    </w:div>
    <w:div w:id="1691561596">
      <w:bodyDiv w:val="1"/>
      <w:marLeft w:val="0"/>
      <w:marRight w:val="0"/>
      <w:marTop w:val="0"/>
      <w:marBottom w:val="0"/>
      <w:divBdr>
        <w:top w:val="none" w:sz="0" w:space="0" w:color="auto"/>
        <w:left w:val="none" w:sz="0" w:space="0" w:color="auto"/>
        <w:bottom w:val="none" w:sz="0" w:space="0" w:color="auto"/>
        <w:right w:val="none" w:sz="0" w:space="0" w:color="auto"/>
      </w:divBdr>
    </w:div>
    <w:div w:id="1713459948">
      <w:bodyDiv w:val="1"/>
      <w:marLeft w:val="0"/>
      <w:marRight w:val="0"/>
      <w:marTop w:val="0"/>
      <w:marBottom w:val="0"/>
      <w:divBdr>
        <w:top w:val="none" w:sz="0" w:space="0" w:color="auto"/>
        <w:left w:val="none" w:sz="0" w:space="0" w:color="auto"/>
        <w:bottom w:val="none" w:sz="0" w:space="0" w:color="auto"/>
        <w:right w:val="none" w:sz="0" w:space="0" w:color="auto"/>
      </w:divBdr>
    </w:div>
    <w:div w:id="1768504451">
      <w:bodyDiv w:val="1"/>
      <w:marLeft w:val="0"/>
      <w:marRight w:val="0"/>
      <w:marTop w:val="0"/>
      <w:marBottom w:val="0"/>
      <w:divBdr>
        <w:top w:val="none" w:sz="0" w:space="0" w:color="auto"/>
        <w:left w:val="none" w:sz="0" w:space="0" w:color="auto"/>
        <w:bottom w:val="none" w:sz="0" w:space="0" w:color="auto"/>
        <w:right w:val="none" w:sz="0" w:space="0" w:color="auto"/>
      </w:divBdr>
    </w:div>
    <w:div w:id="1822765478">
      <w:bodyDiv w:val="1"/>
      <w:marLeft w:val="0"/>
      <w:marRight w:val="0"/>
      <w:marTop w:val="0"/>
      <w:marBottom w:val="0"/>
      <w:divBdr>
        <w:top w:val="none" w:sz="0" w:space="0" w:color="auto"/>
        <w:left w:val="none" w:sz="0" w:space="0" w:color="auto"/>
        <w:bottom w:val="none" w:sz="0" w:space="0" w:color="auto"/>
        <w:right w:val="none" w:sz="0" w:space="0" w:color="auto"/>
      </w:divBdr>
    </w:div>
    <w:div w:id="1956210745">
      <w:bodyDiv w:val="1"/>
      <w:marLeft w:val="0"/>
      <w:marRight w:val="0"/>
      <w:marTop w:val="0"/>
      <w:marBottom w:val="0"/>
      <w:divBdr>
        <w:top w:val="none" w:sz="0" w:space="0" w:color="auto"/>
        <w:left w:val="none" w:sz="0" w:space="0" w:color="auto"/>
        <w:bottom w:val="none" w:sz="0" w:space="0" w:color="auto"/>
        <w:right w:val="none" w:sz="0" w:space="0" w:color="auto"/>
      </w:divBdr>
    </w:div>
    <w:div w:id="1997344033">
      <w:bodyDiv w:val="1"/>
      <w:marLeft w:val="0"/>
      <w:marRight w:val="0"/>
      <w:marTop w:val="0"/>
      <w:marBottom w:val="0"/>
      <w:divBdr>
        <w:top w:val="none" w:sz="0" w:space="0" w:color="auto"/>
        <w:left w:val="none" w:sz="0" w:space="0" w:color="auto"/>
        <w:bottom w:val="none" w:sz="0" w:space="0" w:color="auto"/>
        <w:right w:val="none" w:sz="0" w:space="0" w:color="auto"/>
      </w:divBdr>
    </w:div>
    <w:div w:id="2094467699">
      <w:bodyDiv w:val="1"/>
      <w:marLeft w:val="0"/>
      <w:marRight w:val="0"/>
      <w:marTop w:val="0"/>
      <w:marBottom w:val="0"/>
      <w:divBdr>
        <w:top w:val="none" w:sz="0" w:space="0" w:color="auto"/>
        <w:left w:val="none" w:sz="0" w:space="0" w:color="auto"/>
        <w:bottom w:val="none" w:sz="0" w:space="0" w:color="auto"/>
        <w:right w:val="none" w:sz="0" w:space="0" w:color="auto"/>
      </w:divBdr>
    </w:div>
    <w:div w:id="2122529653">
      <w:bodyDiv w:val="1"/>
      <w:marLeft w:val="0"/>
      <w:marRight w:val="0"/>
      <w:marTop w:val="0"/>
      <w:marBottom w:val="0"/>
      <w:divBdr>
        <w:top w:val="none" w:sz="0" w:space="0" w:color="auto"/>
        <w:left w:val="none" w:sz="0" w:space="0" w:color="auto"/>
        <w:bottom w:val="none" w:sz="0" w:space="0" w:color="auto"/>
        <w:right w:val="none" w:sz="0" w:space="0" w:color="auto"/>
      </w:divBdr>
    </w:div>
    <w:div w:id="2140800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ws.gov/informationquality/section515.html" TargetMode="External"/><Relationship Id="rId13" Type="http://schemas.openxmlformats.org/officeDocument/2006/relationships/hyperlink" Target="https://repository.library.noaa.gov/view/noaa/4636" TargetMode="External"/><Relationship Id="rId18" Type="http://schemas.openxmlformats.org/officeDocument/2006/relationships/hyperlink" Target="https://www.nwfsc.noaa.gov/assets/25/1842_03292012_154938_TrollerSurveyTM116WebFinal.pdf" TargetMode="External"/><Relationship Id="rId26" Type="http://schemas.openxmlformats.org/officeDocument/2006/relationships/hyperlink" Target="https://doi.org/10.1016/j.marpol.2013.08.008" TargetMode="External"/><Relationship Id="rId3" Type="http://schemas.openxmlformats.org/officeDocument/2006/relationships/styles" Target="styles.xml"/><Relationship Id="rId21" Type="http://schemas.openxmlformats.org/officeDocument/2006/relationships/hyperlink" Target="http://www.pcouncil.org/wp-content/uploads/SSC_GFSUB_ECONSUB_STATEMENT_JUN2013BB.pdf" TargetMode="External"/><Relationship Id="rId34" Type="http://schemas.openxmlformats.org/officeDocument/2006/relationships/hyperlink" Target="https://www.fisheries.noaa.gov/resource/document/fisheries-economics-united-states-report-2015" TargetMode="External"/><Relationship Id="rId7" Type="http://schemas.openxmlformats.org/officeDocument/2006/relationships/endnotes" Target="endnotes.xml"/><Relationship Id="rId12" Type="http://schemas.openxmlformats.org/officeDocument/2006/relationships/hyperlink" Target="http://doi.org/10.7289/V59021QG" TargetMode="External"/><Relationship Id="rId17" Type="http://schemas.openxmlformats.org/officeDocument/2006/relationships/hyperlink" Target="https://www.nwfsc.noaa.gov/assets/25/4425_01232013_114027_LESurvey2008TM121WebFinal~Std.pdf" TargetMode="External"/><Relationship Id="rId25" Type="http://schemas.openxmlformats.org/officeDocument/2006/relationships/hyperlink" Target="https://doi.org/10.7289/v5/tm-pifsc-56" TargetMode="External"/><Relationship Id="rId33" Type="http://schemas.openxmlformats.org/officeDocument/2006/relationships/hyperlink" Target="https://www.st.nmfs.noaa.gov/Assets/economics/catch-shares/documents/Catch_Shares_Report_FINAL.pdf" TargetMode="External"/><Relationship Id="rId2" Type="http://schemas.openxmlformats.org/officeDocument/2006/relationships/numbering" Target="numbering.xml"/><Relationship Id="rId16" Type="http://schemas.openxmlformats.org/officeDocument/2006/relationships/hyperlink" Target="https://doi.org/10.1016/j.fishres.2012.10.002" TargetMode="External"/><Relationship Id="rId20" Type="http://schemas.openxmlformats.org/officeDocument/2006/relationships/hyperlink" Target="https://www.pcouncil.org/wp-content/uploads/bb_2009_11_G9b_SUP_SSC_1109.pdf" TargetMode="External"/><Relationship Id="rId29" Type="http://schemas.openxmlformats.org/officeDocument/2006/relationships/hyperlink" Target="https://doi.org/10.25923/8etp-x47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pository.library.noaa.gov/view/noaa/4635" TargetMode="External"/><Relationship Id="rId24" Type="http://schemas.openxmlformats.org/officeDocument/2006/relationships/hyperlink" Target="https://doi.org/10.7289/V5/AR-PIFSC-H-17-01" TargetMode="External"/><Relationship Id="rId32" Type="http://schemas.openxmlformats.org/officeDocument/2006/relationships/hyperlink" Target="https://www.fisheries.noaa.gov/resource/document/design-and-use-limited-access-privilege-programs"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efmc.org/calendar/january-2021-council-meeting" TargetMode="External"/><Relationship Id="rId23" Type="http://schemas.openxmlformats.org/officeDocument/2006/relationships/hyperlink" Target="https://doi.org/10.25923/hqhf-d906" TargetMode="External"/><Relationship Id="rId28" Type="http://schemas.openxmlformats.org/officeDocument/2006/relationships/hyperlink" Target="https://doi.org/10.25923/zffy-5a13" TargetMode="External"/><Relationship Id="rId36" Type="http://schemas.openxmlformats.org/officeDocument/2006/relationships/fontTable" Target="fontTable.xml"/><Relationship Id="rId10" Type="http://schemas.openxmlformats.org/officeDocument/2006/relationships/hyperlink" Target="https://inport.nmfs.noaa.gov/inport/item/5612" TargetMode="External"/><Relationship Id="rId19" Type="http://schemas.openxmlformats.org/officeDocument/2006/relationships/hyperlink" Target="https://repository.library.noaa.gov/view/noaa/3765" TargetMode="External"/><Relationship Id="rId31" Type="http://schemas.openxmlformats.org/officeDocument/2006/relationships/hyperlink" Target="http://www.st.nmfs.noaa.gov/documents/commercial_seafood_impacts_2007-2009.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doi.org/10.7289/V5571905" TargetMode="External"/><Relationship Id="rId22" Type="http://schemas.openxmlformats.org/officeDocument/2006/relationships/hyperlink" Target="https://doi.org/10.25923/zv14-9m26" TargetMode="External"/><Relationship Id="rId27" Type="http://schemas.openxmlformats.org/officeDocument/2006/relationships/hyperlink" Target="https://doi.org/10.7289/V5/TM-PIFSC-63" TargetMode="External"/><Relationship Id="rId30" Type="http://schemas.openxmlformats.org/officeDocument/2006/relationships/hyperlink" Target="http://gulfcouncil.org/wp-content/uploads/1-Grouper-Tilefish-IFQ-Review.pdf" TargetMode="External"/><Relationship Id="rId35" Type="http://schemas.openxmlformats.org/officeDocument/2006/relationships/hyperlink" Target="https://www.fisheries.noaa.gov/resource/document/fisheries-economics-united-states-report-2015"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ecologyandsociety.org/vol12/iss1/art1" TargetMode="External"/><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C26C3-DC87-40F2-8002-201D6F7B7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48423</Words>
  <Characters>276013</Characters>
  <Application>Microsoft Office Word</Application>
  <DocSecurity>0</DocSecurity>
  <Lines>2300</Lines>
  <Paragraphs>647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2021-11-15T18:36:00Z</dcterms:created>
  <dcterms:modified xsi:type="dcterms:W3CDTF">2021-12-02T20:32:00Z</dcterms:modified>
</cp:coreProperties>
</file>