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059D1" w:rsidP="009059D1" w:rsidRDefault="00365DEF" w14:paraId="6A66356C" w14:textId="35B836E6">
      <w:pPr>
        <w:pStyle w:val="Heading3"/>
      </w:pPr>
      <w:bookmarkStart w:name="_Toc97544750" w:id="0"/>
      <w:r>
        <w:t>Appendix D1</w:t>
      </w:r>
      <w:r w:rsidR="009059D1">
        <w:t>. Privacy Act Statement</w:t>
      </w:r>
    </w:p>
    <w:p w:rsidRPr="00145EBA" w:rsidR="009059D1" w:rsidP="009059D1" w:rsidRDefault="009059D1" w14:paraId="6E1C5F47" w14:textId="77777777"/>
    <w:p w:rsidR="009059D1" w:rsidP="009059D1" w:rsidRDefault="009059D1" w14:paraId="518007F9" w14:textId="77777777">
      <w:pPr>
        <w:pStyle w:val="Heading3"/>
        <w:jc w:val="center"/>
      </w:pPr>
      <w:r>
        <w:t>PRIVACY ACT STATEMENT</w:t>
      </w:r>
      <w:bookmarkEnd w:id="0"/>
    </w:p>
    <w:p w:rsidRPr="00891D98" w:rsidR="009059D1" w:rsidP="009059D1" w:rsidRDefault="009059D1" w14:paraId="37BECBED" w14:textId="77777777">
      <w:pPr>
        <w:spacing w:after="0"/>
        <w:jc w:val="center"/>
        <w:rPr>
          <w:b/>
          <w:bCs/>
        </w:rPr>
      </w:pPr>
      <w:r w:rsidRPr="00891D98">
        <w:rPr>
          <w:b/>
          <w:bCs/>
        </w:rPr>
        <w:t>FOR</w:t>
      </w:r>
    </w:p>
    <w:p w:rsidR="009059D1" w:rsidP="009059D1" w:rsidRDefault="009059D1" w14:paraId="2DA20F3A" w14:textId="77777777">
      <w:pPr>
        <w:spacing w:after="0"/>
        <w:jc w:val="center"/>
        <w:rPr>
          <w:b/>
          <w:bCs/>
        </w:rPr>
      </w:pPr>
      <w:proofErr w:type="spellStart"/>
      <w:r w:rsidRPr="00891D98">
        <w:rPr>
          <w:b/>
          <w:bCs/>
        </w:rPr>
        <w:t>Oronogo-Duenweg</w:t>
      </w:r>
      <w:proofErr w:type="spellEnd"/>
      <w:r w:rsidRPr="00891D98">
        <w:rPr>
          <w:b/>
          <w:bCs/>
        </w:rPr>
        <w:t xml:space="preserve"> Mining Belt and Newton County Mine Tailings </w:t>
      </w:r>
    </w:p>
    <w:p w:rsidR="009059D1" w:rsidP="009059D1" w:rsidRDefault="009059D1" w14:paraId="3D2EEC87" w14:textId="77777777">
      <w:pPr>
        <w:spacing w:after="0"/>
        <w:jc w:val="center"/>
        <w:rPr>
          <w:b/>
          <w:bCs/>
        </w:rPr>
      </w:pPr>
      <w:r>
        <w:rPr>
          <w:b/>
          <w:bCs/>
        </w:rPr>
        <w:t xml:space="preserve">Jasper and Newton Counties </w:t>
      </w:r>
      <w:r w:rsidRPr="00891D98">
        <w:rPr>
          <w:b/>
          <w:bCs/>
        </w:rPr>
        <w:t>Exposure Investigation</w:t>
      </w:r>
      <w:r>
        <w:rPr>
          <w:b/>
          <w:bCs/>
        </w:rPr>
        <w:t xml:space="preserve"> Blood </w:t>
      </w:r>
      <w:r w:rsidRPr="00891D98">
        <w:rPr>
          <w:b/>
          <w:bCs/>
        </w:rPr>
        <w:t xml:space="preserve">Lead </w:t>
      </w:r>
      <w:r>
        <w:rPr>
          <w:b/>
          <w:bCs/>
        </w:rPr>
        <w:t>Testing</w:t>
      </w:r>
    </w:p>
    <w:p w:rsidR="009059D1" w:rsidP="009059D1" w:rsidRDefault="009059D1" w14:paraId="4C34C352" w14:textId="77777777">
      <w:pPr>
        <w:spacing w:after="0"/>
        <w:jc w:val="center"/>
        <w:rPr>
          <w:b/>
          <w:bCs/>
        </w:rPr>
      </w:pPr>
    </w:p>
    <w:p w:rsidR="009059D1" w:rsidP="009059D1" w:rsidRDefault="009059D1" w14:paraId="1F35F72F" w14:textId="77777777">
      <w:pPr>
        <w:spacing w:after="0"/>
        <w:jc w:val="center"/>
        <w:rPr>
          <w:b/>
          <w:bCs/>
        </w:rPr>
      </w:pPr>
    </w:p>
    <w:p w:rsidR="009059D1" w:rsidP="009059D1" w:rsidRDefault="009059D1" w14:paraId="74588A1B" w14:textId="77777777">
      <w:pPr>
        <w:spacing w:after="0"/>
        <w:jc w:val="center"/>
      </w:pPr>
      <w:r>
        <w:t xml:space="preserve">This statement provides the notice required by the Privacy Act of 1974 (5 USC </w:t>
      </w:r>
      <w:r>
        <w:rPr>
          <w:rFonts w:cs="Times New Roman"/>
        </w:rPr>
        <w:t>§</w:t>
      </w:r>
      <w:r>
        <w:t xml:space="preserve"> 552a(e)(3)).</w:t>
      </w:r>
    </w:p>
    <w:p w:rsidR="009059D1" w:rsidP="009059D1" w:rsidRDefault="009059D1" w14:paraId="03B72B51" w14:textId="77777777">
      <w:pPr>
        <w:spacing w:after="0"/>
        <w:jc w:val="center"/>
      </w:pPr>
    </w:p>
    <w:p w:rsidR="009059D1" w:rsidP="009059D1" w:rsidRDefault="009059D1" w14:paraId="25057F7F" w14:textId="77777777">
      <w:pPr>
        <w:spacing w:after="0"/>
      </w:pPr>
    </w:p>
    <w:p w:rsidR="009059D1" w:rsidP="009059D1" w:rsidRDefault="009059D1" w14:paraId="5EF8E009" w14:textId="77777777">
      <w:pPr>
        <w:pStyle w:val="ListParagraph"/>
        <w:numPr>
          <w:ilvl w:val="0"/>
          <w:numId w:val="1"/>
        </w:numPr>
        <w:spacing w:after="0"/>
      </w:pPr>
      <w:r>
        <w:rPr>
          <w:b/>
          <w:bCs/>
        </w:rPr>
        <w:t>Authority:</w:t>
      </w:r>
      <w:r>
        <w:t xml:space="preserve"> The Agency for Toxic Substances and Disease Registry (ATSDR) has the authority to collect this information under the “Comprehensive Environmental Response, Compensation, and Liability Act of 1980” (CERCLA) as amended by “Superfund Amendments and Reauthorization Act of 1986” (SARA) (42 U.S.C. 9601, 9604). </w:t>
      </w:r>
    </w:p>
    <w:p w:rsidR="009059D1" w:rsidP="009059D1" w:rsidRDefault="009059D1" w14:paraId="0CB79C41" w14:textId="77777777">
      <w:pPr>
        <w:pStyle w:val="ListParagraph"/>
        <w:spacing w:after="0"/>
        <w:ind w:left="360"/>
      </w:pPr>
    </w:p>
    <w:p w:rsidRPr="00B70BFB" w:rsidR="009059D1" w:rsidP="009059D1" w:rsidRDefault="009059D1" w14:paraId="7AF21B10" w14:textId="77777777">
      <w:pPr>
        <w:pStyle w:val="ListParagraph"/>
        <w:numPr>
          <w:ilvl w:val="0"/>
          <w:numId w:val="1"/>
        </w:numPr>
        <w:spacing w:after="0"/>
      </w:pPr>
      <w:r w:rsidRPr="00ED4D9D">
        <w:rPr>
          <w:b/>
          <w:bCs/>
        </w:rPr>
        <w:t>Purpose:</w:t>
      </w:r>
      <w:r>
        <w:t xml:space="preserve"> ATSDR is conducting this assessment to study your exposure to lead in Jasper and Newton counties communities </w:t>
      </w:r>
      <w:proofErr w:type="gramStart"/>
      <w:r>
        <w:t>as a result of</w:t>
      </w:r>
      <w:proofErr w:type="gramEnd"/>
      <w:r>
        <w:t xml:space="preserve"> historic mining activity. ATSDR is collecting information on you or your child/ward for:</w:t>
      </w:r>
    </w:p>
    <w:p w:rsidR="009059D1" w:rsidP="009059D1" w:rsidRDefault="009059D1" w14:paraId="35053085" w14:textId="77777777">
      <w:pPr>
        <w:pStyle w:val="ListParagraph"/>
        <w:numPr>
          <w:ilvl w:val="1"/>
          <w:numId w:val="1"/>
        </w:numPr>
        <w:spacing w:after="0"/>
      </w:pPr>
      <w:r>
        <w:t>Adult consent and parental permission to participate in questionnaires and blood collection</w:t>
      </w:r>
    </w:p>
    <w:p w:rsidR="009059D1" w:rsidP="009059D1" w:rsidRDefault="009059D1" w14:paraId="232333F6" w14:textId="77777777">
      <w:pPr>
        <w:pStyle w:val="ListParagraph"/>
        <w:numPr>
          <w:ilvl w:val="1"/>
          <w:numId w:val="1"/>
        </w:numPr>
        <w:spacing w:after="0"/>
      </w:pPr>
      <w:r>
        <w:t xml:space="preserve">Consent from the U.S. Environmental Protection Agency (EPA) and the Missouri Department of Health and Senior Services (MDHSS) to conduct environmental testing in and around your home. </w:t>
      </w:r>
    </w:p>
    <w:p w:rsidR="009059D1" w:rsidP="009059D1" w:rsidRDefault="009059D1" w14:paraId="188D2F73" w14:textId="77777777">
      <w:pPr>
        <w:pStyle w:val="ListParagraph"/>
        <w:numPr>
          <w:ilvl w:val="1"/>
          <w:numId w:val="1"/>
        </w:numPr>
        <w:spacing w:after="0"/>
      </w:pPr>
      <w:r>
        <w:t xml:space="preserve">Sending your or your child’s/ward’s testing results back to you. </w:t>
      </w:r>
    </w:p>
    <w:p w:rsidR="009059D1" w:rsidP="009059D1" w:rsidRDefault="009059D1" w14:paraId="7B620266" w14:textId="77777777">
      <w:pPr>
        <w:pStyle w:val="ListParagraph"/>
        <w:spacing w:after="0"/>
        <w:ind w:left="1080"/>
      </w:pPr>
    </w:p>
    <w:p w:rsidRPr="00D0041A" w:rsidR="009059D1" w:rsidP="009059D1" w:rsidRDefault="009059D1" w14:paraId="7A030906" w14:textId="77777777">
      <w:pPr>
        <w:pStyle w:val="ListParagraph"/>
        <w:numPr>
          <w:ilvl w:val="0"/>
          <w:numId w:val="1"/>
        </w:numPr>
        <w:spacing w:after="0"/>
      </w:pPr>
      <w:r>
        <w:rPr>
          <w:b/>
        </w:rPr>
        <w:t>Routine Uses:</w:t>
      </w:r>
      <w:r>
        <w:rPr>
          <w:bCs/>
        </w:rPr>
        <w:t xml:space="preserve"> </w:t>
      </w:r>
    </w:p>
    <w:p w:rsidR="009059D1" w:rsidP="009059D1" w:rsidRDefault="009059D1" w14:paraId="617E22B0" w14:textId="77777777">
      <w:pPr>
        <w:pStyle w:val="ListParagraph"/>
        <w:numPr>
          <w:ilvl w:val="1"/>
          <w:numId w:val="1"/>
        </w:numPr>
        <w:spacing w:after="0"/>
      </w:pPr>
      <w:r>
        <w:rPr>
          <w:bCs/>
        </w:rPr>
        <w:t xml:space="preserve">ATSDR </w:t>
      </w:r>
      <w:r>
        <w:t xml:space="preserve">will share the </w:t>
      </w:r>
      <w:r>
        <w:rPr>
          <w:bCs/>
        </w:rPr>
        <w:t xml:space="preserve">blood lead </w:t>
      </w:r>
      <w:r>
        <w:t>results</w:t>
      </w:r>
      <w:r>
        <w:rPr>
          <w:bCs/>
        </w:rPr>
        <w:t xml:space="preserve"> with the state and local health departments</w:t>
      </w:r>
      <w:r>
        <w:t xml:space="preserve"> to provide follow-up as needed.</w:t>
      </w:r>
    </w:p>
    <w:p w:rsidR="009059D1" w:rsidP="009059D1" w:rsidRDefault="009059D1" w14:paraId="3F05AF5A" w14:textId="77777777">
      <w:pPr>
        <w:pStyle w:val="ListParagraph"/>
        <w:numPr>
          <w:ilvl w:val="1"/>
          <w:numId w:val="1"/>
        </w:numPr>
        <w:spacing w:after="0"/>
      </w:pPr>
      <w:r w:rsidRPr="50FBE9F5">
        <w:rPr>
          <w:rFonts w:eastAsia="Calibri" w:cs="Arial"/>
          <w:szCs w:val="24"/>
        </w:rPr>
        <w:t xml:space="preserve">ATSDR will share these records with EI partners, including the </w:t>
      </w:r>
      <w:r>
        <w:rPr>
          <w:rFonts w:eastAsia="Calibri" w:cs="Arial"/>
          <w:szCs w:val="24"/>
        </w:rPr>
        <w:t>EPA and</w:t>
      </w:r>
      <w:r w:rsidRPr="50FBE9F5">
        <w:rPr>
          <w:rFonts w:eastAsia="Calibri" w:cs="Arial"/>
          <w:szCs w:val="24"/>
        </w:rPr>
        <w:t xml:space="preserve"> MDHSS</w:t>
      </w:r>
      <w:r>
        <w:rPr>
          <w:rFonts w:eastAsia="Calibri" w:cs="Arial"/>
          <w:szCs w:val="24"/>
        </w:rPr>
        <w:t>.</w:t>
      </w:r>
      <w:r w:rsidRPr="50FBE9F5">
        <w:rPr>
          <w:rFonts w:eastAsia="Calibri" w:cs="Arial"/>
          <w:szCs w:val="24"/>
        </w:rPr>
        <w:t xml:space="preserve"> </w:t>
      </w:r>
    </w:p>
    <w:p w:rsidR="009059D1" w:rsidP="009059D1" w:rsidRDefault="009059D1" w14:paraId="5824DB5F" w14:textId="77777777">
      <w:pPr>
        <w:pStyle w:val="ListParagraph"/>
        <w:numPr>
          <w:ilvl w:val="1"/>
          <w:numId w:val="1"/>
        </w:numPr>
        <w:spacing w:after="0"/>
      </w:pPr>
      <w:r>
        <w:t xml:space="preserve">Other routine uses as described in Statement of Records Notice (SORN) No. 09-19-0001 - “Records of Persons Exposed or Potentially Exposed to Toxic or Hazardous Substances.” See </w:t>
      </w:r>
      <w:hyperlink w:history="1" r:id="rId7">
        <w:r w:rsidRPr="00647CEF">
          <w:rPr>
            <w:rStyle w:val="Hyperlink"/>
          </w:rPr>
          <w:t>https://www.govinfo.gov/content/pkg/FR-2011-01-25/pdf/2010-33004.pdf</w:t>
        </w:r>
      </w:hyperlink>
      <w:r>
        <w:t xml:space="preserve">. </w:t>
      </w:r>
    </w:p>
    <w:p w:rsidR="009059D1" w:rsidP="009059D1" w:rsidRDefault="009059D1" w14:paraId="1900B6E3" w14:textId="77777777">
      <w:pPr>
        <w:pStyle w:val="ListParagraph"/>
        <w:spacing w:after="0"/>
        <w:ind w:left="1080"/>
      </w:pPr>
    </w:p>
    <w:p w:rsidR="00FC70C6" w:rsidP="0055251A" w:rsidRDefault="009059D1" w14:paraId="284F5D1E" w14:textId="608F3569">
      <w:pPr>
        <w:pStyle w:val="ListParagraph"/>
        <w:numPr>
          <w:ilvl w:val="0"/>
          <w:numId w:val="1"/>
        </w:numPr>
        <w:spacing w:after="0"/>
      </w:pPr>
      <w:r w:rsidRPr="006F4C41">
        <w:rPr>
          <w:b/>
          <w:bCs/>
        </w:rPr>
        <w:t>Disclosure:</w:t>
      </w:r>
      <w:r>
        <w:t xml:space="preserve"> Providing this information is voluntary. ATSDR needs this information for you or your child/ward to take part in the study. ATSDR may not include incomplete records in the data analysis. ATSDR needs up-to-date contact information to send your or your child’s/ward’s study results</w:t>
      </w:r>
      <w:r w:rsidR="006F4C41">
        <w:t>.</w:t>
      </w:r>
    </w:p>
    <w:sectPr w:rsidR="00FC70C6" w:rsidSect="00D26908">
      <w:headerReference w:type="even" r:id="rId8"/>
      <w:headerReference w:type="default" r:id="rId9"/>
      <w:footerReference w:type="even" r:id="rId10"/>
      <w:footerReference w:type="default" r:id="rId11"/>
      <w:headerReference w:type="first" r:id="rId12"/>
      <w:footerReference w:type="first" r:id="rId13"/>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1735BC" w14:textId="77777777" w:rsidR="009059D1" w:rsidRDefault="009059D1" w:rsidP="009059D1">
      <w:pPr>
        <w:spacing w:after="0" w:line="240" w:lineRule="auto"/>
      </w:pPr>
      <w:r>
        <w:separator/>
      </w:r>
    </w:p>
  </w:endnote>
  <w:endnote w:type="continuationSeparator" w:id="0">
    <w:p w14:paraId="489D7F65" w14:textId="77777777" w:rsidR="009059D1" w:rsidRDefault="009059D1" w:rsidP="009059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5F22D" w14:textId="77777777" w:rsidR="00467704" w:rsidRDefault="00647F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ABEB7" w14:textId="77777777" w:rsidR="00467704" w:rsidRDefault="00647F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72675" w14:textId="77777777" w:rsidR="00467704" w:rsidRDefault="00647F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CCD52E" w14:textId="77777777" w:rsidR="009059D1" w:rsidRDefault="009059D1" w:rsidP="009059D1">
      <w:pPr>
        <w:spacing w:after="0" w:line="240" w:lineRule="auto"/>
      </w:pPr>
      <w:r>
        <w:separator/>
      </w:r>
    </w:p>
  </w:footnote>
  <w:footnote w:type="continuationSeparator" w:id="0">
    <w:p w14:paraId="5BD4FACA" w14:textId="77777777" w:rsidR="009059D1" w:rsidRDefault="009059D1" w:rsidP="009059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C9CF4" w14:textId="77777777" w:rsidR="00467704" w:rsidRDefault="00647F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75F85" w14:textId="77777777" w:rsidR="00467704" w:rsidRDefault="00647F2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AE631" w14:textId="77777777" w:rsidR="00467704" w:rsidRDefault="00647F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E11BD2"/>
    <w:multiLevelType w:val="hybridMultilevel"/>
    <w:tmpl w:val="04EAE6F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9D1"/>
    <w:rsid w:val="00365DEF"/>
    <w:rsid w:val="0055251A"/>
    <w:rsid w:val="00647F21"/>
    <w:rsid w:val="006F4C41"/>
    <w:rsid w:val="009059D1"/>
    <w:rsid w:val="00B53AC8"/>
    <w:rsid w:val="00D26908"/>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F85BAA0"/>
  <w15:chartTrackingRefBased/>
  <w15:docId w15:val="{501DA5AF-77CB-4622-B2BD-CFFF9DA0F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59D1"/>
  </w:style>
  <w:style w:type="paragraph" w:styleId="Heading3">
    <w:name w:val="heading 3"/>
    <w:basedOn w:val="Normal"/>
    <w:next w:val="Normal"/>
    <w:link w:val="Heading3Char"/>
    <w:uiPriority w:val="9"/>
    <w:unhideWhenUsed/>
    <w:qFormat/>
    <w:rsid w:val="009059D1"/>
    <w:pPr>
      <w:keepNext/>
      <w:keepLines/>
      <w:spacing w:before="40" w:after="0"/>
      <w:outlineLvl w:val="2"/>
    </w:pPr>
    <w:rPr>
      <w:rFonts w:ascii="Times New Roman" w:eastAsiaTheme="majorEastAsia" w:hAnsi="Times New Roman"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059D1"/>
    <w:rPr>
      <w:rFonts w:ascii="Times New Roman" w:eastAsiaTheme="majorEastAsia" w:hAnsi="Times New Roman" w:cstheme="majorBidi"/>
      <w:b/>
      <w:sz w:val="24"/>
      <w:szCs w:val="24"/>
    </w:rPr>
  </w:style>
  <w:style w:type="paragraph" w:styleId="Header">
    <w:name w:val="header"/>
    <w:basedOn w:val="Normal"/>
    <w:link w:val="HeaderChar"/>
    <w:unhideWhenUsed/>
    <w:rsid w:val="009059D1"/>
    <w:pPr>
      <w:tabs>
        <w:tab w:val="center" w:pos="4680"/>
        <w:tab w:val="right" w:pos="9360"/>
      </w:tabs>
      <w:spacing w:after="0" w:line="240" w:lineRule="auto"/>
    </w:pPr>
    <w:rPr>
      <w:rFonts w:ascii="Times New Roman" w:hAnsi="Times New Roman"/>
      <w:sz w:val="24"/>
    </w:rPr>
  </w:style>
  <w:style w:type="character" w:customStyle="1" w:styleId="HeaderChar">
    <w:name w:val="Header Char"/>
    <w:basedOn w:val="DefaultParagraphFont"/>
    <w:link w:val="Header"/>
    <w:rsid w:val="009059D1"/>
    <w:rPr>
      <w:rFonts w:ascii="Times New Roman" w:hAnsi="Times New Roman"/>
      <w:sz w:val="24"/>
    </w:rPr>
  </w:style>
  <w:style w:type="paragraph" w:styleId="Footer">
    <w:name w:val="footer"/>
    <w:basedOn w:val="Normal"/>
    <w:link w:val="FooterChar"/>
    <w:uiPriority w:val="99"/>
    <w:unhideWhenUsed/>
    <w:rsid w:val="009059D1"/>
    <w:pPr>
      <w:tabs>
        <w:tab w:val="center" w:pos="4680"/>
        <w:tab w:val="right" w:pos="9360"/>
      </w:tabs>
      <w:spacing w:after="0" w:line="240" w:lineRule="auto"/>
    </w:pPr>
    <w:rPr>
      <w:rFonts w:ascii="Times New Roman" w:hAnsi="Times New Roman"/>
      <w:sz w:val="24"/>
    </w:rPr>
  </w:style>
  <w:style w:type="character" w:customStyle="1" w:styleId="FooterChar">
    <w:name w:val="Footer Char"/>
    <w:basedOn w:val="DefaultParagraphFont"/>
    <w:link w:val="Footer"/>
    <w:uiPriority w:val="99"/>
    <w:rsid w:val="009059D1"/>
    <w:rPr>
      <w:rFonts w:ascii="Times New Roman" w:hAnsi="Times New Roman"/>
      <w:sz w:val="24"/>
    </w:rPr>
  </w:style>
  <w:style w:type="paragraph" w:styleId="ListParagraph">
    <w:name w:val="List Paragraph"/>
    <w:basedOn w:val="Normal"/>
    <w:uiPriority w:val="34"/>
    <w:qFormat/>
    <w:rsid w:val="009059D1"/>
    <w:pPr>
      <w:ind w:left="720"/>
      <w:contextualSpacing/>
    </w:pPr>
    <w:rPr>
      <w:rFonts w:ascii="Times New Roman" w:hAnsi="Times New Roman"/>
      <w:sz w:val="24"/>
    </w:rPr>
  </w:style>
  <w:style w:type="character" w:styleId="Hyperlink">
    <w:name w:val="Hyperlink"/>
    <w:basedOn w:val="DefaultParagraphFont"/>
    <w:uiPriority w:val="99"/>
    <w:unhideWhenUsed/>
    <w:rsid w:val="009059D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govinfo.gov/content/pkg/FR-2011-01-25/pdf/2010-33004.pdf"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300</Words>
  <Characters>1711</Characters>
  <Application>Microsoft Office Word</Application>
  <DocSecurity>4</DocSecurity>
  <Lines>14</Lines>
  <Paragraphs>4</Paragraphs>
  <ScaleCrop>false</ScaleCrop>
  <Company/>
  <LinksUpToDate>false</LinksUpToDate>
  <CharactersWithSpaces>2007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Scruton, Karen M. (ATSDR/OAD/OCHHA)</dc:creator>
  <cp:keywords/>
  <dc:description/>
  <cp:lastModifiedBy>Young, Aaron (ATSDR/OAD/OCHHA)</cp:lastModifiedBy>
  <cp:revision>2</cp:revision>
  <dcterms:created xsi:type="dcterms:W3CDTF">2022-06-07T13:04:00Z</dcterms:created>
  <dcterms:modified xsi:type="dcterms:W3CDTF">2022-06-07T13:04:00Z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2022-05-02T20:35:28Z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c4f19108-ae1b-43d1-92a2-89e2634c5808</vt:lpwstr>
  </property>
  <property fmtid="{D5CDD505-2E9C-101B-9397-08002B2CF9AE}" pid="8" name="MSIP_Label_7b94a7b8-f06c-4dfe-bdcc-9b548fd58c31_ContentBits">
    <vt:lpwstr>0</vt:lpwstr>
  </property>
</Properties>
</file>