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C02CC" w:rsidR="005C02CC" w:rsidP="005C02CC" w:rsidRDefault="005C02CC" w14:paraId="4EA2F707" w14:textId="77777777">
      <w:pPr>
        <w:spacing w:after="0" w:line="240" w:lineRule="auto"/>
        <w:jc w:val="center"/>
        <w:rPr>
          <w:rFonts w:ascii="Times New Roman" w:hAnsi="Times New Roman" w:eastAsia="Calibri" w:cs="Times New Roman"/>
          <w:b/>
          <w:sz w:val="24"/>
          <w:szCs w:val="24"/>
        </w:rPr>
      </w:pPr>
      <w:r w:rsidRPr="005C02CC">
        <w:rPr>
          <w:rFonts w:ascii="Times New Roman" w:hAnsi="Times New Roman" w:eastAsia="Calibri" w:cs="Times New Roman"/>
          <w:b/>
          <w:sz w:val="24"/>
          <w:szCs w:val="24"/>
        </w:rPr>
        <w:t>Privacy Act Statement</w:t>
      </w:r>
    </w:p>
    <w:p w:rsidRPr="005C02CC" w:rsidR="005C02CC" w:rsidP="005C02CC" w:rsidRDefault="005C02CC" w14:paraId="5CEB98EA" w14:textId="77777777">
      <w:pPr>
        <w:spacing w:after="0" w:line="240" w:lineRule="auto"/>
        <w:jc w:val="center"/>
        <w:rPr>
          <w:rFonts w:ascii="Times New Roman" w:hAnsi="Times New Roman" w:eastAsia="Calibri" w:cs="Times New Roman"/>
          <w:b/>
          <w:sz w:val="24"/>
          <w:szCs w:val="24"/>
        </w:rPr>
      </w:pPr>
      <w:r w:rsidRPr="005C02CC">
        <w:rPr>
          <w:rFonts w:ascii="Times New Roman" w:hAnsi="Times New Roman" w:eastAsia="Calibri" w:cs="Times New Roman"/>
          <w:b/>
          <w:sz w:val="24"/>
          <w:szCs w:val="24"/>
        </w:rPr>
        <w:t>Collection and Use of Personal Information</w:t>
      </w:r>
    </w:p>
    <w:p w:rsidRPr="005C02CC" w:rsidR="005C02CC" w:rsidP="005C02CC" w:rsidRDefault="005C02CC" w14:paraId="55562CE3" w14:textId="77777777">
      <w:pPr>
        <w:spacing w:after="0" w:line="240" w:lineRule="auto"/>
        <w:rPr>
          <w:rFonts w:ascii="Times New Roman" w:hAnsi="Times New Roman" w:eastAsia="Calibri" w:cs="Times New Roman"/>
          <w:sz w:val="24"/>
          <w:szCs w:val="24"/>
          <w:highlight w:val="yellow"/>
        </w:rPr>
      </w:pPr>
    </w:p>
    <w:p w:rsidRPr="005C02CC" w:rsidR="005C02CC" w:rsidP="005C02CC" w:rsidRDefault="0077393B" w14:paraId="6604DF2C" w14:textId="3D20115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Section 205 of the Social Security Act, as amended; the Government Paperwork Elimination Act (P.L. 105-277); and the Federal Information Security Modernization Act of 2014 allow us to collect this information to grant you access to our online services.  </w:t>
      </w:r>
      <w:r w:rsidRPr="005C02CC" w:rsidR="005C02CC">
        <w:rPr>
          <w:rFonts w:ascii="Times New Roman" w:hAnsi="Times New Roman" w:eastAsia="Calibri" w:cs="Times New Roman"/>
          <w:sz w:val="24"/>
          <w:szCs w:val="24"/>
        </w:rPr>
        <w:t xml:space="preserve">Furnishing us this information is voluntary.  However, failing to provide all or part of the information </w:t>
      </w:r>
      <w:r w:rsidR="00AF5C43">
        <w:rPr>
          <w:rFonts w:ascii="Times New Roman" w:hAnsi="Times New Roman" w:eastAsia="Calibri" w:cs="Times New Roman"/>
          <w:sz w:val="24"/>
          <w:szCs w:val="24"/>
        </w:rPr>
        <w:t>may prevent you from obtaining access to Business Online Services (BSO)</w:t>
      </w:r>
      <w:r w:rsidRPr="005C02CC" w:rsidR="005C02CC">
        <w:rPr>
          <w:rFonts w:ascii="Times New Roman" w:hAnsi="Times New Roman" w:eastAsia="Calibri" w:cs="Times New Roman"/>
          <w:sz w:val="24"/>
          <w:szCs w:val="24"/>
        </w:rPr>
        <w:t>.</w:t>
      </w:r>
    </w:p>
    <w:p w:rsidRPr="005C02CC" w:rsidR="005C02CC" w:rsidP="005C02CC" w:rsidRDefault="005C02CC" w14:paraId="63F28B9A" w14:textId="77777777">
      <w:pPr>
        <w:spacing w:after="0" w:line="240" w:lineRule="auto"/>
        <w:rPr>
          <w:rFonts w:ascii="Times New Roman" w:hAnsi="Times New Roman" w:eastAsia="Calibri" w:cs="Times New Roman"/>
          <w:sz w:val="24"/>
          <w:szCs w:val="24"/>
        </w:rPr>
      </w:pPr>
    </w:p>
    <w:p w:rsidR="005C02CC" w:rsidP="005C02CC" w:rsidRDefault="005C02CC" w14:paraId="6AE26D02" w14:textId="297F8FA5">
      <w:pPr>
        <w:spacing w:after="0" w:line="240" w:lineRule="auto"/>
        <w:rPr>
          <w:rFonts w:ascii="Times New Roman" w:hAnsi="Times New Roman" w:eastAsia="Calibri" w:cs="Times New Roman"/>
          <w:sz w:val="24"/>
          <w:szCs w:val="24"/>
        </w:rPr>
      </w:pPr>
      <w:r w:rsidRPr="005C02CC">
        <w:rPr>
          <w:rFonts w:ascii="Times New Roman" w:hAnsi="Times New Roman" w:eastAsia="Calibri" w:cs="Times New Roman"/>
          <w:sz w:val="24"/>
          <w:szCs w:val="24"/>
        </w:rPr>
        <w:t xml:space="preserve">We will use the information you provide to </w:t>
      </w:r>
      <w:r w:rsidR="00AF5C43">
        <w:rPr>
          <w:rFonts w:ascii="Times New Roman" w:hAnsi="Times New Roman" w:eastAsia="Calibri" w:cs="Times New Roman"/>
          <w:sz w:val="24"/>
          <w:szCs w:val="24"/>
        </w:rPr>
        <w:t>verify your identity, and register you, or your company, with the BSO.  W</w:t>
      </w:r>
      <w:r w:rsidRPr="005C02CC">
        <w:rPr>
          <w:rFonts w:ascii="Times New Roman" w:hAnsi="Times New Roman" w:eastAsia="Calibri" w:cs="Times New Roman"/>
          <w:sz w:val="24"/>
          <w:szCs w:val="24"/>
        </w:rPr>
        <w:t>e may also share the information for the following purposes, called routine uses:</w:t>
      </w:r>
    </w:p>
    <w:p w:rsidRPr="005C02CC" w:rsidR="00AD3AAB" w:rsidP="005C02CC" w:rsidRDefault="00AD3AAB" w14:paraId="4782E05F" w14:textId="77777777">
      <w:pPr>
        <w:spacing w:after="0" w:line="240" w:lineRule="auto"/>
        <w:rPr>
          <w:rFonts w:ascii="Times New Roman" w:hAnsi="Times New Roman" w:eastAsia="Calibri" w:cs="Times New Roman"/>
          <w:sz w:val="24"/>
          <w:szCs w:val="24"/>
        </w:rPr>
      </w:pPr>
    </w:p>
    <w:p w:rsidRPr="005C02CC" w:rsidR="00AD3AAB" w:rsidP="00AD3AAB" w:rsidRDefault="00AD3AAB" w14:paraId="4D74117E" w14:textId="2D939D90">
      <w:pPr>
        <w:numPr>
          <w:ilvl w:val="0"/>
          <w:numId w:val="1"/>
        </w:num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To</w:t>
      </w:r>
      <w:r w:rsidR="00EA3370">
        <w:rPr>
          <w:rFonts w:ascii="Times New Roman" w:hAnsi="Times New Roman" w:eastAsia="Calibri" w:cs="Times New Roman"/>
          <w:sz w:val="24"/>
          <w:szCs w:val="24"/>
        </w:rPr>
        <w:t xml:space="preserve"> </w:t>
      </w:r>
      <w:r w:rsidR="002147A5">
        <w:rPr>
          <w:rFonts w:ascii="Times New Roman" w:hAnsi="Times New Roman" w:eastAsia="Calibri" w:cs="Times New Roman"/>
          <w:sz w:val="24"/>
          <w:szCs w:val="24"/>
        </w:rPr>
        <w:t>other Federal agencies and our contractors, including external data sources, to assist us in administering our programs; and</w:t>
      </w:r>
      <w:r w:rsidR="00EA3370">
        <w:rPr>
          <w:rFonts w:ascii="Times New Roman" w:hAnsi="Times New Roman" w:eastAsia="Calibri" w:cs="Times New Roman"/>
          <w:sz w:val="24"/>
          <w:szCs w:val="24"/>
        </w:rPr>
        <w:t xml:space="preserve"> </w:t>
      </w:r>
    </w:p>
    <w:p w:rsidRPr="005C02CC" w:rsidR="00AD3AAB" w:rsidP="00AD3AAB" w:rsidRDefault="00EA3370" w14:paraId="78CFE157" w14:textId="3C99916B">
      <w:pPr>
        <w:spacing w:after="0" w:line="240" w:lineRule="auto"/>
        <w:rPr>
          <w:rFonts w:ascii="Times New Roman" w:hAnsi="Times New Roman" w:eastAsia="Calibri" w:cs="Times New Roman"/>
          <w:sz w:val="24"/>
          <w:szCs w:val="24"/>
          <w:highlight w:val="yellow"/>
        </w:rPr>
      </w:pPr>
      <w:r>
        <w:rPr>
          <w:rFonts w:ascii="Times New Roman" w:hAnsi="Times New Roman" w:eastAsia="Calibri" w:cs="Times New Roman"/>
          <w:sz w:val="24"/>
          <w:szCs w:val="24"/>
          <w:highlight w:val="yellow"/>
        </w:rPr>
        <w:t xml:space="preserve"> </w:t>
      </w:r>
    </w:p>
    <w:p w:rsidR="002147A5" w:rsidP="002147A5" w:rsidRDefault="00AD3AAB" w14:paraId="3C94ECAD" w14:textId="6D905DD8">
      <w:pPr>
        <w:numPr>
          <w:ilvl w:val="0"/>
          <w:numId w:val="1"/>
        </w:numPr>
        <w:spacing w:after="0" w:line="240" w:lineRule="auto"/>
        <w:rPr>
          <w:rFonts w:ascii="Times New Roman" w:hAnsi="Times New Roman" w:eastAsia="Calibri" w:cs="Times New Roman"/>
          <w:sz w:val="24"/>
          <w:szCs w:val="24"/>
        </w:rPr>
      </w:pPr>
      <w:r w:rsidRPr="006A4936">
        <w:rPr>
          <w:rFonts w:ascii="Times New Roman" w:hAnsi="Times New Roman" w:eastAsia="Calibri" w:cs="Times New Roman"/>
          <w:sz w:val="24"/>
          <w:szCs w:val="24"/>
        </w:rPr>
        <w:t>To</w:t>
      </w:r>
      <w:r w:rsidR="00EA3370">
        <w:rPr>
          <w:rFonts w:ascii="Times New Roman" w:hAnsi="Times New Roman" w:eastAsia="Calibri" w:cs="Times New Roman"/>
          <w:sz w:val="24"/>
          <w:szCs w:val="24"/>
        </w:rPr>
        <w:t xml:space="preserve"> </w:t>
      </w:r>
      <w:r w:rsidR="002147A5">
        <w:rPr>
          <w:rFonts w:ascii="Times New Roman" w:hAnsi="Times New Roman" w:eastAsia="Calibri" w:cs="Times New Roman"/>
          <w:sz w:val="24"/>
          <w:szCs w:val="24"/>
        </w:rPr>
        <w:t>appropriate Federal, State, and local agencies, entities, and persons when:</w:t>
      </w:r>
    </w:p>
    <w:p w:rsidR="002147A5" w:rsidP="002147A5" w:rsidRDefault="002147A5" w14:paraId="65819000" w14:textId="77777777">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(a) We suspect or confirm a compromise of security or confidentiality   </w:t>
      </w:r>
    </w:p>
    <w:p w:rsidR="002147A5" w:rsidP="002147A5" w:rsidRDefault="002147A5" w14:paraId="566D2905" w14:textId="17212ECD">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proofErr w:type="gramStart"/>
      <w:r>
        <w:rPr>
          <w:rFonts w:ascii="Times New Roman" w:hAnsi="Times New Roman" w:eastAsia="Calibri" w:cs="Times New Roman"/>
          <w:sz w:val="24"/>
          <w:szCs w:val="24"/>
        </w:rPr>
        <w:t>information;</w:t>
      </w:r>
      <w:proofErr w:type="gramEnd"/>
    </w:p>
    <w:p w:rsidR="00DE381A" w:rsidP="00BC2A5B" w:rsidRDefault="002147A5" w14:paraId="221B6FC4" w14:textId="77777777">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(b) We </w:t>
      </w:r>
      <w:r w:rsidR="00BC2A5B">
        <w:rPr>
          <w:rFonts w:ascii="Times New Roman" w:hAnsi="Times New Roman" w:eastAsia="Calibri" w:cs="Times New Roman"/>
          <w:sz w:val="24"/>
          <w:szCs w:val="24"/>
        </w:rPr>
        <w:t>determine</w:t>
      </w:r>
      <w:r>
        <w:rPr>
          <w:rFonts w:ascii="Times New Roman" w:hAnsi="Times New Roman" w:eastAsia="Calibri" w:cs="Times New Roman"/>
          <w:sz w:val="24"/>
          <w:szCs w:val="24"/>
        </w:rPr>
        <w:t xml:space="preserve"> that </w:t>
      </w:r>
      <w:proofErr w:type="gramStart"/>
      <w:r>
        <w:rPr>
          <w:rFonts w:ascii="Times New Roman" w:hAnsi="Times New Roman" w:eastAsia="Calibri" w:cs="Times New Roman"/>
          <w:sz w:val="24"/>
          <w:szCs w:val="24"/>
        </w:rPr>
        <w:t>as a result of</w:t>
      </w:r>
      <w:proofErr w:type="gramEnd"/>
      <w:r>
        <w:rPr>
          <w:rFonts w:ascii="Times New Roman" w:hAnsi="Times New Roman" w:eastAsia="Calibri" w:cs="Times New Roman"/>
          <w:sz w:val="24"/>
          <w:szCs w:val="24"/>
        </w:rPr>
        <w:t xml:space="preserve"> the suspected or confirmed </w:t>
      </w:r>
      <w:r w:rsidR="002C44AD">
        <w:rPr>
          <w:rFonts w:ascii="Times New Roman" w:hAnsi="Times New Roman" w:eastAsia="Calibri" w:cs="Times New Roman"/>
          <w:sz w:val="24"/>
          <w:szCs w:val="24"/>
        </w:rPr>
        <w:t>compromise there</w:t>
      </w:r>
      <w:r>
        <w:rPr>
          <w:rFonts w:ascii="Times New Roman" w:hAnsi="Times New Roman" w:eastAsia="Calibri" w:cs="Times New Roman"/>
          <w:sz w:val="24"/>
          <w:szCs w:val="24"/>
        </w:rPr>
        <w:t xml:space="preserve"> </w:t>
      </w:r>
    </w:p>
    <w:p w:rsidR="00DE381A" w:rsidP="00BC2A5B" w:rsidRDefault="00DE381A" w14:paraId="782A91C2" w14:textId="77777777">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sidR="002147A5">
        <w:rPr>
          <w:rFonts w:ascii="Times New Roman" w:hAnsi="Times New Roman" w:eastAsia="Calibri" w:cs="Times New Roman"/>
          <w:sz w:val="24"/>
          <w:szCs w:val="24"/>
        </w:rPr>
        <w:t xml:space="preserve">is a risk of harm to economic or property interests, risk of identity theft </w:t>
      </w:r>
      <w:proofErr w:type="gramStart"/>
      <w:r w:rsidR="002147A5">
        <w:rPr>
          <w:rFonts w:ascii="Times New Roman" w:hAnsi="Times New Roman" w:eastAsia="Calibri" w:cs="Times New Roman"/>
          <w:sz w:val="24"/>
          <w:szCs w:val="24"/>
        </w:rPr>
        <w:t>or</w:t>
      </w:r>
      <w:proofErr w:type="gramEnd"/>
      <w:r w:rsidR="002147A5">
        <w:rPr>
          <w:rFonts w:ascii="Times New Roman" w:hAnsi="Times New Roman" w:eastAsia="Calibri" w:cs="Times New Roman"/>
          <w:sz w:val="24"/>
          <w:szCs w:val="24"/>
        </w:rPr>
        <w:t xml:space="preserve"> </w:t>
      </w:r>
    </w:p>
    <w:p w:rsidR="00DE381A" w:rsidP="00BC2A5B" w:rsidRDefault="00DE381A" w14:paraId="26827DC0" w14:textId="77777777">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sidR="002147A5">
        <w:rPr>
          <w:rFonts w:ascii="Times New Roman" w:hAnsi="Times New Roman" w:eastAsia="Calibri" w:cs="Times New Roman"/>
          <w:sz w:val="24"/>
          <w:szCs w:val="24"/>
        </w:rPr>
        <w:t xml:space="preserve">fraud, or harm to the security or integrity of this system or other systems or </w:t>
      </w:r>
    </w:p>
    <w:p w:rsidR="002147A5" w:rsidP="00BC2A5B" w:rsidRDefault="00DE381A" w14:paraId="58CDF9B5" w14:textId="3A542781">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sidR="002147A5">
        <w:rPr>
          <w:rFonts w:ascii="Times New Roman" w:hAnsi="Times New Roman" w:eastAsia="Calibri" w:cs="Times New Roman"/>
          <w:sz w:val="24"/>
          <w:szCs w:val="24"/>
        </w:rPr>
        <w:t>programs that rely upon the compromised information; and</w:t>
      </w:r>
    </w:p>
    <w:p w:rsidR="002147A5" w:rsidP="002147A5" w:rsidRDefault="002147A5" w14:paraId="5171C596" w14:textId="77777777">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(c) We determine that disclosing the information to such agencies, entities, and </w:t>
      </w:r>
    </w:p>
    <w:p w:rsidR="002147A5" w:rsidP="002147A5" w:rsidRDefault="002147A5" w14:paraId="7D8CC4BC" w14:textId="77777777">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      persons will assist us in our efforts to respond to the suspected or confirmed </w:t>
      </w:r>
    </w:p>
    <w:p w:rsidRPr="002147A5" w:rsidR="002147A5" w:rsidP="002147A5" w:rsidRDefault="002147A5" w14:paraId="1EE1B428" w14:textId="40F0A80E">
      <w:pPr>
        <w:spacing w:after="0" w:line="240" w:lineRule="auto"/>
        <w:ind w:left="1440"/>
        <w:rPr>
          <w:rFonts w:ascii="Times New Roman" w:hAnsi="Times New Roman" w:eastAsia="Calibri" w:cs="Times New Roman"/>
          <w:sz w:val="24"/>
          <w:szCs w:val="24"/>
        </w:rPr>
      </w:pPr>
      <w:r>
        <w:rPr>
          <w:rFonts w:ascii="Times New Roman" w:hAnsi="Times New Roman" w:eastAsia="Calibri" w:cs="Times New Roman"/>
          <w:sz w:val="24"/>
          <w:szCs w:val="24"/>
        </w:rPr>
        <w:t xml:space="preserve">      compromise and prevent, minimize, or remedy such harm</w:t>
      </w:r>
      <w:r w:rsidR="00FD403F">
        <w:rPr>
          <w:rFonts w:ascii="Times New Roman" w:hAnsi="Times New Roman" w:eastAsia="Calibri" w:cs="Times New Roman"/>
          <w:sz w:val="24"/>
          <w:szCs w:val="24"/>
        </w:rPr>
        <w:t>.</w:t>
      </w:r>
      <w:r>
        <w:rPr>
          <w:rFonts w:ascii="Times New Roman" w:hAnsi="Times New Roman" w:eastAsia="Calibri" w:cs="Times New Roman"/>
          <w:sz w:val="24"/>
          <w:szCs w:val="24"/>
        </w:rPr>
        <w:t xml:space="preserve"> </w:t>
      </w:r>
    </w:p>
    <w:p w:rsidRPr="005C02CC" w:rsidR="00AD3AAB" w:rsidP="00716366" w:rsidRDefault="00AD3AAB" w14:paraId="08E16814" w14:textId="77777777">
      <w:pPr>
        <w:spacing w:after="0" w:line="240" w:lineRule="auto"/>
        <w:rPr>
          <w:rFonts w:ascii="Times New Roman" w:hAnsi="Times New Roman" w:eastAsia="Calibri" w:cs="Times New Roman"/>
          <w:sz w:val="24"/>
          <w:szCs w:val="24"/>
        </w:rPr>
      </w:pPr>
    </w:p>
    <w:p w:rsidRPr="005C02CC" w:rsidR="005C02CC" w:rsidP="005C02CC" w:rsidRDefault="005C02CC" w14:paraId="3CA1EF94" w14:textId="77777777">
      <w:pPr>
        <w:spacing w:after="0" w:line="240" w:lineRule="auto"/>
        <w:rPr>
          <w:rFonts w:ascii="Times New Roman" w:hAnsi="Times New Roman" w:eastAsia="Calibri" w:cs="Times New Roman"/>
          <w:sz w:val="24"/>
          <w:szCs w:val="24"/>
        </w:rPr>
      </w:pPr>
      <w:r w:rsidRPr="005C02CC">
        <w:rPr>
          <w:rFonts w:ascii="Times New Roman" w:hAnsi="Times New Roman" w:eastAsia="Calibri" w:cs="Times New Roman"/>
          <w:sz w:val="24"/>
          <w:szCs w:val="24"/>
        </w:rPr>
        <w:t>In addition, we may share this information in accordance with the Privacy Act and other Federal laws.  For example, where authorized, we may use and disclose this information in computer matching programs, in which our records are compared with other records to establish or verify a person’s eligibility for Federal benefit programs and for repayment of incorrect or delinquent debts under these programs.</w:t>
      </w:r>
    </w:p>
    <w:p w:rsidRPr="005C02CC" w:rsidR="005C02CC" w:rsidP="005C02CC" w:rsidRDefault="005C02CC" w14:paraId="2B70D49D" w14:textId="77777777">
      <w:pPr>
        <w:spacing w:after="0" w:line="240" w:lineRule="auto"/>
        <w:rPr>
          <w:rFonts w:ascii="Times New Roman" w:hAnsi="Times New Roman" w:eastAsia="Calibri" w:cs="Times New Roman"/>
          <w:sz w:val="24"/>
          <w:szCs w:val="24"/>
        </w:rPr>
      </w:pPr>
    </w:p>
    <w:p w:rsidRPr="005C02CC" w:rsidR="005C02CC" w:rsidP="005C02CC" w:rsidRDefault="005C02CC" w14:paraId="22994854" w14:textId="0FDBFD56">
      <w:pPr>
        <w:spacing w:after="0" w:line="240" w:lineRule="auto"/>
        <w:rPr>
          <w:rFonts w:ascii="Times New Roman" w:hAnsi="Times New Roman" w:eastAsia="Calibri" w:cs="Times New Roman"/>
          <w:color w:val="1F497D"/>
          <w:sz w:val="24"/>
          <w:szCs w:val="24"/>
        </w:rPr>
      </w:pPr>
      <w:r w:rsidRPr="005C02CC">
        <w:rPr>
          <w:rFonts w:ascii="Times New Roman" w:hAnsi="Times New Roman" w:eastAsia="Calibri" w:cs="Times New Roman"/>
          <w:sz w:val="24"/>
          <w:szCs w:val="24"/>
        </w:rPr>
        <w:t xml:space="preserve">A list of additional routine uses is available in our Privacy Act System of Records Notice (SORN) </w:t>
      </w:r>
      <w:r w:rsidRPr="00716366" w:rsidR="00716366">
        <w:rPr>
          <w:rFonts w:ascii="Times New Roman" w:hAnsi="Times New Roman" w:eastAsia="Calibri" w:cs="Times New Roman"/>
          <w:sz w:val="24"/>
          <w:szCs w:val="24"/>
        </w:rPr>
        <w:t>6</w:t>
      </w:r>
      <w:r w:rsidRPr="005C02CC">
        <w:rPr>
          <w:rFonts w:ascii="Times New Roman" w:hAnsi="Times New Roman" w:eastAsia="Calibri" w:cs="Times New Roman"/>
          <w:sz w:val="24"/>
          <w:szCs w:val="24"/>
        </w:rPr>
        <w:t>0-0</w:t>
      </w:r>
      <w:r w:rsidR="0077393B">
        <w:rPr>
          <w:rFonts w:ascii="Times New Roman" w:hAnsi="Times New Roman" w:eastAsia="Calibri" w:cs="Times New Roman"/>
          <w:sz w:val="24"/>
          <w:szCs w:val="24"/>
        </w:rPr>
        <w:t>373</w:t>
      </w:r>
      <w:r w:rsidRPr="005C02CC">
        <w:rPr>
          <w:rFonts w:ascii="Times New Roman" w:hAnsi="Times New Roman" w:eastAsia="Calibri" w:cs="Times New Roman"/>
          <w:sz w:val="24"/>
          <w:szCs w:val="24"/>
        </w:rPr>
        <w:t xml:space="preserve">, entitled </w:t>
      </w:r>
      <w:r w:rsidR="0077393B">
        <w:rPr>
          <w:rFonts w:ascii="Times New Roman" w:hAnsi="Times New Roman" w:eastAsia="Calibri" w:cs="Times New Roman"/>
          <w:sz w:val="24"/>
          <w:szCs w:val="24"/>
        </w:rPr>
        <w:t>Repository of Electronic Authentication Data Master File</w:t>
      </w:r>
      <w:r w:rsidRPr="005C02CC">
        <w:rPr>
          <w:rFonts w:ascii="Times New Roman" w:hAnsi="Times New Roman" w:eastAsia="Calibri" w:cs="Times New Roman"/>
          <w:sz w:val="24"/>
          <w:szCs w:val="24"/>
        </w:rPr>
        <w:t xml:space="preserve">, as published in the Federal Register on </w:t>
      </w:r>
      <w:r w:rsidRPr="00716366" w:rsidR="00716366">
        <w:rPr>
          <w:rFonts w:ascii="Times New Roman" w:hAnsi="Times New Roman" w:eastAsia="Calibri" w:cs="Times New Roman"/>
          <w:sz w:val="24"/>
          <w:szCs w:val="24"/>
        </w:rPr>
        <w:t xml:space="preserve">December </w:t>
      </w:r>
      <w:r w:rsidR="0077393B">
        <w:rPr>
          <w:rFonts w:ascii="Times New Roman" w:hAnsi="Times New Roman" w:eastAsia="Calibri" w:cs="Times New Roman"/>
          <w:sz w:val="24"/>
          <w:szCs w:val="24"/>
        </w:rPr>
        <w:t>1</w:t>
      </w:r>
      <w:r w:rsidRPr="00716366" w:rsidR="00716366">
        <w:rPr>
          <w:rFonts w:ascii="Times New Roman" w:hAnsi="Times New Roman" w:eastAsia="Calibri" w:cs="Times New Roman"/>
          <w:sz w:val="24"/>
          <w:szCs w:val="24"/>
        </w:rPr>
        <w:t>9, 2010,</w:t>
      </w:r>
      <w:r w:rsidRPr="005C02CC">
        <w:rPr>
          <w:rFonts w:ascii="Times New Roman" w:hAnsi="Times New Roman" w:eastAsia="Calibri" w:cs="Times New Roman"/>
          <w:sz w:val="24"/>
          <w:szCs w:val="24"/>
        </w:rPr>
        <w:t xml:space="preserve"> at </w:t>
      </w:r>
      <w:r w:rsidRPr="00716366" w:rsidR="00716366">
        <w:rPr>
          <w:rFonts w:ascii="Times New Roman" w:hAnsi="Times New Roman" w:eastAsia="Calibri" w:cs="Times New Roman"/>
          <w:sz w:val="24"/>
          <w:szCs w:val="24"/>
        </w:rPr>
        <w:t>75</w:t>
      </w:r>
      <w:r w:rsidRPr="005C02CC">
        <w:rPr>
          <w:rFonts w:ascii="Times New Roman" w:hAnsi="Times New Roman" w:eastAsia="Calibri" w:cs="Times New Roman"/>
          <w:sz w:val="24"/>
          <w:szCs w:val="24"/>
        </w:rPr>
        <w:t xml:space="preserve"> FR </w:t>
      </w:r>
      <w:r w:rsidR="0077393B">
        <w:rPr>
          <w:rFonts w:ascii="Times New Roman" w:hAnsi="Times New Roman" w:eastAsia="Calibri" w:cs="Times New Roman"/>
          <w:sz w:val="24"/>
          <w:szCs w:val="24"/>
        </w:rPr>
        <w:t>79065</w:t>
      </w:r>
      <w:r w:rsidRPr="005C02CC">
        <w:rPr>
          <w:rFonts w:ascii="Times New Roman" w:hAnsi="Times New Roman" w:eastAsia="Calibri" w:cs="Times New Roman"/>
          <w:sz w:val="24"/>
          <w:szCs w:val="24"/>
        </w:rPr>
        <w:t xml:space="preserve">.  Additional information, and a full listing of all of our SORNs, is available on our website at </w:t>
      </w:r>
      <w:hyperlink w:history="1" r:id="rId5">
        <w:r w:rsidRPr="005C02CC">
          <w:rPr>
            <w:rFonts w:ascii="Times New Roman" w:hAnsi="Times New Roman" w:eastAsia="Calibri" w:cs="Times New Roman"/>
            <w:color w:val="0000FF"/>
            <w:sz w:val="24"/>
            <w:szCs w:val="24"/>
            <w:u w:val="single"/>
          </w:rPr>
          <w:t>www.ssa.gov/privacy</w:t>
        </w:r>
      </w:hyperlink>
      <w:r w:rsidRPr="005C02CC">
        <w:rPr>
          <w:rFonts w:ascii="Times New Roman" w:hAnsi="Times New Roman" w:eastAsia="Calibri" w:cs="Times New Roman"/>
          <w:color w:val="1F497D"/>
          <w:sz w:val="24"/>
          <w:szCs w:val="24"/>
        </w:rPr>
        <w:t>.</w:t>
      </w:r>
    </w:p>
    <w:p w:rsidRPr="005C02CC" w:rsidR="005C02CC" w:rsidP="005C02CC" w:rsidRDefault="005C02CC" w14:paraId="6D788851" w14:textId="77777777">
      <w:pPr>
        <w:spacing w:after="0" w:line="240" w:lineRule="auto"/>
        <w:rPr>
          <w:rFonts w:ascii="Times New Roman" w:hAnsi="Times New Roman" w:eastAsia="Calibri" w:cs="Times New Roman"/>
          <w:sz w:val="24"/>
          <w:szCs w:val="24"/>
        </w:rPr>
      </w:pPr>
    </w:p>
    <w:p w:rsidR="00DB29E0" w:rsidRDefault="00DB29E0" w14:paraId="5F4803EE" w14:textId="77777777"/>
    <w:sectPr w:rsidR="00DB2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5367B"/>
    <w:multiLevelType w:val="hybridMultilevel"/>
    <w:tmpl w:val="8976E0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72D"/>
    <w:rsid w:val="000015C0"/>
    <w:rsid w:val="00014733"/>
    <w:rsid w:val="001D79B6"/>
    <w:rsid w:val="002147A5"/>
    <w:rsid w:val="002243B8"/>
    <w:rsid w:val="002B7200"/>
    <w:rsid w:val="002C44AD"/>
    <w:rsid w:val="00464A90"/>
    <w:rsid w:val="004F2B3B"/>
    <w:rsid w:val="00562307"/>
    <w:rsid w:val="005C02CC"/>
    <w:rsid w:val="00614FB8"/>
    <w:rsid w:val="0063049C"/>
    <w:rsid w:val="00644013"/>
    <w:rsid w:val="006770CB"/>
    <w:rsid w:val="006A4936"/>
    <w:rsid w:val="00716366"/>
    <w:rsid w:val="0077393B"/>
    <w:rsid w:val="00777E4E"/>
    <w:rsid w:val="00887CFC"/>
    <w:rsid w:val="00A039B2"/>
    <w:rsid w:val="00AB0C46"/>
    <w:rsid w:val="00AD3AAB"/>
    <w:rsid w:val="00AF5C43"/>
    <w:rsid w:val="00BC2A5B"/>
    <w:rsid w:val="00C63857"/>
    <w:rsid w:val="00CA672D"/>
    <w:rsid w:val="00DB29E0"/>
    <w:rsid w:val="00DE381A"/>
    <w:rsid w:val="00E1351C"/>
    <w:rsid w:val="00E67A1E"/>
    <w:rsid w:val="00E727DA"/>
    <w:rsid w:val="00EA3370"/>
    <w:rsid w:val="00FD162F"/>
    <w:rsid w:val="00FD4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4573"/>
  <w15:chartTrackingRefBased/>
  <w15:docId w15:val="{A0A638C2-84B4-4B0B-83D5-AED2F604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2CC"/>
    <w:rPr>
      <w:rFonts w:ascii="Segoe UI" w:hAnsi="Segoe UI" w:cs="Segoe UI"/>
      <w:sz w:val="18"/>
      <w:szCs w:val="18"/>
    </w:rPr>
  </w:style>
  <w:style w:type="character" w:styleId="CommentReference">
    <w:name w:val="annotation reference"/>
    <w:basedOn w:val="DefaultParagraphFont"/>
    <w:uiPriority w:val="99"/>
    <w:semiHidden/>
    <w:unhideWhenUsed/>
    <w:rsid w:val="005C02CC"/>
    <w:rPr>
      <w:sz w:val="16"/>
      <w:szCs w:val="16"/>
    </w:rPr>
  </w:style>
  <w:style w:type="paragraph" w:customStyle="1" w:styleId="CommentText1">
    <w:name w:val="Comment Text1"/>
    <w:basedOn w:val="Normal"/>
    <w:next w:val="CommentText"/>
    <w:link w:val="CommentTextChar"/>
    <w:uiPriority w:val="99"/>
    <w:semiHidden/>
    <w:unhideWhenUsed/>
    <w:rsid w:val="005C02CC"/>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1"/>
    <w:uiPriority w:val="99"/>
    <w:semiHidden/>
    <w:rsid w:val="005C02CC"/>
    <w:rPr>
      <w:rFonts w:ascii="Times New Roman" w:hAnsi="Times New Roman" w:cs="Times New Roman"/>
      <w:sz w:val="20"/>
      <w:szCs w:val="20"/>
    </w:rPr>
  </w:style>
  <w:style w:type="paragraph" w:styleId="CommentText">
    <w:name w:val="annotation text"/>
    <w:basedOn w:val="Normal"/>
    <w:link w:val="CommentTextChar1"/>
    <w:uiPriority w:val="99"/>
    <w:semiHidden/>
    <w:unhideWhenUsed/>
    <w:rsid w:val="005C02CC"/>
    <w:pPr>
      <w:spacing w:line="240" w:lineRule="auto"/>
    </w:pPr>
    <w:rPr>
      <w:sz w:val="20"/>
      <w:szCs w:val="20"/>
    </w:rPr>
  </w:style>
  <w:style w:type="character" w:customStyle="1" w:styleId="CommentTextChar1">
    <w:name w:val="Comment Text Char1"/>
    <w:basedOn w:val="DefaultParagraphFont"/>
    <w:link w:val="CommentText"/>
    <w:uiPriority w:val="99"/>
    <w:semiHidden/>
    <w:rsid w:val="005C02CC"/>
    <w:rPr>
      <w:sz w:val="20"/>
      <w:szCs w:val="20"/>
    </w:rPr>
  </w:style>
  <w:style w:type="paragraph" w:styleId="ListParagraph">
    <w:name w:val="List Paragraph"/>
    <w:basedOn w:val="Normal"/>
    <w:uiPriority w:val="34"/>
    <w:qFormat/>
    <w:rsid w:val="00716366"/>
    <w:pPr>
      <w:ind w:left="720"/>
      <w:contextualSpacing/>
    </w:pPr>
  </w:style>
  <w:style w:type="paragraph" w:styleId="CommentSubject">
    <w:name w:val="annotation subject"/>
    <w:basedOn w:val="CommentText"/>
    <w:next w:val="CommentText"/>
    <w:link w:val="CommentSubjectChar"/>
    <w:uiPriority w:val="99"/>
    <w:semiHidden/>
    <w:unhideWhenUsed/>
    <w:rsid w:val="00716366"/>
    <w:rPr>
      <w:b/>
      <w:bCs/>
    </w:rPr>
  </w:style>
  <w:style w:type="character" w:customStyle="1" w:styleId="CommentSubjectChar">
    <w:name w:val="Comment Subject Char"/>
    <w:basedOn w:val="CommentTextChar1"/>
    <w:link w:val="CommentSubject"/>
    <w:uiPriority w:val="99"/>
    <w:semiHidden/>
    <w:rsid w:val="007163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sa.gov/priva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SSA</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Shawn</dc:creator>
  <cp:keywords/>
  <dc:description/>
  <cp:lastModifiedBy>Tasha</cp:lastModifiedBy>
  <cp:revision>2</cp:revision>
  <dcterms:created xsi:type="dcterms:W3CDTF">2022-01-13T12:21:00Z</dcterms:created>
  <dcterms:modified xsi:type="dcterms:W3CDTF">2022-01-13T12:21:00Z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-2120012775</vt:i4>
  </property>
  <property fmtid="{D5CDD505-2E9C-101B-9397-08002B2CF9AE}" pid="3" name="_NewReviewCycle">
    <vt:lpwstr/>
  </property>
  <property fmtid="{D5CDD505-2E9C-101B-9397-08002B2CF9AE}" pid="4" name="_EmailSubject">
    <vt:lpwstr>Control #16909 - IRES - PA Statement - Final Review</vt:lpwstr>
  </property>
  <property fmtid="{D5CDD505-2E9C-101B-9397-08002B2CF9AE}" pid="5" name="_AuthorEmail">
    <vt:lpwstr>Yvette.Zhou@ssa.gov</vt:lpwstr>
  </property>
  <property fmtid="{D5CDD505-2E9C-101B-9397-08002B2CF9AE}" pid="6" name="_AuthorEmailDisplayName">
    <vt:lpwstr>Zhou, Yvette</vt:lpwstr>
  </property>
  <property fmtid="{D5CDD505-2E9C-101B-9397-08002B2CF9AE}" pid="7" name="_PreviousAdHocReviewCycleID">
    <vt:i4>870820007</vt:i4>
  </property>
  <property fmtid="{D5CDD505-2E9C-101B-9397-08002B2CF9AE}" pid="8" name="_ReviewingToolsShownOnce">
    <vt:lpwstr/>
  </property>
</Properties>
</file>