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A42C71" w:rsidRDefault="00A42C71" w14:paraId="70CFD577" w14:textId="77777777">
      <w:pPr>
        <w:spacing w:after="0"/>
        <w:rPr>
          <w:rFonts w:cstheme="minorHAnsi"/>
          <w:b/>
        </w:rPr>
      </w:pPr>
    </w:p>
    <w:p w:rsidRPr="001A59B6" w:rsidR="00A42C71" w:rsidP="00A42C71" w:rsidRDefault="00A42C71" w14:paraId="1FFB09D6" w14:textId="77777777">
      <w:pPr>
        <w:pStyle w:val="ReportCover-Title"/>
        <w:jc w:val="center"/>
        <w:rPr>
          <w:rFonts w:eastAsia="Arial Unicode MS" w:asciiTheme="minorHAnsi" w:hAnsiTheme="minorHAnsi" w:cstheme="minorHAnsi"/>
          <w:noProof/>
          <w:color w:val="auto"/>
        </w:rPr>
      </w:pPr>
    </w:p>
    <w:p w:rsidRPr="001A59B6" w:rsidR="00A42C71" w:rsidP="00A42C71" w:rsidRDefault="00822393" w14:paraId="7CB5189A" w14:textId="6AAEA525">
      <w:pPr>
        <w:pStyle w:val="ReportCover-Title"/>
        <w:jc w:val="center"/>
        <w:rPr>
          <w:rFonts w:asciiTheme="minorHAnsi" w:hAnsiTheme="minorHAnsi" w:cstheme="minorHAnsi"/>
          <w:color w:val="auto"/>
        </w:rPr>
      </w:pPr>
      <w:r>
        <w:rPr>
          <w:rFonts w:eastAsia="Arial Unicode MS" w:asciiTheme="minorHAnsi" w:hAnsiTheme="minorHAnsi" w:cstheme="minorHAnsi"/>
          <w:noProof/>
          <w:color w:val="auto"/>
        </w:rPr>
        <w:t xml:space="preserve">Fathers </w:t>
      </w:r>
      <w:r w:rsidR="007C2E70">
        <w:rPr>
          <w:rFonts w:eastAsia="Arial Unicode MS" w:asciiTheme="minorHAnsi" w:hAnsiTheme="minorHAnsi" w:cstheme="minorHAnsi"/>
          <w:noProof/>
          <w:color w:val="auto"/>
        </w:rPr>
        <w:t>and Continuous Learning in Child Welfare Project</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D2105F" w14:paraId="3F6C890C" w14:textId="457C5DAA">
      <w:pPr>
        <w:pStyle w:val="ReportCover-Title"/>
        <w:jc w:val="center"/>
        <w:rPr>
          <w:rFonts w:asciiTheme="minorHAnsi" w:hAnsiTheme="minorHAnsi" w:cstheme="minorHAnsi"/>
          <w:color w:val="auto"/>
          <w:sz w:val="32"/>
          <w:szCs w:val="32"/>
        </w:rPr>
      </w:pPr>
      <w:r>
        <w:rPr>
          <w:rFonts w:asciiTheme="minorHAnsi" w:hAnsiTheme="minorHAnsi" w:cstheme="minorHAnsi"/>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286577" w14:paraId="10D3ADE5" w14:textId="1C088F07">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December </w:t>
      </w:r>
      <w:r w:rsidR="00D30D30">
        <w:rPr>
          <w:rFonts w:asciiTheme="minorHAnsi" w:hAnsiTheme="minorHAnsi" w:cstheme="minorHAnsi"/>
          <w:color w:val="auto"/>
        </w:rPr>
        <w:t>2021</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715DE65F" w14:textId="77777777">
      <w:pPr>
        <w:pStyle w:val="ReportCover-Date"/>
        <w:spacing w:after="0"/>
        <w:jc w:val="center"/>
        <w:rPr>
          <w:rFonts w:asciiTheme="minorHAnsi" w:hAnsiTheme="minorHAnsi" w:cstheme="minorHAnsi"/>
          <w:color w:val="auto"/>
        </w:rPr>
      </w:pPr>
    </w:p>
    <w:p w:rsidRPr="001A59B6" w:rsidR="00A42C71" w:rsidP="00A42C71" w:rsidRDefault="00A42C71" w14:paraId="3A5BBBCE" w14:textId="77777777">
      <w:pPr>
        <w:pStyle w:val="ReportCover-Date"/>
        <w:spacing w:after="0"/>
        <w:jc w:val="center"/>
        <w:rPr>
          <w:rFonts w:asciiTheme="minorHAnsi" w:hAnsiTheme="minorHAnsi" w:cstheme="minorHAnsi"/>
          <w:color w:val="auto"/>
        </w:rPr>
      </w:pPr>
    </w:p>
    <w:p w:rsidRPr="001A59B6" w:rsidR="00A42C71" w:rsidP="00A42C71" w:rsidRDefault="00A42C71" w14:paraId="6C4099E3" w14:textId="77777777">
      <w:pPr>
        <w:pStyle w:val="ReportCover-Date"/>
        <w:spacing w:after="0"/>
        <w:jc w:val="center"/>
        <w:rPr>
          <w:rFonts w:asciiTheme="minorHAnsi" w:hAnsiTheme="minorHAnsi" w:cstheme="minorHAnsi"/>
          <w:color w:val="auto"/>
        </w:rPr>
      </w:pPr>
    </w:p>
    <w:p w:rsidRPr="001A59B6" w:rsidR="00A42C71" w:rsidP="00A42C71" w:rsidRDefault="00A42C71" w14:paraId="055C8152"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A42C71" w:rsidP="00A42C71" w:rsidRDefault="00A42C71" w14:paraId="16C3B2D5" w14:textId="24CF9469">
      <w:pPr>
        <w:spacing w:after="0" w:line="240" w:lineRule="auto"/>
        <w:jc w:val="center"/>
        <w:rPr>
          <w:rFonts w:cstheme="minorHAnsi"/>
        </w:rPr>
      </w:pPr>
      <w:r w:rsidRPr="001A59B6">
        <w:rPr>
          <w:rFonts w:cstheme="minorHAnsi"/>
        </w:rPr>
        <w:t>Project Officers:</w:t>
      </w:r>
    </w:p>
    <w:p w:rsidR="00D30D30" w:rsidP="00A42C71" w:rsidRDefault="00D30D30" w14:paraId="4A7D551D" w14:textId="2D01F4DB">
      <w:pPr>
        <w:spacing w:after="0" w:line="240" w:lineRule="auto"/>
        <w:jc w:val="center"/>
        <w:rPr>
          <w:rFonts w:cstheme="minorHAnsi"/>
        </w:rPr>
      </w:pPr>
      <w:r>
        <w:rPr>
          <w:rFonts w:cstheme="minorHAnsi"/>
        </w:rPr>
        <w:t>Pooja Curtin</w:t>
      </w:r>
    </w:p>
    <w:p w:rsidRPr="001A59B6" w:rsidR="009805F7" w:rsidP="00A42C71" w:rsidRDefault="009805F7" w14:paraId="3F1B3A91" w14:textId="1E83EAFC">
      <w:pPr>
        <w:spacing w:after="0" w:line="240" w:lineRule="auto"/>
        <w:jc w:val="center"/>
        <w:rPr>
          <w:rFonts w:cstheme="minorHAnsi"/>
        </w:rPr>
      </w:pPr>
      <w:r>
        <w:rPr>
          <w:rFonts w:cstheme="minorHAnsi"/>
        </w:rPr>
        <w:t>Katie Pahigiannis</w:t>
      </w:r>
    </w:p>
    <w:p w:rsidRPr="001A59B6" w:rsidR="00A42C71" w:rsidP="00A42C71" w:rsidRDefault="00A42C71" w14:paraId="6CB062A1" w14:textId="77777777">
      <w:pPr>
        <w:spacing w:after="0" w:line="240" w:lineRule="auto"/>
        <w:jc w:val="center"/>
        <w:rPr>
          <w:rFonts w:cstheme="minorHAnsi"/>
          <w:b/>
        </w:rPr>
      </w:pP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P="00A42C71" w:rsidRDefault="00A42C71" w14:paraId="1F1E2135" w14:textId="331D0D49">
      <w:pPr>
        <w:spacing w:after="60" w:line="240" w:lineRule="auto"/>
        <w:rPr>
          <w:rFonts w:cstheme="minorHAnsi"/>
          <w:i/>
        </w:rPr>
      </w:pPr>
      <w:r w:rsidRPr="001A59B6">
        <w:rPr>
          <w:rFonts w:cstheme="minorHAnsi"/>
          <w:i/>
        </w:rPr>
        <w:t>Study Objectives</w:t>
      </w:r>
    </w:p>
    <w:p w:rsidRPr="005F3DD9" w:rsidR="00D30D30" w:rsidP="00D30D30" w:rsidRDefault="003B39D9" w14:paraId="3F127566" w14:textId="39CF58DA">
      <w:pPr>
        <w:spacing w:after="240"/>
        <w:rPr>
          <w:rFonts w:cstheme="minorHAnsi"/>
        </w:rPr>
      </w:pPr>
      <w:r w:rsidRPr="003B39D9">
        <w:rPr>
          <w:rFonts w:cstheme="minorHAnsi"/>
        </w:rPr>
        <w:t>The Fathers and Continuous Learning in Child Welfare project (FCL), conducted by Mathematica and the University of Denver</w:t>
      </w:r>
      <w:r w:rsidR="006E3440">
        <w:rPr>
          <w:rFonts w:cstheme="minorHAnsi"/>
        </w:rPr>
        <w:t xml:space="preserve"> on behalf of the Administration for Children and Families (ACF) Office of Planning, Research, and Evaluation</w:t>
      </w:r>
      <w:r w:rsidRPr="003B39D9">
        <w:rPr>
          <w:rFonts w:cstheme="minorHAnsi"/>
        </w:rPr>
        <w:t xml:space="preserve">, </w:t>
      </w:r>
      <w:bookmarkStart w:name="_Hlk60989713" w:id="0"/>
      <w:r w:rsidR="007B1ACB">
        <w:rPr>
          <w:rFonts w:cstheme="minorHAnsi"/>
        </w:rPr>
        <w:t>seeks</w:t>
      </w:r>
      <w:r w:rsidRPr="003B39D9">
        <w:rPr>
          <w:rFonts w:cstheme="minorHAnsi"/>
        </w:rPr>
        <w:t xml:space="preserve"> to test the use of the Breakthrough Series Collaborative (BSC) methodology to strengthen fathers’ and paternal relatives’ engagement with children involved in child welfare and to add to the evidence base on engagement strategies for fathers and paternal relatives in child welfare</w:t>
      </w:r>
      <w:r w:rsidR="00264D3A">
        <w:rPr>
          <w:rFonts w:cstheme="minorHAnsi"/>
        </w:rPr>
        <w:t>.</w:t>
      </w:r>
      <w:bookmarkEnd w:id="0"/>
      <w:r w:rsidR="00D30D30">
        <w:rPr>
          <w:rFonts w:cstheme="minorHAnsi"/>
        </w:rPr>
        <w:br/>
      </w:r>
      <w:r w:rsidR="00D30D30">
        <w:rPr>
          <w:rFonts w:cstheme="minorHAnsi"/>
        </w:rPr>
        <w:br/>
      </w:r>
      <w:r w:rsidRPr="0038411D" w:rsidR="0038411D">
        <w:rPr>
          <w:rFonts w:cstheme="minorHAnsi"/>
        </w:rPr>
        <w:t xml:space="preserve">To build on the findings of </w:t>
      </w:r>
      <w:r w:rsidR="006E3440">
        <w:rPr>
          <w:rFonts w:cstheme="minorHAnsi"/>
        </w:rPr>
        <w:t>a</w:t>
      </w:r>
      <w:r w:rsidRPr="0038411D" w:rsidR="006E3440">
        <w:rPr>
          <w:rFonts w:cstheme="minorHAnsi"/>
        </w:rPr>
        <w:t xml:space="preserve"> </w:t>
      </w:r>
      <w:r w:rsidRPr="0038411D" w:rsidR="0038411D">
        <w:rPr>
          <w:rFonts w:cstheme="minorHAnsi"/>
        </w:rPr>
        <w:t>pilot study</w:t>
      </w:r>
      <w:r w:rsidR="00D30D30">
        <w:rPr>
          <w:rFonts w:cstheme="minorHAnsi"/>
        </w:rPr>
        <w:t xml:space="preserve"> conducted under </w:t>
      </w:r>
      <w:r w:rsidR="006E3440">
        <w:rPr>
          <w:rFonts w:cstheme="minorHAnsi"/>
        </w:rPr>
        <w:t>ACF umbrella generics for formative data collections</w:t>
      </w:r>
      <w:r w:rsidR="006E3440">
        <w:rPr>
          <w:rStyle w:val="FootnoteReference"/>
          <w:rFonts w:cstheme="minorHAnsi"/>
        </w:rPr>
        <w:footnoteReference w:id="1"/>
      </w:r>
      <w:r w:rsidR="00D30D30">
        <w:rPr>
          <w:rFonts w:cstheme="minorHAnsi"/>
        </w:rPr>
        <w:t>, this</w:t>
      </w:r>
      <w:r w:rsidR="0038411D">
        <w:rPr>
          <w:rFonts w:cstheme="minorHAnsi"/>
        </w:rPr>
        <w:t xml:space="preserve"> descriptive </w:t>
      </w:r>
      <w:r w:rsidR="002E1721">
        <w:rPr>
          <w:rFonts w:cstheme="minorHAnsi"/>
        </w:rPr>
        <w:t xml:space="preserve">process </w:t>
      </w:r>
      <w:r w:rsidR="00D30D30">
        <w:rPr>
          <w:rFonts w:cstheme="minorHAnsi"/>
        </w:rPr>
        <w:t xml:space="preserve">evaluation </w:t>
      </w:r>
      <w:r w:rsidR="0038411D">
        <w:rPr>
          <w:rFonts w:cstheme="minorHAnsi"/>
        </w:rPr>
        <w:t xml:space="preserve">will focus on </w:t>
      </w:r>
      <w:r w:rsidR="0038411D">
        <w:t xml:space="preserve">organizational changes and network supports for </w:t>
      </w:r>
      <w:r w:rsidR="007B1ACB">
        <w:t xml:space="preserve">engaging </w:t>
      </w:r>
      <w:r w:rsidRPr="00435676" w:rsidR="0038411D">
        <w:t>father</w:t>
      </w:r>
      <w:r w:rsidR="007B1ACB">
        <w:t>s</w:t>
      </w:r>
      <w:r w:rsidRPr="00435676" w:rsidR="0038411D">
        <w:t xml:space="preserve"> and paternal relative</w:t>
      </w:r>
      <w:r w:rsidR="007B1ACB">
        <w:t>s</w:t>
      </w:r>
      <w:r w:rsidR="0038411D">
        <w:t xml:space="preserve">, </w:t>
      </w:r>
      <w:r w:rsidRPr="004B7C46" w:rsidR="0038411D">
        <w:t>changes in staff</w:t>
      </w:r>
      <w:r w:rsidR="007B1ACB">
        <w:t>’s</w:t>
      </w:r>
      <w:r w:rsidRPr="004B7C46" w:rsidR="0038411D">
        <w:t xml:space="preserve"> attitudes and skills for engaging fathers and paternal relatives</w:t>
      </w:r>
      <w:r w:rsidR="007B1ACB">
        <w:t>,</w:t>
      </w:r>
      <w:r w:rsidRPr="004B7C46" w:rsidR="0038411D">
        <w:t xml:space="preserve"> and </w:t>
      </w:r>
      <w:r w:rsidR="007B1ACB">
        <w:t xml:space="preserve">outcomes of engaging </w:t>
      </w:r>
      <w:r w:rsidRPr="004B7C46" w:rsidR="0038411D">
        <w:t>father</w:t>
      </w:r>
      <w:r w:rsidR="007B1ACB">
        <w:t>s</w:t>
      </w:r>
      <w:r w:rsidRPr="004B7C46" w:rsidR="0038411D">
        <w:t xml:space="preserve"> and paternal relative</w:t>
      </w:r>
      <w:r w:rsidR="007B1ACB">
        <w:t>s</w:t>
      </w:r>
      <w:r w:rsidR="0038411D">
        <w:t>. T</w:t>
      </w:r>
      <w:r w:rsidRPr="004B7C46" w:rsidR="0038411D">
        <w:t xml:space="preserve">he evaluation will explore the </w:t>
      </w:r>
      <w:r w:rsidRPr="00785E12" w:rsidR="0038411D">
        <w:t>implementation</w:t>
      </w:r>
      <w:r w:rsidRPr="00F23E91" w:rsidR="0038411D">
        <w:rPr>
          <w:b/>
          <w:bCs/>
        </w:rPr>
        <w:t xml:space="preserve"> </w:t>
      </w:r>
      <w:r w:rsidRPr="004B7C46" w:rsidR="0038411D">
        <w:t xml:space="preserve">of </w:t>
      </w:r>
      <w:r w:rsidR="007B1ACB">
        <w:t>strategies</w:t>
      </w:r>
      <w:r w:rsidR="007368CE">
        <w:t xml:space="preserve"> and approaches</w:t>
      </w:r>
      <w:r w:rsidR="007B1ACB">
        <w:t xml:space="preserve"> for engaging </w:t>
      </w:r>
      <w:r w:rsidRPr="004B7C46" w:rsidR="0038411D">
        <w:t>father</w:t>
      </w:r>
      <w:r w:rsidR="007B1ACB">
        <w:t>s</w:t>
      </w:r>
      <w:r w:rsidRPr="004B7C46" w:rsidR="0038411D">
        <w:t xml:space="preserve"> and paternal relative</w:t>
      </w:r>
      <w:r w:rsidR="007B1ACB">
        <w:t>s</w:t>
      </w:r>
      <w:r w:rsidR="0038411D">
        <w:rPr>
          <w:rFonts w:cstheme="minorHAnsi"/>
        </w:rPr>
        <w:t xml:space="preserve">. </w:t>
      </w:r>
      <w:r w:rsidR="0038411D">
        <w:t xml:space="preserve">By examining process outcomes, the evaluation </w:t>
      </w:r>
      <w:r w:rsidRPr="007033F8" w:rsidR="0038411D">
        <w:t xml:space="preserve">is </w:t>
      </w:r>
      <w:r w:rsidR="0038411D">
        <w:t xml:space="preserve">designed </w:t>
      </w:r>
      <w:r w:rsidRPr="007033F8" w:rsidR="0038411D">
        <w:t>to indicat</w:t>
      </w:r>
      <w:r w:rsidR="0038411D">
        <w:t>e</w:t>
      </w:r>
      <w:r w:rsidRPr="007033F8" w:rsidR="0038411D">
        <w:t xml:space="preserve"> the likelihood that strategies </w:t>
      </w:r>
      <w:r w:rsidR="007368CE">
        <w:t xml:space="preserve">and approaches </w:t>
      </w:r>
      <w:r w:rsidRPr="007033F8" w:rsidR="0038411D">
        <w:t>developed in the BSC will lead to placement stability and permanency outcomes</w:t>
      </w:r>
      <w:r w:rsidR="0038411D">
        <w:t xml:space="preserve">. To assess process outcomes, the evaluation will also document how teams implemented the BSC and specific </w:t>
      </w:r>
      <w:r w:rsidRPr="00AE1675" w:rsidR="0038411D">
        <w:t>father and paternal relative engagement strategies</w:t>
      </w:r>
      <w:r w:rsidR="007368CE">
        <w:t xml:space="preserve"> and approaches</w:t>
      </w:r>
      <w:r w:rsidR="0038411D">
        <w:t xml:space="preserve"> they developed to align with the Collaborative Change Framework.</w:t>
      </w:r>
      <w:r w:rsidR="00043DC9">
        <w:rPr>
          <w:rStyle w:val="FootnoteReference"/>
        </w:rPr>
        <w:footnoteReference w:id="2"/>
      </w:r>
      <w:r w:rsidR="0038411D">
        <w:t xml:space="preserve"> To the extent possible, the evaluation will draw on data already collected in the pilot study and</w:t>
      </w:r>
      <w:r w:rsidRPr="007E22B2" w:rsidR="0038411D">
        <w:t xml:space="preserve"> add detail</w:t>
      </w:r>
      <w:r w:rsidR="0038411D">
        <w:t xml:space="preserve"> about how strategies changed over time. </w:t>
      </w:r>
      <w:r w:rsidR="00E24E28">
        <w:rPr>
          <w:rFonts w:cstheme="minorHAnsi"/>
        </w:rPr>
        <w:t xml:space="preserve"> As described in Section A2, ACF’s three aims for the evaluation are to (1) describe potentially promising strategies </w:t>
      </w:r>
      <w:r w:rsidR="007368CE">
        <w:rPr>
          <w:rFonts w:cstheme="minorHAnsi"/>
        </w:rPr>
        <w:t xml:space="preserve">and approaches </w:t>
      </w:r>
      <w:r w:rsidR="00E24E28">
        <w:rPr>
          <w:rFonts w:cstheme="minorHAnsi"/>
        </w:rPr>
        <w:t>for engaging fathers and paternal relatives in the child welfare system, (2) assess the promise of the BSC as a continuous quality improvement framework for addressing challenges in the child welfare system, and (3) assess the extent to which the agencies experienced a shift in organizational culture over time.</w:t>
      </w:r>
    </w:p>
    <w:p w:rsidR="00A42C71" w:rsidP="00A42C71" w:rsidRDefault="00A42C71" w14:paraId="15CEF91F" w14:textId="4CDD4F82">
      <w:pPr>
        <w:spacing w:after="60" w:line="240" w:lineRule="auto"/>
        <w:rPr>
          <w:rFonts w:cstheme="minorHAnsi"/>
          <w:i/>
        </w:rPr>
      </w:pPr>
      <w:r w:rsidRPr="001A59B6">
        <w:rPr>
          <w:rFonts w:cstheme="minorHAnsi"/>
          <w:i/>
        </w:rPr>
        <w:t xml:space="preserve">Generalizability of Results </w:t>
      </w:r>
    </w:p>
    <w:p w:rsidR="009D342F" w:rsidP="0003726D" w:rsidRDefault="009D342F" w14:paraId="101825CB" w14:textId="1B9322E7">
      <w:pPr>
        <w:spacing w:after="60" w:line="240" w:lineRule="auto"/>
        <w:rPr>
          <w:rFonts w:cstheme="minorHAnsi"/>
        </w:rPr>
      </w:pPr>
      <w:r>
        <w:rPr>
          <w:rFonts w:cstheme="minorHAnsi"/>
        </w:rPr>
        <w:t>The goal of this study is to describe the development</w:t>
      </w:r>
      <w:r w:rsidR="00281D46">
        <w:rPr>
          <w:rFonts w:cstheme="minorHAnsi"/>
        </w:rPr>
        <w:t>,</w:t>
      </w:r>
      <w:r>
        <w:rPr>
          <w:rFonts w:cstheme="minorHAnsi"/>
        </w:rPr>
        <w:t xml:space="preserve"> implementation</w:t>
      </w:r>
      <w:r w:rsidR="00281D46">
        <w:rPr>
          <w:rFonts w:cstheme="minorHAnsi"/>
        </w:rPr>
        <w:t>,</w:t>
      </w:r>
      <w:r>
        <w:rPr>
          <w:rFonts w:cstheme="minorHAnsi"/>
        </w:rPr>
        <w:t xml:space="preserve"> and spread of strategies in five child welfare agencies</w:t>
      </w:r>
      <w:r w:rsidR="0003726D">
        <w:rPr>
          <w:rFonts w:cstheme="minorHAnsi"/>
        </w:rPr>
        <w:t xml:space="preserve"> who participated in the FCL BSC</w:t>
      </w:r>
      <w:r>
        <w:rPr>
          <w:rFonts w:cstheme="minorHAnsi"/>
        </w:rPr>
        <w:t xml:space="preserve">. These agencies were purposively selected for </w:t>
      </w:r>
      <w:r w:rsidR="0003726D">
        <w:rPr>
          <w:rFonts w:cstheme="minorHAnsi"/>
        </w:rPr>
        <w:t xml:space="preserve">this study </w:t>
      </w:r>
      <w:r>
        <w:rPr>
          <w:rFonts w:cstheme="minorHAnsi"/>
        </w:rPr>
        <w:t>based on three criteria: prior efforts to engage fathers and paternal relatives, prior experience participating in a BSC</w:t>
      </w:r>
      <w:r w:rsidR="00281D46">
        <w:rPr>
          <w:rFonts w:cstheme="minorHAnsi"/>
        </w:rPr>
        <w:t>, and prior</w:t>
      </w:r>
      <w:r>
        <w:rPr>
          <w:rFonts w:cstheme="minorHAnsi"/>
        </w:rPr>
        <w:t xml:space="preserve"> experience participating in FCL. </w:t>
      </w:r>
      <w:r w:rsidR="00956E47">
        <w:rPr>
          <w:rFonts w:cstheme="minorHAnsi"/>
        </w:rPr>
        <w:t>E</w:t>
      </w:r>
      <w:r>
        <w:rPr>
          <w:rFonts w:cstheme="minorHAnsi"/>
        </w:rPr>
        <w:t xml:space="preserve">ach </w:t>
      </w:r>
      <w:r w:rsidR="00281D46">
        <w:rPr>
          <w:rFonts w:cstheme="minorHAnsi"/>
        </w:rPr>
        <w:t>agency</w:t>
      </w:r>
      <w:r>
        <w:rPr>
          <w:rFonts w:cstheme="minorHAnsi"/>
        </w:rPr>
        <w:t xml:space="preserve"> develop</w:t>
      </w:r>
      <w:r w:rsidR="00281D46">
        <w:rPr>
          <w:rFonts w:cstheme="minorHAnsi"/>
        </w:rPr>
        <w:t>ed</w:t>
      </w:r>
      <w:r>
        <w:rPr>
          <w:rFonts w:cstheme="minorHAnsi"/>
        </w:rPr>
        <w:t xml:space="preserve"> </w:t>
      </w:r>
      <w:r w:rsidR="00956E47">
        <w:rPr>
          <w:rFonts w:cstheme="minorHAnsi"/>
        </w:rPr>
        <w:t xml:space="preserve">site-specific </w:t>
      </w:r>
      <w:r>
        <w:rPr>
          <w:rFonts w:cstheme="minorHAnsi"/>
        </w:rPr>
        <w:t xml:space="preserve">strategies based on </w:t>
      </w:r>
      <w:r w:rsidR="00956E47">
        <w:rPr>
          <w:rFonts w:cstheme="minorHAnsi"/>
        </w:rPr>
        <w:t>its setting and the</w:t>
      </w:r>
      <w:r>
        <w:rPr>
          <w:rFonts w:cstheme="minorHAnsi"/>
        </w:rPr>
        <w:t xml:space="preserve"> and needs of </w:t>
      </w:r>
      <w:r w:rsidR="00956E47">
        <w:rPr>
          <w:rFonts w:cstheme="minorHAnsi"/>
        </w:rPr>
        <w:t>the</w:t>
      </w:r>
      <w:r w:rsidR="00281D46">
        <w:rPr>
          <w:rFonts w:cstheme="minorHAnsi"/>
        </w:rPr>
        <w:t xml:space="preserve"> fathers and paternal relatives</w:t>
      </w:r>
      <w:r w:rsidR="00956E47">
        <w:rPr>
          <w:rFonts w:cstheme="minorHAnsi"/>
        </w:rPr>
        <w:t xml:space="preserve"> it serves</w:t>
      </w:r>
      <w:r>
        <w:rPr>
          <w:rFonts w:cstheme="minorHAnsi"/>
        </w:rPr>
        <w:t>.</w:t>
      </w:r>
      <w:r w:rsidR="0003726D">
        <w:rPr>
          <w:rFonts w:cstheme="minorHAnsi"/>
        </w:rPr>
        <w:t xml:space="preserve"> </w:t>
      </w:r>
      <w:r>
        <w:rPr>
          <w:rFonts w:cstheme="minorHAnsi"/>
        </w:rPr>
        <w:t>Th</w:t>
      </w:r>
      <w:r w:rsidR="0003726D">
        <w:rPr>
          <w:rFonts w:cstheme="minorHAnsi"/>
        </w:rPr>
        <w:t>is</w:t>
      </w:r>
      <w:r>
        <w:rPr>
          <w:rFonts w:cstheme="minorHAnsi"/>
        </w:rPr>
        <w:t xml:space="preserve"> </w:t>
      </w:r>
      <w:r>
        <w:rPr>
          <w:rFonts w:cstheme="minorHAnsi"/>
        </w:rPr>
        <w:lastRenderedPageBreak/>
        <w:t xml:space="preserve">study </w:t>
      </w:r>
      <w:r w:rsidR="0003726D">
        <w:rPr>
          <w:rFonts w:cstheme="minorHAnsi"/>
        </w:rPr>
        <w:t>intends to show how five child welfare agencies in different settings</w:t>
      </w:r>
      <w:r>
        <w:rPr>
          <w:rFonts w:cstheme="minorHAnsi"/>
        </w:rPr>
        <w:t xml:space="preserve"> </w:t>
      </w:r>
      <w:r w:rsidR="00DD54EF">
        <w:rPr>
          <w:rFonts w:cstheme="minorHAnsi"/>
        </w:rPr>
        <w:t>designed</w:t>
      </w:r>
      <w:r>
        <w:rPr>
          <w:rFonts w:cstheme="minorHAnsi"/>
        </w:rPr>
        <w:t xml:space="preserve"> and implement</w:t>
      </w:r>
      <w:r w:rsidR="00AD182A">
        <w:rPr>
          <w:rFonts w:cstheme="minorHAnsi"/>
        </w:rPr>
        <w:t>ed</w:t>
      </w:r>
      <w:r>
        <w:rPr>
          <w:rFonts w:cstheme="minorHAnsi"/>
        </w:rPr>
        <w:t xml:space="preserve"> strategies to engage fathers and paternal relatives. </w:t>
      </w:r>
      <w:r w:rsidR="00DD54EF">
        <w:rPr>
          <w:rFonts w:cstheme="minorHAnsi"/>
        </w:rPr>
        <w:t xml:space="preserve">It is </w:t>
      </w:r>
      <w:r>
        <w:rPr>
          <w:rFonts w:cstheme="minorHAnsi"/>
        </w:rPr>
        <w:t xml:space="preserve">not intended to provide generalizable findings or </w:t>
      </w:r>
      <w:r w:rsidR="00DD54EF">
        <w:rPr>
          <w:rFonts w:cstheme="minorHAnsi"/>
        </w:rPr>
        <w:t xml:space="preserve">instructions on how </w:t>
      </w:r>
      <w:r>
        <w:rPr>
          <w:rFonts w:cstheme="minorHAnsi"/>
        </w:rPr>
        <w:t>to successfully implement strategies</w:t>
      </w:r>
      <w:r w:rsidR="00DD54EF">
        <w:rPr>
          <w:rFonts w:cstheme="minorHAnsi"/>
        </w:rPr>
        <w:t xml:space="preserve"> in other agencies</w:t>
      </w:r>
      <w:r>
        <w:rPr>
          <w:rFonts w:cstheme="minorHAnsi"/>
        </w:rPr>
        <w:t xml:space="preserve">. </w:t>
      </w:r>
    </w:p>
    <w:p w:rsidR="000045A7" w:rsidP="0003726D" w:rsidRDefault="000045A7" w14:paraId="43E773A0" w14:textId="77777777">
      <w:pPr>
        <w:spacing w:after="60" w:line="240" w:lineRule="auto"/>
        <w:rPr>
          <w:rFonts w:cstheme="minorHAnsi"/>
        </w:rPr>
      </w:pPr>
    </w:p>
    <w:p w:rsidR="000045A7" w:rsidP="00DA4541" w:rsidRDefault="00956E47" w14:paraId="230522D2" w14:textId="43636E37">
      <w:pPr>
        <w:spacing w:after="0" w:line="240" w:lineRule="auto"/>
        <w:rPr>
          <w:rFonts w:cstheme="minorHAnsi"/>
        </w:rPr>
      </w:pPr>
      <w:r>
        <w:rPr>
          <w:rFonts w:cstheme="minorHAnsi"/>
        </w:rPr>
        <w:t>While the findings are not intended to be generalizable, t</w:t>
      </w:r>
      <w:r w:rsidR="00924BDA">
        <w:rPr>
          <w:rFonts w:cstheme="minorHAnsi"/>
        </w:rPr>
        <w:t xml:space="preserve">his study could help </w:t>
      </w:r>
      <w:r w:rsidR="000045A7">
        <w:rPr>
          <w:rFonts w:cstheme="minorHAnsi"/>
        </w:rPr>
        <w:t>demonstrate</w:t>
      </w:r>
      <w:r w:rsidR="00924BDA">
        <w:rPr>
          <w:rFonts w:cstheme="minorHAnsi"/>
        </w:rPr>
        <w:t xml:space="preserve"> opportunities and examples of promising practices for engaging fathers and paternal relatives in </w:t>
      </w:r>
      <w:r w:rsidR="00DD54EF">
        <w:rPr>
          <w:rFonts w:cstheme="minorHAnsi"/>
        </w:rPr>
        <w:t>a variety of child welfare settings</w:t>
      </w:r>
      <w:r w:rsidR="00924BDA">
        <w:rPr>
          <w:rFonts w:cstheme="minorHAnsi"/>
        </w:rPr>
        <w:t xml:space="preserve">. </w:t>
      </w:r>
      <w:r w:rsidR="000045A7">
        <w:t>These sites reflect the diversity of child welfare agencies</w:t>
      </w:r>
      <w:r>
        <w:t>. They</w:t>
      </w:r>
      <w:r w:rsidR="000045A7">
        <w:t xml:space="preserve"> vary in size, authority (state- or county-administered), </w:t>
      </w:r>
      <w:r>
        <w:t xml:space="preserve">urbanicity, </w:t>
      </w:r>
      <w:r w:rsidR="000045A7">
        <w:t xml:space="preserve">population served, and collaboration with system partners (Fung et al. 2021). </w:t>
      </w:r>
      <w:r>
        <w:t>Other agencies interested in deepening their engagement of fathers and paternal relatives may be interested in</w:t>
      </w:r>
      <w:r w:rsidR="00F81A70">
        <w:t xml:space="preserve"> </w:t>
      </w:r>
      <w:r>
        <w:t xml:space="preserve">lessons and </w:t>
      </w:r>
      <w:r w:rsidR="00F81A70">
        <w:t xml:space="preserve">potentially </w:t>
      </w:r>
      <w:r>
        <w:t xml:space="preserve">promising practices drawn from the sites’ experiences. </w:t>
      </w:r>
    </w:p>
    <w:p w:rsidRPr="001A59B6" w:rsidR="00444517" w:rsidP="00DA4541" w:rsidRDefault="00292F2D" w14:paraId="614007FD" w14:textId="0F09F578">
      <w:pPr>
        <w:spacing w:after="0" w:line="240" w:lineRule="auto"/>
        <w:rPr>
          <w:rFonts w:cstheme="minorHAnsi"/>
        </w:rPr>
      </w:pPr>
      <w:r>
        <w:rPr>
          <w:rFonts w:cstheme="minorHAnsi"/>
        </w:rPr>
        <w:t xml:space="preserve"> </w:t>
      </w: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2F4E91" w:rsidP="002F4E91" w:rsidRDefault="002F4E91" w14:paraId="4083F10C" w14:textId="777D28AC">
      <w:pPr>
        <w:spacing w:after="60" w:line="240" w:lineRule="auto"/>
        <w:rPr>
          <w:rFonts w:cstheme="minorHAnsi"/>
        </w:rPr>
      </w:pPr>
      <w:r>
        <w:rPr>
          <w:rFonts w:cstheme="minorHAnsi"/>
        </w:rPr>
        <w:t xml:space="preserve">The </w:t>
      </w:r>
      <w:r w:rsidR="005C1F59">
        <w:rPr>
          <w:rFonts w:cstheme="minorHAnsi"/>
        </w:rPr>
        <w:t xml:space="preserve">study </w:t>
      </w:r>
      <w:r>
        <w:rPr>
          <w:rFonts w:cstheme="minorHAnsi"/>
        </w:rPr>
        <w:t xml:space="preserve">is a </w:t>
      </w:r>
      <w:r w:rsidR="00413B24">
        <w:rPr>
          <w:rFonts w:cstheme="minorHAnsi"/>
        </w:rPr>
        <w:t xml:space="preserve">descriptive </w:t>
      </w:r>
      <w:r w:rsidR="005C1F59">
        <w:rPr>
          <w:rFonts w:cstheme="minorHAnsi"/>
        </w:rPr>
        <w:t>evaluation</w:t>
      </w:r>
      <w:r>
        <w:rPr>
          <w:rFonts w:cstheme="minorHAnsi"/>
        </w:rPr>
        <w:t xml:space="preserve">. Both qualitative and quantitative data sources will </w:t>
      </w:r>
      <w:r w:rsidR="007B1ACB">
        <w:rPr>
          <w:rFonts w:cstheme="minorHAnsi"/>
        </w:rPr>
        <w:t>serve</w:t>
      </w:r>
      <w:r>
        <w:rPr>
          <w:rFonts w:cstheme="minorHAnsi"/>
        </w:rPr>
        <w:t xml:space="preserve"> to capture the experience of participating stakeholders (for example, agency leaders, frontline staff, agency supervisors, agency partners, </w:t>
      </w:r>
      <w:r w:rsidR="0086036F">
        <w:rPr>
          <w:rFonts w:cstheme="minorHAnsi"/>
        </w:rPr>
        <w:t xml:space="preserve">community stakeholders, </w:t>
      </w:r>
      <w:r w:rsidR="007B1ACB">
        <w:rPr>
          <w:rFonts w:cstheme="minorHAnsi"/>
        </w:rPr>
        <w:t xml:space="preserve">and </w:t>
      </w:r>
      <w:r>
        <w:rPr>
          <w:rFonts w:cstheme="minorHAnsi"/>
        </w:rPr>
        <w:t>fathers and paternal relatives)</w:t>
      </w:r>
      <w:r w:rsidR="00D658A3">
        <w:rPr>
          <w:rFonts w:cstheme="minorHAnsi"/>
        </w:rPr>
        <w:t>:</w:t>
      </w:r>
    </w:p>
    <w:p w:rsidR="005F7350" w:rsidP="005F7350" w:rsidRDefault="003E61CC" w14:paraId="79EBB5E6" w14:textId="37A985F0">
      <w:pPr>
        <w:pStyle w:val="ListParagraph"/>
        <w:numPr>
          <w:ilvl w:val="0"/>
          <w:numId w:val="32"/>
        </w:numPr>
        <w:spacing w:after="60" w:line="240" w:lineRule="auto"/>
        <w:rPr>
          <w:rFonts w:cstheme="minorHAnsi"/>
        </w:rPr>
      </w:pPr>
      <w:r>
        <w:rPr>
          <w:rFonts w:cstheme="minorHAnsi"/>
        </w:rPr>
        <w:t>Interview topic guide for staff (Instrument 1)</w:t>
      </w:r>
    </w:p>
    <w:p w:rsidR="003E61CC" w:rsidP="005F7350" w:rsidRDefault="003E61CC" w14:paraId="7D84229F" w14:textId="5EF5F960">
      <w:pPr>
        <w:pStyle w:val="ListParagraph"/>
        <w:numPr>
          <w:ilvl w:val="0"/>
          <w:numId w:val="32"/>
        </w:numPr>
        <w:spacing w:after="60" w:line="240" w:lineRule="auto"/>
        <w:rPr>
          <w:rFonts w:cstheme="minorHAnsi"/>
        </w:rPr>
      </w:pPr>
      <w:r>
        <w:rPr>
          <w:rFonts w:cstheme="minorHAnsi"/>
        </w:rPr>
        <w:t>Father and paternal relative focus group protocol (Instrument 2)</w:t>
      </w:r>
    </w:p>
    <w:p w:rsidRPr="005F7350" w:rsidR="003E61CC" w:rsidP="00EB63B9" w:rsidRDefault="001F16DE" w14:paraId="1D6CB011" w14:textId="22D3CC1A">
      <w:pPr>
        <w:pStyle w:val="ListParagraph"/>
        <w:numPr>
          <w:ilvl w:val="0"/>
          <w:numId w:val="32"/>
        </w:numPr>
        <w:spacing w:after="0" w:line="240" w:lineRule="auto"/>
        <w:rPr>
          <w:rFonts w:cstheme="minorHAnsi"/>
        </w:rPr>
      </w:pPr>
      <w:r>
        <w:rPr>
          <w:rFonts w:cstheme="minorHAnsi"/>
        </w:rPr>
        <w:t>Staff survey (Instrument 3)</w:t>
      </w:r>
    </w:p>
    <w:p w:rsidR="002F4E91" w:rsidP="00EB63B9" w:rsidRDefault="002F4E91" w14:paraId="20C33F44" w14:textId="77777777">
      <w:pPr>
        <w:spacing w:after="0" w:line="240" w:lineRule="auto"/>
        <w:rPr>
          <w:rFonts w:cstheme="minorHAnsi"/>
        </w:rPr>
      </w:pPr>
    </w:p>
    <w:p w:rsidR="002F4E91" w:rsidP="00EB63B9" w:rsidRDefault="005B6B4A" w14:paraId="7D5EC860" w14:textId="629074F1">
      <w:pPr>
        <w:spacing w:after="0" w:line="240" w:lineRule="auto"/>
        <w:rPr>
          <w:rFonts w:cstheme="minorHAnsi"/>
        </w:rPr>
      </w:pPr>
      <w:r>
        <w:rPr>
          <w:rFonts w:cstheme="minorHAnsi"/>
        </w:rPr>
        <w:t xml:space="preserve">This study design and the methods used will allow us to </w:t>
      </w:r>
      <w:r w:rsidR="002F4E91">
        <w:rPr>
          <w:rFonts w:cstheme="minorHAnsi"/>
        </w:rPr>
        <w:t>answer the research questions</w:t>
      </w:r>
      <w:r w:rsidR="00933431">
        <w:rPr>
          <w:rFonts w:cstheme="minorHAnsi"/>
        </w:rPr>
        <w:t xml:space="preserve"> (see section A2)</w:t>
      </w:r>
      <w:r w:rsidR="002F4E91">
        <w:rPr>
          <w:rFonts w:cstheme="minorHAnsi"/>
        </w:rPr>
        <w:t xml:space="preserve"> and </w:t>
      </w:r>
      <w:r>
        <w:rPr>
          <w:rFonts w:cstheme="minorHAnsi"/>
        </w:rPr>
        <w:t xml:space="preserve">will </w:t>
      </w:r>
      <w:r w:rsidR="002F4E91">
        <w:rPr>
          <w:rFonts w:cstheme="minorHAnsi"/>
        </w:rPr>
        <w:t xml:space="preserve">provide insight into the overarching study objective, documenting and evaluating the implementation of </w:t>
      </w:r>
      <w:r w:rsidR="00A61A20">
        <w:rPr>
          <w:rFonts w:cstheme="minorHAnsi"/>
        </w:rPr>
        <w:t xml:space="preserve">strategies for engaging </w:t>
      </w:r>
      <w:r w:rsidR="00E51A02">
        <w:rPr>
          <w:rFonts w:cstheme="minorHAnsi"/>
        </w:rPr>
        <w:t>father</w:t>
      </w:r>
      <w:r w:rsidR="00A61A20">
        <w:rPr>
          <w:rFonts w:cstheme="minorHAnsi"/>
        </w:rPr>
        <w:t>s</w:t>
      </w:r>
      <w:r w:rsidR="00E51A02">
        <w:rPr>
          <w:rFonts w:cstheme="minorHAnsi"/>
        </w:rPr>
        <w:t xml:space="preserve"> and paternal relative</w:t>
      </w:r>
      <w:r w:rsidR="00A61A20">
        <w:rPr>
          <w:rFonts w:cstheme="minorHAnsi"/>
        </w:rPr>
        <w:t>s</w:t>
      </w:r>
      <w:r w:rsidR="002F4E91">
        <w:rPr>
          <w:rFonts w:cstheme="minorHAnsi"/>
        </w:rPr>
        <w:t xml:space="preserve"> using the BSC methodology. </w:t>
      </w:r>
      <w:r w:rsidR="00FC2607">
        <w:rPr>
          <w:rFonts w:cstheme="minorHAnsi"/>
        </w:rPr>
        <w:t>Study reports and briefs will be made available to the public</w:t>
      </w:r>
      <w:r w:rsidR="002F4E91">
        <w:rPr>
          <w:rFonts w:cstheme="minorHAnsi"/>
        </w:rPr>
        <w:t xml:space="preserve">. </w:t>
      </w:r>
    </w:p>
    <w:p w:rsidR="00742ABA" w:rsidP="00EB63B9" w:rsidRDefault="00742ABA" w14:paraId="36FCC8C5" w14:textId="1AAF07C8">
      <w:pPr>
        <w:spacing w:after="0" w:line="240" w:lineRule="auto"/>
        <w:rPr>
          <w:rFonts w:cstheme="minorHAnsi"/>
        </w:rPr>
      </w:pPr>
    </w:p>
    <w:p w:rsidRPr="001A59B6" w:rsidR="00A42C71" w:rsidP="00FC5D80" w:rsidRDefault="001B5AC8" w14:paraId="21886270" w14:textId="43AC318E">
      <w:pPr>
        <w:spacing w:after="240" w:line="240" w:lineRule="auto"/>
        <w:rPr>
          <w:rFonts w:cstheme="minorHAnsi"/>
          <w:b/>
          <w:i/>
          <w:strike/>
        </w:rPr>
      </w:pPr>
      <w:r>
        <w:rPr>
          <w:rFonts w:eastAsia="Times New Roman" w:cstheme="minorHAnsi"/>
          <w:color w:val="000000"/>
        </w:rPr>
        <w:t xml:space="preserve">This </w:t>
      </w:r>
      <w:r w:rsidR="00FC2607">
        <w:rPr>
          <w:rFonts w:eastAsia="Times New Roman" w:cstheme="minorHAnsi"/>
          <w:color w:val="000000"/>
        </w:rPr>
        <w:t>evaluation</w:t>
      </w:r>
      <w:r>
        <w:rPr>
          <w:rFonts w:eastAsia="Times New Roman" w:cstheme="minorHAnsi"/>
          <w:color w:val="000000"/>
        </w:rPr>
        <w:t xml:space="preserve"> does not </w:t>
      </w:r>
      <w:r w:rsidR="00FC2607">
        <w:rPr>
          <w:rFonts w:eastAsia="Times New Roman" w:cstheme="minorHAnsi"/>
          <w:color w:val="000000"/>
        </w:rPr>
        <w:t>assess impact</w:t>
      </w:r>
      <w:r>
        <w:rPr>
          <w:rFonts w:eastAsia="Times New Roman" w:cstheme="minorHAnsi"/>
          <w:color w:val="000000"/>
        </w:rPr>
        <w:t xml:space="preserve"> </w:t>
      </w:r>
      <w:r w:rsidR="00651E4B">
        <w:rPr>
          <w:rFonts w:eastAsia="Times New Roman" w:cstheme="minorHAnsi"/>
          <w:color w:val="000000"/>
        </w:rPr>
        <w:t>and should not be used to assess participant</w:t>
      </w:r>
      <w:r w:rsidR="00A61A20">
        <w:rPr>
          <w:rFonts w:eastAsia="Times New Roman" w:cstheme="minorHAnsi"/>
          <w:color w:val="000000"/>
        </w:rPr>
        <w:t>s’</w:t>
      </w:r>
      <w:r w:rsidR="00651E4B">
        <w:rPr>
          <w:rFonts w:eastAsia="Times New Roman" w:cstheme="minorHAnsi"/>
          <w:color w:val="000000"/>
        </w:rPr>
        <w:t xml:space="preserve"> outcomes. </w:t>
      </w:r>
      <w:r w:rsidR="00A61A20">
        <w:rPr>
          <w:rFonts w:eastAsia="Times New Roman" w:cstheme="minorHAnsi"/>
          <w:color w:val="000000"/>
        </w:rPr>
        <w:t>W</w:t>
      </w:r>
      <w:r w:rsidR="00651E4B">
        <w:rPr>
          <w:rFonts w:eastAsia="Times New Roman" w:cstheme="minorHAnsi"/>
          <w:color w:val="000000"/>
        </w:rPr>
        <w:t>ritten products associated with the study</w:t>
      </w:r>
      <w:r w:rsidR="00A61A20">
        <w:rPr>
          <w:rFonts w:eastAsia="Times New Roman" w:cstheme="minorHAnsi"/>
          <w:color w:val="000000"/>
        </w:rPr>
        <w:t xml:space="preserve"> will include key limitations</w:t>
      </w:r>
      <w:r w:rsidR="00651E4B">
        <w:rPr>
          <w:rFonts w:eastAsia="Times New Roman" w:cstheme="minorHAnsi"/>
          <w:color w:val="000000"/>
        </w:rPr>
        <w:t xml:space="preserve">. </w:t>
      </w:r>
      <w:r w:rsidRPr="001A59B6" w:rsidR="00A42C71">
        <w:rPr>
          <w:rFonts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5B6B4A" w:rsidR="00A42C71" w:rsidP="005B6B4A" w:rsidRDefault="00A42C71" w14:paraId="4C77B3BD" w14:textId="677EBAB0">
      <w:pPr>
        <w:spacing w:after="60"/>
        <w:rPr>
          <w:i/>
          <w:iCs/>
        </w:rPr>
      </w:pPr>
      <w:r w:rsidRPr="005B6B4A">
        <w:rPr>
          <w:i/>
          <w:iCs/>
        </w:rPr>
        <w:t xml:space="preserve">Target Population  </w:t>
      </w:r>
    </w:p>
    <w:p w:rsidRPr="005F3DD9" w:rsidR="0055136C" w:rsidP="00C22862" w:rsidRDefault="0055136C" w14:paraId="2F914336" w14:textId="6882569A">
      <w:pPr>
        <w:autoSpaceDE w:val="0"/>
        <w:autoSpaceDN w:val="0"/>
        <w:adjustRightInd w:val="0"/>
        <w:spacing w:after="0" w:line="240" w:lineRule="atLeast"/>
        <w:contextualSpacing/>
        <w:rPr>
          <w:rFonts w:cstheme="minorHAnsi"/>
          <w:b/>
        </w:rPr>
      </w:pPr>
      <w:r w:rsidRPr="005F3DD9">
        <w:rPr>
          <w:rFonts w:cstheme="minorHAnsi"/>
        </w:rPr>
        <w:t xml:space="preserve">The universe of programs eligible for the </w:t>
      </w:r>
      <w:r>
        <w:rPr>
          <w:rFonts w:cstheme="minorHAnsi"/>
        </w:rPr>
        <w:t>evaluation</w:t>
      </w:r>
      <w:r w:rsidRPr="005F3DD9">
        <w:rPr>
          <w:rFonts w:cstheme="minorHAnsi"/>
        </w:rPr>
        <w:t xml:space="preserve"> includes local and state child</w:t>
      </w:r>
      <w:r>
        <w:rPr>
          <w:rFonts w:cstheme="minorHAnsi"/>
        </w:rPr>
        <w:t xml:space="preserve"> </w:t>
      </w:r>
      <w:r w:rsidRPr="005F3DD9">
        <w:rPr>
          <w:rFonts w:cstheme="minorHAnsi"/>
        </w:rPr>
        <w:t xml:space="preserve">welfare agencies </w:t>
      </w:r>
      <w:r w:rsidR="00E51A02">
        <w:rPr>
          <w:rFonts w:cstheme="minorHAnsi"/>
        </w:rPr>
        <w:t>that participated in the pilot study</w:t>
      </w:r>
      <w:r w:rsidRPr="005F3DD9">
        <w:rPr>
          <w:rFonts w:cstheme="minorHAnsi"/>
        </w:rPr>
        <w:t xml:space="preserve"> and their key partners.</w:t>
      </w:r>
      <w:r w:rsidR="00A42570">
        <w:rPr>
          <w:rFonts w:cstheme="minorHAnsi"/>
        </w:rPr>
        <w:t xml:space="preserve"> </w:t>
      </w:r>
      <w:r w:rsidRPr="00875758" w:rsidR="00301726">
        <w:rPr>
          <w:rFonts w:cstheme="minorHAnsi"/>
        </w:rPr>
        <w:t>T</w:t>
      </w:r>
      <w:r w:rsidRPr="00875758">
        <w:rPr>
          <w:rFonts w:cstheme="minorHAnsi"/>
        </w:rPr>
        <w:t xml:space="preserve">arget respondents include staff and fathers and paternal relatives </w:t>
      </w:r>
      <w:r w:rsidRPr="00875758" w:rsidR="00301726">
        <w:rPr>
          <w:rFonts w:cstheme="minorHAnsi"/>
        </w:rPr>
        <w:t xml:space="preserve">of children </w:t>
      </w:r>
      <w:r w:rsidRPr="00875758" w:rsidR="00401E95">
        <w:rPr>
          <w:rFonts w:cstheme="minorHAnsi"/>
        </w:rPr>
        <w:t>with involvement in the child welfare system</w:t>
      </w:r>
      <w:r w:rsidR="00DA0F16">
        <w:rPr>
          <w:rFonts w:cstheme="minorHAnsi"/>
        </w:rPr>
        <w:t xml:space="preserve"> </w:t>
      </w:r>
      <w:r w:rsidRPr="00875758">
        <w:rPr>
          <w:rFonts w:cstheme="minorHAnsi"/>
        </w:rPr>
        <w:t xml:space="preserve">from </w:t>
      </w:r>
      <w:r w:rsidRPr="00875758" w:rsidR="005C1F59">
        <w:rPr>
          <w:rFonts w:cstheme="minorHAnsi"/>
        </w:rPr>
        <w:t xml:space="preserve">five </w:t>
      </w:r>
      <w:r w:rsidRPr="00875758">
        <w:rPr>
          <w:rFonts w:cstheme="minorHAnsi"/>
        </w:rPr>
        <w:t xml:space="preserve">child welfare agencies </w:t>
      </w:r>
      <w:r w:rsidRPr="00875758" w:rsidR="00716C96">
        <w:rPr>
          <w:rFonts w:cstheme="minorHAnsi"/>
        </w:rPr>
        <w:t xml:space="preserve">(as described in </w:t>
      </w:r>
      <w:r w:rsidRPr="00875758" w:rsidR="00551A0F">
        <w:rPr>
          <w:rFonts w:cstheme="minorHAnsi"/>
        </w:rPr>
        <w:t>S</w:t>
      </w:r>
      <w:r w:rsidRPr="00875758" w:rsidR="00716C96">
        <w:rPr>
          <w:rFonts w:cstheme="minorHAnsi"/>
        </w:rPr>
        <w:t xml:space="preserve">ection A2) </w:t>
      </w:r>
      <w:r w:rsidRPr="00875758">
        <w:rPr>
          <w:rFonts w:cstheme="minorHAnsi"/>
        </w:rPr>
        <w:t xml:space="preserve">and the agencies’ key partners. </w:t>
      </w:r>
      <w:r w:rsidR="004574F3">
        <w:rPr>
          <w:rFonts w:cstheme="minorHAnsi"/>
        </w:rPr>
        <w:t>We estimate that u</w:t>
      </w:r>
      <w:r w:rsidRPr="00875758" w:rsidR="00C678B4">
        <w:rPr>
          <w:rFonts w:cstheme="minorHAnsi"/>
        </w:rPr>
        <w:t xml:space="preserve">p to </w:t>
      </w:r>
      <w:r w:rsidR="00E20098">
        <w:rPr>
          <w:rFonts w:cstheme="minorHAnsi"/>
        </w:rPr>
        <w:t>869</w:t>
      </w:r>
      <w:r w:rsidRPr="00875758" w:rsidR="00610E96">
        <w:rPr>
          <w:rFonts w:cstheme="minorHAnsi"/>
        </w:rPr>
        <w:t xml:space="preserve"> </w:t>
      </w:r>
      <w:r w:rsidRPr="00875758">
        <w:rPr>
          <w:rFonts w:cstheme="minorHAnsi"/>
        </w:rPr>
        <w:t xml:space="preserve">respondents </w:t>
      </w:r>
      <w:r w:rsidR="002217BD">
        <w:rPr>
          <w:rFonts w:cstheme="minorHAnsi"/>
        </w:rPr>
        <w:t xml:space="preserve">will participate </w:t>
      </w:r>
      <w:r w:rsidRPr="00875758">
        <w:rPr>
          <w:rFonts w:cstheme="minorHAnsi"/>
        </w:rPr>
        <w:t xml:space="preserve">across the </w:t>
      </w:r>
      <w:r w:rsidR="003672AC">
        <w:rPr>
          <w:rFonts w:cstheme="minorHAnsi"/>
        </w:rPr>
        <w:t>five</w:t>
      </w:r>
      <w:r w:rsidR="002E1721">
        <w:rPr>
          <w:rFonts w:cstheme="minorHAnsi"/>
        </w:rPr>
        <w:t xml:space="preserve"> </w:t>
      </w:r>
      <w:r w:rsidR="002217BD">
        <w:rPr>
          <w:rFonts w:cstheme="minorHAnsi"/>
        </w:rPr>
        <w:t>agencies</w:t>
      </w:r>
      <w:r w:rsidR="002E1721">
        <w:rPr>
          <w:rFonts w:cstheme="minorHAnsi"/>
        </w:rPr>
        <w:t xml:space="preserve">. </w:t>
      </w:r>
      <w:r w:rsidR="002217BD">
        <w:rPr>
          <w:rFonts w:cstheme="minorHAnsi"/>
        </w:rPr>
        <w:t xml:space="preserve">This includes </w:t>
      </w:r>
      <w:r w:rsidR="00610E96">
        <w:rPr>
          <w:rFonts w:cstheme="minorHAnsi"/>
        </w:rPr>
        <w:t>about</w:t>
      </w:r>
      <w:r w:rsidR="002217BD">
        <w:rPr>
          <w:rFonts w:cstheme="minorHAnsi"/>
        </w:rPr>
        <w:t xml:space="preserve"> </w:t>
      </w:r>
      <w:r w:rsidR="00610E96">
        <w:rPr>
          <w:rFonts w:cstheme="minorHAnsi"/>
        </w:rPr>
        <w:t xml:space="preserve">181 </w:t>
      </w:r>
      <w:r w:rsidR="002217BD">
        <w:rPr>
          <w:rFonts w:cstheme="minorHAnsi"/>
        </w:rPr>
        <w:t>respondents in Los Angeles and</w:t>
      </w:r>
      <w:r w:rsidR="00610E96">
        <w:rPr>
          <w:rFonts w:cstheme="minorHAnsi"/>
        </w:rPr>
        <w:t xml:space="preserve"> Connecticut and about 169 </w:t>
      </w:r>
      <w:r w:rsidR="002217BD">
        <w:rPr>
          <w:rFonts w:cstheme="minorHAnsi"/>
        </w:rPr>
        <w:t xml:space="preserve">respondents in each of the other </w:t>
      </w:r>
      <w:r w:rsidR="00610E96">
        <w:rPr>
          <w:rFonts w:cstheme="minorHAnsi"/>
        </w:rPr>
        <w:t xml:space="preserve">three </w:t>
      </w:r>
      <w:r w:rsidR="002217BD">
        <w:rPr>
          <w:rFonts w:cstheme="minorHAnsi"/>
        </w:rPr>
        <w:t>agencies</w:t>
      </w:r>
      <w:r w:rsidR="007A7942">
        <w:rPr>
          <w:rFonts w:cstheme="minorHAnsi"/>
        </w:rPr>
        <w:t>, though the size</w:t>
      </w:r>
      <w:r w:rsidR="00A34D2D">
        <w:rPr>
          <w:rFonts w:cstheme="minorHAnsi"/>
        </w:rPr>
        <w:t>s</w:t>
      </w:r>
      <w:r w:rsidR="007A7942">
        <w:rPr>
          <w:rFonts w:cstheme="minorHAnsi"/>
        </w:rPr>
        <w:t xml:space="preserve"> of </w:t>
      </w:r>
      <w:r w:rsidR="00A34D2D">
        <w:rPr>
          <w:rFonts w:cstheme="minorHAnsi"/>
        </w:rPr>
        <w:t>the</w:t>
      </w:r>
      <w:r w:rsidR="007A7942">
        <w:rPr>
          <w:rFonts w:cstheme="minorHAnsi"/>
        </w:rPr>
        <w:t xml:space="preserve"> agency </w:t>
      </w:r>
      <w:r w:rsidR="00A34D2D">
        <w:rPr>
          <w:rFonts w:cstheme="minorHAnsi"/>
        </w:rPr>
        <w:t>vary widely</w:t>
      </w:r>
      <w:r w:rsidR="007A7942">
        <w:rPr>
          <w:rFonts w:cstheme="minorHAnsi"/>
        </w:rPr>
        <w:t>.</w:t>
      </w:r>
      <w:r w:rsidR="0048644E">
        <w:rPr>
          <w:rStyle w:val="FootnoteReference"/>
          <w:rFonts w:cstheme="minorHAnsi"/>
        </w:rPr>
        <w:footnoteReference w:id="3"/>
      </w:r>
      <w:r w:rsidR="007A7942">
        <w:rPr>
          <w:rFonts w:cstheme="minorHAnsi"/>
        </w:rPr>
        <w:t xml:space="preserve"> For example, multiple offices in Los Angeles and Connecticut are participating in the evaluation, while Prowers, a small, rural county in Colorado, has only one office</w:t>
      </w:r>
      <w:r w:rsidR="004C5A99">
        <w:rPr>
          <w:rFonts w:cstheme="minorHAnsi"/>
        </w:rPr>
        <w:t xml:space="preserve"> (see</w:t>
      </w:r>
      <w:r w:rsidR="007A7942">
        <w:rPr>
          <w:rFonts w:cstheme="minorHAnsi"/>
        </w:rPr>
        <w:t xml:space="preserve"> A12, “explanation of burden estimates” and</w:t>
      </w:r>
      <w:r w:rsidR="004C5A99">
        <w:rPr>
          <w:rFonts w:cstheme="minorHAnsi"/>
        </w:rPr>
        <w:t xml:space="preserve"> “Sampling and Site Selection” below)</w:t>
      </w:r>
      <w:r w:rsidR="002217BD">
        <w:rPr>
          <w:rFonts w:cstheme="minorHAnsi"/>
        </w:rPr>
        <w:t>.</w:t>
      </w:r>
    </w:p>
    <w:p w:rsidRPr="001A59B6" w:rsidR="00A42C71" w:rsidP="00A42C71" w:rsidRDefault="00A42C71" w14:paraId="273747A8" w14:textId="77777777">
      <w:pPr>
        <w:autoSpaceDE w:val="0"/>
        <w:autoSpaceDN w:val="0"/>
        <w:adjustRightInd w:val="0"/>
        <w:spacing w:after="0" w:line="240" w:lineRule="atLeast"/>
        <w:contextualSpacing/>
        <w:rPr>
          <w:rFonts w:eastAsia="Times New Roman" w:cstheme="minorHAnsi"/>
          <w:color w:val="000000"/>
        </w:rPr>
      </w:pPr>
    </w:p>
    <w:p w:rsidRPr="005B6B4A" w:rsidR="00A42C71" w:rsidP="005B6B4A" w:rsidRDefault="00A42C71" w14:paraId="242D83A5" w14:textId="77777777">
      <w:pPr>
        <w:spacing w:after="60"/>
        <w:rPr>
          <w:i/>
          <w:iCs/>
        </w:rPr>
      </w:pPr>
      <w:r w:rsidRPr="005B6B4A">
        <w:rPr>
          <w:i/>
          <w:iCs/>
        </w:rPr>
        <w:lastRenderedPageBreak/>
        <w:t>Sampling and Site Selection</w:t>
      </w:r>
    </w:p>
    <w:p w:rsidRPr="00B10C9F" w:rsidR="006B0ABA" w:rsidP="006B0ABA" w:rsidRDefault="00C10143" w14:paraId="60E621B9" w14:textId="45CAEB8C">
      <w:pPr>
        <w:spacing w:after="240"/>
        <w:rPr>
          <w:rFonts w:cstheme="minorHAnsi"/>
        </w:rPr>
      </w:pPr>
      <w:r w:rsidRPr="005F3DD9" w:rsidDel="003E7F84">
        <w:rPr>
          <w:rFonts w:cstheme="minorHAnsi"/>
        </w:rPr>
        <w:t>The FCL</w:t>
      </w:r>
      <w:r w:rsidDel="003E7F84">
        <w:rPr>
          <w:rFonts w:cstheme="minorHAnsi"/>
        </w:rPr>
        <w:t xml:space="preserve"> project</w:t>
      </w:r>
      <w:r w:rsidRPr="005F3DD9" w:rsidDel="003E7F84">
        <w:rPr>
          <w:rFonts w:cstheme="minorHAnsi"/>
        </w:rPr>
        <w:t xml:space="preserve"> team worked with federal partners, experts, and stakeholders familiar with child welfare agencies to select </w:t>
      </w:r>
      <w:r w:rsidDel="003E7F84" w:rsidR="008462D5">
        <w:rPr>
          <w:rFonts w:cstheme="minorHAnsi"/>
        </w:rPr>
        <w:t xml:space="preserve">six </w:t>
      </w:r>
      <w:r w:rsidDel="003E7F84" w:rsidR="00716C96">
        <w:rPr>
          <w:rFonts w:cstheme="minorHAnsi"/>
        </w:rPr>
        <w:t>Improvement T</w:t>
      </w:r>
      <w:r w:rsidDel="003E7F84" w:rsidR="008462D5">
        <w:rPr>
          <w:rFonts w:cstheme="minorHAnsi"/>
        </w:rPr>
        <w:t>eam</w:t>
      </w:r>
      <w:r w:rsidDel="003E7F84" w:rsidR="00716C96">
        <w:rPr>
          <w:rFonts w:cstheme="minorHAnsi"/>
        </w:rPr>
        <w:t>s</w:t>
      </w:r>
      <w:r w:rsidDel="003E7F84" w:rsidR="008462D5">
        <w:rPr>
          <w:rFonts w:cstheme="minorHAnsi"/>
        </w:rPr>
        <w:t xml:space="preserve"> representing five agencies</w:t>
      </w:r>
      <w:r w:rsidDel="003E7F84">
        <w:rPr>
          <w:rFonts w:cstheme="minorHAnsi"/>
        </w:rPr>
        <w:t xml:space="preserve"> </w:t>
      </w:r>
      <w:r w:rsidRPr="005F3DD9" w:rsidDel="003E7F84">
        <w:rPr>
          <w:rFonts w:cstheme="minorHAnsi"/>
        </w:rPr>
        <w:t>for the pilot study.</w:t>
      </w:r>
      <w:r w:rsidDel="003E7F84">
        <w:rPr>
          <w:rFonts w:cstheme="minorHAnsi"/>
        </w:rPr>
        <w:t xml:space="preserve"> </w:t>
      </w:r>
      <w:r w:rsidR="00CC0250">
        <w:rPr>
          <w:rFonts w:cstheme="minorHAnsi"/>
        </w:rPr>
        <w:t>As describe</w:t>
      </w:r>
      <w:r w:rsidR="00A61A20">
        <w:rPr>
          <w:rFonts w:cstheme="minorHAnsi"/>
        </w:rPr>
        <w:t>d</w:t>
      </w:r>
      <w:r w:rsidR="00CC0250">
        <w:rPr>
          <w:rFonts w:cstheme="minorHAnsi"/>
        </w:rPr>
        <w:t xml:space="preserve"> in Section A2, t</w:t>
      </w:r>
      <w:r w:rsidR="006B0ABA">
        <w:rPr>
          <w:rFonts w:cstheme="minorHAnsi"/>
        </w:rPr>
        <w:t xml:space="preserve">eams comprised </w:t>
      </w:r>
      <w:r w:rsidRPr="00B10C9F" w:rsidR="006B0ABA">
        <w:rPr>
          <w:rFonts w:cstheme="minorHAnsi"/>
        </w:rPr>
        <w:t>child welfare agency staff (such as managers, supervisors, and workers) and community partner staff (such as staff from father engagement organizations)</w:t>
      </w:r>
      <w:r w:rsidR="0091229C">
        <w:rPr>
          <w:rFonts w:cstheme="minorHAnsi"/>
        </w:rPr>
        <w:t xml:space="preserve"> and were responsible for </w:t>
      </w:r>
      <w:r w:rsidR="00400465">
        <w:rPr>
          <w:rFonts w:cstheme="minorHAnsi"/>
        </w:rPr>
        <w:t>monitoring progress and improvements throughout the pilot study</w:t>
      </w:r>
      <w:r w:rsidRPr="00B10C9F" w:rsidR="006B0ABA">
        <w:rPr>
          <w:rFonts w:cstheme="minorHAnsi"/>
        </w:rPr>
        <w:t xml:space="preserve">. </w:t>
      </w:r>
    </w:p>
    <w:p w:rsidR="003D5ADF" w:rsidP="00FC5D80" w:rsidRDefault="00610E96" w14:paraId="657BF1AB" w14:textId="0389F8BE">
      <w:pPr>
        <w:autoSpaceDE w:val="0"/>
        <w:autoSpaceDN w:val="0"/>
        <w:adjustRightInd w:val="0"/>
        <w:spacing w:after="240" w:line="240" w:lineRule="atLeast"/>
        <w:contextualSpacing/>
      </w:pPr>
      <w:r>
        <w:t>A</w:t>
      </w:r>
      <w:r w:rsidDel="005B5604">
        <w:t xml:space="preserve">ll </w:t>
      </w:r>
      <w:r w:rsidDel="005B5604" w:rsidR="002C69EC">
        <w:t xml:space="preserve">the </w:t>
      </w:r>
      <w:r w:rsidDel="005B5604" w:rsidR="008462D5">
        <w:t xml:space="preserve">agencies </w:t>
      </w:r>
      <w:r w:rsidDel="005B5604" w:rsidR="002C69EC">
        <w:t xml:space="preserve">that participated in the pilot study </w:t>
      </w:r>
      <w:r>
        <w:t>have agreed to</w:t>
      </w:r>
      <w:r w:rsidDel="005B5604">
        <w:t xml:space="preserve"> </w:t>
      </w:r>
      <w:r w:rsidR="002E1721">
        <w:t>participate in</w:t>
      </w:r>
      <w:r w:rsidDel="005B5604" w:rsidR="002C69EC">
        <w:t xml:space="preserve"> the </w:t>
      </w:r>
      <w:r w:rsidRPr="006323F5" w:rsidDel="005B5604" w:rsidR="002C69EC">
        <w:t>descriptive evaluation</w:t>
      </w:r>
      <w:r w:rsidDel="005B5604" w:rsidR="002C69EC">
        <w:t xml:space="preserve">. </w:t>
      </w:r>
      <w:r w:rsidR="002217BD">
        <w:t xml:space="preserve">Participating agencies </w:t>
      </w:r>
      <w:r w:rsidR="00742756">
        <w:t>are not intended to represent child welfare agencies nationally.</w:t>
      </w:r>
    </w:p>
    <w:p w:rsidR="00610E96" w:rsidP="006740EE" w:rsidRDefault="00610E96" w14:paraId="073A3DF5" w14:textId="77777777">
      <w:pPr>
        <w:autoSpaceDE w:val="0"/>
        <w:autoSpaceDN w:val="0"/>
        <w:adjustRightInd w:val="0"/>
        <w:spacing w:after="240" w:line="240" w:lineRule="atLeast"/>
        <w:contextualSpacing/>
      </w:pPr>
    </w:p>
    <w:p w:rsidR="003D5ADF" w:rsidP="006740EE" w:rsidRDefault="00A61A20" w14:paraId="2D3C3315" w14:textId="6A16C96D">
      <w:pPr>
        <w:autoSpaceDE w:val="0"/>
        <w:autoSpaceDN w:val="0"/>
        <w:adjustRightInd w:val="0"/>
        <w:spacing w:after="240" w:line="240" w:lineRule="atLeast"/>
        <w:contextualSpacing/>
      </w:pPr>
      <w:r>
        <w:t>The team will select k</w:t>
      </w:r>
      <w:r w:rsidR="003D5ADF">
        <w:t>ey staff</w:t>
      </w:r>
      <w:r w:rsidR="0003374A">
        <w:t xml:space="preserve"> and stakeholders</w:t>
      </w:r>
      <w:r w:rsidR="003D5ADF">
        <w:t xml:space="preserve"> to participate in the data collection based on their roles in implementing the BSC</w:t>
      </w:r>
      <w:r w:rsidR="006928E8">
        <w:t xml:space="preserve"> and </w:t>
      </w:r>
      <w:r>
        <w:t xml:space="preserve">strategies </w:t>
      </w:r>
      <w:r w:rsidR="00FE7F69">
        <w:t xml:space="preserve">and approaches </w:t>
      </w:r>
      <w:r>
        <w:t xml:space="preserve">to engage </w:t>
      </w:r>
      <w:r w:rsidR="00E51A02">
        <w:t>father</w:t>
      </w:r>
      <w:r>
        <w:t>s</w:t>
      </w:r>
      <w:r w:rsidR="00E51A02">
        <w:t xml:space="preserve"> and paternal relative</w:t>
      </w:r>
      <w:r>
        <w:t>s</w:t>
      </w:r>
      <w:r w:rsidR="003D5ADF">
        <w:t>, with respondents recruited to capture a range of experiences</w:t>
      </w:r>
      <w:r w:rsidR="007339B9">
        <w:t xml:space="preserve"> and perspectives</w:t>
      </w:r>
      <w:r w:rsidR="003D5ADF">
        <w:t xml:space="preserve">. </w:t>
      </w:r>
      <w:r w:rsidR="0003374A">
        <w:t>S</w:t>
      </w:r>
      <w:r w:rsidR="00EB63B9">
        <w:t>taff will include those who participated in the pilot study, as well as additional staff who were not involved in the pilot study but who are involved in implementing father and paternal relative engagement strategies</w:t>
      </w:r>
      <w:r w:rsidR="0086036F">
        <w:t xml:space="preserve"> and community stakeholders </w:t>
      </w:r>
      <w:r w:rsidR="009A709B">
        <w:t>will include</w:t>
      </w:r>
      <w:r w:rsidR="0003374A">
        <w:t xml:space="preserve"> those </w:t>
      </w:r>
      <w:r w:rsidR="001636C2">
        <w:t>whose role has intersected with the child welfare agency and</w:t>
      </w:r>
      <w:r w:rsidR="0003374A">
        <w:t xml:space="preserve"> </w:t>
      </w:r>
      <w:r w:rsidR="0086036F">
        <w:t>who have an interest in father and paternal relative engagement in the child welfare system</w:t>
      </w:r>
      <w:r w:rsidR="00CF6EE9">
        <w:t>, such as a local parent education provider</w:t>
      </w:r>
      <w:r w:rsidR="00EB63B9">
        <w:t xml:space="preserve">. </w:t>
      </w:r>
      <w:r w:rsidR="0003374A">
        <w:t>Community stakeholders will only be asked to participate in interviews. Agency and partner</w:t>
      </w:r>
      <w:r w:rsidR="00A45B44">
        <w:t xml:space="preserve"> staff will be asked to participate in interviews and</w:t>
      </w:r>
      <w:r w:rsidR="007F0275">
        <w:t>/or</w:t>
      </w:r>
      <w:r w:rsidR="00A45B44">
        <w:t xml:space="preserve"> complete the staff survey.</w:t>
      </w:r>
      <w:r w:rsidR="007F0275">
        <w:t xml:space="preserve"> As described in A2, some staff involved in direct services to clients will complete the staff survey, while others (determined in collaboration with the study sites) will respond to both instruments. </w:t>
      </w:r>
      <w:r w:rsidR="00271C67">
        <w:t>Similarly, t</w:t>
      </w:r>
      <w:r w:rsidR="001368B1">
        <w:t xml:space="preserve">he project team will recruit fathers and paternal relatives </w:t>
      </w:r>
      <w:r w:rsidR="006928E8">
        <w:t xml:space="preserve">with </w:t>
      </w:r>
      <w:r w:rsidR="000C5834">
        <w:t xml:space="preserve">relatively recent experience </w:t>
      </w:r>
      <w:r w:rsidR="00271C67">
        <w:t xml:space="preserve">with the </w:t>
      </w:r>
      <w:r w:rsidR="000C5834">
        <w:t xml:space="preserve">focal child welfare </w:t>
      </w:r>
      <w:r w:rsidR="00271C67">
        <w:t>agencies</w:t>
      </w:r>
      <w:r w:rsidR="007D1E24">
        <w:t xml:space="preserve"> as well as those who </w:t>
      </w:r>
      <w:r w:rsidR="00FC2607">
        <w:t xml:space="preserve">engaged with the </w:t>
      </w:r>
      <w:r w:rsidR="002217BD">
        <w:t>agencies</w:t>
      </w:r>
      <w:r w:rsidR="00FC2607">
        <w:t xml:space="preserve"> longer and </w:t>
      </w:r>
      <w:r w:rsidR="007D1E24">
        <w:t>serve</w:t>
      </w:r>
      <w:r w:rsidR="000C5834">
        <w:t>d o</w:t>
      </w:r>
      <w:r w:rsidR="007D1E24">
        <w:t xml:space="preserve">n the </w:t>
      </w:r>
      <w:r w:rsidR="00406F41">
        <w:t>I</w:t>
      </w:r>
      <w:r w:rsidR="007D1E24">
        <w:t xml:space="preserve">mprovement </w:t>
      </w:r>
      <w:r w:rsidR="00406F41">
        <w:t>T</w:t>
      </w:r>
      <w:r w:rsidR="007D1E24">
        <w:t>eams</w:t>
      </w:r>
      <w:r w:rsidR="00EB63B9">
        <w:t xml:space="preserve"> (and thus, participated in data collection for the pilot study)</w:t>
      </w:r>
      <w:r w:rsidR="007D1E24">
        <w:t>.</w:t>
      </w:r>
    </w:p>
    <w:p w:rsidRPr="001A59B6" w:rsidR="006740EE" w:rsidP="00FC5D80" w:rsidRDefault="006740EE" w14:paraId="7DA5BAB6" w14:textId="77777777">
      <w:pPr>
        <w:autoSpaceDE w:val="0"/>
        <w:autoSpaceDN w:val="0"/>
        <w:adjustRightInd w:val="0"/>
        <w:spacing w:after="240" w:line="240" w:lineRule="atLeast"/>
        <w:contextualSpacing/>
        <w:rPr>
          <w:rFonts w:eastAsia="Times New Roman" w:cstheme="minorHAnsi"/>
          <w:color w:val="000000"/>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7C903E64">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Pr="005F3DD9" w:rsidR="006317DB" w:rsidP="006317DB" w:rsidRDefault="00A61A20" w14:paraId="12F962E4" w14:textId="72683F35">
      <w:pPr>
        <w:spacing w:after="240"/>
        <w:rPr>
          <w:rFonts w:cstheme="minorHAnsi"/>
          <w:b/>
        </w:rPr>
      </w:pPr>
      <w:r>
        <w:rPr>
          <w:rFonts w:cstheme="minorHAnsi"/>
        </w:rPr>
        <w:t>We developed t</w:t>
      </w:r>
      <w:r w:rsidRPr="005F3DD9" w:rsidR="006317DB">
        <w:rPr>
          <w:rFonts w:cstheme="minorHAnsi"/>
        </w:rPr>
        <w:t xml:space="preserve">he data collection instruments based on the essential data </w:t>
      </w:r>
      <w:r>
        <w:rPr>
          <w:rFonts w:cstheme="minorHAnsi"/>
        </w:rPr>
        <w:t>required</w:t>
      </w:r>
      <w:r w:rsidRPr="005F3DD9">
        <w:rPr>
          <w:rFonts w:cstheme="minorHAnsi"/>
        </w:rPr>
        <w:t xml:space="preserve"> </w:t>
      </w:r>
      <w:r w:rsidRPr="005F3DD9" w:rsidR="006317DB">
        <w:rPr>
          <w:rFonts w:cstheme="minorHAnsi"/>
        </w:rPr>
        <w:t xml:space="preserve">to answer the priority research questions. </w:t>
      </w:r>
      <w:r>
        <w:rPr>
          <w:rFonts w:cstheme="minorHAnsi"/>
        </w:rPr>
        <w:t>We developed t</w:t>
      </w:r>
      <w:r w:rsidR="00894F7D">
        <w:rPr>
          <w:rFonts w:cstheme="minorHAnsi"/>
        </w:rPr>
        <w:t>he</w:t>
      </w:r>
      <w:r w:rsidR="0083538C">
        <w:rPr>
          <w:rFonts w:cstheme="minorHAnsi"/>
        </w:rPr>
        <w:t xml:space="preserve"> interview </w:t>
      </w:r>
      <w:r w:rsidR="00EA5B90">
        <w:rPr>
          <w:rFonts w:cstheme="minorHAnsi"/>
        </w:rPr>
        <w:t xml:space="preserve">topic guide </w:t>
      </w:r>
      <w:r w:rsidR="0083538C">
        <w:rPr>
          <w:rFonts w:cstheme="minorHAnsi"/>
        </w:rPr>
        <w:t xml:space="preserve">and </w:t>
      </w:r>
      <w:r w:rsidR="00894F7D">
        <w:rPr>
          <w:rFonts w:cstheme="minorHAnsi"/>
        </w:rPr>
        <w:t>focus group</w:t>
      </w:r>
      <w:r w:rsidR="00406F41">
        <w:rPr>
          <w:rFonts w:cstheme="minorHAnsi"/>
        </w:rPr>
        <w:t xml:space="preserve"> protocols</w:t>
      </w:r>
      <w:r w:rsidR="00894F7D">
        <w:rPr>
          <w:rFonts w:cstheme="minorHAnsi"/>
        </w:rPr>
        <w:t xml:space="preserve"> based on the protocols used in the pilot study. </w:t>
      </w:r>
    </w:p>
    <w:p w:rsidR="00A42C71" w:rsidP="00A42C71" w:rsidRDefault="00C51A6F" w14:paraId="724733CA" w14:textId="6C93A2D1">
      <w:pPr>
        <w:autoSpaceDE w:val="0"/>
        <w:autoSpaceDN w:val="0"/>
        <w:adjustRightInd w:val="0"/>
        <w:spacing w:after="0" w:line="240" w:lineRule="atLeast"/>
        <w:rPr>
          <w:rFonts w:cstheme="minorHAnsi"/>
        </w:rPr>
      </w:pPr>
      <w:r>
        <w:rPr>
          <w:rFonts w:cstheme="minorHAnsi"/>
        </w:rPr>
        <w:t xml:space="preserve">The staff survey uses established measures </w:t>
      </w:r>
      <w:r w:rsidR="00DD0073">
        <w:rPr>
          <w:rFonts w:cstheme="minorHAnsi"/>
        </w:rPr>
        <w:t>whe</w:t>
      </w:r>
      <w:r w:rsidR="00A61A20">
        <w:rPr>
          <w:rFonts w:cstheme="minorHAnsi"/>
        </w:rPr>
        <w:t>n</w:t>
      </w:r>
      <w:r w:rsidR="00DD0073">
        <w:rPr>
          <w:rFonts w:cstheme="minorHAnsi"/>
        </w:rPr>
        <w:t xml:space="preserve"> possible. </w:t>
      </w:r>
      <w:r w:rsidR="002E2480">
        <w:rPr>
          <w:rFonts w:cstheme="minorHAnsi"/>
        </w:rPr>
        <w:t xml:space="preserve">Sources for </w:t>
      </w:r>
      <w:r w:rsidR="0032629A">
        <w:rPr>
          <w:rFonts w:cstheme="minorHAnsi"/>
        </w:rPr>
        <w:t xml:space="preserve">individual survey items are </w:t>
      </w:r>
      <w:r w:rsidR="00A61A20">
        <w:rPr>
          <w:rFonts w:cstheme="minorHAnsi"/>
        </w:rPr>
        <w:t xml:space="preserve">available </w:t>
      </w:r>
      <w:r w:rsidR="0032629A">
        <w:rPr>
          <w:rFonts w:cstheme="minorHAnsi"/>
        </w:rPr>
        <w:t xml:space="preserve">in </w:t>
      </w:r>
      <w:r w:rsidR="00924363">
        <w:rPr>
          <w:rFonts w:cstheme="minorHAnsi"/>
        </w:rPr>
        <w:t xml:space="preserve">the </w:t>
      </w:r>
      <w:r w:rsidR="0032629A">
        <w:rPr>
          <w:rFonts w:cstheme="minorHAnsi"/>
        </w:rPr>
        <w:t xml:space="preserve">instrument. </w:t>
      </w:r>
      <w:r w:rsidR="00A61A20">
        <w:rPr>
          <w:rFonts w:cstheme="minorHAnsi"/>
        </w:rPr>
        <w:t>The team closely examined a</w:t>
      </w:r>
      <w:r w:rsidRPr="005F3DD9" w:rsidR="000D66EE">
        <w:rPr>
          <w:rFonts w:cstheme="minorHAnsi"/>
        </w:rPr>
        <w:t xml:space="preserve">ll instruments to confirm that they were streamlined and </w:t>
      </w:r>
      <w:r w:rsidR="005912EF">
        <w:rPr>
          <w:rFonts w:cstheme="minorHAnsi"/>
        </w:rPr>
        <w:t xml:space="preserve">did </w:t>
      </w:r>
      <w:r w:rsidRPr="005F3DD9" w:rsidR="000D66EE">
        <w:rPr>
          <w:rFonts w:cstheme="minorHAnsi"/>
        </w:rPr>
        <w:t>not collect duplicative data.</w:t>
      </w:r>
    </w:p>
    <w:p w:rsidR="00924363" w:rsidP="00A42C71" w:rsidRDefault="00924363" w14:paraId="0E5C9D58" w14:textId="120CE1F5">
      <w:pPr>
        <w:autoSpaceDE w:val="0"/>
        <w:autoSpaceDN w:val="0"/>
        <w:adjustRightInd w:val="0"/>
        <w:spacing w:after="0" w:line="240" w:lineRule="atLeast"/>
        <w:rPr>
          <w:rFonts w:cstheme="minorHAnsi"/>
        </w:rPr>
      </w:pPr>
    </w:p>
    <w:p w:rsidR="00924363" w:rsidP="00A42C71" w:rsidRDefault="00924363" w14:paraId="13453532" w14:textId="251AC35E">
      <w:pPr>
        <w:autoSpaceDE w:val="0"/>
        <w:autoSpaceDN w:val="0"/>
        <w:adjustRightInd w:val="0"/>
        <w:spacing w:after="0" w:line="240" w:lineRule="atLeast"/>
        <w:rPr>
          <w:rFonts w:cstheme="minorHAnsi"/>
        </w:rPr>
      </w:pPr>
      <w:r w:rsidRPr="005F3DD9">
        <w:rPr>
          <w:rFonts w:cstheme="minorHAnsi"/>
        </w:rPr>
        <w:t xml:space="preserve">Table 1 presents a crosswalk between the data collection instruments and </w:t>
      </w:r>
      <w:r>
        <w:rPr>
          <w:rFonts w:cstheme="minorHAnsi"/>
        </w:rPr>
        <w:t xml:space="preserve">the </w:t>
      </w:r>
      <w:r w:rsidRPr="005F3DD9">
        <w:rPr>
          <w:rFonts w:cstheme="minorHAnsi"/>
        </w:rPr>
        <w:t xml:space="preserve">study </w:t>
      </w:r>
      <w:r w:rsidR="00933431">
        <w:rPr>
          <w:rFonts w:cstheme="minorHAnsi"/>
        </w:rPr>
        <w:t>aims</w:t>
      </w:r>
      <w:r w:rsidRPr="005F3DD9">
        <w:rPr>
          <w:rFonts w:cstheme="minorHAnsi"/>
        </w:rPr>
        <w:t>.</w:t>
      </w:r>
    </w:p>
    <w:p w:rsidR="00E22421" w:rsidP="00A42C71" w:rsidRDefault="00E22421" w14:paraId="6F4CF618" w14:textId="7689E576">
      <w:pPr>
        <w:autoSpaceDE w:val="0"/>
        <w:autoSpaceDN w:val="0"/>
        <w:adjustRightInd w:val="0"/>
        <w:spacing w:after="0" w:line="240" w:lineRule="atLeast"/>
        <w:rPr>
          <w:rFonts w:cstheme="minorHAnsi"/>
        </w:rPr>
      </w:pPr>
    </w:p>
    <w:p w:rsidRPr="002B6C4D" w:rsidR="00E22421" w:rsidP="00E22421" w:rsidRDefault="00E22421" w14:paraId="3B770777" w14:textId="0EC5C57E">
      <w:pPr>
        <w:spacing w:after="120"/>
        <w:rPr>
          <w:rFonts w:cstheme="minorHAnsi"/>
          <w:b/>
          <w:szCs w:val="18"/>
        </w:rPr>
      </w:pPr>
      <w:r w:rsidRPr="002B6C4D">
        <w:rPr>
          <w:rFonts w:cstheme="minorHAnsi"/>
          <w:b/>
          <w:szCs w:val="18"/>
        </w:rPr>
        <w:t xml:space="preserve">Table 1. Crosswalk between data collection instruments and study </w:t>
      </w:r>
      <w:r w:rsidR="00933431">
        <w:rPr>
          <w:rFonts w:cstheme="minorHAnsi"/>
          <w:b/>
          <w:szCs w:val="18"/>
        </w:rPr>
        <w:t>aims</w:t>
      </w:r>
    </w:p>
    <w:tbl>
      <w:tblPr>
        <w:tblW w:w="4981" w:type="pct"/>
        <w:tblLook w:val="04A0" w:firstRow="1" w:lastRow="0" w:firstColumn="1" w:lastColumn="0" w:noHBand="0" w:noVBand="1"/>
      </w:tblPr>
      <w:tblGrid>
        <w:gridCol w:w="3158"/>
        <w:gridCol w:w="1941"/>
        <w:gridCol w:w="2274"/>
        <w:gridCol w:w="1941"/>
      </w:tblGrid>
      <w:tr w:rsidRPr="005F3DD9" w:rsidR="00551A0F" w:rsidTr="002A550D" w14:paraId="55BFA2E6" w14:textId="7A137B45">
        <w:trPr>
          <w:trHeight w:val="21"/>
        </w:trPr>
        <w:tc>
          <w:tcPr>
            <w:tcW w:w="1695" w:type="pct"/>
            <w:tcBorders>
              <w:top w:val="nil"/>
              <w:left w:val="nil"/>
              <w:bottom w:val="single" w:color="000000" w:sz="4" w:space="0"/>
              <w:right w:val="single" w:color="FFFFFF" w:sz="8" w:space="0"/>
            </w:tcBorders>
            <w:shd w:val="clear" w:color="auto" w:fill="D9D9D9" w:themeFill="background1" w:themeFillShade="D9"/>
            <w:vAlign w:val="bottom"/>
            <w:hideMark/>
          </w:tcPr>
          <w:p w:rsidRPr="005F3DD9" w:rsidR="00551A0F" w:rsidP="00DF5C88" w:rsidRDefault="00551A0F" w14:paraId="6066229E" w14:textId="0B1BDEB5">
            <w:pPr>
              <w:spacing w:before="40" w:after="40"/>
              <w:rPr>
                <w:rFonts w:cstheme="minorHAnsi"/>
                <w:b/>
                <w:bCs/>
                <w:color w:val="FFFFFF"/>
                <w:sz w:val="18"/>
                <w:szCs w:val="18"/>
              </w:rPr>
            </w:pPr>
            <w:r>
              <w:rPr>
                <w:rFonts w:cstheme="minorHAnsi"/>
                <w:b/>
                <w:bCs/>
                <w:sz w:val="18"/>
                <w:szCs w:val="18"/>
              </w:rPr>
              <w:t>Objective</w:t>
            </w:r>
          </w:p>
        </w:tc>
        <w:tc>
          <w:tcPr>
            <w:tcW w:w="1042" w:type="pct"/>
            <w:tcBorders>
              <w:top w:val="nil"/>
              <w:left w:val="nil"/>
              <w:bottom w:val="single" w:color="000000" w:sz="4" w:space="0"/>
              <w:right w:val="single" w:color="FFFFFF" w:sz="8" w:space="0"/>
            </w:tcBorders>
            <w:shd w:val="clear" w:color="auto" w:fill="D9D9D9" w:themeFill="background1" w:themeFillShade="D9"/>
            <w:vAlign w:val="center"/>
            <w:hideMark/>
          </w:tcPr>
          <w:p w:rsidRPr="005F3DD9" w:rsidR="00551A0F" w:rsidP="00DF5C88" w:rsidRDefault="00551A0F" w14:paraId="494ADEB1" w14:textId="51D724E3">
            <w:pPr>
              <w:spacing w:before="40" w:after="40"/>
              <w:jc w:val="center"/>
              <w:rPr>
                <w:rFonts w:cstheme="minorHAnsi"/>
                <w:b/>
                <w:bCs/>
                <w:sz w:val="18"/>
                <w:szCs w:val="18"/>
              </w:rPr>
            </w:pPr>
            <w:r>
              <w:rPr>
                <w:rFonts w:cstheme="minorHAnsi"/>
                <w:b/>
                <w:bCs/>
                <w:sz w:val="18"/>
                <w:szCs w:val="18"/>
              </w:rPr>
              <w:t>Instrument 1: Interview topic guide</w:t>
            </w:r>
          </w:p>
        </w:tc>
        <w:tc>
          <w:tcPr>
            <w:tcW w:w="1221" w:type="pct"/>
            <w:tcBorders>
              <w:top w:val="nil"/>
              <w:left w:val="nil"/>
              <w:bottom w:val="single" w:color="000000" w:sz="4" w:space="0"/>
              <w:right w:val="single" w:color="FFFFFF" w:sz="8" w:space="0"/>
            </w:tcBorders>
            <w:shd w:val="clear" w:color="auto" w:fill="D9D9D9" w:themeFill="background1" w:themeFillShade="D9"/>
            <w:vAlign w:val="center"/>
            <w:hideMark/>
          </w:tcPr>
          <w:p w:rsidRPr="005F3DD9" w:rsidR="00551A0F" w:rsidP="00DF5C88" w:rsidRDefault="00551A0F" w14:paraId="584DF73A" w14:textId="2452B733">
            <w:pPr>
              <w:spacing w:before="40" w:after="40"/>
              <w:jc w:val="center"/>
              <w:rPr>
                <w:rFonts w:cstheme="minorHAnsi"/>
                <w:b/>
                <w:bCs/>
                <w:sz w:val="18"/>
                <w:szCs w:val="18"/>
              </w:rPr>
            </w:pPr>
            <w:r>
              <w:rPr>
                <w:rFonts w:cstheme="minorHAnsi"/>
                <w:b/>
                <w:bCs/>
                <w:sz w:val="18"/>
                <w:szCs w:val="18"/>
              </w:rPr>
              <w:t xml:space="preserve">Instrument 2: Father and paternal relative focus group </w:t>
            </w:r>
            <w:r w:rsidR="00347740">
              <w:rPr>
                <w:rFonts w:cstheme="minorHAnsi"/>
                <w:b/>
                <w:bCs/>
                <w:sz w:val="18"/>
                <w:szCs w:val="18"/>
              </w:rPr>
              <w:t xml:space="preserve">protocol </w:t>
            </w:r>
          </w:p>
        </w:tc>
        <w:tc>
          <w:tcPr>
            <w:tcW w:w="1042" w:type="pct"/>
            <w:tcBorders>
              <w:top w:val="nil"/>
              <w:left w:val="nil"/>
              <w:bottom w:val="single" w:color="000000" w:sz="4" w:space="0"/>
              <w:right w:val="single" w:color="FFFFFF" w:sz="8" w:space="0"/>
            </w:tcBorders>
            <w:shd w:val="clear" w:color="auto" w:fill="D9D9D9" w:themeFill="background1" w:themeFillShade="D9"/>
          </w:tcPr>
          <w:p w:rsidRPr="005F3DD9" w:rsidR="00551A0F" w:rsidP="00DF5C88" w:rsidRDefault="00551A0F" w14:paraId="42125E7C" w14:textId="63CEC94A">
            <w:pPr>
              <w:spacing w:before="40" w:after="40"/>
              <w:jc w:val="center"/>
              <w:rPr>
                <w:rFonts w:cstheme="minorHAnsi"/>
                <w:b/>
                <w:bCs/>
                <w:sz w:val="18"/>
                <w:szCs w:val="18"/>
              </w:rPr>
            </w:pPr>
            <w:r>
              <w:rPr>
                <w:rFonts w:cstheme="minorHAnsi"/>
                <w:b/>
                <w:bCs/>
                <w:sz w:val="18"/>
                <w:szCs w:val="18"/>
              </w:rPr>
              <w:t>Instrument 3: Staff survey</w:t>
            </w:r>
          </w:p>
        </w:tc>
      </w:tr>
      <w:tr w:rsidRPr="005F3DD9" w:rsidR="00551A0F" w:rsidTr="002A550D" w14:paraId="7F19956D" w14:textId="1AC86EC5">
        <w:trPr>
          <w:trHeight w:val="227"/>
        </w:trPr>
        <w:tc>
          <w:tcPr>
            <w:tcW w:w="1695"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551A0F" w:rsidP="00DF5C88" w:rsidRDefault="00551A0F" w14:paraId="731411F3" w14:textId="0E343C06">
            <w:pPr>
              <w:spacing w:before="40" w:after="40"/>
              <w:rPr>
                <w:rFonts w:cstheme="minorHAnsi"/>
                <w:color w:val="000000"/>
                <w:sz w:val="18"/>
                <w:szCs w:val="18"/>
              </w:rPr>
            </w:pPr>
            <w:r>
              <w:rPr>
                <w:rFonts w:cstheme="minorHAnsi"/>
                <w:sz w:val="18"/>
                <w:szCs w:val="18"/>
              </w:rPr>
              <w:t>Objective 1: Describe potentially promising strategies</w:t>
            </w:r>
            <w:r w:rsidR="007368CE">
              <w:rPr>
                <w:rFonts w:cstheme="minorHAnsi"/>
                <w:sz w:val="18"/>
                <w:szCs w:val="18"/>
              </w:rPr>
              <w:t xml:space="preserve"> and approaches</w:t>
            </w:r>
            <w:r>
              <w:rPr>
                <w:rFonts w:cstheme="minorHAnsi"/>
                <w:sz w:val="18"/>
                <w:szCs w:val="18"/>
              </w:rPr>
              <w:t xml:space="preserve"> for engaging fathers and paternal relatives in the child welfare system</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64018306" w14:textId="77777777">
            <w:pPr>
              <w:spacing w:before="40" w:after="40"/>
              <w:jc w:val="center"/>
              <w:rPr>
                <w:rFonts w:cstheme="minorHAnsi"/>
                <w:color w:val="000000"/>
                <w:sz w:val="18"/>
                <w:szCs w:val="18"/>
              </w:rPr>
            </w:pPr>
            <w:r w:rsidRPr="005F3DD9">
              <w:rPr>
                <w:rFonts w:cstheme="minorHAnsi"/>
                <w:color w:val="000000"/>
                <w:sz w:val="18"/>
                <w:szCs w:val="18"/>
              </w:rPr>
              <w:t>X</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290C5ED0" w14:textId="77777777">
            <w:pPr>
              <w:spacing w:before="40" w:after="40"/>
              <w:jc w:val="center"/>
              <w:rPr>
                <w:rFonts w:cstheme="minorHAnsi"/>
                <w:color w:val="000000"/>
                <w:sz w:val="18"/>
                <w:szCs w:val="18"/>
              </w:rPr>
            </w:pPr>
            <w:r w:rsidRPr="005F3DD9">
              <w:rPr>
                <w:rFonts w:cstheme="minorHAnsi"/>
                <w:color w:val="000000"/>
                <w:sz w:val="18"/>
                <w:szCs w:val="18"/>
              </w:rPr>
              <w:t>X</w:t>
            </w:r>
          </w:p>
        </w:tc>
        <w:tc>
          <w:tcPr>
            <w:tcW w:w="1042" w:type="pct"/>
            <w:tcBorders>
              <w:top w:val="single" w:color="000000" w:sz="4" w:space="0"/>
              <w:left w:val="single" w:color="000000" w:sz="4" w:space="0"/>
              <w:bottom w:val="single" w:color="000000" w:sz="4" w:space="0"/>
              <w:right w:val="single" w:color="000000" w:sz="4" w:space="0"/>
            </w:tcBorders>
            <w:vAlign w:val="center"/>
          </w:tcPr>
          <w:p w:rsidRPr="005F3DD9" w:rsidR="00551A0F" w:rsidP="00DF5C88" w:rsidRDefault="00551A0F" w14:paraId="5A9E1F09" w14:textId="720F0B7A">
            <w:pPr>
              <w:spacing w:before="40" w:after="40"/>
              <w:jc w:val="center"/>
              <w:rPr>
                <w:rFonts w:cstheme="minorHAnsi"/>
                <w:color w:val="000000"/>
                <w:sz w:val="18"/>
                <w:szCs w:val="18"/>
              </w:rPr>
            </w:pPr>
            <w:r>
              <w:rPr>
                <w:rFonts w:cstheme="minorHAnsi"/>
                <w:color w:val="000000"/>
                <w:sz w:val="18"/>
                <w:szCs w:val="18"/>
              </w:rPr>
              <w:t>X</w:t>
            </w:r>
          </w:p>
        </w:tc>
      </w:tr>
      <w:tr w:rsidRPr="005F3DD9" w:rsidR="00551A0F" w:rsidTr="002A550D" w14:paraId="54AC1BD1" w14:textId="4DFA28F9">
        <w:trPr>
          <w:trHeight w:val="21"/>
        </w:trPr>
        <w:tc>
          <w:tcPr>
            <w:tcW w:w="1695" w:type="pct"/>
            <w:tcBorders>
              <w:top w:val="single" w:color="000000" w:sz="4" w:space="0"/>
              <w:left w:val="single" w:color="000000" w:sz="4" w:space="0"/>
              <w:bottom w:val="single" w:color="000000" w:sz="4" w:space="0"/>
              <w:right w:val="single" w:color="000000" w:sz="4" w:space="0"/>
            </w:tcBorders>
            <w:shd w:val="clear" w:color="auto" w:fill="auto"/>
            <w:hideMark/>
          </w:tcPr>
          <w:p w:rsidRPr="005F3DD9" w:rsidR="00551A0F" w:rsidP="00DF5C88" w:rsidRDefault="00551A0F" w14:paraId="13866BCA" w14:textId="3FFC5FFA">
            <w:pPr>
              <w:spacing w:before="40" w:after="40"/>
              <w:rPr>
                <w:rFonts w:cstheme="minorHAnsi"/>
                <w:color w:val="000000"/>
                <w:sz w:val="18"/>
                <w:szCs w:val="18"/>
              </w:rPr>
            </w:pPr>
            <w:r>
              <w:rPr>
                <w:rFonts w:cstheme="minorHAnsi"/>
                <w:sz w:val="18"/>
                <w:szCs w:val="18"/>
              </w:rPr>
              <w:lastRenderedPageBreak/>
              <w:t>Objective 2: Assess the promise of the BSC as a continuous quality improvement framework for addressing challenges in the child welfare sys</w:t>
            </w:r>
            <w:r w:rsidR="00BF7394">
              <w:rPr>
                <w:rFonts w:cstheme="minorHAnsi"/>
                <w:sz w:val="18"/>
                <w:szCs w:val="18"/>
              </w:rPr>
              <w:t>t</w:t>
            </w:r>
            <w:r>
              <w:rPr>
                <w:rFonts w:cstheme="minorHAnsi"/>
                <w:sz w:val="18"/>
                <w:szCs w:val="18"/>
              </w:rPr>
              <w:t>em</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D427B8" w14:paraId="26E1DB28" w14:textId="26079C81">
            <w:pPr>
              <w:spacing w:before="40" w:after="40"/>
              <w:jc w:val="center"/>
              <w:rPr>
                <w:rFonts w:cstheme="minorHAnsi"/>
                <w:color w:val="000000"/>
                <w:sz w:val="18"/>
                <w:szCs w:val="18"/>
              </w:rPr>
            </w:pPr>
            <w:r>
              <w:rPr>
                <w:rFonts w:cstheme="minorHAnsi"/>
                <w:color w:val="000000"/>
                <w:sz w:val="18"/>
                <w:szCs w:val="18"/>
              </w:rPr>
              <w:t>X</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41A15EE7" w14:textId="73940174">
            <w:pPr>
              <w:spacing w:before="40" w:after="40"/>
              <w:jc w:val="center"/>
              <w:rPr>
                <w:rFonts w:cstheme="minorHAnsi"/>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rsidRPr="005F3DD9" w:rsidR="00551A0F" w:rsidP="00DF5C88" w:rsidRDefault="00551A0F" w14:paraId="66C2A7CC" w14:textId="61DCF239">
            <w:pPr>
              <w:spacing w:before="40" w:after="40"/>
              <w:jc w:val="center"/>
              <w:rPr>
                <w:rFonts w:cstheme="minorHAnsi"/>
                <w:color w:val="000000"/>
                <w:sz w:val="18"/>
                <w:szCs w:val="18"/>
              </w:rPr>
            </w:pPr>
            <w:r>
              <w:rPr>
                <w:rFonts w:cstheme="minorHAnsi"/>
                <w:color w:val="000000"/>
                <w:sz w:val="18"/>
                <w:szCs w:val="18"/>
              </w:rPr>
              <w:t>X</w:t>
            </w:r>
          </w:p>
        </w:tc>
      </w:tr>
      <w:tr w:rsidRPr="005F3DD9" w:rsidR="00551A0F" w:rsidTr="002A550D" w14:paraId="4FA8A4E3" w14:textId="6D90E197">
        <w:trPr>
          <w:trHeight w:val="21"/>
        </w:trPr>
        <w:tc>
          <w:tcPr>
            <w:tcW w:w="1695" w:type="pct"/>
            <w:tcBorders>
              <w:top w:val="single" w:color="000000" w:sz="4" w:space="0"/>
              <w:left w:val="single" w:color="000000" w:sz="4" w:space="0"/>
              <w:bottom w:val="single" w:color="000000" w:sz="4" w:space="0"/>
              <w:right w:val="single" w:color="000000" w:sz="4" w:space="0"/>
            </w:tcBorders>
            <w:shd w:val="clear" w:color="auto" w:fill="auto"/>
          </w:tcPr>
          <w:p w:rsidRPr="005F3DD9" w:rsidR="00551A0F" w:rsidP="00DF5C88" w:rsidRDefault="00551A0F" w14:paraId="69B4118A" w14:textId="19A02DE3">
            <w:pPr>
              <w:spacing w:before="40" w:after="40"/>
              <w:rPr>
                <w:rFonts w:cstheme="minorHAnsi"/>
                <w:sz w:val="18"/>
                <w:szCs w:val="18"/>
              </w:rPr>
            </w:pPr>
            <w:r>
              <w:rPr>
                <w:rFonts w:cstheme="minorHAnsi"/>
                <w:sz w:val="18"/>
                <w:szCs w:val="18"/>
              </w:rPr>
              <w:t>Objective 3: Assess the extent to which agencies experienced a shift in organizational</w:t>
            </w:r>
            <w:r w:rsidR="007368CE">
              <w:rPr>
                <w:rFonts w:cstheme="minorHAnsi"/>
                <w:sz w:val="18"/>
                <w:szCs w:val="18"/>
              </w:rPr>
              <w:t xml:space="preserve"> culture</w:t>
            </w:r>
            <w:r>
              <w:rPr>
                <w:rFonts w:cstheme="minorHAnsi"/>
                <w:sz w:val="18"/>
                <w:szCs w:val="18"/>
              </w:rPr>
              <w:t xml:space="preserve"> </w:t>
            </w:r>
          </w:p>
        </w:tc>
        <w:tc>
          <w:tcPr>
            <w:tcW w:w="1042"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3C11DB8F" w14:textId="77777777">
            <w:pPr>
              <w:spacing w:before="40" w:after="40"/>
              <w:jc w:val="center"/>
              <w:rPr>
                <w:rFonts w:cstheme="minorHAnsi"/>
                <w:color w:val="000000"/>
                <w:sz w:val="18"/>
                <w:szCs w:val="18"/>
              </w:rPr>
            </w:pPr>
            <w:r w:rsidRPr="005F3DD9">
              <w:rPr>
                <w:rFonts w:cstheme="minorHAnsi"/>
                <w:color w:val="000000"/>
                <w:sz w:val="18"/>
                <w:szCs w:val="18"/>
              </w:rPr>
              <w:t>X</w:t>
            </w:r>
          </w:p>
        </w:tc>
        <w:tc>
          <w:tcPr>
            <w:tcW w:w="1221" w:type="pct"/>
            <w:tcBorders>
              <w:top w:val="single" w:color="000000" w:sz="4" w:space="0"/>
              <w:left w:val="single" w:color="000000" w:sz="4" w:space="0"/>
              <w:bottom w:val="single" w:color="000000" w:sz="4" w:space="0"/>
              <w:right w:val="single" w:color="000000" w:sz="4" w:space="0"/>
            </w:tcBorders>
            <w:shd w:val="clear" w:color="auto" w:fill="auto"/>
            <w:vAlign w:val="center"/>
          </w:tcPr>
          <w:p w:rsidRPr="005F3DD9" w:rsidR="00551A0F" w:rsidP="00DF5C88" w:rsidRDefault="00551A0F" w14:paraId="1420E387" w14:textId="181EA0E5">
            <w:pPr>
              <w:spacing w:before="40" w:after="40"/>
              <w:jc w:val="center"/>
              <w:rPr>
                <w:rFonts w:cstheme="minorHAnsi"/>
                <w:color w:val="000000"/>
                <w:sz w:val="18"/>
                <w:szCs w:val="18"/>
              </w:rPr>
            </w:pPr>
          </w:p>
        </w:tc>
        <w:tc>
          <w:tcPr>
            <w:tcW w:w="1042" w:type="pct"/>
            <w:tcBorders>
              <w:top w:val="single" w:color="000000" w:sz="4" w:space="0"/>
              <w:left w:val="single" w:color="000000" w:sz="4" w:space="0"/>
              <w:bottom w:val="single" w:color="000000" w:sz="4" w:space="0"/>
              <w:right w:val="single" w:color="000000" w:sz="4" w:space="0"/>
            </w:tcBorders>
            <w:vAlign w:val="center"/>
          </w:tcPr>
          <w:p w:rsidRPr="005F3DD9" w:rsidR="00551A0F" w:rsidP="00DF5C88" w:rsidRDefault="00551A0F" w14:paraId="4CC57F12" w14:textId="09201E76">
            <w:pPr>
              <w:spacing w:before="40" w:after="40"/>
              <w:jc w:val="center"/>
              <w:rPr>
                <w:rFonts w:cstheme="minorHAnsi"/>
                <w:color w:val="000000"/>
                <w:sz w:val="18"/>
                <w:szCs w:val="18"/>
              </w:rPr>
            </w:pPr>
            <w:r>
              <w:rPr>
                <w:rFonts w:cstheme="minorHAnsi"/>
                <w:color w:val="000000"/>
                <w:sz w:val="18"/>
                <w:szCs w:val="18"/>
              </w:rPr>
              <w:t>X</w:t>
            </w:r>
          </w:p>
        </w:tc>
      </w:tr>
    </w:tbl>
    <w:p w:rsidR="00E22421" w:rsidP="00A42C71" w:rsidRDefault="00E22421" w14:paraId="2334CBB1" w14:textId="68603FF9">
      <w:pPr>
        <w:autoSpaceDE w:val="0"/>
        <w:autoSpaceDN w:val="0"/>
        <w:adjustRightInd w:val="0"/>
        <w:spacing w:after="0" w:line="240" w:lineRule="atLeast"/>
        <w:rPr>
          <w:rFonts w:eastAsia="Times New Roman" w:cstheme="minorHAnsi"/>
          <w:color w:val="000000"/>
        </w:rPr>
      </w:pPr>
    </w:p>
    <w:p w:rsidRPr="001A59B6" w:rsidR="00DA4541" w:rsidP="00A42C71" w:rsidRDefault="00DA4541" w14:paraId="4F831E01"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Pr="00FC5D80" w:rsidR="00D20AC9" w:rsidP="00FC5D80" w:rsidRDefault="00D20AC9" w14:paraId="41134FEE" w14:textId="77777777">
      <w:pPr>
        <w:pStyle w:val="Head2"/>
        <w:keepNext/>
        <w:spacing w:after="60"/>
        <w:ind w:left="0"/>
        <w:rPr>
          <w:rFonts w:asciiTheme="minorHAnsi" w:hAnsiTheme="minorHAnsi" w:cstheme="minorHAnsi"/>
          <w:b w:val="0"/>
          <w:bCs/>
        </w:rPr>
      </w:pPr>
      <w:bookmarkStart w:name="_Toc11835997" w:id="1"/>
      <w:r w:rsidRPr="00FC5D80">
        <w:rPr>
          <w:rFonts w:asciiTheme="minorHAnsi" w:hAnsiTheme="minorHAnsi" w:cstheme="minorHAnsi"/>
          <w:b w:val="0"/>
          <w:bCs/>
        </w:rPr>
        <w:t>Site visits</w:t>
      </w:r>
      <w:bookmarkEnd w:id="1"/>
    </w:p>
    <w:p w:rsidR="00A06662" w:rsidP="00D20AC9" w:rsidRDefault="00A96B66" w14:paraId="0145C2B7" w14:textId="44706DAE">
      <w:pPr>
        <w:spacing w:after="240"/>
        <w:rPr>
          <w:rFonts w:cstheme="minorHAnsi"/>
        </w:rPr>
      </w:pPr>
      <w:r>
        <w:rPr>
          <w:rFonts w:cstheme="minorHAnsi"/>
        </w:rPr>
        <w:t>A team of at least two researchers will</w:t>
      </w:r>
      <w:r w:rsidRPr="005F3DD9" w:rsidR="00D20AC9">
        <w:rPr>
          <w:rFonts w:cstheme="minorHAnsi"/>
        </w:rPr>
        <w:t xml:space="preserve"> </w:t>
      </w:r>
      <w:r w:rsidR="005912EF">
        <w:rPr>
          <w:rFonts w:cstheme="minorHAnsi"/>
        </w:rPr>
        <w:t xml:space="preserve">visit </w:t>
      </w:r>
      <w:r w:rsidRPr="005F3DD9" w:rsidR="00D20AC9">
        <w:rPr>
          <w:rFonts w:cstheme="minorHAnsi"/>
        </w:rPr>
        <w:t xml:space="preserve">each site. </w:t>
      </w:r>
      <w:r w:rsidR="00147172">
        <w:rPr>
          <w:rFonts w:cstheme="minorHAnsi"/>
        </w:rPr>
        <w:t xml:space="preserve">Additional study team members may participate in a site visit depending on the interview schedule. At least two study team members will visit a smaller site, like Prowers County, Colorado, while up to four may visit a larger site, like Connecticut, that has multiple offices participating and where multiple staff interviews may need to be scheduled simultaneously. </w:t>
      </w:r>
      <w:r w:rsidR="00582B4B">
        <w:rPr>
          <w:rFonts w:cstheme="minorHAnsi"/>
        </w:rPr>
        <w:t xml:space="preserve">While we are currently planning for in-person site visits, we may need to administer Instruments 1 and 2 virtually given ongoing uncertainty about the COVID-19 pandemic or other extenuating circumstances. We have designed these instruments to be administered virtually. </w:t>
      </w:r>
      <w:r w:rsidRPr="005F3DD9" w:rsidR="00D20AC9">
        <w:rPr>
          <w:rFonts w:cstheme="minorHAnsi"/>
        </w:rPr>
        <w:t xml:space="preserve">During the site visits, </w:t>
      </w:r>
      <w:r w:rsidR="005912EF">
        <w:rPr>
          <w:rFonts w:cstheme="minorHAnsi"/>
        </w:rPr>
        <w:t>the team</w:t>
      </w:r>
      <w:r w:rsidRPr="005F3DD9" w:rsidR="005912EF">
        <w:rPr>
          <w:rFonts w:cstheme="minorHAnsi"/>
        </w:rPr>
        <w:t xml:space="preserve"> </w:t>
      </w:r>
      <w:r w:rsidRPr="005F3DD9" w:rsidR="00D20AC9">
        <w:rPr>
          <w:rFonts w:cstheme="minorHAnsi"/>
        </w:rPr>
        <w:t>will interview</w:t>
      </w:r>
      <w:r w:rsidR="007677B4">
        <w:rPr>
          <w:rFonts w:cstheme="minorHAnsi"/>
        </w:rPr>
        <w:t xml:space="preserve"> </w:t>
      </w:r>
      <w:r w:rsidR="00256ACC">
        <w:t>key agency staff involved with planning, implementing, and spreading the strategies</w:t>
      </w:r>
      <w:r w:rsidR="004C232F">
        <w:t xml:space="preserve"> and approaches</w:t>
      </w:r>
      <w:r w:rsidR="00256ACC">
        <w:t xml:space="preserve">: high-level child welfare administrators </w:t>
      </w:r>
      <w:r w:rsidR="003D35C6">
        <w:t xml:space="preserve">and managers </w:t>
      </w:r>
      <w:r w:rsidR="00256ACC">
        <w:t>(senior leaders</w:t>
      </w:r>
      <w:r w:rsidR="003D35C6">
        <w:t>/</w:t>
      </w:r>
      <w:r w:rsidR="005912EF">
        <w:t>I</w:t>
      </w:r>
      <w:r w:rsidR="003D35C6">
        <w:t xml:space="preserve">mprovement </w:t>
      </w:r>
      <w:r w:rsidR="005912EF">
        <w:t>T</w:t>
      </w:r>
      <w:r w:rsidR="003D35C6">
        <w:t>eam</w:t>
      </w:r>
      <w:r w:rsidR="00256ACC">
        <w:t xml:space="preserve">); </w:t>
      </w:r>
      <w:r w:rsidR="0019573F">
        <w:t>frontline workers</w:t>
      </w:r>
      <w:r w:rsidR="003D35C6">
        <w:t xml:space="preserve">; and </w:t>
      </w:r>
      <w:r w:rsidR="0019573F">
        <w:t>l</w:t>
      </w:r>
      <w:r w:rsidR="00256ACC">
        <w:t xml:space="preserve">eaders </w:t>
      </w:r>
      <w:r w:rsidR="001C700C">
        <w:t xml:space="preserve">and frontline </w:t>
      </w:r>
      <w:r w:rsidR="00256ACC">
        <w:t>staff from community partners</w:t>
      </w:r>
      <w:r w:rsidR="00A9042E">
        <w:t xml:space="preserve"> and stakeholders</w:t>
      </w:r>
      <w:r w:rsidR="00256ACC">
        <w:t xml:space="preserve">, such as fatherhood programs, that </w:t>
      </w:r>
      <w:r w:rsidR="005912EF">
        <w:t xml:space="preserve">might </w:t>
      </w:r>
      <w:r w:rsidR="00256ACC">
        <w:t xml:space="preserve">have </w:t>
      </w:r>
      <w:r w:rsidR="005912EF">
        <w:t>helped</w:t>
      </w:r>
      <w:r w:rsidRPr="00AD5318" w:rsidR="00256ACC">
        <w:t xml:space="preserve"> implement strategies</w:t>
      </w:r>
      <w:r w:rsidR="004C232F">
        <w:t xml:space="preserve"> and approaches</w:t>
      </w:r>
      <w:r w:rsidR="00A9042E">
        <w:t xml:space="preserve"> or have an interest and role to play in father and paternal relative engagement</w:t>
      </w:r>
      <w:r w:rsidR="00256ACC">
        <w:t xml:space="preserve">. </w:t>
      </w:r>
      <w:r w:rsidR="00A70925">
        <w:t>We will</w:t>
      </w:r>
      <w:r w:rsidR="00256ACC">
        <w:t xml:space="preserve"> conduct </w:t>
      </w:r>
      <w:r w:rsidR="00E01C02">
        <w:t>semistructured</w:t>
      </w:r>
      <w:r w:rsidR="00256ACC">
        <w:t xml:space="preserve"> interviews in small groups organized </w:t>
      </w:r>
      <w:r w:rsidRPr="00FD0526" w:rsidR="00256ACC">
        <w:t>by staff level</w:t>
      </w:r>
      <w:r w:rsidR="008C1AB4">
        <w:t xml:space="preserve"> and function</w:t>
      </w:r>
      <w:r w:rsidR="00256ACC">
        <w:t>.</w:t>
      </w:r>
      <w:r w:rsidRPr="005F3DD9" w:rsidR="00D20AC9">
        <w:rPr>
          <w:rFonts w:cstheme="minorHAnsi"/>
        </w:rPr>
        <w:t xml:space="preserve"> To identify and recruit agency and partner staff for site visit interviews, we will request organizational charts and information about staff roles at the site and its partner organizations participating in the </w:t>
      </w:r>
      <w:r w:rsidR="001C700C">
        <w:rPr>
          <w:rFonts w:cstheme="minorHAnsi"/>
        </w:rPr>
        <w:t>engagement strategies</w:t>
      </w:r>
      <w:r w:rsidR="004F2741">
        <w:rPr>
          <w:rFonts w:cstheme="minorHAnsi"/>
        </w:rPr>
        <w:t xml:space="preserve"> </w:t>
      </w:r>
      <w:r w:rsidR="00FE7F69">
        <w:rPr>
          <w:rFonts w:cstheme="minorHAnsi"/>
        </w:rPr>
        <w:t xml:space="preserve">and approaches </w:t>
      </w:r>
      <w:r w:rsidR="004F2741">
        <w:rPr>
          <w:rFonts w:cstheme="minorHAnsi"/>
        </w:rPr>
        <w:t xml:space="preserve">to </w:t>
      </w:r>
      <w:r w:rsidRPr="005F3DD9" w:rsidDel="00A76A26" w:rsidR="004F2741">
        <w:rPr>
          <w:rFonts w:cstheme="minorHAnsi"/>
        </w:rPr>
        <w:t xml:space="preserve">ensure that </w:t>
      </w:r>
      <w:r w:rsidR="004F2741">
        <w:rPr>
          <w:rFonts w:cstheme="minorHAnsi"/>
        </w:rPr>
        <w:t>interview</w:t>
      </w:r>
      <w:r w:rsidRPr="005F3DD9" w:rsidDel="00A76A26" w:rsidR="004F2741">
        <w:rPr>
          <w:rFonts w:cstheme="minorHAnsi"/>
        </w:rPr>
        <w:t xml:space="preserve"> participants have at least a minimal level of involvement in designing or implementing the strategies</w:t>
      </w:r>
      <w:r w:rsidR="00FE7F69">
        <w:rPr>
          <w:rFonts w:cstheme="minorHAnsi"/>
        </w:rPr>
        <w:t xml:space="preserve"> and approaches</w:t>
      </w:r>
      <w:r w:rsidRPr="005F3DD9" w:rsidDel="00A76A26" w:rsidR="004F2741">
        <w:rPr>
          <w:rFonts w:cstheme="minorHAnsi"/>
        </w:rPr>
        <w:t>.</w:t>
      </w:r>
      <w:r w:rsidRPr="005F3DD9" w:rsidR="00D20AC9">
        <w:rPr>
          <w:rFonts w:cstheme="minorHAnsi"/>
        </w:rPr>
        <w:t xml:space="preserve"> </w:t>
      </w:r>
    </w:p>
    <w:p w:rsidR="00055C50" w:rsidP="00D20AC9" w:rsidRDefault="004B6045" w14:paraId="29E8433E" w14:textId="5DE9EA9F">
      <w:pPr>
        <w:spacing w:after="240"/>
        <w:rPr>
          <w:rFonts w:cstheme="minorHAnsi"/>
        </w:rPr>
      </w:pPr>
      <w:r>
        <w:rPr>
          <w:rFonts w:cstheme="minorHAnsi"/>
        </w:rPr>
        <w:t>During the site visit, w</w:t>
      </w:r>
      <w:r w:rsidR="008C1AB4">
        <w:rPr>
          <w:rFonts w:cstheme="minorHAnsi"/>
        </w:rPr>
        <w:t>e will also conduct focus groups</w:t>
      </w:r>
      <w:r w:rsidR="004F4917">
        <w:rPr>
          <w:rFonts w:cstheme="minorHAnsi"/>
        </w:rPr>
        <w:t xml:space="preserve"> or interviews</w:t>
      </w:r>
      <w:r w:rsidR="008C1AB4">
        <w:rPr>
          <w:rFonts w:cstheme="minorHAnsi"/>
        </w:rPr>
        <w:t xml:space="preserve"> with</w:t>
      </w:r>
      <w:r w:rsidRPr="005F3DD9" w:rsidR="008C1AB4">
        <w:rPr>
          <w:rFonts w:cstheme="minorHAnsi"/>
        </w:rPr>
        <w:t xml:space="preserve"> </w:t>
      </w:r>
      <w:r w:rsidR="00E51A02">
        <w:rPr>
          <w:rFonts w:cstheme="minorHAnsi"/>
        </w:rPr>
        <w:t>father</w:t>
      </w:r>
      <w:r w:rsidR="00DB687B">
        <w:rPr>
          <w:rFonts w:cstheme="minorHAnsi"/>
        </w:rPr>
        <w:t>s</w:t>
      </w:r>
      <w:r w:rsidR="00E51A02">
        <w:rPr>
          <w:rFonts w:cstheme="minorHAnsi"/>
        </w:rPr>
        <w:t xml:space="preserve"> and paternal relative</w:t>
      </w:r>
      <w:r w:rsidRPr="005F3DD9" w:rsidR="008C1AB4">
        <w:rPr>
          <w:rFonts w:cstheme="minorHAnsi"/>
        </w:rPr>
        <w:t>s</w:t>
      </w:r>
      <w:r w:rsidR="008C1AB4">
        <w:rPr>
          <w:rFonts w:cstheme="minorHAnsi"/>
        </w:rPr>
        <w:t xml:space="preserve"> </w:t>
      </w:r>
      <w:r w:rsidR="005912EF">
        <w:rPr>
          <w:rFonts w:cstheme="minorHAnsi"/>
        </w:rPr>
        <w:t xml:space="preserve">who have </w:t>
      </w:r>
      <w:r w:rsidR="001C700C">
        <w:rPr>
          <w:rFonts w:cstheme="minorHAnsi"/>
        </w:rPr>
        <w:t>relatively recent experiences with the child welfare agencies</w:t>
      </w:r>
      <w:r w:rsidRPr="005F3DD9" w:rsidR="008C1AB4">
        <w:rPr>
          <w:rFonts w:cstheme="minorHAnsi"/>
        </w:rPr>
        <w:t>.</w:t>
      </w:r>
      <w:r w:rsidR="00A461A3">
        <w:rPr>
          <w:rFonts w:cstheme="minorHAnsi"/>
        </w:rPr>
        <w:t xml:space="preserve"> </w:t>
      </w:r>
      <w:bookmarkStart w:name="_Hlk70520446" w:id="2"/>
      <w:r w:rsidR="004F4917">
        <w:rPr>
          <w:rFonts w:cstheme="minorHAnsi"/>
        </w:rPr>
        <w:t xml:space="preserve">The focus group protocol (Instrument 2) has been designed to be easily adapted for use with individual participants as a semi-structured interview protocol, if it is not possible to hold focus groups or if the agency feels that the topics are more suitable to an individual conversation. </w:t>
      </w:r>
      <w:bookmarkEnd w:id="2"/>
      <w:r w:rsidR="00A461A3">
        <w:rPr>
          <w:rFonts w:cstheme="minorHAnsi"/>
        </w:rPr>
        <w:t xml:space="preserve">We will work with the key site contact </w:t>
      </w:r>
      <w:r w:rsidR="000F0AC3">
        <w:rPr>
          <w:rFonts w:cstheme="minorHAnsi"/>
        </w:rPr>
        <w:t xml:space="preserve">to </w:t>
      </w:r>
      <w:r w:rsidRPr="005F3DD9" w:rsidR="00A461A3">
        <w:rPr>
          <w:rFonts w:cstheme="minorHAnsi"/>
        </w:rPr>
        <w:t xml:space="preserve">identify and recruit </w:t>
      </w:r>
      <w:r w:rsidR="00A461A3">
        <w:rPr>
          <w:rFonts w:cstheme="minorHAnsi"/>
        </w:rPr>
        <w:t>potential focus group</w:t>
      </w:r>
      <w:r w:rsidR="004F4917">
        <w:rPr>
          <w:rFonts w:cstheme="minorHAnsi"/>
        </w:rPr>
        <w:t>/interview</w:t>
      </w:r>
      <w:r w:rsidR="00A461A3">
        <w:rPr>
          <w:rFonts w:cstheme="minorHAnsi"/>
        </w:rPr>
        <w:t xml:space="preserve"> participants. </w:t>
      </w:r>
      <w:r w:rsidR="000F0AC3">
        <w:rPr>
          <w:rFonts w:cstheme="minorHAnsi"/>
        </w:rPr>
        <w:t xml:space="preserve">In order to speak with </w:t>
      </w:r>
      <w:r w:rsidR="00A461A3">
        <w:rPr>
          <w:rFonts w:cstheme="minorHAnsi"/>
        </w:rPr>
        <w:t>12</w:t>
      </w:r>
      <w:r w:rsidRPr="005F3DD9" w:rsidR="00A461A3">
        <w:rPr>
          <w:rFonts w:cstheme="minorHAnsi"/>
        </w:rPr>
        <w:t xml:space="preserve"> </w:t>
      </w:r>
      <w:r w:rsidR="000F0AC3">
        <w:rPr>
          <w:rFonts w:cstheme="minorHAnsi"/>
        </w:rPr>
        <w:t>fathers and paternal relatives</w:t>
      </w:r>
      <w:r w:rsidRPr="005F3DD9" w:rsidR="00A461A3">
        <w:rPr>
          <w:rFonts w:cstheme="minorHAnsi"/>
        </w:rPr>
        <w:t xml:space="preserve">, we will ask the key site contact to recruit </w:t>
      </w:r>
      <w:r w:rsidR="00A461A3">
        <w:rPr>
          <w:rFonts w:cstheme="minorHAnsi"/>
        </w:rPr>
        <w:t>20</w:t>
      </w:r>
      <w:r w:rsidRPr="005F3DD9" w:rsidR="00A461A3">
        <w:rPr>
          <w:rFonts w:cstheme="minorHAnsi"/>
        </w:rPr>
        <w:t xml:space="preserve"> </w:t>
      </w:r>
      <w:r w:rsidR="002B769E">
        <w:rPr>
          <w:rFonts w:cstheme="minorHAnsi"/>
        </w:rPr>
        <w:t xml:space="preserve">people </w:t>
      </w:r>
      <w:r w:rsidRPr="005F3DD9" w:rsidR="00A461A3">
        <w:rPr>
          <w:rFonts w:cstheme="minorHAnsi"/>
        </w:rPr>
        <w:t xml:space="preserve">to account for no-shows. </w:t>
      </w:r>
      <w:r w:rsidR="00F90CC9">
        <w:rPr>
          <w:rFonts w:cstheme="minorHAnsi"/>
        </w:rPr>
        <w:t xml:space="preserve">We </w:t>
      </w:r>
      <w:r w:rsidR="00ED4B2D">
        <w:rPr>
          <w:rFonts w:cstheme="minorHAnsi"/>
        </w:rPr>
        <w:t xml:space="preserve">have </w:t>
      </w:r>
      <w:r w:rsidR="00F90CC9">
        <w:rPr>
          <w:rFonts w:cstheme="minorHAnsi"/>
        </w:rPr>
        <w:t>prepare</w:t>
      </w:r>
      <w:r w:rsidR="00ED4B2D">
        <w:rPr>
          <w:rFonts w:cstheme="minorHAnsi"/>
        </w:rPr>
        <w:t>d</w:t>
      </w:r>
      <w:r w:rsidR="00F90CC9">
        <w:rPr>
          <w:rFonts w:cstheme="minorHAnsi"/>
        </w:rPr>
        <w:t xml:space="preserve"> a focus group flyer for the site contact to distribute to potential participants</w:t>
      </w:r>
      <w:r w:rsidR="00670A80">
        <w:rPr>
          <w:rFonts w:cstheme="minorHAnsi"/>
        </w:rPr>
        <w:t xml:space="preserve"> (Appendix B)</w:t>
      </w:r>
      <w:r w:rsidR="00F90CC9">
        <w:rPr>
          <w:rFonts w:cstheme="minorHAnsi"/>
        </w:rPr>
        <w:t>.</w:t>
      </w:r>
      <w:r w:rsidR="00A45B44">
        <w:rPr>
          <w:rFonts w:cstheme="minorHAnsi"/>
        </w:rPr>
        <w:t xml:space="preserve"> Once the site contact has identified and recruited focus group participants, we have prepared a reminder email for contact to send to each participant, as well as a confirmation email that a member of the study team will send. Text for the confirmation and reminder is included in Appendix C.  </w:t>
      </w:r>
    </w:p>
    <w:p w:rsidR="001155CE" w:rsidP="00823A00" w:rsidRDefault="00D20AC9" w14:paraId="462A19BF" w14:textId="6814953A">
      <w:pPr>
        <w:spacing w:after="240"/>
        <w:rPr>
          <w:rFonts w:cstheme="minorHAnsi"/>
        </w:rPr>
      </w:pPr>
      <w:r>
        <w:rPr>
          <w:rFonts w:cstheme="minorHAnsi"/>
        </w:rPr>
        <w:t>W</w:t>
      </w:r>
      <w:r w:rsidRPr="005F3DD9">
        <w:rPr>
          <w:rFonts w:cstheme="minorHAnsi"/>
        </w:rPr>
        <w:t xml:space="preserve">e will work with the key site contact to schedule </w:t>
      </w:r>
      <w:r w:rsidR="00EB6AD4">
        <w:rPr>
          <w:rFonts w:cstheme="minorHAnsi"/>
        </w:rPr>
        <w:t xml:space="preserve">the </w:t>
      </w:r>
      <w:r w:rsidRPr="005F3DD9">
        <w:rPr>
          <w:rFonts w:cstheme="minorHAnsi"/>
        </w:rPr>
        <w:t>interviews and focus groups</w:t>
      </w:r>
      <w:r w:rsidR="00EB6AD4">
        <w:rPr>
          <w:rFonts w:cstheme="minorHAnsi"/>
        </w:rPr>
        <w:t xml:space="preserve"> and to </w:t>
      </w:r>
      <w:r w:rsidRPr="005F3DD9" w:rsidR="00EB6AD4">
        <w:rPr>
          <w:rFonts w:cstheme="minorHAnsi"/>
        </w:rPr>
        <w:t>contact</w:t>
      </w:r>
      <w:r w:rsidR="00DE7EC1">
        <w:rPr>
          <w:rFonts w:cstheme="minorHAnsi"/>
        </w:rPr>
        <w:t xml:space="preserve"> participants</w:t>
      </w:r>
      <w:r w:rsidRPr="005F3DD9">
        <w:rPr>
          <w:rFonts w:cstheme="minorHAnsi"/>
        </w:rPr>
        <w:t>.</w:t>
      </w:r>
      <w:r w:rsidR="00823A00">
        <w:rPr>
          <w:rFonts w:cstheme="minorHAnsi"/>
        </w:rPr>
        <w:t xml:space="preserve"> </w:t>
      </w:r>
      <w:r w:rsidRPr="005F3DD9" w:rsidR="00823A00">
        <w:rPr>
          <w:rFonts w:cstheme="minorHAnsi"/>
        </w:rPr>
        <w:t xml:space="preserve">We will </w:t>
      </w:r>
      <w:r w:rsidR="00DE7EC1">
        <w:rPr>
          <w:rFonts w:cstheme="minorHAnsi"/>
        </w:rPr>
        <w:t xml:space="preserve">also </w:t>
      </w:r>
      <w:r w:rsidRPr="005F3DD9" w:rsidR="00823A00">
        <w:rPr>
          <w:rFonts w:cstheme="minorHAnsi"/>
        </w:rPr>
        <w:t xml:space="preserve">work with the key contact to discuss </w:t>
      </w:r>
      <w:r w:rsidR="0082096F">
        <w:rPr>
          <w:rFonts w:cstheme="minorHAnsi"/>
        </w:rPr>
        <w:t xml:space="preserve">potential </w:t>
      </w:r>
      <w:r w:rsidRPr="005F3DD9" w:rsidR="00823A00">
        <w:rPr>
          <w:rFonts w:cstheme="minorHAnsi"/>
        </w:rPr>
        <w:t xml:space="preserve">barriers to participation and </w:t>
      </w:r>
      <w:r w:rsidRPr="005F3DD9" w:rsidR="00823A00">
        <w:rPr>
          <w:rFonts w:cstheme="minorHAnsi"/>
        </w:rPr>
        <w:lastRenderedPageBreak/>
        <w:t>how to overcome them</w:t>
      </w:r>
      <w:r w:rsidR="00BC3D2A">
        <w:rPr>
          <w:rFonts w:cstheme="minorHAnsi"/>
        </w:rPr>
        <w:t xml:space="preserve">. For example, we may hold a </w:t>
      </w:r>
      <w:r w:rsidR="00C71FB4">
        <w:rPr>
          <w:rFonts w:cstheme="minorHAnsi"/>
        </w:rPr>
        <w:t xml:space="preserve">participant </w:t>
      </w:r>
      <w:r w:rsidR="00BC3D2A">
        <w:rPr>
          <w:rFonts w:cstheme="minorHAnsi"/>
        </w:rPr>
        <w:t xml:space="preserve">focus group at a central location and/or after regular working hours to make it easier for working fathers and fathers without easy access to transportation to attend. </w:t>
      </w:r>
      <w:r w:rsidR="00C71FB4">
        <w:rPr>
          <w:rFonts w:cstheme="minorHAnsi"/>
        </w:rPr>
        <w:t>If</w:t>
      </w:r>
      <w:r w:rsidR="00BC3D2A">
        <w:rPr>
          <w:rFonts w:cstheme="minorHAnsi"/>
        </w:rPr>
        <w:t xml:space="preserve"> </w:t>
      </w:r>
      <w:r w:rsidR="00C71FB4">
        <w:rPr>
          <w:rFonts w:cstheme="minorHAnsi"/>
        </w:rPr>
        <w:t xml:space="preserve">there are employee </w:t>
      </w:r>
      <w:r w:rsidR="00BC3D2A">
        <w:rPr>
          <w:rFonts w:cstheme="minorHAnsi"/>
        </w:rPr>
        <w:t xml:space="preserve">union contract </w:t>
      </w:r>
      <w:r w:rsidR="00C71FB4">
        <w:rPr>
          <w:rFonts w:cstheme="minorHAnsi"/>
        </w:rPr>
        <w:t>agreements that are barriers to research</w:t>
      </w:r>
      <w:r w:rsidR="00BC3D2A">
        <w:rPr>
          <w:rFonts w:cstheme="minorHAnsi"/>
        </w:rPr>
        <w:t>, such as those that stipulate how often staff can be surveyed or whether they can participate in interviews or other research activities outside specified working hours</w:t>
      </w:r>
      <w:r w:rsidR="00C71FB4">
        <w:rPr>
          <w:rFonts w:cstheme="minorHAnsi"/>
        </w:rPr>
        <w:t>, we will provide flexibility in the timing of interviews, ensure that staff know that their participation is voluntary, and work with partner agencies to find other amenable solutions, as necessary</w:t>
      </w:r>
      <w:r w:rsidRPr="005F3DD9" w:rsidR="00823A00">
        <w:rPr>
          <w:rFonts w:cstheme="minorHAnsi"/>
        </w:rPr>
        <w:t xml:space="preserve">. </w:t>
      </w:r>
      <w:r w:rsidR="00F90CC9">
        <w:rPr>
          <w:rFonts w:cstheme="minorHAnsi"/>
        </w:rPr>
        <w:t>Two staff members will attend the interviews and focus groups.</w:t>
      </w:r>
    </w:p>
    <w:p w:rsidRPr="005F3DD9" w:rsidR="00823A00" w:rsidP="00823A00" w:rsidRDefault="005912EF" w14:paraId="201FF52E" w14:textId="61591E7D">
      <w:pPr>
        <w:spacing w:after="240"/>
        <w:rPr>
          <w:rFonts w:cstheme="minorHAnsi"/>
        </w:rPr>
      </w:pPr>
      <w:r>
        <w:rPr>
          <w:rFonts w:cstheme="minorHAnsi"/>
        </w:rPr>
        <w:t>We designed t</w:t>
      </w:r>
      <w:r w:rsidR="00823A00">
        <w:rPr>
          <w:rFonts w:cstheme="minorHAnsi"/>
        </w:rPr>
        <w:t>he instruments to accommodate virtual administration</w:t>
      </w:r>
      <w:r w:rsidR="00396A7F">
        <w:rPr>
          <w:rFonts w:cstheme="minorHAnsi"/>
        </w:rPr>
        <w:t>,</w:t>
      </w:r>
      <w:r w:rsidR="00823A00">
        <w:rPr>
          <w:rFonts w:cstheme="minorHAnsi"/>
        </w:rPr>
        <w:t xml:space="preserve"> if necessary.</w:t>
      </w:r>
      <w:r w:rsidR="00A96701">
        <w:rPr>
          <w:rFonts w:cstheme="minorHAnsi"/>
        </w:rPr>
        <w:t xml:space="preserve"> </w:t>
      </w:r>
      <w:r w:rsidR="006725C9">
        <w:rPr>
          <w:rFonts w:cstheme="minorHAnsi"/>
        </w:rPr>
        <w:t>In these cases, we will still work with the key site contact to identify and recruit</w:t>
      </w:r>
      <w:r w:rsidR="00F82FFA">
        <w:rPr>
          <w:rFonts w:cstheme="minorHAnsi"/>
        </w:rPr>
        <w:t xml:space="preserve"> participants and schedule </w:t>
      </w:r>
      <w:r w:rsidR="00E77A46">
        <w:rPr>
          <w:rFonts w:cstheme="minorHAnsi"/>
        </w:rPr>
        <w:t xml:space="preserve">the interviews and focus groups. </w:t>
      </w:r>
      <w:r>
        <w:rPr>
          <w:rFonts w:cstheme="minorHAnsi"/>
        </w:rPr>
        <w:t>The project team will initiate i</w:t>
      </w:r>
      <w:r w:rsidR="00E77A46">
        <w:rPr>
          <w:rFonts w:cstheme="minorHAnsi"/>
        </w:rPr>
        <w:t xml:space="preserve">nvitations to attend the virtual interviews </w:t>
      </w:r>
      <w:r w:rsidR="00362069">
        <w:rPr>
          <w:rFonts w:cstheme="minorHAnsi"/>
        </w:rPr>
        <w:t>and focus groups to allow for recording of the sessions.</w:t>
      </w:r>
    </w:p>
    <w:p w:rsidRPr="005F3DD9" w:rsidR="00D20AC9" w:rsidP="00D20AC9" w:rsidRDefault="005912EF" w14:paraId="3311B691" w14:textId="26C40D40">
      <w:pPr>
        <w:spacing w:after="240"/>
        <w:rPr>
          <w:rFonts w:cstheme="minorHAnsi"/>
        </w:rPr>
      </w:pPr>
      <w:r>
        <w:rPr>
          <w:rFonts w:cstheme="minorHAnsi"/>
        </w:rPr>
        <w:t>The interview and focus group topic guides include a</w:t>
      </w:r>
      <w:r w:rsidRPr="00B748BB" w:rsidR="00D20AC9">
        <w:rPr>
          <w:rFonts w:cstheme="minorHAnsi"/>
        </w:rPr>
        <w:t xml:space="preserve"> consent statement </w:t>
      </w:r>
      <w:r w:rsidRPr="00B748BB" w:rsidR="00445F5F">
        <w:rPr>
          <w:rFonts w:cstheme="minorHAnsi"/>
        </w:rPr>
        <w:t>at the begi</w:t>
      </w:r>
      <w:r w:rsidRPr="00B748BB" w:rsidR="00B748BB">
        <w:rPr>
          <w:rFonts w:cstheme="minorHAnsi"/>
        </w:rPr>
        <w:t>n</w:t>
      </w:r>
      <w:r w:rsidRPr="00B748BB" w:rsidR="00445F5F">
        <w:rPr>
          <w:rFonts w:cstheme="minorHAnsi"/>
        </w:rPr>
        <w:t>n</w:t>
      </w:r>
      <w:r w:rsidRPr="00B748BB" w:rsidR="00B748BB">
        <w:rPr>
          <w:rFonts w:cstheme="minorHAnsi"/>
        </w:rPr>
        <w:t>in</w:t>
      </w:r>
      <w:r w:rsidRPr="00B748BB" w:rsidR="00445F5F">
        <w:rPr>
          <w:rFonts w:cstheme="minorHAnsi"/>
        </w:rPr>
        <w:t>g</w:t>
      </w:r>
      <w:r w:rsidRPr="00B748BB" w:rsidR="00D20AC9">
        <w:rPr>
          <w:rFonts w:cstheme="minorHAnsi"/>
        </w:rPr>
        <w:t xml:space="preserve">. </w:t>
      </w:r>
      <w:r w:rsidR="00B748BB">
        <w:rPr>
          <w:rFonts w:cstheme="minorHAnsi"/>
        </w:rPr>
        <w:t>P</w:t>
      </w:r>
      <w:r w:rsidRPr="005F3DD9" w:rsidR="00D20AC9">
        <w:rPr>
          <w:rFonts w:cstheme="minorHAnsi"/>
        </w:rPr>
        <w:t xml:space="preserve">roject staff will read the consent statement to respondents before beginning interviews and focus groups. The consent statement provides assurances that the information shared will be kept private and reported in a manner that will not identify individual respondents. </w:t>
      </w:r>
      <w:r>
        <w:rPr>
          <w:rFonts w:cstheme="minorHAnsi"/>
        </w:rPr>
        <w:t>Staff will ask p</w:t>
      </w:r>
      <w:r w:rsidRPr="005F3DD9" w:rsidR="00D20AC9">
        <w:rPr>
          <w:rFonts w:cstheme="minorHAnsi"/>
        </w:rPr>
        <w:t>articipants to provide verbal consent after</w:t>
      </w:r>
      <w:r>
        <w:rPr>
          <w:rFonts w:cstheme="minorHAnsi"/>
        </w:rPr>
        <w:t xml:space="preserve"> reading</w:t>
      </w:r>
      <w:r w:rsidRPr="005F3DD9" w:rsidR="00D20AC9">
        <w:rPr>
          <w:rFonts w:cstheme="minorHAnsi"/>
        </w:rPr>
        <w:t xml:space="preserve"> the consent statement. </w:t>
      </w:r>
    </w:p>
    <w:p w:rsidR="00D20AC9" w:rsidP="00A45B44" w:rsidRDefault="00D20AC9" w14:paraId="4995A986" w14:textId="7207E8D5">
      <w:pPr>
        <w:spacing w:after="120"/>
        <w:rPr>
          <w:rFonts w:cstheme="minorHAnsi"/>
        </w:rPr>
      </w:pPr>
      <w:r w:rsidRPr="005F3DD9">
        <w:rPr>
          <w:rFonts w:cstheme="minorHAnsi"/>
        </w:rPr>
        <w:t>To ensure data quality, site visit staff</w:t>
      </w:r>
      <w:r>
        <w:rPr>
          <w:rFonts w:cstheme="minorHAnsi"/>
        </w:rPr>
        <w:t xml:space="preserve"> will receive training that </w:t>
      </w:r>
      <w:r w:rsidRPr="005F3DD9">
        <w:rPr>
          <w:rFonts w:cstheme="minorHAnsi"/>
        </w:rPr>
        <w:t>include</w:t>
      </w:r>
      <w:r>
        <w:rPr>
          <w:rFonts w:cstheme="minorHAnsi"/>
        </w:rPr>
        <w:t>s a careful review of</w:t>
      </w:r>
      <w:r w:rsidR="005912EF">
        <w:rPr>
          <w:rFonts w:cstheme="minorHAnsi"/>
        </w:rPr>
        <w:t xml:space="preserve"> the following</w:t>
      </w:r>
      <w:r>
        <w:rPr>
          <w:rFonts w:cstheme="minorHAnsi"/>
        </w:rPr>
        <w:t xml:space="preserve">: </w:t>
      </w:r>
    </w:p>
    <w:p w:rsidR="00D20AC9" w:rsidP="00D20AC9" w:rsidRDefault="005912EF" w14:paraId="0D955326" w14:textId="24E6C42A">
      <w:pPr>
        <w:pStyle w:val="ListParagraph"/>
        <w:numPr>
          <w:ilvl w:val="0"/>
          <w:numId w:val="30"/>
        </w:numPr>
        <w:spacing w:after="240" w:line="240" w:lineRule="auto"/>
        <w:rPr>
          <w:rFonts w:cstheme="minorHAnsi"/>
        </w:rPr>
      </w:pPr>
      <w:r>
        <w:rPr>
          <w:rFonts w:cstheme="minorHAnsi"/>
        </w:rPr>
        <w:t>T</w:t>
      </w:r>
      <w:r w:rsidRPr="00410E3D" w:rsidR="00D20AC9">
        <w:rPr>
          <w:rFonts w:cstheme="minorHAnsi"/>
        </w:rPr>
        <w:t xml:space="preserve">he objectives of the </w:t>
      </w:r>
      <w:r w:rsidR="004E5987">
        <w:rPr>
          <w:rFonts w:cstheme="minorHAnsi"/>
        </w:rPr>
        <w:t>evaluation</w:t>
      </w:r>
      <w:r w:rsidRPr="00410E3D" w:rsidR="00D20AC9">
        <w:rPr>
          <w:rFonts w:cstheme="minorHAnsi"/>
        </w:rPr>
        <w:t xml:space="preserve"> and the research questions that the interviews and focus groups will address</w:t>
      </w:r>
      <w:r w:rsidR="00D20AC9">
        <w:rPr>
          <w:rFonts w:cstheme="minorHAnsi"/>
        </w:rPr>
        <w:t xml:space="preserve"> </w:t>
      </w:r>
    </w:p>
    <w:p w:rsidR="00D20AC9" w:rsidP="00D20AC9" w:rsidRDefault="00156AA7" w14:paraId="34A387A3" w14:textId="462EE780">
      <w:pPr>
        <w:pStyle w:val="ListParagraph"/>
        <w:numPr>
          <w:ilvl w:val="0"/>
          <w:numId w:val="30"/>
        </w:numPr>
        <w:spacing w:after="240" w:line="240" w:lineRule="auto"/>
        <w:rPr>
          <w:rFonts w:cstheme="minorHAnsi"/>
        </w:rPr>
      </w:pPr>
      <w:r>
        <w:rPr>
          <w:rFonts w:cstheme="minorHAnsi"/>
        </w:rPr>
        <w:t>E</w:t>
      </w:r>
      <w:r w:rsidR="00D20AC9">
        <w:rPr>
          <w:rFonts w:cstheme="minorHAnsi"/>
        </w:rPr>
        <w:t xml:space="preserve">ach topic guide with an emphasis on </w:t>
      </w:r>
      <w:r w:rsidRPr="00692498" w:rsidR="00D20AC9">
        <w:rPr>
          <w:rFonts w:cstheme="minorHAnsi"/>
        </w:rPr>
        <w:t xml:space="preserve">the intent of each question to ensure interviewers have a keen sense of how to properly probe, which is critical </w:t>
      </w:r>
      <w:r>
        <w:rPr>
          <w:rFonts w:cstheme="minorHAnsi"/>
        </w:rPr>
        <w:t>because of</w:t>
      </w:r>
      <w:r w:rsidRPr="00692498" w:rsidR="00D20AC9">
        <w:rPr>
          <w:rFonts w:cstheme="minorHAnsi"/>
        </w:rPr>
        <w:t xml:space="preserve"> </w:t>
      </w:r>
      <w:r w:rsidRPr="005F23C8" w:rsidR="00D20AC9">
        <w:rPr>
          <w:rFonts w:cstheme="minorHAnsi"/>
        </w:rPr>
        <w:t>the open-ended nature of interviews and focus groups</w:t>
      </w:r>
    </w:p>
    <w:p w:rsidRPr="004A0261" w:rsidR="00D20AC9" w:rsidP="00D20AC9" w:rsidRDefault="00D20AC9" w14:paraId="00973FDA" w14:textId="77777777">
      <w:pPr>
        <w:spacing w:after="240"/>
        <w:rPr>
          <w:rFonts w:cstheme="minorHAnsi"/>
        </w:rPr>
      </w:pPr>
      <w:r w:rsidRPr="004A0261">
        <w:rPr>
          <w:rFonts w:cstheme="minorHAnsi"/>
        </w:rPr>
        <w:t>We will create templates for the interview and focus group summaries to ensure that site visitors capture information consistently. The training will also include a review of these templates.</w:t>
      </w:r>
    </w:p>
    <w:p w:rsidRPr="00FC5D80" w:rsidR="00D20AC9" w:rsidP="00FC5D80" w:rsidRDefault="001F527C" w14:paraId="4579342F" w14:textId="65A8A0C8">
      <w:pPr>
        <w:pStyle w:val="Head2"/>
        <w:keepNext/>
        <w:spacing w:after="60"/>
        <w:ind w:left="0"/>
        <w:rPr>
          <w:rFonts w:asciiTheme="minorHAnsi" w:hAnsiTheme="minorHAnsi" w:cstheme="minorHAnsi"/>
          <w:b w:val="0"/>
          <w:bCs/>
        </w:rPr>
      </w:pPr>
      <w:r w:rsidRPr="00FC5D80">
        <w:rPr>
          <w:rFonts w:asciiTheme="minorHAnsi" w:hAnsiTheme="minorHAnsi" w:cstheme="minorHAnsi"/>
          <w:b w:val="0"/>
          <w:bCs/>
        </w:rPr>
        <w:t>Staff survey</w:t>
      </w:r>
      <w:r w:rsidRPr="00FC5D80" w:rsidR="00D20AC9">
        <w:rPr>
          <w:rFonts w:asciiTheme="minorHAnsi" w:hAnsiTheme="minorHAnsi" w:cstheme="minorHAnsi"/>
          <w:b w:val="0"/>
          <w:bCs/>
        </w:rPr>
        <w:t xml:space="preserve"> </w:t>
      </w:r>
    </w:p>
    <w:p w:rsidR="00D20AC9" w:rsidP="00D20AC9" w:rsidRDefault="00566001" w14:paraId="55D3CC6F" w14:textId="5A4136B2">
      <w:pPr>
        <w:spacing w:after="240"/>
        <w:rPr>
          <w:rFonts w:cstheme="minorHAnsi"/>
        </w:rPr>
      </w:pPr>
      <w:r w:rsidRPr="00E4612F">
        <w:t xml:space="preserve">Using a low-burden, web-based </w:t>
      </w:r>
      <w:r w:rsidRPr="00E4612F" w:rsidR="002A550D">
        <w:t>platform,</w:t>
      </w:r>
      <w:r w:rsidRPr="00E4612F">
        <w:t xml:space="preserve"> we will administer a short survey to </w:t>
      </w:r>
      <w:r w:rsidR="00933431">
        <w:t>staff who play a role in implementing strategies and approaches to engage fathers and paternal relatives</w:t>
      </w:r>
      <w:r w:rsidRPr="00E4612F">
        <w:t xml:space="preserve"> at </w:t>
      </w:r>
      <w:r w:rsidR="004E5987">
        <w:t xml:space="preserve">the </w:t>
      </w:r>
      <w:r w:rsidRPr="00E4612F">
        <w:t>child welfare</w:t>
      </w:r>
      <w:r w:rsidR="004E5987">
        <w:t xml:space="preserve"> and partner</w:t>
      </w:r>
      <w:r w:rsidRPr="00E4612F">
        <w:t xml:space="preserve"> agencies. </w:t>
      </w:r>
      <w:r w:rsidRPr="00CE273F" w:rsidR="0047227E">
        <w:t>Staff will be sent invitations to complete the survey, along with a secure web link, by email.</w:t>
      </w:r>
      <w:r w:rsidR="0047227E">
        <w:t xml:space="preserve"> </w:t>
      </w:r>
      <w:r w:rsidR="00F90CC9">
        <w:t xml:space="preserve">We will also send an email reminder to complete the survey about one week after the initial invitation. </w:t>
      </w:r>
      <w:r w:rsidR="00670A80">
        <w:t xml:space="preserve">These communications are included in Appendix </w:t>
      </w:r>
      <w:r w:rsidR="00A45B44">
        <w:t>D</w:t>
      </w:r>
      <w:r w:rsidR="00670A80">
        <w:t xml:space="preserve">. </w:t>
      </w:r>
      <w:r w:rsidRPr="00E4612F">
        <w:t xml:space="preserve">The respondents </w:t>
      </w:r>
      <w:bookmarkStart w:name="_Hlk73505139" w:id="3"/>
      <w:r w:rsidRPr="00E4612F">
        <w:t xml:space="preserve">will </w:t>
      </w:r>
      <w:r w:rsidR="007F0275">
        <w:t xml:space="preserve">include, but not be limited to, </w:t>
      </w:r>
      <w:r w:rsidRPr="00E4612F">
        <w:t xml:space="preserve">the staff members who participated in the </w:t>
      </w:r>
      <w:r w:rsidR="00551645">
        <w:t>semistructured interviews</w:t>
      </w:r>
      <w:r w:rsidRPr="00E4612F">
        <w:t xml:space="preserve">. </w:t>
      </w:r>
      <w:bookmarkEnd w:id="3"/>
      <w:r w:rsidRPr="00E4612F">
        <w:t>The</w:t>
      </w:r>
      <w:r>
        <w:t xml:space="preserve"> survey will ask staff to assess their organization’s culture and their own practices </w:t>
      </w:r>
      <w:r w:rsidRPr="00185E72">
        <w:t>related to</w:t>
      </w:r>
      <w:r>
        <w:t xml:space="preserve"> engaging fathers and paternal relatives. </w:t>
      </w:r>
      <w:r w:rsidR="004E5987">
        <w:t>We will</w:t>
      </w:r>
      <w:r>
        <w:t xml:space="preserve"> administer the survey at the beginning of data collection and near the end to see any observable changes over time. </w:t>
      </w:r>
      <w:r w:rsidR="00D427B8">
        <w:rPr>
          <w:rFonts w:cstheme="minorHAnsi"/>
        </w:rPr>
        <w:t>T</w:t>
      </w:r>
      <w:r w:rsidR="00551645">
        <w:rPr>
          <w:rFonts w:cstheme="minorHAnsi"/>
        </w:rPr>
        <w:t>he project team</w:t>
      </w:r>
      <w:r w:rsidRPr="005F3DD9" w:rsidR="00D20AC9">
        <w:rPr>
          <w:rFonts w:cstheme="minorHAnsi"/>
        </w:rPr>
        <w:t xml:space="preserve"> will </w:t>
      </w:r>
      <w:r w:rsidR="00D427B8">
        <w:rPr>
          <w:rFonts w:cstheme="minorHAnsi"/>
        </w:rPr>
        <w:t>monitor survey data</w:t>
      </w:r>
      <w:r w:rsidRPr="005F3DD9" w:rsidR="00D20AC9">
        <w:rPr>
          <w:rFonts w:cstheme="minorHAnsi"/>
        </w:rPr>
        <w:t xml:space="preserve"> for quality and completeness</w:t>
      </w:r>
      <w:r w:rsidR="00D427B8">
        <w:rPr>
          <w:rFonts w:cstheme="minorHAnsi"/>
        </w:rPr>
        <w:t xml:space="preserve"> throughout the data collection period</w:t>
      </w:r>
      <w:r w:rsidRPr="005F3DD9" w:rsidR="00D20AC9">
        <w:rPr>
          <w:rFonts w:cstheme="minorHAnsi"/>
        </w:rPr>
        <w:t xml:space="preserve">.   </w:t>
      </w:r>
    </w:p>
    <w:p w:rsidR="00E22DEA" w:rsidP="00A42C71" w:rsidRDefault="00E22DEA" w14:paraId="28101AF8" w14:textId="77777777">
      <w:pPr>
        <w:autoSpaceDE w:val="0"/>
        <w:autoSpaceDN w:val="0"/>
        <w:adjustRightInd w:val="0"/>
        <w:spacing w:after="120" w:line="240" w:lineRule="atLeast"/>
        <w:rPr>
          <w:rFonts w:eastAsia="Times New Roman" w:cstheme="minorHAnsi"/>
          <w:b/>
          <w:color w:val="000000"/>
        </w:rPr>
      </w:pPr>
    </w:p>
    <w:p w:rsidRPr="001A59B6" w:rsidR="00A42C71" w:rsidP="00A42C71" w:rsidRDefault="00A42C71" w14:paraId="040C23CA" w14:textId="2A660D11">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lastRenderedPageBreak/>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1A641C" w:rsidP="001A641C" w:rsidRDefault="001A641C" w14:paraId="53150731" w14:textId="1B296F23">
      <w:pPr>
        <w:autoSpaceDE w:val="0"/>
        <w:autoSpaceDN w:val="0"/>
        <w:adjustRightInd w:val="0"/>
        <w:spacing w:after="0" w:line="240" w:lineRule="atLeast"/>
        <w:rPr>
          <w:rFonts w:eastAsia="Times New Roman" w:cstheme="minorHAnsi"/>
          <w:color w:val="000000"/>
        </w:rPr>
      </w:pPr>
      <w:r w:rsidRPr="00C32C8A">
        <w:rPr>
          <w:rFonts w:eastAsia="Times New Roman" w:cstheme="minorHAnsi"/>
          <w:color w:val="000000"/>
        </w:rPr>
        <w:t xml:space="preserve">The </w:t>
      </w:r>
      <w:r w:rsidR="00F9011F">
        <w:rPr>
          <w:rFonts w:eastAsia="Times New Roman" w:cstheme="minorHAnsi"/>
          <w:color w:val="000000"/>
        </w:rPr>
        <w:t>interviews, focus groups, and staff surveys</w:t>
      </w:r>
      <w:r w:rsidRPr="00C32C8A">
        <w:rPr>
          <w:rFonts w:eastAsia="Times New Roman" w:cstheme="minorHAnsi"/>
          <w:color w:val="000000"/>
        </w:rPr>
        <w:t xml:space="preserve"> are not designed to produce statistically generalizable findings and participation is wholly at the respondent’s discretion. </w:t>
      </w:r>
      <w:r w:rsidR="00FB2F70">
        <w:rPr>
          <w:rFonts w:eastAsia="Times New Roman" w:cstheme="minorHAnsi"/>
          <w:color w:val="000000"/>
        </w:rPr>
        <w:t xml:space="preserve">For monitoring purposes, </w:t>
      </w:r>
      <w:r w:rsidR="00156AA7">
        <w:rPr>
          <w:rFonts w:eastAsia="Times New Roman" w:cstheme="minorHAnsi"/>
          <w:color w:val="000000"/>
        </w:rPr>
        <w:t xml:space="preserve">we will calculate </w:t>
      </w:r>
      <w:r w:rsidR="00FB2F70">
        <w:rPr>
          <w:rFonts w:eastAsia="Times New Roman" w:cstheme="minorHAnsi"/>
          <w:color w:val="000000"/>
        </w:rPr>
        <w:t>r</w:t>
      </w:r>
      <w:r w:rsidRPr="00C32C8A">
        <w:rPr>
          <w:rFonts w:eastAsia="Times New Roman" w:cstheme="minorHAnsi"/>
          <w:color w:val="000000"/>
        </w:rPr>
        <w:t xml:space="preserve">esponse rates </w:t>
      </w:r>
      <w:r w:rsidR="00D427B8">
        <w:rPr>
          <w:rFonts w:eastAsia="Times New Roman" w:cstheme="minorHAnsi"/>
          <w:color w:val="000000"/>
        </w:rPr>
        <w:t>for the staff surveys only</w:t>
      </w:r>
      <w:r w:rsidRPr="00C32C8A">
        <w:rPr>
          <w:rFonts w:eastAsia="Times New Roman" w:cstheme="minorHAnsi"/>
          <w:color w:val="000000"/>
        </w:rPr>
        <w:t>.</w:t>
      </w:r>
      <w:r w:rsidR="00FB2F70">
        <w:rPr>
          <w:rFonts w:eastAsia="Times New Roman" w:cstheme="minorHAnsi"/>
          <w:color w:val="000000"/>
        </w:rPr>
        <w:t xml:space="preserve"> We expect a high rate of response </w:t>
      </w:r>
      <w:r w:rsidR="00156AA7">
        <w:rPr>
          <w:rFonts w:eastAsia="Times New Roman" w:cstheme="minorHAnsi"/>
          <w:color w:val="000000"/>
        </w:rPr>
        <w:t>because of</w:t>
      </w:r>
      <w:r w:rsidR="00FB2F70">
        <w:rPr>
          <w:rFonts w:eastAsia="Times New Roman" w:cstheme="minorHAnsi"/>
          <w:color w:val="000000"/>
        </w:rPr>
        <w:t xml:space="preserve"> existing staff engagement with the </w:t>
      </w:r>
      <w:r w:rsidR="00FC2607">
        <w:rPr>
          <w:rFonts w:eastAsia="Times New Roman" w:cstheme="minorHAnsi"/>
          <w:color w:val="000000"/>
        </w:rPr>
        <w:t xml:space="preserve">BSC and pilot </w:t>
      </w:r>
      <w:r w:rsidR="00FB2F70">
        <w:rPr>
          <w:rFonts w:eastAsia="Times New Roman" w:cstheme="minorHAnsi"/>
          <w:color w:val="000000"/>
        </w:rPr>
        <w:t>study. These response rates will not be reported.</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7D020F8F" w14:textId="32723925">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w:t>
      </w:r>
      <w:r w:rsidR="007E312E">
        <w:rPr>
          <w:rFonts w:eastAsia="Times New Roman" w:cstheme="minorHAnsi"/>
          <w:i/>
          <w:color w:val="000000"/>
        </w:rPr>
        <w:t>r</w:t>
      </w:r>
      <w:r w:rsidRPr="001A59B6">
        <w:rPr>
          <w:rFonts w:eastAsia="Times New Roman" w:cstheme="minorHAnsi"/>
          <w:i/>
          <w:color w:val="000000"/>
        </w:rPr>
        <w:t>esponse</w:t>
      </w:r>
    </w:p>
    <w:p w:rsidRPr="001A59B6" w:rsidR="00A42C71" w:rsidP="00A42C71" w:rsidRDefault="00325DCA" w14:paraId="531BE280" w14:textId="1D0FAC17">
      <w:pPr>
        <w:autoSpaceDE w:val="0"/>
        <w:autoSpaceDN w:val="0"/>
        <w:adjustRightInd w:val="0"/>
        <w:spacing w:after="0" w:line="240" w:lineRule="atLeast"/>
        <w:rPr>
          <w:rFonts w:eastAsia="Times New Roman" w:cstheme="minorHAnsi"/>
          <w:b/>
          <w:bCs/>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Pr="001A59B6" w:rsidR="00A42C71" w:rsidP="00A42C71" w:rsidRDefault="00A42C71" w14:paraId="6FCD2496" w14:textId="77777777">
      <w:pPr>
        <w:autoSpaceDE w:val="0"/>
        <w:autoSpaceDN w:val="0"/>
        <w:adjustRightInd w:val="0"/>
        <w:spacing w:after="0" w:line="240" w:lineRule="atLeast"/>
        <w:rPr>
          <w:rFonts w:eastAsia="Times New Roman" w:cstheme="minorHAnsi"/>
          <w:b/>
          <w:bCs/>
          <w:color w:val="000000"/>
        </w:rPr>
      </w:pPr>
    </w:p>
    <w:p w:rsidRPr="001A59B6" w:rsidR="00A42C71" w:rsidP="00A42C71" w:rsidRDefault="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DE0CDA" w:rsidR="00DE0CDA" w:rsidP="00DE0CDA" w:rsidRDefault="00DE0CDA" w14:paraId="07D2E09D" w14:textId="77777777">
      <w:pPr>
        <w:spacing w:after="0" w:line="240" w:lineRule="auto"/>
        <w:rPr>
          <w:rFonts w:eastAsia="Times New Roman" w:cstheme="minorHAnsi"/>
        </w:rPr>
      </w:pPr>
      <w:r w:rsidRPr="00DE0CDA">
        <w:rPr>
          <w:rFonts w:eastAsia="Times New Roman" w:cstheme="minorHAnsi"/>
        </w:rPr>
        <w:t>The data will not be used to generate population estimates, either for internal use or dissemination.</w:t>
      </w:r>
    </w:p>
    <w:p w:rsidRPr="001A59B6" w:rsidR="00A42C71" w:rsidP="00A42C71" w:rsidRDefault="00A42C71" w14:paraId="54D795CB" w14:textId="77777777">
      <w:pPr>
        <w:spacing w:after="0" w:line="240" w:lineRule="auto"/>
        <w:rPr>
          <w:rFonts w:eastAsia="Times New Roman" w:cstheme="minorHAnsi"/>
        </w:rPr>
      </w:pPr>
    </w:p>
    <w:p w:rsidRPr="001A59B6" w:rsidR="00A42C71" w:rsidP="00A42C71" w:rsidRDefault="00A42C71" w14:paraId="5A639760" w14:textId="2B3DBB4E">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A59B6" w:rsidR="00A42C71" w:rsidP="00A42C71" w:rsidRDefault="00FD4AC9" w14:paraId="272B92F2" w14:textId="439518E4">
      <w:pPr>
        <w:autoSpaceDE w:val="0"/>
        <w:autoSpaceDN w:val="0"/>
        <w:adjustRightInd w:val="0"/>
        <w:spacing w:after="0" w:line="240" w:lineRule="atLeast"/>
        <w:rPr>
          <w:rFonts w:eastAsia="Times New Roman" w:cstheme="minorHAnsi"/>
          <w:bCs/>
          <w:color w:val="000000"/>
        </w:rPr>
      </w:pPr>
      <w:r>
        <w:rPr>
          <w:rFonts w:cstheme="minorHAnsi"/>
          <w:szCs w:val="20"/>
        </w:rPr>
        <w:t xml:space="preserve">We will </w:t>
      </w:r>
      <w:r w:rsidR="002D3FFE">
        <w:rPr>
          <w:rFonts w:cstheme="minorHAnsi"/>
          <w:szCs w:val="20"/>
        </w:rPr>
        <w:t xml:space="preserve">perform quality assurance checks for reliability on coded qualitative data. </w:t>
      </w:r>
      <w:r w:rsidRPr="005F3DD9" w:rsidR="00B50E47">
        <w:rPr>
          <w:rFonts w:cstheme="minorHAnsi"/>
          <w:szCs w:val="20"/>
        </w:rPr>
        <w:t>We will review quantitative data for completeness and accuracy of data entry</w:t>
      </w:r>
      <w:r w:rsidR="00156AA7">
        <w:rPr>
          <w:rFonts w:cstheme="minorHAnsi"/>
          <w:szCs w:val="20"/>
        </w:rPr>
        <w:t xml:space="preserve"> and program</w:t>
      </w:r>
      <w:r w:rsidR="00372A8A">
        <w:rPr>
          <w:rFonts w:cstheme="minorHAnsi"/>
          <w:szCs w:val="20"/>
        </w:rPr>
        <w:t xml:space="preserve"> </w:t>
      </w:r>
      <w:r w:rsidR="00156AA7">
        <w:rPr>
          <w:rFonts w:cstheme="minorHAnsi"/>
          <w:szCs w:val="20"/>
        </w:rPr>
        <w:t>e</w:t>
      </w:r>
      <w:r w:rsidR="00372A8A">
        <w:rPr>
          <w:rFonts w:cstheme="minorHAnsi"/>
          <w:szCs w:val="20"/>
        </w:rPr>
        <w:t xml:space="preserve">dit checks into the web-based staff survey </w:t>
      </w:r>
      <w:r w:rsidR="007D594A">
        <w:rPr>
          <w:rFonts w:cstheme="minorHAnsi"/>
          <w:szCs w:val="20"/>
        </w:rPr>
        <w:t>to minimize errors in entry.</w:t>
      </w:r>
    </w:p>
    <w:p w:rsidRPr="001A59B6" w:rsidR="00A42C71" w:rsidP="00A42C71" w:rsidRDefault="00A42C71" w14:paraId="4DB1214F"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3E011F" w:rsidP="00A45B44" w:rsidRDefault="00156AA7" w14:paraId="282CD9FA" w14:textId="492BB2C0">
      <w:pPr>
        <w:pStyle w:val="ParagraphContinued"/>
        <w:spacing w:before="0" w:after="240"/>
      </w:pPr>
      <w:bookmarkStart w:name="_Toc11836004" w:id="4"/>
      <w:r>
        <w:t>After</w:t>
      </w:r>
      <w:r w:rsidRPr="007878B3">
        <w:t xml:space="preserve"> </w:t>
      </w:r>
      <w:r w:rsidRPr="007878B3" w:rsidR="003E011F">
        <w:t>data collection concludes</w:t>
      </w:r>
      <w:r w:rsidR="003E011F">
        <w:t xml:space="preserve">, we will </w:t>
      </w:r>
      <w:r>
        <w:t>analyze</w:t>
      </w:r>
      <w:r w:rsidR="003E011F">
        <w:t xml:space="preserve"> </w:t>
      </w:r>
      <w:r w:rsidRPr="007878B3" w:rsidR="003E011F">
        <w:t>according to the procedures described below for each type of data (qualitative or quantitative)</w:t>
      </w:r>
      <w:r w:rsidR="003E011F">
        <w:t xml:space="preserve">. </w:t>
      </w:r>
      <w:r w:rsidRPr="00C05C8E" w:rsidR="003E011F">
        <w:t xml:space="preserve">Then, we will analyze </w:t>
      </w:r>
      <w:r w:rsidRPr="00107FCF" w:rsidR="003E011F">
        <w:t>each data source</w:t>
      </w:r>
      <w:r w:rsidRPr="00C05C8E" w:rsidR="003E011F">
        <w:t xml:space="preserve"> separately before combining the descriptive themes that emerge to identify any findings supported by multiple data sources.</w:t>
      </w:r>
    </w:p>
    <w:p w:rsidR="003E011F" w:rsidP="00FC5D80" w:rsidRDefault="00D934B9" w14:paraId="5BB32150" w14:textId="3E3B393C">
      <w:pPr>
        <w:pStyle w:val="ParagraphContinued"/>
        <w:spacing w:after="240"/>
      </w:pPr>
      <w:r>
        <w:t xml:space="preserve">As described in Section A2, we </w:t>
      </w:r>
      <w:r w:rsidR="007A07B0">
        <w:t xml:space="preserve">will use the data collected through </w:t>
      </w:r>
      <w:r w:rsidR="00202B4A">
        <w:t xml:space="preserve">the </w:t>
      </w:r>
      <w:r w:rsidR="007A07B0">
        <w:t>evaluation</w:t>
      </w:r>
      <w:r w:rsidR="0043609B">
        <w:t xml:space="preserve"> along with </w:t>
      </w:r>
      <w:r w:rsidR="002A550D">
        <w:t>any</w:t>
      </w:r>
      <w:r w:rsidR="00FB2F70">
        <w:t xml:space="preserve"> </w:t>
      </w:r>
      <w:r w:rsidR="007A07B0">
        <w:t xml:space="preserve">existing </w:t>
      </w:r>
      <w:r w:rsidR="0043609B">
        <w:t>program</w:t>
      </w:r>
      <w:r w:rsidR="002A550D">
        <w:t>-</w:t>
      </w:r>
      <w:r w:rsidR="00FB2F70">
        <w:t xml:space="preserve">collected </w:t>
      </w:r>
      <w:r w:rsidR="0043609B">
        <w:t>data</w:t>
      </w:r>
      <w:r w:rsidR="00212C8C">
        <w:t xml:space="preserve"> to address the research questions. </w:t>
      </w:r>
      <w:r w:rsidR="00FB2F70">
        <w:t>W</w:t>
      </w:r>
      <w:r w:rsidR="003E011F">
        <w:t xml:space="preserve">e will first seek to </w:t>
      </w:r>
      <w:r w:rsidR="0043609B">
        <w:t>address</w:t>
      </w:r>
      <w:r w:rsidR="003E011F">
        <w:t xml:space="preserve"> </w:t>
      </w:r>
      <w:r w:rsidR="00FB2F70">
        <w:t xml:space="preserve">Research Questions </w:t>
      </w:r>
      <w:r w:rsidR="003E011F">
        <w:t xml:space="preserve">1, 2, and 3. </w:t>
      </w:r>
      <w:r w:rsidR="00EE1B43">
        <w:t xml:space="preserve"> After </w:t>
      </w:r>
      <w:r w:rsidRPr="00107FCF" w:rsidR="003E011F">
        <w:t>identif</w:t>
      </w:r>
      <w:r w:rsidR="00EE1B43">
        <w:t>ying</w:t>
      </w:r>
      <w:r w:rsidRPr="00107FCF" w:rsidR="003E011F">
        <w:t xml:space="preserve"> evidence of cultur</w:t>
      </w:r>
      <w:r w:rsidR="0031019C">
        <w:t>al</w:t>
      </w:r>
      <w:r w:rsidRPr="00107FCF" w:rsidR="003E011F">
        <w:t xml:space="preserve"> shifts</w:t>
      </w:r>
      <w:r w:rsidR="003E011F">
        <w:t>, plausible connections between strategies</w:t>
      </w:r>
      <w:r w:rsidR="007368CE">
        <w:t xml:space="preserve"> and approaches</w:t>
      </w:r>
      <w:r w:rsidR="003E011F">
        <w:t xml:space="preserve"> and outcomes, and </w:t>
      </w:r>
      <w:r w:rsidRPr="00C05C8E" w:rsidR="003E011F">
        <w:t xml:space="preserve">whether the BSC contributed to the launch and sustainability of </w:t>
      </w:r>
      <w:r w:rsidR="008B3F82">
        <w:t>engagement</w:t>
      </w:r>
      <w:r w:rsidR="002D15F9">
        <w:t xml:space="preserve"> </w:t>
      </w:r>
      <w:r w:rsidRPr="00C05C8E" w:rsidR="003E011F">
        <w:t>strategies</w:t>
      </w:r>
      <w:r w:rsidR="007368CE">
        <w:t xml:space="preserve"> and approaches</w:t>
      </w:r>
      <w:r w:rsidR="003E011F">
        <w:t xml:space="preserve">, we will then </w:t>
      </w:r>
      <w:r w:rsidRPr="00C05C8E" w:rsidR="003E011F">
        <w:t xml:space="preserve">examine </w:t>
      </w:r>
      <w:r w:rsidR="00FB2F70">
        <w:t>Research Question</w:t>
      </w:r>
      <w:r w:rsidRPr="006A67F8" w:rsidR="00FB2F70">
        <w:t xml:space="preserve"> </w:t>
      </w:r>
      <w:r w:rsidRPr="006A67F8" w:rsidR="003E011F">
        <w:t>4</w:t>
      </w:r>
      <w:r w:rsidR="00156AA7">
        <w:t xml:space="preserve">: </w:t>
      </w:r>
      <w:r w:rsidR="003E011F">
        <w:t>whether</w:t>
      </w:r>
      <w:r w:rsidRPr="00C05C8E" w:rsidR="003E011F">
        <w:t xml:space="preserve"> the BSC is a </w:t>
      </w:r>
      <w:r w:rsidR="003E011F">
        <w:t>promising</w:t>
      </w:r>
      <w:r w:rsidRPr="00C05C8E" w:rsidR="003E011F">
        <w:t xml:space="preserve"> </w:t>
      </w:r>
      <w:r w:rsidR="003E011F">
        <w:t xml:space="preserve">and useful </w:t>
      </w:r>
      <w:r w:rsidRPr="00C05C8E" w:rsidR="003E011F">
        <w:t>tool for addressing challenges facing child welfare agencies</w:t>
      </w:r>
      <w:r w:rsidRPr="006A67F8" w:rsidR="003E011F">
        <w:t>.</w:t>
      </w:r>
    </w:p>
    <w:p w:rsidRPr="00FC5D80" w:rsidR="00677D1B" w:rsidP="00A45B44" w:rsidRDefault="00677D1B" w14:paraId="7131EC8C" w14:textId="1B2D0317">
      <w:pPr>
        <w:pStyle w:val="Head2"/>
        <w:keepNext/>
        <w:spacing w:after="60"/>
        <w:ind w:left="0"/>
        <w:rPr>
          <w:rFonts w:asciiTheme="minorHAnsi" w:hAnsiTheme="minorHAnsi" w:cstheme="minorHAnsi"/>
          <w:b w:val="0"/>
          <w:bCs/>
          <w:iCs/>
        </w:rPr>
      </w:pPr>
      <w:r w:rsidRPr="00FC5D80">
        <w:rPr>
          <w:rFonts w:asciiTheme="minorHAnsi" w:hAnsiTheme="minorHAnsi" w:cstheme="minorHAnsi"/>
          <w:b w:val="0"/>
          <w:bCs/>
          <w:iCs/>
        </w:rPr>
        <w:t>Qualitative data</w:t>
      </w:r>
      <w:bookmarkEnd w:id="4"/>
    </w:p>
    <w:p w:rsidRPr="00E82F5D" w:rsidR="00E82F5D" w:rsidP="00E82F5D" w:rsidRDefault="00E82F5D" w14:paraId="4CC24D9D" w14:textId="55FEFF19">
      <w:pPr>
        <w:spacing w:after="240"/>
        <w:rPr>
          <w:rFonts w:cstheme="minorHAnsi"/>
          <w:b/>
          <w:szCs w:val="20"/>
        </w:rPr>
      </w:pPr>
      <w:r w:rsidRPr="00E82F5D">
        <w:rPr>
          <w:rFonts w:cstheme="minorHAnsi"/>
          <w:szCs w:val="20"/>
        </w:rPr>
        <w:t xml:space="preserve">For each qualitative data collection activity, we will use standardized templates to organize and document the </w:t>
      </w:r>
      <w:r w:rsidR="00FC2607">
        <w:rPr>
          <w:rFonts w:cstheme="minorHAnsi"/>
          <w:szCs w:val="20"/>
        </w:rPr>
        <w:t>data</w:t>
      </w:r>
      <w:r w:rsidRPr="00E82F5D" w:rsidR="00FC2607">
        <w:rPr>
          <w:rFonts w:cstheme="minorHAnsi"/>
          <w:szCs w:val="20"/>
        </w:rPr>
        <w:t xml:space="preserve"> </w:t>
      </w:r>
      <w:r w:rsidRPr="00E82F5D">
        <w:rPr>
          <w:rFonts w:cstheme="minorHAnsi"/>
          <w:szCs w:val="20"/>
        </w:rPr>
        <w:t>and then apply codes. We will search the coded text to gauge consistency and triangulate across participants and data sources. This process will reduce large volumes of qualitative data to a manageable number of topics, themes, or categories (Coffey and Atkinson 1996; Yin 1994)</w:t>
      </w:r>
      <w:r w:rsidR="00156AA7">
        <w:rPr>
          <w:rFonts w:cstheme="minorHAnsi"/>
          <w:szCs w:val="20"/>
        </w:rPr>
        <w:t xml:space="preserve"> that</w:t>
      </w:r>
      <w:r w:rsidRPr="00E82F5D">
        <w:rPr>
          <w:rFonts w:cstheme="minorHAnsi"/>
          <w:szCs w:val="20"/>
        </w:rPr>
        <w:t xml:space="preserve"> can then be analyzed to address the research questions. </w:t>
      </w:r>
    </w:p>
    <w:p w:rsidRPr="00E82F5D" w:rsidR="00E82F5D" w:rsidP="00E82F5D" w:rsidRDefault="00E82F5D" w14:paraId="552855E7" w14:textId="1D8FBF1A">
      <w:pPr>
        <w:spacing w:after="240"/>
        <w:rPr>
          <w:rFonts w:cstheme="minorHAnsi"/>
          <w:szCs w:val="20"/>
        </w:rPr>
      </w:pPr>
      <w:r w:rsidRPr="00E82F5D">
        <w:rPr>
          <w:rFonts w:cstheme="minorHAnsi"/>
          <w:szCs w:val="20"/>
        </w:rPr>
        <w:t>To code the qualitative data for key themes and subtopics, we will first develop a coding scheme in accordance with the construct</w:t>
      </w:r>
      <w:r w:rsidR="00933431">
        <w:rPr>
          <w:rFonts w:cstheme="minorHAnsi"/>
          <w:szCs w:val="20"/>
        </w:rPr>
        <w:t>s</w:t>
      </w:r>
      <w:r w:rsidRPr="00E82F5D">
        <w:rPr>
          <w:rFonts w:cstheme="minorHAnsi"/>
          <w:szCs w:val="20"/>
        </w:rPr>
        <w:t xml:space="preserve"> of interest </w:t>
      </w:r>
      <w:r w:rsidR="00933431">
        <w:rPr>
          <w:rFonts w:cstheme="minorHAnsi"/>
          <w:szCs w:val="20"/>
        </w:rPr>
        <w:t>covered in</w:t>
      </w:r>
      <w:r w:rsidRPr="00E82F5D">
        <w:rPr>
          <w:rFonts w:cstheme="minorHAnsi"/>
          <w:szCs w:val="20"/>
        </w:rPr>
        <w:t xml:space="preserve"> the interview and focus group questions. Questions and codes will align with N</w:t>
      </w:r>
      <w:r w:rsidR="00156AA7">
        <w:rPr>
          <w:rFonts w:cstheme="minorHAnsi"/>
          <w:szCs w:val="20"/>
        </w:rPr>
        <w:t xml:space="preserve">ational </w:t>
      </w:r>
      <w:r w:rsidRPr="00E82F5D">
        <w:rPr>
          <w:rFonts w:cstheme="minorHAnsi"/>
          <w:szCs w:val="20"/>
        </w:rPr>
        <w:t>I</w:t>
      </w:r>
      <w:r w:rsidR="00156AA7">
        <w:rPr>
          <w:rFonts w:cstheme="minorHAnsi"/>
          <w:szCs w:val="20"/>
        </w:rPr>
        <w:t xml:space="preserve">mplementation </w:t>
      </w:r>
      <w:r w:rsidRPr="00E82F5D">
        <w:rPr>
          <w:rFonts w:cstheme="minorHAnsi"/>
          <w:szCs w:val="20"/>
        </w:rPr>
        <w:t>R</w:t>
      </w:r>
      <w:r w:rsidR="00156AA7">
        <w:rPr>
          <w:rFonts w:cstheme="minorHAnsi"/>
          <w:szCs w:val="20"/>
        </w:rPr>
        <w:t xml:space="preserve">esearch </w:t>
      </w:r>
      <w:r w:rsidRPr="00E82F5D">
        <w:rPr>
          <w:rFonts w:cstheme="minorHAnsi"/>
          <w:szCs w:val="20"/>
        </w:rPr>
        <w:t>N</w:t>
      </w:r>
      <w:r w:rsidR="00156AA7">
        <w:rPr>
          <w:rFonts w:cstheme="minorHAnsi"/>
          <w:szCs w:val="20"/>
        </w:rPr>
        <w:t>etwork</w:t>
      </w:r>
      <w:r w:rsidRPr="00E82F5D">
        <w:rPr>
          <w:rFonts w:cstheme="minorHAnsi"/>
          <w:szCs w:val="20"/>
        </w:rPr>
        <w:t xml:space="preserve"> Active Implementation </w:t>
      </w:r>
      <w:r w:rsidRPr="00E82F5D">
        <w:rPr>
          <w:rFonts w:cstheme="minorHAnsi"/>
          <w:szCs w:val="20"/>
        </w:rPr>
        <w:lastRenderedPageBreak/>
        <w:t xml:space="preserve">Frameworks constructs. In the first stage of coding, we will code interview and focus group responses to applicable constructs. In the second stage, we will review all data coded within a specific construct to identify broad themes, triangulating across respondents and data sources. In </w:t>
      </w:r>
      <w:r w:rsidR="00156AA7">
        <w:rPr>
          <w:rFonts w:cstheme="minorHAnsi"/>
          <w:szCs w:val="20"/>
        </w:rPr>
        <w:t>the</w:t>
      </w:r>
      <w:r w:rsidRPr="00E82F5D">
        <w:rPr>
          <w:rFonts w:cstheme="minorHAnsi"/>
          <w:szCs w:val="20"/>
        </w:rPr>
        <w:t xml:space="preserve"> third stage, we will create narrower codes within the broad themes. </w:t>
      </w:r>
      <w:r w:rsidR="00156AA7">
        <w:rPr>
          <w:rFonts w:cstheme="minorHAnsi"/>
          <w:szCs w:val="20"/>
        </w:rPr>
        <w:t>In a</w:t>
      </w:r>
      <w:r w:rsidRPr="00E82F5D">
        <w:rPr>
          <w:rFonts w:cstheme="minorHAnsi"/>
          <w:szCs w:val="20"/>
        </w:rPr>
        <w:t>ddition, coders will use a coding scheme to document key information, such as descriptions of the strategies</w:t>
      </w:r>
      <w:r w:rsidR="00FE7F69">
        <w:rPr>
          <w:rFonts w:cstheme="minorHAnsi"/>
          <w:szCs w:val="20"/>
        </w:rPr>
        <w:t xml:space="preserve"> and approaches</w:t>
      </w:r>
      <w:r w:rsidRPr="00E82F5D">
        <w:rPr>
          <w:rFonts w:cstheme="minorHAnsi"/>
          <w:szCs w:val="20"/>
        </w:rPr>
        <w:t xml:space="preserve"> implemented and the names of partners involved in implementing each strategy. </w:t>
      </w:r>
    </w:p>
    <w:p w:rsidRPr="00E82F5D" w:rsidR="00E82F5D" w:rsidP="00E82F5D" w:rsidRDefault="00E82F5D" w14:paraId="07745EE8" w14:textId="7C9B46F8">
      <w:pPr>
        <w:spacing w:after="240"/>
        <w:rPr>
          <w:rFonts w:cstheme="minorHAnsi"/>
          <w:szCs w:val="20"/>
        </w:rPr>
      </w:pPr>
      <w:r w:rsidRPr="00E82F5D">
        <w:rPr>
          <w:rFonts w:cstheme="minorHAnsi"/>
          <w:szCs w:val="20"/>
        </w:rPr>
        <w:t>Team members will code the data using a qualitative analysis software package such as NVivo. To ensure reliability across coders, all team members will code an initial document and compare codes to identify and resolve discrepancies. In addition, as coding proceeds, the evaluation task lead will review samples of coded data to check reliability.</w:t>
      </w:r>
    </w:p>
    <w:p w:rsidRPr="005F3DD9" w:rsidR="00677D1B" w:rsidP="00677D1B" w:rsidRDefault="00156AA7" w14:paraId="5C8CC52C" w14:textId="14CF041A">
      <w:pPr>
        <w:spacing w:after="240"/>
        <w:rPr>
          <w:rFonts w:cstheme="minorHAnsi"/>
          <w:b/>
        </w:rPr>
      </w:pPr>
      <w:r>
        <w:rPr>
          <w:rFonts w:cstheme="minorHAnsi"/>
        </w:rPr>
        <w:t>After coding</w:t>
      </w:r>
      <w:r w:rsidRPr="005F3DD9" w:rsidR="00677D1B">
        <w:rPr>
          <w:rFonts w:cstheme="minorHAnsi"/>
        </w:rPr>
        <w:t xml:space="preserve"> the data, we </w:t>
      </w:r>
      <w:r>
        <w:rPr>
          <w:rFonts w:cstheme="minorHAnsi"/>
        </w:rPr>
        <w:t>can</w:t>
      </w:r>
      <w:r w:rsidRPr="005F3DD9" w:rsidR="00677D1B">
        <w:rPr>
          <w:rFonts w:cstheme="minorHAnsi"/>
        </w:rPr>
        <w:t xml:space="preserve"> look across staff and organizations (within agencies and among partnering organizations) by searching on codes. Using </w:t>
      </w:r>
      <w:r w:rsidR="00FC2607">
        <w:rPr>
          <w:rFonts w:cstheme="minorHAnsi"/>
        </w:rPr>
        <w:t xml:space="preserve">a program such as </w:t>
      </w:r>
      <w:r w:rsidRPr="005F3DD9" w:rsidR="00677D1B">
        <w:rPr>
          <w:rFonts w:cstheme="minorHAnsi"/>
        </w:rPr>
        <w:t xml:space="preserve">NVivo will also enable us to retrieve data on </w:t>
      </w:r>
      <w:r w:rsidRPr="005F3DD9" w:rsidR="00C32D00">
        <w:rPr>
          <w:rFonts w:cstheme="minorHAnsi"/>
        </w:rPr>
        <w:t>codes</w:t>
      </w:r>
      <w:r w:rsidRPr="005F3DD9" w:rsidR="00677D1B">
        <w:rPr>
          <w:rFonts w:cstheme="minorHAnsi"/>
        </w:rPr>
        <w:t xml:space="preserve"> by </w:t>
      </w:r>
      <w:r>
        <w:rPr>
          <w:rFonts w:cstheme="minorHAnsi"/>
        </w:rPr>
        <w:t xml:space="preserve">the </w:t>
      </w:r>
      <w:r w:rsidRPr="005F3DD9" w:rsidR="00677D1B">
        <w:rPr>
          <w:rFonts w:cstheme="minorHAnsi"/>
        </w:rPr>
        <w:t>type of study participant (for example, organizational leadership</w:t>
      </w:r>
      <w:r w:rsidR="00677D1B">
        <w:rPr>
          <w:rFonts w:cstheme="minorHAnsi"/>
        </w:rPr>
        <w:t xml:space="preserve"> or</w:t>
      </w:r>
      <w:r w:rsidRPr="005F3DD9" w:rsidR="00677D1B">
        <w:rPr>
          <w:rFonts w:cstheme="minorHAnsi"/>
        </w:rPr>
        <w:t xml:space="preserve"> Improvement Team member). To compare information, we </w:t>
      </w:r>
      <w:r>
        <w:rPr>
          <w:rFonts w:cstheme="minorHAnsi"/>
        </w:rPr>
        <w:t>might</w:t>
      </w:r>
      <w:r w:rsidRPr="005F3DD9">
        <w:rPr>
          <w:rFonts w:cstheme="minorHAnsi"/>
        </w:rPr>
        <w:t xml:space="preserve"> </w:t>
      </w:r>
      <w:r w:rsidRPr="005F3DD9" w:rsidR="00677D1B">
        <w:rPr>
          <w:rFonts w:cstheme="minorHAnsi"/>
        </w:rPr>
        <w:t xml:space="preserve">retrieve data for subsets of agencies, such as those that implement the same </w:t>
      </w:r>
      <w:r w:rsidR="00360B6C">
        <w:rPr>
          <w:rFonts w:cstheme="minorHAnsi"/>
        </w:rPr>
        <w:t xml:space="preserve">strategy for engaging </w:t>
      </w:r>
      <w:r w:rsidR="00E51A02">
        <w:rPr>
          <w:rFonts w:cstheme="minorHAnsi"/>
        </w:rPr>
        <w:t>father</w:t>
      </w:r>
      <w:r w:rsidR="00360B6C">
        <w:rPr>
          <w:rFonts w:cstheme="minorHAnsi"/>
        </w:rPr>
        <w:t>s</w:t>
      </w:r>
      <w:r w:rsidR="00E51A02">
        <w:rPr>
          <w:rFonts w:cstheme="minorHAnsi"/>
        </w:rPr>
        <w:t xml:space="preserve"> and paternal relative</w:t>
      </w:r>
      <w:r w:rsidR="00360B6C">
        <w:rPr>
          <w:rFonts w:cstheme="minorHAnsi"/>
        </w:rPr>
        <w:t>s</w:t>
      </w:r>
      <w:r w:rsidRPr="005F3DD9" w:rsidR="00677D1B">
        <w:rPr>
          <w:rFonts w:cstheme="minorHAnsi"/>
        </w:rPr>
        <w:t>, serve similar target populations, or have similar staffing structures.</w:t>
      </w:r>
    </w:p>
    <w:p w:rsidRPr="00FC5D80" w:rsidR="00677D1B" w:rsidP="00A45B44" w:rsidRDefault="00677D1B" w14:paraId="1F750346" w14:textId="77777777">
      <w:pPr>
        <w:pStyle w:val="Head2"/>
        <w:keepNext/>
        <w:spacing w:after="60"/>
        <w:ind w:left="0"/>
        <w:rPr>
          <w:rFonts w:asciiTheme="minorHAnsi" w:hAnsiTheme="minorHAnsi" w:cstheme="minorHAnsi"/>
          <w:b w:val="0"/>
          <w:bCs/>
          <w:iCs/>
        </w:rPr>
      </w:pPr>
      <w:bookmarkStart w:name="_Toc11836005" w:id="5"/>
      <w:r w:rsidRPr="00FC5D80">
        <w:rPr>
          <w:rFonts w:asciiTheme="minorHAnsi" w:hAnsiTheme="minorHAnsi" w:cstheme="minorHAnsi"/>
          <w:b w:val="0"/>
          <w:bCs/>
          <w:iCs/>
        </w:rPr>
        <w:t>Quantitative data</w:t>
      </w:r>
      <w:bookmarkEnd w:id="5"/>
    </w:p>
    <w:p w:rsidR="00924FF4" w:rsidP="00A45B44" w:rsidRDefault="00924FF4" w14:paraId="017EC595" w14:textId="64DD27F8">
      <w:pPr>
        <w:pStyle w:val="ParagraphContinued"/>
        <w:spacing w:before="0" w:after="240"/>
      </w:pPr>
      <w:bookmarkStart w:name="_Toc11836006" w:id="6"/>
      <w:r>
        <w:t xml:space="preserve">For the staff surveys, we </w:t>
      </w:r>
      <w:r w:rsidRPr="00772635">
        <w:t>will</w:t>
      </w:r>
      <w:r>
        <w:t xml:space="preserve"> report descriptive statistics </w:t>
      </w:r>
      <w:r w:rsidRPr="00772635">
        <w:t xml:space="preserve">and aggregate responses </w:t>
      </w:r>
      <w:r>
        <w:t>at</w:t>
      </w:r>
      <w:r w:rsidRPr="00BB0870">
        <w:t xml:space="preserve"> the team level</w:t>
      </w:r>
      <w:r>
        <w:t xml:space="preserve">. </w:t>
      </w:r>
      <w:r w:rsidR="00FB2F70">
        <w:t xml:space="preserve">We will report means for scales used in the survey but do not anticipate conducting psychometric analysis of </w:t>
      </w:r>
      <w:r w:rsidR="00360B6C">
        <w:t xml:space="preserve">these </w:t>
      </w:r>
      <w:r w:rsidR="00FB2F70">
        <w:t xml:space="preserve">data. </w:t>
      </w:r>
      <w:r w:rsidR="00FC2607">
        <w:t>We plan</w:t>
      </w:r>
      <w:r>
        <w:t xml:space="preserve"> to administer the survey </w:t>
      </w:r>
      <w:r w:rsidRPr="00772635">
        <w:t xml:space="preserve">at two </w:t>
      </w:r>
      <w:r>
        <w:t>points</w:t>
      </w:r>
      <w:r w:rsidR="00FC2607">
        <w:t xml:space="preserve"> and</w:t>
      </w:r>
      <w:r>
        <w:t xml:space="preserve"> will compare descriptive statistics </w:t>
      </w:r>
      <w:r w:rsidRPr="00772635">
        <w:t xml:space="preserve">from each </w:t>
      </w:r>
      <w:r>
        <w:t xml:space="preserve">point using standard statistical techniques, such as a </w:t>
      </w:r>
      <w:r w:rsidRPr="00772635">
        <w:t>t-test</w:t>
      </w:r>
      <w:r>
        <w:t xml:space="preserve"> </w:t>
      </w:r>
      <w:r w:rsidRPr="00C35E6B">
        <w:t xml:space="preserve">to compare differences in means </w:t>
      </w:r>
      <w:r>
        <w:t>at</w:t>
      </w:r>
      <w:r w:rsidRPr="00C35E6B">
        <w:t xml:space="preserve"> the beginning </w:t>
      </w:r>
      <w:r>
        <w:t xml:space="preserve">and the end </w:t>
      </w:r>
      <w:r w:rsidRPr="00C35E6B">
        <w:t>of the evaluation</w:t>
      </w:r>
      <w:r>
        <w:t xml:space="preserve">. We will also explore responses by staff position, but our ability to </w:t>
      </w:r>
      <w:r w:rsidRPr="00193952">
        <w:t>report on</w:t>
      </w:r>
      <w:r>
        <w:t xml:space="preserve"> or draw inferences </w:t>
      </w:r>
      <w:r w:rsidRPr="00193952">
        <w:t>from position-level responses</w:t>
      </w:r>
      <w:r>
        <w:t xml:space="preserve"> will depend on the sample size and response rate.</w:t>
      </w:r>
    </w:p>
    <w:p w:rsidRPr="00C836D5" w:rsidR="00DA1079" w:rsidP="00A45B44" w:rsidRDefault="00DA1079" w14:paraId="6B9074DB" w14:textId="58606560">
      <w:pPr>
        <w:pStyle w:val="ParagraphContinued"/>
        <w:spacing w:before="0" w:after="240"/>
        <w:rPr>
          <w:bCs/>
        </w:rPr>
      </w:pPr>
      <w:r>
        <w:rPr>
          <w:rFonts w:eastAsiaTheme="majorEastAsia" w:cstheme="majorBidi"/>
          <w:bCs/>
          <w:color w:val="000000" w:themeColor="text1"/>
          <w:szCs w:val="32"/>
        </w:rPr>
        <w:t xml:space="preserve">For any program data that teams can provide, we will report descriptive statistics. </w:t>
      </w:r>
      <w:r w:rsidR="00360B6C">
        <w:rPr>
          <w:rFonts w:eastAsiaTheme="majorEastAsia" w:cstheme="majorBidi"/>
          <w:bCs/>
          <w:color w:val="000000" w:themeColor="text1"/>
          <w:szCs w:val="32"/>
        </w:rPr>
        <w:t xml:space="preserve">When </w:t>
      </w:r>
      <w:r>
        <w:rPr>
          <w:rFonts w:eastAsiaTheme="majorEastAsia" w:cstheme="majorBidi"/>
          <w:bCs/>
          <w:color w:val="000000" w:themeColor="text1"/>
          <w:szCs w:val="32"/>
        </w:rPr>
        <w:t xml:space="preserve">possible, we will assess changes over time. </w:t>
      </w:r>
      <w:r w:rsidRPr="008A7169">
        <w:rPr>
          <w:rFonts w:eastAsiaTheme="majorEastAsia" w:cstheme="majorBidi"/>
          <w:bCs/>
          <w:color w:val="000000" w:themeColor="text1"/>
          <w:szCs w:val="32"/>
        </w:rPr>
        <w:t xml:space="preserve">Though this analysis will not be causal, it </w:t>
      </w:r>
      <w:r w:rsidR="00360B6C">
        <w:rPr>
          <w:rFonts w:eastAsiaTheme="majorEastAsia" w:cstheme="majorBidi"/>
          <w:bCs/>
          <w:color w:val="000000" w:themeColor="text1"/>
          <w:szCs w:val="32"/>
        </w:rPr>
        <w:t>might</w:t>
      </w:r>
      <w:r w:rsidRPr="008A7169" w:rsidR="00360B6C">
        <w:rPr>
          <w:rFonts w:eastAsiaTheme="majorEastAsia" w:cstheme="majorBidi"/>
          <w:bCs/>
          <w:color w:val="000000" w:themeColor="text1"/>
          <w:szCs w:val="32"/>
        </w:rPr>
        <w:t xml:space="preserve"> </w:t>
      </w:r>
      <w:r w:rsidRPr="008A7169">
        <w:rPr>
          <w:rFonts w:eastAsiaTheme="majorEastAsia" w:cstheme="majorBidi"/>
          <w:bCs/>
          <w:color w:val="000000" w:themeColor="text1"/>
          <w:szCs w:val="32"/>
        </w:rPr>
        <w:t xml:space="preserve">suggest </w:t>
      </w:r>
      <w:r w:rsidR="00360B6C">
        <w:rPr>
          <w:rFonts w:eastAsiaTheme="majorEastAsia" w:cstheme="majorBidi"/>
          <w:bCs/>
          <w:color w:val="000000" w:themeColor="text1"/>
          <w:szCs w:val="32"/>
        </w:rPr>
        <w:t xml:space="preserve">whether certain </w:t>
      </w:r>
      <w:r w:rsidRPr="008A7169">
        <w:rPr>
          <w:rFonts w:eastAsiaTheme="majorEastAsia" w:cstheme="majorBidi"/>
          <w:bCs/>
          <w:color w:val="000000" w:themeColor="text1"/>
          <w:szCs w:val="32"/>
        </w:rPr>
        <w:t xml:space="preserve">strategies </w:t>
      </w:r>
      <w:r w:rsidR="00FE7F69">
        <w:rPr>
          <w:rFonts w:eastAsiaTheme="majorEastAsia" w:cstheme="majorBidi"/>
          <w:bCs/>
          <w:color w:val="000000" w:themeColor="text1"/>
          <w:szCs w:val="32"/>
        </w:rPr>
        <w:t xml:space="preserve">and approaches </w:t>
      </w:r>
      <w:r w:rsidRPr="008A7169">
        <w:rPr>
          <w:rFonts w:eastAsiaTheme="majorEastAsia" w:cstheme="majorBidi"/>
          <w:bCs/>
          <w:color w:val="000000" w:themeColor="text1"/>
          <w:szCs w:val="32"/>
        </w:rPr>
        <w:t>are promising</w:t>
      </w:r>
      <w:r>
        <w:rPr>
          <w:rFonts w:eastAsiaTheme="majorEastAsia" w:cstheme="majorBidi"/>
          <w:bCs/>
          <w:color w:val="000000" w:themeColor="text1"/>
          <w:szCs w:val="32"/>
        </w:rPr>
        <w:t xml:space="preserve">. For example, if an agency can provide data on </w:t>
      </w:r>
      <w:r w:rsidRPr="001A0684">
        <w:rPr>
          <w:rFonts w:eastAsiaTheme="majorEastAsia" w:cstheme="majorBidi"/>
          <w:bCs/>
          <w:color w:val="000000" w:themeColor="text1"/>
          <w:szCs w:val="32"/>
        </w:rPr>
        <w:t>participant</w:t>
      </w:r>
      <w:r>
        <w:rPr>
          <w:rFonts w:eastAsiaTheme="majorEastAsia" w:cstheme="majorBidi"/>
          <w:bCs/>
          <w:color w:val="000000" w:themeColor="text1"/>
          <w:szCs w:val="32"/>
        </w:rPr>
        <w:t xml:space="preserve">s from periodic case reviews or </w:t>
      </w:r>
      <w:r w:rsidRPr="008A7169">
        <w:rPr>
          <w:rFonts w:eastAsiaTheme="majorEastAsia" w:cstheme="majorBidi"/>
          <w:bCs/>
          <w:color w:val="000000" w:themeColor="text1"/>
          <w:szCs w:val="32"/>
        </w:rPr>
        <w:t xml:space="preserve">data </w:t>
      </w:r>
      <w:r w:rsidRPr="001A0684">
        <w:rPr>
          <w:rFonts w:eastAsiaTheme="majorEastAsia" w:cstheme="majorBidi"/>
          <w:bCs/>
          <w:color w:val="000000" w:themeColor="text1"/>
          <w:szCs w:val="32"/>
        </w:rPr>
        <w:t>from quality assurance reviews that reflect quality ratings</w:t>
      </w:r>
      <w:r w:rsidRPr="008A7169">
        <w:rPr>
          <w:rFonts w:eastAsiaTheme="majorEastAsia" w:cstheme="majorBidi"/>
          <w:bCs/>
          <w:color w:val="000000" w:themeColor="text1"/>
          <w:szCs w:val="32"/>
        </w:rPr>
        <w:t xml:space="preserve"> of caseworker</w:t>
      </w:r>
      <w:r>
        <w:rPr>
          <w:rFonts w:eastAsiaTheme="majorEastAsia" w:cstheme="majorBidi"/>
          <w:bCs/>
          <w:color w:val="000000" w:themeColor="text1"/>
          <w:szCs w:val="32"/>
        </w:rPr>
        <w:t>s’</w:t>
      </w:r>
      <w:r w:rsidRPr="008A7169">
        <w:rPr>
          <w:rFonts w:eastAsiaTheme="majorEastAsia" w:cstheme="majorBidi"/>
          <w:bCs/>
          <w:color w:val="000000" w:themeColor="text1"/>
          <w:szCs w:val="32"/>
        </w:rPr>
        <w:t xml:space="preserve"> engagement with fathers,</w:t>
      </w:r>
      <w:r>
        <w:rPr>
          <w:rFonts w:eastAsiaTheme="majorEastAsia" w:cstheme="majorBidi"/>
          <w:bCs/>
          <w:color w:val="000000" w:themeColor="text1"/>
          <w:szCs w:val="32"/>
        </w:rPr>
        <w:t xml:space="preserve"> </w:t>
      </w:r>
      <w:r w:rsidRPr="008D08DB">
        <w:rPr>
          <w:rFonts w:eastAsiaTheme="majorEastAsia" w:cstheme="majorBidi"/>
          <w:bCs/>
          <w:color w:val="000000" w:themeColor="text1"/>
          <w:szCs w:val="32"/>
        </w:rPr>
        <w:t xml:space="preserve">we could examine whether reported paternal engagement </w:t>
      </w:r>
      <w:r w:rsidRPr="007709B8">
        <w:rPr>
          <w:rFonts w:eastAsiaTheme="majorEastAsia" w:cstheme="majorBidi"/>
          <w:bCs/>
          <w:color w:val="000000" w:themeColor="text1"/>
          <w:szCs w:val="32"/>
        </w:rPr>
        <w:t>increases</w:t>
      </w:r>
      <w:r w:rsidRPr="008D08DB">
        <w:rPr>
          <w:rFonts w:eastAsiaTheme="majorEastAsia" w:cstheme="majorBidi"/>
          <w:bCs/>
          <w:color w:val="000000" w:themeColor="text1"/>
          <w:szCs w:val="32"/>
        </w:rPr>
        <w:t xml:space="preserve"> the longer strategies </w:t>
      </w:r>
      <w:r w:rsidRPr="007709B8">
        <w:rPr>
          <w:rFonts w:eastAsiaTheme="majorEastAsia" w:cstheme="majorBidi"/>
          <w:bCs/>
          <w:color w:val="000000" w:themeColor="text1"/>
          <w:szCs w:val="32"/>
        </w:rPr>
        <w:t>are</w:t>
      </w:r>
      <w:r w:rsidRPr="008D08DB">
        <w:rPr>
          <w:rFonts w:eastAsiaTheme="majorEastAsia" w:cstheme="majorBidi"/>
          <w:bCs/>
          <w:color w:val="000000" w:themeColor="text1"/>
          <w:szCs w:val="32"/>
        </w:rPr>
        <w:t xml:space="preserve"> implemented.</w:t>
      </w:r>
      <w:r>
        <w:rPr>
          <w:rFonts w:eastAsiaTheme="majorEastAsia" w:cstheme="majorBidi"/>
          <w:bCs/>
          <w:color w:val="000000" w:themeColor="text1"/>
          <w:szCs w:val="32"/>
        </w:rPr>
        <w:t xml:space="preserve"> </w:t>
      </w:r>
    </w:p>
    <w:bookmarkEnd w:id="6"/>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337521" w:rsidP="00337521" w:rsidRDefault="00337521" w14:paraId="26D65063" w14:textId="40E22F48">
      <w:pPr>
        <w:spacing w:after="240"/>
        <w:rPr>
          <w:rFonts w:cstheme="minorHAnsi"/>
        </w:rPr>
      </w:pPr>
      <w:r>
        <w:rPr>
          <w:rFonts w:cstheme="minorHAnsi"/>
        </w:rPr>
        <w:t xml:space="preserve">The FCL project team </w:t>
      </w:r>
      <w:r w:rsidRPr="00656937">
        <w:rPr>
          <w:rFonts w:cstheme="minorHAnsi"/>
        </w:rPr>
        <w:t xml:space="preserve">will use the information </w:t>
      </w:r>
      <w:r>
        <w:rPr>
          <w:rFonts w:cstheme="minorHAnsi"/>
        </w:rPr>
        <w:t>c</w:t>
      </w:r>
      <w:r w:rsidRPr="00656937">
        <w:rPr>
          <w:rFonts w:cstheme="minorHAnsi"/>
        </w:rPr>
        <w:t>ollect</w:t>
      </w:r>
      <w:r>
        <w:rPr>
          <w:rFonts w:cstheme="minorHAnsi"/>
        </w:rPr>
        <w:t>ed</w:t>
      </w:r>
      <w:r w:rsidRPr="00656937">
        <w:rPr>
          <w:rFonts w:cstheme="minorHAnsi"/>
        </w:rPr>
        <w:t xml:space="preserve"> to provide insight into the overarching </w:t>
      </w:r>
      <w:r w:rsidR="00A80B5A">
        <w:rPr>
          <w:rFonts w:cstheme="minorHAnsi"/>
        </w:rPr>
        <w:t>research questions</w:t>
      </w:r>
      <w:r w:rsidR="003F2DF0">
        <w:rPr>
          <w:rFonts w:cstheme="minorHAnsi"/>
        </w:rPr>
        <w:t xml:space="preserve">. The team will also use the data to </w:t>
      </w:r>
      <w:r w:rsidR="003F2DF0">
        <w:t>d</w:t>
      </w:r>
      <w:r w:rsidR="00D0117E">
        <w:t>evelop</w:t>
      </w:r>
      <w:r w:rsidR="003F2DF0">
        <w:t xml:space="preserve"> a </w:t>
      </w:r>
      <w:r w:rsidRPr="00171238" w:rsidR="006C1F54">
        <w:t xml:space="preserve">report </w:t>
      </w:r>
      <w:r w:rsidR="00A80B5A">
        <w:t>on</w:t>
      </w:r>
      <w:r w:rsidRPr="00171238" w:rsidR="00A80B5A">
        <w:t xml:space="preserve"> </w:t>
      </w:r>
      <w:r w:rsidRPr="00171238" w:rsidR="006C1F54">
        <w:t xml:space="preserve">the evaluation that includes options for integrating promising strategies into other child welfare </w:t>
      </w:r>
      <w:r w:rsidRPr="00171238" w:rsidR="00C92B44">
        <w:t>setting</w:t>
      </w:r>
      <w:r w:rsidR="00C92B44">
        <w:t>s.</w:t>
      </w:r>
      <w:r w:rsidRPr="00E77507" w:rsidR="00C92B44">
        <w:rPr>
          <w:rFonts w:cstheme="minorHAnsi"/>
        </w:rPr>
        <w:t xml:space="preserve"> </w:t>
      </w:r>
      <w:r w:rsidRPr="002B17D2" w:rsidR="00D4542C">
        <w:rPr>
          <w:rFonts w:cstheme="minorHAnsi"/>
        </w:rPr>
        <w:t xml:space="preserve">The </w:t>
      </w:r>
      <w:r w:rsidR="00D4542C">
        <w:rPr>
          <w:rFonts w:cstheme="minorHAnsi"/>
        </w:rPr>
        <w:t xml:space="preserve">final </w:t>
      </w:r>
      <w:r w:rsidRPr="002B17D2" w:rsidR="00D4542C">
        <w:rPr>
          <w:rFonts w:cstheme="minorHAnsi"/>
        </w:rPr>
        <w:t xml:space="preserve">report </w:t>
      </w:r>
      <w:r w:rsidR="00D4542C">
        <w:rPr>
          <w:rFonts w:cstheme="minorHAnsi"/>
        </w:rPr>
        <w:t xml:space="preserve">will be used internally by ACF and made public. </w:t>
      </w:r>
      <w:r>
        <w:rPr>
          <w:rFonts w:cstheme="minorHAnsi"/>
        </w:rPr>
        <w:t xml:space="preserve"> </w:t>
      </w:r>
      <w:r w:rsidR="00C92B44">
        <w:rPr>
          <w:rFonts w:cstheme="minorHAnsi"/>
        </w:rPr>
        <w:t>We will also produce short, engaging products for different populations, such as child welfare agency staff, fathers and paternal relatives, and the general public</w:t>
      </w:r>
      <w:r w:rsidR="003C1CB9">
        <w:rPr>
          <w:rFonts w:cstheme="minorHAnsi"/>
        </w:rPr>
        <w:t>.</w:t>
      </w:r>
    </w:p>
    <w:p w:rsidRPr="009F4C09" w:rsidR="00337521" w:rsidP="00337521" w:rsidRDefault="00D0117E" w14:paraId="06D6AB0D" w14:textId="5531658D">
      <w:pPr>
        <w:spacing w:after="240"/>
        <w:rPr>
          <w:rFonts w:cstheme="minorHAnsi"/>
        </w:rPr>
      </w:pPr>
      <w:r>
        <w:rPr>
          <w:rFonts w:cstheme="minorHAnsi"/>
        </w:rPr>
        <w:lastRenderedPageBreak/>
        <w:t xml:space="preserve">General limitations to the resulting study data will be included in materials and presentations. </w:t>
      </w:r>
      <w:r w:rsidRPr="009F4C09" w:rsidR="00337521">
        <w:rPr>
          <w:rFonts w:cstheme="minorHAnsi"/>
        </w:rPr>
        <w:t xml:space="preserve">Written products will clearly state that this study </w:t>
      </w:r>
      <w:r w:rsidR="00360B6C">
        <w:rPr>
          <w:rFonts w:cstheme="minorHAnsi"/>
        </w:rPr>
        <w:t>aims</w:t>
      </w:r>
      <w:r w:rsidRPr="009F4C09" w:rsidR="00337521">
        <w:rPr>
          <w:rFonts w:cstheme="minorHAnsi"/>
        </w:rPr>
        <w:t xml:space="preserve"> to present </w:t>
      </w:r>
      <w:r w:rsidR="00683F97">
        <w:rPr>
          <w:rFonts w:cstheme="minorHAnsi"/>
        </w:rPr>
        <w:t>a high quality</w:t>
      </w:r>
      <w:r w:rsidRPr="009F4C09" w:rsidR="00337521">
        <w:rPr>
          <w:rFonts w:cstheme="minorHAnsi"/>
        </w:rPr>
        <w:t xml:space="preserve"> description of the implementation of the BSC in participating child welfare agencies, not to promote statistical generalization to other </w:t>
      </w:r>
      <w:r w:rsidR="002217BD">
        <w:rPr>
          <w:rFonts w:cstheme="minorHAnsi"/>
        </w:rPr>
        <w:t>agencies</w:t>
      </w:r>
      <w:r w:rsidRPr="009F4C09" w:rsidR="00337521">
        <w:rPr>
          <w:rFonts w:cstheme="minorHAnsi"/>
        </w:rPr>
        <w:t xml:space="preserve"> or service populations. </w:t>
      </w:r>
    </w:p>
    <w:p w:rsidR="00337521" w:rsidP="00337521" w:rsidRDefault="00C32902" w14:paraId="746CD754" w14:textId="0EA4C501">
      <w:pPr>
        <w:spacing w:after="240"/>
        <w:rPr>
          <w:rFonts w:cstheme="minorHAnsi"/>
        </w:rPr>
      </w:pPr>
      <w:r w:rsidRPr="002B17D2">
        <w:rPr>
          <w:rFonts w:cstheme="minorHAnsi"/>
        </w:rPr>
        <w:t xml:space="preserve">Data </w:t>
      </w:r>
      <w:r>
        <w:rPr>
          <w:rFonts w:cstheme="minorHAnsi"/>
        </w:rPr>
        <w:t xml:space="preserve">collected through this evaluation </w:t>
      </w:r>
      <w:r w:rsidRPr="002B17D2">
        <w:rPr>
          <w:rFonts w:cstheme="minorHAnsi"/>
        </w:rPr>
        <w:t>do not lend themselves to secondary analysis</w:t>
      </w:r>
      <w:r>
        <w:rPr>
          <w:rFonts w:cstheme="minorHAnsi"/>
        </w:rPr>
        <w:t>,</w:t>
      </w:r>
      <w:r w:rsidRPr="002B17D2">
        <w:rPr>
          <w:rFonts w:cstheme="minorHAnsi"/>
        </w:rPr>
        <w:t xml:space="preserve"> and no data</w:t>
      </w:r>
      <w:r>
        <w:rPr>
          <w:rFonts w:cstheme="minorHAnsi"/>
        </w:rPr>
        <w:t xml:space="preserve"> </w:t>
      </w:r>
      <w:r w:rsidRPr="002B17D2">
        <w:rPr>
          <w:rFonts w:cstheme="minorHAnsi"/>
        </w:rPr>
        <w:t xml:space="preserve">sets will be shared publicly. </w:t>
      </w:r>
      <w:r w:rsidRPr="005F3DD9" w:rsidR="00337521">
        <w:rPr>
          <w:rFonts w:cstheme="minorHAnsi"/>
        </w:rPr>
        <w:t xml:space="preserve">We will not generate a document for public use on how </w:t>
      </w:r>
      <w:r w:rsidR="00337521">
        <w:rPr>
          <w:rFonts w:cstheme="minorHAnsi"/>
        </w:rPr>
        <w:t xml:space="preserve">to </w:t>
      </w:r>
      <w:r w:rsidRPr="005F3DD9" w:rsidR="00337521">
        <w:rPr>
          <w:rFonts w:cstheme="minorHAnsi"/>
        </w:rPr>
        <w:t xml:space="preserve">properly interpret, analyze, and evaluate information from this collection because we are not creating a public-use file. </w:t>
      </w:r>
    </w:p>
    <w:p w:rsidRPr="001A59B6" w:rsidR="00A42C71" w:rsidP="00A42C71" w:rsidRDefault="00A42C71" w14:paraId="1C0321C0" w14:textId="2AFBC8FB">
      <w:pPr>
        <w:spacing w:after="120" w:line="240" w:lineRule="auto"/>
        <w:rPr>
          <w:rFonts w:eastAsia="Times New Roman" w:cstheme="minorHAnsi"/>
        </w:rPr>
      </w:pPr>
      <w:r w:rsidRPr="001A59B6">
        <w:rPr>
          <w:rFonts w:eastAsia="Times New Roman" w:cstheme="minorHAnsi"/>
          <w:b/>
          <w:bCs/>
        </w:rPr>
        <w:t>B8.  Contact Persons</w:t>
      </w:r>
    </w:p>
    <w:p w:rsidR="00503BDC" w:rsidP="00FC5D80" w:rsidRDefault="00C46FC5" w14:paraId="1E6D9B49" w14:textId="77777777">
      <w:pPr>
        <w:spacing w:after="240"/>
      </w:pPr>
      <w:r w:rsidRPr="005F3DD9">
        <w:rPr>
          <w:rFonts w:cstheme="minorHAnsi"/>
        </w:rPr>
        <w:t>Mathematica is conducting this project under contract number HHSP233201500035I</w:t>
      </w:r>
      <w:r w:rsidRPr="005F3DD9">
        <w:rPr>
          <w:rFonts w:cstheme="minorHAnsi"/>
          <w:color w:val="1A1818"/>
          <w:lang w:val="en"/>
        </w:rPr>
        <w:t>/HHSP23337025T</w:t>
      </w:r>
      <w:r w:rsidRPr="005F3DD9">
        <w:rPr>
          <w:rFonts w:cstheme="minorHAnsi"/>
        </w:rPr>
        <w:t xml:space="preserve">. Mathematica developed the plans for this data collection. </w:t>
      </w:r>
      <w:r w:rsidRPr="003E74DD" w:rsidR="00503BDC">
        <w:t xml:space="preserve">Experts in their respective fields from </w:t>
      </w:r>
      <w:r w:rsidR="00503BDC">
        <w:t xml:space="preserve">the ACF </w:t>
      </w:r>
      <w:r w:rsidRPr="003E74DD" w:rsidR="00503BDC">
        <w:t>O</w:t>
      </w:r>
      <w:r w:rsidR="00503BDC">
        <w:t xml:space="preserve">ffice of </w:t>
      </w:r>
      <w:r w:rsidRPr="003E74DD" w:rsidR="00503BDC">
        <w:t>P</w:t>
      </w:r>
      <w:r w:rsidR="00503BDC">
        <w:t xml:space="preserve">lanning, </w:t>
      </w:r>
      <w:r w:rsidRPr="003E74DD" w:rsidR="00503BDC">
        <w:t>R</w:t>
      </w:r>
      <w:r w:rsidR="00503BDC">
        <w:t xml:space="preserve">esearch, and </w:t>
      </w:r>
      <w:r w:rsidRPr="003E74DD" w:rsidR="00503BDC">
        <w:t>E</w:t>
      </w:r>
      <w:r w:rsidR="00503BDC">
        <w:t>valuation</w:t>
      </w:r>
      <w:r w:rsidRPr="003E74DD" w:rsidR="00503BDC">
        <w:t xml:space="preserve"> and Mathematica </w:t>
      </w:r>
      <w:r w:rsidR="00503BDC">
        <w:t>helped</w:t>
      </w:r>
      <w:r w:rsidRPr="003E74DD" w:rsidR="00503BDC">
        <w:t xml:space="preserve"> develop</w:t>
      </w:r>
      <w:r w:rsidR="00503BDC">
        <w:t>ed</w:t>
      </w:r>
      <w:r w:rsidRPr="003E74DD" w:rsidR="00503BDC">
        <w:t xml:space="preserve"> the design, data collection plan, and instruments for which </w:t>
      </w:r>
      <w:r w:rsidR="00503BDC">
        <w:t xml:space="preserve">we request </w:t>
      </w:r>
      <w:r w:rsidRPr="003E74DD" w:rsidR="00503BDC">
        <w:t>clearance.</w:t>
      </w:r>
      <w:r w:rsidR="00503BDC">
        <w:t xml:space="preserve"> </w:t>
      </w:r>
    </w:p>
    <w:p w:rsidR="00A8254A" w:rsidP="00C46FC5" w:rsidRDefault="00A8254A" w14:paraId="76241F22" w14:textId="6DEB081F">
      <w:pPr>
        <w:spacing w:after="240"/>
        <w:rPr>
          <w:rFonts w:cstheme="minorHAnsi"/>
        </w:rPr>
      </w:pPr>
      <w:r>
        <w:rPr>
          <w:rFonts w:cstheme="minorHAnsi"/>
        </w:rPr>
        <w:t xml:space="preserve">The following </w:t>
      </w:r>
      <w:r w:rsidR="00360B6C">
        <w:rPr>
          <w:rFonts w:cstheme="minorHAnsi"/>
        </w:rPr>
        <w:t xml:space="preserve">people </w:t>
      </w:r>
      <w:r>
        <w:rPr>
          <w:rFonts w:cstheme="minorHAnsi"/>
        </w:rPr>
        <w:t>can answer questions about this data collection effort:</w:t>
      </w:r>
    </w:p>
    <w:p w:rsidR="00A8254A" w:rsidP="00A8254A" w:rsidRDefault="00C46FC5" w14:paraId="02659784" w14:textId="6BE80D93">
      <w:pPr>
        <w:pStyle w:val="ListParagraph"/>
        <w:numPr>
          <w:ilvl w:val="0"/>
          <w:numId w:val="33"/>
        </w:numPr>
        <w:spacing w:after="240"/>
        <w:rPr>
          <w:rFonts w:cstheme="minorHAnsi"/>
        </w:rPr>
      </w:pPr>
      <w:r w:rsidRPr="00A8254A">
        <w:rPr>
          <w:rFonts w:cstheme="minorHAnsi"/>
        </w:rPr>
        <w:t xml:space="preserve">Matthew Stagner </w:t>
      </w:r>
      <w:r w:rsidR="00A8254A">
        <w:rPr>
          <w:rFonts w:cstheme="minorHAnsi"/>
        </w:rPr>
        <w:t>(</w:t>
      </w:r>
      <w:hyperlink w:history="1" r:id="rId11">
        <w:r w:rsidRPr="00A8254A" w:rsidR="00A8254A">
          <w:rPr>
            <w:rStyle w:val="Hyperlink"/>
            <w:rFonts w:cstheme="minorHAnsi"/>
          </w:rPr>
          <w:t>mstagner@mathematica-mpr.com</w:t>
        </w:r>
      </w:hyperlink>
      <w:r w:rsidR="00A8254A">
        <w:rPr>
          <w:rStyle w:val="Hyperlink"/>
          <w:rFonts w:cstheme="minorHAnsi"/>
        </w:rPr>
        <w:t>)</w:t>
      </w:r>
    </w:p>
    <w:p w:rsidR="00A8254A" w:rsidP="00A8254A" w:rsidRDefault="00C46FC5" w14:paraId="7E516061" w14:textId="77A5D664">
      <w:pPr>
        <w:pStyle w:val="ListParagraph"/>
        <w:numPr>
          <w:ilvl w:val="0"/>
          <w:numId w:val="33"/>
        </w:numPr>
        <w:spacing w:after="240"/>
        <w:rPr>
          <w:rFonts w:cstheme="minorHAnsi"/>
        </w:rPr>
      </w:pPr>
      <w:r w:rsidRPr="00A8254A">
        <w:rPr>
          <w:rFonts w:cstheme="minorHAnsi"/>
        </w:rPr>
        <w:t xml:space="preserve">Roseana Bess </w:t>
      </w:r>
      <w:r w:rsidR="00A8254A">
        <w:rPr>
          <w:rFonts w:cstheme="minorHAnsi"/>
        </w:rPr>
        <w:t>(</w:t>
      </w:r>
      <w:hyperlink w:history="1" r:id="rId12">
        <w:r w:rsidRPr="00A8254A" w:rsidR="00A8254A">
          <w:rPr>
            <w:rStyle w:val="Hyperlink"/>
            <w:rFonts w:cstheme="minorHAnsi"/>
          </w:rPr>
          <w:t>rbess@mathematica-mpr.com</w:t>
        </w:r>
      </w:hyperlink>
      <w:r w:rsidR="00A8254A">
        <w:rPr>
          <w:rFonts w:cstheme="minorHAnsi"/>
        </w:rPr>
        <w:t>)</w:t>
      </w:r>
    </w:p>
    <w:p w:rsidRPr="00A8254A" w:rsidR="00C46FC5" w:rsidP="00F86F9F" w:rsidRDefault="00C46FC5" w14:paraId="427A4933" w14:textId="64F3E35E">
      <w:pPr>
        <w:pStyle w:val="ListParagraph"/>
        <w:numPr>
          <w:ilvl w:val="0"/>
          <w:numId w:val="33"/>
        </w:numPr>
        <w:spacing w:after="240"/>
        <w:rPr>
          <w:rFonts w:cstheme="minorHAnsi"/>
        </w:rPr>
      </w:pPr>
      <w:r w:rsidRPr="00A8254A">
        <w:rPr>
          <w:rFonts w:cstheme="minorHAnsi"/>
        </w:rPr>
        <w:t xml:space="preserve">Jennifer Bellamy </w:t>
      </w:r>
      <w:r w:rsidR="00A8254A">
        <w:rPr>
          <w:rFonts w:cstheme="minorHAnsi"/>
        </w:rPr>
        <w:t>(</w:t>
      </w:r>
      <w:hyperlink w:history="1" r:id="rId13">
        <w:r w:rsidRPr="00A8254A" w:rsidR="00A8254A">
          <w:rPr>
            <w:rStyle w:val="Hyperlink"/>
            <w:rFonts w:cstheme="minorHAnsi"/>
          </w:rPr>
          <w:t>Jennifer.Bellamy@du.edu</w:t>
        </w:r>
      </w:hyperlink>
      <w:r w:rsidR="00A8254A">
        <w:rPr>
          <w:rFonts w:cstheme="minorHAnsi"/>
        </w:rPr>
        <w:t>)</w:t>
      </w:r>
    </w:p>
    <w:p w:rsidR="00CE273F" w:rsidP="00C46FC5" w:rsidRDefault="00CE273F" w14:paraId="62A9BC68" w14:textId="77777777">
      <w:pPr>
        <w:pStyle w:val="ListParagraph"/>
        <w:spacing w:after="0" w:line="240" w:lineRule="auto"/>
        <w:ind w:left="0"/>
        <w:rPr>
          <w:rFonts w:cstheme="minorHAnsi"/>
        </w:rPr>
      </w:pPr>
    </w:p>
    <w:p w:rsidRPr="001A59B6" w:rsidR="00A42C71" w:rsidP="00C46FC5" w:rsidRDefault="00C46FC5" w14:paraId="3F327361" w14:textId="361F1D09">
      <w:pPr>
        <w:pStyle w:val="ListParagraph"/>
        <w:spacing w:after="0" w:line="240" w:lineRule="auto"/>
        <w:ind w:left="0"/>
        <w:rPr>
          <w:rFonts w:cstheme="minorHAnsi"/>
          <w:b/>
        </w:rPr>
      </w:pPr>
      <w:r w:rsidRPr="005F3DD9">
        <w:rPr>
          <w:rFonts w:cstheme="minorHAnsi"/>
        </w:rPr>
        <w:t>Staff from Mathematica</w:t>
      </w:r>
      <w:r w:rsidR="00A80B5A">
        <w:rPr>
          <w:rFonts w:cstheme="minorHAnsi"/>
        </w:rPr>
        <w:t xml:space="preserve"> and </w:t>
      </w:r>
      <w:r w:rsidRPr="005F3DD9">
        <w:rPr>
          <w:rFonts w:cstheme="minorHAnsi"/>
        </w:rPr>
        <w:t>the University of Denver will be responsible for collecting, processing, and analyzing the information for</w:t>
      </w:r>
      <w:r w:rsidR="00360B6C">
        <w:rPr>
          <w:rFonts w:cstheme="minorHAnsi"/>
        </w:rPr>
        <w:t xml:space="preserve"> the</w:t>
      </w:r>
      <w:r w:rsidRPr="005F3DD9">
        <w:rPr>
          <w:rFonts w:cstheme="minorHAnsi"/>
        </w:rPr>
        <w:t xml:space="preserve"> O</w:t>
      </w:r>
      <w:r w:rsidR="00360B6C">
        <w:rPr>
          <w:rFonts w:cstheme="minorHAnsi"/>
        </w:rPr>
        <w:t xml:space="preserve">ffice of </w:t>
      </w:r>
      <w:r w:rsidRPr="005F3DD9">
        <w:rPr>
          <w:rFonts w:cstheme="minorHAnsi"/>
        </w:rPr>
        <w:t>P</w:t>
      </w:r>
      <w:r w:rsidR="00360B6C">
        <w:rPr>
          <w:rFonts w:cstheme="minorHAnsi"/>
        </w:rPr>
        <w:t xml:space="preserve">lanning, </w:t>
      </w:r>
      <w:r w:rsidRPr="005F3DD9">
        <w:rPr>
          <w:rFonts w:cstheme="minorHAnsi"/>
        </w:rPr>
        <w:t>R</w:t>
      </w:r>
      <w:r w:rsidR="00360B6C">
        <w:rPr>
          <w:rFonts w:cstheme="minorHAnsi"/>
        </w:rPr>
        <w:t xml:space="preserve">esearch, and </w:t>
      </w:r>
      <w:r w:rsidRPr="005F3DD9">
        <w:rPr>
          <w:rFonts w:cstheme="minorHAnsi"/>
        </w:rPr>
        <w:t>E</w:t>
      </w:r>
      <w:r w:rsidR="00360B6C">
        <w:rPr>
          <w:rFonts w:cstheme="minorHAnsi"/>
        </w:rPr>
        <w:t>valuation</w:t>
      </w:r>
      <w:r w:rsidRPr="005F3DD9">
        <w:rPr>
          <w:rFonts w:cstheme="minorHAnsi"/>
        </w:rPr>
        <w:t>.</w:t>
      </w:r>
    </w:p>
    <w:p w:rsidRPr="001A59B6" w:rsidR="00A42C71" w:rsidP="00A42C71" w:rsidRDefault="00A42C71" w14:paraId="0D8125A9" w14:textId="77777777">
      <w:pPr>
        <w:pStyle w:val="ListParagraph"/>
        <w:spacing w:after="0" w:line="240" w:lineRule="auto"/>
        <w:ind w:left="0"/>
        <w:rPr>
          <w:rFonts w:cstheme="minorHAnsi"/>
          <w:b/>
        </w:rPr>
      </w:pPr>
    </w:p>
    <w:p w:rsidR="00A42C71" w:rsidP="00A42C71" w:rsidRDefault="00A42C71" w14:paraId="2B00F308" w14:textId="34F9D98D">
      <w:pPr>
        <w:spacing w:after="120" w:line="240" w:lineRule="auto"/>
        <w:rPr>
          <w:rFonts w:cstheme="minorHAnsi"/>
          <w:b/>
        </w:rPr>
      </w:pPr>
      <w:r w:rsidRPr="001A59B6">
        <w:rPr>
          <w:rFonts w:cstheme="minorHAnsi"/>
          <w:b/>
        </w:rPr>
        <w:t>Attachments</w:t>
      </w:r>
    </w:p>
    <w:p w:rsidRPr="00FC5D80" w:rsidR="00670A80" w:rsidP="006740EE" w:rsidRDefault="00670A80" w14:paraId="67F0244C" w14:textId="3764D6A7">
      <w:pPr>
        <w:spacing w:after="60" w:line="259" w:lineRule="auto"/>
        <w:rPr>
          <w:rFonts w:eastAsiaTheme="minorEastAsia" w:cstheme="minorHAnsi"/>
          <w:i/>
          <w:iCs/>
        </w:rPr>
      </w:pPr>
      <w:r w:rsidRPr="00FC5D80">
        <w:rPr>
          <w:rFonts w:eastAsiaTheme="minorEastAsia" w:cstheme="minorHAnsi"/>
          <w:i/>
          <w:iCs/>
        </w:rPr>
        <w:t>Instruments</w:t>
      </w:r>
    </w:p>
    <w:p w:rsidRPr="00CE0A84" w:rsidR="00CC690A" w:rsidP="00CC690A" w:rsidRDefault="00CC690A" w14:paraId="752F514F" w14:textId="30FE2E09">
      <w:pPr>
        <w:spacing w:after="240" w:line="259" w:lineRule="auto"/>
        <w:contextualSpacing/>
        <w:rPr>
          <w:rFonts w:eastAsiaTheme="minorEastAsia" w:cstheme="minorHAnsi"/>
        </w:rPr>
      </w:pPr>
      <w:r w:rsidRPr="00CE0A84">
        <w:rPr>
          <w:rFonts w:eastAsiaTheme="minorEastAsia" w:cstheme="minorHAnsi"/>
        </w:rPr>
        <w:t>Instrument 1</w:t>
      </w:r>
      <w:r w:rsidR="00670A80">
        <w:rPr>
          <w:rFonts w:eastAsiaTheme="minorEastAsia" w:cstheme="minorHAnsi"/>
        </w:rPr>
        <w:t>.</w:t>
      </w:r>
      <w:r w:rsidRPr="00CE0A84">
        <w:rPr>
          <w:rFonts w:eastAsiaTheme="minorEastAsia" w:cstheme="minorHAnsi"/>
        </w:rPr>
        <w:t xml:space="preserve"> </w:t>
      </w:r>
      <w:r w:rsidR="00C24E39">
        <w:rPr>
          <w:rFonts w:eastAsiaTheme="minorEastAsia" w:cstheme="minorHAnsi"/>
        </w:rPr>
        <w:t>Interview</w:t>
      </w:r>
      <w:r w:rsidR="00265926">
        <w:rPr>
          <w:rFonts w:eastAsiaTheme="minorEastAsia" w:cstheme="minorHAnsi"/>
        </w:rPr>
        <w:t xml:space="preserve"> topic guide</w:t>
      </w:r>
    </w:p>
    <w:p w:rsidRPr="00CE0A84" w:rsidR="00CC690A" w:rsidP="00CC690A" w:rsidRDefault="00CC690A" w14:paraId="334F49E6" w14:textId="2238DE05">
      <w:pPr>
        <w:spacing w:after="240" w:line="259" w:lineRule="auto"/>
        <w:contextualSpacing/>
        <w:rPr>
          <w:rFonts w:eastAsiaTheme="minorEastAsia" w:cstheme="minorHAnsi"/>
        </w:rPr>
      </w:pPr>
      <w:r w:rsidRPr="00CE0A84">
        <w:rPr>
          <w:rFonts w:eastAsiaTheme="minorEastAsia" w:cstheme="minorHAnsi"/>
        </w:rPr>
        <w:t>Instrument 2</w:t>
      </w:r>
      <w:r w:rsidR="00670A80">
        <w:rPr>
          <w:rFonts w:eastAsiaTheme="minorEastAsia" w:cstheme="minorHAnsi"/>
        </w:rPr>
        <w:t>.</w:t>
      </w:r>
      <w:r w:rsidRPr="00CE0A84">
        <w:rPr>
          <w:rFonts w:eastAsiaTheme="minorEastAsia" w:cstheme="minorHAnsi"/>
        </w:rPr>
        <w:t xml:space="preserve"> </w:t>
      </w:r>
      <w:r w:rsidR="00265926">
        <w:rPr>
          <w:rFonts w:eastAsiaTheme="minorEastAsia" w:cstheme="minorHAnsi"/>
        </w:rPr>
        <w:t>Father and paternal relative focus group</w:t>
      </w:r>
      <w:r w:rsidRPr="00CE0A84">
        <w:rPr>
          <w:rFonts w:eastAsiaTheme="minorEastAsia" w:cstheme="minorHAnsi"/>
        </w:rPr>
        <w:t xml:space="preserve"> </w:t>
      </w:r>
      <w:r w:rsidR="0094515F">
        <w:rPr>
          <w:rFonts w:eastAsiaTheme="minorEastAsia" w:cstheme="minorHAnsi"/>
        </w:rPr>
        <w:t xml:space="preserve">protocol </w:t>
      </w:r>
    </w:p>
    <w:p w:rsidR="002A550D" w:rsidP="00CC690A" w:rsidRDefault="00CC690A" w14:paraId="03D2BC53" w14:textId="1E53B37F">
      <w:pPr>
        <w:spacing w:after="240" w:line="259" w:lineRule="auto"/>
        <w:contextualSpacing/>
        <w:rPr>
          <w:rFonts w:eastAsiaTheme="minorEastAsia" w:cstheme="minorHAnsi"/>
        </w:rPr>
      </w:pPr>
      <w:r w:rsidRPr="00CE0A84">
        <w:rPr>
          <w:rFonts w:eastAsiaTheme="minorEastAsia" w:cstheme="minorHAnsi"/>
        </w:rPr>
        <w:t>Instrument 3</w:t>
      </w:r>
      <w:r w:rsidR="00670A80">
        <w:rPr>
          <w:rFonts w:eastAsiaTheme="minorEastAsia" w:cstheme="minorHAnsi"/>
        </w:rPr>
        <w:t>.</w:t>
      </w:r>
      <w:r w:rsidRPr="00CE0A84">
        <w:rPr>
          <w:rFonts w:eastAsiaTheme="minorEastAsia" w:cstheme="minorHAnsi"/>
        </w:rPr>
        <w:t xml:space="preserve"> </w:t>
      </w:r>
      <w:r w:rsidR="00265926">
        <w:rPr>
          <w:rFonts w:eastAsiaTheme="minorEastAsia" w:cstheme="minorHAnsi"/>
        </w:rPr>
        <w:t>Staff survey</w:t>
      </w:r>
    </w:p>
    <w:p w:rsidR="006740EE" w:rsidP="00CC690A" w:rsidRDefault="006740EE" w14:paraId="0C19CD7B" w14:textId="77777777">
      <w:pPr>
        <w:spacing w:after="240" w:line="259" w:lineRule="auto"/>
        <w:contextualSpacing/>
        <w:rPr>
          <w:rFonts w:eastAsiaTheme="minorEastAsia" w:cstheme="minorHAnsi"/>
        </w:rPr>
      </w:pPr>
    </w:p>
    <w:p w:rsidRPr="00FC5D80" w:rsidR="00670A80" w:rsidP="006740EE" w:rsidRDefault="00670A80" w14:paraId="2453206F" w14:textId="4CECC6C5">
      <w:pPr>
        <w:spacing w:after="60" w:line="259" w:lineRule="auto"/>
        <w:rPr>
          <w:rFonts w:eastAsiaTheme="minorEastAsia" w:cstheme="minorHAnsi"/>
          <w:i/>
          <w:iCs/>
        </w:rPr>
      </w:pPr>
      <w:bookmarkStart w:name="_Hlk62812932" w:id="7"/>
      <w:r w:rsidRPr="00FC5D80">
        <w:rPr>
          <w:rFonts w:eastAsiaTheme="minorEastAsia" w:cstheme="minorHAnsi"/>
          <w:i/>
          <w:iCs/>
        </w:rPr>
        <w:t>Appendices</w:t>
      </w:r>
    </w:p>
    <w:p w:rsidR="00670A80" w:rsidP="00CC690A" w:rsidRDefault="00670A80" w14:paraId="32925520" w14:textId="63EE5593">
      <w:pPr>
        <w:spacing w:after="240" w:line="259" w:lineRule="auto"/>
        <w:contextualSpacing/>
        <w:rPr>
          <w:rFonts w:eastAsiaTheme="minorEastAsia" w:cstheme="minorHAnsi"/>
        </w:rPr>
      </w:pPr>
      <w:bookmarkStart w:name="_Hlk71136600" w:id="8"/>
      <w:r>
        <w:rPr>
          <w:rFonts w:eastAsiaTheme="minorEastAsia" w:cstheme="minorHAnsi"/>
        </w:rPr>
        <w:t>Appendix A. Informed consent form</w:t>
      </w:r>
    </w:p>
    <w:bookmarkEnd w:id="7"/>
    <w:bookmarkEnd w:id="8"/>
    <w:p w:rsidR="00191523" w:rsidP="00191523" w:rsidRDefault="00191523" w14:paraId="6B7FBA86" w14:textId="77777777">
      <w:pPr>
        <w:spacing w:after="240" w:line="259" w:lineRule="auto"/>
        <w:contextualSpacing/>
        <w:rPr>
          <w:rFonts w:eastAsiaTheme="minorEastAsia" w:cstheme="minorHAnsi"/>
        </w:rPr>
      </w:pPr>
      <w:r>
        <w:rPr>
          <w:rFonts w:eastAsiaTheme="minorEastAsia" w:cstheme="minorHAnsi"/>
        </w:rPr>
        <w:t>Appendix B. Focus group recruitment flyer</w:t>
      </w:r>
    </w:p>
    <w:p w:rsidR="00191523" w:rsidP="00191523" w:rsidRDefault="00191523" w14:paraId="1E23A84F" w14:textId="77777777">
      <w:pPr>
        <w:spacing w:after="240" w:line="259" w:lineRule="auto"/>
        <w:contextualSpacing/>
        <w:rPr>
          <w:rFonts w:eastAsiaTheme="minorEastAsia" w:cstheme="minorHAnsi"/>
        </w:rPr>
      </w:pPr>
      <w:r>
        <w:rPr>
          <w:rFonts w:eastAsiaTheme="minorEastAsia" w:cstheme="minorHAnsi"/>
        </w:rPr>
        <w:t>Appendix C. Focus group reminders</w:t>
      </w:r>
    </w:p>
    <w:p w:rsidR="002A550D" w:rsidP="00191523" w:rsidRDefault="00191523" w14:paraId="3629A3B7" w14:textId="01ED26F5">
      <w:pPr>
        <w:spacing w:after="240" w:line="259" w:lineRule="auto"/>
        <w:contextualSpacing/>
        <w:rPr>
          <w:rFonts w:eastAsiaTheme="minorEastAsia" w:cstheme="minorHAnsi"/>
        </w:rPr>
      </w:pPr>
      <w:r>
        <w:rPr>
          <w:rFonts w:eastAsiaTheme="minorEastAsia" w:cstheme="minorHAnsi"/>
        </w:rPr>
        <w:t>Appendix D. Staff survey notifications</w:t>
      </w:r>
      <w:r w:rsidR="002A550D">
        <w:rPr>
          <w:rFonts w:eastAsiaTheme="minorEastAsia" w:cstheme="minorHAnsi"/>
        </w:rPr>
        <w:br w:type="page"/>
      </w:r>
    </w:p>
    <w:p w:rsidR="00CC690A" w:rsidP="002A550D" w:rsidRDefault="002A550D" w14:paraId="6EC82B70" w14:textId="4DD0EE44">
      <w:pPr>
        <w:spacing w:after="240" w:line="259" w:lineRule="auto"/>
        <w:jc w:val="center"/>
        <w:rPr>
          <w:rFonts w:eastAsiaTheme="minorEastAsia" w:cstheme="minorHAnsi"/>
          <w:b/>
          <w:bCs/>
        </w:rPr>
      </w:pPr>
      <w:r>
        <w:rPr>
          <w:rFonts w:eastAsiaTheme="minorEastAsia" w:cstheme="minorHAnsi"/>
          <w:b/>
          <w:bCs/>
        </w:rPr>
        <w:lastRenderedPageBreak/>
        <w:t>References</w:t>
      </w:r>
    </w:p>
    <w:p w:rsidR="002A550D" w:rsidP="002A550D" w:rsidRDefault="002A550D" w14:paraId="3FD3AEB6" w14:textId="576D3A4B">
      <w:pPr>
        <w:pStyle w:val="References"/>
      </w:pPr>
      <w:r w:rsidRPr="00562ECB">
        <w:t>Coffey, A</w:t>
      </w:r>
      <w:r>
        <w:t>manda Jane</w:t>
      </w:r>
      <w:r w:rsidRPr="00562ECB">
        <w:t>, and P</w:t>
      </w:r>
      <w:r>
        <w:t>aul A</w:t>
      </w:r>
      <w:r w:rsidRPr="00562ECB">
        <w:t xml:space="preserve">. Atkinson. </w:t>
      </w:r>
      <w:r w:rsidRPr="0014466F">
        <w:rPr>
          <w:i/>
          <w:iCs/>
        </w:rPr>
        <w:t>Making Sense of Qualitative Data: Complementary Research Strategies</w:t>
      </w:r>
      <w:r w:rsidRPr="00562ECB">
        <w:t>. Thousand Oaks, CA: Sage, 1996.</w:t>
      </w:r>
    </w:p>
    <w:p w:rsidR="000045A7" w:rsidP="002A550D" w:rsidRDefault="000045A7" w14:paraId="14623886" w14:textId="368EE643">
      <w:pPr>
        <w:pStyle w:val="References"/>
      </w:pPr>
      <w:r>
        <w:t>Fung, Nickie, Jennifer Bellamy, Eliza Abendroth, Diletta Mittone, Roseana Bess, and Matthew Stagner (2021). A Seat at the Table: Piloting continuous learning to engage fathers and parental relatives in child welfare, OPRE Report # 2021-62, Washington, DC: Office of Planning, Research, and Evaluation, Administration for Children and Families, U.S. Department of Health and Human Services.</w:t>
      </w:r>
    </w:p>
    <w:p w:rsidRPr="002A550D" w:rsidR="002A550D" w:rsidP="002A550D" w:rsidRDefault="002A550D" w14:paraId="635190A6" w14:textId="237E6FE3">
      <w:pPr>
        <w:spacing w:after="240" w:line="259" w:lineRule="auto"/>
        <w:ind w:left="450" w:hanging="450"/>
        <w:rPr>
          <w:rFonts w:eastAsiaTheme="minorEastAsia" w:cstheme="minorHAnsi"/>
          <w:b/>
          <w:bCs/>
        </w:rPr>
      </w:pPr>
      <w:r w:rsidRPr="00D7600E">
        <w:t>Yin, R</w:t>
      </w:r>
      <w:r>
        <w:t xml:space="preserve">obert </w:t>
      </w:r>
      <w:r w:rsidRPr="00D7600E">
        <w:t xml:space="preserve">K. “Discovering the Future of the </w:t>
      </w:r>
      <w:r w:rsidRPr="00562ECB">
        <w:t xml:space="preserve">Case Study Method in Evaluation Research.” </w:t>
      </w:r>
      <w:r w:rsidRPr="0014466F">
        <w:rPr>
          <w:i/>
          <w:iCs/>
        </w:rPr>
        <w:t>Evaluation Practice</w:t>
      </w:r>
      <w:r w:rsidRPr="00562ECB">
        <w:t xml:space="preserve">, vol. 15, no. 3, </w:t>
      </w:r>
      <w:r>
        <w:t xml:space="preserve">October </w:t>
      </w:r>
      <w:r w:rsidRPr="00562ECB">
        <w:t xml:space="preserve">1994, pp. 283–290. </w:t>
      </w:r>
      <w:r w:rsidRPr="004B5110">
        <w:t>https://doi.org/</w:t>
      </w:r>
      <w:r w:rsidRPr="006137F6">
        <w:t>10.1016/0886-1633(94)90023-X</w:t>
      </w:r>
      <w:r>
        <w:t>.</w:t>
      </w:r>
    </w:p>
    <w:p w:rsidRPr="001A59B6" w:rsidR="00CC690A" w:rsidP="00A42C71" w:rsidRDefault="00CC690A" w14:paraId="701BCA5D" w14:textId="77777777">
      <w:pPr>
        <w:spacing w:after="120" w:line="240" w:lineRule="auto"/>
        <w:rPr>
          <w:rFonts w:cstheme="minorHAnsi"/>
          <w:b/>
        </w:rPr>
      </w:pPr>
    </w:p>
    <w:p w:rsidRPr="006B53F1" w:rsidR="00083227" w:rsidP="001253F4" w:rsidRDefault="00083227" w14:paraId="1E574BF6" w14:textId="77777777">
      <w:pPr>
        <w:pStyle w:val="ListParagraph"/>
      </w:pPr>
    </w:p>
    <w:sectPr w:rsidRPr="006B53F1" w:rsidR="00083227"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F9995" w14:textId="77777777" w:rsidR="006C4C11" w:rsidRDefault="006C4C11" w:rsidP="0004063C">
      <w:pPr>
        <w:spacing w:after="0" w:line="240" w:lineRule="auto"/>
      </w:pPr>
      <w:r>
        <w:separator/>
      </w:r>
    </w:p>
  </w:endnote>
  <w:endnote w:type="continuationSeparator" w:id="0">
    <w:p w14:paraId="527FC49F" w14:textId="77777777" w:rsidR="006C4C11" w:rsidRDefault="006C4C11"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3685DABB" w:rsidR="00BD702B" w:rsidRDefault="00BD702B">
        <w:pPr>
          <w:pStyle w:val="Footer"/>
          <w:jc w:val="right"/>
        </w:pPr>
        <w:r>
          <w:fldChar w:fldCharType="begin"/>
        </w:r>
        <w:r>
          <w:instrText xml:space="preserve"> PAGE   \* MERGEFORMAT </w:instrText>
        </w:r>
        <w:r>
          <w:fldChar w:fldCharType="separate"/>
        </w:r>
        <w:r w:rsidR="00E45419">
          <w:rPr>
            <w:noProof/>
          </w:rPr>
          <w:t>5</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F005A" w14:textId="77777777" w:rsidR="006C4C11" w:rsidRDefault="006C4C11" w:rsidP="0004063C">
      <w:pPr>
        <w:spacing w:after="0" w:line="240" w:lineRule="auto"/>
      </w:pPr>
      <w:r>
        <w:separator/>
      </w:r>
    </w:p>
  </w:footnote>
  <w:footnote w:type="continuationSeparator" w:id="0">
    <w:p w14:paraId="046E7FA6" w14:textId="77777777" w:rsidR="006C4C11" w:rsidRDefault="006C4C11" w:rsidP="0004063C">
      <w:pPr>
        <w:spacing w:after="0" w:line="240" w:lineRule="auto"/>
      </w:pPr>
      <w:r>
        <w:continuationSeparator/>
      </w:r>
    </w:p>
  </w:footnote>
  <w:footnote w:id="1">
    <w:p w14:paraId="49E31937" w14:textId="77777777" w:rsidR="006E3440" w:rsidRDefault="006E3440" w:rsidP="006E3440">
      <w:pPr>
        <w:spacing w:after="0"/>
      </w:pPr>
      <w:r w:rsidRPr="00DB506B">
        <w:rPr>
          <w:rStyle w:val="FootnoteReference"/>
          <w:sz w:val="20"/>
          <w:szCs w:val="20"/>
        </w:rPr>
        <w:footnoteRef/>
      </w:r>
      <w:r w:rsidRPr="00DB506B">
        <w:rPr>
          <w:sz w:val="20"/>
          <w:szCs w:val="20"/>
        </w:rPr>
        <w:t xml:space="preserve"> </w:t>
      </w:r>
      <w:r w:rsidRPr="00DB506B">
        <w:rPr>
          <w:rFonts w:cstheme="minorHAnsi"/>
          <w:sz w:val="20"/>
          <w:szCs w:val="20"/>
        </w:rPr>
        <w:t xml:space="preserve">Formative Data Collections for ACF Research (OMB Control 0970-0356; </w:t>
      </w:r>
      <w:r>
        <w:rPr>
          <w:rFonts w:cstheme="minorHAnsi"/>
          <w:sz w:val="20"/>
          <w:szCs w:val="20"/>
        </w:rPr>
        <w:t xml:space="preserve">GenIC </w:t>
      </w:r>
      <w:r w:rsidRPr="00DB506B">
        <w:rPr>
          <w:rFonts w:cstheme="minorHAnsi"/>
          <w:sz w:val="20"/>
          <w:szCs w:val="20"/>
        </w:rPr>
        <w:t>approved 3/26/2018 and updates incorporated 8/31/2018</w:t>
      </w:r>
      <w:r>
        <w:rPr>
          <w:rFonts w:cstheme="minorHAnsi"/>
          <w:sz w:val="20"/>
          <w:szCs w:val="20"/>
        </w:rPr>
        <w:t>)</w:t>
      </w:r>
      <w:r w:rsidRPr="00DB506B">
        <w:rPr>
          <w:rFonts w:cstheme="minorHAnsi"/>
          <w:sz w:val="20"/>
          <w:szCs w:val="20"/>
        </w:rPr>
        <w:t xml:space="preserve"> and </w:t>
      </w:r>
      <w:r>
        <w:rPr>
          <w:rFonts w:cstheme="minorHAnsi"/>
          <w:sz w:val="20"/>
          <w:szCs w:val="20"/>
        </w:rPr>
        <w:t>F</w:t>
      </w:r>
      <w:r w:rsidRPr="00DB506B">
        <w:rPr>
          <w:rFonts w:cstheme="minorHAnsi"/>
          <w:sz w:val="20"/>
          <w:szCs w:val="20"/>
        </w:rPr>
        <w:t xml:space="preserve">ormative Data Collections for ACF Program Support (OMB #: 0970-0531; </w:t>
      </w:r>
      <w:r>
        <w:rPr>
          <w:rFonts w:cstheme="minorHAnsi"/>
          <w:sz w:val="20"/>
          <w:szCs w:val="20"/>
        </w:rPr>
        <w:t xml:space="preserve">GenIC </w:t>
      </w:r>
      <w:r w:rsidRPr="00DB506B">
        <w:rPr>
          <w:rFonts w:cstheme="minorHAnsi"/>
          <w:sz w:val="20"/>
          <w:szCs w:val="20"/>
        </w:rPr>
        <w:t xml:space="preserve">approved 11/5/2019). </w:t>
      </w:r>
    </w:p>
  </w:footnote>
  <w:footnote w:id="2">
    <w:p w14:paraId="2B7EEBF3" w14:textId="731B3FE3" w:rsidR="00043DC9" w:rsidRPr="00043DC9" w:rsidRDefault="00043DC9" w:rsidP="00043DC9">
      <w:pPr>
        <w:pStyle w:val="FootnoteText"/>
      </w:pPr>
      <w:r>
        <w:rPr>
          <w:rStyle w:val="FootnoteReference"/>
        </w:rPr>
        <w:footnoteRef/>
      </w:r>
      <w:r>
        <w:t xml:space="preserve"> As described in Section A2, </w:t>
      </w:r>
      <w:r w:rsidRPr="00043DC9">
        <w:t xml:space="preserve">the FCL project team convened an expert group to develop a Collaborative Change Framework. Improvement Teams tracked and reported on specific measures related to the </w:t>
      </w:r>
      <w:r w:rsidR="00360B6C">
        <w:t>framework</w:t>
      </w:r>
      <w:r w:rsidR="00360B6C" w:rsidRPr="00043DC9">
        <w:t xml:space="preserve"> </w:t>
      </w:r>
      <w:r w:rsidRPr="00043DC9">
        <w:t xml:space="preserve">to monitor progress and improvements at multiple points throughout the pilot study. </w:t>
      </w:r>
    </w:p>
    <w:p w14:paraId="5DFCB5C6" w14:textId="3F2EA298" w:rsidR="00043DC9" w:rsidRDefault="00043DC9">
      <w:pPr>
        <w:pStyle w:val="FootnoteText"/>
      </w:pPr>
    </w:p>
  </w:footnote>
  <w:footnote w:id="3">
    <w:p w14:paraId="29BD1E84" w14:textId="7B80C237" w:rsidR="0048644E" w:rsidRDefault="0048644E">
      <w:pPr>
        <w:pStyle w:val="FootnoteText"/>
      </w:pPr>
      <w:r>
        <w:rPr>
          <w:rStyle w:val="FootnoteReference"/>
        </w:rPr>
        <w:footnoteRef/>
      </w:r>
      <w:r>
        <w:t xml:space="preserve"> The total estimated number of respondents is greater in Los Angeles and Connecticut because we anticipate conducting additional focus groups in Los Angeles and Connecticut. The number of focus group respondents at those agencies is estimated to be 24, compared to 12 at each of the other three agencies.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390F85" w:rsidRPr="000D7D44" w:rsidRDefault="00390F85"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390F85" w:rsidRPr="00390F85" w:rsidRDefault="00390F85"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9E4CBA"/>
    <w:multiLevelType w:val="hybridMultilevel"/>
    <w:tmpl w:val="93C2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9D43F8"/>
    <w:multiLevelType w:val="hybridMultilevel"/>
    <w:tmpl w:val="6F768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CE45B9"/>
    <w:multiLevelType w:val="hybridMultilevel"/>
    <w:tmpl w:val="B4BAF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CA2AF4"/>
    <w:multiLevelType w:val="hybridMultilevel"/>
    <w:tmpl w:val="23BA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91258"/>
    <w:multiLevelType w:val="hybridMultilevel"/>
    <w:tmpl w:val="BFAA6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4"/>
  </w:num>
  <w:num w:numId="5">
    <w:abstractNumId w:val="12"/>
  </w:num>
  <w:num w:numId="6">
    <w:abstractNumId w:val="31"/>
  </w:num>
  <w:num w:numId="7">
    <w:abstractNumId w:val="3"/>
  </w:num>
  <w:num w:numId="8">
    <w:abstractNumId w:val="8"/>
  </w:num>
  <w:num w:numId="9">
    <w:abstractNumId w:val="11"/>
  </w:num>
  <w:num w:numId="10">
    <w:abstractNumId w:val="30"/>
  </w:num>
  <w:num w:numId="11">
    <w:abstractNumId w:val="33"/>
  </w:num>
  <w:num w:numId="12">
    <w:abstractNumId w:val="28"/>
  </w:num>
  <w:num w:numId="13">
    <w:abstractNumId w:val="23"/>
  </w:num>
  <w:num w:numId="14">
    <w:abstractNumId w:val="29"/>
  </w:num>
  <w:num w:numId="15">
    <w:abstractNumId w:val="13"/>
  </w:num>
  <w:num w:numId="16">
    <w:abstractNumId w:val="22"/>
  </w:num>
  <w:num w:numId="17">
    <w:abstractNumId w:val="10"/>
  </w:num>
  <w:num w:numId="18">
    <w:abstractNumId w:val="7"/>
  </w:num>
  <w:num w:numId="19">
    <w:abstractNumId w:val="6"/>
  </w:num>
  <w:num w:numId="20">
    <w:abstractNumId w:val="19"/>
  </w:num>
  <w:num w:numId="21">
    <w:abstractNumId w:val="0"/>
  </w:num>
  <w:num w:numId="22">
    <w:abstractNumId w:val="1"/>
  </w:num>
  <w:num w:numId="23">
    <w:abstractNumId w:val="14"/>
  </w:num>
  <w:num w:numId="24">
    <w:abstractNumId w:val="2"/>
  </w:num>
  <w:num w:numId="25">
    <w:abstractNumId w:val="9"/>
  </w:num>
  <w:num w:numId="26">
    <w:abstractNumId w:val="18"/>
  </w:num>
  <w:num w:numId="27">
    <w:abstractNumId w:val="32"/>
  </w:num>
  <w:num w:numId="28">
    <w:abstractNumId w:val="27"/>
  </w:num>
  <w:num w:numId="29">
    <w:abstractNumId w:val="15"/>
  </w:num>
  <w:num w:numId="30">
    <w:abstractNumId w:val="26"/>
  </w:num>
  <w:num w:numId="31">
    <w:abstractNumId w:val="20"/>
  </w:num>
  <w:num w:numId="32">
    <w:abstractNumId w:val="17"/>
  </w:num>
  <w:num w:numId="33">
    <w:abstractNumId w:val="25"/>
  </w:num>
  <w:num w:numId="3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5A7"/>
    <w:rsid w:val="0001255D"/>
    <w:rsid w:val="000179BF"/>
    <w:rsid w:val="00026012"/>
    <w:rsid w:val="00027E79"/>
    <w:rsid w:val="0003374A"/>
    <w:rsid w:val="0003726D"/>
    <w:rsid w:val="00040228"/>
    <w:rsid w:val="0004063C"/>
    <w:rsid w:val="0004247F"/>
    <w:rsid w:val="00043DC9"/>
    <w:rsid w:val="0004458E"/>
    <w:rsid w:val="0004602E"/>
    <w:rsid w:val="00046E9C"/>
    <w:rsid w:val="00055C50"/>
    <w:rsid w:val="000609B1"/>
    <w:rsid w:val="00062AFB"/>
    <w:rsid w:val="000655DD"/>
    <w:rsid w:val="000666F9"/>
    <w:rsid w:val="000675A8"/>
    <w:rsid w:val="00071F79"/>
    <w:rsid w:val="0007251B"/>
    <w:rsid w:val="000733A5"/>
    <w:rsid w:val="00082C5B"/>
    <w:rsid w:val="00083227"/>
    <w:rsid w:val="00086CBE"/>
    <w:rsid w:val="00087147"/>
    <w:rsid w:val="00087644"/>
    <w:rsid w:val="00090812"/>
    <w:rsid w:val="000921F0"/>
    <w:rsid w:val="000970CC"/>
    <w:rsid w:val="00097560"/>
    <w:rsid w:val="000A012A"/>
    <w:rsid w:val="000B0AB7"/>
    <w:rsid w:val="000B2A58"/>
    <w:rsid w:val="000C5834"/>
    <w:rsid w:val="000D03E4"/>
    <w:rsid w:val="000D4E9A"/>
    <w:rsid w:val="000D66EE"/>
    <w:rsid w:val="000D7D44"/>
    <w:rsid w:val="000E09EB"/>
    <w:rsid w:val="000E3DCE"/>
    <w:rsid w:val="000E51AC"/>
    <w:rsid w:val="000F0AC3"/>
    <w:rsid w:val="000F1E4A"/>
    <w:rsid w:val="000F3613"/>
    <w:rsid w:val="000F3ADB"/>
    <w:rsid w:val="000F799A"/>
    <w:rsid w:val="00100D34"/>
    <w:rsid w:val="00103EFD"/>
    <w:rsid w:val="00107D87"/>
    <w:rsid w:val="001155CE"/>
    <w:rsid w:val="001253F4"/>
    <w:rsid w:val="001368B1"/>
    <w:rsid w:val="00137E11"/>
    <w:rsid w:val="001456B5"/>
    <w:rsid w:val="00147172"/>
    <w:rsid w:val="00155DBB"/>
    <w:rsid w:val="001562D2"/>
    <w:rsid w:val="00156AA7"/>
    <w:rsid w:val="00157482"/>
    <w:rsid w:val="001636C2"/>
    <w:rsid w:val="00164A44"/>
    <w:rsid w:val="001707D8"/>
    <w:rsid w:val="00170E77"/>
    <w:rsid w:val="00184AE0"/>
    <w:rsid w:val="00187CE5"/>
    <w:rsid w:val="00191523"/>
    <w:rsid w:val="0019573F"/>
    <w:rsid w:val="00196A24"/>
    <w:rsid w:val="001A0037"/>
    <w:rsid w:val="001A641C"/>
    <w:rsid w:val="001B0A76"/>
    <w:rsid w:val="001B1927"/>
    <w:rsid w:val="001B5AC8"/>
    <w:rsid w:val="001B66C9"/>
    <w:rsid w:val="001C1416"/>
    <w:rsid w:val="001C700C"/>
    <w:rsid w:val="001D2082"/>
    <w:rsid w:val="001E32F8"/>
    <w:rsid w:val="001E5479"/>
    <w:rsid w:val="001E6EA8"/>
    <w:rsid w:val="001F16DE"/>
    <w:rsid w:val="001F2660"/>
    <w:rsid w:val="001F527C"/>
    <w:rsid w:val="001F57F5"/>
    <w:rsid w:val="00202B4A"/>
    <w:rsid w:val="0020401C"/>
    <w:rsid w:val="0020629A"/>
    <w:rsid w:val="00206E11"/>
    <w:rsid w:val="00206FE3"/>
    <w:rsid w:val="00207554"/>
    <w:rsid w:val="00211261"/>
    <w:rsid w:val="00212C8C"/>
    <w:rsid w:val="00217998"/>
    <w:rsid w:val="002217BD"/>
    <w:rsid w:val="00231DD1"/>
    <w:rsid w:val="00233E95"/>
    <w:rsid w:val="00245CCE"/>
    <w:rsid w:val="002471FB"/>
    <w:rsid w:val="002517BB"/>
    <w:rsid w:val="00256ACC"/>
    <w:rsid w:val="00256E24"/>
    <w:rsid w:val="00260AE6"/>
    <w:rsid w:val="00263C12"/>
    <w:rsid w:val="00264D3A"/>
    <w:rsid w:val="00265491"/>
    <w:rsid w:val="00265926"/>
    <w:rsid w:val="00271C67"/>
    <w:rsid w:val="00274979"/>
    <w:rsid w:val="00276CE2"/>
    <w:rsid w:val="00281D46"/>
    <w:rsid w:val="0028205D"/>
    <w:rsid w:val="00285C37"/>
    <w:rsid w:val="00286577"/>
    <w:rsid w:val="00287AF1"/>
    <w:rsid w:val="00292F2D"/>
    <w:rsid w:val="002A1BEB"/>
    <w:rsid w:val="002A2C6D"/>
    <w:rsid w:val="002A41C6"/>
    <w:rsid w:val="002A550D"/>
    <w:rsid w:val="002B769E"/>
    <w:rsid w:val="002B785B"/>
    <w:rsid w:val="002B7BD3"/>
    <w:rsid w:val="002C69EC"/>
    <w:rsid w:val="002D15F9"/>
    <w:rsid w:val="002D1D2D"/>
    <w:rsid w:val="002D3FFE"/>
    <w:rsid w:val="002D7155"/>
    <w:rsid w:val="002D719F"/>
    <w:rsid w:val="002E1721"/>
    <w:rsid w:val="002E2480"/>
    <w:rsid w:val="002E266A"/>
    <w:rsid w:val="002E33EE"/>
    <w:rsid w:val="002E5318"/>
    <w:rsid w:val="002E5973"/>
    <w:rsid w:val="002E5DAC"/>
    <w:rsid w:val="002E6CCF"/>
    <w:rsid w:val="002F33D0"/>
    <w:rsid w:val="002F4E91"/>
    <w:rsid w:val="00300722"/>
    <w:rsid w:val="00301726"/>
    <w:rsid w:val="0030316D"/>
    <w:rsid w:val="0030653F"/>
    <w:rsid w:val="0031019C"/>
    <w:rsid w:val="00325DCA"/>
    <w:rsid w:val="0032629A"/>
    <w:rsid w:val="00337521"/>
    <w:rsid w:val="00342B7E"/>
    <w:rsid w:val="00342D43"/>
    <w:rsid w:val="00343A71"/>
    <w:rsid w:val="00347740"/>
    <w:rsid w:val="00354A83"/>
    <w:rsid w:val="00360B6C"/>
    <w:rsid w:val="00362069"/>
    <w:rsid w:val="003672AC"/>
    <w:rsid w:val="0036785A"/>
    <w:rsid w:val="00372A8A"/>
    <w:rsid w:val="00373D2F"/>
    <w:rsid w:val="00373F41"/>
    <w:rsid w:val="0038411D"/>
    <w:rsid w:val="00390F85"/>
    <w:rsid w:val="00391D12"/>
    <w:rsid w:val="00396A7F"/>
    <w:rsid w:val="003A51EF"/>
    <w:rsid w:val="003A7774"/>
    <w:rsid w:val="003B39D9"/>
    <w:rsid w:val="003C1CB9"/>
    <w:rsid w:val="003C7358"/>
    <w:rsid w:val="003D1A78"/>
    <w:rsid w:val="003D35C6"/>
    <w:rsid w:val="003D5ADF"/>
    <w:rsid w:val="003D77C4"/>
    <w:rsid w:val="003D7ED4"/>
    <w:rsid w:val="003E011F"/>
    <w:rsid w:val="003E61CC"/>
    <w:rsid w:val="003E61F6"/>
    <w:rsid w:val="003E7F84"/>
    <w:rsid w:val="003F277D"/>
    <w:rsid w:val="003F2DF0"/>
    <w:rsid w:val="00400465"/>
    <w:rsid w:val="00401E95"/>
    <w:rsid w:val="00406F41"/>
    <w:rsid w:val="00407399"/>
    <w:rsid w:val="00407537"/>
    <w:rsid w:val="00413B24"/>
    <w:rsid w:val="004165BD"/>
    <w:rsid w:val="0042220D"/>
    <w:rsid w:val="00431D95"/>
    <w:rsid w:val="0043377A"/>
    <w:rsid w:val="0043609B"/>
    <w:rsid w:val="00437489"/>
    <w:rsid w:val="004379B6"/>
    <w:rsid w:val="0044428E"/>
    <w:rsid w:val="00444517"/>
    <w:rsid w:val="00445F5F"/>
    <w:rsid w:val="00446465"/>
    <w:rsid w:val="00455AD8"/>
    <w:rsid w:val="004574F3"/>
    <w:rsid w:val="00460D54"/>
    <w:rsid w:val="00461D3E"/>
    <w:rsid w:val="0046642C"/>
    <w:rsid w:val="004706CC"/>
    <w:rsid w:val="0047227E"/>
    <w:rsid w:val="0048122D"/>
    <w:rsid w:val="004820BA"/>
    <w:rsid w:val="0048644E"/>
    <w:rsid w:val="00492C47"/>
    <w:rsid w:val="00493081"/>
    <w:rsid w:val="004A6675"/>
    <w:rsid w:val="004B6045"/>
    <w:rsid w:val="004B75AC"/>
    <w:rsid w:val="004C10E4"/>
    <w:rsid w:val="004C156E"/>
    <w:rsid w:val="004C232F"/>
    <w:rsid w:val="004C3644"/>
    <w:rsid w:val="004C5A99"/>
    <w:rsid w:val="004D12DD"/>
    <w:rsid w:val="004E5778"/>
    <w:rsid w:val="004E5987"/>
    <w:rsid w:val="004E7ED8"/>
    <w:rsid w:val="004F2741"/>
    <w:rsid w:val="004F4917"/>
    <w:rsid w:val="0050376D"/>
    <w:rsid w:val="00503BDC"/>
    <w:rsid w:val="00503EBA"/>
    <w:rsid w:val="00512C25"/>
    <w:rsid w:val="00517B1D"/>
    <w:rsid w:val="005302CB"/>
    <w:rsid w:val="00533FDB"/>
    <w:rsid w:val="0055136C"/>
    <w:rsid w:val="00551645"/>
    <w:rsid w:val="00551A0F"/>
    <w:rsid w:val="0055434C"/>
    <w:rsid w:val="005571B8"/>
    <w:rsid w:val="00561AE7"/>
    <w:rsid w:val="00563884"/>
    <w:rsid w:val="00564707"/>
    <w:rsid w:val="00566001"/>
    <w:rsid w:val="0057156A"/>
    <w:rsid w:val="00580913"/>
    <w:rsid w:val="00582B4B"/>
    <w:rsid w:val="00591283"/>
    <w:rsid w:val="005912EF"/>
    <w:rsid w:val="005A61CE"/>
    <w:rsid w:val="005A67C6"/>
    <w:rsid w:val="005A726B"/>
    <w:rsid w:val="005A7E5A"/>
    <w:rsid w:val="005B0EB7"/>
    <w:rsid w:val="005B1285"/>
    <w:rsid w:val="005B1410"/>
    <w:rsid w:val="005B3A10"/>
    <w:rsid w:val="005B5604"/>
    <w:rsid w:val="005B6B4A"/>
    <w:rsid w:val="005C1F59"/>
    <w:rsid w:val="005C73C1"/>
    <w:rsid w:val="005C7ADA"/>
    <w:rsid w:val="005D4A40"/>
    <w:rsid w:val="005D648C"/>
    <w:rsid w:val="005E493B"/>
    <w:rsid w:val="005F2951"/>
    <w:rsid w:val="005F7350"/>
    <w:rsid w:val="00605378"/>
    <w:rsid w:val="00610E96"/>
    <w:rsid w:val="00614B72"/>
    <w:rsid w:val="00624DDC"/>
    <w:rsid w:val="006253B6"/>
    <w:rsid w:val="006257ED"/>
    <w:rsid w:val="00625821"/>
    <w:rsid w:val="0062686E"/>
    <w:rsid w:val="00630181"/>
    <w:rsid w:val="006307F9"/>
    <w:rsid w:val="00630B30"/>
    <w:rsid w:val="006317DB"/>
    <w:rsid w:val="00632191"/>
    <w:rsid w:val="006416D9"/>
    <w:rsid w:val="00651E4B"/>
    <w:rsid w:val="00651FF6"/>
    <w:rsid w:val="00670A80"/>
    <w:rsid w:val="006725C9"/>
    <w:rsid w:val="006740EE"/>
    <w:rsid w:val="00677D1B"/>
    <w:rsid w:val="0068131A"/>
    <w:rsid w:val="0068303E"/>
    <w:rsid w:val="00683333"/>
    <w:rsid w:val="0068383E"/>
    <w:rsid w:val="00683F97"/>
    <w:rsid w:val="006871FD"/>
    <w:rsid w:val="006928E8"/>
    <w:rsid w:val="006A4D02"/>
    <w:rsid w:val="006B0ABA"/>
    <w:rsid w:val="006B1BF9"/>
    <w:rsid w:val="006B31DA"/>
    <w:rsid w:val="006B38FE"/>
    <w:rsid w:val="006B53F1"/>
    <w:rsid w:val="006B6037"/>
    <w:rsid w:val="006B6E12"/>
    <w:rsid w:val="006C0E56"/>
    <w:rsid w:val="006C1F54"/>
    <w:rsid w:val="006C2B8F"/>
    <w:rsid w:val="006C4C11"/>
    <w:rsid w:val="006D1D68"/>
    <w:rsid w:val="006D3642"/>
    <w:rsid w:val="006E3440"/>
    <w:rsid w:val="006E4F82"/>
    <w:rsid w:val="006E53E1"/>
    <w:rsid w:val="00713816"/>
    <w:rsid w:val="00716419"/>
    <w:rsid w:val="00716C96"/>
    <w:rsid w:val="00717BDC"/>
    <w:rsid w:val="0072365C"/>
    <w:rsid w:val="00723A28"/>
    <w:rsid w:val="007339B9"/>
    <w:rsid w:val="007368CE"/>
    <w:rsid w:val="00736B62"/>
    <w:rsid w:val="00742756"/>
    <w:rsid w:val="00742ABA"/>
    <w:rsid w:val="00745B63"/>
    <w:rsid w:val="00746F9E"/>
    <w:rsid w:val="0075003E"/>
    <w:rsid w:val="00764C85"/>
    <w:rsid w:val="007677B4"/>
    <w:rsid w:val="007733D5"/>
    <w:rsid w:val="00776273"/>
    <w:rsid w:val="007846E1"/>
    <w:rsid w:val="00785E12"/>
    <w:rsid w:val="00790786"/>
    <w:rsid w:val="00793590"/>
    <w:rsid w:val="00793E3E"/>
    <w:rsid w:val="007A07B0"/>
    <w:rsid w:val="007A11EF"/>
    <w:rsid w:val="007A2555"/>
    <w:rsid w:val="007A29C5"/>
    <w:rsid w:val="007A5FA5"/>
    <w:rsid w:val="007A7942"/>
    <w:rsid w:val="007B1ACB"/>
    <w:rsid w:val="007B3715"/>
    <w:rsid w:val="007C2E70"/>
    <w:rsid w:val="007C7B4B"/>
    <w:rsid w:val="007D1E24"/>
    <w:rsid w:val="007D5040"/>
    <w:rsid w:val="007D594A"/>
    <w:rsid w:val="007E2F55"/>
    <w:rsid w:val="007E312E"/>
    <w:rsid w:val="007F0275"/>
    <w:rsid w:val="007F37A0"/>
    <w:rsid w:val="00811422"/>
    <w:rsid w:val="00816F8C"/>
    <w:rsid w:val="0082096F"/>
    <w:rsid w:val="00821315"/>
    <w:rsid w:val="008220E4"/>
    <w:rsid w:val="00822393"/>
    <w:rsid w:val="00823428"/>
    <w:rsid w:val="00823A00"/>
    <w:rsid w:val="00826BCD"/>
    <w:rsid w:val="00832F9D"/>
    <w:rsid w:val="0083538C"/>
    <w:rsid w:val="008369BA"/>
    <w:rsid w:val="00837305"/>
    <w:rsid w:val="008379D2"/>
    <w:rsid w:val="00840D32"/>
    <w:rsid w:val="00843933"/>
    <w:rsid w:val="008462D5"/>
    <w:rsid w:val="0084670F"/>
    <w:rsid w:val="008505E5"/>
    <w:rsid w:val="008554CE"/>
    <w:rsid w:val="0086036F"/>
    <w:rsid w:val="00863267"/>
    <w:rsid w:val="00864C1F"/>
    <w:rsid w:val="00866BA2"/>
    <w:rsid w:val="00867CA1"/>
    <w:rsid w:val="00870FA1"/>
    <w:rsid w:val="00872620"/>
    <w:rsid w:val="00875220"/>
    <w:rsid w:val="00875758"/>
    <w:rsid w:val="008809B4"/>
    <w:rsid w:val="00891CD9"/>
    <w:rsid w:val="00894F7D"/>
    <w:rsid w:val="008A09F4"/>
    <w:rsid w:val="008A16B1"/>
    <w:rsid w:val="008B3F82"/>
    <w:rsid w:val="008C1AB4"/>
    <w:rsid w:val="008E0239"/>
    <w:rsid w:val="008E4718"/>
    <w:rsid w:val="008F2100"/>
    <w:rsid w:val="008F2446"/>
    <w:rsid w:val="008F711F"/>
    <w:rsid w:val="00901040"/>
    <w:rsid w:val="00905A02"/>
    <w:rsid w:val="0091229C"/>
    <w:rsid w:val="00914801"/>
    <w:rsid w:val="00923F25"/>
    <w:rsid w:val="00924363"/>
    <w:rsid w:val="00924BDA"/>
    <w:rsid w:val="00924FF4"/>
    <w:rsid w:val="00933431"/>
    <w:rsid w:val="0094515F"/>
    <w:rsid w:val="009501FB"/>
    <w:rsid w:val="00956E47"/>
    <w:rsid w:val="009600C8"/>
    <w:rsid w:val="00963503"/>
    <w:rsid w:val="009655FC"/>
    <w:rsid w:val="00965DBD"/>
    <w:rsid w:val="00971944"/>
    <w:rsid w:val="009805F7"/>
    <w:rsid w:val="009815C6"/>
    <w:rsid w:val="00981A52"/>
    <w:rsid w:val="00984793"/>
    <w:rsid w:val="009848AF"/>
    <w:rsid w:val="00986971"/>
    <w:rsid w:val="009912A0"/>
    <w:rsid w:val="009930BB"/>
    <w:rsid w:val="00994181"/>
    <w:rsid w:val="00995DA7"/>
    <w:rsid w:val="00996201"/>
    <w:rsid w:val="009A39E1"/>
    <w:rsid w:val="009A3AD8"/>
    <w:rsid w:val="009A6EE8"/>
    <w:rsid w:val="009A709B"/>
    <w:rsid w:val="009B0F58"/>
    <w:rsid w:val="009B1170"/>
    <w:rsid w:val="009B469D"/>
    <w:rsid w:val="009C3380"/>
    <w:rsid w:val="009D342F"/>
    <w:rsid w:val="009D7BC0"/>
    <w:rsid w:val="009E0A7E"/>
    <w:rsid w:val="009E2935"/>
    <w:rsid w:val="009E6D71"/>
    <w:rsid w:val="009E7E38"/>
    <w:rsid w:val="009F1332"/>
    <w:rsid w:val="009F265B"/>
    <w:rsid w:val="009F4708"/>
    <w:rsid w:val="009F482C"/>
    <w:rsid w:val="009F68DB"/>
    <w:rsid w:val="009F7632"/>
    <w:rsid w:val="00A01289"/>
    <w:rsid w:val="00A03E3F"/>
    <w:rsid w:val="00A03FC0"/>
    <w:rsid w:val="00A06662"/>
    <w:rsid w:val="00A1108E"/>
    <w:rsid w:val="00A1110D"/>
    <w:rsid w:val="00A20E97"/>
    <w:rsid w:val="00A24381"/>
    <w:rsid w:val="00A26891"/>
    <w:rsid w:val="00A27CD0"/>
    <w:rsid w:val="00A34D2D"/>
    <w:rsid w:val="00A362B6"/>
    <w:rsid w:val="00A424B8"/>
    <w:rsid w:val="00A42570"/>
    <w:rsid w:val="00A42C71"/>
    <w:rsid w:val="00A42C9F"/>
    <w:rsid w:val="00A45B44"/>
    <w:rsid w:val="00A461A3"/>
    <w:rsid w:val="00A54056"/>
    <w:rsid w:val="00A61A20"/>
    <w:rsid w:val="00A67DFF"/>
    <w:rsid w:val="00A70925"/>
    <w:rsid w:val="00A7131A"/>
    <w:rsid w:val="00A71475"/>
    <w:rsid w:val="00A714DC"/>
    <w:rsid w:val="00A7179C"/>
    <w:rsid w:val="00A744F1"/>
    <w:rsid w:val="00A761CB"/>
    <w:rsid w:val="00A76445"/>
    <w:rsid w:val="00A76F42"/>
    <w:rsid w:val="00A80B5A"/>
    <w:rsid w:val="00A81E85"/>
    <w:rsid w:val="00A8254A"/>
    <w:rsid w:val="00A85701"/>
    <w:rsid w:val="00A9042E"/>
    <w:rsid w:val="00A91920"/>
    <w:rsid w:val="00A925AA"/>
    <w:rsid w:val="00A96701"/>
    <w:rsid w:val="00A96B66"/>
    <w:rsid w:val="00AB5BC6"/>
    <w:rsid w:val="00AC4F2B"/>
    <w:rsid w:val="00AD182A"/>
    <w:rsid w:val="00AD2FDF"/>
    <w:rsid w:val="00AD3261"/>
    <w:rsid w:val="00AD4355"/>
    <w:rsid w:val="00AE3F5F"/>
    <w:rsid w:val="00B073AB"/>
    <w:rsid w:val="00B07F74"/>
    <w:rsid w:val="00B13DC4"/>
    <w:rsid w:val="00B17B7C"/>
    <w:rsid w:val="00B21750"/>
    <w:rsid w:val="00B22613"/>
    <w:rsid w:val="00B23277"/>
    <w:rsid w:val="00B245AD"/>
    <w:rsid w:val="00B376B1"/>
    <w:rsid w:val="00B4182B"/>
    <w:rsid w:val="00B43014"/>
    <w:rsid w:val="00B452B0"/>
    <w:rsid w:val="00B47BC2"/>
    <w:rsid w:val="00B5026E"/>
    <w:rsid w:val="00B50E47"/>
    <w:rsid w:val="00B51BA5"/>
    <w:rsid w:val="00B55E54"/>
    <w:rsid w:val="00B56589"/>
    <w:rsid w:val="00B601B3"/>
    <w:rsid w:val="00B60AF3"/>
    <w:rsid w:val="00B64D05"/>
    <w:rsid w:val="00B671A4"/>
    <w:rsid w:val="00B67AC3"/>
    <w:rsid w:val="00B70460"/>
    <w:rsid w:val="00B72C64"/>
    <w:rsid w:val="00B748BB"/>
    <w:rsid w:val="00B77190"/>
    <w:rsid w:val="00B85155"/>
    <w:rsid w:val="00B866E8"/>
    <w:rsid w:val="00B941F4"/>
    <w:rsid w:val="00B9441B"/>
    <w:rsid w:val="00B95ADD"/>
    <w:rsid w:val="00BA4EDD"/>
    <w:rsid w:val="00BA5034"/>
    <w:rsid w:val="00BB0988"/>
    <w:rsid w:val="00BB4BF8"/>
    <w:rsid w:val="00BC054A"/>
    <w:rsid w:val="00BC3D2A"/>
    <w:rsid w:val="00BC546D"/>
    <w:rsid w:val="00BD038A"/>
    <w:rsid w:val="00BD4AA8"/>
    <w:rsid w:val="00BD702B"/>
    <w:rsid w:val="00BD7B78"/>
    <w:rsid w:val="00BE09CD"/>
    <w:rsid w:val="00BE0BFA"/>
    <w:rsid w:val="00BE45BC"/>
    <w:rsid w:val="00BE773B"/>
    <w:rsid w:val="00BF1B96"/>
    <w:rsid w:val="00BF7394"/>
    <w:rsid w:val="00C05352"/>
    <w:rsid w:val="00C10143"/>
    <w:rsid w:val="00C1265D"/>
    <w:rsid w:val="00C22862"/>
    <w:rsid w:val="00C24E39"/>
    <w:rsid w:val="00C32404"/>
    <w:rsid w:val="00C32902"/>
    <w:rsid w:val="00C32C8A"/>
    <w:rsid w:val="00C32D00"/>
    <w:rsid w:val="00C330F0"/>
    <w:rsid w:val="00C4020E"/>
    <w:rsid w:val="00C41B0E"/>
    <w:rsid w:val="00C457AB"/>
    <w:rsid w:val="00C46FC5"/>
    <w:rsid w:val="00C51A6F"/>
    <w:rsid w:val="00C65A6D"/>
    <w:rsid w:val="00C678B4"/>
    <w:rsid w:val="00C67C04"/>
    <w:rsid w:val="00C71FB4"/>
    <w:rsid w:val="00C73360"/>
    <w:rsid w:val="00C7456A"/>
    <w:rsid w:val="00C8024A"/>
    <w:rsid w:val="00C8176F"/>
    <w:rsid w:val="00C86CB2"/>
    <w:rsid w:val="00C91C71"/>
    <w:rsid w:val="00C92B44"/>
    <w:rsid w:val="00C93666"/>
    <w:rsid w:val="00C95126"/>
    <w:rsid w:val="00CA16F3"/>
    <w:rsid w:val="00CA2992"/>
    <w:rsid w:val="00CA72A5"/>
    <w:rsid w:val="00CC0250"/>
    <w:rsid w:val="00CC07BF"/>
    <w:rsid w:val="00CC4651"/>
    <w:rsid w:val="00CC6120"/>
    <w:rsid w:val="00CC690A"/>
    <w:rsid w:val="00CE018E"/>
    <w:rsid w:val="00CE273F"/>
    <w:rsid w:val="00CE7A4A"/>
    <w:rsid w:val="00CF6EE9"/>
    <w:rsid w:val="00CF732D"/>
    <w:rsid w:val="00D0117E"/>
    <w:rsid w:val="00D02A84"/>
    <w:rsid w:val="00D04C57"/>
    <w:rsid w:val="00D10073"/>
    <w:rsid w:val="00D115A2"/>
    <w:rsid w:val="00D1343F"/>
    <w:rsid w:val="00D138A2"/>
    <w:rsid w:val="00D13AA8"/>
    <w:rsid w:val="00D14021"/>
    <w:rsid w:val="00D151AA"/>
    <w:rsid w:val="00D20AC9"/>
    <w:rsid w:val="00D20AE3"/>
    <w:rsid w:val="00D2105F"/>
    <w:rsid w:val="00D239B5"/>
    <w:rsid w:val="00D25437"/>
    <w:rsid w:val="00D30D30"/>
    <w:rsid w:val="00D32B72"/>
    <w:rsid w:val="00D4033C"/>
    <w:rsid w:val="00D427B8"/>
    <w:rsid w:val="00D4542C"/>
    <w:rsid w:val="00D45504"/>
    <w:rsid w:val="00D5346A"/>
    <w:rsid w:val="00D53701"/>
    <w:rsid w:val="00D55767"/>
    <w:rsid w:val="00D61FC2"/>
    <w:rsid w:val="00D6559B"/>
    <w:rsid w:val="00D658A3"/>
    <w:rsid w:val="00D71BA0"/>
    <w:rsid w:val="00D749DF"/>
    <w:rsid w:val="00D81DE6"/>
    <w:rsid w:val="00D82755"/>
    <w:rsid w:val="00D82E67"/>
    <w:rsid w:val="00D831AC"/>
    <w:rsid w:val="00D87E56"/>
    <w:rsid w:val="00D927A4"/>
    <w:rsid w:val="00D934B9"/>
    <w:rsid w:val="00D95428"/>
    <w:rsid w:val="00D95E35"/>
    <w:rsid w:val="00D97926"/>
    <w:rsid w:val="00DA0F16"/>
    <w:rsid w:val="00DA1079"/>
    <w:rsid w:val="00DA1348"/>
    <w:rsid w:val="00DA3557"/>
    <w:rsid w:val="00DA4541"/>
    <w:rsid w:val="00DA4701"/>
    <w:rsid w:val="00DA4825"/>
    <w:rsid w:val="00DA6CFD"/>
    <w:rsid w:val="00DB0089"/>
    <w:rsid w:val="00DB687B"/>
    <w:rsid w:val="00DC3E0A"/>
    <w:rsid w:val="00DC65F2"/>
    <w:rsid w:val="00DC7876"/>
    <w:rsid w:val="00DC7DD5"/>
    <w:rsid w:val="00DD0073"/>
    <w:rsid w:val="00DD0DD0"/>
    <w:rsid w:val="00DD4C79"/>
    <w:rsid w:val="00DD54EF"/>
    <w:rsid w:val="00DE0CDA"/>
    <w:rsid w:val="00DE3ED7"/>
    <w:rsid w:val="00DE5142"/>
    <w:rsid w:val="00DE7EC1"/>
    <w:rsid w:val="00DF0D10"/>
    <w:rsid w:val="00DF1291"/>
    <w:rsid w:val="00DF5522"/>
    <w:rsid w:val="00E01C02"/>
    <w:rsid w:val="00E024E8"/>
    <w:rsid w:val="00E03673"/>
    <w:rsid w:val="00E120DA"/>
    <w:rsid w:val="00E12A03"/>
    <w:rsid w:val="00E1392C"/>
    <w:rsid w:val="00E16864"/>
    <w:rsid w:val="00E20098"/>
    <w:rsid w:val="00E22421"/>
    <w:rsid w:val="00E22AC6"/>
    <w:rsid w:val="00E22DEA"/>
    <w:rsid w:val="00E24830"/>
    <w:rsid w:val="00E24E28"/>
    <w:rsid w:val="00E318A6"/>
    <w:rsid w:val="00E33A81"/>
    <w:rsid w:val="00E41C62"/>
    <w:rsid w:val="00E41EE9"/>
    <w:rsid w:val="00E43A93"/>
    <w:rsid w:val="00E45419"/>
    <w:rsid w:val="00E461D4"/>
    <w:rsid w:val="00E51A02"/>
    <w:rsid w:val="00E55714"/>
    <w:rsid w:val="00E62285"/>
    <w:rsid w:val="00E62819"/>
    <w:rsid w:val="00E71E25"/>
    <w:rsid w:val="00E7436E"/>
    <w:rsid w:val="00E77A46"/>
    <w:rsid w:val="00E82F5D"/>
    <w:rsid w:val="00E8667F"/>
    <w:rsid w:val="00E9045F"/>
    <w:rsid w:val="00E95AA7"/>
    <w:rsid w:val="00EA0D4F"/>
    <w:rsid w:val="00EA3E27"/>
    <w:rsid w:val="00EA405B"/>
    <w:rsid w:val="00EA5B90"/>
    <w:rsid w:val="00EA62A3"/>
    <w:rsid w:val="00EB0527"/>
    <w:rsid w:val="00EB4C26"/>
    <w:rsid w:val="00EB6134"/>
    <w:rsid w:val="00EB63B9"/>
    <w:rsid w:val="00EB6AD4"/>
    <w:rsid w:val="00EC1A6C"/>
    <w:rsid w:val="00EC488E"/>
    <w:rsid w:val="00EC4A12"/>
    <w:rsid w:val="00EC6384"/>
    <w:rsid w:val="00ED4B2D"/>
    <w:rsid w:val="00ED6109"/>
    <w:rsid w:val="00ED735E"/>
    <w:rsid w:val="00ED7509"/>
    <w:rsid w:val="00EE1AFE"/>
    <w:rsid w:val="00EE1B43"/>
    <w:rsid w:val="00EE38AF"/>
    <w:rsid w:val="00EE5B1C"/>
    <w:rsid w:val="00EF09ED"/>
    <w:rsid w:val="00EF254B"/>
    <w:rsid w:val="00EF4FF2"/>
    <w:rsid w:val="00F071DE"/>
    <w:rsid w:val="00F112DA"/>
    <w:rsid w:val="00F22B66"/>
    <w:rsid w:val="00F341D0"/>
    <w:rsid w:val="00F4170C"/>
    <w:rsid w:val="00F42246"/>
    <w:rsid w:val="00F42AC9"/>
    <w:rsid w:val="00F56C95"/>
    <w:rsid w:val="00F65932"/>
    <w:rsid w:val="00F74630"/>
    <w:rsid w:val="00F81929"/>
    <w:rsid w:val="00F81A70"/>
    <w:rsid w:val="00F82FFA"/>
    <w:rsid w:val="00F86F9F"/>
    <w:rsid w:val="00F9011F"/>
    <w:rsid w:val="00F90CC9"/>
    <w:rsid w:val="00F9122A"/>
    <w:rsid w:val="00F956AE"/>
    <w:rsid w:val="00F95774"/>
    <w:rsid w:val="00FA5666"/>
    <w:rsid w:val="00FA6D2C"/>
    <w:rsid w:val="00FB2F70"/>
    <w:rsid w:val="00FB5BF6"/>
    <w:rsid w:val="00FB6A83"/>
    <w:rsid w:val="00FC2607"/>
    <w:rsid w:val="00FC5D80"/>
    <w:rsid w:val="00FC779A"/>
    <w:rsid w:val="00FC7D61"/>
    <w:rsid w:val="00FD4AC9"/>
    <w:rsid w:val="00FD5029"/>
    <w:rsid w:val="00FE75DB"/>
    <w:rsid w:val="00FE7F69"/>
    <w:rsid w:val="00FF2CCE"/>
    <w:rsid w:val="00FF321F"/>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qFormat/>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Head2">
    <w:name w:val="Head 2"/>
    <w:basedOn w:val="Normal"/>
    <w:qFormat/>
    <w:rsid w:val="00D20AC9"/>
    <w:pPr>
      <w:spacing w:after="240" w:line="240" w:lineRule="auto"/>
      <w:ind w:left="180"/>
    </w:pPr>
    <w:rPr>
      <w:rFonts w:ascii="Times New Roman" w:eastAsia="Times New Roman" w:hAnsi="Times New Roman" w:cs="Times New Roman"/>
      <w:b/>
      <w:i/>
    </w:rPr>
  </w:style>
  <w:style w:type="paragraph" w:customStyle="1" w:styleId="ParagraphContinued">
    <w:name w:val="Paragraph Continued"/>
    <w:basedOn w:val="Normal"/>
    <w:next w:val="Normal"/>
    <w:qFormat/>
    <w:rsid w:val="00924FF4"/>
    <w:pPr>
      <w:spacing w:before="160" w:after="160" w:line="264" w:lineRule="auto"/>
    </w:pPr>
  </w:style>
  <w:style w:type="paragraph" w:customStyle="1" w:styleId="References">
    <w:name w:val="References"/>
    <w:basedOn w:val="Normal"/>
    <w:semiHidden/>
    <w:qFormat/>
    <w:rsid w:val="002A550D"/>
    <w:pPr>
      <w:keepLines/>
      <w:spacing w:after="60" w:line="264" w:lineRule="auto"/>
      <w:ind w:left="432" w:hanging="432"/>
    </w:pPr>
  </w:style>
  <w:style w:type="character" w:customStyle="1" w:styleId="UnresolvedMention1">
    <w:name w:val="Unresolved Mention1"/>
    <w:basedOn w:val="DefaultParagraphFont"/>
    <w:uiPriority w:val="99"/>
    <w:semiHidden/>
    <w:unhideWhenUsed/>
    <w:rsid w:val="00A82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45619041">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Bellamy@d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bess@mathematica-mp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tagner@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EE867097D9FC4986D6DE736FF82F3D" ma:contentTypeVersion="0" ma:contentTypeDescription="Create a new document." ma:contentTypeScope="" ma:versionID="a5738fa62e9d4f63a6c63eb60ea05c3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D4639-FD3B-4E13-8DDD-B5347F982D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A09422-4B15-4370-AB92-063650F951C0}">
  <ds:schemaRefs>
    <ds:schemaRef ds:uri="http://schemas.openxmlformats.org/officeDocument/2006/bibliography"/>
  </ds:schemaRefs>
</ds:datastoreItem>
</file>

<file path=customXml/itemProps3.xml><?xml version="1.0" encoding="utf-8"?>
<ds:datastoreItem xmlns:ds="http://schemas.openxmlformats.org/officeDocument/2006/customXml" ds:itemID="{352001B6-017C-4401-9491-181ADF1D75D2}">
  <ds:schemaRefs>
    <ds:schemaRef ds:uri="http://schemas.microsoft.com/sharepoint/v3/contenttype/forms"/>
  </ds:schemaRefs>
</ds:datastoreItem>
</file>

<file path=customXml/itemProps4.xml><?xml version="1.0" encoding="utf-8"?>
<ds:datastoreItem xmlns:ds="http://schemas.openxmlformats.org/officeDocument/2006/customXml" ds:itemID="{A1CEF72E-44BE-4394-9A7B-CD27CA9A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3663</Words>
  <Characters>20882</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2021-12-15T19:53:00Z</dcterms:created>
  <dcterms:modified xsi:type="dcterms:W3CDTF">2021-12-15T19:53:00Z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0x010100F2EE867097D9FC4986D6DE736FF82F3D</vt:lpwstr>
  </property>
</Properties>
</file>