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E726633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8041E1">
        <w:t>Katie Pahigiannis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4BBBC58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B6E8B">
        <w:t>December 1</w:t>
      </w:r>
      <w:r w:rsidR="000D1BF9">
        <w:t>6</w:t>
      </w:r>
      <w:r w:rsidR="00EB6E8B">
        <w:t>, 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18CDF3E6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 Change Request –</w:t>
      </w:r>
      <w:r w:rsidR="0049209F">
        <w:t xml:space="preserve">Fathers and Continuous Learning in Child Welfare Project </w:t>
      </w:r>
      <w:r>
        <w:t>(OMB #0970-0</w:t>
      </w:r>
      <w:r w:rsidR="00C978BB">
        <w:t>579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C978BB" w:rsidR="00E525D4" w:rsidP="0005680D" w:rsidRDefault="0005680D" w14:paraId="494EB7FC" w14:textId="355E5598">
      <w:pPr>
        <w:rPr>
          <w:highlight w:val="yellow"/>
        </w:rPr>
      </w:pPr>
      <w:r>
        <w:t xml:space="preserve">This memo requests approval of nonsubstantive changes to the approved information collection, </w:t>
      </w:r>
      <w:r w:rsidRPr="00C978BB" w:rsidR="00C978BB">
        <w:t>Fathers and Continuous Learning in Child Welfare Project (OMB #0970-0579)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:rsidRDefault="001B01BC" w14:paraId="0B392A35" w14:textId="18CCA1DB">
      <w:r>
        <w:t>OMB approved the</w:t>
      </w:r>
      <w:r w:rsidR="00042AA9">
        <w:t xml:space="preserve"> information request </w:t>
      </w:r>
      <w:r>
        <w:t xml:space="preserve">for the descriptive study for the OPRE project Fathers and Continuous Learning in Child Welfare (OMB #0970-0579) on </w:t>
      </w:r>
      <w:r w:rsidR="00026EE8">
        <w:t xml:space="preserve">October 26, 2021. The study </w:t>
      </w:r>
      <w:r w:rsidR="00415CBC">
        <w:t>is exploring strategies and approaches to engage fathers and paternal relatives in child welfare in five agencies (Los Angeles, California; Prowers County, Colorado; Denver County, Colorado; Wake County, North Carolina; and Connecticut)</w:t>
      </w:r>
      <w:r w:rsidR="0003422A">
        <w:t xml:space="preserve">. Included in the information request were instruments for three primary data collection activities: </w:t>
      </w:r>
      <w:r w:rsidR="00003298">
        <w:t xml:space="preserve">(1) </w:t>
      </w:r>
      <w:r w:rsidR="0003422A">
        <w:t>a survey</w:t>
      </w:r>
      <w:r w:rsidR="00003298">
        <w:t xml:space="preserve"> of agency and partner staff who directly interact with cases and their supervisors; (2)</w:t>
      </w:r>
      <w:r w:rsidR="0003422A">
        <w:t xml:space="preserve"> semi-structured interviews with agency leaders, staff, and partners; and </w:t>
      </w:r>
      <w:r w:rsidR="00003298">
        <w:t xml:space="preserve">(3) </w:t>
      </w:r>
      <w:r w:rsidR="0003422A">
        <w:t>focus groups with recent clients of the agencies.</w:t>
      </w:r>
    </w:p>
    <w:p w:rsidR="00D77D2E" w:rsidP="0005680D" w:rsidRDefault="00D77D2E" w14:paraId="75F8A491" w14:textId="5ECE3972"/>
    <w:p w:rsidR="00D77D2E" w:rsidP="0005680D" w:rsidRDefault="00D77D2E" w14:paraId="287EC479" w14:textId="1E66CD62">
      <w:r>
        <w:t xml:space="preserve">The </w:t>
      </w:r>
      <w:r w:rsidR="00D07940">
        <w:t>study has three key research questions:</w:t>
      </w:r>
    </w:p>
    <w:p w:rsidR="00D07940" w:rsidP="00D07940" w:rsidRDefault="00D07940" w14:paraId="68E1F806" w14:textId="688D3997">
      <w:pPr>
        <w:pStyle w:val="ListParagraph"/>
        <w:numPr>
          <w:ilvl w:val="0"/>
          <w:numId w:val="2"/>
        </w:numPr>
      </w:pPr>
      <w:r w:rsidRPr="00D07940">
        <w:t xml:space="preserve">How did implementing the </w:t>
      </w:r>
      <w:r>
        <w:t>Breakthrough Series Collaborative (BSC, conducted in an earlier phase of the project)</w:t>
      </w:r>
      <w:r w:rsidRPr="00D07940">
        <w:t xml:space="preserve"> contribute to the launch and potential sustainment of strategies and approaches for engaging fathers and paternal relatives?</w:t>
      </w:r>
    </w:p>
    <w:p w:rsidR="00D07940" w:rsidP="00D07940" w:rsidRDefault="00D07940" w14:paraId="5F75326C" w14:textId="784DB747">
      <w:pPr>
        <w:pStyle w:val="ListParagraph"/>
        <w:numPr>
          <w:ilvl w:val="0"/>
          <w:numId w:val="2"/>
        </w:numPr>
      </w:pPr>
      <w:r w:rsidRPr="00D07940">
        <w:t>Are the strategies and approaches implemented by each team linked to increased engagement among fathers, paternal relatives, or caseworkers (or other near-term outcomes, as data are available)?</w:t>
      </w:r>
    </w:p>
    <w:p w:rsidR="00D07940" w:rsidP="00D07940" w:rsidRDefault="00D07940" w14:paraId="587D116F" w14:textId="2AFA4B3C">
      <w:pPr>
        <w:pStyle w:val="ListParagraph"/>
        <w:numPr>
          <w:ilvl w:val="0"/>
          <w:numId w:val="2"/>
        </w:numPr>
      </w:pPr>
      <w:r w:rsidRPr="00D07940">
        <w:t>To what extent did BSC implementation facilitate organization-level or system-level shifts in the culture surrounding the engagement of fathers and paternal relatives?</w:t>
      </w:r>
    </w:p>
    <w:p w:rsidR="0039799C" w:rsidP="0005680D" w:rsidRDefault="0039799C" w14:paraId="694861CC" w14:textId="01C3DE30"/>
    <w:p w:rsidR="0039799C" w:rsidP="0005680D" w:rsidRDefault="007B0821" w14:paraId="522F82F8" w14:textId="6E2454CB">
      <w:r>
        <w:t xml:space="preserve">Since approval of the information collection request, we have </w:t>
      </w:r>
      <w:r w:rsidR="00B56C4E">
        <w:t xml:space="preserve">secured the agencies’ participation in the evaluation and </w:t>
      </w:r>
      <w:r>
        <w:t xml:space="preserve">learned that </w:t>
      </w:r>
      <w:r w:rsidR="006072B3">
        <w:t xml:space="preserve">agencies have planned to spread strategies and approaches </w:t>
      </w:r>
      <w:r w:rsidR="00BF2CA1">
        <w:t>more broadly</w:t>
      </w:r>
      <w:r w:rsidR="00372C13">
        <w:t xml:space="preserve">. For example, Connecticut </w:t>
      </w:r>
      <w:r w:rsidR="006548B8">
        <w:t>is planning to spread strategies and approaches from one office (Hartford) to three others (Manchester, New Britain, and Meriden).</w:t>
      </w:r>
      <w:r w:rsidR="004C624F">
        <w:t xml:space="preserve"> Initial estimates</w:t>
      </w:r>
      <w:r w:rsidR="00E82C13">
        <w:t xml:space="preserve"> for the number of respondents</w:t>
      </w:r>
      <w:r w:rsidR="004C624F">
        <w:t xml:space="preserve"> </w:t>
      </w:r>
      <w:r w:rsidR="00E82C13">
        <w:t xml:space="preserve">were developed with a preliminary understanding of how agencies were planning to spread the strategies and approaches they have developed to increase engagement of fathers and paternal relatives. As such, we </w:t>
      </w:r>
      <w:r w:rsidR="004C624F">
        <w:t xml:space="preserve">only </w:t>
      </w:r>
      <w:r w:rsidR="00BF2CA1">
        <w:t>factored in the Hartford office</w:t>
      </w:r>
      <w:r w:rsidR="00BB11CA">
        <w:t xml:space="preserve"> for Connecticut</w:t>
      </w:r>
      <w:r w:rsidR="00BF2CA1">
        <w:t>.</w:t>
      </w:r>
      <w:r w:rsidR="00D07940">
        <w:t xml:space="preserve"> Understanding the extent of the spread and sustainment of the strategies is critical to being able to answer our research questions about how participation in the Fathers and </w:t>
      </w:r>
      <w:r w:rsidR="00D07940">
        <w:lastRenderedPageBreak/>
        <w:t>Continuous Learning BSC affected organizational shifts related to father and paternal relative engagement.</w:t>
      </w:r>
    </w:p>
    <w:p w:rsidR="0005680D" w:rsidP="0005680D" w:rsidRDefault="0005680D" w14:paraId="2B14ECA7" w14:textId="77777777"/>
    <w:p w:rsidR="0005680D" w:rsidP="0010520A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5F7FC2" w14:paraId="6BD5720F" w14:textId="24596FFA">
      <w:r>
        <w:t>This nonsubstantive change request</w:t>
      </w:r>
      <w:r w:rsidR="00E82C13">
        <w:t xml:space="preserve"> i</w:t>
      </w:r>
      <w:r>
        <w:t>s</w:t>
      </w:r>
      <w:r w:rsidR="00E82C13">
        <w:t xml:space="preserve"> to </w:t>
      </w:r>
      <w:r w:rsidR="006B3813">
        <w:t xml:space="preserve">interview and survey more staff and </w:t>
      </w:r>
      <w:r w:rsidR="00286D51">
        <w:t xml:space="preserve">to </w:t>
      </w:r>
      <w:r w:rsidR="006B3813">
        <w:t xml:space="preserve">conduct additional focus groups. Including these additional respondents </w:t>
      </w:r>
      <w:r w:rsidR="00236EB8">
        <w:t xml:space="preserve">will </w:t>
      </w:r>
      <w:r w:rsidR="00C97E22">
        <w:t xml:space="preserve">ensure that the </w:t>
      </w:r>
      <w:r w:rsidR="00B70FB2">
        <w:t xml:space="preserve">study </w:t>
      </w:r>
      <w:r w:rsidR="00BB11CA">
        <w:t>is</w:t>
      </w:r>
      <w:r w:rsidR="00D77D2E">
        <w:t xml:space="preserve"> able to address the key research questions accurately and </w:t>
      </w:r>
      <w:r w:rsidR="00BF69AA">
        <w:t>present</w:t>
      </w:r>
      <w:r w:rsidR="00B70FB2">
        <w:t xml:space="preserve"> a </w:t>
      </w:r>
      <w:r w:rsidR="00D77D2E">
        <w:t xml:space="preserve">full </w:t>
      </w:r>
      <w:r w:rsidR="00B70FB2">
        <w:t>description of father and paternal relative engagement strategies and approaches</w:t>
      </w:r>
      <w:r w:rsidR="0063193B">
        <w:t xml:space="preserve"> and their potential influence on organizational culture, </w:t>
      </w:r>
      <w:r w:rsidR="00567F4A">
        <w:t xml:space="preserve">and enhances the study’s ability to identify promising approaches to </w:t>
      </w:r>
      <w:r w:rsidR="0063193B">
        <w:t xml:space="preserve">improving </w:t>
      </w:r>
      <w:r w:rsidR="00567F4A">
        <w:t>father and paternal relative engagement</w:t>
      </w:r>
      <w:r w:rsidR="0063193B">
        <w:t xml:space="preserve"> in child welfare</w:t>
      </w:r>
      <w:r w:rsidR="00567F4A">
        <w:t xml:space="preserve">. </w:t>
      </w:r>
      <w:r w:rsidR="004C624F">
        <w:t>The data collection instruments have not changed</w:t>
      </w:r>
      <w:r w:rsidR="006B3813">
        <w:t>, nor has the time per response</w:t>
      </w:r>
      <w:r w:rsidR="004C624F">
        <w:t>.</w:t>
      </w:r>
      <w:r w:rsidR="006B3813">
        <w:t xml:space="preserve"> We have updated Supporting Statements A and B</w:t>
      </w:r>
      <w:r w:rsidR="00286D51">
        <w:t xml:space="preserve"> to reflect an</w:t>
      </w:r>
      <w:r w:rsidRPr="00286D51" w:rsidR="00286D51">
        <w:t xml:space="preserve"> </w:t>
      </w:r>
      <w:r w:rsidR="00286D51">
        <w:t xml:space="preserve">increase in the number of respondents to Instrument 1 </w:t>
      </w:r>
      <w:r w:rsidR="00BB11CA">
        <w:t>(</w:t>
      </w:r>
      <w:r w:rsidR="00286D51">
        <w:t xml:space="preserve">from </w:t>
      </w:r>
      <w:r w:rsidR="007905A2">
        <w:t xml:space="preserve">230 </w:t>
      </w:r>
      <w:r w:rsidR="00286D51">
        <w:t xml:space="preserve">to </w:t>
      </w:r>
      <w:r w:rsidR="007905A2">
        <w:t>305</w:t>
      </w:r>
      <w:r w:rsidR="00BB11CA">
        <w:t>)</w:t>
      </w:r>
      <w:r w:rsidR="007905A2">
        <w:t>, the number of respondents to Instrument 2 (from 72 to 84),</w:t>
      </w:r>
      <w:r w:rsidR="00286D51">
        <w:t xml:space="preserve"> and the number of respondents to Instrument 3 </w:t>
      </w:r>
      <w:r w:rsidR="00BB11CA">
        <w:t>(</w:t>
      </w:r>
      <w:r w:rsidR="00286D51">
        <w:t xml:space="preserve">from </w:t>
      </w:r>
      <w:r w:rsidR="007905A2">
        <w:t xml:space="preserve">360 </w:t>
      </w:r>
      <w:r w:rsidR="00286D51">
        <w:t xml:space="preserve">to </w:t>
      </w:r>
      <w:r w:rsidR="007905A2">
        <w:t>480</w:t>
      </w:r>
      <w:r w:rsidR="00BB11CA">
        <w:t>)</w:t>
      </w:r>
      <w:r w:rsidR="00286D51">
        <w:t xml:space="preserve">. </w:t>
      </w:r>
      <w:r w:rsidR="00BB11CA">
        <w:t>The total number of respondents is now</w:t>
      </w:r>
      <w:r w:rsidR="00286D51">
        <w:t xml:space="preserve"> 889</w:t>
      </w:r>
      <w:r w:rsidR="00BB11CA">
        <w:t xml:space="preserve">, increasing the total annual burden </w:t>
      </w:r>
      <w:r w:rsidR="007905A2">
        <w:t xml:space="preserve">hours </w:t>
      </w:r>
      <w:r w:rsidR="00BB11CA">
        <w:t xml:space="preserve">under this OMB # from </w:t>
      </w:r>
      <w:r w:rsidR="007905A2">
        <w:t xml:space="preserve">347 </w:t>
      </w:r>
      <w:r w:rsidR="00BB11CA">
        <w:t xml:space="preserve">to </w:t>
      </w:r>
      <w:r w:rsidR="007905A2">
        <w:t>452</w:t>
      </w:r>
      <w:r w:rsidR="00BB11CA">
        <w:t xml:space="preserve">. </w:t>
      </w:r>
      <w:r w:rsidR="00286D51">
        <w:t xml:space="preserve"> </w:t>
      </w:r>
    </w:p>
    <w:p w:rsidRPr="0005680D" w:rsidR="0005680D" w:rsidP="0005680D" w:rsidRDefault="0005680D" w14:paraId="76859545" w14:textId="77777777"/>
    <w:p w:rsidR="0005680D" w:rsidP="0010520A" w:rsidRDefault="0005680D" w14:paraId="7DBC6097" w14:textId="58A408CF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5D69B7" w:rsidR="005D69B7" w:rsidP="0005680D" w:rsidRDefault="005D69B7" w14:paraId="2231FB05" w14:textId="464D5B58">
      <w:pPr>
        <w:rPr>
          <w:bCs/>
          <w:iCs/>
        </w:rPr>
      </w:pPr>
      <w:r>
        <w:rPr>
          <w:bCs/>
          <w:iCs/>
        </w:rPr>
        <w:t>Our data collection plans include surveying staff in</w:t>
      </w:r>
      <w:r w:rsidR="00875917">
        <w:rPr>
          <w:bCs/>
          <w:iCs/>
        </w:rPr>
        <w:t xml:space="preserve"> the first quarter of 2022</w:t>
      </w:r>
      <w:r w:rsidR="00211B23">
        <w:rPr>
          <w:bCs/>
          <w:iCs/>
        </w:rPr>
        <w:t xml:space="preserve"> and again approximately one year later</w:t>
      </w:r>
      <w:r w:rsidR="00875917">
        <w:rPr>
          <w:bCs/>
          <w:iCs/>
        </w:rPr>
        <w:t>. We are requesting review of this reques</w:t>
      </w:r>
      <w:r w:rsidR="00211B23">
        <w:rPr>
          <w:bCs/>
          <w:iCs/>
        </w:rPr>
        <w:t xml:space="preserve">t </w:t>
      </w:r>
      <w:r w:rsidR="00B76888">
        <w:rPr>
          <w:bCs/>
          <w:iCs/>
        </w:rPr>
        <w:t xml:space="preserve">by early 2022 </w:t>
      </w:r>
      <w:r w:rsidR="00211B23">
        <w:rPr>
          <w:bCs/>
          <w:iCs/>
        </w:rPr>
        <w:t>to keep with the project schedule</w:t>
      </w:r>
      <w:r w:rsidR="00B76888">
        <w:rPr>
          <w:bCs/>
          <w:iCs/>
        </w:rPr>
        <w:t>. Data collection is scheduled to end in the first quarter of 2023.</w:t>
      </w:r>
      <w:r w:rsidR="00211B23">
        <w:rPr>
          <w:bCs/>
          <w:iCs/>
        </w:rPr>
        <w:t xml:space="preserve"> </w:t>
      </w:r>
    </w:p>
    <w:sectPr w:rsidRPr="005D69B7" w:rsidR="005D6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43229"/>
    <w:multiLevelType w:val="hybridMultilevel"/>
    <w:tmpl w:val="F264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3298"/>
    <w:rsid w:val="00026EE8"/>
    <w:rsid w:val="0003422A"/>
    <w:rsid w:val="00042AA9"/>
    <w:rsid w:val="0005680D"/>
    <w:rsid w:val="000D1BF9"/>
    <w:rsid w:val="0010520A"/>
    <w:rsid w:val="001109BD"/>
    <w:rsid w:val="001B01BC"/>
    <w:rsid w:val="001B1CFE"/>
    <w:rsid w:val="00201D4A"/>
    <w:rsid w:val="00211B23"/>
    <w:rsid w:val="00236EB8"/>
    <w:rsid w:val="00286D51"/>
    <w:rsid w:val="00372C13"/>
    <w:rsid w:val="0039799C"/>
    <w:rsid w:val="003D2B08"/>
    <w:rsid w:val="00415CBC"/>
    <w:rsid w:val="00416E1B"/>
    <w:rsid w:val="00447CFD"/>
    <w:rsid w:val="0046352E"/>
    <w:rsid w:val="0049209F"/>
    <w:rsid w:val="004C624F"/>
    <w:rsid w:val="00567F4A"/>
    <w:rsid w:val="005A1A71"/>
    <w:rsid w:val="005D69B7"/>
    <w:rsid w:val="005F7FC2"/>
    <w:rsid w:val="006072B3"/>
    <w:rsid w:val="0063193B"/>
    <w:rsid w:val="006548B8"/>
    <w:rsid w:val="00655521"/>
    <w:rsid w:val="006B3813"/>
    <w:rsid w:val="0078688E"/>
    <w:rsid w:val="007905A2"/>
    <w:rsid w:val="007B0821"/>
    <w:rsid w:val="007E44E0"/>
    <w:rsid w:val="008041E1"/>
    <w:rsid w:val="00875917"/>
    <w:rsid w:val="00995018"/>
    <w:rsid w:val="009C17D5"/>
    <w:rsid w:val="00A44387"/>
    <w:rsid w:val="00B4242B"/>
    <w:rsid w:val="00B56C4E"/>
    <w:rsid w:val="00B70FB2"/>
    <w:rsid w:val="00B76888"/>
    <w:rsid w:val="00BB11CA"/>
    <w:rsid w:val="00BF2CA1"/>
    <w:rsid w:val="00BF69AA"/>
    <w:rsid w:val="00C978BB"/>
    <w:rsid w:val="00C97E22"/>
    <w:rsid w:val="00D07940"/>
    <w:rsid w:val="00D77D2E"/>
    <w:rsid w:val="00E525D4"/>
    <w:rsid w:val="00E82C13"/>
    <w:rsid w:val="00EB6E8B"/>
    <w:rsid w:val="00F1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D0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E867097D9FC4986D6DE736FF82F3D" ma:contentTypeVersion="0" ma:contentTypeDescription="Create a new document." ma:contentTypeScope="" ma:versionID="a5738fa62e9d4f63a6c63eb60ea05c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E26C2-4801-426A-A344-C0DC217C4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6</cp:revision>
  <dcterms:created xsi:type="dcterms:W3CDTF">2021-12-09T15:54:00Z</dcterms:created>
  <dcterms:modified xsi:type="dcterms:W3CDTF">2021-12-16T15:33:00Z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0x010100F2EE867097D9FC4986D6DE736FF82F3D</vt:lpwstr>
  </property>
</Properties>
</file>