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2B92" w:rsidP="00F217BD" w:rsidRDefault="00F217BD" w14:paraId="4CC93F88" w14:textId="4BA6CAF4">
      <w:pPr>
        <w:pStyle w:val="Heading1"/>
      </w:pPr>
      <w:r>
        <w:t>Description of changes for April 2022 renewal</w:t>
      </w:r>
    </w:p>
    <w:p w:rsidR="00F217BD" w:rsidP="00F217BD" w:rsidRDefault="00F217BD" w14:paraId="451858B9" w14:textId="77777777">
      <w:pPr>
        <w:pStyle w:val="ListParagraph"/>
        <w:numPr>
          <w:ilvl w:val="0"/>
          <w:numId w:val="2"/>
        </w:numPr>
        <w:spacing w:after="240" w:line="240" w:lineRule="auto"/>
        <w:contextualSpacing w:val="0"/>
        <w:rPr>
          <w:rFonts w:eastAsia="Times New Roman"/>
        </w:rPr>
      </w:pPr>
      <w:r>
        <w:rPr>
          <w:rFonts w:eastAsia="Times New Roman"/>
        </w:rPr>
        <w:t>Red required asterisks have been moved to the beginning of fields instead of at the end to make them more easily visible.</w:t>
      </w:r>
    </w:p>
    <w:p w:rsidR="00F217BD" w:rsidP="00F217BD" w:rsidRDefault="00F217BD" w14:paraId="52108DD2" w14:textId="266F477D">
      <w:pPr>
        <w:pStyle w:val="ListParagraph"/>
        <w:numPr>
          <w:ilvl w:val="0"/>
          <w:numId w:val="2"/>
        </w:numPr>
        <w:spacing w:after="240" w:line="240" w:lineRule="auto"/>
        <w:contextualSpacing w:val="0"/>
        <w:rPr>
          <w:rFonts w:eastAsia="Times New Roman"/>
        </w:rPr>
      </w:pPr>
      <w:r>
        <w:rPr>
          <w:rFonts w:eastAsia="Times New Roman"/>
        </w:rPr>
        <w:t xml:space="preserve">Validation has been added to fields </w:t>
      </w:r>
      <w:r>
        <w:rPr>
          <w:rFonts w:eastAsia="Times New Roman"/>
        </w:rPr>
        <w:t>to</w:t>
      </w:r>
      <w:r>
        <w:rPr>
          <w:rFonts w:eastAsia="Times New Roman"/>
        </w:rPr>
        <w:t xml:space="preserve"> enforce correct formatting of data (phone numbers, email addresses, dates) and completion of fields that are marked as required. </w:t>
      </w:r>
    </w:p>
    <w:p w:rsidR="00F217BD" w:rsidP="00F217BD" w:rsidRDefault="00F217BD" w14:paraId="407DE6C5" w14:textId="77777777">
      <w:pPr>
        <w:pStyle w:val="ListParagraph"/>
        <w:numPr>
          <w:ilvl w:val="1"/>
          <w:numId w:val="2"/>
        </w:numPr>
        <w:spacing w:after="240" w:line="240" w:lineRule="auto"/>
        <w:contextualSpacing w:val="0"/>
        <w:rPr>
          <w:rFonts w:eastAsia="Times New Roman"/>
        </w:rPr>
      </w:pPr>
      <w:r>
        <w:rPr>
          <w:rFonts w:eastAsia="Times New Roman"/>
        </w:rPr>
        <w:t>To enforce formatting on phone number fields, a separate “Ext.” field was added after each to provide the user the option to also add an extension if needed.</w:t>
      </w:r>
    </w:p>
    <w:p w:rsidR="00F217BD" w:rsidP="00F217BD" w:rsidRDefault="00F217BD" w14:paraId="0A485E6A" w14:textId="77777777">
      <w:pPr>
        <w:pStyle w:val="ListParagraph"/>
        <w:numPr>
          <w:ilvl w:val="0"/>
          <w:numId w:val="2"/>
        </w:numPr>
        <w:spacing w:after="240" w:line="240" w:lineRule="auto"/>
        <w:contextualSpacing w:val="0"/>
        <w:rPr>
          <w:rFonts w:eastAsia="Times New Roman"/>
        </w:rPr>
      </w:pPr>
      <w:r>
        <w:rPr>
          <w:rFonts w:eastAsia="Times New Roman"/>
        </w:rPr>
        <w:t>SSN field is broken out into a “comb” of 4 digits to reduce the likelihood that someone would try to give their full SSN.</w:t>
      </w:r>
    </w:p>
    <w:p w:rsidR="00F217BD" w:rsidP="00F217BD" w:rsidRDefault="00F217BD" w14:paraId="155AB70B" w14:textId="6E5B63C3">
      <w:pPr>
        <w:pStyle w:val="ListParagraph"/>
        <w:numPr>
          <w:ilvl w:val="0"/>
          <w:numId w:val="2"/>
        </w:numPr>
        <w:spacing w:after="240" w:line="240" w:lineRule="auto"/>
        <w:contextualSpacing w:val="0"/>
        <w:rPr>
          <w:rFonts w:eastAsia="Times New Roman"/>
        </w:rPr>
      </w:pPr>
      <w:r>
        <w:rPr>
          <w:rFonts w:eastAsia="Times New Roman"/>
        </w:rPr>
        <w:t xml:space="preserve">The Applicant Name from Field #1 is concatenated into Field #35 as </w:t>
      </w:r>
      <w:r>
        <w:rPr>
          <w:rFonts w:eastAsia="Times New Roman"/>
          <w:u w:val="single"/>
        </w:rPr>
        <w:t xml:space="preserve">First Name MI Last Name </w:t>
      </w:r>
      <w:proofErr w:type="gramStart"/>
      <w:r>
        <w:rPr>
          <w:rFonts w:eastAsia="Times New Roman"/>
          <w:u w:val="single"/>
        </w:rPr>
        <w:t>Suffix</w:t>
      </w:r>
      <w:proofErr w:type="gramEnd"/>
      <w:r>
        <w:rPr>
          <w:rFonts w:eastAsia="Times New Roman"/>
        </w:rPr>
        <w:t xml:space="preserve"> so the sponsor does not have to retype it</w:t>
      </w:r>
      <w:r>
        <w:rPr>
          <w:rFonts w:eastAsia="Times New Roman"/>
        </w:rPr>
        <w:t>.</w:t>
      </w:r>
    </w:p>
    <w:p w:rsidR="00F217BD" w:rsidP="00F217BD" w:rsidRDefault="00F217BD" w14:paraId="542CCCC1" w14:textId="77777777">
      <w:pPr>
        <w:pStyle w:val="ListParagraph"/>
        <w:numPr>
          <w:ilvl w:val="0"/>
          <w:numId w:val="2"/>
        </w:numPr>
        <w:spacing w:after="240" w:line="240" w:lineRule="auto"/>
        <w:contextualSpacing w:val="0"/>
        <w:rPr>
          <w:rFonts w:eastAsia="Times New Roman"/>
        </w:rPr>
      </w:pPr>
      <w:r>
        <w:rPr>
          <w:rFonts w:eastAsia="Times New Roman"/>
        </w:rPr>
        <w:t xml:space="preserve">The Employer Name from Field #4 auto-populates into Field </w:t>
      </w:r>
      <w:proofErr w:type="gramStart"/>
      <w:r>
        <w:rPr>
          <w:rFonts w:eastAsia="Times New Roman"/>
        </w:rPr>
        <w:t>#36</w:t>
      </w:r>
      <w:proofErr w:type="gramEnd"/>
      <w:r>
        <w:rPr>
          <w:rFonts w:eastAsia="Times New Roman"/>
        </w:rPr>
        <w:t xml:space="preserve"> so the sponsor does not need to retype it. If the Employer needs to be changed, it needs to be changed in Field #4.</w:t>
      </w:r>
    </w:p>
    <w:p w:rsidR="00F217BD" w:rsidP="00F217BD" w:rsidRDefault="00F217BD" w14:paraId="55B7E4F3" w14:textId="77777777">
      <w:pPr>
        <w:pStyle w:val="ListParagraph"/>
        <w:numPr>
          <w:ilvl w:val="0"/>
          <w:numId w:val="2"/>
        </w:numPr>
        <w:spacing w:after="240" w:line="240" w:lineRule="auto"/>
        <w:contextualSpacing w:val="0"/>
        <w:rPr>
          <w:rFonts w:eastAsia="Times New Roman"/>
        </w:rPr>
      </w:pPr>
      <w:r>
        <w:rPr>
          <w:rFonts w:eastAsia="Times New Roman"/>
        </w:rPr>
        <w:t>At your request, the responses on Field #18 were changed from “True/False” to “Yes/No” to reduce user confusion.</w:t>
      </w:r>
    </w:p>
    <w:p w:rsidR="00F217BD" w:rsidP="00F217BD" w:rsidRDefault="00F217BD" w14:paraId="0AD71A25" w14:textId="77777777">
      <w:pPr>
        <w:pStyle w:val="ListParagraph"/>
        <w:numPr>
          <w:ilvl w:val="0"/>
          <w:numId w:val="2"/>
        </w:numPr>
        <w:spacing w:after="240" w:line="240" w:lineRule="auto"/>
        <w:contextualSpacing w:val="0"/>
        <w:rPr>
          <w:rFonts w:eastAsia="Times New Roman"/>
        </w:rPr>
      </w:pPr>
      <w:r>
        <w:rPr>
          <w:rFonts w:eastAsia="Times New Roman"/>
        </w:rPr>
        <w:t>In Field #19, the word “Primary” has been underlined and made bold, and the “Description” field was replaced with “Make”, “Model”, and “Caliber” to discourage users from listing multiple qualified weapons.</w:t>
      </w:r>
    </w:p>
    <w:p w:rsidR="00F217BD" w:rsidP="00F217BD" w:rsidRDefault="00F217BD" w14:paraId="7912A513" w14:textId="77777777">
      <w:pPr>
        <w:pStyle w:val="ListParagraph"/>
        <w:numPr>
          <w:ilvl w:val="0"/>
          <w:numId w:val="2"/>
        </w:numPr>
        <w:spacing w:after="240" w:line="240" w:lineRule="auto"/>
        <w:contextualSpacing w:val="0"/>
        <w:rPr>
          <w:rFonts w:eastAsia="Times New Roman"/>
        </w:rPr>
      </w:pPr>
      <w:r>
        <w:rPr>
          <w:rFonts w:eastAsia="Times New Roman"/>
        </w:rPr>
        <w:t>Field #25 has been updated to be a dropdown list of districts.</w:t>
      </w:r>
    </w:p>
    <w:p w:rsidR="00F217BD" w:rsidP="00F217BD" w:rsidRDefault="00F217BD" w14:paraId="5B53CD7A" w14:textId="77777777">
      <w:pPr>
        <w:pStyle w:val="ListParagraph"/>
        <w:numPr>
          <w:ilvl w:val="0"/>
          <w:numId w:val="2"/>
        </w:numPr>
        <w:spacing w:after="240" w:line="240" w:lineRule="auto"/>
        <w:contextualSpacing w:val="0"/>
        <w:rPr>
          <w:rFonts w:eastAsia="Times New Roman"/>
        </w:rPr>
      </w:pPr>
      <w:r>
        <w:rPr>
          <w:rFonts w:eastAsia="Times New Roman"/>
        </w:rPr>
        <w:t>Field #39 set up so that it expands automatically for users who are typing into the field, and its height was also increased for users who end up filling out the form by hand.</w:t>
      </w:r>
    </w:p>
    <w:p w:rsidR="00F217BD" w:rsidP="00F217BD" w:rsidRDefault="00F217BD" w14:paraId="38FE99A9" w14:textId="77777777">
      <w:pPr>
        <w:pStyle w:val="ListParagraph"/>
        <w:numPr>
          <w:ilvl w:val="0"/>
          <w:numId w:val="2"/>
        </w:numPr>
        <w:spacing w:after="240" w:line="240" w:lineRule="auto"/>
        <w:contextualSpacing w:val="0"/>
        <w:rPr>
          <w:rFonts w:eastAsia="Times New Roman"/>
        </w:rPr>
      </w:pPr>
      <w:r>
        <w:rPr>
          <w:rFonts w:eastAsia="Times New Roman"/>
        </w:rPr>
        <w:t>Text has been added before the SUBMIT button to remind the sponsor of all the documents that may need to be attached to their submission email along with the application itself.</w:t>
      </w:r>
    </w:p>
    <w:p w:rsidR="00F217BD" w:rsidP="0079190D" w:rsidRDefault="00F217BD" w14:paraId="3151D0FC" w14:textId="62E10BF3">
      <w:pPr>
        <w:pStyle w:val="ListParagraph"/>
        <w:numPr>
          <w:ilvl w:val="0"/>
          <w:numId w:val="2"/>
        </w:numPr>
        <w:spacing w:after="240" w:line="240" w:lineRule="auto"/>
        <w:contextualSpacing w:val="0"/>
      </w:pPr>
      <w:r w:rsidRPr="00F217BD">
        <w:rPr>
          <w:rFonts w:eastAsia="Times New Roman"/>
        </w:rPr>
        <w:t xml:space="preserve">The SDB section was given a border and an updated heading to more clearly show users that this section is for USMS-SDB use only. The two separate signature fields have been replaced with “Approved/Disapproved” checkboxes. When either option is selected, a button will appear that </w:t>
      </w:r>
      <w:proofErr w:type="gramStart"/>
      <w:r w:rsidRPr="00F217BD">
        <w:rPr>
          <w:rFonts w:eastAsia="Times New Roman"/>
        </w:rPr>
        <w:t>says</w:t>
      </w:r>
      <w:proofErr w:type="gramEnd"/>
      <w:r w:rsidRPr="00F217BD">
        <w:rPr>
          <w:rFonts w:eastAsia="Times New Roman"/>
        </w:rPr>
        <w:t xml:space="preserve"> “Submit XML to </w:t>
      </w:r>
      <w:hyperlink w:history="1" r:id="rId5">
        <w:r w:rsidRPr="00F217BD">
          <w:rPr>
            <w:rStyle w:val="Hyperlink"/>
            <w:rFonts w:eastAsia="Times New Roman"/>
          </w:rPr>
          <w:t>Spec.Dep@usdoj.gov</w:t>
        </w:r>
      </w:hyperlink>
      <w:r w:rsidRPr="00F217BD">
        <w:rPr>
          <w:rFonts w:eastAsia="Times New Roman"/>
        </w:rPr>
        <w:t xml:space="preserve">”. This will attach the form’s data in XML format to an email that can then be sent to SDB. </w:t>
      </w:r>
    </w:p>
    <w:sectPr w:rsidR="00F21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F8"/>
    <w:multiLevelType w:val="hybridMultilevel"/>
    <w:tmpl w:val="08F8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91C66"/>
    <w:multiLevelType w:val="hybridMultilevel"/>
    <w:tmpl w:val="4B14B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BD"/>
    <w:rsid w:val="00265AC2"/>
    <w:rsid w:val="0052097F"/>
    <w:rsid w:val="00C12B92"/>
    <w:rsid w:val="00F2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BFF3"/>
  <w15:chartTrackingRefBased/>
  <w15:docId w15:val="{3B0167CC-68ED-4B89-88E7-771864CF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7BD"/>
    <w:pPr>
      <w:keepNext/>
      <w:keepLines/>
      <w:spacing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7BD"/>
    <w:pPr>
      <w:ind w:left="720"/>
      <w:contextualSpacing/>
    </w:pPr>
  </w:style>
  <w:style w:type="character" w:styleId="Hyperlink">
    <w:name w:val="Hyperlink"/>
    <w:basedOn w:val="DefaultParagraphFont"/>
    <w:uiPriority w:val="99"/>
    <w:semiHidden/>
    <w:unhideWhenUsed/>
    <w:rsid w:val="00F217BD"/>
    <w:rPr>
      <w:color w:val="0563C1"/>
      <w:u w:val="single"/>
    </w:rPr>
  </w:style>
  <w:style w:type="character" w:customStyle="1" w:styleId="Heading1Char">
    <w:name w:val="Heading 1 Char"/>
    <w:basedOn w:val="DefaultParagraphFont"/>
    <w:link w:val="Heading1"/>
    <w:uiPriority w:val="9"/>
    <w:rsid w:val="00F217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c.Dep@usdoj.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54AC481A51540B02E66FA0BD9FE60" ma:contentTypeVersion="11" ma:contentTypeDescription="Create a new document." ma:contentTypeScope="" ma:versionID="e9566d03804b5a3b9dc40b05dd5d664a">
  <xsd:schema xmlns:xsd="http://www.w3.org/2001/XMLSchema" xmlns:xs="http://www.w3.org/2001/XMLSchema" xmlns:p="http://schemas.microsoft.com/office/2006/metadata/properties" xmlns:ns2="27e0de6d-5de2-45f8-955c-fe756ec51b22" xmlns:ns3="09554a7b-5504-4fa3-bceb-dd279b104684" targetNamespace="http://schemas.microsoft.com/office/2006/metadata/properties" ma:root="true" ma:fieldsID="28f36a28884f7b89aa3fa9390d279785" ns2:_="" ns3:_="">
    <xsd:import namespace="27e0de6d-5de2-45f8-955c-fe756ec51b22"/>
    <xsd:import namespace="09554a7b-5504-4fa3-bceb-dd279b1046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0de6d-5de2-45f8-955c-fe756ec51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54a7b-5504-4fa3-bceb-dd279b1046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F5F8E-1221-43A3-B17C-0F911133A1D7}"/>
</file>

<file path=customXml/itemProps2.xml><?xml version="1.0" encoding="utf-8"?>
<ds:datastoreItem xmlns:ds="http://schemas.openxmlformats.org/officeDocument/2006/customXml" ds:itemID="{9B7A664F-7A27-4F10-9638-18411E913F70}"/>
</file>

<file path=customXml/itemProps3.xml><?xml version="1.0" encoding="utf-8"?>
<ds:datastoreItem xmlns:ds="http://schemas.openxmlformats.org/officeDocument/2006/customXml" ds:itemID="{F953D4FB-A400-442B-9062-C23746ABB07B}"/>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Timmons, Nicole (USMS)</dc:creator>
  <cp:keywords/>
  <dc:description/>
  <cp:lastModifiedBy>Timmons, Nicole (USMS)</cp:lastModifiedBy>
  <cp:revision>1</cp:revision>
  <dcterms:created xsi:type="dcterms:W3CDTF">2022-04-20T14:38:00Z</dcterms:created>
  <dcterms:modified xsi:type="dcterms:W3CDTF">2022-04-20T14:44:00Z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0x01010081C54AC481A51540B02E66FA0BD9FE60</vt:lpwstr>
  </property>
</Properties>
</file>