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1C86" w:rsidR="00CB0010" w:rsidRDefault="00CB0010" w14:paraId="7CB3CB1B" w14:textId="77777777">
      <w:pPr>
        <w:widowControl/>
        <w:tabs>
          <w:tab w:val="center" w:pos="4680"/>
        </w:tabs>
        <w:ind w:firstLine="720"/>
        <w:jc w:val="both"/>
        <w:rPr>
          <w:rFonts w:ascii="Times New Roman" w:hAnsi="Times New Roman"/>
          <w:b/>
          <w:bCs/>
          <w:color w:val="000000"/>
        </w:rPr>
      </w:pPr>
      <w:r>
        <w:rPr>
          <w:b/>
          <w:bCs/>
          <w:sz w:val="28"/>
          <w:szCs w:val="28"/>
        </w:rPr>
        <w:tab/>
      </w:r>
      <w:r w:rsidRPr="00801C86">
        <w:rPr>
          <w:rFonts w:ascii="Times New Roman" w:hAnsi="Times New Roman"/>
          <w:b/>
          <w:bCs/>
          <w:color w:val="000000"/>
        </w:rPr>
        <w:t>S</w:t>
      </w:r>
      <w:r w:rsidRPr="00801C86" w:rsidR="003E598E">
        <w:rPr>
          <w:rFonts w:ascii="Times New Roman" w:hAnsi="Times New Roman"/>
          <w:b/>
          <w:bCs/>
          <w:color w:val="000000"/>
        </w:rPr>
        <w:t>upporting Stat</w:t>
      </w:r>
      <w:r w:rsidRPr="00801C86" w:rsidR="001B31F8">
        <w:rPr>
          <w:rFonts w:ascii="Times New Roman" w:hAnsi="Times New Roman"/>
          <w:b/>
          <w:bCs/>
          <w:color w:val="000000"/>
        </w:rPr>
        <w:t>e</w:t>
      </w:r>
      <w:r w:rsidRPr="00801C86" w:rsidR="003E598E">
        <w:rPr>
          <w:rFonts w:ascii="Times New Roman" w:hAnsi="Times New Roman"/>
          <w:b/>
          <w:bCs/>
          <w:color w:val="000000"/>
        </w:rPr>
        <w:t>ment</w:t>
      </w:r>
      <w:r w:rsidRPr="00801C86">
        <w:rPr>
          <w:rFonts w:ascii="Times New Roman" w:hAnsi="Times New Roman"/>
          <w:b/>
          <w:bCs/>
          <w:color w:val="000000"/>
        </w:rPr>
        <w:t xml:space="preserve">  </w:t>
      </w:r>
    </w:p>
    <w:p w:rsidRPr="00801C86" w:rsidR="00CB0010" w:rsidRDefault="00CB0010" w14:paraId="1883B549" w14:textId="77777777">
      <w:pPr>
        <w:widowControl/>
        <w:tabs>
          <w:tab w:val="center" w:pos="4680"/>
        </w:tabs>
        <w:jc w:val="both"/>
        <w:rPr>
          <w:rFonts w:ascii="Times New Roman" w:hAnsi="Times New Roman"/>
          <w:b/>
          <w:bCs/>
          <w:color w:val="000000"/>
        </w:rPr>
      </w:pPr>
      <w:r w:rsidRPr="00801C86">
        <w:rPr>
          <w:rFonts w:ascii="Times New Roman" w:hAnsi="Times New Roman"/>
          <w:b/>
          <w:bCs/>
          <w:color w:val="000000"/>
        </w:rPr>
        <w:tab/>
      </w:r>
      <w:r w:rsidRPr="003E598E" w:rsidR="003E598E">
        <w:t xml:space="preserve"> </w:t>
      </w:r>
      <w:r w:rsidRPr="00801C86" w:rsidR="003E598E">
        <w:rPr>
          <w:rFonts w:ascii="Times New Roman" w:hAnsi="Times New Roman"/>
          <w:b/>
          <w:bCs/>
          <w:color w:val="000000"/>
        </w:rPr>
        <w:t>Distribution of Characteristics of the Insured Unemployed</w:t>
      </w:r>
    </w:p>
    <w:p w:rsidRPr="00C25BF7" w:rsidR="00CB0010" w:rsidP="00801C86" w:rsidRDefault="00363BFC" w14:paraId="0FCE6958" w14:textId="77777777">
      <w:pPr>
        <w:widowControl/>
        <w:tabs>
          <w:tab w:val="center" w:pos="4680"/>
        </w:tabs>
        <w:jc w:val="center"/>
        <w:rPr>
          <w:rFonts w:ascii="Times New Roman" w:hAnsi="Times New Roman"/>
        </w:rPr>
      </w:pPr>
      <w:r w:rsidRPr="00801C86">
        <w:rPr>
          <w:rFonts w:ascii="Times New Roman" w:hAnsi="Times New Roman"/>
          <w:b/>
          <w:bCs/>
          <w:color w:val="000000"/>
        </w:rPr>
        <w:t xml:space="preserve">OMB </w:t>
      </w:r>
      <w:r w:rsidRPr="00801C86" w:rsidR="003E598E">
        <w:rPr>
          <w:rFonts w:ascii="Times New Roman" w:hAnsi="Times New Roman"/>
          <w:b/>
          <w:bCs/>
          <w:color w:val="000000"/>
        </w:rPr>
        <w:t>C</w:t>
      </w:r>
      <w:r w:rsidR="00FE0E70">
        <w:rPr>
          <w:rFonts w:ascii="Times New Roman" w:hAnsi="Times New Roman"/>
          <w:b/>
          <w:bCs/>
          <w:color w:val="000000"/>
        </w:rPr>
        <w:t>ontrol</w:t>
      </w:r>
      <w:r w:rsidRPr="00801C86" w:rsidR="003E598E">
        <w:rPr>
          <w:rFonts w:ascii="Times New Roman" w:hAnsi="Times New Roman"/>
          <w:b/>
          <w:bCs/>
          <w:color w:val="000000"/>
        </w:rPr>
        <w:t xml:space="preserve"> </w:t>
      </w:r>
      <w:r w:rsidRPr="00801C86">
        <w:rPr>
          <w:rFonts w:ascii="Times New Roman" w:hAnsi="Times New Roman"/>
          <w:b/>
          <w:bCs/>
          <w:color w:val="000000"/>
        </w:rPr>
        <w:t>N</w:t>
      </w:r>
      <w:r w:rsidR="00FE0E70">
        <w:rPr>
          <w:rFonts w:ascii="Times New Roman" w:hAnsi="Times New Roman"/>
          <w:b/>
          <w:bCs/>
          <w:color w:val="000000"/>
        </w:rPr>
        <w:t>umber</w:t>
      </w:r>
      <w:r w:rsidRPr="00801C86">
        <w:rPr>
          <w:rFonts w:ascii="Times New Roman" w:hAnsi="Times New Roman"/>
          <w:b/>
          <w:bCs/>
          <w:color w:val="000000"/>
        </w:rPr>
        <w:t xml:space="preserve"> 1205-0009</w:t>
      </w:r>
      <w:r w:rsidRPr="00801C86" w:rsidR="00CB0010">
        <w:rPr>
          <w:rFonts w:ascii="Times New Roman" w:hAnsi="Times New Roman"/>
          <w:b/>
          <w:bCs/>
          <w:color w:val="000000"/>
        </w:rPr>
        <w:tab/>
      </w:r>
    </w:p>
    <w:p w:rsidRPr="00C25BF7" w:rsidR="00CB0010" w:rsidRDefault="00CB0010" w14:paraId="7CAC14CE" w14:textId="77777777">
      <w:pPr>
        <w:widowControl/>
        <w:ind w:left="720" w:right="720"/>
        <w:jc w:val="both"/>
        <w:rPr>
          <w:rFonts w:ascii="Times New Roman" w:hAnsi="Times New Roman"/>
        </w:rPr>
      </w:pPr>
    </w:p>
    <w:p w:rsidR="00CB0010" w:rsidRDefault="00CB0010" w14:paraId="70A719BF" w14:textId="77777777">
      <w:pPr>
        <w:widowControl/>
        <w:jc w:val="both"/>
        <w:rPr>
          <w:rFonts w:ascii="Times New Roman" w:hAnsi="Times New Roman"/>
          <w:b/>
          <w:bCs/>
          <w:color w:val="000000"/>
          <w:u w:val="single"/>
        </w:rPr>
      </w:pPr>
      <w:r w:rsidRPr="00801C86">
        <w:rPr>
          <w:rFonts w:ascii="Times New Roman" w:hAnsi="Times New Roman"/>
          <w:b/>
          <w:bCs/>
          <w:color w:val="000000"/>
        </w:rPr>
        <w:t xml:space="preserve">A.  </w:t>
      </w:r>
      <w:r w:rsidR="00EC0EB1">
        <w:rPr>
          <w:rFonts w:ascii="Times New Roman" w:hAnsi="Times New Roman"/>
          <w:b/>
          <w:bCs/>
          <w:color w:val="000000"/>
        </w:rPr>
        <w:tab/>
      </w:r>
      <w:r w:rsidRPr="00B76B77">
        <w:rPr>
          <w:rFonts w:ascii="Times New Roman" w:hAnsi="Times New Roman"/>
          <w:b/>
          <w:bCs/>
          <w:color w:val="000000"/>
          <w:u w:val="single"/>
        </w:rPr>
        <w:t>Justification</w:t>
      </w:r>
      <w:r w:rsidRPr="00B76B77" w:rsidR="003E598E">
        <w:rPr>
          <w:rFonts w:ascii="Times New Roman" w:hAnsi="Times New Roman"/>
          <w:b/>
          <w:bCs/>
          <w:color w:val="000000"/>
          <w:u w:val="single"/>
        </w:rPr>
        <w:t>.</w:t>
      </w:r>
    </w:p>
    <w:p w:rsidRPr="00801C86" w:rsidR="008F2A90" w:rsidRDefault="008F2A90" w14:paraId="5593986A" w14:textId="77777777">
      <w:pPr>
        <w:widowControl/>
        <w:jc w:val="both"/>
        <w:rPr>
          <w:rFonts w:ascii="Times New Roman" w:hAnsi="Times New Roman"/>
          <w:b/>
          <w:bCs/>
          <w:color w:val="000000"/>
        </w:rPr>
      </w:pPr>
    </w:p>
    <w:p w:rsidR="004E5B8A" w:rsidRDefault="008F2A90" w14:paraId="1A4B073B" w14:textId="3CEBAD1A">
      <w:pPr>
        <w:widowControl/>
        <w:jc w:val="both"/>
        <w:rPr>
          <w:rFonts w:ascii="Times New Roman" w:hAnsi="Times New Roman"/>
        </w:rPr>
      </w:pPr>
      <w:r w:rsidRPr="00912023">
        <w:rPr>
          <w:rFonts w:ascii="Times New Roman" w:hAnsi="Times New Roman"/>
        </w:rPr>
        <w:t xml:space="preserve">The Department of Labor, Employment and Training Administration (ETA) </w:t>
      </w:r>
      <w:r w:rsidR="001934CC">
        <w:rPr>
          <w:rFonts w:ascii="Times New Roman" w:hAnsi="Times New Roman"/>
        </w:rPr>
        <w:t xml:space="preserve">is </w:t>
      </w:r>
      <w:r w:rsidR="00C73A22">
        <w:rPr>
          <w:rFonts w:ascii="Times New Roman" w:hAnsi="Times New Roman"/>
        </w:rPr>
        <w:t xml:space="preserve">requesting </w:t>
      </w:r>
      <w:r w:rsidR="001934CC">
        <w:rPr>
          <w:rFonts w:ascii="Times New Roman" w:hAnsi="Times New Roman"/>
        </w:rPr>
        <w:t xml:space="preserve">a </w:t>
      </w:r>
      <w:r w:rsidR="00D80274">
        <w:rPr>
          <w:rFonts w:ascii="Times New Roman" w:hAnsi="Times New Roman"/>
        </w:rPr>
        <w:t>revision</w:t>
      </w:r>
      <w:r w:rsidR="001934CC">
        <w:rPr>
          <w:rFonts w:ascii="Times New Roman" w:hAnsi="Times New Roman"/>
        </w:rPr>
        <w:t xml:space="preserve"> </w:t>
      </w:r>
      <w:r w:rsidR="00D80274">
        <w:rPr>
          <w:rFonts w:ascii="Times New Roman" w:hAnsi="Times New Roman"/>
        </w:rPr>
        <w:t>to</w:t>
      </w:r>
      <w:r w:rsidR="001934CC">
        <w:rPr>
          <w:rFonts w:ascii="Times New Roman" w:hAnsi="Times New Roman"/>
        </w:rPr>
        <w:t xml:space="preserve"> </w:t>
      </w:r>
      <w:r w:rsidR="00C73A22">
        <w:rPr>
          <w:rFonts w:ascii="Times New Roman" w:hAnsi="Times New Roman"/>
        </w:rPr>
        <w:t>1205-0009</w:t>
      </w:r>
      <w:r w:rsidR="000B2757">
        <w:rPr>
          <w:rFonts w:ascii="Times New Roman" w:hAnsi="Times New Roman"/>
        </w:rPr>
        <w:t>,</w:t>
      </w:r>
      <w:r w:rsidR="009C2393">
        <w:rPr>
          <w:rFonts w:ascii="Times New Roman" w:hAnsi="Times New Roman"/>
        </w:rPr>
        <w:t xml:space="preserve"> </w:t>
      </w:r>
      <w:r w:rsidRPr="00912023">
        <w:rPr>
          <w:rFonts w:ascii="Times New Roman" w:hAnsi="Times New Roman"/>
        </w:rPr>
        <w:t xml:space="preserve">Distribution of Characteristics of the </w:t>
      </w:r>
      <w:r w:rsidR="0099397A">
        <w:rPr>
          <w:rFonts w:ascii="Times New Roman" w:hAnsi="Times New Roman"/>
        </w:rPr>
        <w:t xml:space="preserve">Insured </w:t>
      </w:r>
      <w:r w:rsidRPr="00912023">
        <w:rPr>
          <w:rFonts w:ascii="Times New Roman" w:hAnsi="Times New Roman"/>
        </w:rPr>
        <w:t>Unemployed</w:t>
      </w:r>
      <w:r w:rsidR="009F0D2E">
        <w:rPr>
          <w:rFonts w:ascii="Times New Roman" w:hAnsi="Times New Roman"/>
        </w:rPr>
        <w:t xml:space="preserve">.  </w:t>
      </w:r>
    </w:p>
    <w:p w:rsidRPr="00912023" w:rsidR="009C2393" w:rsidRDefault="009C2393" w14:paraId="4B612B6A" w14:textId="77777777">
      <w:pPr>
        <w:widowControl/>
        <w:jc w:val="both"/>
        <w:rPr>
          <w:rFonts w:ascii="Times New Roman" w:hAnsi="Times New Roman"/>
        </w:rPr>
      </w:pPr>
    </w:p>
    <w:p w:rsidRPr="00E56B8B" w:rsidR="003E598E" w:rsidP="00E56B8B" w:rsidRDefault="003E598E" w14:paraId="69CB5833" w14:textId="77777777">
      <w:pPr>
        <w:widowControl/>
        <w:ind w:left="720" w:hanging="720"/>
        <w:jc w:val="both"/>
        <w:rPr>
          <w:rFonts w:ascii="Times New Roman" w:hAnsi="Times New Roman"/>
        </w:rPr>
      </w:pPr>
      <w:r w:rsidRPr="00F75337">
        <w:rPr>
          <w:rFonts w:ascii="Times New Roman" w:hAnsi="Times New Roman"/>
          <w:i/>
        </w:rPr>
        <w:t>1.</w:t>
      </w:r>
      <w:r w:rsidRPr="00E56B8B">
        <w:rPr>
          <w:rFonts w:ascii="Times New Roman" w:hAnsi="Times New Roman"/>
        </w:rPr>
        <w:tab/>
      </w:r>
      <w:r w:rsidRPr="00F75337">
        <w:rPr>
          <w:rFonts w:ascii="Times New Roman" w:hAnsi="Times New Roman"/>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C25BF7" w:rsidR="00CB0010" w:rsidRDefault="00CB0010" w14:paraId="39037C70" w14:textId="77777777">
      <w:pPr>
        <w:widowControl/>
        <w:jc w:val="both"/>
        <w:rPr>
          <w:rFonts w:ascii="Times New Roman" w:hAnsi="Times New Roman"/>
        </w:rPr>
      </w:pPr>
    </w:p>
    <w:p w:rsidRPr="00C25BF7" w:rsidR="00CB0010" w:rsidRDefault="00E56B8B" w14:paraId="55C99B58" w14:textId="77777777">
      <w:pPr>
        <w:widowControl/>
        <w:tabs>
          <w:tab w:val="left" w:pos="-1440"/>
        </w:tabs>
        <w:ind w:left="720" w:hanging="720"/>
        <w:jc w:val="both"/>
        <w:rPr>
          <w:rFonts w:ascii="Times New Roman" w:hAnsi="Times New Roman"/>
        </w:rPr>
      </w:pPr>
      <w:r>
        <w:rPr>
          <w:rFonts w:ascii="Times New Roman" w:hAnsi="Times New Roman"/>
        </w:rPr>
        <w:tab/>
      </w:r>
      <w:r w:rsidRPr="00C25BF7" w:rsidR="00CB0010">
        <w:rPr>
          <w:rFonts w:ascii="Times New Roman" w:hAnsi="Times New Roman"/>
        </w:rPr>
        <w:t xml:space="preserve">The ETA 203, Distribution of Characteristics of the Insured Unemployed, is a </w:t>
      </w:r>
      <w:proofErr w:type="gramStart"/>
      <w:r w:rsidRPr="00C25BF7" w:rsidR="00CB0010">
        <w:rPr>
          <w:rFonts w:ascii="Times New Roman" w:hAnsi="Times New Roman"/>
        </w:rPr>
        <w:t>once a month</w:t>
      </w:r>
      <w:proofErr w:type="gramEnd"/>
      <w:r w:rsidRPr="00C25BF7" w:rsidR="00CB0010">
        <w:rPr>
          <w:rFonts w:ascii="Times New Roman" w:hAnsi="Times New Roman"/>
        </w:rPr>
        <w:t xml:space="preserve"> snapshot of the demographic composition of the claimant population.  It is based in each state on the universe or a sample of those who file a claim in the week containing the 19th of the month, which reflects unemployment experienced during the week containing the 12th. This corresponds with the Current Population Survey sample week used by the Bureau of Labor Statistics (BLS). </w:t>
      </w:r>
      <w:r w:rsidR="0099397A">
        <w:rPr>
          <w:rFonts w:ascii="Times New Roman" w:hAnsi="Times New Roman"/>
        </w:rPr>
        <w:t xml:space="preserve"> </w:t>
      </w:r>
      <w:r w:rsidRPr="00C25BF7" w:rsidR="00CB0010">
        <w:rPr>
          <w:rFonts w:ascii="Times New Roman" w:hAnsi="Times New Roman"/>
        </w:rPr>
        <w:t>Aggregate data is collected on the items gender, race/ethnic group, age, industry, and occupation.</w:t>
      </w:r>
    </w:p>
    <w:p w:rsidRPr="00C25BF7" w:rsidR="00CB0010" w:rsidRDefault="00CB0010" w14:paraId="325963D3" w14:textId="77777777">
      <w:pPr>
        <w:widowControl/>
        <w:jc w:val="both"/>
        <w:rPr>
          <w:rFonts w:ascii="Times New Roman" w:hAnsi="Times New Roman"/>
        </w:rPr>
      </w:pPr>
    </w:p>
    <w:p w:rsidRPr="00C25BF7" w:rsidR="00CB0010" w:rsidRDefault="00CB0010" w14:paraId="2A575BDD" w14:textId="77777777">
      <w:pPr>
        <w:widowControl/>
        <w:ind w:left="720"/>
        <w:jc w:val="both"/>
        <w:rPr>
          <w:rFonts w:ascii="Times New Roman" w:hAnsi="Times New Roman"/>
        </w:rPr>
      </w:pPr>
      <w:r w:rsidRPr="00C25BF7">
        <w:rPr>
          <w:rFonts w:ascii="Times New Roman" w:hAnsi="Times New Roman"/>
        </w:rPr>
        <w:t>This report serves a variety of socio-economic needs at both the state and National offices because it provides the only demographic information on the insured unemployed.  Among the needs served are promoting employment opportunities, improving utilization of manpower resources, evaluation of the unemployment insurance (UI) program and projecting workloads and budgets.  These areas can be tracked not just nat</w:t>
      </w:r>
      <w:r w:rsidR="00EC0EB1">
        <w:rPr>
          <w:rFonts w:ascii="Times New Roman" w:hAnsi="Times New Roman"/>
        </w:rPr>
        <w:t xml:space="preserve">ionally </w:t>
      </w:r>
      <w:proofErr w:type="gramStart"/>
      <w:r w:rsidR="00EC0EB1">
        <w:rPr>
          <w:rFonts w:ascii="Times New Roman" w:hAnsi="Times New Roman"/>
        </w:rPr>
        <w:t>but on a state</w:t>
      </w:r>
      <w:proofErr w:type="gramEnd"/>
      <w:r w:rsidR="00EC0EB1">
        <w:rPr>
          <w:rFonts w:ascii="Times New Roman" w:hAnsi="Times New Roman"/>
        </w:rPr>
        <w:t xml:space="preserve">-by-state </w:t>
      </w:r>
      <w:r w:rsidRPr="00C25BF7">
        <w:rPr>
          <w:rFonts w:ascii="Times New Roman" w:hAnsi="Times New Roman"/>
        </w:rPr>
        <w:t>basis.  Though always necessary, this report becomes particularly useful during economic downturns when interest in the composition of the insured unemployed is particularly high.</w:t>
      </w:r>
    </w:p>
    <w:p w:rsidRPr="00C25BF7" w:rsidR="00CB0010" w:rsidRDefault="00CB0010" w14:paraId="746BE853" w14:textId="77777777">
      <w:pPr>
        <w:widowControl/>
        <w:jc w:val="both"/>
        <w:rPr>
          <w:rFonts w:ascii="Times New Roman" w:hAnsi="Times New Roman"/>
        </w:rPr>
      </w:pPr>
    </w:p>
    <w:p w:rsidR="00CB0010" w:rsidRDefault="00CB0010" w14:paraId="6ABCBD73" w14:textId="77777777">
      <w:pPr>
        <w:widowControl/>
        <w:ind w:left="720"/>
        <w:jc w:val="both"/>
        <w:rPr>
          <w:rFonts w:ascii="Times New Roman" w:hAnsi="Times New Roman"/>
        </w:rPr>
      </w:pPr>
      <w:r w:rsidRPr="00C25BF7">
        <w:rPr>
          <w:rFonts w:ascii="Times New Roman" w:hAnsi="Times New Roman"/>
        </w:rPr>
        <w:t>Social Security Act section 303(a)(6) authorizes this data collection.</w:t>
      </w:r>
    </w:p>
    <w:p w:rsidRPr="00C25BF7" w:rsidR="00FC133D" w:rsidRDefault="00FC133D" w14:paraId="65BCC402" w14:textId="77777777">
      <w:pPr>
        <w:widowControl/>
        <w:ind w:left="720"/>
        <w:jc w:val="both"/>
        <w:rPr>
          <w:rFonts w:ascii="Times New Roman" w:hAnsi="Times New Roman"/>
        </w:rPr>
      </w:pPr>
    </w:p>
    <w:p w:rsidRPr="00F75337" w:rsidR="00CB0010" w:rsidP="00E56B8B" w:rsidRDefault="00FC133D" w14:paraId="15B87BC3" w14:textId="77777777">
      <w:pPr>
        <w:widowControl/>
        <w:ind w:left="720" w:hanging="720"/>
        <w:jc w:val="both"/>
        <w:rPr>
          <w:rFonts w:ascii="Times New Roman" w:hAnsi="Times New Roman"/>
          <w:i/>
        </w:rPr>
      </w:pPr>
      <w:r w:rsidRPr="00F75337">
        <w:rPr>
          <w:rFonts w:ascii="Times New Roman" w:hAnsi="Times New Roman"/>
          <w:i/>
        </w:rPr>
        <w:t>2.</w:t>
      </w:r>
      <w:r w:rsidRPr="00F75337">
        <w:rPr>
          <w:rFonts w:ascii="Times New Roman" w:hAnsi="Times New Roman"/>
          <w:i/>
        </w:rPr>
        <w:tab/>
        <w:t>Indicate how, by whom, and for what purpose the information is to be used.  Except for a new collection, indicate the actual use the agency has made of the information received from the current collection.</w:t>
      </w:r>
    </w:p>
    <w:p w:rsidR="00FC133D" w:rsidRDefault="00FC133D" w14:paraId="6170A50E" w14:textId="77777777">
      <w:pPr>
        <w:widowControl/>
        <w:tabs>
          <w:tab w:val="left" w:pos="-1440"/>
        </w:tabs>
        <w:ind w:left="720" w:hanging="720"/>
        <w:jc w:val="both"/>
        <w:rPr>
          <w:rFonts w:ascii="Times New Roman" w:hAnsi="Times New Roman"/>
        </w:rPr>
      </w:pPr>
    </w:p>
    <w:p w:rsidR="00F75337" w:rsidP="00FC133D" w:rsidRDefault="00FC133D" w14:paraId="3978F349" w14:textId="77777777">
      <w:pPr>
        <w:widowControl/>
        <w:tabs>
          <w:tab w:val="left" w:pos="-1440"/>
        </w:tabs>
        <w:ind w:left="720" w:hanging="720"/>
        <w:jc w:val="both"/>
        <w:rPr>
          <w:rFonts w:ascii="Times New Roman" w:hAnsi="Times New Roman"/>
        </w:rPr>
      </w:pPr>
      <w:r>
        <w:rPr>
          <w:rFonts w:ascii="Times New Roman" w:hAnsi="Times New Roman"/>
        </w:rPr>
        <w:tab/>
      </w:r>
      <w:r w:rsidRPr="00C25BF7" w:rsidR="00CB0010">
        <w:rPr>
          <w:rFonts w:ascii="Times New Roman" w:hAnsi="Times New Roman"/>
        </w:rPr>
        <w:t xml:space="preserve">The information is collected by state agencies based on a universe or a sample of those filing claims in the week containing the 19th of the month.  The data is used by the Department of Labor for actuarial estimating, </w:t>
      </w:r>
      <w:proofErr w:type="gramStart"/>
      <w:r w:rsidRPr="00C25BF7" w:rsidR="00CB0010">
        <w:rPr>
          <w:rFonts w:ascii="Times New Roman" w:hAnsi="Times New Roman"/>
        </w:rPr>
        <w:t>research</w:t>
      </w:r>
      <w:proofErr w:type="gramEnd"/>
      <w:r w:rsidRPr="00C25BF7" w:rsidR="00CB0010">
        <w:rPr>
          <w:rFonts w:ascii="Times New Roman" w:hAnsi="Times New Roman"/>
        </w:rPr>
        <w:t xml:space="preserve"> and general information.  The information is also used by those outside the Department such as Congressional staff, Congressional Budget Office, Federal Reserve Banks, Office of Management and Budget, and university and private researchers such as AFL-CIO and Urban League.  If this data collection were not</w:t>
      </w:r>
      <w:r w:rsidR="006A63C9">
        <w:rPr>
          <w:rFonts w:ascii="Times New Roman" w:hAnsi="Times New Roman"/>
        </w:rPr>
        <w:t xml:space="preserve"> </w:t>
      </w:r>
      <w:r w:rsidRPr="00C25BF7" w:rsidR="00CB0010">
        <w:rPr>
          <w:rFonts w:ascii="Times New Roman" w:hAnsi="Times New Roman"/>
        </w:rPr>
        <w:t>conducted</w:t>
      </w:r>
      <w:r w:rsidR="006A63C9">
        <w:rPr>
          <w:rFonts w:ascii="Times New Roman" w:hAnsi="Times New Roman"/>
        </w:rPr>
        <w:t>,</w:t>
      </w:r>
      <w:r w:rsidRPr="00C25BF7" w:rsidR="00CB0010">
        <w:rPr>
          <w:rFonts w:ascii="Times New Roman" w:hAnsi="Times New Roman"/>
        </w:rPr>
        <w:t xml:space="preserve"> there would be no information on the demographics of unemployment insurance claimants for any of the uses cited above.</w:t>
      </w:r>
    </w:p>
    <w:p w:rsidRPr="00FC133D" w:rsidR="00FC133D" w:rsidP="00FC133D" w:rsidRDefault="00FC133D" w14:paraId="701A1241" w14:textId="77777777">
      <w:pPr>
        <w:widowControl/>
        <w:tabs>
          <w:tab w:val="left" w:pos="-1440"/>
        </w:tabs>
        <w:ind w:left="720" w:hanging="720"/>
        <w:jc w:val="both"/>
        <w:rPr>
          <w:rFonts w:ascii="Times New Roman" w:hAnsi="Times New Roman"/>
        </w:rPr>
      </w:pPr>
      <w:r w:rsidRPr="00FC133D">
        <w:t xml:space="preserve"> </w:t>
      </w:r>
    </w:p>
    <w:p w:rsidRPr="00F75337" w:rsidR="00CB0010" w:rsidP="00FC133D" w:rsidRDefault="00FC133D" w14:paraId="333B468B" w14:textId="77777777">
      <w:pPr>
        <w:widowControl/>
        <w:tabs>
          <w:tab w:val="left" w:pos="-1440"/>
        </w:tabs>
        <w:ind w:left="720" w:hanging="720"/>
        <w:jc w:val="both"/>
        <w:rPr>
          <w:rFonts w:ascii="Times New Roman" w:hAnsi="Times New Roman"/>
          <w:i/>
        </w:rPr>
      </w:pPr>
      <w:r w:rsidRPr="00F75337">
        <w:rPr>
          <w:rFonts w:ascii="Times New Roman" w:hAnsi="Times New Roman"/>
          <w:i/>
        </w:rPr>
        <w:lastRenderedPageBreak/>
        <w:t>3.</w:t>
      </w:r>
      <w:r w:rsidRPr="00F75337">
        <w:rPr>
          <w:rFonts w:ascii="Times New Roman" w:hAnsi="Times New Roman"/>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C25BF7" w:rsidR="00CB0010" w:rsidRDefault="00CB0010" w14:paraId="040E10F3" w14:textId="77777777">
      <w:pPr>
        <w:widowControl/>
        <w:jc w:val="both"/>
        <w:rPr>
          <w:rFonts w:ascii="Times New Roman" w:hAnsi="Times New Roman"/>
        </w:rPr>
      </w:pPr>
    </w:p>
    <w:p w:rsidR="00CB0010" w:rsidRDefault="00F761F3" w14:paraId="2AACF493" w14:textId="77777777">
      <w:pPr>
        <w:widowControl/>
        <w:tabs>
          <w:tab w:val="left" w:pos="-1440"/>
        </w:tabs>
        <w:ind w:left="720" w:hanging="720"/>
        <w:jc w:val="both"/>
        <w:rPr>
          <w:rFonts w:ascii="Times New Roman" w:hAnsi="Times New Roman"/>
        </w:rPr>
      </w:pPr>
      <w:r>
        <w:rPr>
          <w:rFonts w:ascii="Times New Roman" w:hAnsi="Times New Roman"/>
        </w:rPr>
        <w:tab/>
      </w:r>
      <w:r w:rsidRPr="00C25BF7" w:rsidR="00CB0010">
        <w:rPr>
          <w:rFonts w:ascii="Times New Roman" w:hAnsi="Times New Roman"/>
        </w:rPr>
        <w:t>This report is highly computerized in states and electronically submitted to the National Office.  States are encouraged to use any automation that will make their job easier.</w:t>
      </w:r>
    </w:p>
    <w:p w:rsidRPr="00C25BF7" w:rsidR="00FC133D" w:rsidRDefault="00FC133D" w14:paraId="482F6B04" w14:textId="77777777">
      <w:pPr>
        <w:widowControl/>
        <w:tabs>
          <w:tab w:val="left" w:pos="-1440"/>
        </w:tabs>
        <w:ind w:left="720" w:hanging="720"/>
        <w:jc w:val="both"/>
        <w:rPr>
          <w:rFonts w:ascii="Times New Roman" w:hAnsi="Times New Roman"/>
        </w:rPr>
      </w:pPr>
    </w:p>
    <w:p w:rsidRPr="00F75337" w:rsidR="00CB0010" w:rsidP="001B31F8" w:rsidRDefault="00FC133D" w14:paraId="5E295A75" w14:textId="77777777">
      <w:pPr>
        <w:widowControl/>
        <w:ind w:left="720" w:hanging="720"/>
        <w:jc w:val="both"/>
        <w:rPr>
          <w:rFonts w:ascii="Times New Roman" w:hAnsi="Times New Roman"/>
          <w:i/>
        </w:rPr>
      </w:pPr>
      <w:r w:rsidRPr="00F75337">
        <w:rPr>
          <w:rFonts w:ascii="Times New Roman" w:hAnsi="Times New Roman"/>
          <w:i/>
        </w:rPr>
        <w:t>4.</w:t>
      </w:r>
      <w:r w:rsidRPr="00F75337">
        <w:rPr>
          <w:rFonts w:ascii="Times New Roman" w:hAnsi="Times New Roman"/>
          <w:i/>
        </w:rPr>
        <w:tab/>
        <w:t>Describe efforts to identify duplication. Show specifically why any similar information already available cannot be used or modified for use for the purposes described in Item 2 above.</w:t>
      </w:r>
    </w:p>
    <w:p w:rsidR="00FC133D" w:rsidRDefault="00FC133D" w14:paraId="73802AD2" w14:textId="77777777">
      <w:pPr>
        <w:widowControl/>
        <w:tabs>
          <w:tab w:val="left" w:pos="-1440"/>
        </w:tabs>
        <w:ind w:left="720" w:hanging="720"/>
        <w:jc w:val="both"/>
        <w:rPr>
          <w:rFonts w:ascii="Times New Roman" w:hAnsi="Times New Roman"/>
        </w:rPr>
      </w:pPr>
    </w:p>
    <w:p w:rsidR="00CB0010" w:rsidRDefault="00CB0010" w14:paraId="16F79ED8" w14:textId="77777777">
      <w:pPr>
        <w:widowControl/>
        <w:tabs>
          <w:tab w:val="left" w:pos="-1440"/>
        </w:tabs>
        <w:ind w:left="720" w:hanging="720"/>
        <w:jc w:val="both"/>
        <w:rPr>
          <w:rFonts w:ascii="Times New Roman" w:hAnsi="Times New Roman"/>
        </w:rPr>
      </w:pPr>
      <w:r w:rsidRPr="00C25BF7">
        <w:rPr>
          <w:rFonts w:ascii="Times New Roman" w:hAnsi="Times New Roman"/>
        </w:rPr>
        <w:t xml:space="preserve"> </w:t>
      </w:r>
      <w:r w:rsidR="00F761F3">
        <w:rPr>
          <w:rFonts w:ascii="Times New Roman" w:hAnsi="Times New Roman"/>
        </w:rPr>
        <w:tab/>
      </w:r>
      <w:r w:rsidRPr="00C25BF7">
        <w:rPr>
          <w:rFonts w:ascii="Times New Roman" w:hAnsi="Times New Roman"/>
        </w:rPr>
        <w:t>There is no duplication.  The Benefit Accuracy Measurement (BAM) program (1205-0245</w:t>
      </w:r>
      <w:r w:rsidRPr="00C25BF7" w:rsidR="00250FA5">
        <w:rPr>
          <w:rFonts w:ascii="Times New Roman" w:hAnsi="Times New Roman"/>
        </w:rPr>
        <w:t xml:space="preserve">) </w:t>
      </w:r>
      <w:r w:rsidRPr="00C25BF7">
        <w:rPr>
          <w:rFonts w:ascii="Times New Roman" w:hAnsi="Times New Roman"/>
        </w:rPr>
        <w:t xml:space="preserve">receives information on the demographics of a sample of </w:t>
      </w:r>
      <w:r w:rsidRPr="00C25BF7">
        <w:rPr>
          <w:rFonts w:ascii="Times New Roman" w:hAnsi="Times New Roman"/>
          <w:u w:val="single"/>
        </w:rPr>
        <w:t>recipients</w:t>
      </w:r>
      <w:r w:rsidRPr="00C25BF7">
        <w:rPr>
          <w:rFonts w:ascii="Times New Roman" w:hAnsi="Times New Roman"/>
        </w:rPr>
        <w:t xml:space="preserve"> of unemployment compensation.  The ETA 203 report contains the demographics of the</w:t>
      </w:r>
      <w:r w:rsidRPr="00C25BF7" w:rsidR="00076E2F">
        <w:rPr>
          <w:rFonts w:ascii="Times New Roman" w:hAnsi="Times New Roman"/>
        </w:rPr>
        <w:t xml:space="preserve"> insured unemployed; some</w:t>
      </w:r>
      <w:r w:rsidRPr="00C25BF7">
        <w:rPr>
          <w:rFonts w:ascii="Times New Roman" w:hAnsi="Times New Roman"/>
        </w:rPr>
        <w:t xml:space="preserve"> will become </w:t>
      </w:r>
      <w:proofErr w:type="gramStart"/>
      <w:r w:rsidRPr="00C25BF7">
        <w:rPr>
          <w:rFonts w:ascii="Times New Roman" w:hAnsi="Times New Roman"/>
        </w:rPr>
        <w:t>recipients</w:t>
      </w:r>
      <w:proofErr w:type="gramEnd"/>
      <w:r w:rsidRPr="00C25BF7">
        <w:rPr>
          <w:rFonts w:ascii="Times New Roman" w:hAnsi="Times New Roman"/>
        </w:rPr>
        <w:t xml:space="preserve"> and some will not.  The insured unemployment rate is often compared to the total unemployment rate.  Likewise, the demographics of the insured unemployed are often compared to the demographics of the total unemployed so that the BAM population is not appropriate.</w:t>
      </w:r>
    </w:p>
    <w:p w:rsidRPr="00C25BF7" w:rsidR="007B75D9" w:rsidRDefault="007B75D9" w14:paraId="34959551" w14:textId="77777777">
      <w:pPr>
        <w:widowControl/>
        <w:tabs>
          <w:tab w:val="left" w:pos="-1440"/>
        </w:tabs>
        <w:ind w:left="720" w:hanging="720"/>
        <w:jc w:val="both"/>
        <w:rPr>
          <w:rFonts w:ascii="Times New Roman" w:hAnsi="Times New Roman"/>
        </w:rPr>
      </w:pPr>
    </w:p>
    <w:p w:rsidRPr="00D37253" w:rsidR="00CB0010" w:rsidP="00F761F3" w:rsidRDefault="007B75D9" w14:paraId="698E1DE3" w14:textId="77777777">
      <w:pPr>
        <w:widowControl/>
        <w:ind w:left="720" w:hanging="720"/>
        <w:jc w:val="both"/>
        <w:rPr>
          <w:rFonts w:ascii="Times New Roman" w:hAnsi="Times New Roman"/>
          <w:i/>
        </w:rPr>
      </w:pPr>
      <w:r w:rsidRPr="00D37253">
        <w:rPr>
          <w:rFonts w:ascii="Times New Roman" w:hAnsi="Times New Roman"/>
          <w:i/>
        </w:rPr>
        <w:t>5.</w:t>
      </w:r>
      <w:r w:rsidRPr="00D37253">
        <w:rPr>
          <w:rFonts w:ascii="Times New Roman" w:hAnsi="Times New Roman"/>
          <w:i/>
        </w:rPr>
        <w:tab/>
        <w:t>If the collection of information impacts small busine</w:t>
      </w:r>
      <w:r w:rsidRPr="00D37253" w:rsidR="00D37253">
        <w:rPr>
          <w:rFonts w:ascii="Times New Roman" w:hAnsi="Times New Roman"/>
          <w:i/>
        </w:rPr>
        <w:t>sses or other small entities</w:t>
      </w:r>
      <w:r w:rsidRPr="00D37253">
        <w:rPr>
          <w:rFonts w:ascii="Times New Roman" w:hAnsi="Times New Roman"/>
          <w:i/>
        </w:rPr>
        <w:t>, describe any methods used to minimize burden.</w:t>
      </w:r>
    </w:p>
    <w:p w:rsidR="007B75D9" w:rsidRDefault="00CB0010" w14:paraId="0C1D8906" w14:textId="77777777">
      <w:pPr>
        <w:widowControl/>
        <w:tabs>
          <w:tab w:val="left" w:pos="-1440"/>
        </w:tabs>
        <w:ind w:left="720" w:hanging="720"/>
        <w:jc w:val="both"/>
        <w:rPr>
          <w:rFonts w:ascii="Times New Roman" w:hAnsi="Times New Roman"/>
        </w:rPr>
      </w:pPr>
      <w:r w:rsidRPr="00C25BF7">
        <w:rPr>
          <w:rFonts w:ascii="Times New Roman" w:hAnsi="Times New Roman"/>
        </w:rPr>
        <w:t xml:space="preserve"> </w:t>
      </w:r>
    </w:p>
    <w:p w:rsidR="00CB0010" w:rsidRDefault="007B75D9" w14:paraId="641E72CF" w14:textId="77777777">
      <w:pPr>
        <w:widowControl/>
        <w:tabs>
          <w:tab w:val="left" w:pos="-1440"/>
        </w:tabs>
        <w:ind w:left="720" w:hanging="720"/>
        <w:jc w:val="both"/>
        <w:rPr>
          <w:rFonts w:ascii="Times New Roman" w:hAnsi="Times New Roman"/>
        </w:rPr>
      </w:pPr>
      <w:r>
        <w:rPr>
          <w:rFonts w:ascii="Times New Roman" w:hAnsi="Times New Roman"/>
        </w:rPr>
        <w:tab/>
      </w:r>
      <w:r w:rsidRPr="00C25BF7" w:rsidR="00CB0010">
        <w:rPr>
          <w:rFonts w:ascii="Times New Roman" w:hAnsi="Times New Roman"/>
        </w:rPr>
        <w:t xml:space="preserve">The </w:t>
      </w:r>
      <w:r w:rsidR="00B76B77">
        <w:rPr>
          <w:rFonts w:ascii="Times New Roman" w:hAnsi="Times New Roman"/>
        </w:rPr>
        <w:t xml:space="preserve">information </w:t>
      </w:r>
      <w:r w:rsidRPr="00C25BF7" w:rsidR="00CB0010">
        <w:rPr>
          <w:rFonts w:ascii="Times New Roman" w:hAnsi="Times New Roman"/>
        </w:rPr>
        <w:t>collection does not involve small business</w:t>
      </w:r>
      <w:r w:rsidR="0099397A">
        <w:rPr>
          <w:rFonts w:ascii="Times New Roman" w:hAnsi="Times New Roman"/>
        </w:rPr>
        <w:t>es</w:t>
      </w:r>
      <w:r w:rsidRPr="00C25BF7" w:rsidR="00CB0010">
        <w:rPr>
          <w:rFonts w:ascii="Times New Roman" w:hAnsi="Times New Roman"/>
        </w:rPr>
        <w:t xml:space="preserve"> or other small entities.</w:t>
      </w:r>
    </w:p>
    <w:p w:rsidRPr="00C25BF7" w:rsidR="007B75D9" w:rsidRDefault="007B75D9" w14:paraId="7F2761E9" w14:textId="77777777">
      <w:pPr>
        <w:widowControl/>
        <w:tabs>
          <w:tab w:val="left" w:pos="-1440"/>
        </w:tabs>
        <w:ind w:left="720" w:hanging="720"/>
        <w:jc w:val="both"/>
        <w:rPr>
          <w:rFonts w:ascii="Times New Roman" w:hAnsi="Times New Roman"/>
        </w:rPr>
      </w:pPr>
    </w:p>
    <w:p w:rsidRPr="00D37253" w:rsidR="00CB0010" w:rsidP="001B31F8" w:rsidRDefault="007B75D9" w14:paraId="24E42B5F" w14:textId="77777777">
      <w:pPr>
        <w:widowControl/>
        <w:ind w:left="720" w:hanging="720"/>
        <w:jc w:val="both"/>
        <w:rPr>
          <w:rFonts w:ascii="Times New Roman" w:hAnsi="Times New Roman"/>
          <w:i/>
        </w:rPr>
      </w:pPr>
      <w:r w:rsidRPr="00D37253">
        <w:rPr>
          <w:rFonts w:ascii="Times New Roman" w:hAnsi="Times New Roman"/>
          <w:i/>
        </w:rPr>
        <w:t>6.</w:t>
      </w:r>
      <w:r w:rsidRPr="00D37253">
        <w:rPr>
          <w:rFonts w:ascii="Times New Roman" w:hAnsi="Times New Roman"/>
          <w:i/>
        </w:rPr>
        <w:tab/>
        <w:t>Describe the consequence to Federal program or policy activities if the collection is not conducted or is conducted less frequently, as well as any technical or legal obstacles to reducing burden.</w:t>
      </w:r>
    </w:p>
    <w:p w:rsidRPr="00C25BF7" w:rsidR="007B75D9" w:rsidRDefault="007B75D9" w14:paraId="60609B93" w14:textId="77777777">
      <w:pPr>
        <w:widowControl/>
        <w:jc w:val="both"/>
        <w:rPr>
          <w:rFonts w:ascii="Times New Roman" w:hAnsi="Times New Roman"/>
        </w:rPr>
      </w:pPr>
    </w:p>
    <w:p w:rsidR="00CB0010" w:rsidRDefault="00F761F3" w14:paraId="753D3BDA" w14:textId="77777777">
      <w:pPr>
        <w:widowControl/>
        <w:tabs>
          <w:tab w:val="left" w:pos="-1440"/>
        </w:tabs>
        <w:ind w:left="720" w:hanging="720"/>
        <w:jc w:val="both"/>
        <w:rPr>
          <w:rFonts w:ascii="Times New Roman" w:hAnsi="Times New Roman"/>
        </w:rPr>
      </w:pPr>
      <w:r>
        <w:rPr>
          <w:rFonts w:ascii="Times New Roman" w:hAnsi="Times New Roman"/>
        </w:rPr>
        <w:tab/>
      </w:r>
      <w:r w:rsidRPr="00C25BF7" w:rsidR="00CB0010">
        <w:rPr>
          <w:rFonts w:ascii="Times New Roman" w:hAnsi="Times New Roman"/>
        </w:rPr>
        <w:t>There is no other source of reliable demographic information on this population.  One sample week in the quarter does not accurately reflect the quarter and gives fewer data points to track trends.  Only one comparison in each quarter can be made to the BLS total unemployment data rather than three.  This report is generally automated in state workforce agencies so there is little extra burden to report three times a quarter rather than just once.</w:t>
      </w:r>
    </w:p>
    <w:p w:rsidR="0099397A" w:rsidP="00B768DD" w:rsidRDefault="0099397A" w14:paraId="492E1826" w14:textId="77777777">
      <w:pPr>
        <w:widowControl/>
        <w:jc w:val="both"/>
        <w:rPr>
          <w:rFonts w:ascii="Times New Roman" w:hAnsi="Times New Roman"/>
        </w:rPr>
      </w:pPr>
    </w:p>
    <w:p w:rsidRPr="00D37253" w:rsidR="00CB0010" w:rsidP="00F761F3" w:rsidRDefault="007B75D9" w14:paraId="086150AF" w14:textId="77777777">
      <w:pPr>
        <w:widowControl/>
        <w:ind w:left="720" w:hanging="720"/>
        <w:jc w:val="both"/>
        <w:rPr>
          <w:rFonts w:ascii="Times New Roman" w:hAnsi="Times New Roman"/>
          <w:i/>
        </w:rPr>
      </w:pPr>
      <w:r w:rsidRPr="00D37253">
        <w:rPr>
          <w:rFonts w:ascii="Times New Roman" w:hAnsi="Times New Roman"/>
          <w:i/>
        </w:rPr>
        <w:t>7.</w:t>
      </w:r>
      <w:r w:rsidRPr="00D37253">
        <w:rPr>
          <w:rFonts w:ascii="Times New Roman" w:hAnsi="Times New Roman"/>
          <w:i/>
        </w:rPr>
        <w:tab/>
        <w:t>Explain any special circumstances that would cause an information collection to be conducted in a manner</w:t>
      </w:r>
      <w:r w:rsidR="00BF7B9D">
        <w:rPr>
          <w:rFonts w:ascii="Times New Roman" w:hAnsi="Times New Roman"/>
          <w:i/>
        </w:rPr>
        <w:t xml:space="preserve"> </w:t>
      </w:r>
      <w:r w:rsidRPr="00BF7B9D" w:rsidR="00BF7B9D">
        <w:rPr>
          <w:rFonts w:ascii="Times New Roman" w:hAnsi="Times New Roman"/>
          <w:i/>
        </w:rPr>
        <w:t>that requires further explanation pursuant to regulations 5 CFR 1320.5</w:t>
      </w:r>
      <w:r w:rsidR="00BF7B9D">
        <w:rPr>
          <w:rFonts w:ascii="Times New Roman" w:hAnsi="Times New Roman"/>
          <w:i/>
        </w:rPr>
        <w:t>.</w:t>
      </w:r>
    </w:p>
    <w:p w:rsidR="00F761F3" w:rsidRDefault="00F761F3" w14:paraId="18610C1D" w14:textId="77777777">
      <w:pPr>
        <w:widowControl/>
        <w:tabs>
          <w:tab w:val="left" w:pos="-1440"/>
        </w:tabs>
        <w:ind w:left="720" w:hanging="720"/>
        <w:jc w:val="both"/>
        <w:rPr>
          <w:rFonts w:ascii="Times New Roman" w:hAnsi="Times New Roman"/>
        </w:rPr>
      </w:pPr>
      <w:r>
        <w:rPr>
          <w:rFonts w:ascii="Times New Roman" w:hAnsi="Times New Roman"/>
        </w:rPr>
        <w:tab/>
      </w:r>
    </w:p>
    <w:p w:rsidR="00CB0010" w:rsidRDefault="00F761F3" w14:paraId="5E1A7366" w14:textId="77777777">
      <w:pPr>
        <w:widowControl/>
        <w:tabs>
          <w:tab w:val="left" w:pos="-1440"/>
        </w:tabs>
        <w:ind w:left="720" w:hanging="720"/>
        <w:jc w:val="both"/>
        <w:rPr>
          <w:rFonts w:ascii="Times New Roman" w:hAnsi="Times New Roman"/>
        </w:rPr>
      </w:pPr>
      <w:r>
        <w:rPr>
          <w:rFonts w:ascii="Times New Roman" w:hAnsi="Times New Roman"/>
        </w:rPr>
        <w:tab/>
      </w:r>
      <w:r w:rsidRPr="00C25BF7" w:rsidR="00CB0010">
        <w:rPr>
          <w:rFonts w:ascii="Times New Roman" w:hAnsi="Times New Roman"/>
        </w:rPr>
        <w:t>The collection is consistent with 5 CFR 1320.5 except that monthly fr</w:t>
      </w:r>
      <w:r w:rsidRPr="00C25BF7" w:rsidR="00915B7E">
        <w:rPr>
          <w:rFonts w:ascii="Times New Roman" w:hAnsi="Times New Roman"/>
        </w:rPr>
        <w:t xml:space="preserve">equency is requested based on </w:t>
      </w:r>
      <w:r w:rsidR="00BF7B9D">
        <w:rPr>
          <w:rFonts w:ascii="Times New Roman" w:hAnsi="Times New Roman"/>
        </w:rPr>
        <w:t xml:space="preserve">item </w:t>
      </w:r>
      <w:r w:rsidRPr="00C25BF7" w:rsidR="00915B7E">
        <w:rPr>
          <w:rFonts w:ascii="Times New Roman" w:hAnsi="Times New Roman"/>
        </w:rPr>
        <w:t>6</w:t>
      </w:r>
      <w:r w:rsidRPr="00C25BF7" w:rsidR="00CB0010">
        <w:rPr>
          <w:rFonts w:ascii="Times New Roman" w:hAnsi="Times New Roman"/>
        </w:rPr>
        <w:t xml:space="preserve"> above.</w:t>
      </w:r>
    </w:p>
    <w:p w:rsidRPr="00D37253" w:rsidR="007B75D9" w:rsidRDefault="007B75D9" w14:paraId="37C9F91B" w14:textId="77777777">
      <w:pPr>
        <w:widowControl/>
        <w:tabs>
          <w:tab w:val="left" w:pos="-1440"/>
        </w:tabs>
        <w:ind w:left="720" w:hanging="720"/>
        <w:jc w:val="both"/>
        <w:rPr>
          <w:rFonts w:ascii="Times New Roman" w:hAnsi="Times New Roman"/>
          <w:i/>
        </w:rPr>
      </w:pPr>
    </w:p>
    <w:p w:rsidRPr="00D37253" w:rsidR="007B75D9" w:rsidP="001B31F8" w:rsidRDefault="007B75D9" w14:paraId="5A664D9C" w14:textId="77777777">
      <w:pPr>
        <w:widowControl/>
        <w:ind w:left="720" w:hanging="720"/>
        <w:jc w:val="both"/>
        <w:rPr>
          <w:rFonts w:ascii="Times New Roman" w:hAnsi="Times New Roman"/>
          <w:i/>
        </w:rPr>
      </w:pPr>
      <w:r w:rsidRPr="00D37253">
        <w:rPr>
          <w:rFonts w:ascii="Times New Roman" w:hAnsi="Times New Roman"/>
          <w:i/>
        </w:rPr>
        <w:t>8.</w:t>
      </w:r>
      <w:r w:rsidRPr="00D37253">
        <w:rPr>
          <w:rFonts w:ascii="Times New Roman" w:hAnsi="Times New Roman"/>
          <w:i/>
        </w:rPr>
        <w:tab/>
        <w:t xml:space="preserve">If applicable, provide a copy and identify the date and page number of </w:t>
      </w:r>
      <w:proofErr w:type="gramStart"/>
      <w:r w:rsidRPr="00D37253">
        <w:rPr>
          <w:rFonts w:ascii="Times New Roman" w:hAnsi="Times New Roman"/>
          <w:i/>
        </w:rPr>
        <w:t>publication</w:t>
      </w:r>
      <w:proofErr w:type="gramEnd"/>
      <w:r w:rsidRPr="00D37253">
        <w:rPr>
          <w:rFonts w:ascii="Times New Roman" w:hAnsi="Times New Roman"/>
          <w:i/>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37253" w:rsidR="007B75D9" w:rsidP="007B75D9" w:rsidRDefault="007B75D9" w14:paraId="21BC3A7B" w14:textId="77777777">
      <w:pPr>
        <w:widowControl/>
        <w:jc w:val="both"/>
        <w:rPr>
          <w:rFonts w:ascii="Times New Roman" w:hAnsi="Times New Roman"/>
          <w:i/>
        </w:rPr>
      </w:pPr>
    </w:p>
    <w:p w:rsidRPr="00D37253" w:rsidR="007B75D9" w:rsidP="001B31F8" w:rsidRDefault="007B75D9" w14:paraId="4D1C4E3C" w14:textId="77777777">
      <w:pPr>
        <w:widowControl/>
        <w:ind w:left="720"/>
        <w:jc w:val="both"/>
        <w:rPr>
          <w:rFonts w:ascii="Times New Roman" w:hAnsi="Times New Roman"/>
          <w:i/>
        </w:rPr>
      </w:pPr>
      <w:r w:rsidRPr="00D37253">
        <w:rPr>
          <w:rFonts w:ascii="Times New Roman" w:hAnsi="Times New Roman"/>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D37253" w:rsidR="007B75D9" w:rsidP="007B75D9" w:rsidRDefault="007B75D9" w14:paraId="51F22D8F" w14:textId="77777777">
      <w:pPr>
        <w:widowControl/>
        <w:jc w:val="both"/>
        <w:rPr>
          <w:rFonts w:ascii="Times New Roman" w:hAnsi="Times New Roman"/>
          <w:i/>
        </w:rPr>
      </w:pPr>
    </w:p>
    <w:p w:rsidRPr="00D37253" w:rsidR="00892078" w:rsidP="00E56B8B" w:rsidRDefault="007B75D9" w14:paraId="52CAB804" w14:textId="77777777">
      <w:pPr>
        <w:tabs>
          <w:tab w:val="left" w:pos="-450"/>
          <w:tab w:val="left" w:pos="-306"/>
          <w:tab w:val="left" w:pos="290"/>
          <w:tab w:val="left" w:pos="440"/>
        </w:tabs>
        <w:ind w:left="720"/>
        <w:rPr>
          <w:rFonts w:ascii="Times New Roman" w:hAnsi="Times New Roman"/>
          <w:i/>
        </w:rPr>
      </w:pPr>
      <w:r w:rsidRPr="00D37253">
        <w:rPr>
          <w:rFonts w:ascii="Times New Roman" w:hAnsi="Times New Roman"/>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56B8B" w:rsidP="00E56B8B" w:rsidRDefault="007B75D9" w14:paraId="46024EF7" w14:textId="77777777">
      <w:pPr>
        <w:widowControl/>
        <w:tabs>
          <w:tab w:val="left" w:pos="-1440"/>
        </w:tabs>
        <w:ind w:left="1440" w:hanging="720"/>
        <w:jc w:val="both"/>
        <w:rPr>
          <w:rFonts w:ascii="Times New Roman" w:hAnsi="Times New Roman"/>
        </w:rPr>
      </w:pPr>
      <w:r>
        <w:rPr>
          <w:rFonts w:ascii="Times New Roman" w:hAnsi="Times New Roman"/>
        </w:rPr>
        <w:tab/>
      </w:r>
    </w:p>
    <w:p w:rsidR="00CB0010" w:rsidP="00E56B8B" w:rsidRDefault="00BF7B9D" w14:paraId="619C2794" w14:textId="77777777">
      <w:pPr>
        <w:widowControl/>
        <w:tabs>
          <w:tab w:val="left" w:pos="-1440"/>
        </w:tabs>
        <w:ind w:left="720"/>
        <w:jc w:val="both"/>
        <w:rPr>
          <w:rFonts w:ascii="Times New Roman" w:hAnsi="Times New Roman"/>
        </w:rPr>
      </w:pPr>
      <w:r w:rsidRPr="00BF7B9D">
        <w:rPr>
          <w:rFonts w:ascii="Times New Roman" w:hAnsi="Times New Roman"/>
        </w:rPr>
        <w:t>In accordance with the Paperwork Reduction Act of 1995, the public was allowed 60 days to comment through the Federal Register Notice posted on</w:t>
      </w:r>
      <w:r w:rsidR="00473673">
        <w:rPr>
          <w:rFonts w:ascii="Times New Roman" w:hAnsi="Times New Roman"/>
        </w:rPr>
        <w:t xml:space="preserve"> Ju</w:t>
      </w:r>
      <w:r w:rsidR="007A6449">
        <w:rPr>
          <w:rFonts w:ascii="Times New Roman" w:hAnsi="Times New Roman"/>
        </w:rPr>
        <w:t>ne 24</w:t>
      </w:r>
      <w:r w:rsidR="00473673">
        <w:rPr>
          <w:rFonts w:ascii="Times New Roman" w:hAnsi="Times New Roman"/>
        </w:rPr>
        <w:t>, 20</w:t>
      </w:r>
      <w:r w:rsidR="007A6449">
        <w:rPr>
          <w:rFonts w:ascii="Times New Roman" w:hAnsi="Times New Roman"/>
        </w:rPr>
        <w:t>21</w:t>
      </w:r>
      <w:r w:rsidR="007B75D9">
        <w:rPr>
          <w:rFonts w:ascii="Times New Roman" w:hAnsi="Times New Roman"/>
        </w:rPr>
        <w:t xml:space="preserve"> </w:t>
      </w:r>
      <w:r w:rsidR="00473673">
        <w:rPr>
          <w:rFonts w:ascii="Times New Roman" w:hAnsi="Times New Roman"/>
        </w:rPr>
        <w:t>(8</w:t>
      </w:r>
      <w:r w:rsidR="007A6449">
        <w:rPr>
          <w:rFonts w:ascii="Times New Roman" w:hAnsi="Times New Roman"/>
        </w:rPr>
        <w:t>6</w:t>
      </w:r>
      <w:r w:rsidR="00F54978">
        <w:rPr>
          <w:rFonts w:ascii="Times New Roman" w:hAnsi="Times New Roman"/>
        </w:rPr>
        <w:t xml:space="preserve"> FR</w:t>
      </w:r>
      <w:r>
        <w:rPr>
          <w:rFonts w:ascii="Times New Roman" w:hAnsi="Times New Roman"/>
        </w:rPr>
        <w:t xml:space="preserve"> </w:t>
      </w:r>
      <w:r w:rsidR="00473673">
        <w:rPr>
          <w:rFonts w:ascii="Times New Roman" w:hAnsi="Times New Roman"/>
        </w:rPr>
        <w:t>3</w:t>
      </w:r>
      <w:r w:rsidR="007A6449">
        <w:rPr>
          <w:rFonts w:ascii="Times New Roman" w:hAnsi="Times New Roman"/>
        </w:rPr>
        <w:t>3363</w:t>
      </w:r>
      <w:r w:rsidRPr="007B75D9" w:rsidR="007B75D9">
        <w:rPr>
          <w:rFonts w:ascii="Times New Roman" w:hAnsi="Times New Roman"/>
        </w:rPr>
        <w:t xml:space="preserve">).  </w:t>
      </w:r>
      <w:r w:rsidR="001934CC">
        <w:rPr>
          <w:rFonts w:ascii="Times New Roman" w:hAnsi="Times New Roman"/>
        </w:rPr>
        <w:t xml:space="preserve">A request for a copy of the supporting statement and instruction of the 203 report and was received on June 24, </w:t>
      </w:r>
      <w:proofErr w:type="gramStart"/>
      <w:r w:rsidR="001934CC">
        <w:rPr>
          <w:rFonts w:ascii="Times New Roman" w:hAnsi="Times New Roman"/>
        </w:rPr>
        <w:t>2021</w:t>
      </w:r>
      <w:proofErr w:type="gramEnd"/>
      <w:r w:rsidR="001934CC">
        <w:rPr>
          <w:rFonts w:ascii="Times New Roman" w:hAnsi="Times New Roman"/>
        </w:rPr>
        <w:t xml:space="preserve"> by the </w:t>
      </w:r>
      <w:r w:rsidRPr="001934CC" w:rsidR="001934CC">
        <w:rPr>
          <w:rFonts w:ascii="Times New Roman" w:hAnsi="Times New Roman"/>
        </w:rPr>
        <w:t>American Economic Association</w:t>
      </w:r>
      <w:r w:rsidR="001934CC">
        <w:rPr>
          <w:rFonts w:ascii="Times New Roman" w:hAnsi="Times New Roman"/>
        </w:rPr>
        <w:t xml:space="preserve">, and sent to them on June 28, 2021. </w:t>
      </w:r>
    </w:p>
    <w:p w:rsidR="0099376F" w:rsidP="00BF50C3" w:rsidRDefault="0099376F" w14:paraId="3EA74E67" w14:textId="77777777">
      <w:pPr>
        <w:widowControl/>
        <w:tabs>
          <w:tab w:val="left" w:pos="-1440"/>
        </w:tabs>
        <w:ind w:left="720" w:hanging="720"/>
        <w:jc w:val="both"/>
        <w:rPr>
          <w:rFonts w:ascii="Times New Roman" w:hAnsi="Times New Roman"/>
        </w:rPr>
      </w:pPr>
    </w:p>
    <w:p w:rsidRPr="00E56B8B" w:rsidR="0099376F" w:rsidP="00BF50C3" w:rsidRDefault="0099376F" w14:paraId="3377A600" w14:textId="77777777">
      <w:pPr>
        <w:widowControl/>
        <w:tabs>
          <w:tab w:val="left" w:pos="-1440"/>
        </w:tabs>
        <w:ind w:left="720" w:hanging="720"/>
        <w:jc w:val="both"/>
        <w:rPr>
          <w:rFonts w:ascii="Times New Roman" w:hAnsi="Times New Roman"/>
          <w:u w:val="single"/>
        </w:rPr>
      </w:pPr>
      <w:r w:rsidRPr="00D37253">
        <w:rPr>
          <w:rFonts w:ascii="Times New Roman" w:hAnsi="Times New Roman"/>
          <w:i/>
        </w:rPr>
        <w:t>9.</w:t>
      </w:r>
      <w:r w:rsidRPr="0099376F">
        <w:rPr>
          <w:rFonts w:ascii="Times New Roman" w:hAnsi="Times New Roman"/>
        </w:rPr>
        <w:tab/>
      </w:r>
      <w:r w:rsidRPr="00D37253">
        <w:rPr>
          <w:rFonts w:ascii="Times New Roman" w:hAnsi="Times New Roman"/>
          <w:i/>
        </w:rPr>
        <w:t>Explain any decision to provide any payment or gift to respondents, other than remuneration of contractors or grantees.</w:t>
      </w:r>
    </w:p>
    <w:p w:rsidRPr="00C25BF7" w:rsidR="00E56B8B" w:rsidP="00BF50C3" w:rsidRDefault="00E56B8B" w14:paraId="10282D03" w14:textId="77777777">
      <w:pPr>
        <w:widowControl/>
        <w:tabs>
          <w:tab w:val="left" w:pos="-1440"/>
        </w:tabs>
        <w:ind w:left="720" w:hanging="720"/>
        <w:jc w:val="both"/>
        <w:rPr>
          <w:rFonts w:ascii="Times New Roman" w:hAnsi="Times New Roman"/>
        </w:rPr>
      </w:pPr>
    </w:p>
    <w:p w:rsidR="00CB0010" w:rsidP="0099376F" w:rsidRDefault="00CB0010" w14:paraId="70538BDA" w14:textId="77777777">
      <w:pPr>
        <w:widowControl/>
        <w:tabs>
          <w:tab w:val="left" w:pos="-1440"/>
        </w:tabs>
        <w:ind w:left="720" w:hanging="720"/>
        <w:jc w:val="both"/>
        <w:rPr>
          <w:rFonts w:ascii="Times New Roman" w:hAnsi="Times New Roman"/>
        </w:rPr>
      </w:pPr>
      <w:r w:rsidRPr="00C25BF7">
        <w:rPr>
          <w:rFonts w:ascii="Times New Roman" w:hAnsi="Times New Roman"/>
        </w:rPr>
        <w:t xml:space="preserve">  </w:t>
      </w:r>
      <w:r w:rsidR="00E56B8B">
        <w:rPr>
          <w:rFonts w:ascii="Times New Roman" w:hAnsi="Times New Roman"/>
        </w:rPr>
        <w:tab/>
      </w:r>
      <w:r w:rsidR="0099376F">
        <w:rPr>
          <w:rFonts w:ascii="Times New Roman" w:hAnsi="Times New Roman"/>
        </w:rPr>
        <w:t>N</w:t>
      </w:r>
      <w:r w:rsidRPr="00C25BF7">
        <w:rPr>
          <w:rFonts w:ascii="Times New Roman" w:hAnsi="Times New Roman"/>
        </w:rPr>
        <w:t xml:space="preserve">o payments </w:t>
      </w:r>
      <w:r w:rsidR="0099376F">
        <w:rPr>
          <w:rFonts w:ascii="Times New Roman" w:hAnsi="Times New Roman"/>
        </w:rPr>
        <w:t>or gifts ha</w:t>
      </w:r>
      <w:r w:rsidR="006A63C9">
        <w:rPr>
          <w:rFonts w:ascii="Times New Roman" w:hAnsi="Times New Roman"/>
        </w:rPr>
        <w:t>ve</w:t>
      </w:r>
      <w:r w:rsidR="0099376F">
        <w:rPr>
          <w:rFonts w:ascii="Times New Roman" w:hAnsi="Times New Roman"/>
        </w:rPr>
        <w:t xml:space="preserve"> been provided to </w:t>
      </w:r>
      <w:r w:rsidRPr="00C25BF7">
        <w:rPr>
          <w:rFonts w:ascii="Times New Roman" w:hAnsi="Times New Roman"/>
        </w:rPr>
        <w:t>respondents.</w:t>
      </w:r>
    </w:p>
    <w:p w:rsidRPr="00C25BF7" w:rsidR="00652C78" w:rsidP="0099376F" w:rsidRDefault="00652C78" w14:paraId="50291A23" w14:textId="77777777">
      <w:pPr>
        <w:widowControl/>
        <w:tabs>
          <w:tab w:val="left" w:pos="-1440"/>
        </w:tabs>
        <w:ind w:left="720" w:hanging="720"/>
        <w:jc w:val="both"/>
        <w:rPr>
          <w:rFonts w:ascii="Times New Roman" w:hAnsi="Times New Roman"/>
        </w:rPr>
      </w:pPr>
    </w:p>
    <w:p w:rsidRPr="00D37253" w:rsidR="00CB0010" w:rsidP="001B31F8" w:rsidRDefault="00652C78" w14:paraId="53DC98F0" w14:textId="77777777">
      <w:pPr>
        <w:widowControl/>
        <w:ind w:left="720" w:hanging="720"/>
        <w:jc w:val="both"/>
        <w:rPr>
          <w:rFonts w:ascii="Times New Roman" w:hAnsi="Times New Roman"/>
          <w:i/>
        </w:rPr>
      </w:pPr>
      <w:r w:rsidRPr="00D37253">
        <w:rPr>
          <w:rFonts w:ascii="Times New Roman" w:hAnsi="Times New Roman"/>
          <w:i/>
        </w:rPr>
        <w:t>10.</w:t>
      </w:r>
      <w:r w:rsidRPr="00D37253">
        <w:rPr>
          <w:rFonts w:ascii="Times New Roman" w:hAnsi="Times New Roman"/>
          <w:i/>
        </w:rPr>
        <w:tab/>
        <w:t>Describe any assurance of confidentiality provided to respondents and the basis for the assurance in statute, regulation, or agency policy.</w:t>
      </w:r>
    </w:p>
    <w:p w:rsidRPr="00C25BF7" w:rsidR="00652C78" w:rsidP="001B31F8" w:rsidRDefault="00652C78" w14:paraId="50E4226D" w14:textId="77777777">
      <w:pPr>
        <w:widowControl/>
        <w:ind w:left="720" w:hanging="720"/>
        <w:jc w:val="both"/>
        <w:rPr>
          <w:rFonts w:ascii="Times New Roman" w:hAnsi="Times New Roman"/>
        </w:rPr>
      </w:pPr>
    </w:p>
    <w:p w:rsidRPr="00B768DD" w:rsidR="00EC0EB1" w:rsidP="00B768DD" w:rsidRDefault="00E56B8B" w14:paraId="5B09975F" w14:textId="77777777">
      <w:pPr>
        <w:widowControl/>
        <w:tabs>
          <w:tab w:val="left" w:pos="-1440"/>
        </w:tabs>
        <w:ind w:left="720" w:hanging="720"/>
        <w:jc w:val="both"/>
        <w:rPr>
          <w:rFonts w:ascii="Times New Roman" w:hAnsi="Times New Roman"/>
        </w:rPr>
      </w:pPr>
      <w:r>
        <w:rPr>
          <w:rFonts w:ascii="Times New Roman" w:hAnsi="Times New Roman"/>
        </w:rPr>
        <w:tab/>
      </w:r>
      <w:r w:rsidRPr="00C25BF7" w:rsidR="00CB0010">
        <w:rPr>
          <w:rFonts w:ascii="Times New Roman" w:hAnsi="Times New Roman"/>
        </w:rPr>
        <w:t xml:space="preserve">The ETA 203 reports contain no personal or confidential data.  The state level cross tabulations of the data collected does not allow for the identification of any specific individual claimant or business entity information. </w:t>
      </w:r>
    </w:p>
    <w:p w:rsidR="00EC0EB1" w:rsidP="00BF52F2" w:rsidRDefault="00EC0EB1" w14:paraId="1A01074F" w14:textId="77777777">
      <w:pPr>
        <w:widowControl/>
        <w:jc w:val="both"/>
        <w:rPr>
          <w:rFonts w:ascii="Times New Roman" w:hAnsi="Times New Roman"/>
          <w:i/>
        </w:rPr>
      </w:pPr>
    </w:p>
    <w:p w:rsidRPr="00D37253" w:rsidR="00CB0010" w:rsidP="001B31F8" w:rsidRDefault="00652C78" w14:paraId="3482157A" w14:textId="77777777">
      <w:pPr>
        <w:widowControl/>
        <w:ind w:left="720" w:hanging="720"/>
        <w:jc w:val="both"/>
        <w:rPr>
          <w:rFonts w:ascii="Times New Roman" w:hAnsi="Times New Roman"/>
          <w:i/>
        </w:rPr>
      </w:pPr>
      <w:r w:rsidRPr="00D37253">
        <w:rPr>
          <w:rFonts w:ascii="Times New Roman" w:hAnsi="Times New Roman"/>
          <w:i/>
        </w:rPr>
        <w:t>11.</w:t>
      </w:r>
      <w:r w:rsidRPr="00D37253">
        <w:rPr>
          <w:rFonts w:ascii="Times New Roman" w:hAnsi="Times New Roman"/>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52C78" w:rsidRDefault="00652C78" w14:paraId="7D7EB080" w14:textId="77777777">
      <w:pPr>
        <w:widowControl/>
        <w:tabs>
          <w:tab w:val="left" w:pos="-1440"/>
        </w:tabs>
        <w:ind w:left="720" w:hanging="720"/>
        <w:jc w:val="both"/>
        <w:rPr>
          <w:rFonts w:ascii="Times New Roman" w:hAnsi="Times New Roman"/>
        </w:rPr>
      </w:pPr>
    </w:p>
    <w:p w:rsidR="00CB0010" w:rsidRDefault="00652C78" w14:paraId="00460DC6" w14:textId="77777777">
      <w:pPr>
        <w:widowControl/>
        <w:tabs>
          <w:tab w:val="left" w:pos="-1440"/>
        </w:tabs>
        <w:ind w:left="720" w:hanging="720"/>
        <w:jc w:val="both"/>
        <w:rPr>
          <w:rFonts w:ascii="Times New Roman" w:hAnsi="Times New Roman"/>
        </w:rPr>
      </w:pPr>
      <w:r>
        <w:rPr>
          <w:rFonts w:ascii="Times New Roman" w:hAnsi="Times New Roman"/>
        </w:rPr>
        <w:tab/>
      </w:r>
      <w:r w:rsidRPr="00C25BF7" w:rsidR="00CB0010">
        <w:rPr>
          <w:rFonts w:ascii="Times New Roman" w:hAnsi="Times New Roman"/>
        </w:rPr>
        <w:t>There are no questions of a sensitive nature.</w:t>
      </w:r>
    </w:p>
    <w:p w:rsidRPr="00C25BF7" w:rsidR="001E4171" w:rsidRDefault="001E4171" w14:paraId="1A8B0E5E" w14:textId="77777777">
      <w:pPr>
        <w:widowControl/>
        <w:tabs>
          <w:tab w:val="left" w:pos="-1440"/>
        </w:tabs>
        <w:ind w:left="720" w:hanging="720"/>
        <w:jc w:val="both"/>
        <w:rPr>
          <w:rFonts w:ascii="Times New Roman" w:hAnsi="Times New Roman"/>
        </w:rPr>
      </w:pPr>
    </w:p>
    <w:p w:rsidRPr="00D37253" w:rsidR="00CB0010" w:rsidRDefault="001E4171" w14:paraId="63B2F0C8" w14:textId="77777777">
      <w:pPr>
        <w:widowControl/>
        <w:jc w:val="both"/>
        <w:rPr>
          <w:rFonts w:ascii="Times New Roman" w:hAnsi="Times New Roman"/>
          <w:i/>
        </w:rPr>
      </w:pPr>
      <w:r w:rsidRPr="00D37253">
        <w:rPr>
          <w:rFonts w:ascii="Times New Roman" w:hAnsi="Times New Roman"/>
          <w:i/>
        </w:rPr>
        <w:t>12.</w:t>
      </w:r>
      <w:r w:rsidRPr="00D37253">
        <w:rPr>
          <w:rFonts w:ascii="Times New Roman" w:hAnsi="Times New Roman"/>
          <w:i/>
        </w:rPr>
        <w:tab/>
        <w:t>Provide estimates of the hour burden of the collection of information.</w:t>
      </w:r>
    </w:p>
    <w:p w:rsidR="001E4171" w:rsidRDefault="001E4171" w14:paraId="62CC1F8C" w14:textId="77777777">
      <w:pPr>
        <w:widowControl/>
        <w:tabs>
          <w:tab w:val="left" w:pos="-1440"/>
        </w:tabs>
        <w:ind w:left="720" w:hanging="720"/>
        <w:jc w:val="both"/>
        <w:rPr>
          <w:rFonts w:ascii="Times New Roman" w:hAnsi="Times New Roman"/>
        </w:rPr>
      </w:pPr>
    </w:p>
    <w:p w:rsidR="00CB0010" w:rsidRDefault="001E4171" w14:paraId="4BE329AE" w14:textId="77777777">
      <w:pPr>
        <w:widowControl/>
        <w:tabs>
          <w:tab w:val="left" w:pos="-1440"/>
        </w:tabs>
        <w:ind w:left="720" w:hanging="720"/>
        <w:jc w:val="both"/>
        <w:rPr>
          <w:rFonts w:ascii="Times New Roman" w:hAnsi="Times New Roman"/>
        </w:rPr>
      </w:pPr>
      <w:r>
        <w:rPr>
          <w:rFonts w:ascii="Times New Roman" w:hAnsi="Times New Roman"/>
        </w:rPr>
        <w:tab/>
      </w:r>
      <w:r w:rsidRPr="00C25BF7" w:rsidR="00CB0010">
        <w:rPr>
          <w:rFonts w:ascii="Times New Roman" w:hAnsi="Times New Roman"/>
        </w:rPr>
        <w:t xml:space="preserve">The procedures for completing the ETA 203 varies with the individual state agency, however all states include this report as a part of their data processing operations.  Based on previous experience and ad hoc conversations with SESA personnel, it is estimated that it takes state agencies an average of 20 minutes to run a retrieval program, review the results, and </w:t>
      </w:r>
      <w:r w:rsidRPr="00C25BF7" w:rsidR="006A63C9">
        <w:rPr>
          <w:rFonts w:ascii="Times New Roman" w:hAnsi="Times New Roman"/>
        </w:rPr>
        <w:t>enter</w:t>
      </w:r>
      <w:r w:rsidR="006A63C9">
        <w:rPr>
          <w:rFonts w:ascii="Times New Roman" w:hAnsi="Times New Roman"/>
        </w:rPr>
        <w:t xml:space="preserve"> </w:t>
      </w:r>
      <w:r w:rsidRPr="00C25BF7" w:rsidR="006A63C9">
        <w:rPr>
          <w:rFonts w:ascii="Times New Roman" w:hAnsi="Times New Roman"/>
        </w:rPr>
        <w:t>the</w:t>
      </w:r>
      <w:r w:rsidRPr="00C25BF7" w:rsidR="00CB0010">
        <w:rPr>
          <w:rFonts w:ascii="Times New Roman" w:hAnsi="Times New Roman"/>
        </w:rPr>
        <w:t xml:space="preserve"> results into the electronic transmittal system.  </w:t>
      </w:r>
      <w:r w:rsidRPr="00C25BF7" w:rsidR="006A63C9">
        <w:rPr>
          <w:rFonts w:ascii="Times New Roman" w:hAnsi="Times New Roman"/>
        </w:rPr>
        <w:t xml:space="preserve">For those states that choose </w:t>
      </w:r>
      <w:r w:rsidR="006A63C9">
        <w:rPr>
          <w:rFonts w:ascii="Times New Roman" w:hAnsi="Times New Roman"/>
        </w:rPr>
        <w:t xml:space="preserve">to </w:t>
      </w:r>
      <w:r w:rsidRPr="00C25BF7" w:rsidR="006A63C9">
        <w:rPr>
          <w:rFonts w:ascii="Times New Roman" w:hAnsi="Times New Roman"/>
        </w:rPr>
        <w:t xml:space="preserve">download the data </w:t>
      </w:r>
      <w:r w:rsidRPr="00CE22BF" w:rsidR="006A63C9">
        <w:rPr>
          <w:rFonts w:ascii="Times New Roman" w:hAnsi="Times New Roman"/>
        </w:rPr>
        <w:t xml:space="preserve">directly </w:t>
      </w:r>
      <w:r w:rsidRPr="00C25BF7" w:rsidR="006A63C9">
        <w:rPr>
          <w:rFonts w:ascii="Times New Roman" w:hAnsi="Times New Roman"/>
        </w:rPr>
        <w:t xml:space="preserve">machine to machine, it should </w:t>
      </w:r>
      <w:r w:rsidR="00D61639">
        <w:rPr>
          <w:rFonts w:ascii="Times New Roman" w:hAnsi="Times New Roman"/>
        </w:rPr>
        <w:t xml:space="preserve">take no longer </w:t>
      </w:r>
      <w:proofErr w:type="spellStart"/>
      <w:r w:rsidR="00D61639">
        <w:rPr>
          <w:rFonts w:ascii="Times New Roman" w:hAnsi="Times New Roman"/>
        </w:rPr>
        <w:t>then</w:t>
      </w:r>
      <w:proofErr w:type="spellEnd"/>
      <w:r w:rsidR="00D61639">
        <w:rPr>
          <w:rFonts w:ascii="Times New Roman" w:hAnsi="Times New Roman"/>
        </w:rPr>
        <w:t xml:space="preserve"> five minutes. </w:t>
      </w:r>
    </w:p>
    <w:p w:rsidR="001E4171" w:rsidRDefault="001E4171" w14:paraId="64C2E0A9" w14:textId="77777777">
      <w:pPr>
        <w:widowControl/>
        <w:tabs>
          <w:tab w:val="left" w:pos="-1440"/>
        </w:tabs>
        <w:ind w:left="720" w:hanging="720"/>
        <w:jc w:val="both"/>
        <w:rPr>
          <w:rFonts w:ascii="Times New Roman" w:hAnsi="Times New Roman"/>
        </w:rPr>
      </w:pPr>
    </w:p>
    <w:p w:rsidR="00BF7B9D" w:rsidRDefault="000D3E8B" w14:paraId="2331952E" w14:textId="77777777">
      <w:pPr>
        <w:widowControl/>
        <w:tabs>
          <w:tab w:val="left" w:pos="-1440"/>
        </w:tabs>
        <w:ind w:left="720" w:hanging="720"/>
        <w:jc w:val="both"/>
        <w:rPr>
          <w:rFonts w:ascii="Times New Roman" w:hAnsi="Times New Roman"/>
        </w:rPr>
      </w:pPr>
      <w:r w:rsidRPr="000D3E8B">
        <w:rPr>
          <w:rFonts w:ascii="Times New Roman" w:hAnsi="Times New Roman"/>
          <w:i/>
        </w:rPr>
        <w:t>The following table can be used as a guide to calculate the total burden of an information collection.</w:t>
      </w:r>
    </w:p>
    <w:p w:rsidRPr="00C25BF7" w:rsidR="00BF7B9D" w:rsidRDefault="00BF7B9D" w14:paraId="4034BAC3" w14:textId="77777777">
      <w:pPr>
        <w:widowControl/>
        <w:tabs>
          <w:tab w:val="left" w:pos="-1440"/>
        </w:tabs>
        <w:ind w:left="720" w:hanging="720"/>
        <w:jc w:val="both"/>
        <w:rPr>
          <w:rFonts w:ascii="Times New Roman" w:hAnsi="Times New Roman"/>
        </w:rPr>
      </w:pPr>
    </w:p>
    <w:p w:rsidR="001E4171" w:rsidP="00BF52F2" w:rsidRDefault="001E4171" w14:paraId="41ED9565" w14:textId="77777777">
      <w:pPr>
        <w:widowControl/>
        <w:autoSpaceDE/>
        <w:autoSpaceDN/>
        <w:adjustRightInd/>
        <w:jc w:val="center"/>
        <w:rPr>
          <w:rFonts w:ascii="Times New Roman" w:hAnsi="Times New Roman"/>
          <w:b/>
          <w:bCs/>
          <w:u w:val="single"/>
        </w:rPr>
      </w:pPr>
      <w:r w:rsidRPr="001E4171">
        <w:rPr>
          <w:rFonts w:ascii="Times New Roman" w:hAnsi="Times New Roman"/>
          <w:b/>
          <w:bCs/>
          <w:u w:val="single"/>
        </w:rPr>
        <w:t>Burden Associated with Site Selection Activities Table</w:t>
      </w:r>
    </w:p>
    <w:tbl>
      <w:tblPr>
        <w:tblpPr w:leftFromText="180" w:rightFromText="180" w:vertAnchor="text" w:horzAnchor="margin" w:tblpXSpec="center" w:tblpY="367"/>
        <w:tblW w:w="10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38"/>
        <w:gridCol w:w="1530"/>
        <w:gridCol w:w="1260"/>
        <w:gridCol w:w="1328"/>
        <w:gridCol w:w="1135"/>
        <w:gridCol w:w="963"/>
        <w:gridCol w:w="979"/>
        <w:gridCol w:w="1423"/>
      </w:tblGrid>
      <w:tr w:rsidRPr="00CC1882" w:rsidR="00CC1882" w:rsidTr="005F0624" w14:paraId="18876F79" w14:textId="77777777">
        <w:tc>
          <w:tcPr>
            <w:tcW w:w="1638" w:type="dxa"/>
            <w:shd w:val="clear" w:color="auto" w:fill="8DB3E2"/>
            <w:vAlign w:val="center"/>
          </w:tcPr>
          <w:p w:rsidRPr="00CC1882" w:rsidR="00CC1882" w:rsidP="00CC1882" w:rsidRDefault="00FE0E70" w14:paraId="52891344"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Pr>
                <w:rFonts w:ascii="Times New Roman" w:hAnsi="Times New Roman"/>
                <w:color w:val="000000"/>
              </w:rPr>
              <w:t>Activity</w:t>
            </w:r>
          </w:p>
        </w:tc>
        <w:tc>
          <w:tcPr>
            <w:tcW w:w="1530" w:type="dxa"/>
            <w:shd w:val="clear" w:color="auto" w:fill="8DB3E2"/>
            <w:vAlign w:val="center"/>
          </w:tcPr>
          <w:p w:rsidRPr="00CC1882" w:rsidR="00CC1882" w:rsidP="00CC1882" w:rsidRDefault="00CC1882" w14:paraId="6FB4EDCB"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CC1882">
              <w:rPr>
                <w:rFonts w:ascii="Times New Roman" w:hAnsi="Times New Roman"/>
                <w:color w:val="000000"/>
              </w:rPr>
              <w:t>Number of</w:t>
            </w:r>
          </w:p>
          <w:p w:rsidRPr="00CC1882" w:rsidR="00CC1882" w:rsidP="00CC1882" w:rsidRDefault="00CC1882" w14:paraId="0B1379A3"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CC1882">
              <w:rPr>
                <w:rFonts w:ascii="Times New Roman" w:hAnsi="Times New Roman"/>
                <w:color w:val="000000"/>
              </w:rPr>
              <w:t>Respondents</w:t>
            </w:r>
          </w:p>
        </w:tc>
        <w:tc>
          <w:tcPr>
            <w:tcW w:w="1260" w:type="dxa"/>
            <w:shd w:val="clear" w:color="auto" w:fill="8DB3E2"/>
            <w:vAlign w:val="center"/>
          </w:tcPr>
          <w:p w:rsidRPr="00CC1882" w:rsidR="00CC1882" w:rsidP="00CC1882" w:rsidRDefault="00CC1882" w14:paraId="052E237B"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CC1882">
              <w:rPr>
                <w:rFonts w:ascii="Times New Roman" w:hAnsi="Times New Roman"/>
                <w:color w:val="000000"/>
              </w:rPr>
              <w:t xml:space="preserve">Annual Frequency </w:t>
            </w:r>
          </w:p>
        </w:tc>
        <w:tc>
          <w:tcPr>
            <w:tcW w:w="1328" w:type="dxa"/>
            <w:shd w:val="clear" w:color="auto" w:fill="8DB3E2"/>
            <w:vAlign w:val="center"/>
          </w:tcPr>
          <w:p w:rsidRPr="00CC1882" w:rsidR="00CC1882" w:rsidDel="00DE4935" w:rsidP="00CC1882" w:rsidRDefault="00CC1882" w14:paraId="5613E12D"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CC1882">
              <w:rPr>
                <w:rFonts w:ascii="Times New Roman" w:hAnsi="Times New Roman"/>
                <w:color w:val="000000"/>
              </w:rPr>
              <w:t>Total Annual Responses</w:t>
            </w:r>
          </w:p>
        </w:tc>
        <w:tc>
          <w:tcPr>
            <w:tcW w:w="1135" w:type="dxa"/>
            <w:shd w:val="clear" w:color="auto" w:fill="8DB3E2"/>
            <w:vAlign w:val="center"/>
          </w:tcPr>
          <w:p w:rsidRPr="00CC1882" w:rsidR="00CC1882" w:rsidP="00CC1882" w:rsidRDefault="00CC1882" w14:paraId="53B25DBA"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CC1882">
              <w:rPr>
                <w:rFonts w:ascii="Times New Roman" w:hAnsi="Times New Roman"/>
                <w:color w:val="000000"/>
              </w:rPr>
              <w:t>Time Per Response</w:t>
            </w:r>
          </w:p>
        </w:tc>
        <w:tc>
          <w:tcPr>
            <w:tcW w:w="963" w:type="dxa"/>
            <w:shd w:val="clear" w:color="auto" w:fill="8DB3E2"/>
            <w:vAlign w:val="center"/>
          </w:tcPr>
          <w:p w:rsidRPr="00CC1882" w:rsidR="00CC1882" w:rsidP="00CC1882" w:rsidRDefault="00CC1882" w14:paraId="7CC2955D"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CC1882">
              <w:rPr>
                <w:rFonts w:ascii="Times New Roman" w:hAnsi="Times New Roman"/>
                <w:color w:val="000000"/>
              </w:rPr>
              <w:t>Total Annual Burden (Hours)</w:t>
            </w:r>
          </w:p>
        </w:tc>
        <w:tc>
          <w:tcPr>
            <w:tcW w:w="979" w:type="dxa"/>
            <w:shd w:val="clear" w:color="auto" w:fill="8DB3E2"/>
          </w:tcPr>
          <w:p w:rsidRPr="00CC1882" w:rsidR="00CC1882" w:rsidP="00CC1882" w:rsidRDefault="00CC1882" w14:paraId="4FE90719"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p>
          <w:p w:rsidRPr="00CC1882" w:rsidR="00CC1882" w:rsidP="00CC1882" w:rsidRDefault="00CC1882" w14:paraId="39C21CBB"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CC1882">
              <w:rPr>
                <w:rFonts w:ascii="Times New Roman" w:hAnsi="Times New Roman"/>
                <w:color w:val="000000"/>
              </w:rPr>
              <w:t>Hourly Rate*</w:t>
            </w:r>
          </w:p>
        </w:tc>
        <w:tc>
          <w:tcPr>
            <w:tcW w:w="1423" w:type="dxa"/>
            <w:shd w:val="clear" w:color="auto" w:fill="8DB3E2"/>
          </w:tcPr>
          <w:p w:rsidRPr="00CC1882" w:rsidR="00CC1882" w:rsidP="00CC1882" w:rsidRDefault="00CC1882" w14:paraId="66D4F2D2"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p>
          <w:p w:rsidRPr="00CC1882" w:rsidR="00CC1882" w:rsidP="00BF52F2" w:rsidRDefault="00CC1882" w14:paraId="127447AC" w14:textId="77777777">
            <w:pPr>
              <w:jc w:val="center"/>
              <w:rPr>
                <w:rFonts w:ascii="Times New Roman" w:hAnsi="Times New Roman"/>
              </w:rPr>
            </w:pPr>
            <w:r w:rsidRPr="00CC1882">
              <w:rPr>
                <w:rFonts w:ascii="Times New Roman" w:hAnsi="Times New Roman"/>
              </w:rPr>
              <w:t>Monetized</w:t>
            </w:r>
          </w:p>
          <w:p w:rsidRPr="00CC1882" w:rsidR="00CC1882" w:rsidP="00BF52F2" w:rsidRDefault="00CC1882" w14:paraId="11EE3BBF" w14:textId="77777777">
            <w:pPr>
              <w:jc w:val="center"/>
              <w:rPr>
                <w:rFonts w:ascii="Times New Roman" w:hAnsi="Times New Roman"/>
              </w:rPr>
            </w:pPr>
            <w:r w:rsidRPr="00CC1882">
              <w:rPr>
                <w:rFonts w:ascii="Times New Roman" w:hAnsi="Times New Roman"/>
              </w:rPr>
              <w:t>Value of Respondent</w:t>
            </w:r>
          </w:p>
          <w:p w:rsidRPr="00CC1882" w:rsidR="00CC1882" w:rsidP="00BF52F2" w:rsidRDefault="00CC1882" w14:paraId="7B76D2F1" w14:textId="77777777">
            <w:pPr>
              <w:jc w:val="center"/>
              <w:rPr>
                <w:rFonts w:ascii="Times New Roman" w:hAnsi="Times New Roman"/>
              </w:rPr>
            </w:pPr>
            <w:r w:rsidRPr="00CC1882">
              <w:rPr>
                <w:rFonts w:ascii="Times New Roman" w:hAnsi="Times New Roman"/>
              </w:rPr>
              <w:t>Time</w:t>
            </w:r>
          </w:p>
        </w:tc>
      </w:tr>
      <w:tr w:rsidRPr="00CC1882" w:rsidR="00CC1882" w:rsidTr="005F0624" w14:paraId="6B0AA67A" w14:textId="77777777">
        <w:tc>
          <w:tcPr>
            <w:tcW w:w="1638" w:type="dxa"/>
            <w:vAlign w:val="center"/>
          </w:tcPr>
          <w:p w:rsidRPr="00CC1882" w:rsidR="00CC1882" w:rsidP="00CC1882" w:rsidRDefault="00CC1882" w14:paraId="1ECC3B9E"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Pr>
                <w:rFonts w:ascii="Times New Roman" w:hAnsi="Times New Roman"/>
                <w:color w:val="000000"/>
              </w:rPr>
              <w:t>ETA 203</w:t>
            </w:r>
          </w:p>
        </w:tc>
        <w:tc>
          <w:tcPr>
            <w:tcW w:w="1530" w:type="dxa"/>
            <w:vAlign w:val="center"/>
          </w:tcPr>
          <w:p w:rsidRPr="001B429B" w:rsidR="00CC1882" w:rsidP="00CC1882" w:rsidRDefault="00CC1882" w14:paraId="1C17DAE4"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1B429B">
              <w:rPr>
                <w:rFonts w:ascii="Times New Roman" w:hAnsi="Times New Roman"/>
                <w:color w:val="000000"/>
              </w:rPr>
              <w:t>53</w:t>
            </w:r>
          </w:p>
        </w:tc>
        <w:tc>
          <w:tcPr>
            <w:tcW w:w="1260" w:type="dxa"/>
            <w:vAlign w:val="center"/>
          </w:tcPr>
          <w:p w:rsidRPr="001B429B" w:rsidR="00CC1882" w:rsidP="00CC1882" w:rsidRDefault="00CC1882" w14:paraId="5A352309"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1B429B">
              <w:rPr>
                <w:rFonts w:ascii="Times New Roman" w:hAnsi="Times New Roman"/>
                <w:color w:val="000000"/>
              </w:rPr>
              <w:t>12</w:t>
            </w:r>
          </w:p>
        </w:tc>
        <w:tc>
          <w:tcPr>
            <w:tcW w:w="1328" w:type="dxa"/>
            <w:vAlign w:val="center"/>
          </w:tcPr>
          <w:p w:rsidRPr="001B429B" w:rsidR="00CC1882" w:rsidP="00CC1882" w:rsidRDefault="00CC1882" w14:paraId="438DF1AD"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1B429B">
              <w:rPr>
                <w:rFonts w:ascii="Times New Roman" w:hAnsi="Times New Roman"/>
                <w:color w:val="000000"/>
              </w:rPr>
              <w:t>636</w:t>
            </w:r>
          </w:p>
        </w:tc>
        <w:tc>
          <w:tcPr>
            <w:tcW w:w="1135" w:type="dxa"/>
            <w:vAlign w:val="center"/>
          </w:tcPr>
          <w:p w:rsidRPr="001B429B" w:rsidR="00CC1882" w:rsidP="00CC1882" w:rsidRDefault="00CC1882" w14:paraId="377D58C8"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1B429B">
              <w:rPr>
                <w:rFonts w:ascii="Times New Roman" w:hAnsi="Times New Roman"/>
                <w:color w:val="000000"/>
              </w:rPr>
              <w:t>20min.</w:t>
            </w:r>
          </w:p>
        </w:tc>
        <w:tc>
          <w:tcPr>
            <w:tcW w:w="963" w:type="dxa"/>
            <w:vAlign w:val="center"/>
          </w:tcPr>
          <w:p w:rsidRPr="001B429B" w:rsidR="00CC1882" w:rsidP="00CC1882" w:rsidRDefault="00CC1882" w14:paraId="5EC3CFD0"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1B429B">
              <w:rPr>
                <w:rFonts w:ascii="Times New Roman" w:hAnsi="Times New Roman"/>
                <w:color w:val="000000"/>
              </w:rPr>
              <w:t>21</w:t>
            </w:r>
            <w:r w:rsidRPr="001B429B" w:rsidR="0033611D">
              <w:rPr>
                <w:rFonts w:ascii="Times New Roman" w:hAnsi="Times New Roman"/>
                <w:color w:val="000000"/>
              </w:rPr>
              <w:t>2</w:t>
            </w:r>
          </w:p>
        </w:tc>
        <w:tc>
          <w:tcPr>
            <w:tcW w:w="979" w:type="dxa"/>
            <w:vAlign w:val="center"/>
          </w:tcPr>
          <w:p w:rsidRPr="001B429B" w:rsidR="00CC1882" w:rsidP="00CC1882" w:rsidRDefault="00CC1882" w14:paraId="190852A1"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1B429B">
              <w:rPr>
                <w:rFonts w:ascii="Times New Roman" w:hAnsi="Times New Roman"/>
                <w:color w:val="000000"/>
              </w:rPr>
              <w:t>$</w:t>
            </w:r>
            <w:r w:rsidR="00970890">
              <w:rPr>
                <w:rFonts w:ascii="Times New Roman" w:hAnsi="Times New Roman"/>
                <w:color w:val="000000"/>
              </w:rPr>
              <w:t>52.20</w:t>
            </w:r>
          </w:p>
        </w:tc>
        <w:tc>
          <w:tcPr>
            <w:tcW w:w="1423" w:type="dxa"/>
            <w:vAlign w:val="center"/>
          </w:tcPr>
          <w:p w:rsidRPr="001B429B" w:rsidR="00CC1882" w:rsidP="00B92ACD" w:rsidRDefault="0033611D" w14:paraId="6F56ABD3"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1B429B">
              <w:rPr>
                <w:rFonts w:ascii="Times New Roman" w:hAnsi="Times New Roman"/>
                <w:color w:val="000000"/>
              </w:rPr>
              <w:t>$1</w:t>
            </w:r>
            <w:r w:rsidR="00970890">
              <w:rPr>
                <w:rFonts w:ascii="Times New Roman" w:hAnsi="Times New Roman"/>
                <w:color w:val="000000"/>
              </w:rPr>
              <w:t>1,066.40</w:t>
            </w:r>
          </w:p>
        </w:tc>
      </w:tr>
      <w:tr w:rsidRPr="00CC1882" w:rsidR="00CC1882" w:rsidTr="005F0624" w14:paraId="58EC465F" w14:textId="77777777">
        <w:tc>
          <w:tcPr>
            <w:tcW w:w="1638" w:type="dxa"/>
            <w:vAlign w:val="center"/>
          </w:tcPr>
          <w:p w:rsidRPr="00CC1882" w:rsidR="00CC1882" w:rsidP="00CC1882" w:rsidRDefault="00CC1882" w14:paraId="12A174A8"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CC1882">
              <w:rPr>
                <w:rFonts w:ascii="Times New Roman" w:hAnsi="Times New Roman"/>
                <w:b/>
                <w:i/>
                <w:color w:val="000000"/>
              </w:rPr>
              <w:t>Unduplicated Totals</w:t>
            </w:r>
          </w:p>
        </w:tc>
        <w:tc>
          <w:tcPr>
            <w:tcW w:w="1530" w:type="dxa"/>
            <w:vAlign w:val="center"/>
          </w:tcPr>
          <w:p w:rsidRPr="001B429B" w:rsidR="00CC1882" w:rsidP="00CC1882" w:rsidRDefault="00CC1882" w14:paraId="57051EE1"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p>
        </w:tc>
        <w:tc>
          <w:tcPr>
            <w:tcW w:w="1260" w:type="dxa"/>
            <w:vAlign w:val="center"/>
          </w:tcPr>
          <w:p w:rsidRPr="001B429B" w:rsidR="00CC1882" w:rsidP="00CC1882" w:rsidRDefault="00CC1882" w14:paraId="7A7E935F"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1B429B">
              <w:rPr>
                <w:rFonts w:ascii="Times New Roman" w:hAnsi="Times New Roman"/>
                <w:b/>
                <w:bCs/>
                <w:i/>
                <w:color w:val="000000"/>
              </w:rPr>
              <w:t>///////////////</w:t>
            </w:r>
          </w:p>
        </w:tc>
        <w:tc>
          <w:tcPr>
            <w:tcW w:w="1328" w:type="dxa"/>
            <w:vAlign w:val="center"/>
          </w:tcPr>
          <w:p w:rsidRPr="001B429B" w:rsidR="00CC1882" w:rsidP="00CC1882" w:rsidRDefault="00CC1882" w14:paraId="64E8AA75"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1B429B">
              <w:rPr>
                <w:rFonts w:ascii="Times New Roman" w:hAnsi="Times New Roman"/>
                <w:b/>
                <w:bCs/>
                <w:i/>
                <w:color w:val="000000"/>
              </w:rPr>
              <w:t>636</w:t>
            </w:r>
          </w:p>
        </w:tc>
        <w:tc>
          <w:tcPr>
            <w:tcW w:w="1135" w:type="dxa"/>
            <w:vAlign w:val="center"/>
          </w:tcPr>
          <w:p w:rsidRPr="001B429B" w:rsidR="00CC1882" w:rsidP="00CC1882" w:rsidRDefault="00CC1882" w14:paraId="4CE02996"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1B429B">
              <w:rPr>
                <w:rFonts w:ascii="Times New Roman" w:hAnsi="Times New Roman"/>
                <w:b/>
                <w:bCs/>
                <w:i/>
                <w:color w:val="000000"/>
              </w:rPr>
              <w:t>/////////////</w:t>
            </w:r>
          </w:p>
        </w:tc>
        <w:tc>
          <w:tcPr>
            <w:tcW w:w="963" w:type="dxa"/>
            <w:vAlign w:val="center"/>
          </w:tcPr>
          <w:p w:rsidRPr="001B429B" w:rsidR="00CC1882" w:rsidP="00CC1882" w:rsidRDefault="00CC1882" w14:paraId="4EA84C96"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1B429B">
              <w:rPr>
                <w:rFonts w:ascii="Times New Roman" w:hAnsi="Times New Roman"/>
                <w:b/>
                <w:bCs/>
                <w:i/>
                <w:color w:val="000000"/>
              </w:rPr>
              <w:t>21</w:t>
            </w:r>
            <w:r w:rsidRPr="001B429B" w:rsidR="0033611D">
              <w:rPr>
                <w:rFonts w:ascii="Times New Roman" w:hAnsi="Times New Roman"/>
                <w:b/>
                <w:bCs/>
                <w:i/>
                <w:color w:val="000000"/>
              </w:rPr>
              <w:t>2</w:t>
            </w:r>
          </w:p>
        </w:tc>
        <w:tc>
          <w:tcPr>
            <w:tcW w:w="979" w:type="dxa"/>
            <w:vAlign w:val="center"/>
          </w:tcPr>
          <w:p w:rsidRPr="001B429B" w:rsidR="00CC1882" w:rsidP="00CC1882" w:rsidRDefault="00CC1882" w14:paraId="298F0251"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p>
        </w:tc>
        <w:tc>
          <w:tcPr>
            <w:tcW w:w="1423" w:type="dxa"/>
            <w:vAlign w:val="center"/>
          </w:tcPr>
          <w:p w:rsidRPr="001B429B" w:rsidR="00CC1882" w:rsidP="00CC1882" w:rsidRDefault="001B429B" w14:paraId="6E589F83" w14:textId="77777777">
            <w:pPr>
              <w:widowControl/>
              <w:tabs>
                <w:tab w:val="left" w:pos="-1440"/>
                <w:tab w:val="left" w:pos="-720"/>
                <w:tab w:val="left" w:pos="28"/>
                <w:tab w:val="left" w:pos="547"/>
                <w:tab w:val="left" w:pos="1065"/>
                <w:tab w:val="left" w:pos="1584"/>
              </w:tabs>
              <w:jc w:val="center"/>
              <w:rPr>
                <w:rFonts w:ascii="Times New Roman" w:hAnsi="Times New Roman"/>
                <w:color w:val="000000"/>
              </w:rPr>
            </w:pPr>
            <w:r w:rsidRPr="001B429B">
              <w:rPr>
                <w:rFonts w:ascii="Times New Roman" w:hAnsi="Times New Roman"/>
                <w:b/>
                <w:i/>
                <w:color w:val="000000"/>
              </w:rPr>
              <w:t xml:space="preserve"> </w:t>
            </w:r>
            <w:r w:rsidRPr="001B429B" w:rsidR="0033611D">
              <w:rPr>
                <w:rFonts w:ascii="Times New Roman" w:hAnsi="Times New Roman"/>
                <w:b/>
                <w:i/>
                <w:color w:val="000000"/>
              </w:rPr>
              <w:t>$1</w:t>
            </w:r>
            <w:r w:rsidR="00970890">
              <w:rPr>
                <w:rFonts w:ascii="Times New Roman" w:hAnsi="Times New Roman"/>
                <w:b/>
                <w:i/>
                <w:color w:val="000000"/>
              </w:rPr>
              <w:t>1,066</w:t>
            </w:r>
            <w:r w:rsidRPr="001B429B" w:rsidR="00B92ACD">
              <w:rPr>
                <w:rFonts w:ascii="Times New Roman" w:hAnsi="Times New Roman"/>
                <w:b/>
                <w:i/>
                <w:color w:val="000000"/>
              </w:rPr>
              <w:t>.40</w:t>
            </w:r>
            <w:r w:rsidRPr="001B429B" w:rsidR="00CC1882">
              <w:rPr>
                <w:rFonts w:ascii="Times New Roman" w:hAnsi="Times New Roman"/>
                <w:b/>
                <w:i/>
                <w:color w:val="000000"/>
              </w:rPr>
              <w:t xml:space="preserve"> </w:t>
            </w:r>
          </w:p>
        </w:tc>
      </w:tr>
    </w:tbl>
    <w:p w:rsidRPr="001E4171" w:rsidR="00CC1882" w:rsidP="001E4171" w:rsidRDefault="00CC1882" w14:paraId="7B5485FF" w14:textId="77777777">
      <w:pPr>
        <w:widowControl/>
        <w:autoSpaceDE/>
        <w:autoSpaceDN/>
        <w:adjustRightInd/>
        <w:rPr>
          <w:rFonts w:ascii="Times New Roman" w:hAnsi="Times New Roman"/>
          <w:b/>
          <w:bCs/>
          <w:u w:val="single"/>
        </w:rPr>
      </w:pPr>
    </w:p>
    <w:p w:rsidRPr="00970890" w:rsidR="00970890" w:rsidP="00966F0C" w:rsidRDefault="00970890" w14:paraId="74A57F85" w14:textId="77777777">
      <w:pPr>
        <w:widowControl/>
        <w:autoSpaceDE/>
        <w:autoSpaceDN/>
        <w:adjustRightInd/>
        <w:ind w:left="720"/>
        <w:rPr>
          <w:rFonts w:ascii="Times New Roman" w:hAnsi="Times New Roman"/>
          <w:bCs/>
        </w:rPr>
      </w:pPr>
      <w:r w:rsidRPr="00970890">
        <w:rPr>
          <w:rFonts w:ascii="Times New Roman" w:hAnsi="Times New Roman"/>
          <w:bCs/>
        </w:rPr>
        <w:t>*Source: The hourly rate is computed by dividing the FY 2021 national average PS/PB annual salary for state staff as provided for through the distribution of state UI administrative grants (</w:t>
      </w:r>
      <w:r w:rsidRPr="00970890">
        <w:rPr>
          <w:rFonts w:ascii="Times New Roman" w:hAnsi="Times New Roman"/>
          <w:bCs/>
          <w:u w:val="single"/>
        </w:rPr>
        <w:t>https://wdr.doleta.gov/directives/corr_doc.cfm?DOCN=5168</w:t>
      </w:r>
      <w:r w:rsidRPr="00970890">
        <w:rPr>
          <w:rFonts w:ascii="Times New Roman" w:hAnsi="Times New Roman"/>
          <w:bCs/>
        </w:rPr>
        <w:t>)by the average number of hours worked in a year (1,711).  For FY 2021, this calculation is:  $89,306 / 1,711= $52.20.</w:t>
      </w:r>
    </w:p>
    <w:p w:rsidR="00912023" w:rsidP="00E00AFF" w:rsidRDefault="00912023" w14:paraId="0C1A0323" w14:textId="77777777">
      <w:pPr>
        <w:widowControl/>
        <w:ind w:left="720"/>
        <w:jc w:val="both"/>
        <w:rPr>
          <w:rFonts w:ascii="Times New Roman" w:hAnsi="Times New Roman"/>
          <w:bCs/>
        </w:rPr>
      </w:pPr>
    </w:p>
    <w:p w:rsidRPr="00C25BF7" w:rsidR="00E00AFF" w:rsidP="00E00AFF" w:rsidRDefault="00E00AFF" w14:paraId="5CF705E4" w14:textId="77777777">
      <w:pPr>
        <w:widowControl/>
        <w:ind w:left="720"/>
        <w:jc w:val="both"/>
        <w:rPr>
          <w:rFonts w:ascii="Times New Roman" w:hAnsi="Times New Roman"/>
          <w:u w:val="single"/>
        </w:rPr>
      </w:pPr>
      <w:r w:rsidRPr="00C25BF7">
        <w:rPr>
          <w:rFonts w:ascii="Times New Roman" w:hAnsi="Times New Roman"/>
        </w:rPr>
        <w:t>ETA believes underlying records associated with reported data are byproducts of states administering the UI system and would be maintained by States as a routine business matter. When someone files for UI, the State collects a considerable amount of information about the claimant as part of the intake and eligibility review process that would exist in the absence of this collection.</w:t>
      </w:r>
    </w:p>
    <w:p w:rsidR="00CB0010" w:rsidRDefault="00CB0010" w14:paraId="0BA9F42B" w14:textId="77777777">
      <w:pPr>
        <w:widowControl/>
        <w:jc w:val="both"/>
        <w:rPr>
          <w:rFonts w:ascii="Times New Roman" w:hAnsi="Times New Roman"/>
        </w:rPr>
      </w:pPr>
    </w:p>
    <w:p w:rsidR="00EC0EB1" w:rsidRDefault="00EC0EB1" w14:paraId="1208BE29" w14:textId="77777777">
      <w:pPr>
        <w:widowControl/>
        <w:jc w:val="both"/>
        <w:rPr>
          <w:rFonts w:ascii="Times New Roman" w:hAnsi="Times New Roman"/>
        </w:rPr>
      </w:pPr>
    </w:p>
    <w:p w:rsidRPr="00D37253" w:rsidR="00B126D3" w:rsidP="001B31F8" w:rsidRDefault="00B126D3" w14:paraId="7473E8A2" w14:textId="77777777">
      <w:pPr>
        <w:widowControl/>
        <w:ind w:left="720" w:hanging="720"/>
        <w:jc w:val="both"/>
        <w:rPr>
          <w:rFonts w:ascii="Times New Roman" w:hAnsi="Times New Roman"/>
          <w:i/>
        </w:rPr>
      </w:pPr>
      <w:r w:rsidRPr="00D37253">
        <w:rPr>
          <w:rFonts w:ascii="Times New Roman" w:hAnsi="Times New Roman"/>
          <w:i/>
        </w:rPr>
        <w:t>13.</w:t>
      </w:r>
      <w:r w:rsidRPr="00D37253">
        <w:rPr>
          <w:rFonts w:ascii="Times New Roman" w:hAnsi="Times New Roman"/>
          <w:i/>
        </w:rPr>
        <w:tab/>
        <w:t xml:space="preserve">Provide an estimate for the total annual cost burden to respondents or record </w:t>
      </w:r>
      <w:r w:rsidRPr="00D37253" w:rsidR="006A63C9">
        <w:rPr>
          <w:rFonts w:ascii="Times New Roman" w:hAnsi="Times New Roman"/>
          <w:i/>
        </w:rPr>
        <w:t>keepers resulting</w:t>
      </w:r>
      <w:r w:rsidRPr="00D37253">
        <w:rPr>
          <w:rFonts w:ascii="Times New Roman" w:hAnsi="Times New Roman"/>
          <w:i/>
        </w:rPr>
        <w:t xml:space="preserve"> from the collection of information. (Do not include the cost of any hour burden already reflected on the burden worksheet).</w:t>
      </w:r>
    </w:p>
    <w:p w:rsidRPr="00F761F3" w:rsidR="00B126D3" w:rsidP="001B31F8" w:rsidRDefault="00B126D3" w14:paraId="1DB08278" w14:textId="77777777">
      <w:pPr>
        <w:widowControl/>
        <w:ind w:left="720" w:hanging="720"/>
        <w:jc w:val="both"/>
        <w:rPr>
          <w:rFonts w:ascii="Times New Roman" w:hAnsi="Times New Roman"/>
          <w:u w:val="single"/>
        </w:rPr>
      </w:pPr>
    </w:p>
    <w:p w:rsidR="00CB0010" w:rsidRDefault="00F761F3" w14:paraId="1789F390" w14:textId="77777777">
      <w:pPr>
        <w:widowControl/>
        <w:tabs>
          <w:tab w:val="left" w:pos="-1440"/>
        </w:tabs>
        <w:ind w:left="720" w:hanging="720"/>
        <w:jc w:val="both"/>
        <w:rPr>
          <w:rFonts w:ascii="Times New Roman" w:hAnsi="Times New Roman"/>
        </w:rPr>
      </w:pPr>
      <w:r>
        <w:rPr>
          <w:rFonts w:ascii="Times New Roman" w:hAnsi="Times New Roman"/>
        </w:rPr>
        <w:tab/>
      </w:r>
      <w:r w:rsidRPr="00C25BF7" w:rsidR="00CB0010">
        <w:rPr>
          <w:rFonts w:ascii="Times New Roman" w:hAnsi="Times New Roman"/>
        </w:rPr>
        <w:t xml:space="preserve">This, and all other reporting for Unemployment Insurance, is paid for by the monies allocated to states for administration.  There are no breakouts for specific reports.  This is a </w:t>
      </w:r>
      <w:r w:rsidRPr="00C25BF7" w:rsidR="006A63C9">
        <w:rPr>
          <w:rFonts w:ascii="Times New Roman" w:hAnsi="Times New Roman"/>
        </w:rPr>
        <w:t>well-established</w:t>
      </w:r>
      <w:r w:rsidRPr="00C25BF7" w:rsidR="00CB0010">
        <w:rPr>
          <w:rFonts w:ascii="Times New Roman" w:hAnsi="Times New Roman"/>
        </w:rPr>
        <w:t xml:space="preserve"> report so there are no </w:t>
      </w:r>
      <w:r w:rsidRPr="00C25BF7" w:rsidR="00BC1DDA">
        <w:rPr>
          <w:rFonts w:ascii="Times New Roman" w:hAnsi="Times New Roman"/>
        </w:rPr>
        <w:t>startup</w:t>
      </w:r>
      <w:r w:rsidRPr="00C25BF7" w:rsidR="00CB0010">
        <w:rPr>
          <w:rFonts w:ascii="Times New Roman" w:hAnsi="Times New Roman"/>
        </w:rPr>
        <w:t xml:space="preserve"> costs.</w:t>
      </w:r>
    </w:p>
    <w:p w:rsidR="00BC1DDA" w:rsidRDefault="00BC1DDA" w14:paraId="2251971B" w14:textId="77777777">
      <w:pPr>
        <w:widowControl/>
        <w:tabs>
          <w:tab w:val="left" w:pos="-1440"/>
        </w:tabs>
        <w:ind w:left="720" w:hanging="720"/>
        <w:jc w:val="both"/>
        <w:rPr>
          <w:rFonts w:ascii="Times New Roman" w:hAnsi="Times New Roman"/>
        </w:rPr>
      </w:pPr>
    </w:p>
    <w:p w:rsidR="00BC1DDA" w:rsidRDefault="00BC1DDA" w14:paraId="2F1EBEB3" w14:textId="77777777">
      <w:pPr>
        <w:widowControl/>
        <w:tabs>
          <w:tab w:val="left" w:pos="-1440"/>
        </w:tabs>
        <w:ind w:left="720" w:hanging="720"/>
        <w:jc w:val="both"/>
        <w:rPr>
          <w:rFonts w:ascii="Times New Roman" w:hAnsi="Times New Roman"/>
          <w:i/>
        </w:rPr>
      </w:pPr>
      <w:r w:rsidRPr="00D37253">
        <w:rPr>
          <w:rFonts w:ascii="Times New Roman" w:hAnsi="Times New Roman"/>
          <w:i/>
        </w:rPr>
        <w:t>14.</w:t>
      </w:r>
      <w:r w:rsidRPr="00D37253">
        <w:rPr>
          <w:rFonts w:ascii="Times New Roman" w:hAnsi="Times New Roman"/>
          <w:i/>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D37253" w:rsidR="00D37253">
        <w:rPr>
          <w:i/>
        </w:rPr>
        <w:t xml:space="preserve"> </w:t>
      </w:r>
      <w:r w:rsidRPr="00D37253" w:rsidR="00D37253">
        <w:rPr>
          <w:rFonts w:ascii="Times New Roman" w:hAnsi="Times New Roman"/>
          <w:i/>
        </w:rPr>
        <w:t>Agencies may also aggregate cost estimates from Items 12, 13, and 14 in a single table.</w:t>
      </w:r>
    </w:p>
    <w:p w:rsidRPr="008F2A90" w:rsidR="008F2A90" w:rsidP="00BF52F2" w:rsidRDefault="008F2A90" w14:paraId="4986B557" w14:textId="77777777">
      <w:pPr>
        <w:widowControl/>
        <w:tabs>
          <w:tab w:val="left" w:pos="-1440"/>
        </w:tabs>
        <w:jc w:val="both"/>
        <w:rPr>
          <w:rFonts w:ascii="Times New Roman" w:hAnsi="Times New Roman"/>
          <w:i/>
        </w:rPr>
      </w:pPr>
    </w:p>
    <w:p w:rsidR="00CB0010" w:rsidRDefault="00F761F3" w14:paraId="4FE79C0D" w14:textId="77777777">
      <w:pPr>
        <w:widowControl/>
        <w:tabs>
          <w:tab w:val="left" w:pos="-1440"/>
        </w:tabs>
        <w:ind w:left="720" w:hanging="720"/>
        <w:jc w:val="both"/>
        <w:rPr>
          <w:rFonts w:ascii="Times New Roman" w:hAnsi="Times New Roman"/>
        </w:rPr>
      </w:pPr>
      <w:r>
        <w:rPr>
          <w:rFonts w:ascii="Times New Roman" w:hAnsi="Times New Roman"/>
        </w:rPr>
        <w:tab/>
      </w:r>
      <w:r w:rsidR="008F2A90">
        <w:rPr>
          <w:rFonts w:ascii="Times New Roman" w:hAnsi="Times New Roman"/>
        </w:rPr>
        <w:t xml:space="preserve">Although no staff is required to process this report, </w:t>
      </w:r>
      <w:r w:rsidR="00CC1882">
        <w:rPr>
          <w:rFonts w:ascii="Times New Roman" w:hAnsi="Times New Roman"/>
        </w:rPr>
        <w:t>ETA</w:t>
      </w:r>
      <w:r w:rsidR="008F2A90">
        <w:rPr>
          <w:rFonts w:ascii="Times New Roman" w:hAnsi="Times New Roman"/>
        </w:rPr>
        <w:t xml:space="preserve"> has</w:t>
      </w:r>
      <w:r w:rsidR="009F0D2E">
        <w:rPr>
          <w:rFonts w:ascii="Times New Roman" w:hAnsi="Times New Roman"/>
        </w:rPr>
        <w:t xml:space="preserve"> budgeted $1,055,487.22</w:t>
      </w:r>
      <w:r w:rsidR="00270292">
        <w:rPr>
          <w:rFonts w:ascii="Times New Roman" w:hAnsi="Times New Roman"/>
        </w:rPr>
        <w:t xml:space="preserve"> to operate and maintain the Unemployment Insurance Required Reports system. </w:t>
      </w:r>
      <w:r w:rsidR="00C305C3">
        <w:rPr>
          <w:rFonts w:ascii="Times New Roman" w:hAnsi="Times New Roman"/>
        </w:rPr>
        <w:t xml:space="preserve"> </w:t>
      </w:r>
      <w:r w:rsidR="00270292">
        <w:rPr>
          <w:rFonts w:ascii="Times New Roman" w:hAnsi="Times New Roman"/>
        </w:rPr>
        <w:t xml:space="preserve">Including the subject supports 30 information collections. </w:t>
      </w:r>
      <w:r w:rsidR="00C305C3">
        <w:rPr>
          <w:rFonts w:ascii="Times New Roman" w:hAnsi="Times New Roman"/>
        </w:rPr>
        <w:t xml:space="preserve"> </w:t>
      </w:r>
      <w:r w:rsidR="00270292">
        <w:rPr>
          <w:rFonts w:ascii="Times New Roman" w:hAnsi="Times New Roman"/>
        </w:rPr>
        <w:t xml:space="preserve">For administrative purposes, each information collection is assumed to contribute an equal share of the cost for supporting the entire system; </w:t>
      </w:r>
      <w:r w:rsidR="006A63C9">
        <w:rPr>
          <w:rFonts w:ascii="Times New Roman" w:hAnsi="Times New Roman"/>
        </w:rPr>
        <w:t>therefore,</w:t>
      </w:r>
      <w:r w:rsidR="00270292">
        <w:rPr>
          <w:rFonts w:ascii="Times New Roman" w:hAnsi="Times New Roman"/>
        </w:rPr>
        <w:t xml:space="preserve"> the cost allocated to thi</w:t>
      </w:r>
      <w:r w:rsidR="005D5733">
        <w:rPr>
          <w:rFonts w:ascii="Times New Roman" w:hAnsi="Times New Roman"/>
        </w:rPr>
        <w:t>s ICR is estimated to be $3</w:t>
      </w:r>
      <w:r w:rsidR="00641395">
        <w:rPr>
          <w:rFonts w:ascii="Times New Roman" w:hAnsi="Times New Roman"/>
        </w:rPr>
        <w:t>5,182.91</w:t>
      </w:r>
      <w:r w:rsidR="005D5733">
        <w:rPr>
          <w:rFonts w:ascii="Times New Roman" w:hAnsi="Times New Roman"/>
        </w:rPr>
        <w:t xml:space="preserve"> ($</w:t>
      </w:r>
      <w:r w:rsidR="00966F0C">
        <w:rPr>
          <w:rFonts w:ascii="Times New Roman" w:hAnsi="Times New Roman"/>
        </w:rPr>
        <w:t>1,055,487.22</w:t>
      </w:r>
      <w:r w:rsidR="00270292">
        <w:rPr>
          <w:rFonts w:ascii="Times New Roman" w:hAnsi="Times New Roman"/>
        </w:rPr>
        <w:t xml:space="preserve"> system cost/30 information collections).</w:t>
      </w:r>
    </w:p>
    <w:p w:rsidR="00BC1DDA" w:rsidRDefault="00BC1DDA" w14:paraId="035A8993" w14:textId="77777777">
      <w:pPr>
        <w:widowControl/>
        <w:tabs>
          <w:tab w:val="left" w:pos="-1440"/>
        </w:tabs>
        <w:ind w:left="720" w:hanging="720"/>
        <w:jc w:val="both"/>
        <w:rPr>
          <w:rFonts w:ascii="Times New Roman" w:hAnsi="Times New Roman"/>
        </w:rPr>
      </w:pPr>
    </w:p>
    <w:p w:rsidRPr="00D37253" w:rsidR="00CB0010" w:rsidP="00E56B8B" w:rsidRDefault="00BC1DDA" w14:paraId="435C80A1" w14:textId="77777777">
      <w:pPr>
        <w:widowControl/>
        <w:tabs>
          <w:tab w:val="left" w:pos="-1440"/>
        </w:tabs>
        <w:ind w:left="720" w:hanging="720"/>
        <w:jc w:val="both"/>
        <w:rPr>
          <w:rFonts w:ascii="Times New Roman" w:hAnsi="Times New Roman"/>
          <w:i/>
        </w:rPr>
      </w:pPr>
      <w:r w:rsidRPr="00D37253">
        <w:rPr>
          <w:rFonts w:ascii="Times New Roman" w:hAnsi="Times New Roman"/>
          <w:i/>
        </w:rPr>
        <w:t>15.</w:t>
      </w:r>
      <w:r w:rsidRPr="00D37253">
        <w:rPr>
          <w:rFonts w:ascii="Times New Roman" w:hAnsi="Times New Roman"/>
          <w:i/>
        </w:rPr>
        <w:tab/>
        <w:t>Explain the reasons for any program changes or adjustments reported on the burden worksheet.</w:t>
      </w:r>
    </w:p>
    <w:p w:rsidRPr="00C25BF7" w:rsidR="00AE5E87" w:rsidRDefault="00AE5E87" w14:paraId="4EBF6B1E" w14:textId="77777777">
      <w:pPr>
        <w:widowControl/>
        <w:tabs>
          <w:tab w:val="left" w:pos="-1440"/>
        </w:tabs>
        <w:ind w:left="720" w:hanging="720"/>
        <w:jc w:val="both"/>
        <w:rPr>
          <w:rFonts w:ascii="Times New Roman" w:hAnsi="Times New Roman"/>
        </w:rPr>
      </w:pPr>
    </w:p>
    <w:p w:rsidR="00EC0EB1" w:rsidP="00BF09B7" w:rsidRDefault="00AE5E87" w14:paraId="207D3471" w14:textId="10CB6528">
      <w:pPr>
        <w:widowControl/>
        <w:tabs>
          <w:tab w:val="left" w:pos="-1440"/>
        </w:tabs>
        <w:ind w:left="720" w:hanging="720"/>
        <w:rPr>
          <w:rFonts w:ascii="Times New Roman" w:hAnsi="Times New Roman"/>
        </w:rPr>
      </w:pPr>
      <w:r w:rsidRPr="00C25BF7">
        <w:rPr>
          <w:rFonts w:ascii="Times New Roman" w:hAnsi="Times New Roman"/>
        </w:rPr>
        <w:tab/>
      </w:r>
      <w:r w:rsidRPr="009C2393" w:rsidR="009C5581">
        <w:rPr>
          <w:rFonts w:ascii="Times New Roman" w:hAnsi="Times New Roman"/>
        </w:rPr>
        <w:t xml:space="preserve">A </w:t>
      </w:r>
      <w:r w:rsidRPr="009C2393" w:rsidR="00DF6BEA">
        <w:rPr>
          <w:rFonts w:ascii="Times New Roman" w:hAnsi="Times New Roman"/>
        </w:rPr>
        <w:t>sentence was removed from</w:t>
      </w:r>
      <w:r w:rsidRPr="009C2393" w:rsidR="004F3ECA">
        <w:rPr>
          <w:rFonts w:ascii="Times New Roman" w:hAnsi="Times New Roman"/>
        </w:rPr>
        <w:t xml:space="preserve"> </w:t>
      </w:r>
      <w:r w:rsidRPr="009C2393" w:rsidR="009C5581">
        <w:rPr>
          <w:rFonts w:ascii="Times New Roman" w:hAnsi="Times New Roman"/>
        </w:rPr>
        <w:t>the report</w:t>
      </w:r>
      <w:r w:rsidR="009C2393">
        <w:rPr>
          <w:rFonts w:ascii="Times New Roman" w:hAnsi="Times New Roman"/>
        </w:rPr>
        <w:t>ing instruction in section F</w:t>
      </w:r>
      <w:r w:rsidR="001F5150">
        <w:rPr>
          <w:rFonts w:ascii="Times New Roman" w:hAnsi="Times New Roman"/>
        </w:rPr>
        <w:t>, line 1</w:t>
      </w:r>
      <w:r w:rsidR="009C2393">
        <w:rPr>
          <w:rFonts w:ascii="Times New Roman" w:hAnsi="Times New Roman"/>
        </w:rPr>
        <w:t xml:space="preserve"> of </w:t>
      </w:r>
      <w:r w:rsidRPr="009C2393" w:rsidR="009C5581">
        <w:rPr>
          <w:rFonts w:ascii="Times New Roman" w:hAnsi="Times New Roman"/>
        </w:rPr>
        <w:t xml:space="preserve">the </w:t>
      </w:r>
      <w:proofErr w:type="gramStart"/>
      <w:r w:rsidRPr="009C2393" w:rsidR="009C5581">
        <w:rPr>
          <w:rFonts w:ascii="Times New Roman" w:hAnsi="Times New Roman"/>
        </w:rPr>
        <w:t>Item by Item</w:t>
      </w:r>
      <w:proofErr w:type="gramEnd"/>
      <w:r w:rsidRPr="009C2393" w:rsidR="009C5581">
        <w:rPr>
          <w:rFonts w:ascii="Times New Roman" w:hAnsi="Times New Roman"/>
        </w:rPr>
        <w:t xml:space="preserve"> Instructions.</w:t>
      </w:r>
      <w:r w:rsidR="00AA1EF0">
        <w:rPr>
          <w:rFonts w:ascii="Times New Roman" w:hAnsi="Times New Roman"/>
        </w:rPr>
        <w:t xml:space="preserve"> The </w:t>
      </w:r>
      <w:r w:rsidR="001979C8">
        <w:rPr>
          <w:rFonts w:ascii="Times New Roman" w:hAnsi="Times New Roman"/>
        </w:rPr>
        <w:t>sentence removed was:</w:t>
      </w:r>
      <w:r w:rsidR="00AA1EF0">
        <w:rPr>
          <w:rFonts w:ascii="Times New Roman" w:hAnsi="Times New Roman"/>
        </w:rPr>
        <w:t xml:space="preserve"> “</w:t>
      </w:r>
      <w:r w:rsidRPr="00AA1EF0" w:rsidR="00AA1EF0">
        <w:rPr>
          <w:rFonts w:ascii="Times New Roman" w:hAnsi="Times New Roman"/>
        </w:rPr>
        <w:t>Sex can usually be determined by observation or by name if this is not self-coded by the claimant.</w:t>
      </w:r>
      <w:r w:rsidR="00AA1EF0">
        <w:rPr>
          <w:rFonts w:ascii="Times New Roman" w:hAnsi="Times New Roman"/>
        </w:rPr>
        <w:t>”</w:t>
      </w:r>
      <w:r w:rsidRPr="009C2393" w:rsidR="009C5581">
        <w:rPr>
          <w:rFonts w:ascii="Times New Roman" w:hAnsi="Times New Roman"/>
        </w:rPr>
        <w:t xml:space="preserve"> </w:t>
      </w:r>
      <w:r w:rsidRPr="009C2393" w:rsidR="00502A21">
        <w:rPr>
          <w:rFonts w:ascii="Times New Roman" w:hAnsi="Times New Roman"/>
        </w:rPr>
        <w:t xml:space="preserve">There </w:t>
      </w:r>
      <w:r w:rsidRPr="009C2393" w:rsidR="008A6154">
        <w:rPr>
          <w:rFonts w:ascii="Times New Roman" w:hAnsi="Times New Roman"/>
        </w:rPr>
        <w:t>are</w:t>
      </w:r>
      <w:r w:rsidRPr="009C2393" w:rsidR="00502A21">
        <w:rPr>
          <w:rFonts w:ascii="Times New Roman" w:hAnsi="Times New Roman"/>
        </w:rPr>
        <w:t xml:space="preserve"> no </w:t>
      </w:r>
      <w:r w:rsidRPr="009C2393" w:rsidR="009C5581">
        <w:rPr>
          <w:rFonts w:ascii="Times New Roman" w:hAnsi="Times New Roman"/>
        </w:rPr>
        <w:t xml:space="preserve">other </w:t>
      </w:r>
      <w:r w:rsidRPr="009C2393" w:rsidR="00502A21">
        <w:rPr>
          <w:rFonts w:ascii="Times New Roman" w:hAnsi="Times New Roman"/>
        </w:rPr>
        <w:t>change</w:t>
      </w:r>
      <w:r w:rsidRPr="009C2393" w:rsidR="008A6154">
        <w:rPr>
          <w:rFonts w:ascii="Times New Roman" w:hAnsi="Times New Roman"/>
        </w:rPr>
        <w:t>s</w:t>
      </w:r>
      <w:r w:rsidRPr="009C2393" w:rsidR="009F0D2E">
        <w:rPr>
          <w:rFonts w:ascii="Times New Roman" w:hAnsi="Times New Roman"/>
        </w:rPr>
        <w:t xml:space="preserve"> to the report and to the</w:t>
      </w:r>
      <w:r w:rsidRPr="009C2393" w:rsidR="005D5733">
        <w:rPr>
          <w:rFonts w:ascii="Times New Roman" w:hAnsi="Times New Roman"/>
        </w:rPr>
        <w:t xml:space="preserve"> burden </w:t>
      </w:r>
      <w:proofErr w:type="gramStart"/>
      <w:r w:rsidRPr="009C2393" w:rsidR="008A6154">
        <w:rPr>
          <w:rFonts w:ascii="Times New Roman" w:hAnsi="Times New Roman"/>
        </w:rPr>
        <w:t>at this time</w:t>
      </w:r>
      <w:proofErr w:type="gramEnd"/>
      <w:r w:rsidRPr="009C2393" w:rsidR="00502A21">
        <w:rPr>
          <w:rFonts w:ascii="Times New Roman" w:hAnsi="Times New Roman"/>
        </w:rPr>
        <w:t>.</w:t>
      </w:r>
    </w:p>
    <w:p w:rsidR="00EC0EB1" w:rsidRDefault="00EC0EB1" w14:paraId="7E51A505" w14:textId="77777777">
      <w:pPr>
        <w:widowControl/>
        <w:tabs>
          <w:tab w:val="left" w:pos="-1440"/>
        </w:tabs>
        <w:ind w:left="720" w:hanging="720"/>
        <w:jc w:val="both"/>
        <w:rPr>
          <w:rFonts w:ascii="Times New Roman" w:hAnsi="Times New Roman"/>
        </w:rPr>
      </w:pPr>
    </w:p>
    <w:p w:rsidRPr="00D37253" w:rsidR="00BC1DDA" w:rsidRDefault="00BC1DDA" w14:paraId="1D34A615" w14:textId="77777777">
      <w:pPr>
        <w:widowControl/>
        <w:tabs>
          <w:tab w:val="left" w:pos="-1440"/>
        </w:tabs>
        <w:ind w:left="720" w:hanging="720"/>
        <w:jc w:val="both"/>
        <w:rPr>
          <w:rFonts w:ascii="Times New Roman" w:hAnsi="Times New Roman"/>
          <w:i/>
        </w:rPr>
      </w:pPr>
      <w:r w:rsidRPr="00D37253">
        <w:rPr>
          <w:rFonts w:ascii="Times New Roman" w:hAnsi="Times New Roman"/>
          <w:i/>
        </w:rPr>
        <w:t>16.</w:t>
      </w:r>
      <w:r w:rsidRPr="00D37253">
        <w:rPr>
          <w:rFonts w:ascii="Times New Roman" w:hAnsi="Times New Roman"/>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25BF7" w:rsidR="00CB0010" w:rsidRDefault="00CB0010" w14:paraId="07D43173" w14:textId="77777777">
      <w:pPr>
        <w:widowControl/>
        <w:jc w:val="both"/>
        <w:rPr>
          <w:rFonts w:ascii="Times New Roman" w:hAnsi="Times New Roman"/>
        </w:rPr>
      </w:pPr>
    </w:p>
    <w:p w:rsidRPr="00C25BF7" w:rsidR="00CB0010" w:rsidP="001B31F8" w:rsidRDefault="00F761F3" w14:paraId="7279B6A1" w14:textId="77777777">
      <w:pPr>
        <w:widowControl/>
        <w:tabs>
          <w:tab w:val="left" w:pos="-1440"/>
        </w:tabs>
        <w:jc w:val="both"/>
        <w:rPr>
          <w:rFonts w:ascii="Times New Roman" w:hAnsi="Times New Roman"/>
        </w:rPr>
      </w:pPr>
      <w:r>
        <w:rPr>
          <w:rFonts w:ascii="Times New Roman" w:hAnsi="Times New Roman"/>
        </w:rPr>
        <w:tab/>
      </w:r>
      <w:r w:rsidRPr="00C25BF7" w:rsidR="00CB0010">
        <w:rPr>
          <w:rFonts w:ascii="Times New Roman" w:hAnsi="Times New Roman"/>
        </w:rPr>
        <w:t xml:space="preserve">Most data </w:t>
      </w:r>
      <w:proofErr w:type="gramStart"/>
      <w:r w:rsidRPr="00C25BF7" w:rsidR="00CB0010">
        <w:rPr>
          <w:rFonts w:ascii="Times New Roman" w:hAnsi="Times New Roman"/>
        </w:rPr>
        <w:t>is</w:t>
      </w:r>
      <w:proofErr w:type="gramEnd"/>
      <w:r w:rsidRPr="00C25BF7" w:rsidR="00CB0010">
        <w:rPr>
          <w:rFonts w:ascii="Times New Roman" w:hAnsi="Times New Roman"/>
        </w:rPr>
        <w:t xml:space="preserve"> given out or used in reports on a request basis.</w:t>
      </w:r>
    </w:p>
    <w:p w:rsidR="00CB0010" w:rsidRDefault="00CB0010" w14:paraId="426044FC" w14:textId="77777777">
      <w:pPr>
        <w:widowControl/>
        <w:jc w:val="both"/>
        <w:rPr>
          <w:rFonts w:ascii="Times New Roman" w:hAnsi="Times New Roman"/>
        </w:rPr>
      </w:pPr>
    </w:p>
    <w:p w:rsidRPr="00D37253" w:rsidR="001E0D58" w:rsidP="001B31F8" w:rsidRDefault="001E0D58" w14:paraId="02435330" w14:textId="77777777">
      <w:pPr>
        <w:widowControl/>
        <w:ind w:left="720" w:hanging="720"/>
        <w:jc w:val="both"/>
        <w:rPr>
          <w:rFonts w:ascii="Times New Roman" w:hAnsi="Times New Roman"/>
          <w:i/>
        </w:rPr>
      </w:pPr>
      <w:r w:rsidRPr="00D37253">
        <w:rPr>
          <w:rFonts w:ascii="Times New Roman" w:hAnsi="Times New Roman"/>
          <w:i/>
        </w:rPr>
        <w:t>17.</w:t>
      </w:r>
      <w:r w:rsidRPr="00D37253">
        <w:rPr>
          <w:rFonts w:ascii="Times New Roman" w:hAnsi="Times New Roman"/>
          <w:i/>
        </w:rPr>
        <w:tab/>
        <w:t>If seeking approval to not display the expiration date for OMB approval of the information collection, explain the reasons that display would be inappropriate.</w:t>
      </w:r>
    </w:p>
    <w:p w:rsidRPr="00C25BF7" w:rsidR="001E0D58" w:rsidP="001B31F8" w:rsidRDefault="001E0D58" w14:paraId="6BDB1188" w14:textId="77777777">
      <w:pPr>
        <w:widowControl/>
        <w:ind w:left="720" w:hanging="720"/>
        <w:jc w:val="both"/>
        <w:rPr>
          <w:rFonts w:ascii="Times New Roman" w:hAnsi="Times New Roman"/>
        </w:rPr>
      </w:pPr>
    </w:p>
    <w:p w:rsidRPr="00C25BF7" w:rsidR="00CB0010" w:rsidRDefault="00F761F3" w14:paraId="4E3C77FB" w14:textId="77777777">
      <w:pPr>
        <w:widowControl/>
        <w:tabs>
          <w:tab w:val="left" w:pos="-1440"/>
        </w:tabs>
        <w:ind w:left="720" w:hanging="720"/>
        <w:jc w:val="both"/>
        <w:rPr>
          <w:rFonts w:ascii="Times New Roman" w:hAnsi="Times New Roman"/>
        </w:rPr>
      </w:pPr>
      <w:r>
        <w:rPr>
          <w:rFonts w:ascii="Times New Roman" w:hAnsi="Times New Roman"/>
        </w:rPr>
        <w:tab/>
      </w:r>
      <w:r w:rsidRPr="00C25BF7" w:rsidR="00CB0010">
        <w:rPr>
          <w:rFonts w:ascii="Times New Roman" w:hAnsi="Times New Roman"/>
        </w:rPr>
        <w:t xml:space="preserve">ETA displays the OMB control number and expiration date on the ETA 203 hard copy form. A menu option has been incorporated into the UI electronic reporting system which provides access to a complete listing of OMB approval numbers and current expiration dates for all required electronic reports, including the ETA 203.  </w:t>
      </w:r>
    </w:p>
    <w:p w:rsidRPr="001E0D58" w:rsidR="001E0D58" w:rsidP="001E0D58" w:rsidRDefault="001E0D58" w14:paraId="00D3C668" w14:textId="77777777">
      <w:pPr>
        <w:widowControl/>
        <w:jc w:val="both"/>
        <w:rPr>
          <w:rFonts w:ascii="Times New Roman" w:hAnsi="Times New Roman"/>
        </w:rPr>
      </w:pPr>
    </w:p>
    <w:p w:rsidRPr="00D37253" w:rsidR="00CB0010" w:rsidP="001B31F8" w:rsidRDefault="001E0D58" w14:paraId="576F3EAC" w14:textId="77777777">
      <w:pPr>
        <w:widowControl/>
        <w:ind w:left="720" w:hanging="720"/>
        <w:jc w:val="both"/>
        <w:rPr>
          <w:rFonts w:ascii="Times New Roman" w:hAnsi="Times New Roman"/>
          <w:i/>
        </w:rPr>
      </w:pPr>
      <w:r w:rsidRPr="00D37253">
        <w:rPr>
          <w:rFonts w:ascii="Times New Roman" w:hAnsi="Times New Roman"/>
          <w:i/>
        </w:rPr>
        <w:t>18.</w:t>
      </w:r>
      <w:r w:rsidRPr="00D37253">
        <w:rPr>
          <w:rFonts w:ascii="Times New Roman" w:hAnsi="Times New Roman"/>
          <w:i/>
        </w:rPr>
        <w:tab/>
        <w:t xml:space="preserve">Explain each exception to the topics of the certification statement identified in      </w:t>
      </w:r>
      <w:proofErr w:type="gramStart"/>
      <w:r w:rsidRPr="00D37253">
        <w:rPr>
          <w:rFonts w:ascii="Times New Roman" w:hAnsi="Times New Roman"/>
          <w:i/>
        </w:rPr>
        <w:t xml:space="preserve">   “</w:t>
      </w:r>
      <w:proofErr w:type="gramEnd"/>
      <w:r w:rsidRPr="00D37253">
        <w:rPr>
          <w:rFonts w:ascii="Times New Roman" w:hAnsi="Times New Roman"/>
          <w:i/>
        </w:rPr>
        <w:t>Certification for Paperwork Reduction</w:t>
      </w:r>
      <w:r w:rsidRPr="00D37253" w:rsidR="00D37253">
        <w:rPr>
          <w:rFonts w:ascii="Times New Roman" w:hAnsi="Times New Roman"/>
          <w:i/>
        </w:rPr>
        <w:t xml:space="preserve"> Act Submissions.”</w:t>
      </w:r>
    </w:p>
    <w:p w:rsidRPr="00C25BF7" w:rsidR="001E0D58" w:rsidP="001B31F8" w:rsidRDefault="001E0D58" w14:paraId="61C443D8" w14:textId="77777777">
      <w:pPr>
        <w:widowControl/>
        <w:ind w:left="720" w:hanging="720"/>
        <w:jc w:val="both"/>
        <w:rPr>
          <w:rFonts w:ascii="Times New Roman" w:hAnsi="Times New Roman"/>
        </w:rPr>
      </w:pPr>
    </w:p>
    <w:p w:rsidRPr="00C25BF7" w:rsidR="00CB0010" w:rsidP="001B31F8" w:rsidRDefault="00F761F3" w14:paraId="416BA856" w14:textId="77777777">
      <w:pPr>
        <w:widowControl/>
        <w:tabs>
          <w:tab w:val="left" w:pos="-1440"/>
        </w:tabs>
        <w:jc w:val="both"/>
        <w:rPr>
          <w:rFonts w:ascii="Times New Roman" w:hAnsi="Times New Roman"/>
        </w:rPr>
      </w:pPr>
      <w:r>
        <w:rPr>
          <w:rFonts w:ascii="Times New Roman" w:hAnsi="Times New Roman"/>
        </w:rPr>
        <w:tab/>
      </w:r>
      <w:r w:rsidRPr="00C25BF7" w:rsidR="00CB0010">
        <w:rPr>
          <w:rFonts w:ascii="Times New Roman" w:hAnsi="Times New Roman"/>
        </w:rPr>
        <w:t>There are no exceptions.</w:t>
      </w:r>
      <w:r w:rsidR="001E0D58">
        <w:rPr>
          <w:rFonts w:ascii="Times New Roman" w:hAnsi="Times New Roman"/>
        </w:rPr>
        <w:t xml:space="preserve"> </w:t>
      </w:r>
    </w:p>
    <w:p w:rsidR="00F34933" w:rsidP="00F34933" w:rsidRDefault="00F34933" w14:paraId="5A25B02D" w14:textId="77777777">
      <w:pPr>
        <w:widowControl/>
        <w:tabs>
          <w:tab w:val="left" w:pos="-1440"/>
        </w:tabs>
        <w:jc w:val="both"/>
        <w:rPr>
          <w:rFonts w:ascii="Times New Roman" w:hAnsi="Times New Roman"/>
        </w:rPr>
      </w:pPr>
    </w:p>
    <w:p w:rsidRPr="00C25BF7" w:rsidR="00EC0EB1" w:rsidP="00F34933" w:rsidRDefault="00EC0EB1" w14:paraId="72E48C61" w14:textId="77777777">
      <w:pPr>
        <w:widowControl/>
        <w:tabs>
          <w:tab w:val="left" w:pos="-1440"/>
        </w:tabs>
        <w:jc w:val="both"/>
        <w:rPr>
          <w:rFonts w:ascii="Times New Roman" w:hAnsi="Times New Roman"/>
        </w:rPr>
      </w:pPr>
    </w:p>
    <w:p w:rsidRPr="001B31F8" w:rsidR="002E609E" w:rsidP="001B31F8" w:rsidRDefault="002E609E" w14:paraId="44EA63DE" w14:textId="77777777">
      <w:pPr>
        <w:widowControl/>
        <w:numPr>
          <w:ilvl w:val="0"/>
          <w:numId w:val="4"/>
        </w:numPr>
        <w:tabs>
          <w:tab w:val="clear" w:pos="750"/>
          <w:tab w:val="left" w:pos="720"/>
          <w:tab w:val="num" w:pos="840"/>
        </w:tabs>
        <w:autoSpaceDE/>
        <w:autoSpaceDN/>
        <w:adjustRightInd/>
        <w:ind w:left="840" w:hanging="840"/>
        <w:rPr>
          <w:rFonts w:ascii="Times New Roman" w:hAnsi="Times New Roman"/>
          <w:b/>
        </w:rPr>
      </w:pPr>
      <w:r w:rsidRPr="001B31F8">
        <w:rPr>
          <w:rFonts w:ascii="Times New Roman" w:hAnsi="Times New Roman"/>
          <w:b/>
        </w:rPr>
        <w:t>C</w:t>
      </w:r>
      <w:r w:rsidR="00D81B82">
        <w:rPr>
          <w:rFonts w:ascii="Times New Roman" w:hAnsi="Times New Roman"/>
          <w:b/>
        </w:rPr>
        <w:t>ollection of Information Employing Statistical Methods</w:t>
      </w:r>
    </w:p>
    <w:p w:rsidRPr="00C25BF7" w:rsidR="005C0C65" w:rsidP="005C0C65" w:rsidRDefault="005C0C65" w14:paraId="6F061496" w14:textId="77777777">
      <w:pPr>
        <w:widowControl/>
        <w:tabs>
          <w:tab w:val="left" w:pos="480"/>
          <w:tab w:val="num" w:pos="840"/>
        </w:tabs>
        <w:autoSpaceDE/>
        <w:autoSpaceDN/>
        <w:adjustRightInd/>
        <w:ind w:left="570"/>
        <w:rPr>
          <w:rFonts w:ascii="Times New Roman" w:hAnsi="Times New Roman"/>
        </w:rPr>
      </w:pPr>
    </w:p>
    <w:p w:rsidRPr="00C25BF7" w:rsidR="002E609E" w:rsidP="001B31F8" w:rsidRDefault="00FF0D48" w14:paraId="5750AFA2" w14:textId="77777777">
      <w:pPr>
        <w:ind w:left="720"/>
        <w:rPr>
          <w:rFonts w:ascii="Times New Roman" w:hAnsi="Times New Roman"/>
          <w:color w:val="FF0000"/>
        </w:rPr>
      </w:pPr>
      <w:r w:rsidRPr="00C25BF7">
        <w:rPr>
          <w:rFonts w:ascii="Times New Roman" w:hAnsi="Times New Roman"/>
        </w:rPr>
        <w:t xml:space="preserve">This collection of information </w:t>
      </w:r>
      <w:r w:rsidRPr="00C25BF7" w:rsidR="00312F12">
        <w:rPr>
          <w:rFonts w:ascii="Times New Roman" w:hAnsi="Times New Roman"/>
        </w:rPr>
        <w:t xml:space="preserve">does not </w:t>
      </w:r>
      <w:r w:rsidRPr="00C25BF7">
        <w:rPr>
          <w:rFonts w:ascii="Times New Roman" w:hAnsi="Times New Roman"/>
        </w:rPr>
        <w:t>employ statistical methodologies</w:t>
      </w:r>
      <w:r w:rsidRPr="00C25BF7" w:rsidR="00312F12">
        <w:rPr>
          <w:rFonts w:ascii="Times New Roman" w:hAnsi="Times New Roman"/>
        </w:rPr>
        <w:t>.</w:t>
      </w:r>
    </w:p>
    <w:p w:rsidRPr="00C25BF7" w:rsidR="002E609E" w:rsidP="00F34933" w:rsidRDefault="002E609E" w14:paraId="4D6EBE7B" w14:textId="77777777">
      <w:pPr>
        <w:widowControl/>
        <w:tabs>
          <w:tab w:val="left" w:pos="-1440"/>
        </w:tabs>
        <w:jc w:val="both"/>
        <w:rPr>
          <w:rFonts w:ascii="Times New Roman" w:hAnsi="Times New Roman"/>
        </w:rPr>
      </w:pPr>
    </w:p>
    <w:sectPr w:rsidRPr="00C25BF7" w:rsidR="002E609E" w:rsidSect="00BF52F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C441" w14:textId="77777777" w:rsidR="00D9042C" w:rsidRDefault="00D9042C" w:rsidP="008A6154">
      <w:r>
        <w:separator/>
      </w:r>
    </w:p>
  </w:endnote>
  <w:endnote w:type="continuationSeparator" w:id="0">
    <w:p w14:paraId="44C30790" w14:textId="77777777" w:rsidR="00D9042C" w:rsidRDefault="00D9042C" w:rsidP="008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A89D" w14:textId="77777777" w:rsidR="00B768DD" w:rsidRDefault="00B76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C99F" w14:textId="77777777" w:rsidR="008A6154" w:rsidRDefault="008A6154">
    <w:pPr>
      <w:pStyle w:val="Footer"/>
      <w:jc w:val="center"/>
    </w:pPr>
    <w:r>
      <w:fldChar w:fldCharType="begin"/>
    </w:r>
    <w:r>
      <w:instrText xml:space="preserve"> PAGE   \* MERGEFORMAT </w:instrText>
    </w:r>
    <w:r>
      <w:fldChar w:fldCharType="separate"/>
    </w:r>
    <w:r w:rsidR="00D70176">
      <w:rPr>
        <w:noProof/>
      </w:rPr>
      <w:t>1</w:t>
    </w:r>
    <w:r>
      <w:rPr>
        <w:noProof/>
      </w:rPr>
      <w:fldChar w:fldCharType="end"/>
    </w:r>
  </w:p>
  <w:p w14:paraId="768AD18B" w14:textId="77777777" w:rsidR="008A6154" w:rsidRDefault="008A6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F1DC" w14:textId="77777777" w:rsidR="00B768DD" w:rsidRDefault="00B76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3150" w14:textId="77777777" w:rsidR="00D9042C" w:rsidRDefault="00D9042C" w:rsidP="008A6154">
      <w:r>
        <w:separator/>
      </w:r>
    </w:p>
  </w:footnote>
  <w:footnote w:type="continuationSeparator" w:id="0">
    <w:p w14:paraId="6247529E" w14:textId="77777777" w:rsidR="00D9042C" w:rsidRDefault="00D9042C" w:rsidP="008A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2AFF" w14:textId="77777777" w:rsidR="00B768DD" w:rsidRDefault="00B76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E2E7" w14:textId="77777777" w:rsidR="00A84C9D" w:rsidRPr="00BF52F2" w:rsidRDefault="00A84C9D">
    <w:pPr>
      <w:pStyle w:val="Header"/>
      <w:rPr>
        <w:rFonts w:ascii="Times New Roman" w:hAnsi="Times New Roman"/>
        <w:sz w:val="20"/>
        <w:szCs w:val="20"/>
      </w:rPr>
    </w:pPr>
    <w:r w:rsidRPr="00BF52F2">
      <w:rPr>
        <w:rFonts w:ascii="Times New Roman" w:hAnsi="Times New Roman"/>
        <w:sz w:val="20"/>
        <w:szCs w:val="20"/>
      </w:rPr>
      <w:t>Distribution of Characteristics of the Insured Unemployed</w:t>
    </w:r>
  </w:p>
  <w:p w14:paraId="65AC84DE" w14:textId="77777777" w:rsidR="00A84C9D" w:rsidRPr="00BF52F2" w:rsidRDefault="00912023">
    <w:pPr>
      <w:pStyle w:val="Header"/>
      <w:rPr>
        <w:rFonts w:ascii="Times New Roman" w:hAnsi="Times New Roman"/>
        <w:sz w:val="20"/>
        <w:szCs w:val="20"/>
      </w:rPr>
    </w:pPr>
    <w:r w:rsidRPr="00BF52F2">
      <w:rPr>
        <w:rFonts w:ascii="Times New Roman" w:hAnsi="Times New Roman"/>
        <w:sz w:val="20"/>
        <w:szCs w:val="20"/>
      </w:rPr>
      <w:t xml:space="preserve">OMB </w:t>
    </w:r>
    <w:r w:rsidR="0099397A">
      <w:rPr>
        <w:rFonts w:ascii="Times New Roman" w:hAnsi="Times New Roman"/>
        <w:sz w:val="20"/>
        <w:szCs w:val="20"/>
      </w:rPr>
      <w:t xml:space="preserve">Control </w:t>
    </w:r>
    <w:r w:rsidRPr="00BF52F2">
      <w:rPr>
        <w:rFonts w:ascii="Times New Roman" w:hAnsi="Times New Roman"/>
        <w:sz w:val="20"/>
        <w:szCs w:val="20"/>
      </w:rPr>
      <w:t>No.</w:t>
    </w:r>
    <w:r w:rsidR="00A84C9D" w:rsidRPr="00BF52F2">
      <w:rPr>
        <w:rFonts w:ascii="Times New Roman" w:hAnsi="Times New Roman"/>
        <w:sz w:val="20"/>
        <w:szCs w:val="20"/>
      </w:rPr>
      <w:t xml:space="preserve"> 1205-0009</w:t>
    </w:r>
  </w:p>
  <w:p w14:paraId="26722765" w14:textId="77777777" w:rsidR="00A84C9D" w:rsidRDefault="007A6449">
    <w:pPr>
      <w:pStyle w:val="Header"/>
      <w:rPr>
        <w:rFonts w:ascii="Times New Roman" w:hAnsi="Times New Roman"/>
        <w:sz w:val="18"/>
        <w:szCs w:val="18"/>
      </w:rPr>
    </w:pPr>
    <w:r>
      <w:rPr>
        <w:rFonts w:ascii="Times New Roman" w:hAnsi="Times New Roman"/>
        <w:sz w:val="20"/>
        <w:szCs w:val="20"/>
      </w:rPr>
      <w:t>April 30, 2022</w:t>
    </w:r>
  </w:p>
  <w:p w14:paraId="045E1301" w14:textId="77777777" w:rsidR="00801C86" w:rsidRPr="00BF52F2" w:rsidRDefault="00801C86">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4EB4" w14:textId="77777777" w:rsidR="00B768DD" w:rsidRDefault="00B76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72CB"/>
    <w:multiLevelType w:val="hybridMultilevel"/>
    <w:tmpl w:val="247E4F46"/>
    <w:lvl w:ilvl="0" w:tplc="C746845C">
      <w:start w:val="2"/>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5766D1"/>
    <w:multiLevelType w:val="hybridMultilevel"/>
    <w:tmpl w:val="3D0A1858"/>
    <w:lvl w:ilvl="0" w:tplc="78AE12D0">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2C4416"/>
    <w:multiLevelType w:val="hybridMultilevel"/>
    <w:tmpl w:val="735AA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F04113"/>
    <w:multiLevelType w:val="hybridMultilevel"/>
    <w:tmpl w:val="E8C0B84A"/>
    <w:lvl w:ilvl="0" w:tplc="CE587C16">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22"/>
    <w:rsid w:val="00076E2F"/>
    <w:rsid w:val="00096FA6"/>
    <w:rsid w:val="000B2757"/>
    <w:rsid w:val="000C5999"/>
    <w:rsid w:val="000D0045"/>
    <w:rsid w:val="000D3E8B"/>
    <w:rsid w:val="00105454"/>
    <w:rsid w:val="00131CD7"/>
    <w:rsid w:val="0014011B"/>
    <w:rsid w:val="00150832"/>
    <w:rsid w:val="001934CC"/>
    <w:rsid w:val="001979C8"/>
    <w:rsid w:val="001B31F8"/>
    <w:rsid w:val="001B429B"/>
    <w:rsid w:val="001E0D58"/>
    <w:rsid w:val="001E4171"/>
    <w:rsid w:val="001F0282"/>
    <w:rsid w:val="001F5150"/>
    <w:rsid w:val="00201305"/>
    <w:rsid w:val="00207972"/>
    <w:rsid w:val="00215C86"/>
    <w:rsid w:val="0022048A"/>
    <w:rsid w:val="00231EC7"/>
    <w:rsid w:val="002413FF"/>
    <w:rsid w:val="00250FA5"/>
    <w:rsid w:val="00264FBE"/>
    <w:rsid w:val="00266B94"/>
    <w:rsid w:val="00270292"/>
    <w:rsid w:val="0027455E"/>
    <w:rsid w:val="0028180D"/>
    <w:rsid w:val="002B4AA6"/>
    <w:rsid w:val="002B5589"/>
    <w:rsid w:val="002C7ED0"/>
    <w:rsid w:val="002D0212"/>
    <w:rsid w:val="002D5032"/>
    <w:rsid w:val="002E0BAA"/>
    <w:rsid w:val="002E609E"/>
    <w:rsid w:val="002E6ED8"/>
    <w:rsid w:val="002F4E2A"/>
    <w:rsid w:val="00302749"/>
    <w:rsid w:val="00312F12"/>
    <w:rsid w:val="0033611D"/>
    <w:rsid w:val="00352B5D"/>
    <w:rsid w:val="00363BFC"/>
    <w:rsid w:val="003A48C7"/>
    <w:rsid w:val="003C1A53"/>
    <w:rsid w:val="003E598E"/>
    <w:rsid w:val="003F7385"/>
    <w:rsid w:val="00471104"/>
    <w:rsid w:val="00473673"/>
    <w:rsid w:val="004E5B8A"/>
    <w:rsid w:val="004F3ECA"/>
    <w:rsid w:val="00502A21"/>
    <w:rsid w:val="00544010"/>
    <w:rsid w:val="005A6F99"/>
    <w:rsid w:val="005C0C65"/>
    <w:rsid w:val="005D5733"/>
    <w:rsid w:val="005F0624"/>
    <w:rsid w:val="00610F7B"/>
    <w:rsid w:val="0062201C"/>
    <w:rsid w:val="00641395"/>
    <w:rsid w:val="00650B34"/>
    <w:rsid w:val="00652C78"/>
    <w:rsid w:val="00654D77"/>
    <w:rsid w:val="006944BE"/>
    <w:rsid w:val="006A38DE"/>
    <w:rsid w:val="006A63C9"/>
    <w:rsid w:val="006E706A"/>
    <w:rsid w:val="006F3098"/>
    <w:rsid w:val="00733E7E"/>
    <w:rsid w:val="007A6449"/>
    <w:rsid w:val="007B75D9"/>
    <w:rsid w:val="007E303E"/>
    <w:rsid w:val="007F47BE"/>
    <w:rsid w:val="007F757B"/>
    <w:rsid w:val="00800700"/>
    <w:rsid w:val="00801C86"/>
    <w:rsid w:val="00805CAF"/>
    <w:rsid w:val="00823B31"/>
    <w:rsid w:val="00830B34"/>
    <w:rsid w:val="00845B22"/>
    <w:rsid w:val="00864488"/>
    <w:rsid w:val="00887F70"/>
    <w:rsid w:val="00891BAA"/>
    <w:rsid w:val="00892078"/>
    <w:rsid w:val="008A6154"/>
    <w:rsid w:val="008F2A90"/>
    <w:rsid w:val="00912023"/>
    <w:rsid w:val="00913905"/>
    <w:rsid w:val="00915B7E"/>
    <w:rsid w:val="009406CD"/>
    <w:rsid w:val="00966F0C"/>
    <w:rsid w:val="00970890"/>
    <w:rsid w:val="0099376F"/>
    <w:rsid w:val="0099397A"/>
    <w:rsid w:val="009C2393"/>
    <w:rsid w:val="009C4635"/>
    <w:rsid w:val="009C5581"/>
    <w:rsid w:val="009F0D2E"/>
    <w:rsid w:val="00A0618E"/>
    <w:rsid w:val="00A22EF0"/>
    <w:rsid w:val="00A2584B"/>
    <w:rsid w:val="00A34297"/>
    <w:rsid w:val="00A41488"/>
    <w:rsid w:val="00A664E8"/>
    <w:rsid w:val="00A70217"/>
    <w:rsid w:val="00A80259"/>
    <w:rsid w:val="00A806E8"/>
    <w:rsid w:val="00A83CDA"/>
    <w:rsid w:val="00A84C9D"/>
    <w:rsid w:val="00AA1EF0"/>
    <w:rsid w:val="00AE5E87"/>
    <w:rsid w:val="00B00EB1"/>
    <w:rsid w:val="00B126D3"/>
    <w:rsid w:val="00B2014F"/>
    <w:rsid w:val="00B768DD"/>
    <w:rsid w:val="00B76B77"/>
    <w:rsid w:val="00B92ACD"/>
    <w:rsid w:val="00BC1DDA"/>
    <w:rsid w:val="00BF09B7"/>
    <w:rsid w:val="00BF50C3"/>
    <w:rsid w:val="00BF52F2"/>
    <w:rsid w:val="00BF7B9D"/>
    <w:rsid w:val="00C106CE"/>
    <w:rsid w:val="00C25BF7"/>
    <w:rsid w:val="00C305C3"/>
    <w:rsid w:val="00C4345A"/>
    <w:rsid w:val="00C73A22"/>
    <w:rsid w:val="00C90E5C"/>
    <w:rsid w:val="00CB0010"/>
    <w:rsid w:val="00CC0BDF"/>
    <w:rsid w:val="00CC1882"/>
    <w:rsid w:val="00D0714C"/>
    <w:rsid w:val="00D37253"/>
    <w:rsid w:val="00D44AAA"/>
    <w:rsid w:val="00D61639"/>
    <w:rsid w:val="00D70176"/>
    <w:rsid w:val="00D80274"/>
    <w:rsid w:val="00D81B82"/>
    <w:rsid w:val="00D9042C"/>
    <w:rsid w:val="00D9703D"/>
    <w:rsid w:val="00DA752F"/>
    <w:rsid w:val="00DB19DE"/>
    <w:rsid w:val="00DB40A9"/>
    <w:rsid w:val="00DE3F75"/>
    <w:rsid w:val="00DF6BEA"/>
    <w:rsid w:val="00E00AFF"/>
    <w:rsid w:val="00E56B8B"/>
    <w:rsid w:val="00E60285"/>
    <w:rsid w:val="00E80A1A"/>
    <w:rsid w:val="00EA7EDA"/>
    <w:rsid w:val="00EC0EB1"/>
    <w:rsid w:val="00EF56A3"/>
    <w:rsid w:val="00F27A4D"/>
    <w:rsid w:val="00F34933"/>
    <w:rsid w:val="00F54978"/>
    <w:rsid w:val="00F65226"/>
    <w:rsid w:val="00F75337"/>
    <w:rsid w:val="00F761F3"/>
    <w:rsid w:val="00F97D73"/>
    <w:rsid w:val="00FC133D"/>
    <w:rsid w:val="00FC3E7B"/>
    <w:rsid w:val="00FE0E70"/>
    <w:rsid w:val="00FF0A35"/>
    <w:rsid w:val="00FF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630AD"/>
  <w15:chartTrackingRefBased/>
  <w15:docId w15:val="{08B95EED-330C-492B-A05A-4E4336FB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8A6154"/>
    <w:pPr>
      <w:tabs>
        <w:tab w:val="center" w:pos="4680"/>
        <w:tab w:val="right" w:pos="9360"/>
      </w:tabs>
    </w:pPr>
  </w:style>
  <w:style w:type="character" w:customStyle="1" w:styleId="HeaderChar">
    <w:name w:val="Header Char"/>
    <w:link w:val="Header"/>
    <w:uiPriority w:val="99"/>
    <w:rsid w:val="008A6154"/>
    <w:rPr>
      <w:rFonts w:ascii="Courier" w:hAnsi="Courier"/>
      <w:sz w:val="24"/>
      <w:szCs w:val="24"/>
    </w:rPr>
  </w:style>
  <w:style w:type="paragraph" w:styleId="Footer">
    <w:name w:val="footer"/>
    <w:basedOn w:val="Normal"/>
    <w:link w:val="FooterChar"/>
    <w:uiPriority w:val="99"/>
    <w:rsid w:val="008A6154"/>
    <w:pPr>
      <w:tabs>
        <w:tab w:val="center" w:pos="4680"/>
        <w:tab w:val="right" w:pos="9360"/>
      </w:tabs>
    </w:pPr>
  </w:style>
  <w:style w:type="character" w:customStyle="1" w:styleId="FooterChar">
    <w:name w:val="Footer Char"/>
    <w:link w:val="Footer"/>
    <w:uiPriority w:val="99"/>
    <w:rsid w:val="008A6154"/>
    <w:rPr>
      <w:rFonts w:ascii="Courier" w:hAnsi="Courier"/>
      <w:sz w:val="24"/>
      <w:szCs w:val="24"/>
    </w:rPr>
  </w:style>
  <w:style w:type="paragraph" w:styleId="BalloonText">
    <w:name w:val="Balloon Text"/>
    <w:basedOn w:val="Normal"/>
    <w:link w:val="BalloonTextChar"/>
    <w:rsid w:val="00D81B82"/>
    <w:rPr>
      <w:rFonts w:ascii="Tahoma" w:hAnsi="Tahoma" w:cs="Tahoma"/>
      <w:sz w:val="16"/>
      <w:szCs w:val="16"/>
    </w:rPr>
  </w:style>
  <w:style w:type="character" w:customStyle="1" w:styleId="BalloonTextChar">
    <w:name w:val="Balloon Text Char"/>
    <w:link w:val="BalloonText"/>
    <w:rsid w:val="00D81B82"/>
    <w:rPr>
      <w:rFonts w:ascii="Tahoma" w:hAnsi="Tahoma" w:cs="Tahoma"/>
      <w:sz w:val="16"/>
      <w:szCs w:val="16"/>
    </w:rPr>
  </w:style>
  <w:style w:type="character" w:styleId="CommentReference">
    <w:name w:val="annotation reference"/>
    <w:rsid w:val="0099376F"/>
    <w:rPr>
      <w:sz w:val="16"/>
      <w:szCs w:val="16"/>
    </w:rPr>
  </w:style>
  <w:style w:type="paragraph" w:styleId="CommentText">
    <w:name w:val="annotation text"/>
    <w:basedOn w:val="Normal"/>
    <w:link w:val="CommentTextChar"/>
    <w:rsid w:val="0099376F"/>
    <w:rPr>
      <w:sz w:val="20"/>
      <w:szCs w:val="20"/>
    </w:rPr>
  </w:style>
  <w:style w:type="character" w:customStyle="1" w:styleId="CommentTextChar">
    <w:name w:val="Comment Text Char"/>
    <w:link w:val="CommentText"/>
    <w:rsid w:val="0099376F"/>
    <w:rPr>
      <w:rFonts w:ascii="Courier" w:hAnsi="Courier"/>
    </w:rPr>
  </w:style>
  <w:style w:type="paragraph" w:styleId="CommentSubject">
    <w:name w:val="annotation subject"/>
    <w:basedOn w:val="CommentText"/>
    <w:next w:val="CommentText"/>
    <w:link w:val="CommentSubjectChar"/>
    <w:rsid w:val="0099376F"/>
    <w:rPr>
      <w:b/>
      <w:bCs/>
    </w:rPr>
  </w:style>
  <w:style w:type="character" w:customStyle="1" w:styleId="CommentSubjectChar">
    <w:name w:val="Comment Subject Char"/>
    <w:link w:val="CommentSubject"/>
    <w:rsid w:val="0099376F"/>
    <w:rPr>
      <w:rFonts w:ascii="Courier" w:hAnsi="Courier"/>
      <w:b/>
      <w:bCs/>
    </w:rPr>
  </w:style>
  <w:style w:type="character" w:styleId="Hyperlink">
    <w:name w:val="Hyperlink"/>
    <w:rsid w:val="00F54978"/>
    <w:rPr>
      <w:color w:val="0000FF"/>
      <w:u w:val="single"/>
    </w:rPr>
  </w:style>
  <w:style w:type="character" w:styleId="FollowedHyperlink">
    <w:name w:val="FollowedHyperlink"/>
    <w:rsid w:val="00801C86"/>
    <w:rPr>
      <w:color w:val="800080"/>
      <w:u w:val="single"/>
    </w:rPr>
  </w:style>
  <w:style w:type="paragraph" w:styleId="Revision">
    <w:name w:val="Revision"/>
    <w:hidden/>
    <w:uiPriority w:val="99"/>
    <w:semiHidden/>
    <w:rsid w:val="00E80A1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1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75AA3-CD12-4FD5-9146-960FCD22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Labor - ETA</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Employment and Training Administration</dc:creator>
  <cp:keywords/>
  <cp:lastModifiedBy>MSB</cp:lastModifiedBy>
  <cp:revision>2</cp:revision>
  <cp:lastPrinted>2003-02-03T16:21:00Z</cp:lastPrinted>
  <dcterms:created xsi:type="dcterms:W3CDTF">2022-02-14T17:12:00Z</dcterms:created>
  <dcterms:modified xsi:type="dcterms:W3CDTF">2022-02-14T17:12:00Z</dcterms:modified>
</cp:coreProperties>
</file>