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2D2C" w:rsidR="00E92D90" w:rsidP="00E92D90" w:rsidRDefault="00E92D90">
      <w:pPr>
        <w:pStyle w:val="Title"/>
      </w:pPr>
      <w:bookmarkStart w:name="_Toc481556459" w:id="0"/>
      <w:r w:rsidRPr="00782D2C">
        <w:t>ETA 203 - CHARACTERISTICS OF THE INSURED UNEMPLOYED</w:t>
      </w:r>
      <w:bookmarkEnd w:id="0"/>
    </w:p>
    <w:p w:rsidRPr="00782D2C" w:rsidR="00E92D90" w:rsidP="00E92D90" w:rsidRDefault="00E92D90">
      <w:pPr>
        <w:pStyle w:val="Heading3"/>
        <w:jc w:val="center"/>
        <w:rPr>
          <w:rFonts w:ascii="Arial" w:hAnsi="Arial"/>
          <w:sz w:val="24"/>
          <w:szCs w:val="24"/>
        </w:rPr>
      </w:pPr>
      <w:bookmarkStart w:name="_Toc481556460" w:id="1"/>
      <w:r w:rsidRPr="00782D2C">
        <w:rPr>
          <w:rFonts w:ascii="Arial" w:hAnsi="Arial"/>
          <w:webHidden/>
          <w:sz w:val="24"/>
          <w:szCs w:val="24"/>
        </w:rPr>
        <w:t>Section IV-1</w:t>
      </w:r>
      <w:bookmarkEnd w:id="1"/>
    </w:p>
    <w:bookmarkStart w:name="_Toc481055286" w:id="2"/>
    <w:bookmarkStart w:name="_Toc481055886" w:id="3"/>
    <w:bookmarkStart w:name="_Toc480896898" w:id="4"/>
    <w:bookmarkStart w:name="_Toc480898204" w:id="5"/>
    <w:bookmarkStart w:name="_Toc480898681" w:id="6"/>
    <w:p w:rsidRPr="00782D2C" w:rsidR="00C66030" w:rsidRDefault="00E92D90">
      <w:pPr>
        <w:pStyle w:val="TOC1"/>
        <w:tabs>
          <w:tab w:val="left" w:pos="600"/>
          <w:tab w:val="right" w:leader="dot" w:pos="9350"/>
        </w:tabs>
        <w:rPr>
          <w:rFonts w:ascii="Arial" w:hAnsi="Arial" w:cs="Arial" w:eastAsiaTheme="minorEastAsia"/>
          <w:noProof/>
          <w:sz w:val="22"/>
          <w:szCs w:val="22"/>
        </w:rPr>
      </w:pPr>
      <w:r w:rsidRPr="00782D2C">
        <w:rPr>
          <w:rFonts w:ascii="Arial" w:hAnsi="Arial" w:cs="Arial"/>
          <w:noProof/>
          <w:sz w:val="24"/>
          <w:szCs w:val="24"/>
        </w:rPr>
        <w:fldChar w:fldCharType="begin"/>
      </w:r>
      <w:r w:rsidRPr="00782D2C">
        <w:rPr>
          <w:rFonts w:ascii="Arial" w:hAnsi="Arial" w:cs="Arial"/>
          <w:noProof/>
          <w:sz w:val="24"/>
          <w:szCs w:val="24"/>
        </w:rPr>
        <w:instrText xml:space="preserve"> TOC \f \h \z \t "Heading 1,1,Heading 2,2,Heading 4,3" </w:instrText>
      </w:r>
      <w:r w:rsidRPr="00782D2C">
        <w:rPr>
          <w:rFonts w:ascii="Arial" w:hAnsi="Arial" w:cs="Arial"/>
          <w:noProof/>
          <w:sz w:val="24"/>
          <w:szCs w:val="24"/>
        </w:rPr>
        <w:fldChar w:fldCharType="separate"/>
      </w:r>
      <w:hyperlink w:history="1" w:anchor="_Toc485368054">
        <w:r w:rsidRPr="00782D2C" w:rsidR="00C66030">
          <w:rPr>
            <w:rStyle w:val="Hyperlink"/>
            <w:rFonts w:ascii="Arial" w:hAnsi="Arial" w:cs="Arial"/>
            <w:noProof/>
          </w:rPr>
          <w:t>A.</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Facsimile of Form.</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_Toc485368054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2</w:t>
        </w:r>
        <w:r w:rsidRPr="00782D2C" w:rsidR="00C66030">
          <w:rPr>
            <w:rFonts w:ascii="Arial" w:hAnsi="Arial" w:cs="Arial"/>
            <w:noProof/>
            <w:webHidden/>
          </w:rPr>
          <w:fldChar w:fldCharType="end"/>
        </w:r>
      </w:hyperlink>
    </w:p>
    <w:p w:rsidRPr="00782D2C" w:rsidR="00C66030" w:rsidRDefault="009E4BA0">
      <w:pPr>
        <w:pStyle w:val="TOC1"/>
        <w:tabs>
          <w:tab w:val="left" w:pos="600"/>
          <w:tab w:val="right" w:leader="dot" w:pos="9350"/>
        </w:tabs>
        <w:rPr>
          <w:rFonts w:ascii="Arial" w:hAnsi="Arial" w:cs="Arial" w:eastAsiaTheme="minorEastAsia"/>
          <w:noProof/>
          <w:sz w:val="22"/>
          <w:szCs w:val="22"/>
        </w:rPr>
      </w:pPr>
      <w:hyperlink w:history="1" w:anchor="_Toc485368055">
        <w:r w:rsidRPr="00782D2C" w:rsidR="00C66030">
          <w:rPr>
            <w:rStyle w:val="Hyperlink"/>
            <w:rFonts w:ascii="Arial" w:hAnsi="Arial" w:cs="Arial"/>
            <w:noProof/>
          </w:rPr>
          <w:t>B.</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Purpose</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_Toc485368055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1"/>
        <w:tabs>
          <w:tab w:val="left" w:pos="600"/>
          <w:tab w:val="right" w:leader="dot" w:pos="9350"/>
        </w:tabs>
        <w:rPr>
          <w:rFonts w:ascii="Arial" w:hAnsi="Arial" w:cs="Arial" w:eastAsiaTheme="minorEastAsia"/>
          <w:noProof/>
          <w:sz w:val="22"/>
          <w:szCs w:val="22"/>
        </w:rPr>
      </w:pPr>
      <w:hyperlink w:history="1" w:anchor="_Toc485368056">
        <w:r w:rsidRPr="00782D2C" w:rsidR="00C66030">
          <w:rPr>
            <w:rStyle w:val="Hyperlink"/>
            <w:rFonts w:ascii="Arial" w:hAnsi="Arial" w:cs="Arial"/>
            <w:noProof/>
          </w:rPr>
          <w:t>C.</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Due Date and Transmittal</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_Toc485368056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1"/>
        <w:tabs>
          <w:tab w:val="left" w:pos="600"/>
          <w:tab w:val="right" w:leader="dot" w:pos="9350"/>
        </w:tabs>
        <w:rPr>
          <w:rFonts w:ascii="Arial" w:hAnsi="Arial" w:cs="Arial" w:eastAsiaTheme="minorEastAsia"/>
          <w:noProof/>
          <w:sz w:val="22"/>
          <w:szCs w:val="22"/>
        </w:rPr>
      </w:pPr>
      <w:hyperlink w:history="1" w:anchor="_Toc485368057">
        <w:r w:rsidRPr="00782D2C" w:rsidR="00C66030">
          <w:rPr>
            <w:rStyle w:val="Hyperlink"/>
            <w:rFonts w:ascii="Arial" w:hAnsi="Arial" w:cs="Arial"/>
            <w:noProof/>
          </w:rPr>
          <w:t>D.</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General Reporting Instructions</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_Toc485368057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58">
        <w:r w:rsidRPr="00782D2C" w:rsidR="00C66030">
          <w:rPr>
            <w:rStyle w:val="Hyperlink"/>
            <w:rFonts w:ascii="Arial" w:hAnsi="Arial" w:cs="Arial"/>
            <w:noProof/>
          </w:rPr>
          <w:t>1.</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Survey Week.</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_Toc485368058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59">
        <w:r w:rsidRPr="00782D2C" w:rsidR="00C66030">
          <w:rPr>
            <w:rStyle w:val="Hyperlink"/>
            <w:rFonts w:ascii="Arial" w:hAnsi="Arial" w:cs="Arial"/>
            <w:noProof/>
          </w:rPr>
          <w:t>2.</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Information Not Available (INA)</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_Toc485368059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0">
        <w:r w:rsidRPr="00782D2C" w:rsidR="00C66030">
          <w:rPr>
            <w:rStyle w:val="Hyperlink"/>
            <w:rFonts w:ascii="Arial" w:hAnsi="Arial" w:cs="Arial"/>
            <w:noProof/>
          </w:rPr>
          <w:t>3.</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Checking the Report</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_Toc485368060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1"/>
        <w:tabs>
          <w:tab w:val="left" w:pos="600"/>
          <w:tab w:val="right" w:leader="dot" w:pos="9350"/>
        </w:tabs>
        <w:rPr>
          <w:rFonts w:ascii="Arial" w:hAnsi="Arial" w:cs="Arial" w:eastAsiaTheme="minorEastAsia"/>
          <w:noProof/>
          <w:sz w:val="22"/>
          <w:szCs w:val="22"/>
        </w:rPr>
      </w:pPr>
      <w:hyperlink w:history="1" w:anchor="_Toc485368061">
        <w:r w:rsidRPr="00782D2C" w:rsidR="00C66030">
          <w:rPr>
            <w:rStyle w:val="Hyperlink"/>
            <w:rFonts w:ascii="Arial" w:hAnsi="Arial" w:cs="Arial"/>
            <w:noProof/>
          </w:rPr>
          <w:t>E.</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Definitions</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_Toc485368061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2">
        <w:r w:rsidRPr="00782D2C" w:rsidR="00C66030">
          <w:rPr>
            <w:rStyle w:val="Hyperlink"/>
            <w:rFonts w:ascii="Arial" w:hAnsi="Arial" w:cs="Arial"/>
            <w:noProof/>
          </w:rPr>
          <w:t>1.</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Insured Unemployed.</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_Toc485368062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4</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3">
        <w:r w:rsidRPr="00782D2C" w:rsidR="00C66030">
          <w:rPr>
            <w:rStyle w:val="Hyperlink"/>
            <w:rFonts w:ascii="Arial" w:hAnsi="Arial" w:cs="Arial"/>
            <w:noProof/>
          </w:rPr>
          <w:t>2.</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Industry.</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_Toc485368063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4">
        <w:r w:rsidRPr="00782D2C" w:rsidR="00C66030">
          <w:rPr>
            <w:rStyle w:val="Hyperlink"/>
            <w:rFonts w:ascii="Arial" w:hAnsi="Arial" w:cs="Arial"/>
            <w:noProof/>
          </w:rPr>
          <w:t>3.</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Occupation.</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_Toc485368064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1"/>
        <w:tabs>
          <w:tab w:val="left" w:pos="600"/>
          <w:tab w:val="right" w:leader="dot" w:pos="9350"/>
        </w:tabs>
        <w:rPr>
          <w:rFonts w:ascii="Arial" w:hAnsi="Arial" w:cs="Arial" w:eastAsiaTheme="minorEastAsia"/>
          <w:noProof/>
          <w:sz w:val="22"/>
          <w:szCs w:val="22"/>
        </w:rPr>
      </w:pPr>
      <w:hyperlink w:history="1" w:anchor="_Toc485368065">
        <w:r w:rsidRPr="00782D2C" w:rsidR="00C66030">
          <w:rPr>
            <w:rStyle w:val="Hyperlink"/>
            <w:rFonts w:ascii="Arial" w:hAnsi="Arial" w:cs="Arial"/>
            <w:noProof/>
          </w:rPr>
          <w:t>F.</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Item by Item Instructions</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_Toc485368065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6">
        <w:r w:rsidRPr="00782D2C" w:rsidR="00C66030">
          <w:rPr>
            <w:rStyle w:val="Hyperlink"/>
            <w:rFonts w:ascii="Arial" w:hAnsi="Arial" w:cs="Arial"/>
            <w:noProof/>
          </w:rPr>
          <w:t>1.</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Sex</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_Toc485368066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7">
        <w:r w:rsidRPr="00782D2C" w:rsidR="00C66030">
          <w:rPr>
            <w:rStyle w:val="Hyperlink"/>
            <w:rFonts w:ascii="Arial" w:hAnsi="Arial" w:cs="Arial"/>
            <w:noProof/>
          </w:rPr>
          <w:t>2.</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Ethnicity/Race.</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_Toc485368067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8">
        <w:r w:rsidRPr="00782D2C" w:rsidR="00C66030">
          <w:rPr>
            <w:rStyle w:val="Hyperlink"/>
            <w:rFonts w:ascii="Arial" w:hAnsi="Arial" w:cs="Arial"/>
            <w:noProof/>
          </w:rPr>
          <w:t>3.</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Age.</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_Toc485368068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69">
        <w:r w:rsidRPr="00782D2C" w:rsidR="00C66030">
          <w:rPr>
            <w:rStyle w:val="Hyperlink"/>
            <w:rFonts w:ascii="Arial" w:hAnsi="Arial" w:cs="Arial"/>
            <w:noProof/>
          </w:rPr>
          <w:t>4.</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Industry.</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_Toc485368069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70">
        <w:r w:rsidRPr="00782D2C" w:rsidR="00C66030">
          <w:rPr>
            <w:rStyle w:val="Hyperlink"/>
            <w:rFonts w:ascii="Arial" w:hAnsi="Arial" w:cs="Arial"/>
            <w:noProof/>
          </w:rPr>
          <w:t>5.</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Occupation.</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_Toc485368070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C66030" w:rsidRDefault="009E4BA0">
      <w:pPr>
        <w:pStyle w:val="TOC3"/>
        <w:tabs>
          <w:tab w:val="left" w:pos="880"/>
          <w:tab w:val="right" w:leader="dot" w:pos="9350"/>
        </w:tabs>
        <w:rPr>
          <w:rFonts w:ascii="Arial" w:hAnsi="Arial" w:cs="Arial" w:eastAsiaTheme="minorEastAsia"/>
          <w:noProof/>
          <w:sz w:val="22"/>
          <w:szCs w:val="22"/>
        </w:rPr>
      </w:pPr>
      <w:hyperlink w:history="1" w:anchor="_Toc485368071">
        <w:r w:rsidRPr="00782D2C" w:rsidR="00C66030">
          <w:rPr>
            <w:rStyle w:val="Hyperlink"/>
            <w:rFonts w:ascii="Arial" w:hAnsi="Arial" w:cs="Arial"/>
            <w:noProof/>
          </w:rPr>
          <w:t>6.</w:t>
        </w:r>
        <w:r w:rsidRPr="00782D2C" w:rsidR="00C66030">
          <w:rPr>
            <w:rFonts w:ascii="Arial" w:hAnsi="Arial" w:cs="Arial" w:eastAsiaTheme="minorEastAsia"/>
            <w:noProof/>
            <w:sz w:val="22"/>
            <w:szCs w:val="22"/>
          </w:rPr>
          <w:tab/>
        </w:r>
        <w:r w:rsidRPr="00782D2C" w:rsidR="00C66030">
          <w:rPr>
            <w:rStyle w:val="Hyperlink"/>
            <w:rFonts w:ascii="Arial" w:hAnsi="Arial" w:cs="Arial"/>
            <w:noProof/>
          </w:rPr>
          <w:t>Comments.</w:t>
        </w:r>
        <w:r w:rsidRPr="00782D2C" w:rsidR="00C66030">
          <w:rPr>
            <w:rFonts w:ascii="Arial" w:hAnsi="Arial" w:cs="Arial"/>
            <w:noProof/>
            <w:webHidden/>
          </w:rPr>
          <w:tab/>
        </w:r>
        <w:r w:rsidRPr="00782D2C" w:rsidR="00C66030">
          <w:rPr>
            <w:rFonts w:ascii="Arial" w:hAnsi="Arial" w:cs="Arial"/>
            <w:noProof/>
            <w:webHidden/>
          </w:rPr>
          <w:fldChar w:fldCharType="begin"/>
        </w:r>
        <w:r w:rsidRPr="00782D2C" w:rsidR="00C66030">
          <w:rPr>
            <w:rFonts w:ascii="Arial" w:hAnsi="Arial" w:cs="Arial"/>
            <w:noProof/>
            <w:webHidden/>
          </w:rPr>
          <w:instrText xml:space="preserve"> PAGEREF _Toc485368071 \h </w:instrText>
        </w:r>
        <w:r w:rsidRPr="00782D2C" w:rsidR="00C66030">
          <w:rPr>
            <w:rFonts w:ascii="Arial" w:hAnsi="Arial" w:cs="Arial"/>
            <w:noProof/>
            <w:webHidden/>
          </w:rPr>
        </w:r>
        <w:r w:rsidRPr="00782D2C" w:rsidR="00C66030">
          <w:rPr>
            <w:rFonts w:ascii="Arial" w:hAnsi="Arial" w:cs="Arial"/>
            <w:noProof/>
            <w:webHidden/>
          </w:rPr>
          <w:fldChar w:fldCharType="separate"/>
        </w:r>
        <w:r w:rsidRPr="00782D2C" w:rsidR="00C66030">
          <w:rPr>
            <w:rFonts w:ascii="Arial" w:hAnsi="Arial" w:cs="Arial"/>
            <w:noProof/>
            <w:webHidden/>
          </w:rPr>
          <w:t>5</w:t>
        </w:r>
        <w:r w:rsidRPr="00782D2C" w:rsidR="00C66030">
          <w:rPr>
            <w:rFonts w:ascii="Arial" w:hAnsi="Arial" w:cs="Arial"/>
            <w:noProof/>
            <w:webHidden/>
          </w:rPr>
          <w:fldChar w:fldCharType="end"/>
        </w:r>
      </w:hyperlink>
    </w:p>
    <w:p w:rsidRPr="00782D2C" w:rsidR="00E92D90" w:rsidP="00E92D90" w:rsidRDefault="00E92D90">
      <w:pPr>
        <w:rPr>
          <w:rFonts w:ascii="Arial" w:hAnsi="Arial" w:cs="Arial"/>
        </w:rPr>
      </w:pPr>
      <w:r w:rsidRPr="00782D2C">
        <w:rPr>
          <w:rFonts w:ascii="Arial" w:hAnsi="Arial" w:cs="Arial"/>
          <w:noProof/>
          <w:sz w:val="24"/>
          <w:szCs w:val="24"/>
        </w:rPr>
        <w:fldChar w:fldCharType="end"/>
      </w:r>
    </w:p>
    <w:p w:rsidRPr="00782D2C" w:rsidR="00E92D90" w:rsidP="00E92D90" w:rsidRDefault="00E92D90">
      <w:pPr>
        <w:widowControl/>
        <w:autoSpaceDE/>
        <w:autoSpaceDN/>
        <w:adjustRightInd/>
        <w:rPr>
          <w:rFonts w:ascii="Arial" w:hAnsi="Arial" w:cs="Arial"/>
          <w:b/>
          <w:bCs/>
          <w:sz w:val="24"/>
          <w:szCs w:val="24"/>
        </w:rPr>
      </w:pPr>
      <w:r w:rsidRPr="00782D2C">
        <w:rPr>
          <w:rFonts w:ascii="Arial" w:hAnsi="Arial" w:cs="Arial"/>
        </w:rPr>
        <w:br w:type="page"/>
      </w:r>
    </w:p>
    <w:p w:rsidRPr="00782D2C" w:rsidR="00E92D90" w:rsidP="00E92D90" w:rsidRDefault="00E92D90">
      <w:pPr>
        <w:pStyle w:val="Title"/>
        <w:rPr>
          <w:rStyle w:val="Strong"/>
        </w:rPr>
      </w:pPr>
      <w:bookmarkStart w:name="_Toc481556461" w:id="7"/>
      <w:bookmarkEnd w:id="2"/>
      <w:bookmarkEnd w:id="3"/>
      <w:r w:rsidRPr="00782D2C">
        <w:rPr>
          <w:rStyle w:val="Strong"/>
        </w:rPr>
        <w:lastRenderedPageBreak/>
        <w:t>ETA 203 - CHARACTERISTICS OF THE INSURED UNEMPLOYED</w:t>
      </w:r>
      <w:bookmarkEnd w:id="7"/>
    </w:p>
    <w:p w:rsidRPr="00782D2C" w:rsidR="00E92D90" w:rsidP="00E92D90" w:rsidRDefault="00E92D90">
      <w:pPr>
        <w:pStyle w:val="Heading1"/>
        <w:rPr>
          <w:sz w:val="24"/>
        </w:rPr>
      </w:pPr>
      <w:bookmarkStart w:name="_Toc481556462" w:id="8"/>
      <w:bookmarkStart w:name="_Toc485368054" w:id="9"/>
      <w:bookmarkEnd w:id="4"/>
      <w:bookmarkEnd w:id="5"/>
      <w:bookmarkEnd w:id="6"/>
      <w:r w:rsidRPr="00782D2C">
        <w:t>A.</w:t>
      </w:r>
      <w:r w:rsidRPr="00782D2C">
        <w:tab/>
        <w:t>Facsimile of Form.</w:t>
      </w:r>
      <w:bookmarkEnd w:id="8"/>
      <w:bookmarkEnd w:id="9"/>
    </w:p>
    <w:tbl>
      <w:tblPr>
        <w:tblW w:w="5188"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935"/>
        <w:gridCol w:w="1872"/>
        <w:gridCol w:w="5888"/>
      </w:tblGrid>
      <w:tr w:rsidRPr="00782D2C" w:rsidR="00E92D90" w:rsidTr="003C7199">
        <w:trPr>
          <w:tblCellSpacing w:w="0" w:type="dxa"/>
          <w:jc w:val="center"/>
        </w:trPr>
        <w:tc>
          <w:tcPr>
            <w:tcW w:w="998" w:type="pct"/>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REPORT FOR PERIOD ENDING</w:t>
            </w:r>
          </w:p>
        </w:tc>
      </w:tr>
      <w:tr w:rsidRPr="00782D2C" w:rsidR="00E92D90" w:rsidTr="003C7199">
        <w:trPr>
          <w:tblCellSpacing w:w="0" w:type="dxa"/>
          <w:jc w:val="center"/>
        </w:trPr>
        <w:tc>
          <w:tcPr>
            <w:tcW w:w="998" w:type="pct"/>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center"/>
              <w:rPr>
                <w:rFonts w:ascii="Arial" w:hAnsi="Arial" w:cs="Arial"/>
                <w:sz w:val="16"/>
                <w:szCs w:val="16"/>
              </w:rPr>
            </w:pPr>
          </w:p>
        </w:tc>
      </w:tr>
    </w:tbl>
    <w:p w:rsidRPr="00782D2C" w:rsidR="00E92D90" w:rsidP="00E92D90" w:rsidRDefault="00E92D90">
      <w:pPr>
        <w:widowControl/>
        <w:autoSpaceDE/>
        <w:autoSpaceDN/>
        <w:adjustRightInd/>
        <w:rPr>
          <w:rFonts w:ascii="Arial" w:hAnsi="Arial" w:cs="Arial"/>
          <w:vanish/>
          <w:sz w:val="16"/>
          <w:szCs w:val="16"/>
        </w:rPr>
      </w:pPr>
    </w:p>
    <w:tbl>
      <w:tblPr>
        <w:tblW w:w="5181"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305"/>
        <w:gridCol w:w="1353"/>
        <w:gridCol w:w="1060"/>
        <w:gridCol w:w="1317"/>
        <w:gridCol w:w="1456"/>
        <w:gridCol w:w="1400"/>
        <w:gridCol w:w="1314"/>
        <w:gridCol w:w="1477"/>
      </w:tblGrid>
      <w:tr w:rsidRPr="00782D2C" w:rsidR="00E92D90" w:rsidTr="003C7199">
        <w:trPr>
          <w:tblCellSpacing w:w="0" w:type="dxa"/>
          <w:jc w:val="center"/>
        </w:trPr>
        <w:tc>
          <w:tcPr>
            <w:tcW w:w="133"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S</w:t>
            </w:r>
            <w:r w:rsidRPr="00782D2C">
              <w:rPr>
                <w:rFonts w:ascii="Arial" w:hAnsi="Arial" w:cs="Arial"/>
                <w:b/>
                <w:bCs/>
                <w:sz w:val="16"/>
                <w:szCs w:val="16"/>
              </w:rPr>
              <w:br/>
              <w:t>E</w:t>
            </w:r>
            <w:r w:rsidRPr="00782D2C">
              <w:rPr>
                <w:rFonts w:ascii="Arial" w:hAnsi="Arial" w:cs="Arial"/>
                <w:b/>
                <w:bCs/>
                <w:sz w:val="16"/>
                <w:szCs w:val="16"/>
              </w:rPr>
              <w:br/>
              <w:t>X</w:t>
            </w: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Male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Female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4"/>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gridSpan w:val="4"/>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r>
      <w:tr w:rsidRPr="00782D2C" w:rsidR="00E92D90" w:rsidTr="003C7199">
        <w:trPr>
          <w:tblCellSpacing w:w="0" w:type="dxa"/>
          <w:jc w:val="center"/>
        </w:trPr>
        <w:tc>
          <w:tcPr>
            <w:tcW w:w="133"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E</w:t>
            </w:r>
            <w:r w:rsidRPr="00782D2C">
              <w:rPr>
                <w:rFonts w:ascii="Arial" w:hAnsi="Arial" w:cs="Arial"/>
                <w:b/>
                <w:bCs/>
                <w:sz w:val="16"/>
                <w:szCs w:val="16"/>
              </w:rPr>
              <w:br/>
              <w:t>T</w:t>
            </w:r>
            <w:r w:rsidRPr="00782D2C">
              <w:rPr>
                <w:rFonts w:ascii="Arial" w:hAnsi="Arial" w:cs="Arial"/>
                <w:b/>
                <w:bCs/>
                <w:sz w:val="16"/>
                <w:szCs w:val="16"/>
              </w:rPr>
              <w:br/>
              <w:t>H</w:t>
            </w:r>
            <w:r w:rsidRPr="00782D2C">
              <w:rPr>
                <w:rFonts w:ascii="Arial" w:hAnsi="Arial" w:cs="Arial"/>
                <w:b/>
                <w:bCs/>
                <w:sz w:val="16"/>
                <w:szCs w:val="16"/>
              </w:rPr>
              <w:br/>
              <w:t>N</w:t>
            </w:r>
            <w:r w:rsidRPr="00782D2C">
              <w:rPr>
                <w:rFonts w:ascii="Arial" w:hAnsi="Arial" w:cs="Arial"/>
                <w:b/>
                <w:bCs/>
                <w:sz w:val="16"/>
                <w:szCs w:val="16"/>
              </w:rPr>
              <w:br/>
              <w:t>I</w:t>
            </w:r>
            <w:r w:rsidRPr="00782D2C">
              <w:rPr>
                <w:rFonts w:ascii="Arial" w:hAnsi="Arial" w:cs="Arial"/>
                <w:b/>
                <w:bCs/>
                <w:sz w:val="16"/>
                <w:szCs w:val="16"/>
              </w:rPr>
              <w:br/>
              <w:t>C</w:t>
            </w:r>
            <w:r w:rsidRPr="00782D2C">
              <w:rPr>
                <w:rFonts w:ascii="Arial" w:hAnsi="Arial" w:cs="Arial"/>
                <w:b/>
                <w:bCs/>
                <w:sz w:val="16"/>
                <w:szCs w:val="16"/>
              </w:rPr>
              <w:br/>
              <w:t>I</w:t>
            </w:r>
            <w:r w:rsidRPr="00782D2C">
              <w:rPr>
                <w:rFonts w:ascii="Arial" w:hAnsi="Arial" w:cs="Arial"/>
                <w:b/>
                <w:bCs/>
                <w:sz w:val="16"/>
                <w:szCs w:val="16"/>
              </w:rPr>
              <w:br/>
              <w:t>T</w:t>
            </w:r>
            <w:r w:rsidRPr="00782D2C">
              <w:rPr>
                <w:rFonts w:ascii="Arial" w:hAnsi="Arial" w:cs="Arial"/>
                <w:b/>
                <w:bCs/>
                <w:sz w:val="16"/>
                <w:szCs w:val="16"/>
              </w:rPr>
              <w:br/>
              <w:t>Y</w:t>
            </w: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Hispanic</w:t>
            </w:r>
            <w:r w:rsidRPr="00782D2C">
              <w:rPr>
                <w:rFonts w:ascii="Arial" w:hAnsi="Arial" w:cs="Arial"/>
                <w:b/>
                <w:bCs/>
                <w:sz w:val="16"/>
                <w:szCs w:val="16"/>
              </w:rPr>
              <w:br/>
              <w:t>or Latino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Not</w:t>
            </w:r>
            <w:r w:rsidRPr="00782D2C">
              <w:rPr>
                <w:rFonts w:ascii="Arial" w:hAnsi="Arial" w:cs="Arial"/>
                <w:b/>
                <w:bCs/>
                <w:sz w:val="16"/>
                <w:szCs w:val="16"/>
              </w:rPr>
              <w:br/>
              <w:t>Hispanic</w:t>
            </w:r>
            <w:r w:rsidRPr="00782D2C">
              <w:rPr>
                <w:rFonts w:ascii="Arial" w:hAnsi="Arial" w:cs="Arial"/>
                <w:b/>
                <w:bCs/>
                <w:sz w:val="16"/>
                <w:szCs w:val="16"/>
              </w:rPr>
              <w:br/>
              <w:t>or Latino</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4"/>
            <w:vMerge/>
            <w:tcBorders>
              <w:top w:val="outset" w:color="auto" w:sz="6" w:space="0"/>
              <w:left w:val="outset" w:color="auto" w:sz="6" w:space="0"/>
              <w:bottom w:val="outset" w:color="auto" w:sz="6" w:space="0"/>
              <w:right w:val="outset" w:color="auto" w:sz="6" w:space="0"/>
            </w:tcBorders>
            <w:shd w:val="clear" w:color="auto" w:fill="FFFFFF"/>
          </w:tcPr>
          <w:p w:rsidRPr="00782D2C" w:rsidR="00E92D90" w:rsidP="003C7199" w:rsidRDefault="00E92D90">
            <w:pPr>
              <w:widowControl/>
              <w:autoSpaceDE/>
              <w:autoSpaceDN/>
              <w:adjustRightInd/>
              <w:rPr>
                <w:rFonts w:ascii="Arial" w:hAnsi="Arial" w:cs="Arial"/>
                <w:b/>
                <w:bCs/>
                <w:sz w:val="16"/>
                <w:szCs w:val="16"/>
              </w:rPr>
            </w:pP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gridSpan w:val="4"/>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r>
      <w:tr w:rsidRPr="00782D2C" w:rsidR="00E92D90" w:rsidTr="003C7199">
        <w:trPr>
          <w:tblCellSpacing w:w="0" w:type="dxa"/>
          <w:jc w:val="center"/>
        </w:trPr>
        <w:tc>
          <w:tcPr>
            <w:tcW w:w="133"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R</w:t>
            </w:r>
            <w:r w:rsidRPr="00782D2C">
              <w:rPr>
                <w:rFonts w:ascii="Arial" w:hAnsi="Arial" w:cs="Arial"/>
                <w:b/>
                <w:bCs/>
                <w:sz w:val="16"/>
                <w:szCs w:val="16"/>
              </w:rPr>
              <w:br/>
              <w:t>A</w:t>
            </w:r>
            <w:r w:rsidRPr="00782D2C">
              <w:rPr>
                <w:rFonts w:ascii="Arial" w:hAnsi="Arial" w:cs="Arial"/>
                <w:b/>
                <w:bCs/>
                <w:sz w:val="16"/>
                <w:szCs w:val="16"/>
              </w:rPr>
              <w:br/>
              <w:t>C</w:t>
            </w:r>
            <w:r w:rsidRPr="00782D2C">
              <w:rPr>
                <w:rFonts w:ascii="Arial" w:hAnsi="Arial" w:cs="Arial"/>
                <w:b/>
                <w:bCs/>
                <w:sz w:val="16"/>
                <w:szCs w:val="16"/>
              </w:rPr>
              <w:br/>
              <w:t>E</w:t>
            </w: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American Indian</w:t>
            </w:r>
            <w:r w:rsidRPr="00782D2C">
              <w:rPr>
                <w:rFonts w:ascii="Arial" w:hAnsi="Arial" w:cs="Arial"/>
                <w:b/>
                <w:bCs/>
                <w:sz w:val="16"/>
                <w:szCs w:val="16"/>
              </w:rPr>
              <w:br/>
              <w:t>or Alaska</w:t>
            </w:r>
            <w:r w:rsidRPr="00782D2C">
              <w:rPr>
                <w:rFonts w:ascii="Arial" w:hAnsi="Arial" w:cs="Arial"/>
                <w:b/>
                <w:bCs/>
                <w:sz w:val="16"/>
                <w:szCs w:val="16"/>
              </w:rPr>
              <w:br/>
              <w:t>Native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Asian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Black or</w:t>
            </w:r>
            <w:r w:rsidRPr="00782D2C">
              <w:rPr>
                <w:rFonts w:ascii="Arial" w:hAnsi="Arial" w:cs="Arial"/>
                <w:b/>
                <w:bCs/>
                <w:sz w:val="16"/>
                <w:szCs w:val="16"/>
              </w:rPr>
              <w:br/>
              <w:t>African American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Native Hawaiian or</w:t>
            </w:r>
            <w:r w:rsidRPr="00782D2C">
              <w:rPr>
                <w:rFonts w:ascii="Arial" w:hAnsi="Arial" w:cs="Arial"/>
                <w:b/>
                <w:bCs/>
                <w:sz w:val="16"/>
                <w:szCs w:val="16"/>
              </w:rPr>
              <w:br/>
              <w:t>Other Pacific</w:t>
            </w:r>
            <w:r w:rsidRPr="00782D2C">
              <w:rPr>
                <w:rFonts w:ascii="Arial" w:hAnsi="Arial" w:cs="Arial"/>
                <w:b/>
                <w:bCs/>
                <w:sz w:val="16"/>
                <w:szCs w:val="16"/>
              </w:rPr>
              <w:br/>
              <w:t>Islander</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White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r>
      <w:tr w:rsidRPr="00782D2C" w:rsidR="00E92D90" w:rsidTr="003C7199">
        <w:trPr>
          <w:tblCellSpacing w:w="0" w:type="dxa"/>
          <w:jc w:val="center"/>
        </w:trPr>
        <w:tc>
          <w:tcPr>
            <w:tcW w:w="133"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w:t>
            </w:r>
            <w:r w:rsidRPr="00782D2C">
              <w:rPr>
                <w:rFonts w:ascii="Arial" w:hAnsi="Arial" w:cs="Arial"/>
                <w:b/>
                <w:bCs/>
                <w:sz w:val="16"/>
                <w:szCs w:val="16"/>
              </w:rPr>
              <w:br/>
              <w:t>G</w:t>
            </w:r>
            <w:r w:rsidRPr="00782D2C">
              <w:rPr>
                <w:rFonts w:ascii="Arial" w:hAnsi="Arial" w:cs="Arial"/>
                <w:b/>
                <w:bCs/>
                <w:sz w:val="16"/>
                <w:szCs w:val="16"/>
              </w:rPr>
              <w:br/>
              <w:t>E</w:t>
            </w:r>
          </w:p>
        </w:tc>
        <w:tc>
          <w:tcPr>
            <w:tcW w:w="663" w:type="pct"/>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&lt; 22</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22-24</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25-34</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35-44</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45-54</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55-59</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60-64</w:t>
            </w: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&gt;=65</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5"/>
            <w:vMerge w:val="restart"/>
            <w:tcBorders>
              <w:top w:val="outset" w:color="auto" w:sz="6" w:space="0"/>
              <w:left w:val="outset" w:color="auto" w:sz="6" w:space="0"/>
              <w:bottom w:val="outset" w:color="auto" w:sz="6" w:space="0"/>
              <w:right w:val="outset" w:color="auto" w:sz="6" w:space="0"/>
            </w:tcBorders>
            <w:shd w:val="clear" w:color="auto" w:fill="EEEEEE"/>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Pr="00782D2C" w:rsidR="00E92D90" w:rsidTr="003C7199">
        <w:trPr>
          <w:tblCellSpacing w:w="0" w:type="dxa"/>
          <w:jc w:val="center"/>
        </w:trPr>
        <w:tc>
          <w:tcPr>
            <w:tcW w:w="133" w:type="pct"/>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gridSpan w:val="5"/>
            <w:vMerge/>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r>
      <w:tr w:rsidRPr="00782D2C" w:rsidR="00E92D90" w:rsidTr="003C7199">
        <w:trPr>
          <w:tblCellSpacing w:w="0" w:type="dxa"/>
          <w:jc w:val="center"/>
        </w:trPr>
        <w:tc>
          <w:tcPr>
            <w:tcW w:w="133" w:type="pct"/>
            <w:vMerge w:val="restart"/>
            <w:tcBorders>
              <w:top w:val="outset" w:color="auto" w:sz="6" w:space="0"/>
              <w:left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w:t>
            </w:r>
            <w:r w:rsidRPr="00782D2C">
              <w:rPr>
                <w:rFonts w:ascii="Arial" w:hAnsi="Arial" w:cs="Arial"/>
                <w:b/>
                <w:bCs/>
                <w:sz w:val="16"/>
                <w:szCs w:val="16"/>
              </w:rPr>
              <w:br/>
              <w:t>N</w:t>
            </w:r>
            <w:r w:rsidRPr="00782D2C">
              <w:rPr>
                <w:rFonts w:ascii="Arial" w:hAnsi="Arial" w:cs="Arial"/>
                <w:b/>
                <w:bCs/>
                <w:sz w:val="16"/>
                <w:szCs w:val="16"/>
              </w:rPr>
              <w:br/>
              <w:t>D</w:t>
            </w:r>
            <w:r w:rsidRPr="00782D2C">
              <w:rPr>
                <w:rFonts w:ascii="Arial" w:hAnsi="Arial" w:cs="Arial"/>
                <w:b/>
                <w:bCs/>
                <w:sz w:val="16"/>
                <w:szCs w:val="16"/>
              </w:rPr>
              <w:br/>
              <w:t>U</w:t>
            </w:r>
            <w:r w:rsidRPr="00782D2C">
              <w:rPr>
                <w:rFonts w:ascii="Arial" w:hAnsi="Arial" w:cs="Arial"/>
                <w:b/>
                <w:bCs/>
                <w:sz w:val="16"/>
                <w:szCs w:val="16"/>
              </w:rPr>
              <w:br/>
              <w:t>S</w:t>
            </w:r>
            <w:r w:rsidRPr="00782D2C">
              <w:rPr>
                <w:rFonts w:ascii="Arial" w:hAnsi="Arial" w:cs="Arial"/>
                <w:b/>
                <w:bCs/>
                <w:sz w:val="16"/>
                <w:szCs w:val="16"/>
              </w:rPr>
              <w:br/>
              <w:t>T</w:t>
            </w:r>
            <w:r w:rsidRPr="00782D2C">
              <w:rPr>
                <w:rFonts w:ascii="Arial" w:hAnsi="Arial" w:cs="Arial"/>
                <w:b/>
                <w:bCs/>
                <w:sz w:val="16"/>
                <w:szCs w:val="16"/>
              </w:rPr>
              <w:br/>
              <w:t>R</w:t>
            </w:r>
            <w:r w:rsidRPr="00782D2C">
              <w:rPr>
                <w:rFonts w:ascii="Arial" w:hAnsi="Arial" w:cs="Arial"/>
                <w:b/>
                <w:bCs/>
                <w:sz w:val="16"/>
                <w:szCs w:val="16"/>
              </w:rPr>
              <w:br/>
              <w:t xml:space="preserve">Y </w:t>
            </w: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Agriculture/</w:t>
            </w:r>
            <w:r w:rsidRPr="00782D2C">
              <w:rPr>
                <w:rFonts w:ascii="Arial" w:hAnsi="Arial" w:cs="Arial"/>
                <w:b/>
                <w:bCs/>
                <w:sz w:val="16"/>
                <w:szCs w:val="16"/>
              </w:rPr>
              <w:br/>
              <w:t>Forest/Fishing/</w:t>
            </w:r>
            <w:r w:rsidRPr="00782D2C">
              <w:rPr>
                <w:rFonts w:ascii="Arial" w:hAnsi="Arial" w:cs="Arial"/>
                <w:b/>
                <w:bCs/>
                <w:sz w:val="16"/>
                <w:szCs w:val="16"/>
              </w:rPr>
              <w:br/>
              <w:t>Hunting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Mining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Utilities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Construction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Manufacturing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Wholesale</w:t>
            </w:r>
            <w:r w:rsidRPr="00782D2C">
              <w:rPr>
                <w:rFonts w:ascii="Arial" w:hAnsi="Arial" w:cs="Arial"/>
                <w:b/>
                <w:bCs/>
                <w:sz w:val="16"/>
                <w:szCs w:val="16"/>
              </w:rPr>
              <w:br/>
              <w:t>Trade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Retail</w:t>
            </w:r>
            <w:r w:rsidRPr="00782D2C">
              <w:rPr>
                <w:rFonts w:ascii="Arial" w:hAnsi="Arial" w:cs="Arial"/>
                <w:b/>
                <w:bCs/>
                <w:sz w:val="16"/>
                <w:szCs w:val="16"/>
              </w:rPr>
              <w:br/>
              <w:t>Trade</w:t>
            </w:r>
          </w:p>
        </w:tc>
      </w:tr>
      <w:tr w:rsidRPr="00782D2C" w:rsidR="00E92D90" w:rsidTr="003C7199">
        <w:trPr>
          <w:tblCellSpacing w:w="0" w:type="dxa"/>
          <w:jc w:val="center"/>
        </w:trPr>
        <w:tc>
          <w:tcPr>
            <w:tcW w:w="133" w:type="pct"/>
            <w:vMerge/>
            <w:tcBorders>
              <w:left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r w:rsidRPr="00782D2C" w:rsidR="00E92D90" w:rsidTr="003C7199">
        <w:trPr>
          <w:tblCellSpacing w:w="0" w:type="dxa"/>
          <w:jc w:val="center"/>
        </w:trPr>
        <w:tc>
          <w:tcPr>
            <w:tcW w:w="133" w:type="pct"/>
            <w:vMerge/>
            <w:tcBorders>
              <w:left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Transportation</w:t>
            </w:r>
            <w:r w:rsidRPr="00782D2C">
              <w:rPr>
                <w:rFonts w:ascii="Arial" w:hAnsi="Arial" w:cs="Arial"/>
                <w:b/>
                <w:bCs/>
                <w:sz w:val="16"/>
                <w:szCs w:val="16"/>
              </w:rPr>
              <w:br/>
              <w:t>and</w:t>
            </w:r>
            <w:r w:rsidRPr="00782D2C">
              <w:rPr>
                <w:rFonts w:ascii="Arial" w:hAnsi="Arial" w:cs="Arial"/>
                <w:b/>
                <w:bCs/>
                <w:sz w:val="16"/>
                <w:szCs w:val="16"/>
              </w:rPr>
              <w:br/>
              <w:t>Warehouse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Information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Finance</w:t>
            </w:r>
            <w:r w:rsidRPr="00782D2C">
              <w:rPr>
                <w:rFonts w:ascii="Arial" w:hAnsi="Arial" w:cs="Arial"/>
                <w:b/>
                <w:bCs/>
                <w:sz w:val="16"/>
                <w:szCs w:val="16"/>
              </w:rPr>
              <w:br/>
              <w:t>and</w:t>
            </w:r>
            <w:r w:rsidRPr="00782D2C">
              <w:rPr>
                <w:rFonts w:ascii="Arial" w:hAnsi="Arial" w:cs="Arial"/>
                <w:b/>
                <w:bCs/>
                <w:sz w:val="16"/>
                <w:szCs w:val="16"/>
              </w:rPr>
              <w:br/>
              <w:t>Insurance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Real Estate,</w:t>
            </w:r>
            <w:r w:rsidRPr="00782D2C">
              <w:rPr>
                <w:rFonts w:ascii="Arial" w:hAnsi="Arial" w:cs="Arial"/>
                <w:b/>
                <w:bCs/>
                <w:sz w:val="16"/>
                <w:szCs w:val="16"/>
              </w:rPr>
              <w:br/>
              <w:t>Rental and</w:t>
            </w:r>
            <w:r w:rsidRPr="00782D2C">
              <w:rPr>
                <w:rFonts w:ascii="Arial" w:hAnsi="Arial" w:cs="Arial"/>
                <w:b/>
                <w:bCs/>
                <w:sz w:val="16"/>
                <w:szCs w:val="16"/>
              </w:rPr>
              <w:br/>
              <w:t>Leasing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Professional/</w:t>
            </w:r>
            <w:r w:rsidRPr="00782D2C">
              <w:rPr>
                <w:rFonts w:ascii="Arial" w:hAnsi="Arial" w:cs="Arial"/>
                <w:b/>
                <w:bCs/>
                <w:sz w:val="16"/>
                <w:szCs w:val="16"/>
              </w:rPr>
              <w:br/>
              <w:t>Scientific/</w:t>
            </w:r>
            <w:r w:rsidRPr="00782D2C">
              <w:rPr>
                <w:rFonts w:ascii="Arial" w:hAnsi="Arial" w:cs="Arial"/>
                <w:b/>
                <w:bCs/>
                <w:sz w:val="16"/>
                <w:szCs w:val="16"/>
              </w:rPr>
              <w:br/>
              <w:t>Technical Services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Management of</w:t>
            </w:r>
            <w:r w:rsidRPr="00782D2C">
              <w:rPr>
                <w:rFonts w:ascii="Arial" w:hAnsi="Arial" w:cs="Arial"/>
                <w:b/>
                <w:bCs/>
                <w:sz w:val="16"/>
                <w:szCs w:val="16"/>
              </w:rPr>
              <w:br/>
              <w:t>Companies and</w:t>
            </w:r>
            <w:r w:rsidRPr="00782D2C">
              <w:rPr>
                <w:rFonts w:ascii="Arial" w:hAnsi="Arial" w:cs="Arial"/>
                <w:b/>
                <w:bCs/>
                <w:sz w:val="16"/>
                <w:szCs w:val="16"/>
              </w:rPr>
              <w:br/>
              <w:t>Enterprises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Administration and</w:t>
            </w:r>
            <w:r w:rsidRPr="00782D2C">
              <w:rPr>
                <w:rFonts w:ascii="Arial" w:hAnsi="Arial" w:cs="Arial"/>
                <w:b/>
                <w:bCs/>
                <w:sz w:val="16"/>
                <w:szCs w:val="16"/>
              </w:rPr>
              <w:br/>
              <w:t>Support/Waste Management/</w:t>
            </w:r>
            <w:r w:rsidRPr="00782D2C">
              <w:rPr>
                <w:rFonts w:ascii="Arial" w:hAnsi="Arial" w:cs="Arial"/>
                <w:b/>
                <w:bCs/>
                <w:sz w:val="16"/>
                <w:szCs w:val="16"/>
              </w:rPr>
              <w:br/>
              <w:t>Remedial Services</w:t>
            </w:r>
          </w:p>
        </w:tc>
      </w:tr>
      <w:tr w:rsidRPr="00782D2C" w:rsidR="00E92D90" w:rsidTr="003C7199">
        <w:trPr>
          <w:tblCellSpacing w:w="0" w:type="dxa"/>
          <w:jc w:val="center"/>
        </w:trPr>
        <w:tc>
          <w:tcPr>
            <w:tcW w:w="133" w:type="pct"/>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r w:rsidRPr="00782D2C" w:rsidR="00E92D90" w:rsidTr="003C7199">
        <w:trPr>
          <w:tblCellSpacing w:w="0" w:type="dxa"/>
          <w:jc w:val="center"/>
        </w:trPr>
        <w:tc>
          <w:tcPr>
            <w:tcW w:w="133" w:type="pct"/>
            <w:vMerge/>
            <w:tcBorders>
              <w:left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Educational</w:t>
            </w:r>
            <w:r w:rsidRPr="00782D2C">
              <w:rPr>
                <w:rFonts w:ascii="Arial" w:hAnsi="Arial" w:cs="Arial"/>
                <w:b/>
                <w:bCs/>
                <w:sz w:val="16"/>
                <w:szCs w:val="16"/>
              </w:rPr>
              <w:br/>
              <w:t>Services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and Social</w:t>
            </w:r>
            <w:r w:rsidRPr="00782D2C">
              <w:rPr>
                <w:rFonts w:ascii="Arial" w:hAnsi="Arial" w:cs="Arial"/>
                <w:b/>
                <w:bCs/>
                <w:sz w:val="16"/>
                <w:szCs w:val="16"/>
              </w:rPr>
              <w:br/>
              <w:t>Assistance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Arts, Entertainment</w:t>
            </w:r>
            <w:r w:rsidRPr="00782D2C">
              <w:rPr>
                <w:rFonts w:ascii="Arial" w:hAnsi="Arial" w:cs="Arial"/>
                <w:b/>
                <w:bCs/>
                <w:sz w:val="16"/>
                <w:szCs w:val="16"/>
              </w:rPr>
              <w:br/>
              <w:t>and Recreation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Accommodation</w:t>
            </w:r>
            <w:r w:rsidRPr="00782D2C">
              <w:rPr>
                <w:rFonts w:ascii="Arial" w:hAnsi="Arial" w:cs="Arial"/>
                <w:b/>
                <w:bCs/>
                <w:sz w:val="16"/>
                <w:szCs w:val="16"/>
              </w:rPr>
              <w:br/>
              <w:t>and Food</w:t>
            </w:r>
            <w:r w:rsidRPr="00782D2C">
              <w:rPr>
                <w:rFonts w:ascii="Arial" w:hAnsi="Arial" w:cs="Arial"/>
                <w:b/>
                <w:bCs/>
                <w:sz w:val="16"/>
                <w:szCs w:val="16"/>
              </w:rPr>
              <w:br/>
              <w:t>Services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Other Services</w:t>
            </w:r>
            <w:r w:rsidRPr="00782D2C">
              <w:rPr>
                <w:rFonts w:ascii="Arial" w:hAnsi="Arial" w:cs="Arial"/>
                <w:b/>
                <w:bCs/>
                <w:sz w:val="16"/>
                <w:szCs w:val="16"/>
              </w:rPr>
              <w:br/>
              <w:t>(except Public</w:t>
            </w:r>
            <w:r w:rsidRPr="00782D2C">
              <w:rPr>
                <w:rFonts w:ascii="Arial" w:hAnsi="Arial" w:cs="Arial"/>
                <w:b/>
                <w:bCs/>
                <w:sz w:val="16"/>
                <w:szCs w:val="16"/>
              </w:rPr>
              <w:br/>
              <w:t>Administration)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Public</w:t>
            </w:r>
            <w:r w:rsidRPr="00782D2C">
              <w:rPr>
                <w:rFonts w:ascii="Arial" w:hAnsi="Arial" w:cs="Arial"/>
                <w:b/>
                <w:bCs/>
                <w:sz w:val="16"/>
                <w:szCs w:val="16"/>
              </w:rPr>
              <w:br/>
              <w:t>Administration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r>
      <w:tr w:rsidRPr="00782D2C" w:rsidR="00E92D90" w:rsidTr="003C7199">
        <w:trPr>
          <w:tblCellSpacing w:w="0" w:type="dxa"/>
          <w:jc w:val="center"/>
        </w:trPr>
        <w:tc>
          <w:tcPr>
            <w:tcW w:w="133" w:type="pct"/>
            <w:vMerge/>
            <w:tcBorders>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663" w:type="pct"/>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bl>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p w:rsidRPr="00782D2C" w:rsidR="00E92D90" w:rsidP="00E92D90" w:rsidRDefault="00E92D90">
      <w:pPr>
        <w:rPr>
          <w:rFonts w:ascii="Arial" w:hAnsi="Arial" w:cs="Arial"/>
          <w:sz w:val="16"/>
          <w:szCs w:val="16"/>
        </w:rPr>
      </w:pPr>
    </w:p>
    <w:tbl>
      <w:tblPr>
        <w:tblW w:w="5181"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305"/>
        <w:gridCol w:w="1309"/>
        <w:gridCol w:w="1355"/>
        <w:gridCol w:w="1292"/>
        <w:gridCol w:w="1305"/>
        <w:gridCol w:w="1192"/>
        <w:gridCol w:w="1358"/>
        <w:gridCol w:w="1566"/>
      </w:tblGrid>
      <w:tr w:rsidRPr="00782D2C" w:rsidR="00E92D90" w:rsidTr="003C7199">
        <w:trPr>
          <w:tblCellSpacing w:w="0" w:type="dxa"/>
          <w:jc w:val="center"/>
        </w:trPr>
        <w:tc>
          <w:tcPr>
            <w:tcW w:w="0" w:type="auto"/>
            <w:vMerge w:val="restart"/>
            <w:tcBorders>
              <w:top w:val="outset" w:color="auto" w:sz="6" w:space="0"/>
              <w:left w:val="outset" w:color="auto" w:sz="6" w:space="0"/>
              <w:right w:val="outset" w:color="auto" w:sz="6" w:space="0"/>
            </w:tcBorders>
            <w:shd w:val="clear" w:color="auto" w:fill="EEEEEE"/>
            <w:vAlign w:val="center"/>
          </w:tcPr>
          <w:p w:rsidRPr="00782D2C" w:rsidR="00E92D90" w:rsidP="003C7199" w:rsidRDefault="00E92D90">
            <w:pPr>
              <w:widowControl/>
              <w:autoSpaceDE/>
              <w:autoSpaceDN/>
              <w:adjustRightInd/>
              <w:jc w:val="center"/>
              <w:rPr>
                <w:rFonts w:ascii="Arial" w:hAnsi="Arial" w:cs="Arial"/>
                <w:b/>
                <w:bCs/>
                <w:sz w:val="16"/>
                <w:szCs w:val="16"/>
                <w:lang w:val="es-PA"/>
              </w:rPr>
            </w:pPr>
            <w:r w:rsidRPr="00782D2C">
              <w:rPr>
                <w:rFonts w:ascii="Arial" w:hAnsi="Arial" w:cs="Arial"/>
                <w:b/>
                <w:bCs/>
                <w:sz w:val="16"/>
                <w:szCs w:val="16"/>
                <w:lang w:val="es-PA"/>
              </w:rPr>
              <w:t>O</w:t>
            </w:r>
            <w:r w:rsidRPr="00782D2C">
              <w:rPr>
                <w:rFonts w:ascii="Arial" w:hAnsi="Arial" w:cs="Arial"/>
                <w:b/>
                <w:bCs/>
                <w:sz w:val="16"/>
                <w:szCs w:val="16"/>
                <w:lang w:val="es-PA"/>
              </w:rPr>
              <w:br/>
              <w:t>C</w:t>
            </w:r>
            <w:r w:rsidRPr="00782D2C">
              <w:rPr>
                <w:rFonts w:ascii="Arial" w:hAnsi="Arial" w:cs="Arial"/>
                <w:b/>
                <w:bCs/>
                <w:sz w:val="16"/>
                <w:szCs w:val="16"/>
                <w:lang w:val="es-PA"/>
              </w:rPr>
              <w:br/>
            </w:r>
            <w:proofErr w:type="spellStart"/>
            <w:r w:rsidRPr="00782D2C">
              <w:rPr>
                <w:rFonts w:ascii="Arial" w:hAnsi="Arial" w:cs="Arial"/>
                <w:b/>
                <w:bCs/>
                <w:sz w:val="16"/>
                <w:szCs w:val="16"/>
                <w:lang w:val="es-PA"/>
              </w:rPr>
              <w:t>C</w:t>
            </w:r>
            <w:proofErr w:type="spellEnd"/>
            <w:r w:rsidRPr="00782D2C">
              <w:rPr>
                <w:rFonts w:ascii="Arial" w:hAnsi="Arial" w:cs="Arial"/>
                <w:b/>
                <w:bCs/>
                <w:sz w:val="16"/>
                <w:szCs w:val="16"/>
                <w:lang w:val="es-PA"/>
              </w:rPr>
              <w:br/>
              <w:t>U</w:t>
            </w:r>
            <w:r w:rsidRPr="00782D2C">
              <w:rPr>
                <w:rFonts w:ascii="Arial" w:hAnsi="Arial" w:cs="Arial"/>
                <w:b/>
                <w:bCs/>
                <w:sz w:val="16"/>
                <w:szCs w:val="16"/>
                <w:lang w:val="es-PA"/>
              </w:rPr>
              <w:br/>
              <w:t>P</w:t>
            </w:r>
            <w:r w:rsidRPr="00782D2C">
              <w:rPr>
                <w:rFonts w:ascii="Arial" w:hAnsi="Arial" w:cs="Arial"/>
                <w:b/>
                <w:bCs/>
                <w:sz w:val="16"/>
                <w:szCs w:val="16"/>
                <w:lang w:val="es-PA"/>
              </w:rPr>
              <w:br/>
              <w:t>A</w:t>
            </w:r>
            <w:r w:rsidRPr="00782D2C">
              <w:rPr>
                <w:rFonts w:ascii="Arial" w:hAnsi="Arial" w:cs="Arial"/>
                <w:b/>
                <w:bCs/>
                <w:sz w:val="16"/>
                <w:szCs w:val="16"/>
                <w:lang w:val="es-PA"/>
              </w:rPr>
              <w:br/>
              <w:t>T</w:t>
            </w:r>
            <w:r w:rsidRPr="00782D2C">
              <w:rPr>
                <w:rFonts w:ascii="Arial" w:hAnsi="Arial" w:cs="Arial"/>
                <w:b/>
                <w:bCs/>
                <w:sz w:val="16"/>
                <w:szCs w:val="16"/>
                <w:lang w:val="es-PA"/>
              </w:rPr>
              <w:br/>
              <w:t>I</w:t>
            </w:r>
            <w:r w:rsidRPr="00782D2C">
              <w:rPr>
                <w:rFonts w:ascii="Arial" w:hAnsi="Arial" w:cs="Arial"/>
                <w:b/>
                <w:bCs/>
                <w:sz w:val="16"/>
                <w:szCs w:val="16"/>
                <w:lang w:val="es-PA"/>
              </w:rPr>
              <w:br/>
              <w:t>O</w:t>
            </w:r>
            <w:r w:rsidRPr="00782D2C">
              <w:rPr>
                <w:rFonts w:ascii="Arial" w:hAnsi="Arial" w:cs="Arial"/>
                <w:b/>
                <w:bCs/>
                <w:sz w:val="16"/>
                <w:szCs w:val="16"/>
                <w:lang w:val="es-PA"/>
              </w:rPr>
              <w:br/>
              <w:t>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Management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Business and</w:t>
            </w:r>
            <w:r w:rsidRPr="00782D2C">
              <w:rPr>
                <w:rFonts w:ascii="Arial" w:hAnsi="Arial" w:cs="Arial"/>
                <w:b/>
                <w:bCs/>
                <w:sz w:val="16"/>
                <w:szCs w:val="16"/>
              </w:rPr>
              <w:br/>
              <w:t>Financial</w:t>
            </w:r>
            <w:r w:rsidRPr="00782D2C">
              <w:rPr>
                <w:rFonts w:ascii="Arial" w:hAnsi="Arial" w:cs="Arial"/>
                <w:b/>
                <w:bCs/>
                <w:sz w:val="16"/>
                <w:szCs w:val="16"/>
              </w:rPr>
              <w:br/>
              <w:t>Operations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Computer</w:t>
            </w:r>
            <w:r w:rsidRPr="00782D2C">
              <w:rPr>
                <w:rFonts w:ascii="Arial" w:hAnsi="Arial" w:cs="Arial"/>
                <w:b/>
                <w:bCs/>
                <w:sz w:val="16"/>
                <w:szCs w:val="16"/>
              </w:rPr>
              <w:br/>
              <w:t>and Math</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Architecture</w:t>
            </w:r>
            <w:r w:rsidRPr="00782D2C">
              <w:rPr>
                <w:rFonts w:ascii="Arial" w:hAnsi="Arial" w:cs="Arial"/>
                <w:b/>
                <w:bCs/>
                <w:sz w:val="16"/>
                <w:szCs w:val="16"/>
              </w:rPr>
              <w:br/>
              <w:t>and Engineering</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Life, Physical</w:t>
            </w:r>
            <w:r w:rsidRPr="00782D2C">
              <w:rPr>
                <w:rFonts w:ascii="Arial" w:hAnsi="Arial" w:cs="Arial"/>
                <w:b/>
                <w:bCs/>
                <w:sz w:val="16"/>
                <w:szCs w:val="16"/>
              </w:rPr>
              <w:br/>
              <w:t>and Social</w:t>
            </w:r>
            <w:r w:rsidRPr="00782D2C">
              <w:rPr>
                <w:rFonts w:ascii="Arial" w:hAnsi="Arial" w:cs="Arial"/>
                <w:b/>
                <w:bCs/>
                <w:sz w:val="16"/>
                <w:szCs w:val="16"/>
              </w:rPr>
              <w:br/>
              <w:t>Sciences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Community and</w:t>
            </w:r>
            <w:r w:rsidRPr="00782D2C">
              <w:rPr>
                <w:rFonts w:ascii="Arial" w:hAnsi="Arial" w:cs="Arial"/>
                <w:b/>
                <w:bCs/>
                <w:sz w:val="16"/>
                <w:szCs w:val="16"/>
              </w:rPr>
              <w:br/>
              <w:t>Social Services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Legal</w:t>
            </w: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auto"/>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Education,</w:t>
            </w:r>
            <w:r w:rsidRPr="00782D2C">
              <w:rPr>
                <w:rFonts w:ascii="Arial" w:hAnsi="Arial" w:cs="Arial"/>
                <w:b/>
                <w:bCs/>
                <w:sz w:val="16"/>
                <w:szCs w:val="16"/>
              </w:rPr>
              <w:br/>
              <w:t>Training</w:t>
            </w:r>
            <w:r w:rsidRPr="00782D2C">
              <w:rPr>
                <w:rFonts w:ascii="Arial" w:hAnsi="Arial" w:cs="Arial"/>
                <w:b/>
                <w:bCs/>
                <w:sz w:val="16"/>
                <w:szCs w:val="16"/>
              </w:rPr>
              <w:br/>
              <w:t>and Library</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Arts, Design,</w:t>
            </w:r>
            <w:r w:rsidRPr="00782D2C">
              <w:rPr>
                <w:rFonts w:ascii="Arial" w:hAnsi="Arial" w:cs="Arial"/>
                <w:b/>
                <w:bCs/>
                <w:sz w:val="16"/>
                <w:szCs w:val="16"/>
              </w:rPr>
              <w:br/>
              <w:t>Entertainment</w:t>
            </w:r>
            <w:r w:rsidRPr="00782D2C">
              <w:rPr>
                <w:rFonts w:ascii="Arial" w:hAnsi="Arial" w:cs="Arial"/>
                <w:b/>
                <w:bCs/>
                <w:sz w:val="16"/>
                <w:szCs w:val="16"/>
              </w:rPr>
              <w:br/>
              <w:t>Sport and Media</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Practitioner</w:t>
            </w:r>
            <w:r w:rsidRPr="00782D2C">
              <w:rPr>
                <w:rFonts w:ascii="Arial" w:hAnsi="Arial" w:cs="Arial"/>
                <w:b/>
                <w:bCs/>
                <w:sz w:val="16"/>
                <w:szCs w:val="16"/>
              </w:rPr>
              <w:br/>
              <w:t>and Technical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Support</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Protective</w:t>
            </w:r>
            <w:r w:rsidRPr="00782D2C">
              <w:rPr>
                <w:rFonts w:ascii="Arial" w:hAnsi="Arial" w:cs="Arial"/>
                <w:b/>
                <w:bCs/>
                <w:sz w:val="16"/>
                <w:szCs w:val="16"/>
              </w:rPr>
              <w:br/>
              <w:t>Services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Food Preparation</w:t>
            </w:r>
            <w:r w:rsidRPr="00782D2C">
              <w:rPr>
                <w:rFonts w:ascii="Arial" w:hAnsi="Arial" w:cs="Arial"/>
                <w:b/>
                <w:bCs/>
                <w:sz w:val="16"/>
                <w:szCs w:val="16"/>
              </w:rPr>
              <w:br/>
              <w:t>and Serving</w:t>
            </w:r>
            <w:r w:rsidRPr="00782D2C">
              <w:rPr>
                <w:rFonts w:ascii="Arial" w:hAnsi="Arial" w:cs="Arial"/>
                <w:b/>
                <w:bCs/>
                <w:sz w:val="16"/>
                <w:szCs w:val="16"/>
              </w:rPr>
              <w:br/>
              <w:t>Related</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Building and Grounds</w:t>
            </w:r>
            <w:r w:rsidRPr="00782D2C">
              <w:rPr>
                <w:rFonts w:ascii="Arial" w:hAnsi="Arial" w:cs="Arial"/>
                <w:b/>
                <w:bCs/>
                <w:sz w:val="16"/>
                <w:szCs w:val="16"/>
              </w:rPr>
              <w:br/>
              <w:t>Cleaning and</w:t>
            </w:r>
            <w:r w:rsidRPr="00782D2C">
              <w:rPr>
                <w:rFonts w:ascii="Arial" w:hAnsi="Arial" w:cs="Arial"/>
                <w:b/>
                <w:bCs/>
                <w:sz w:val="16"/>
                <w:szCs w:val="16"/>
              </w:rPr>
              <w:br/>
              <w:t>Maintenance</w:t>
            </w: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spacing w:before="100" w:beforeAutospacing="1" w:after="100" w:afterAutospacing="1"/>
              <w:jc w:val="right"/>
              <w:rPr>
                <w:rFonts w:ascii="Arial" w:hAnsi="Arial" w:cs="Arial"/>
                <w:sz w:val="16"/>
                <w:szCs w:val="16"/>
              </w:rPr>
            </w:pP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Personal Care</w:t>
            </w:r>
            <w:r w:rsidRPr="00782D2C">
              <w:rPr>
                <w:rFonts w:ascii="Arial" w:hAnsi="Arial" w:cs="Arial"/>
                <w:b/>
                <w:bCs/>
                <w:sz w:val="16"/>
                <w:szCs w:val="16"/>
              </w:rPr>
              <w:br/>
              <w:t>and Services</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Sales</w:t>
            </w:r>
            <w:r w:rsidRPr="00782D2C">
              <w:rPr>
                <w:rFonts w:ascii="Arial" w:hAnsi="Arial" w:cs="Arial"/>
                <w:b/>
                <w:bCs/>
                <w:sz w:val="16"/>
                <w:szCs w:val="16"/>
              </w:rPr>
              <w:br/>
              <w:t>and</w:t>
            </w:r>
            <w:r w:rsidRPr="00782D2C">
              <w:rPr>
                <w:rFonts w:ascii="Arial" w:hAnsi="Arial" w:cs="Arial"/>
                <w:b/>
                <w:bCs/>
                <w:sz w:val="16"/>
                <w:szCs w:val="16"/>
              </w:rPr>
              <w:br/>
              <w:t>Related</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Office and</w:t>
            </w:r>
            <w:r w:rsidRPr="00782D2C">
              <w:rPr>
                <w:rFonts w:ascii="Arial" w:hAnsi="Arial" w:cs="Arial"/>
                <w:b/>
                <w:bCs/>
                <w:sz w:val="16"/>
                <w:szCs w:val="16"/>
              </w:rPr>
              <w:br/>
              <w:t>Administrative</w:t>
            </w:r>
            <w:r w:rsidRPr="00782D2C">
              <w:rPr>
                <w:rFonts w:ascii="Arial" w:hAnsi="Arial" w:cs="Arial"/>
                <w:b/>
                <w:bCs/>
                <w:sz w:val="16"/>
                <w:szCs w:val="16"/>
              </w:rPr>
              <w:br/>
              <w:t>Support</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Farming,</w:t>
            </w:r>
            <w:r w:rsidRPr="00782D2C">
              <w:rPr>
                <w:rFonts w:ascii="Arial" w:hAnsi="Arial" w:cs="Arial"/>
                <w:b/>
                <w:bCs/>
                <w:sz w:val="16"/>
                <w:szCs w:val="16"/>
              </w:rPr>
              <w:br/>
              <w:t>Fishing</w:t>
            </w:r>
            <w:r w:rsidRPr="00782D2C">
              <w:rPr>
                <w:rFonts w:ascii="Arial" w:hAnsi="Arial" w:cs="Arial"/>
                <w:b/>
                <w:bCs/>
                <w:sz w:val="16"/>
                <w:szCs w:val="16"/>
              </w:rPr>
              <w:br/>
              <w:t>and Forestry</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 xml:space="preserve">Construction </w:t>
            </w:r>
            <w:r w:rsidRPr="00782D2C">
              <w:rPr>
                <w:rFonts w:ascii="Arial" w:hAnsi="Arial" w:cs="Arial"/>
                <w:b/>
                <w:bCs/>
                <w:sz w:val="16"/>
                <w:szCs w:val="16"/>
              </w:rPr>
              <w:br/>
              <w:t>and</w:t>
            </w:r>
            <w:r w:rsidRPr="00782D2C">
              <w:rPr>
                <w:rFonts w:ascii="Arial" w:hAnsi="Arial" w:cs="Arial"/>
                <w:b/>
                <w:bCs/>
                <w:sz w:val="16"/>
                <w:szCs w:val="16"/>
              </w:rPr>
              <w:br/>
              <w:t>Extraction</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Installation,</w:t>
            </w:r>
            <w:r w:rsidRPr="00782D2C">
              <w:rPr>
                <w:rFonts w:ascii="Arial" w:hAnsi="Arial" w:cs="Arial"/>
                <w:b/>
                <w:bCs/>
                <w:sz w:val="16"/>
                <w:szCs w:val="16"/>
              </w:rPr>
              <w:br/>
              <w:t>Maintenance</w:t>
            </w:r>
            <w:r w:rsidRPr="00782D2C">
              <w:rPr>
                <w:rFonts w:ascii="Arial" w:hAnsi="Arial" w:cs="Arial"/>
                <w:b/>
                <w:bCs/>
                <w:sz w:val="16"/>
                <w:szCs w:val="16"/>
              </w:rPr>
              <w:br/>
              <w:t>and Repair</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Production</w:t>
            </w: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r>
      <w:tr w:rsidRPr="00782D2C" w:rsidR="00E92D90" w:rsidTr="003C7199">
        <w:trPr>
          <w:tblCellSpacing w:w="0" w:type="dxa"/>
          <w:jc w:val="center"/>
        </w:trPr>
        <w:tc>
          <w:tcPr>
            <w:tcW w:w="0" w:type="auto"/>
            <w:vMerge/>
            <w:tcBorders>
              <w:left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Transportation</w:t>
            </w:r>
            <w:r w:rsidRPr="00782D2C">
              <w:rPr>
                <w:rFonts w:ascii="Arial" w:hAnsi="Arial" w:cs="Arial"/>
                <w:b/>
                <w:bCs/>
                <w:sz w:val="16"/>
                <w:szCs w:val="16"/>
              </w:rPr>
              <w:br/>
              <w:t>and Material</w:t>
            </w:r>
            <w:r w:rsidRPr="00782D2C">
              <w:rPr>
                <w:rFonts w:ascii="Arial" w:hAnsi="Arial" w:cs="Arial"/>
                <w:b/>
                <w:bCs/>
                <w:sz w:val="16"/>
                <w:szCs w:val="16"/>
              </w:rPr>
              <w:br/>
              <w:t>Moving</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Military</w:t>
            </w:r>
            <w:r w:rsidRPr="00782D2C">
              <w:rPr>
                <w:rFonts w:ascii="Arial" w:hAnsi="Arial" w:cs="Arial"/>
                <w:b/>
                <w:bCs/>
                <w:sz w:val="16"/>
                <w:szCs w:val="16"/>
              </w:rPr>
              <w:br/>
              <w:t>Specific</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r>
      <w:tr w:rsidRPr="00782D2C" w:rsidR="00E92D90" w:rsidTr="003C7199">
        <w:trPr>
          <w:tblCellSpacing w:w="0" w:type="dxa"/>
          <w:jc w:val="center"/>
        </w:trPr>
        <w:tc>
          <w:tcPr>
            <w:tcW w:w="0" w:type="auto"/>
            <w:vMerge/>
            <w:tcBorders>
              <w:left w:val="outset" w:color="auto" w:sz="6" w:space="0"/>
              <w:bottom w:val="outset" w:color="auto" w:sz="6" w:space="0"/>
              <w:right w:val="outset" w:color="auto" w:sz="6" w:space="0"/>
            </w:tcBorders>
            <w:shd w:val="clear" w:color="auto" w:fill="FFFFFF"/>
            <w:vAlign w:val="center"/>
          </w:tcPr>
          <w:p w:rsidRPr="00782D2C" w:rsidR="00E92D90" w:rsidP="003C7199" w:rsidRDefault="00E92D90">
            <w:pPr>
              <w:widowControl/>
              <w:autoSpaceDE/>
              <w:autoSpaceDN/>
              <w:adjustRightInd/>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6E6E6"/>
            <w:vAlign w:val="bottom"/>
          </w:tcPr>
          <w:p w:rsidRPr="00782D2C" w:rsidR="00E92D90" w:rsidP="003C7199" w:rsidRDefault="00E92D90">
            <w:pPr>
              <w:widowControl/>
              <w:autoSpaceDE/>
              <w:autoSpaceDN/>
              <w:adjustRightInd/>
              <w:jc w:val="center"/>
              <w:rPr>
                <w:rFonts w:ascii="Arial" w:hAnsi="Arial" w:cs="Arial"/>
                <w:b/>
                <w:bCs/>
                <w:sz w:val="16"/>
                <w:szCs w:val="16"/>
              </w:rPr>
            </w:pPr>
          </w:p>
        </w:tc>
      </w:tr>
    </w:tbl>
    <w:p w:rsidRPr="00782D2C" w:rsidR="00E92D90" w:rsidP="00E92D90" w:rsidRDefault="00E92D90">
      <w:pPr>
        <w:widowControl/>
        <w:autoSpaceDE/>
        <w:autoSpaceDN/>
        <w:adjustRightInd/>
        <w:rPr>
          <w:rFonts w:ascii="Arial" w:hAnsi="Arial" w:cs="Arial"/>
          <w:vanish/>
          <w:sz w:val="16"/>
          <w:szCs w:val="16"/>
        </w:rPr>
      </w:pPr>
    </w:p>
    <w:p w:rsidRPr="00782D2C" w:rsidR="00E92D90" w:rsidP="00E92D90" w:rsidRDefault="00E92D90">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ind w:firstLine="540"/>
        <w:jc w:val="both"/>
        <w:rPr>
          <w:rFonts w:ascii="Arial" w:hAnsi="Arial" w:cs="Arial"/>
          <w:sz w:val="16"/>
          <w:szCs w:val="16"/>
        </w:rPr>
      </w:pPr>
    </w:p>
    <w:p w:rsidRPr="00782D2C" w:rsidR="00E92D90" w:rsidP="00E92D90" w:rsidRDefault="00E92D90">
      <w:pPr>
        <w:widowControl/>
        <w:jc w:val="both"/>
        <w:rPr>
          <w:rFonts w:ascii="Arial" w:hAnsi="Arial" w:cs="Arial"/>
          <w:sz w:val="16"/>
          <w:szCs w:val="16"/>
        </w:rPr>
      </w:pPr>
      <w:r w:rsidRPr="00782D2C">
        <w:rPr>
          <w:rFonts w:ascii="Arial" w:hAnsi="Arial" w:cs="Arial"/>
          <w:sz w:val="16"/>
          <w:szCs w:val="16"/>
        </w:rPr>
        <w:t>Comments:</w:t>
      </w:r>
      <w:r w:rsidRPr="00782D2C">
        <w:rPr>
          <w:rFonts w:ascii="Arial" w:hAnsi="Arial" w:cs="Arial"/>
          <w:sz w:val="16"/>
          <w:szCs w:val="16"/>
        </w:rPr>
        <w:br/>
      </w:r>
    </w:p>
    <w:p w:rsidRPr="00782D2C" w:rsidR="00E92D90" w:rsidP="00E92D90" w:rsidRDefault="00E92D90">
      <w:pPr>
        <w:widowControl/>
        <w:jc w:val="both"/>
        <w:rPr>
          <w:rFonts w:ascii="Arial" w:hAnsi="Arial" w:cs="Arial"/>
          <w:sz w:val="16"/>
          <w:szCs w:val="16"/>
        </w:rPr>
      </w:pPr>
      <w:r w:rsidRPr="00782D2C">
        <w:rPr>
          <w:rFonts w:ascii="Arial" w:hAnsi="Arial" w:cs="Arial"/>
          <w:b/>
          <w:bCs/>
          <w:sz w:val="16"/>
          <w:szCs w:val="16"/>
        </w:rPr>
        <w:t>O M B No.:</w:t>
      </w:r>
      <w:r w:rsidRPr="00782D2C">
        <w:rPr>
          <w:rFonts w:ascii="Arial" w:hAnsi="Arial" w:cs="Arial"/>
          <w:sz w:val="16"/>
          <w:szCs w:val="16"/>
        </w:rPr>
        <w:t xml:space="preserve"> 1205-0009    </w:t>
      </w:r>
      <w:r w:rsidRPr="00782D2C">
        <w:rPr>
          <w:rFonts w:ascii="Arial" w:hAnsi="Arial" w:cs="Arial"/>
          <w:b/>
          <w:bCs/>
          <w:sz w:val="16"/>
          <w:szCs w:val="16"/>
        </w:rPr>
        <w:t>O M B Expiration Date:</w:t>
      </w:r>
      <w:r w:rsidRPr="00782D2C">
        <w:rPr>
          <w:rFonts w:ascii="Arial" w:hAnsi="Arial" w:cs="Arial"/>
          <w:sz w:val="16"/>
          <w:szCs w:val="16"/>
        </w:rPr>
        <w:t xml:space="preserve">  </w:t>
      </w:r>
      <w:r w:rsidRPr="006249C7" w:rsidR="006249C7">
        <w:rPr>
          <w:rFonts w:ascii="Arial" w:hAnsi="Arial" w:cs="Arial"/>
          <w:sz w:val="16"/>
          <w:szCs w:val="16"/>
        </w:rPr>
        <w:t>4/30/2022</w:t>
      </w:r>
      <w:r w:rsidRPr="00782D2C">
        <w:rPr>
          <w:rFonts w:ascii="Arial" w:hAnsi="Arial" w:cs="Arial"/>
          <w:sz w:val="16"/>
          <w:szCs w:val="16"/>
        </w:rPr>
        <w:t xml:space="preserve">   </w:t>
      </w:r>
      <w:r w:rsidRPr="00782D2C">
        <w:rPr>
          <w:rFonts w:ascii="Arial" w:hAnsi="Arial" w:cs="Arial"/>
          <w:b/>
          <w:bCs/>
          <w:sz w:val="16"/>
          <w:szCs w:val="16"/>
        </w:rPr>
        <w:t>Average Estimated Response Time:</w:t>
      </w:r>
      <w:r w:rsidRPr="00782D2C">
        <w:rPr>
          <w:rFonts w:ascii="Arial" w:hAnsi="Arial" w:cs="Arial"/>
          <w:sz w:val="16"/>
          <w:szCs w:val="16"/>
        </w:rPr>
        <w:t xml:space="preserve"> 20 minutes</w:t>
      </w:r>
    </w:p>
    <w:p w:rsidRPr="00782D2C" w:rsidR="00E92D90" w:rsidP="00E92D90" w:rsidRDefault="00E92D90">
      <w:pPr>
        <w:widowControl/>
        <w:jc w:val="both"/>
        <w:rPr>
          <w:rFonts w:ascii="Arial" w:hAnsi="Arial" w:cs="Arial"/>
          <w:sz w:val="16"/>
          <w:szCs w:val="16"/>
        </w:rPr>
      </w:pPr>
    </w:p>
    <w:p w:rsidRPr="00782D2C" w:rsidR="00E92D90" w:rsidP="00E92D90" w:rsidRDefault="00E92D90">
      <w:pPr>
        <w:widowControl/>
        <w:tabs>
          <w:tab w:val="left" w:pos="-1080"/>
          <w:tab w:val="left" w:pos="-720"/>
          <w:tab w:val="left" w:pos="540"/>
        </w:tabs>
        <w:jc w:val="both"/>
        <w:rPr>
          <w:rFonts w:ascii="Arial" w:hAnsi="Arial" w:cs="Arial"/>
          <w:sz w:val="16"/>
          <w:szCs w:val="16"/>
        </w:rPr>
      </w:pPr>
      <w:r w:rsidRPr="00782D2C">
        <w:rPr>
          <w:rFonts w:ascii="Arial" w:hAnsi="Arial" w:cs="Arial"/>
          <w:b/>
          <w:bCs/>
          <w:sz w:val="16"/>
          <w:szCs w:val="16"/>
        </w:rPr>
        <w:t>O M B Burden Statement:</w:t>
      </w:r>
      <w:r w:rsidRPr="00782D2C">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w:t>
      </w:r>
      <w:proofErr w:type="gramStart"/>
      <w:r w:rsidRPr="00782D2C">
        <w:rPr>
          <w:rFonts w:ascii="Arial" w:hAnsi="Arial" w:cs="Arial"/>
          <w:sz w:val="16"/>
          <w:szCs w:val="16"/>
        </w:rPr>
        <w:t>)(</w:t>
      </w:r>
      <w:proofErr w:type="gramEnd"/>
      <w:r w:rsidRPr="00782D2C">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782D2C" w:rsidR="00E92D90" w:rsidP="00E92D90" w:rsidRDefault="00E92D90">
      <w:pPr>
        <w:widowControl/>
        <w:autoSpaceDE/>
        <w:autoSpaceDN/>
        <w:adjustRightInd/>
        <w:rPr>
          <w:rFonts w:ascii="Arial" w:hAnsi="Arial" w:cs="Arial"/>
          <w:sz w:val="16"/>
          <w:szCs w:val="16"/>
        </w:rPr>
      </w:pPr>
      <w:r w:rsidRPr="00782D2C">
        <w:rPr>
          <w:rFonts w:ascii="Arial" w:hAnsi="Arial" w:cs="Arial"/>
          <w:sz w:val="16"/>
          <w:szCs w:val="16"/>
        </w:rPr>
        <w:br w:type="page"/>
      </w:r>
    </w:p>
    <w:p w:rsidRPr="00782D2C" w:rsidR="00E92D90" w:rsidP="00E92D90" w:rsidRDefault="00E92D90">
      <w:pPr>
        <w:pStyle w:val="Heading1"/>
        <w:rPr>
          <w:sz w:val="24"/>
        </w:rPr>
      </w:pPr>
      <w:bookmarkStart w:name="_Toc481556463" w:id="10"/>
      <w:bookmarkStart w:name="_Toc485368055" w:id="11"/>
      <w:r w:rsidRPr="00782D2C">
        <w:lastRenderedPageBreak/>
        <w:t>B.</w:t>
      </w:r>
      <w:r w:rsidRPr="00782D2C">
        <w:tab/>
        <w:t>Purpose</w:t>
      </w:r>
      <w:bookmarkEnd w:id="10"/>
      <w:bookmarkEnd w:id="11"/>
    </w:p>
    <w:p w:rsidRPr="00782D2C" w:rsidR="00E92D90" w:rsidP="00E92D90" w:rsidRDefault="00E92D90">
      <w:pPr>
        <w:widowControl/>
        <w:jc w:val="both"/>
        <w:rPr>
          <w:rFonts w:ascii="Arial" w:hAnsi="Arial" w:cs="Arial"/>
          <w:sz w:val="24"/>
        </w:rPr>
      </w:pPr>
    </w:p>
    <w:p w:rsidRPr="00782D2C" w:rsidR="00E92D90" w:rsidP="00E92D90" w:rsidRDefault="00E92D90">
      <w:pPr>
        <w:widowControl/>
        <w:tabs>
          <w:tab w:val="left" w:pos="-1080"/>
          <w:tab w:val="left" w:pos="-720"/>
          <w:tab w:val="left" w:pos="540"/>
        </w:tabs>
        <w:ind w:left="540"/>
        <w:rPr>
          <w:rFonts w:ascii="Arial" w:hAnsi="Arial" w:cs="Arial"/>
          <w:sz w:val="24"/>
        </w:rPr>
      </w:pPr>
      <w:r w:rsidRPr="00782D2C">
        <w:rPr>
          <w:rFonts w:ascii="Arial" w:hAnsi="Arial" w:cs="Arial"/>
          <w:sz w:val="24"/>
        </w:rPr>
        <w:t>The ETA 203 report provides information, by state and for the Nation, about the characteristics of Unemployment Insurance (UI) claimants.  This data is useful in describing the population of claimants and determining how that population changes over time and under various conditions.  It can also be compared with characteristic figures of the total unemployed as published by the Bureau of Labor Statistics (BLS).</w:t>
      </w:r>
    </w:p>
    <w:p w:rsidRPr="00782D2C" w:rsidR="00E92D90" w:rsidP="00E92D90" w:rsidRDefault="00E92D90">
      <w:pPr>
        <w:widowControl/>
        <w:jc w:val="both"/>
        <w:rPr>
          <w:rFonts w:ascii="Arial" w:hAnsi="Arial" w:cs="Arial"/>
          <w:sz w:val="24"/>
        </w:rPr>
      </w:pPr>
    </w:p>
    <w:p w:rsidRPr="00782D2C" w:rsidR="00E92D90" w:rsidP="00E92D90" w:rsidRDefault="00E92D90">
      <w:pPr>
        <w:pStyle w:val="Heading1"/>
        <w:rPr>
          <w:sz w:val="24"/>
        </w:rPr>
      </w:pPr>
      <w:bookmarkStart w:name="_Toc481556464" w:id="12"/>
      <w:bookmarkStart w:name="_Toc485368056" w:id="13"/>
      <w:r w:rsidRPr="00782D2C">
        <w:t>C.</w:t>
      </w:r>
      <w:r w:rsidRPr="00782D2C">
        <w:tab/>
        <w:t>Due Date and Transmittal</w:t>
      </w:r>
      <w:bookmarkEnd w:id="12"/>
      <w:bookmarkEnd w:id="13"/>
    </w:p>
    <w:p w:rsidRPr="00782D2C" w:rsidR="00E92D90" w:rsidP="00E92D90" w:rsidRDefault="00E92D90">
      <w:pPr>
        <w:widowControl/>
        <w:jc w:val="both"/>
        <w:rPr>
          <w:rFonts w:ascii="Arial" w:hAnsi="Arial" w:cs="Arial"/>
          <w:sz w:val="24"/>
        </w:rPr>
      </w:pPr>
    </w:p>
    <w:p w:rsidRPr="00782D2C" w:rsidR="00E92D90" w:rsidP="00E92D90" w:rsidRDefault="00E92D90">
      <w:pPr>
        <w:widowControl/>
        <w:ind w:left="540"/>
        <w:jc w:val="both"/>
        <w:rPr>
          <w:rFonts w:ascii="Arial" w:hAnsi="Arial" w:cs="Arial"/>
          <w:sz w:val="24"/>
        </w:rPr>
      </w:pPr>
      <w:r w:rsidRPr="00782D2C">
        <w:rPr>
          <w:rFonts w:ascii="Arial" w:hAnsi="Arial" w:cs="Arial"/>
          <w:sz w:val="24"/>
        </w:rPr>
        <w:t>This monthly report is due in the National Office by the 20th of the month following the month to which the data relate.</w:t>
      </w:r>
    </w:p>
    <w:p w:rsidRPr="00782D2C" w:rsidR="00E92D90" w:rsidP="00E92D90" w:rsidRDefault="00E92D90">
      <w:pPr>
        <w:widowControl/>
        <w:jc w:val="both"/>
        <w:rPr>
          <w:rFonts w:ascii="Arial" w:hAnsi="Arial" w:cs="Arial"/>
          <w:sz w:val="24"/>
        </w:rPr>
      </w:pPr>
    </w:p>
    <w:p w:rsidRPr="00782D2C" w:rsidR="00E92D90" w:rsidP="00E92D90" w:rsidRDefault="00E92D90">
      <w:pPr>
        <w:pStyle w:val="Heading1"/>
        <w:rPr>
          <w:sz w:val="24"/>
        </w:rPr>
      </w:pPr>
      <w:bookmarkStart w:name="_Toc481556465" w:id="14"/>
      <w:bookmarkStart w:name="_Toc485368057" w:id="15"/>
      <w:r w:rsidRPr="00782D2C">
        <w:t>D.</w:t>
      </w:r>
      <w:r w:rsidRPr="00782D2C">
        <w:tab/>
        <w:t>General Reporting Instructions</w:t>
      </w:r>
      <w:bookmarkEnd w:id="14"/>
      <w:bookmarkEnd w:id="15"/>
    </w:p>
    <w:p w:rsidRPr="00782D2C" w:rsidR="00E92D90" w:rsidP="00E92D90" w:rsidRDefault="00E92D90">
      <w:pPr>
        <w:widowControl/>
        <w:tabs>
          <w:tab w:val="left" w:pos="-1080"/>
          <w:tab w:val="left" w:pos="-720"/>
          <w:tab w:val="left" w:pos="540"/>
          <w:tab w:val="left" w:pos="1080"/>
        </w:tabs>
        <w:jc w:val="both"/>
        <w:rPr>
          <w:rFonts w:ascii="Arial" w:hAnsi="Arial" w:cs="Arial"/>
          <w:sz w:val="24"/>
        </w:rPr>
      </w:pPr>
      <w:bookmarkStart w:name="_GoBack" w:id="16"/>
      <w:bookmarkEnd w:id="16"/>
    </w:p>
    <w:p w:rsidRPr="00782D2C" w:rsidR="00E92D90" w:rsidP="00E92D90" w:rsidRDefault="00E92D90">
      <w:pPr>
        <w:widowControl/>
        <w:numPr>
          <w:ilvl w:val="0"/>
          <w:numId w:val="10"/>
        </w:numPr>
        <w:tabs>
          <w:tab w:val="left" w:pos="-1080"/>
          <w:tab w:val="left" w:pos="-720"/>
          <w:tab w:val="left" w:pos="540"/>
          <w:tab w:val="left" w:pos="1080"/>
        </w:tabs>
        <w:rPr>
          <w:rFonts w:ascii="Arial" w:hAnsi="Arial" w:cs="Arial"/>
          <w:sz w:val="24"/>
        </w:rPr>
      </w:pPr>
      <w:bookmarkStart w:name="_Toc485368058" w:id="17"/>
      <w:r w:rsidRPr="00782D2C">
        <w:rPr>
          <w:rStyle w:val="Heading4Char"/>
        </w:rPr>
        <w:t>Survey Week.</w:t>
      </w:r>
      <w:bookmarkEnd w:id="17"/>
      <w:r w:rsidRPr="00782D2C">
        <w:rPr>
          <w:rStyle w:val="Heading4Char"/>
        </w:rPr>
        <w:t xml:space="preserve"> </w:t>
      </w:r>
      <w:r w:rsidRPr="00782D2C">
        <w:rPr>
          <w:rFonts w:ascii="Arial" w:hAnsi="Arial" w:cs="Arial"/>
          <w:sz w:val="24"/>
        </w:rPr>
        <w:t xml:space="preserve"> The survey week is to coincide with the survey week for the Bureau of Labor Statistics' Current Population Survey (CPS) week.  This usually represents weeks claimed which are filed during the week containing the 19th of the month.  The week containing the 19th of the month is assumed to reflect unemployment experienced during the prior week containing the 12th of the month, the CPS survey week.  When the CPS survey week is altered due to holidays, etc., the week used for the ETA 203 should be altered accordingly.</w:t>
      </w:r>
    </w:p>
    <w:p w:rsidRPr="00782D2C" w:rsidR="00E92D90" w:rsidP="00E92D90" w:rsidRDefault="00E92D90">
      <w:pPr>
        <w:widowControl/>
        <w:rPr>
          <w:rFonts w:ascii="Arial" w:hAnsi="Arial" w:cs="Arial"/>
          <w:sz w:val="24"/>
        </w:rPr>
      </w:pPr>
    </w:p>
    <w:p w:rsidRPr="00782D2C" w:rsidR="00E92D90" w:rsidP="00E92D90" w:rsidRDefault="00E92D90">
      <w:pPr>
        <w:widowControl/>
        <w:numPr>
          <w:ilvl w:val="0"/>
          <w:numId w:val="10"/>
        </w:numPr>
        <w:tabs>
          <w:tab w:val="left" w:pos="-1080"/>
          <w:tab w:val="left" w:pos="-720"/>
          <w:tab w:val="left" w:pos="522"/>
          <w:tab w:val="left" w:pos="1080"/>
        </w:tabs>
        <w:rPr>
          <w:rFonts w:ascii="Arial" w:hAnsi="Arial" w:cs="Arial"/>
          <w:sz w:val="24"/>
        </w:rPr>
      </w:pPr>
      <w:bookmarkStart w:name="_Toc485368059" w:id="18"/>
      <w:r w:rsidRPr="00782D2C">
        <w:rPr>
          <w:rStyle w:val="Heading4Char"/>
        </w:rPr>
        <w:t>Information Not Available (INA)</w:t>
      </w:r>
      <w:bookmarkEnd w:id="18"/>
      <w:r w:rsidRPr="00782D2C">
        <w:rPr>
          <w:rFonts w:ascii="Arial" w:hAnsi="Arial" w:cs="Arial"/>
          <w:sz w:val="24"/>
        </w:rPr>
        <w:t>.  The percent of INA data should be kept to a minimum.  If any category of data has more than 5 percent INA, an explanation should be included in comments.</w:t>
      </w:r>
    </w:p>
    <w:p w:rsidRPr="00782D2C" w:rsidR="00E92D90" w:rsidP="00E92D90" w:rsidRDefault="00E92D90">
      <w:pPr>
        <w:widowControl/>
        <w:tabs>
          <w:tab w:val="left" w:pos="-1080"/>
          <w:tab w:val="left" w:pos="-720"/>
          <w:tab w:val="left" w:pos="522"/>
          <w:tab w:val="left" w:pos="1080"/>
        </w:tabs>
        <w:rPr>
          <w:rFonts w:ascii="Arial" w:hAnsi="Arial" w:cs="Arial"/>
          <w:sz w:val="24"/>
        </w:rPr>
      </w:pPr>
    </w:p>
    <w:p w:rsidRPr="00782D2C" w:rsidR="00E92D90" w:rsidP="00E92D90" w:rsidRDefault="00E92D90">
      <w:pPr>
        <w:widowControl/>
        <w:numPr>
          <w:ilvl w:val="0"/>
          <w:numId w:val="10"/>
        </w:numPr>
        <w:tabs>
          <w:tab w:val="left" w:pos="-1080"/>
          <w:tab w:val="left" w:pos="-720"/>
          <w:tab w:val="left" w:pos="522"/>
          <w:tab w:val="left" w:pos="1080"/>
        </w:tabs>
        <w:rPr>
          <w:rFonts w:ascii="Arial" w:hAnsi="Arial" w:cs="Arial"/>
          <w:sz w:val="24"/>
        </w:rPr>
      </w:pPr>
      <w:bookmarkStart w:name="_Toc485368060" w:id="19"/>
      <w:r w:rsidRPr="00782D2C">
        <w:rPr>
          <w:rStyle w:val="Heading4Char"/>
        </w:rPr>
        <w:t>Checking the Report</w:t>
      </w:r>
      <w:bookmarkEnd w:id="19"/>
      <w:r w:rsidRPr="00782D2C">
        <w:rPr>
          <w:rFonts w:ascii="Arial" w:hAnsi="Arial" w:cs="Arial"/>
          <w:sz w:val="24"/>
        </w:rPr>
        <w:t xml:space="preserve">.   All cells within a category should add to the same total as the total in other categories.  As described below in section E.1., this total should also be consistent with the continuing claims reported the same week on the ETA 539 report.  Edit checks used in the reporting software can be found in Handbook 402, Unemployment Insurance Required Reports User’s Manual, </w:t>
      </w:r>
      <w:proofErr w:type="gramStart"/>
      <w:r w:rsidRPr="00782D2C">
        <w:rPr>
          <w:rFonts w:ascii="Arial" w:hAnsi="Arial" w:cs="Arial"/>
          <w:sz w:val="24"/>
        </w:rPr>
        <w:t>Appendix</w:t>
      </w:r>
      <w:proofErr w:type="gramEnd"/>
      <w:r w:rsidRPr="00782D2C">
        <w:rPr>
          <w:rFonts w:ascii="Arial" w:hAnsi="Arial" w:cs="Arial"/>
          <w:sz w:val="24"/>
        </w:rPr>
        <w:t xml:space="preserve"> C.</w:t>
      </w:r>
    </w:p>
    <w:p w:rsidRPr="00782D2C" w:rsidR="00E92D90" w:rsidP="00E92D90" w:rsidRDefault="00E92D90">
      <w:pPr>
        <w:widowControl/>
        <w:rPr>
          <w:rFonts w:ascii="Arial" w:hAnsi="Arial" w:cs="Arial"/>
          <w:sz w:val="24"/>
        </w:rPr>
      </w:pPr>
      <w:r w:rsidRPr="00782D2C">
        <w:rPr>
          <w:rFonts w:ascii="Arial" w:hAnsi="Arial" w:cs="Arial"/>
          <w:sz w:val="24"/>
        </w:rPr>
        <w:t xml:space="preserve">  </w:t>
      </w:r>
    </w:p>
    <w:p w:rsidRPr="00782D2C" w:rsidR="00E92D90" w:rsidP="00E92D90" w:rsidRDefault="00E92D90">
      <w:pPr>
        <w:widowControl/>
        <w:jc w:val="both"/>
        <w:rPr>
          <w:rFonts w:ascii="Arial" w:hAnsi="Arial" w:cs="Arial"/>
          <w:sz w:val="24"/>
        </w:rPr>
      </w:pPr>
    </w:p>
    <w:p w:rsidRPr="00782D2C" w:rsidR="00E92D90" w:rsidP="00E92D90" w:rsidRDefault="00E92D90">
      <w:pPr>
        <w:pStyle w:val="Heading1"/>
        <w:rPr>
          <w:sz w:val="24"/>
        </w:rPr>
      </w:pPr>
      <w:bookmarkStart w:name="_Toc481556469" w:id="20"/>
      <w:bookmarkStart w:name="_Toc485368061" w:id="21"/>
      <w:r w:rsidRPr="00782D2C">
        <w:t>E.</w:t>
      </w:r>
      <w:r w:rsidRPr="00782D2C">
        <w:tab/>
        <w:t>Definitions</w:t>
      </w:r>
      <w:bookmarkEnd w:id="20"/>
      <w:bookmarkEnd w:id="21"/>
    </w:p>
    <w:p w:rsidRPr="00782D2C" w:rsidR="00E92D90" w:rsidP="00E92D90" w:rsidRDefault="00E92D90">
      <w:pPr>
        <w:widowControl/>
        <w:jc w:val="both"/>
        <w:rPr>
          <w:rFonts w:ascii="Arial" w:hAnsi="Arial" w:cs="Arial"/>
          <w:sz w:val="24"/>
        </w:rPr>
      </w:pPr>
    </w:p>
    <w:p w:rsidRPr="00782D2C" w:rsidR="00E92D90" w:rsidP="00E92D90" w:rsidRDefault="00E92D90">
      <w:pPr>
        <w:pStyle w:val="ListParagraph"/>
        <w:widowControl/>
        <w:numPr>
          <w:ilvl w:val="0"/>
          <w:numId w:val="11"/>
        </w:numPr>
        <w:tabs>
          <w:tab w:val="left" w:pos="540"/>
          <w:tab w:val="left" w:pos="1080"/>
        </w:tabs>
        <w:rPr>
          <w:rFonts w:ascii="Arial" w:hAnsi="Arial" w:cs="Arial"/>
          <w:sz w:val="24"/>
        </w:rPr>
      </w:pPr>
      <w:bookmarkStart w:name="_Toc485368062" w:id="22"/>
      <w:r w:rsidRPr="00782D2C">
        <w:rPr>
          <w:rStyle w:val="Heading4Char"/>
        </w:rPr>
        <w:t>Insured Unemployed.</w:t>
      </w:r>
      <w:bookmarkEnd w:id="22"/>
      <w:r w:rsidRPr="00782D2C">
        <w:rPr>
          <w:rFonts w:ascii="Arial" w:hAnsi="Arial" w:cs="Arial"/>
          <w:sz w:val="24"/>
        </w:rPr>
        <w:t xml:space="preserve">  For this report, the number of insured unemployed is the count of regular state UI continued weeks claimed both intrastate and interstate agent.  The total count of the insured unemployed is not reported on the ETA 203 but rather the counts for demographic subcategories are reported.  The  sum of any given category, such as age groups, should generally be identical with the total for insured unemployed as reported on the ETA 539 report for state UI adjusted continued weeks claimed (CW) for the same week.  Continued weeks claimed under the Extended Benefit (EB) program, State Additional Benefits </w:t>
      </w:r>
      <w:r w:rsidRPr="00782D2C">
        <w:rPr>
          <w:rFonts w:ascii="Arial" w:hAnsi="Arial" w:cs="Arial"/>
          <w:sz w:val="24"/>
        </w:rPr>
        <w:lastRenderedPageBreak/>
        <w:t>Program (AB), or any other extended compensation program should not be included on the ETA 203.</w:t>
      </w:r>
    </w:p>
    <w:p w:rsidRPr="00782D2C" w:rsidR="00E92D90" w:rsidP="00E92D90" w:rsidRDefault="00E92D90">
      <w:pPr>
        <w:widowControl/>
        <w:rPr>
          <w:rFonts w:ascii="Arial" w:hAnsi="Arial" w:cs="Arial"/>
          <w:sz w:val="24"/>
        </w:rPr>
      </w:pPr>
    </w:p>
    <w:p w:rsidRPr="00782D2C" w:rsidR="00E92D90" w:rsidP="00E92D90" w:rsidRDefault="00E92D90">
      <w:pPr>
        <w:pStyle w:val="ListParagraph"/>
        <w:widowControl/>
        <w:numPr>
          <w:ilvl w:val="0"/>
          <w:numId w:val="11"/>
        </w:numPr>
        <w:tabs>
          <w:tab w:val="left" w:pos="-1080"/>
          <w:tab w:val="left" w:pos="-720"/>
          <w:tab w:val="left" w:pos="522"/>
          <w:tab w:val="left" w:pos="1080"/>
        </w:tabs>
        <w:rPr>
          <w:rFonts w:ascii="Arial" w:hAnsi="Arial" w:cs="Arial"/>
          <w:sz w:val="24"/>
        </w:rPr>
      </w:pPr>
      <w:r w:rsidRPr="00782D2C">
        <w:rPr>
          <w:rStyle w:val="Heading4Char"/>
        </w:rPr>
        <w:fldChar w:fldCharType="begin"/>
      </w:r>
      <w:r w:rsidRPr="00782D2C">
        <w:rPr>
          <w:rStyle w:val="Heading4Char"/>
        </w:rPr>
        <w:fldChar w:fldCharType="end"/>
      </w:r>
      <w:bookmarkStart w:name="_Toc485368063" w:id="23"/>
      <w:r w:rsidRPr="00782D2C">
        <w:rPr>
          <w:rStyle w:val="Heading4Char"/>
        </w:rPr>
        <w:t>Industry.</w:t>
      </w:r>
      <w:bookmarkEnd w:id="23"/>
      <w:r w:rsidRPr="00782D2C">
        <w:rPr>
          <w:rFonts w:ascii="Arial" w:hAnsi="Arial" w:cs="Arial"/>
          <w:sz w:val="24"/>
        </w:rPr>
        <w:t xml:space="preserve">  Industry coding will follow the most recent edition of the North American Industry Classification System (NAICS).  Whenever possible, the industry assigned should be that of the employer for whom the claimant last worked.  If it is not feasible to obtain the industry code of the most recent employer, the major base period employer may be substituted.  Interstate claimants should be classified according to the best information available in the agent state.</w:t>
      </w:r>
    </w:p>
    <w:p w:rsidRPr="00782D2C" w:rsidR="00E92D90" w:rsidP="00E92D90" w:rsidRDefault="00E92D90">
      <w:pPr>
        <w:widowControl/>
        <w:rPr>
          <w:rFonts w:ascii="Arial" w:hAnsi="Arial" w:cs="Arial"/>
          <w:sz w:val="24"/>
        </w:rPr>
      </w:pPr>
    </w:p>
    <w:p w:rsidRPr="00782D2C" w:rsidR="00E92D90" w:rsidP="00E92D90" w:rsidRDefault="00E92D90">
      <w:pPr>
        <w:pStyle w:val="ListParagraph"/>
        <w:widowControl/>
        <w:numPr>
          <w:ilvl w:val="0"/>
          <w:numId w:val="11"/>
        </w:numPr>
        <w:tabs>
          <w:tab w:val="left" w:pos="-1080"/>
          <w:tab w:val="left" w:pos="-720"/>
          <w:tab w:val="left" w:pos="522"/>
          <w:tab w:val="left" w:pos="1080"/>
        </w:tabs>
        <w:rPr>
          <w:rFonts w:ascii="Arial" w:hAnsi="Arial" w:cs="Arial"/>
          <w:sz w:val="24"/>
        </w:rPr>
      </w:pPr>
      <w:r w:rsidRPr="00782D2C">
        <w:rPr>
          <w:rStyle w:val="Heading4Char"/>
        </w:rPr>
        <w:fldChar w:fldCharType="begin"/>
      </w:r>
      <w:r w:rsidRPr="00782D2C">
        <w:rPr>
          <w:rStyle w:val="Heading4Char"/>
        </w:rPr>
        <w:fldChar w:fldCharType="end"/>
      </w:r>
      <w:bookmarkStart w:name="_Toc485368064" w:id="24"/>
      <w:r w:rsidRPr="00782D2C">
        <w:rPr>
          <w:rStyle w:val="Heading4Char"/>
        </w:rPr>
        <w:t>Occupation.</w:t>
      </w:r>
      <w:bookmarkEnd w:id="24"/>
      <w:r w:rsidRPr="00782D2C">
        <w:rPr>
          <w:rFonts w:ascii="Arial" w:hAnsi="Arial" w:cs="Arial"/>
          <w:sz w:val="24"/>
        </w:rPr>
        <w:t xml:space="preserve">  Occupation codes will follow the most recent revision of the Standard Occupational Classification (SOC).</w:t>
      </w:r>
    </w:p>
    <w:p w:rsidRPr="00782D2C" w:rsidR="00E92D90" w:rsidP="00E92D90" w:rsidRDefault="00E92D90">
      <w:pPr>
        <w:widowControl/>
        <w:jc w:val="both"/>
        <w:rPr>
          <w:rFonts w:ascii="Arial" w:hAnsi="Arial" w:cs="Arial"/>
          <w:sz w:val="24"/>
        </w:rPr>
      </w:pPr>
    </w:p>
    <w:p w:rsidRPr="00782D2C" w:rsidR="00E92D90" w:rsidP="00E92D90" w:rsidRDefault="00E92D90">
      <w:pPr>
        <w:pStyle w:val="Heading1"/>
        <w:rPr>
          <w:sz w:val="24"/>
        </w:rPr>
      </w:pPr>
      <w:bookmarkStart w:name="_Toc481556473" w:id="25"/>
      <w:bookmarkStart w:name="_Toc485368065" w:id="26"/>
      <w:r w:rsidRPr="00782D2C">
        <w:t>F.</w:t>
      </w:r>
      <w:r w:rsidRPr="00782D2C">
        <w:tab/>
        <w:t>Item by Item Instructions</w:t>
      </w:r>
      <w:bookmarkEnd w:id="25"/>
      <w:bookmarkEnd w:id="26"/>
    </w:p>
    <w:p w:rsidRPr="00782D2C" w:rsidR="00E92D90" w:rsidP="00E92D90" w:rsidRDefault="00E92D90">
      <w:pPr>
        <w:widowControl/>
        <w:jc w:val="both"/>
        <w:rPr>
          <w:rFonts w:ascii="Arial" w:hAnsi="Arial" w:cs="Arial"/>
          <w:sz w:val="24"/>
        </w:rPr>
      </w:pPr>
      <w:r w:rsidRPr="00782D2C">
        <w:rPr>
          <w:rFonts w:ascii="Arial" w:hAnsi="Arial" w:cs="Arial"/>
          <w:sz w:val="24"/>
        </w:rPr>
        <w:t xml:space="preserve"> </w:t>
      </w:r>
    </w:p>
    <w:p w:rsidRPr="00782D2C" w:rsidR="00E92D90" w:rsidP="00E92D90" w:rsidRDefault="00E92D90">
      <w:pPr>
        <w:pStyle w:val="ListParagraph"/>
        <w:widowControl/>
        <w:numPr>
          <w:ilvl w:val="0"/>
          <w:numId w:val="12"/>
        </w:numPr>
        <w:tabs>
          <w:tab w:val="left" w:pos="-1080"/>
          <w:tab w:val="left" w:pos="-720"/>
          <w:tab w:val="left" w:pos="540"/>
          <w:tab w:val="left" w:pos="1080"/>
        </w:tabs>
        <w:rPr>
          <w:rFonts w:ascii="Arial" w:hAnsi="Arial" w:cs="Arial"/>
          <w:sz w:val="24"/>
        </w:rPr>
      </w:pPr>
      <w:bookmarkStart w:name="_Toc485368066" w:id="27"/>
      <w:r w:rsidRPr="00782D2C">
        <w:rPr>
          <w:rStyle w:val="Heading4Char"/>
        </w:rPr>
        <w:t>Sex</w:t>
      </w:r>
      <w:bookmarkEnd w:id="27"/>
      <w:r w:rsidRPr="00782D2C">
        <w:rPr>
          <w:rFonts w:ascii="Arial" w:hAnsi="Arial" w:cs="Arial"/>
          <w:sz w:val="24"/>
        </w:rPr>
        <w:t xml:space="preserve">.  The number of weeks claimed for claimants in each category will be reported.  </w:t>
      </w:r>
    </w:p>
    <w:p w:rsidRPr="00782D2C" w:rsidR="00E92D90" w:rsidP="00E92D90" w:rsidRDefault="00E92D90">
      <w:pPr>
        <w:widowControl/>
        <w:rPr>
          <w:rFonts w:ascii="Arial" w:hAnsi="Arial" w:cs="Arial"/>
          <w:sz w:val="24"/>
        </w:rPr>
      </w:pPr>
    </w:p>
    <w:p w:rsidRPr="00782D2C" w:rsidR="00E92D90" w:rsidP="00E92D90" w:rsidRDefault="00E92D90">
      <w:pPr>
        <w:pStyle w:val="ListParagraph"/>
        <w:widowControl/>
        <w:numPr>
          <w:ilvl w:val="0"/>
          <w:numId w:val="12"/>
        </w:numPr>
        <w:tabs>
          <w:tab w:val="left" w:pos="-1080"/>
          <w:tab w:val="left" w:pos="-720"/>
          <w:tab w:val="left" w:pos="540"/>
          <w:tab w:val="left" w:pos="1080"/>
        </w:tabs>
        <w:rPr>
          <w:rFonts w:ascii="Arial" w:hAnsi="Arial" w:cs="Arial"/>
          <w:sz w:val="24"/>
        </w:rPr>
      </w:pPr>
      <w:bookmarkStart w:name="_Toc485368067" w:id="29"/>
      <w:r w:rsidRPr="00782D2C">
        <w:rPr>
          <w:rStyle w:val="Heading4Char"/>
        </w:rPr>
        <w:t>Ethnicity/Race.</w:t>
      </w:r>
      <w:bookmarkEnd w:id="29"/>
      <w:r w:rsidRPr="00782D2C">
        <w:rPr>
          <w:rFonts w:ascii="Arial" w:hAnsi="Arial" w:cs="Arial"/>
          <w:sz w:val="24"/>
        </w:rPr>
        <w:t xml:space="preserve">  The number of weeks claimed for claimants in each category will be reported.  If state law prohibits identifying race or ethnic group on employment records, or if the claimant does not self-code or is not seen, this information will have to be recorded as INA in the appropriate category.  Please use the comments section to indicate if this unknown data is the result of a state law.</w:t>
      </w:r>
    </w:p>
    <w:p w:rsidRPr="00782D2C" w:rsidR="00E92D90" w:rsidP="00E92D90" w:rsidRDefault="00E92D90">
      <w:pPr>
        <w:widowControl/>
        <w:tabs>
          <w:tab w:val="left" w:pos="540"/>
          <w:tab w:val="left" w:pos="1080"/>
        </w:tabs>
        <w:ind w:left="1080" w:hanging="540"/>
        <w:rPr>
          <w:rFonts w:ascii="Arial" w:hAnsi="Arial" w:cs="Arial"/>
          <w:sz w:val="24"/>
        </w:rPr>
      </w:pPr>
      <w:r w:rsidRPr="00782D2C">
        <w:rPr>
          <w:rFonts w:ascii="Arial" w:hAnsi="Arial" w:cs="Arial"/>
          <w:sz w:val="24"/>
        </w:rPr>
        <w:t xml:space="preserve"> </w:t>
      </w:r>
    </w:p>
    <w:p w:rsidRPr="00782D2C" w:rsidR="00E92D90" w:rsidP="00E92D90" w:rsidRDefault="00E92D90">
      <w:pPr>
        <w:pStyle w:val="ListParagraph"/>
        <w:widowControl/>
        <w:numPr>
          <w:ilvl w:val="0"/>
          <w:numId w:val="12"/>
        </w:numPr>
        <w:tabs>
          <w:tab w:val="left" w:pos="540"/>
          <w:tab w:val="left" w:pos="1080"/>
        </w:tabs>
        <w:rPr>
          <w:rFonts w:ascii="Arial" w:hAnsi="Arial" w:cs="Arial"/>
          <w:sz w:val="24"/>
        </w:rPr>
      </w:pPr>
      <w:bookmarkStart w:name="_Toc485368068" w:id="30"/>
      <w:r w:rsidRPr="00782D2C">
        <w:rPr>
          <w:rStyle w:val="Heading4Char"/>
        </w:rPr>
        <w:t>Age.</w:t>
      </w:r>
      <w:bookmarkEnd w:id="30"/>
      <w:r w:rsidRPr="00782D2C">
        <w:rPr>
          <w:rFonts w:ascii="Arial" w:hAnsi="Arial" w:cs="Arial"/>
          <w:sz w:val="24"/>
        </w:rPr>
        <w:t xml:space="preserve">  The number of weeks claimed for claimants in each age category will be reported.  Age should only be recorded as INA when the agency is unable to obtain this information from the claimant.</w:t>
      </w:r>
    </w:p>
    <w:p w:rsidRPr="00782D2C" w:rsidR="00E92D90" w:rsidP="00E92D90" w:rsidRDefault="00E92D90">
      <w:pPr>
        <w:widowControl/>
        <w:rPr>
          <w:rFonts w:ascii="Arial" w:hAnsi="Arial" w:cs="Arial"/>
          <w:sz w:val="24"/>
        </w:rPr>
      </w:pPr>
    </w:p>
    <w:p w:rsidRPr="00782D2C" w:rsidR="00E92D90" w:rsidP="00E92D90" w:rsidRDefault="00E92D90">
      <w:pPr>
        <w:pStyle w:val="ListParagraph"/>
        <w:widowControl/>
        <w:numPr>
          <w:ilvl w:val="0"/>
          <w:numId w:val="12"/>
        </w:numPr>
        <w:tabs>
          <w:tab w:val="left" w:pos="-1080"/>
          <w:tab w:val="left" w:pos="-720"/>
          <w:tab w:val="left" w:pos="540"/>
          <w:tab w:val="left" w:pos="1080"/>
        </w:tabs>
        <w:rPr>
          <w:rFonts w:ascii="Arial" w:hAnsi="Arial" w:cs="Arial"/>
          <w:sz w:val="24"/>
        </w:rPr>
      </w:pPr>
      <w:bookmarkStart w:name="_Toc485368069" w:id="31"/>
      <w:r w:rsidRPr="00782D2C">
        <w:rPr>
          <w:rStyle w:val="Heading4Char"/>
        </w:rPr>
        <w:t>Industry.</w:t>
      </w:r>
      <w:bookmarkEnd w:id="31"/>
      <w:r w:rsidRPr="00782D2C">
        <w:rPr>
          <w:rFonts w:ascii="Arial" w:hAnsi="Arial" w:cs="Arial"/>
          <w:sz w:val="24"/>
        </w:rPr>
        <w:t xml:space="preserve">  The number of weeks claimed for claimants in each industry category will be reported.  Classification by industry should be by major industry category as found in the most recent edition of the NAICS.  This should be available from the employer master files and rarely assigned an INA code.</w:t>
      </w:r>
    </w:p>
    <w:p w:rsidRPr="00782D2C" w:rsidR="00E92D90" w:rsidP="00E92D90" w:rsidRDefault="00E92D90">
      <w:pPr>
        <w:widowControl/>
        <w:tabs>
          <w:tab w:val="left" w:pos="-1080"/>
          <w:tab w:val="left" w:pos="-720"/>
          <w:tab w:val="left" w:pos="540"/>
          <w:tab w:val="left" w:pos="1080"/>
        </w:tabs>
        <w:ind w:left="1080" w:hanging="540"/>
        <w:rPr>
          <w:rFonts w:ascii="Arial" w:hAnsi="Arial" w:cs="Arial"/>
          <w:sz w:val="24"/>
        </w:rPr>
      </w:pPr>
    </w:p>
    <w:p w:rsidRPr="00782D2C" w:rsidR="00E92D90" w:rsidP="00E92D90" w:rsidRDefault="00E92D90">
      <w:pPr>
        <w:pStyle w:val="ListParagraph"/>
        <w:widowControl/>
        <w:numPr>
          <w:ilvl w:val="0"/>
          <w:numId w:val="12"/>
        </w:numPr>
        <w:tabs>
          <w:tab w:val="left" w:pos="540"/>
          <w:tab w:val="left" w:pos="1080"/>
        </w:tabs>
        <w:rPr>
          <w:rFonts w:ascii="Arial" w:hAnsi="Arial" w:cs="Arial"/>
          <w:sz w:val="24"/>
        </w:rPr>
      </w:pPr>
      <w:bookmarkStart w:name="_Toc485368070" w:id="32"/>
      <w:r w:rsidRPr="00782D2C">
        <w:rPr>
          <w:rStyle w:val="Heading4Char"/>
        </w:rPr>
        <w:t>Occupation.</w:t>
      </w:r>
      <w:bookmarkEnd w:id="32"/>
      <w:r w:rsidRPr="00782D2C">
        <w:rPr>
          <w:rFonts w:ascii="Arial" w:hAnsi="Arial" w:cs="Arial"/>
          <w:sz w:val="24"/>
        </w:rPr>
        <w:t xml:space="preserve">  Classification by occupation should be made according to the most recent edition of the SOC.  This should only be recorded as INA when unable to obtain this information from the claimant or other workforce development sources.</w:t>
      </w:r>
    </w:p>
    <w:p w:rsidRPr="00782D2C" w:rsidR="00E92D90" w:rsidP="00E92D90" w:rsidRDefault="00E92D90">
      <w:pPr>
        <w:widowControl/>
        <w:rPr>
          <w:rFonts w:ascii="Arial" w:hAnsi="Arial" w:cs="Arial"/>
          <w:sz w:val="24"/>
        </w:rPr>
      </w:pPr>
    </w:p>
    <w:p w:rsidRPr="00782D2C" w:rsidR="00E92D90" w:rsidP="00E92D90" w:rsidRDefault="00E92D90">
      <w:pPr>
        <w:pStyle w:val="ListParagraph"/>
        <w:widowControl/>
        <w:numPr>
          <w:ilvl w:val="0"/>
          <w:numId w:val="12"/>
        </w:numPr>
        <w:tabs>
          <w:tab w:val="left" w:pos="-1080"/>
          <w:tab w:val="left" w:pos="-720"/>
          <w:tab w:val="left" w:pos="540"/>
          <w:tab w:val="left" w:pos="1080"/>
        </w:tabs>
        <w:rPr>
          <w:rFonts w:ascii="Arial" w:hAnsi="Arial" w:cs="Arial"/>
          <w:sz w:val="24"/>
        </w:rPr>
      </w:pPr>
      <w:bookmarkStart w:name="_Toc485368071" w:id="33"/>
      <w:r w:rsidRPr="00782D2C">
        <w:rPr>
          <w:rStyle w:val="Heading4Char"/>
        </w:rPr>
        <w:t>Comments.</w:t>
      </w:r>
      <w:bookmarkEnd w:id="33"/>
      <w:r w:rsidRPr="00782D2C">
        <w:rPr>
          <w:rFonts w:ascii="Arial" w:hAnsi="Arial" w:cs="Arial"/>
          <w:sz w:val="24"/>
        </w:rPr>
        <w:t xml:space="preserve">  Enter in comments any information which explains the data such as legal or procedural changes.  If any category contains more than 5 percent information not available, please explain the reason for this.</w:t>
      </w:r>
    </w:p>
    <w:p w:rsidRPr="00782D2C" w:rsidR="00E92D90" w:rsidP="00E92D90" w:rsidRDefault="00E92D90">
      <w:pPr>
        <w:widowControl/>
        <w:autoSpaceDE/>
        <w:autoSpaceDN/>
        <w:adjustRightInd/>
        <w:rPr>
          <w:rFonts w:ascii="Arial" w:hAnsi="Arial" w:cs="Arial"/>
          <w:b/>
          <w:sz w:val="26"/>
        </w:rPr>
      </w:pPr>
      <w:r w:rsidRPr="00782D2C">
        <w:rPr>
          <w:rFonts w:ascii="Arial" w:hAnsi="Arial" w:cs="Arial"/>
        </w:rPr>
        <w:br w:type="page"/>
      </w:r>
    </w:p>
    <w:p w:rsidRPr="00782D2C" w:rsidR="00E92D90" w:rsidP="00E92D90" w:rsidRDefault="00E92D90">
      <w:pPr>
        <w:pStyle w:val="Heading1"/>
      </w:pPr>
    </w:p>
    <w:p w:rsidRPr="00782D2C" w:rsidR="00D37464" w:rsidP="00E92D90" w:rsidRDefault="00D37464">
      <w:pPr>
        <w:rPr>
          <w:rFonts w:ascii="Arial" w:hAnsi="Arial" w:cs="Arial"/>
        </w:rPr>
      </w:pPr>
    </w:p>
    <w:sectPr w:rsidRPr="00782D2C" w:rsidR="00D37464" w:rsidSect="00D37464">
      <w:headerReference w:type="default" r:id="rId8"/>
      <w:footerReference w:type="default" r:id="rId9"/>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3B2" w:rsidRDefault="00A213B2">
      <w:r>
        <w:separator/>
      </w:r>
    </w:p>
  </w:endnote>
  <w:endnote w:type="continuationSeparator" w:id="0">
    <w:p w:rsidR="00A213B2" w:rsidRDefault="00A2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9E4BA0" w:rsidRPr="009E4BA0">
      <w:rPr>
        <w:rFonts w:ascii="Arial" w:hAnsi="Arial" w:cs="Arial"/>
        <w:b/>
        <w:bCs/>
        <w:noProof/>
      </w:rPr>
      <w:t>Section IV-1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850561"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3B2" w:rsidRDefault="00A213B2">
      <w:r>
        <w:separator/>
      </w:r>
    </w:p>
  </w:footnote>
  <w:footnote w:type="continuationSeparator" w:id="0">
    <w:p w:rsidR="00A213B2" w:rsidRDefault="00A2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9E4BA0" w:rsidRPr="009E4BA0">
            <w:rPr>
              <w:rFonts w:ascii="Arial" w:hAnsi="Arial" w:cs="Arial"/>
              <w:b/>
              <w:bCs/>
              <w:noProof/>
              <w:sz w:val="16"/>
              <w:szCs w:val="16"/>
            </w:rPr>
            <w:t>ETA 203 - CHARACTERISTICS OF THE INSURED UNEMPLOYED</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428C5"/>
    <w:multiLevelType w:val="hybridMultilevel"/>
    <w:tmpl w:val="7BC25C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97047"/>
    <w:multiLevelType w:val="hybridMultilevel"/>
    <w:tmpl w:val="57B05582"/>
    <w:lvl w:ilvl="0" w:tplc="E744A4C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6BC95CA9"/>
    <w:multiLevelType w:val="hybridMultilevel"/>
    <w:tmpl w:val="1528FF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11"/>
  </w:num>
  <w:num w:numId="2">
    <w:abstractNumId w:val="4"/>
  </w:num>
  <w:num w:numId="3">
    <w:abstractNumId w:val="2"/>
  </w:num>
  <w:num w:numId="4">
    <w:abstractNumId w:val="7"/>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0"/>
  </w:num>
  <w:num w:numId="8">
    <w:abstractNumId w:val="9"/>
  </w:num>
  <w:num w:numId="9">
    <w:abstractNumId w:val="6"/>
  </w:num>
  <w:num w:numId="10">
    <w:abstractNumId w:val="5"/>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ngle, Thomas - ETA">
    <w15:presenceInfo w15:providerId="AD" w15:userId="S-1-5-21-430767753-2305446740-1188461881-72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PA" w:vendorID="64" w:dllVersion="131078" w:nlCheck="1" w:checkStyle="0"/>
  <w:activeWritingStyle w:appName="MSWord" w:lang="en-US" w:vendorID="64" w:dllVersion="131078" w:nlCheck="1" w:checkStyle="1"/>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02"/>
    <w:rsid w:val="0000651D"/>
    <w:rsid w:val="000D14F9"/>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D0726"/>
    <w:rsid w:val="00303402"/>
    <w:rsid w:val="0033170C"/>
    <w:rsid w:val="00333E94"/>
    <w:rsid w:val="003728F9"/>
    <w:rsid w:val="003933EF"/>
    <w:rsid w:val="003D1830"/>
    <w:rsid w:val="003D3DA3"/>
    <w:rsid w:val="003F7D05"/>
    <w:rsid w:val="00404C20"/>
    <w:rsid w:val="00442C23"/>
    <w:rsid w:val="004567ED"/>
    <w:rsid w:val="00482E4A"/>
    <w:rsid w:val="004838B7"/>
    <w:rsid w:val="004928A8"/>
    <w:rsid w:val="004A316F"/>
    <w:rsid w:val="004A6209"/>
    <w:rsid w:val="00516DC7"/>
    <w:rsid w:val="00527B96"/>
    <w:rsid w:val="00543E50"/>
    <w:rsid w:val="005546EF"/>
    <w:rsid w:val="00563DD7"/>
    <w:rsid w:val="00571B6F"/>
    <w:rsid w:val="00585093"/>
    <w:rsid w:val="00593C82"/>
    <w:rsid w:val="005A512C"/>
    <w:rsid w:val="005C5F90"/>
    <w:rsid w:val="006249C7"/>
    <w:rsid w:val="00636082"/>
    <w:rsid w:val="0065437D"/>
    <w:rsid w:val="0066573C"/>
    <w:rsid w:val="00670178"/>
    <w:rsid w:val="00695C5C"/>
    <w:rsid w:val="006A0CA9"/>
    <w:rsid w:val="006A74A9"/>
    <w:rsid w:val="006C3432"/>
    <w:rsid w:val="006F1F13"/>
    <w:rsid w:val="006F44B3"/>
    <w:rsid w:val="0070202B"/>
    <w:rsid w:val="007111BB"/>
    <w:rsid w:val="0076386E"/>
    <w:rsid w:val="00782D2C"/>
    <w:rsid w:val="007F2B38"/>
    <w:rsid w:val="008058D6"/>
    <w:rsid w:val="00850561"/>
    <w:rsid w:val="008720B1"/>
    <w:rsid w:val="008746AF"/>
    <w:rsid w:val="008B6175"/>
    <w:rsid w:val="008F1833"/>
    <w:rsid w:val="00925E2D"/>
    <w:rsid w:val="00933FF0"/>
    <w:rsid w:val="00947E7F"/>
    <w:rsid w:val="00962ED5"/>
    <w:rsid w:val="009B6042"/>
    <w:rsid w:val="009D4785"/>
    <w:rsid w:val="009E4BA0"/>
    <w:rsid w:val="009F76F3"/>
    <w:rsid w:val="00A052FA"/>
    <w:rsid w:val="00A213B2"/>
    <w:rsid w:val="00A32E3C"/>
    <w:rsid w:val="00A7115B"/>
    <w:rsid w:val="00AA0CF0"/>
    <w:rsid w:val="00AD765C"/>
    <w:rsid w:val="00AE5474"/>
    <w:rsid w:val="00B009F3"/>
    <w:rsid w:val="00B12D57"/>
    <w:rsid w:val="00B14582"/>
    <w:rsid w:val="00B621D2"/>
    <w:rsid w:val="00B75A79"/>
    <w:rsid w:val="00BE1310"/>
    <w:rsid w:val="00C26BA2"/>
    <w:rsid w:val="00C41D2E"/>
    <w:rsid w:val="00C5624E"/>
    <w:rsid w:val="00C56621"/>
    <w:rsid w:val="00C66030"/>
    <w:rsid w:val="00C75703"/>
    <w:rsid w:val="00C82AB5"/>
    <w:rsid w:val="00CA7793"/>
    <w:rsid w:val="00CD0F44"/>
    <w:rsid w:val="00CD129E"/>
    <w:rsid w:val="00CE49A1"/>
    <w:rsid w:val="00D37464"/>
    <w:rsid w:val="00D5240E"/>
    <w:rsid w:val="00D947C8"/>
    <w:rsid w:val="00DA2BA9"/>
    <w:rsid w:val="00DA6E2B"/>
    <w:rsid w:val="00DA7D86"/>
    <w:rsid w:val="00DB3D78"/>
    <w:rsid w:val="00DE196F"/>
    <w:rsid w:val="00E0591E"/>
    <w:rsid w:val="00E900DB"/>
    <w:rsid w:val="00E92D90"/>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0CC5258"/>
  <w15:docId w15:val="{E1B75128-173D-464B-BD9A-2104DC3C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D90"/>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CE49A1"/>
    <w:pPr>
      <w:numPr>
        <w:numId w:val="5"/>
      </w:numPr>
      <w:ind w:left="1080" w:hanging="540"/>
      <w:outlineLvl w:val="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02F1EF0-AFC7-4BF7-982B-9BB0B2A0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1201</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Trujillo, Sandra - ETA</cp:lastModifiedBy>
  <cp:revision>5</cp:revision>
  <cp:lastPrinted>2006-10-06T14:22:00Z</cp:lastPrinted>
  <dcterms:created xsi:type="dcterms:W3CDTF">2021-08-06T17:39:00Z</dcterms:created>
  <dcterms:modified xsi:type="dcterms:W3CDTF">2021-09-17T11:53:00Z</dcterms:modified>
</cp:coreProperties>
</file>