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C4F75" w:rsidR="002C4F75" w:rsidP="002C4F75" w:rsidRDefault="002C4F75" w14:paraId="67FC13C4" w14:textId="77777777">
      <w:pPr>
        <w:jc w:val="center"/>
        <w:rPr>
          <w:rFonts w:ascii="Arial" w:hAnsi="Arial" w:cs="Arial"/>
          <w:b/>
        </w:rPr>
      </w:pPr>
    </w:p>
    <w:p w:rsidRPr="002C4F75" w:rsidR="002C4F75" w:rsidP="002C4F75" w:rsidRDefault="002C4F75" w14:paraId="4C8F2D4E" w14:textId="77777777">
      <w:pPr>
        <w:pStyle w:val="ReportCover-Title"/>
        <w:rPr>
          <w:rFonts w:ascii="Arial" w:hAnsi="Arial" w:cs="Arial"/>
          <w:color w:val="auto"/>
        </w:rPr>
      </w:pPr>
    </w:p>
    <w:p w:rsidRPr="00BF6117" w:rsidR="002C4F75" w:rsidP="00AD470D" w:rsidRDefault="008C32B7" w14:paraId="2BC9E0C7" w14:textId="03C9F8C9">
      <w:pPr>
        <w:pStyle w:val="Heading2"/>
        <w:jc w:val="center"/>
      </w:pPr>
      <w:bookmarkStart w:name="_Toc203996771" w:id="0"/>
      <w:bookmarkStart w:name="_Toc203996676" w:id="1"/>
      <w:bookmarkStart w:name="_Toc212348478" w:id="2"/>
      <w:bookmarkStart w:name="_Toc204675296" w:id="3"/>
      <w:r w:rsidRPr="00BF6117">
        <w:rPr>
          <w:rFonts w:ascii="Arial" w:hAnsi="Arial" w:cs="Arial"/>
          <w:i w:val="0"/>
          <w:sz w:val="40"/>
          <w:szCs w:val="40"/>
        </w:rPr>
        <w:t>Formative Data Collections</w:t>
      </w:r>
      <w:bookmarkEnd w:id="0"/>
      <w:bookmarkEnd w:id="1"/>
      <w:r w:rsidRPr="00BF6117">
        <w:rPr>
          <w:rFonts w:ascii="Arial" w:hAnsi="Arial" w:cs="Arial"/>
          <w:i w:val="0"/>
          <w:sz w:val="40"/>
          <w:szCs w:val="40"/>
        </w:rPr>
        <w:t xml:space="preserve"> for </w:t>
      </w:r>
      <w:r w:rsidR="00D23562">
        <w:rPr>
          <w:rFonts w:ascii="Arial" w:hAnsi="Arial" w:cs="Arial"/>
          <w:i w:val="0"/>
          <w:sz w:val="40"/>
          <w:szCs w:val="40"/>
        </w:rPr>
        <w:t>DOL</w:t>
      </w:r>
      <w:r w:rsidRPr="00BF6117" w:rsidR="00DE25B3">
        <w:rPr>
          <w:rFonts w:ascii="Arial" w:hAnsi="Arial" w:cs="Arial"/>
          <w:i w:val="0"/>
          <w:sz w:val="40"/>
          <w:szCs w:val="40"/>
        </w:rPr>
        <w:t xml:space="preserve"> </w:t>
      </w:r>
      <w:r w:rsidRPr="00BF6117">
        <w:rPr>
          <w:rFonts w:ascii="Arial" w:hAnsi="Arial" w:cs="Arial"/>
          <w:i w:val="0"/>
          <w:sz w:val="40"/>
          <w:szCs w:val="40"/>
        </w:rPr>
        <w:t>Research</w:t>
      </w:r>
      <w:bookmarkEnd w:id="2"/>
      <w:bookmarkEnd w:id="3"/>
      <w:r w:rsidRPr="00BF6117" w:rsidR="00C777EE">
        <w:rPr>
          <w:rFonts w:ascii="Arial" w:hAnsi="Arial" w:cs="Arial"/>
          <w:i w:val="0"/>
          <w:sz w:val="40"/>
          <w:szCs w:val="40"/>
        </w:rPr>
        <w:t xml:space="preserve"> </w:t>
      </w:r>
    </w:p>
    <w:p w:rsidRPr="00BF6117" w:rsidR="002C4F75" w:rsidP="002C4F75" w:rsidRDefault="002C4F75" w14:paraId="7AC10B28" w14:textId="77777777">
      <w:pPr>
        <w:pStyle w:val="ReportCover-Title"/>
        <w:rPr>
          <w:rFonts w:ascii="Arial" w:hAnsi="Arial" w:cs="Arial"/>
          <w:color w:val="auto"/>
        </w:rPr>
      </w:pPr>
    </w:p>
    <w:p w:rsidRPr="00BF6117" w:rsidR="002C4F75" w:rsidP="002C4F75" w:rsidRDefault="002C4F75" w14:paraId="5AD5E7B4" w14:textId="77777777">
      <w:pPr>
        <w:pStyle w:val="ReportCover-Title"/>
        <w:jc w:val="center"/>
        <w:rPr>
          <w:rFonts w:ascii="Arial" w:hAnsi="Arial" w:cs="Arial"/>
          <w:color w:val="auto"/>
          <w:sz w:val="32"/>
          <w:szCs w:val="32"/>
        </w:rPr>
      </w:pPr>
      <w:r w:rsidRPr="00BF6117">
        <w:rPr>
          <w:rFonts w:ascii="Arial" w:hAnsi="Arial" w:cs="Arial"/>
          <w:color w:val="auto"/>
          <w:sz w:val="32"/>
          <w:szCs w:val="32"/>
        </w:rPr>
        <w:t>OMB Information Collection Request</w:t>
      </w:r>
    </w:p>
    <w:p w:rsidRPr="00BF6117" w:rsidR="002C4F75" w:rsidP="002C4F75" w:rsidRDefault="00D23562" w14:paraId="5B26CD10" w14:textId="2BFDC36D">
      <w:pPr>
        <w:pStyle w:val="ReportCover-Title"/>
        <w:jc w:val="center"/>
        <w:rPr>
          <w:rFonts w:ascii="Arial" w:hAnsi="Arial" w:cs="Arial"/>
          <w:color w:val="auto"/>
          <w:sz w:val="32"/>
          <w:szCs w:val="32"/>
        </w:rPr>
      </w:pPr>
      <w:r>
        <w:rPr>
          <w:rFonts w:ascii="Arial" w:hAnsi="Arial" w:cs="Arial"/>
          <w:color w:val="auto"/>
          <w:sz w:val="32"/>
          <w:szCs w:val="32"/>
        </w:rPr>
        <w:t>1290</w:t>
      </w:r>
      <w:r w:rsidRPr="00BF6117" w:rsidR="002C4F75">
        <w:rPr>
          <w:rFonts w:ascii="Arial" w:hAnsi="Arial" w:cs="Arial"/>
          <w:color w:val="auto"/>
          <w:sz w:val="32"/>
          <w:szCs w:val="32"/>
        </w:rPr>
        <w:t xml:space="preserve"> </w:t>
      </w:r>
      <w:r>
        <w:rPr>
          <w:rFonts w:ascii="Arial" w:hAnsi="Arial" w:cs="Arial"/>
          <w:color w:val="auto"/>
          <w:sz w:val="32"/>
          <w:szCs w:val="32"/>
        </w:rPr>
        <w:t>–</w:t>
      </w:r>
      <w:r w:rsidRPr="00BF6117" w:rsidR="002C4F75">
        <w:rPr>
          <w:rFonts w:ascii="Arial" w:hAnsi="Arial" w:cs="Arial"/>
          <w:color w:val="auto"/>
          <w:sz w:val="32"/>
          <w:szCs w:val="32"/>
        </w:rPr>
        <w:t xml:space="preserve"> </w:t>
      </w:r>
      <w:r>
        <w:rPr>
          <w:rFonts w:ascii="Arial" w:hAnsi="Arial" w:cs="Arial"/>
          <w:color w:val="auto"/>
          <w:sz w:val="32"/>
          <w:szCs w:val="32"/>
        </w:rPr>
        <w:t>0NEW</w:t>
      </w:r>
    </w:p>
    <w:p w:rsidRPr="00BF6117" w:rsidR="002C4F75" w:rsidP="002C4F75" w:rsidRDefault="002C4F75" w14:paraId="7A95D57F" w14:textId="77777777">
      <w:pPr>
        <w:rPr>
          <w:rFonts w:ascii="Arial" w:hAnsi="Arial" w:cs="Arial"/>
          <w:szCs w:val="22"/>
        </w:rPr>
      </w:pPr>
    </w:p>
    <w:p w:rsidRPr="00BF6117" w:rsidR="002C4F75" w:rsidP="002C4F75" w:rsidRDefault="002C4F75" w14:paraId="612C5E8C" w14:textId="77777777">
      <w:pPr>
        <w:pStyle w:val="ReportCover-Date"/>
        <w:jc w:val="center"/>
        <w:rPr>
          <w:rFonts w:ascii="Arial" w:hAnsi="Arial" w:cs="Arial"/>
          <w:color w:val="auto"/>
        </w:rPr>
      </w:pPr>
    </w:p>
    <w:p w:rsidRPr="00BF6117" w:rsidR="002C4F75" w:rsidP="002C4F75" w:rsidRDefault="002C4F75" w14:paraId="7E3412F9" w14:textId="77777777">
      <w:pPr>
        <w:pStyle w:val="ReportCover-Date"/>
        <w:spacing w:after="360" w:line="240" w:lineRule="auto"/>
        <w:jc w:val="center"/>
        <w:rPr>
          <w:rFonts w:ascii="Arial" w:hAnsi="Arial" w:cs="Arial"/>
          <w:color w:val="auto"/>
          <w:sz w:val="48"/>
          <w:szCs w:val="48"/>
        </w:rPr>
      </w:pPr>
      <w:r w:rsidRPr="00BF6117">
        <w:rPr>
          <w:rFonts w:ascii="Arial" w:hAnsi="Arial" w:cs="Arial"/>
          <w:color w:val="auto"/>
          <w:sz w:val="48"/>
          <w:szCs w:val="48"/>
        </w:rPr>
        <w:t>Supporting Statement</w:t>
      </w:r>
    </w:p>
    <w:p w:rsidRPr="00BF6117" w:rsidR="002C4F75" w:rsidP="002C4F75" w:rsidRDefault="002C4F75" w14:paraId="2EC8CCCD" w14:textId="77777777">
      <w:pPr>
        <w:pStyle w:val="ReportCover-Date"/>
        <w:spacing w:after="360" w:line="240" w:lineRule="auto"/>
        <w:jc w:val="center"/>
        <w:rPr>
          <w:rFonts w:ascii="Arial" w:hAnsi="Arial" w:cs="Arial"/>
          <w:color w:val="auto"/>
          <w:sz w:val="48"/>
          <w:szCs w:val="48"/>
        </w:rPr>
      </w:pPr>
      <w:r w:rsidRPr="00BF6117">
        <w:rPr>
          <w:rFonts w:ascii="Arial" w:hAnsi="Arial" w:cs="Arial"/>
          <w:color w:val="auto"/>
          <w:sz w:val="48"/>
          <w:szCs w:val="48"/>
        </w:rPr>
        <w:t>Part A</w:t>
      </w:r>
    </w:p>
    <w:p w:rsidRPr="00BF6117" w:rsidR="00B45C1A" w:rsidP="00B45C1A" w:rsidRDefault="00B45C1A" w14:paraId="1B313A89" w14:textId="77777777">
      <w:pPr>
        <w:pStyle w:val="ReportCover-Date"/>
        <w:spacing w:after="0"/>
        <w:jc w:val="center"/>
        <w:rPr>
          <w:rFonts w:ascii="Arial" w:hAnsi="Arial" w:cs="Arial"/>
          <w:color w:val="auto"/>
        </w:rPr>
      </w:pPr>
    </w:p>
    <w:p w:rsidRPr="00BF6117" w:rsidR="00B45C1A" w:rsidP="00B45C1A" w:rsidRDefault="00B45C1A" w14:paraId="4A9F672C" w14:textId="77777777">
      <w:pPr>
        <w:pStyle w:val="ReportCover-Date"/>
        <w:spacing w:after="0"/>
        <w:jc w:val="center"/>
        <w:rPr>
          <w:rFonts w:ascii="Arial" w:hAnsi="Arial" w:cs="Arial"/>
          <w:color w:val="auto"/>
        </w:rPr>
      </w:pPr>
    </w:p>
    <w:p w:rsidRPr="00BF6117" w:rsidR="00B45C1A" w:rsidP="00B45C1A" w:rsidRDefault="00B45C1A" w14:paraId="6045CECF" w14:textId="77777777">
      <w:pPr>
        <w:pStyle w:val="ReportCover-Date"/>
        <w:spacing w:after="0"/>
        <w:jc w:val="center"/>
        <w:rPr>
          <w:rFonts w:ascii="Arial" w:hAnsi="Arial" w:cs="Arial"/>
          <w:color w:val="auto"/>
        </w:rPr>
      </w:pPr>
    </w:p>
    <w:p w:rsidRPr="00BF6117" w:rsidR="00B45C1A" w:rsidP="00B45C1A" w:rsidRDefault="00B45C1A" w14:paraId="711BD481" w14:textId="77777777">
      <w:pPr>
        <w:pStyle w:val="ReportCover-Date"/>
        <w:spacing w:after="0"/>
        <w:jc w:val="center"/>
        <w:rPr>
          <w:rFonts w:ascii="Arial" w:hAnsi="Arial" w:cs="Arial"/>
          <w:color w:val="auto"/>
        </w:rPr>
      </w:pPr>
    </w:p>
    <w:p w:rsidRPr="00BF6117" w:rsidR="00B45C1A" w:rsidP="00B45C1A" w:rsidRDefault="00B45C1A" w14:paraId="53B45BFD" w14:textId="77777777">
      <w:pPr>
        <w:pStyle w:val="ReportCover-Date"/>
        <w:spacing w:after="0"/>
        <w:jc w:val="center"/>
        <w:rPr>
          <w:rFonts w:ascii="Arial" w:hAnsi="Arial" w:cs="Arial"/>
          <w:color w:val="auto"/>
        </w:rPr>
      </w:pPr>
    </w:p>
    <w:p w:rsidRPr="00BF6117" w:rsidR="00B45C1A" w:rsidP="00B45C1A" w:rsidRDefault="00B45C1A" w14:paraId="4939CDF4" w14:textId="77777777">
      <w:pPr>
        <w:pStyle w:val="ReportCover-Date"/>
        <w:spacing w:after="0"/>
        <w:jc w:val="center"/>
        <w:rPr>
          <w:rFonts w:ascii="Arial" w:hAnsi="Arial" w:cs="Arial"/>
          <w:color w:val="auto"/>
        </w:rPr>
      </w:pPr>
    </w:p>
    <w:p w:rsidRPr="00BF6117" w:rsidR="00B45C1A" w:rsidP="00B45C1A" w:rsidRDefault="00B45C1A" w14:paraId="499EE9B3" w14:textId="77777777">
      <w:pPr>
        <w:pStyle w:val="ReportCover-Date"/>
        <w:spacing w:after="0"/>
        <w:jc w:val="center"/>
        <w:rPr>
          <w:rFonts w:ascii="Arial" w:hAnsi="Arial" w:cs="Arial"/>
          <w:color w:val="auto"/>
        </w:rPr>
      </w:pPr>
    </w:p>
    <w:p w:rsidRPr="00BF6117" w:rsidR="00B45C1A" w:rsidP="00B45C1A" w:rsidRDefault="00B45C1A" w14:paraId="70784C9E" w14:textId="77777777">
      <w:pPr>
        <w:pStyle w:val="ReportCover-Date"/>
        <w:spacing w:after="0"/>
        <w:jc w:val="center"/>
        <w:rPr>
          <w:rFonts w:ascii="Arial" w:hAnsi="Arial" w:cs="Arial"/>
          <w:color w:val="auto"/>
        </w:rPr>
      </w:pPr>
    </w:p>
    <w:p w:rsidRPr="00BF6117" w:rsidR="00B45C1A" w:rsidP="00B45C1A" w:rsidRDefault="00B45C1A" w14:paraId="52204C5F" w14:textId="77777777">
      <w:pPr>
        <w:pStyle w:val="ReportCover-Date"/>
        <w:spacing w:after="0"/>
        <w:jc w:val="center"/>
        <w:rPr>
          <w:rFonts w:ascii="Arial" w:hAnsi="Arial" w:cs="Arial"/>
          <w:color w:val="auto"/>
        </w:rPr>
      </w:pPr>
    </w:p>
    <w:p w:rsidRPr="00BF6117" w:rsidR="00A56DC8" w:rsidP="002C4F75" w:rsidRDefault="00374DAB" w14:paraId="5D90BB31" w14:textId="77777777">
      <w:pPr>
        <w:rPr>
          <w:b/>
        </w:rPr>
      </w:pPr>
      <w:r w:rsidRPr="00BF6117">
        <w:rPr>
          <w:b/>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F97C94" w:rsidR="00A56DC8" w:rsidTr="004E75AC" w14:paraId="1EF5232F" w14:textId="77777777">
        <w:tc>
          <w:tcPr>
            <w:tcW w:w="9350" w:type="dxa"/>
            <w:shd w:val="clear" w:color="auto" w:fill="auto"/>
          </w:tcPr>
          <w:p w:rsidRPr="00BF6117" w:rsidR="00A56DC8" w:rsidP="00A56DC8" w:rsidRDefault="00A56DC8" w14:paraId="146A34CC" w14:textId="77777777"/>
          <w:p w:rsidRPr="00BF6117" w:rsidR="00A56DC8" w:rsidP="00A56DC8" w:rsidRDefault="00A56DC8" w14:paraId="49784276" w14:textId="230F5C67">
            <w:pPr>
              <w:pStyle w:val="ListParagraph"/>
              <w:numPr>
                <w:ilvl w:val="0"/>
                <w:numId w:val="16"/>
              </w:numPr>
              <w:contextualSpacing/>
            </w:pPr>
            <w:r w:rsidRPr="00BF6117">
              <w:t>The goal of this generic ICR is to conduct formative studies to</w:t>
            </w:r>
            <w:r w:rsidRPr="00BF6117" w:rsidR="007225D9">
              <w:t xml:space="preserve"> inform </w:t>
            </w:r>
            <w:r w:rsidR="00D23562">
              <w:t>DOL</w:t>
            </w:r>
            <w:r w:rsidRPr="00BF6117" w:rsidR="007225D9">
              <w:t xml:space="preserve"> research</w:t>
            </w:r>
            <w:r w:rsidR="00B63B5F">
              <w:t xml:space="preserve"> and</w:t>
            </w:r>
            <w:r w:rsidR="0089394A">
              <w:t xml:space="preserve"> </w:t>
            </w:r>
            <w:r w:rsidRPr="00BF6117" w:rsidR="007225D9">
              <w:t xml:space="preserve">evaluation. </w:t>
            </w:r>
          </w:p>
          <w:p w:rsidR="007F28E1" w:rsidP="00A56DC8" w:rsidRDefault="005B4FF2" w14:paraId="259A863B" w14:textId="20E7542E">
            <w:pPr>
              <w:pStyle w:val="ListParagraph"/>
              <w:numPr>
                <w:ilvl w:val="0"/>
                <w:numId w:val="16"/>
              </w:numPr>
              <w:contextualSpacing/>
            </w:pPr>
            <w:r w:rsidRPr="00BF6117">
              <w:t>The i</w:t>
            </w:r>
            <w:r w:rsidRPr="00BF6117" w:rsidR="00A56DC8">
              <w:t xml:space="preserve">ntended use of the resulting data is to </w:t>
            </w:r>
            <w:r w:rsidRPr="00BF6117" w:rsidR="007225D9">
              <w:t>improve</w:t>
            </w:r>
            <w:r w:rsidRPr="00BF6117" w:rsidR="00967D74">
              <w:t xml:space="preserve"> </w:t>
            </w:r>
            <w:r w:rsidRPr="00F97C94" w:rsidR="00967D74">
              <w:t>internal decisions regarding</w:t>
            </w:r>
            <w:r w:rsidR="00D23562">
              <w:t xml:space="preserve"> DOL</w:t>
            </w:r>
            <w:r w:rsidRPr="00F97C94" w:rsidR="007225D9">
              <w:t xml:space="preserve">’s research, </w:t>
            </w:r>
            <w:r w:rsidR="00B63B5F">
              <w:t xml:space="preserve">and </w:t>
            </w:r>
            <w:r w:rsidRPr="00F97C94" w:rsidR="007225D9">
              <w:t>evaluation</w:t>
            </w:r>
            <w:r w:rsidRPr="00F97C94" w:rsidR="004B0AF7">
              <w:t>.</w:t>
            </w:r>
            <w:r w:rsidR="007F28E1">
              <w:t xml:space="preserve"> </w:t>
            </w:r>
            <w:r w:rsidR="00B63B5F">
              <w:t>W</w:t>
            </w:r>
            <w:r w:rsidRPr="00F97C94" w:rsidR="00B63B5F">
              <w:rPr>
                <w:szCs w:val="22"/>
              </w:rPr>
              <w:t xml:space="preserve">e may </w:t>
            </w:r>
            <w:r w:rsidR="00B63B5F">
              <w:rPr>
                <w:szCs w:val="22"/>
              </w:rPr>
              <w:t>share</w:t>
            </w:r>
            <w:r w:rsidRPr="00F97C94" w:rsidR="00B63B5F">
              <w:rPr>
                <w:szCs w:val="22"/>
              </w:rPr>
              <w:t xml:space="preserve"> information resulting from these data collections</w:t>
            </w:r>
            <w:r w:rsidR="00B63B5F">
              <w:rPr>
                <w:szCs w:val="22"/>
              </w:rPr>
              <w:t xml:space="preserve"> in the following ways</w:t>
            </w:r>
            <w:r w:rsidRPr="00F97C94" w:rsidR="00B63B5F">
              <w:rPr>
                <w:szCs w:val="22"/>
              </w:rPr>
              <w:t>:</w:t>
            </w:r>
          </w:p>
          <w:p w:rsidRPr="00F97C94" w:rsidR="00A56DC8" w:rsidP="00B63B5F" w:rsidRDefault="00B63B5F" w14:paraId="341C4559" w14:textId="5926C8C1">
            <w:pPr>
              <w:pStyle w:val="ListParagraph"/>
              <w:numPr>
                <w:ilvl w:val="1"/>
                <w:numId w:val="16"/>
              </w:numPr>
              <w:contextualSpacing/>
            </w:pPr>
            <w:r>
              <w:rPr>
                <w:szCs w:val="22"/>
              </w:rPr>
              <w:t>R</w:t>
            </w:r>
            <w:r w:rsidRPr="00F97C94" w:rsidR="007F28E1">
              <w:rPr>
                <w:szCs w:val="22"/>
              </w:rPr>
              <w:t>esearch design documents or reports; research or technical assistance plans; background materials for technical workgroups; concept maps, process maps, or conceptual frameworks; contextualization of research findings from a follow-up data collection that has full PRA approval</w:t>
            </w:r>
            <w:r w:rsidR="009C5943">
              <w:rPr>
                <w:szCs w:val="22"/>
              </w:rPr>
              <w:t>; or informational</w:t>
            </w:r>
            <w:r w:rsidRPr="00F97C94" w:rsidR="009C5943">
              <w:rPr>
                <w:szCs w:val="22"/>
              </w:rPr>
              <w:t xml:space="preserve"> reports to </w:t>
            </w:r>
            <w:r w:rsidR="006F60D2">
              <w:rPr>
                <w:szCs w:val="22"/>
              </w:rPr>
              <w:t>Technical Assistance (</w:t>
            </w:r>
            <w:r w:rsidRPr="00F97C94" w:rsidR="009C5943">
              <w:rPr>
                <w:szCs w:val="22"/>
              </w:rPr>
              <w:t>TA</w:t>
            </w:r>
            <w:r w:rsidR="006F60D2">
              <w:rPr>
                <w:szCs w:val="22"/>
              </w:rPr>
              <w:t>)</w:t>
            </w:r>
            <w:r w:rsidRPr="00F97C94" w:rsidR="009C5943">
              <w:rPr>
                <w:szCs w:val="22"/>
              </w:rPr>
              <w:t xml:space="preserve"> providers</w:t>
            </w:r>
            <w:r w:rsidRPr="00F97C94" w:rsidR="007F28E1">
              <w:rPr>
                <w:szCs w:val="22"/>
              </w:rPr>
              <w:t xml:space="preserve">. In </w:t>
            </w:r>
            <w:r w:rsidR="007F28E1">
              <w:rPr>
                <w:szCs w:val="22"/>
              </w:rPr>
              <w:t>sharing</w:t>
            </w:r>
            <w:r w:rsidRPr="00F97C94" w:rsidR="007F28E1">
              <w:rPr>
                <w:szCs w:val="22"/>
              </w:rPr>
              <w:t xml:space="preserve"> findings, we will describe the study methods and limitations </w:t>
            </w:r>
            <w:proofErr w:type="gramStart"/>
            <w:r w:rsidRPr="00F97C94" w:rsidR="007F28E1">
              <w:rPr>
                <w:szCs w:val="22"/>
              </w:rPr>
              <w:t>with regard to</w:t>
            </w:r>
            <w:proofErr w:type="gramEnd"/>
            <w:r w:rsidRPr="00F97C94" w:rsidR="007F28E1">
              <w:rPr>
                <w:szCs w:val="22"/>
              </w:rPr>
              <w:t xml:space="preserve"> generalizability and as a basis for policy.</w:t>
            </w:r>
            <w:r w:rsidRPr="00F97C94" w:rsidR="007F28E1">
              <w:rPr>
                <w:rFonts w:ascii="Courier New" w:hAnsi="Courier New" w:cs="Courier New"/>
                <w:szCs w:val="22"/>
              </w:rPr>
              <w:t xml:space="preserve"> </w:t>
            </w:r>
          </w:p>
          <w:p w:rsidRPr="00F97C94" w:rsidR="00A56DC8" w:rsidP="00A56DC8" w:rsidRDefault="00A56DC8" w14:paraId="3B9D3ED9" w14:textId="3CF38785">
            <w:pPr>
              <w:pStyle w:val="ListParagraph"/>
              <w:numPr>
                <w:ilvl w:val="0"/>
                <w:numId w:val="16"/>
              </w:numPr>
              <w:contextualSpacing/>
            </w:pPr>
            <w:r w:rsidRPr="00F97C94">
              <w:t>These formative studies will collect data using well</w:t>
            </w:r>
            <w:r w:rsidRPr="00F97C94" w:rsidR="004B0AF7">
              <w:t>-</w:t>
            </w:r>
            <w:r w:rsidRPr="00F97C94">
              <w:t xml:space="preserve">established methodologies </w:t>
            </w:r>
            <w:proofErr w:type="gramStart"/>
            <w:r w:rsidRPr="00F97C94">
              <w:t>including:</w:t>
            </w:r>
            <w:proofErr w:type="gramEnd"/>
            <w:r w:rsidRPr="00F97C94">
              <w:t xml:space="preserve"> semi-structured and in-depth qualitative interviews</w:t>
            </w:r>
            <w:r w:rsidRPr="00F97C94" w:rsidR="004B0AF7">
              <w:t>;</w:t>
            </w:r>
            <w:r w:rsidRPr="00F97C94">
              <w:t xml:space="preserve"> focus groups; direct observations; document </w:t>
            </w:r>
            <w:r w:rsidRPr="00F97C94" w:rsidR="00B5221D">
              <w:t>analysis</w:t>
            </w:r>
            <w:r w:rsidRPr="00F97C94">
              <w:t xml:space="preserve">; and structured surveys. </w:t>
            </w:r>
          </w:p>
          <w:p w:rsidRPr="00F97C94" w:rsidR="00A56DC8" w:rsidP="00A56DC8" w:rsidRDefault="00A56DC8" w14:paraId="1A80EAAB" w14:textId="37361EA9">
            <w:pPr>
              <w:pStyle w:val="ListParagraph"/>
              <w:numPr>
                <w:ilvl w:val="0"/>
                <w:numId w:val="16"/>
              </w:numPr>
              <w:contextualSpacing/>
            </w:pPr>
            <w:r w:rsidRPr="00F97C94">
              <w:t>The populations to be studied include</w:t>
            </w:r>
            <w:r w:rsidRPr="00F97C94" w:rsidR="007225D9">
              <w:rPr>
                <w:rFonts w:ascii="TimesNewRoman" w:hAnsi="TimesNewRoman" w:cs="TimesNewRoman"/>
              </w:rPr>
              <w:t xml:space="preserve"> key st</w:t>
            </w:r>
            <w:r w:rsidR="00D23562">
              <w:rPr>
                <w:rFonts w:ascii="TimesNewRoman" w:hAnsi="TimesNewRoman" w:cs="TimesNewRoman"/>
              </w:rPr>
              <w:t>akeholder groups involved in DOL</w:t>
            </w:r>
            <w:r w:rsidRPr="00F97C94" w:rsidR="007225D9">
              <w:rPr>
                <w:rFonts w:ascii="TimesNewRoman" w:hAnsi="TimesNewRoman" w:cs="TimesNewRoman"/>
              </w:rPr>
              <w:t xml:space="preserve"> projects and programs, state or local government officials, servic</w:t>
            </w:r>
            <w:r w:rsidR="00D23562">
              <w:rPr>
                <w:rFonts w:ascii="TimesNewRoman" w:hAnsi="TimesNewRoman" w:cs="TimesNewRoman"/>
              </w:rPr>
              <w:t>e providers, participants in DOL</w:t>
            </w:r>
            <w:r w:rsidRPr="00F97C94" w:rsidR="007225D9">
              <w:rPr>
                <w:rFonts w:ascii="TimesNewRoman" w:hAnsi="TimesNewRoman" w:cs="TimesNewRoman"/>
              </w:rPr>
              <w:t xml:space="preserve"> progra</w:t>
            </w:r>
            <w:r w:rsidRPr="00F97C94" w:rsidR="004B0AF7">
              <w:rPr>
                <w:rFonts w:ascii="TimesNewRoman" w:hAnsi="TimesNewRoman" w:cs="TimesNewRoman"/>
              </w:rPr>
              <w:t>ms or similar comparison groups,</w:t>
            </w:r>
            <w:r w:rsidRPr="00F97C94" w:rsidR="007225D9">
              <w:rPr>
                <w:rFonts w:ascii="TimesNewRoman" w:hAnsi="TimesNewRoman" w:cs="TimesNewRoman"/>
              </w:rPr>
              <w:t xml:space="preserve"> exp</w:t>
            </w:r>
            <w:r w:rsidR="00D23562">
              <w:rPr>
                <w:rFonts w:ascii="TimesNewRoman" w:hAnsi="TimesNewRoman" w:cs="TimesNewRoman"/>
              </w:rPr>
              <w:t>erts in fields pertaining to DOL</w:t>
            </w:r>
            <w:r w:rsidRPr="00F97C94" w:rsidR="007225D9">
              <w:rPr>
                <w:rFonts w:ascii="TimesNewRoman" w:hAnsi="TimesNewRoman" w:cs="TimesNewRoman"/>
              </w:rPr>
              <w:t xml:space="preserve"> research and programs, or others involved </w:t>
            </w:r>
            <w:r w:rsidR="00D23562">
              <w:rPr>
                <w:rFonts w:ascii="TimesNewRoman" w:hAnsi="TimesNewRoman" w:cs="TimesNewRoman"/>
              </w:rPr>
              <w:t>in conducting DOL</w:t>
            </w:r>
            <w:r w:rsidRPr="00F97C94" w:rsidR="007225D9">
              <w:rPr>
                <w:rFonts w:ascii="TimesNewRoman" w:hAnsi="TimesNewRoman" w:cs="TimesNewRoman"/>
              </w:rPr>
              <w:t xml:space="preserve"> research or evaluation projects.</w:t>
            </w:r>
          </w:p>
          <w:p w:rsidRPr="00F97C94" w:rsidR="00A56DC8" w:rsidP="00A56DC8" w:rsidRDefault="00A56DC8" w14:paraId="5EB761CF" w14:textId="77777777">
            <w:pPr>
              <w:pStyle w:val="ListParagraph"/>
              <w:numPr>
                <w:ilvl w:val="0"/>
                <w:numId w:val="16"/>
              </w:numPr>
              <w:contextualSpacing/>
            </w:pPr>
            <w:r w:rsidRPr="00F97C94">
              <w:t>D</w:t>
            </w:r>
            <w:r w:rsidRPr="00F97C94" w:rsidR="004B0AF7">
              <w:t>ata will be analyzed using well-</w:t>
            </w:r>
            <w:r w:rsidRPr="00F97C94">
              <w:t xml:space="preserve">established qualitative analysis methods, such as coding interviews for themes. Structured response surveys will be analyzed using descriptive statistics and other appropriate statistical methods. </w:t>
            </w:r>
          </w:p>
          <w:p w:rsidRPr="00F97C94" w:rsidR="00A56DC8" w:rsidP="002C4F75" w:rsidRDefault="00A56DC8" w14:paraId="3C302B2D" w14:textId="77777777">
            <w:pPr>
              <w:rPr>
                <w:b/>
              </w:rPr>
            </w:pPr>
          </w:p>
        </w:tc>
      </w:tr>
    </w:tbl>
    <w:p w:rsidR="004E75AC" w:rsidP="002C4F75" w:rsidRDefault="004E75AC" w14:paraId="74B8CA0D" w14:textId="77777777">
      <w:pPr>
        <w:rPr>
          <w:b/>
        </w:rPr>
      </w:pPr>
    </w:p>
    <w:p w:rsidR="004E75AC" w:rsidP="002C4F75" w:rsidRDefault="004E75AC" w14:paraId="7058531E" w14:textId="77777777">
      <w:pPr>
        <w:rPr>
          <w:b/>
        </w:rPr>
      </w:pPr>
    </w:p>
    <w:p w:rsidR="00A56DC8" w:rsidP="002C4F75" w:rsidRDefault="004E75AC" w14:paraId="3D5380A4" w14:textId="702C58D2">
      <w:pPr>
        <w:rPr>
          <w:b/>
        </w:rPr>
      </w:pPr>
      <w:r w:rsidRPr="004E75AC">
        <w:rPr>
          <w:b/>
        </w:rPr>
        <w:t>This is a new information collection request.</w:t>
      </w:r>
    </w:p>
    <w:p w:rsidR="004E75AC" w:rsidP="002C4F75" w:rsidRDefault="004E75AC" w14:paraId="324C7080" w14:textId="3984B724">
      <w:pPr>
        <w:rPr>
          <w:b/>
        </w:rPr>
      </w:pPr>
    </w:p>
    <w:p w:rsidRPr="00F97C94" w:rsidR="004E75AC" w:rsidP="002C4F75" w:rsidRDefault="004E75AC" w14:paraId="3372B559" w14:textId="77777777">
      <w:pPr>
        <w:rPr>
          <w:b/>
        </w:rPr>
      </w:pPr>
    </w:p>
    <w:p w:rsidRPr="008F650B" w:rsidR="008F650B" w:rsidP="008F650B" w:rsidRDefault="008F650B" w14:paraId="0270DFB9" w14:textId="70CE038F">
      <w:pPr>
        <w:pStyle w:val="ListParagraph"/>
        <w:numPr>
          <w:ilvl w:val="0"/>
          <w:numId w:val="19"/>
        </w:numPr>
        <w:autoSpaceDE w:val="0"/>
        <w:autoSpaceDN w:val="0"/>
        <w:adjustRightInd w:val="0"/>
        <w:rPr>
          <w:b/>
          <w:bCs/>
        </w:rPr>
      </w:pPr>
      <w:r w:rsidRPr="008F650B">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F650B" w:rsidR="008F650B" w:rsidP="008F650B" w:rsidRDefault="008F650B" w14:paraId="51598413" w14:textId="77777777">
      <w:pPr>
        <w:pStyle w:val="ListParagraph"/>
        <w:autoSpaceDE w:val="0"/>
        <w:autoSpaceDN w:val="0"/>
        <w:adjustRightInd w:val="0"/>
      </w:pPr>
    </w:p>
    <w:p w:rsidRPr="00F97C94" w:rsidR="001C4644" w:rsidP="00266F3C" w:rsidRDefault="00D23562" w14:paraId="500D2966" w14:textId="0BCE83C2">
      <w:r>
        <w:t xml:space="preserve">The Chief Evaluation Office (CEO), </w:t>
      </w:r>
      <w:r w:rsidRPr="00F97C94" w:rsidR="008C32B7">
        <w:t>U.S. Departm</w:t>
      </w:r>
      <w:r>
        <w:t>ent of Labor (DOL), seeks approval</w:t>
      </w:r>
      <w:r w:rsidRPr="00F97C94" w:rsidR="008C32B7">
        <w:t xml:space="preserve"> of this generic clearance to allow </w:t>
      </w:r>
      <w:r>
        <w:t>DOL</w:t>
      </w:r>
      <w:r w:rsidRPr="00F97C94" w:rsidR="004F1C27">
        <w:t xml:space="preserve"> </w:t>
      </w:r>
      <w:r w:rsidRPr="00F97C94" w:rsidR="008C32B7">
        <w:t xml:space="preserve">to conduct a variety of formative data collections. </w:t>
      </w:r>
      <w:r w:rsidRPr="00F97C94" w:rsidR="004F1C27">
        <w:t>We anticipate</w:t>
      </w:r>
      <w:r w:rsidRPr="00F97C94" w:rsidR="00B87BB9">
        <w:t xml:space="preserve"> </w:t>
      </w:r>
      <w:proofErr w:type="gramStart"/>
      <w:r w:rsidRPr="00F97C94" w:rsidR="004F1C27">
        <w:t>the majority of</w:t>
      </w:r>
      <w:proofErr w:type="gramEnd"/>
      <w:r w:rsidRPr="00F97C94" w:rsidR="004F1C27">
        <w:t xml:space="preserve"> data collections that fall under this g</w:t>
      </w:r>
      <w:r>
        <w:t>eneric request to come from CEO</w:t>
      </w:r>
      <w:r w:rsidR="00B63B5F">
        <w:t>, but program offices will also have access to this resource when they are pursing research and evaluation. All proposed collections will be review</w:t>
      </w:r>
      <w:r>
        <w:t>ed by and submitted through CEO</w:t>
      </w:r>
      <w:r w:rsidR="00B63B5F">
        <w:t>.</w:t>
      </w:r>
    </w:p>
    <w:p w:rsidRPr="00F97C94" w:rsidR="001C4644" w:rsidP="008C32B7" w:rsidRDefault="001C4644" w14:paraId="23FA0D5E" w14:textId="77777777"/>
    <w:p w:rsidRPr="00F97C94" w:rsidR="001C4644" w:rsidP="008C32B7" w:rsidRDefault="00D23562" w14:paraId="4ADF846C" w14:textId="7E6B89ED">
      <w:r>
        <w:t>DOL</w:t>
      </w:r>
      <w:r w:rsidRPr="00F97C94" w:rsidR="001C4644">
        <w:t xml:space="preserve"> programs p</w:t>
      </w:r>
      <w:r w:rsidRPr="00F97C94" w:rsidR="001C4644">
        <w:rPr>
          <w:color w:val="19150F"/>
          <w:shd w:val="clear" w:color="auto" w:fill="FFFFFF"/>
        </w:rPr>
        <w:t xml:space="preserve">romote </w:t>
      </w:r>
      <w:r w:rsidRPr="00D23562">
        <w:rPr>
          <w:color w:val="19150F"/>
          <w:shd w:val="clear" w:color="auto" w:fill="FFFFFF"/>
        </w:rPr>
        <w:t xml:space="preserve">the welfare of the wage earners, job seekers, and retirees of the United States; improve working conditions; advance opportunities for profitable employment; and </w:t>
      </w:r>
      <w:r w:rsidRPr="00D23562">
        <w:rPr>
          <w:color w:val="19150F"/>
          <w:shd w:val="clear" w:color="auto" w:fill="FFFFFF"/>
        </w:rPr>
        <w:lastRenderedPageBreak/>
        <w:t>assure w</w:t>
      </w:r>
      <w:r>
        <w:rPr>
          <w:color w:val="19150F"/>
          <w:shd w:val="clear" w:color="auto" w:fill="FFFFFF"/>
        </w:rPr>
        <w:t>ork-related benefits and rights</w:t>
      </w:r>
      <w:r w:rsidRPr="00F97C94" w:rsidR="001C4644">
        <w:rPr>
          <w:color w:val="19150F"/>
          <w:shd w:val="clear" w:color="auto" w:fill="FFFFFF"/>
        </w:rPr>
        <w:t xml:space="preserve">. </w:t>
      </w:r>
      <w:r>
        <w:t>CEO</w:t>
      </w:r>
      <w:r w:rsidRPr="00F97C94" w:rsidR="008C32B7">
        <w:t xml:space="preserve"> </w:t>
      </w:r>
      <w:r>
        <w:t>studies DOL</w:t>
      </w:r>
      <w:r w:rsidRPr="00F97C94" w:rsidR="001C4644">
        <w:t xml:space="preserve"> programs, and the populations they serve, through rigorous research and evaluation projects. These include evaluations of existing programs, evaluations of innovative approaches to helping </w:t>
      </w:r>
      <w:r w:rsidRPr="00D23562">
        <w:t>wage earners, job seekers</w:t>
      </w:r>
      <w:r>
        <w:t xml:space="preserve">, and </w:t>
      </w:r>
      <w:r w:rsidRPr="00D23562">
        <w:t>workers</w:t>
      </w:r>
      <w:r w:rsidRPr="00D23562" w:rsidR="001C4644">
        <w:t>, research syntheses</w:t>
      </w:r>
      <w:r w:rsidRPr="00D23562" w:rsidR="00F86B04">
        <w:t>,</w:t>
      </w:r>
      <w:r w:rsidRPr="00D23562" w:rsidR="001C4644">
        <w:t xml:space="preserve"> and descriptive and exploratory studies.</w:t>
      </w:r>
      <w:r w:rsidRPr="00F97C94" w:rsidR="001C4644">
        <w:t xml:space="preserve"> </w:t>
      </w:r>
      <w:r>
        <w:t>CEO</w:t>
      </w:r>
      <w:r w:rsidRPr="00F97C94" w:rsidR="001C4644">
        <w:t xml:space="preserve">’s research </w:t>
      </w:r>
      <w:r w:rsidRPr="00F97C94" w:rsidR="00F86B04">
        <w:t>offers</w:t>
      </w:r>
      <w:r w:rsidRPr="00F97C94" w:rsidR="001C4644">
        <w:t xml:space="preserve"> further understanding of current programs and service populations, explore</w:t>
      </w:r>
      <w:r w:rsidRPr="00F97C94" w:rsidR="00F86B04">
        <w:t>s</w:t>
      </w:r>
      <w:r w:rsidRPr="00F97C94" w:rsidR="001C4644">
        <w:t xml:space="preserve"> options for program improvement, and assess</w:t>
      </w:r>
      <w:r w:rsidRPr="00F97C94" w:rsidR="00F86B04">
        <w:t>es</w:t>
      </w:r>
      <w:r w:rsidRPr="00F97C94" w:rsidR="001C4644">
        <w:t xml:space="preserve"> alternative </w:t>
      </w:r>
      <w:r>
        <w:t>policy and program designs. CEO</w:t>
      </w:r>
      <w:r w:rsidRPr="00D23562">
        <w:t xml:space="preserve"> works closely with all offices and agencies throughout DOL to develop and implement evaluations that address priorities set by the Secretary and the agencies.</w:t>
      </w:r>
    </w:p>
    <w:p w:rsidRPr="00F97C94" w:rsidR="001C4644" w:rsidP="008C32B7" w:rsidRDefault="001C4644" w14:paraId="7BE802B1" w14:textId="77777777">
      <w:pPr>
        <w:rPr>
          <w:rFonts w:ascii="TimesNewRoman" w:hAnsi="TimesNewRoman" w:cs="TimesNewRoman"/>
        </w:rPr>
      </w:pPr>
    </w:p>
    <w:p w:rsidRPr="00F64CFC" w:rsidR="00F64CFC" w:rsidP="00F64CFC" w:rsidRDefault="00F64CFC" w14:paraId="41B6AEC5" w14:textId="63330176">
      <w:pPr>
        <w:pStyle w:val="NormalSS"/>
        <w:ind w:firstLine="0"/>
      </w:pPr>
      <w:r>
        <w:t xml:space="preserve">CEO’s research and evaluations are authorized by Title 29 of the American Competitiveness and Workforce Improvement Act, which states that “the Secretary of Labor shall . . . award grants to eligible entities to provide job training and related activities for workers to assist them in obtaining or upgrading employment in industries and economic sectors . . . projected to experience significant growth and ensure that job training and related activities funded by such grants are coordinated with the public workforce investment system (29 USC 3224(a)).” </w:t>
      </w:r>
    </w:p>
    <w:p w:rsidRPr="00F97C94" w:rsidR="008C32B7" w:rsidP="008C32B7" w:rsidRDefault="00803899" w14:paraId="0EBC29E1" w14:textId="28704F1B">
      <w:pPr>
        <w:rPr>
          <w:rFonts w:ascii="TimesNewRoman" w:hAnsi="TimesNewRoman"/>
        </w:rPr>
      </w:pPr>
      <w:r w:rsidRPr="00F97C94">
        <w:rPr>
          <w:rFonts w:ascii="TimesNewRoman" w:hAnsi="TimesNewRoman" w:cs="TimesNewRoman"/>
        </w:rPr>
        <w:t xml:space="preserve">Under this generic clearance, </w:t>
      </w:r>
      <w:r w:rsidR="008F650B">
        <w:rPr>
          <w:rFonts w:ascii="TimesNewRoman" w:hAnsi="TimesNewRoman" w:cs="TimesNewRoman"/>
        </w:rPr>
        <w:t>DOL</w:t>
      </w:r>
      <w:r w:rsidRPr="00F97C94" w:rsidR="004F1C27">
        <w:rPr>
          <w:rFonts w:ascii="TimesNewRoman" w:hAnsi="TimesNewRoman" w:cs="TimesNewRoman"/>
        </w:rPr>
        <w:t xml:space="preserve"> </w:t>
      </w:r>
      <w:r w:rsidRPr="00F97C94" w:rsidR="008C32B7">
        <w:rPr>
          <w:rFonts w:ascii="TimesNewRoman" w:hAnsi="TimesNewRoman" w:cs="TimesNewRoman"/>
        </w:rPr>
        <w:t>w</w:t>
      </w:r>
      <w:r w:rsidRPr="00F97C94">
        <w:rPr>
          <w:rFonts w:ascii="TimesNewRoman" w:hAnsi="TimesNewRoman" w:cs="TimesNewRoman"/>
        </w:rPr>
        <w:t>ould</w:t>
      </w:r>
      <w:r w:rsidRPr="00F97C94" w:rsidR="008C32B7">
        <w:rPr>
          <w:rFonts w:ascii="TimesNewRoman" w:hAnsi="TimesNewRoman" w:cs="TimesNewRoman"/>
        </w:rPr>
        <w:t xml:space="preserve"> engage in a variety of formative data collections with researchers</w:t>
      </w:r>
      <w:r w:rsidRPr="00F97C94" w:rsidR="00F91765">
        <w:rPr>
          <w:rFonts w:ascii="TimesNewRoman" w:hAnsi="TimesNewRoman" w:cs="TimesNewRoman"/>
        </w:rPr>
        <w:t xml:space="preserve">, </w:t>
      </w:r>
      <w:r w:rsidRPr="00F97C94" w:rsidR="008C32B7">
        <w:rPr>
          <w:rFonts w:ascii="TimesNewRoman" w:hAnsi="TimesNewRoman" w:cs="TimesNewRoman"/>
        </w:rPr>
        <w:t>practitioners</w:t>
      </w:r>
      <w:r w:rsidRPr="00F97C94" w:rsidR="00F91765">
        <w:rPr>
          <w:rFonts w:ascii="TimesNewRoman" w:hAnsi="TimesNewRoman" w:cs="TimesNewRoman"/>
        </w:rPr>
        <w:t xml:space="preserve">, </w:t>
      </w:r>
      <w:r w:rsidR="00CF16DF">
        <w:rPr>
          <w:rFonts w:ascii="TimesNewRoman" w:hAnsi="TimesNewRoman" w:cs="TimesNewRoman"/>
        </w:rPr>
        <w:t>Technical Assistance (</w:t>
      </w:r>
      <w:r w:rsidRPr="00F97C94" w:rsidR="00F91765">
        <w:rPr>
          <w:rFonts w:ascii="TimesNewRoman" w:hAnsi="TimesNewRoman" w:cs="TimesNewRoman"/>
        </w:rPr>
        <w:t>TA</w:t>
      </w:r>
      <w:r w:rsidR="00CF16DF">
        <w:rPr>
          <w:rFonts w:ascii="TimesNewRoman" w:hAnsi="TimesNewRoman" w:cs="TimesNewRoman"/>
        </w:rPr>
        <w:t>)</w:t>
      </w:r>
      <w:r w:rsidRPr="00F97C94" w:rsidR="00F91765">
        <w:rPr>
          <w:rFonts w:ascii="TimesNewRoman" w:hAnsi="TimesNewRoman" w:cs="TimesNewRoman"/>
        </w:rPr>
        <w:t xml:space="preserve"> providers, service providers and potential participants</w:t>
      </w:r>
      <w:r w:rsidRPr="00F97C94" w:rsidR="008C32B7">
        <w:rPr>
          <w:rFonts w:ascii="TimesNewRoman" w:hAnsi="TimesNewRoman" w:cs="TimesNewRoman"/>
        </w:rPr>
        <w:t xml:space="preserve"> throughout the field</w:t>
      </w:r>
      <w:r w:rsidRPr="00F97C94" w:rsidR="00921B4D">
        <w:rPr>
          <w:rFonts w:ascii="TimesNewRoman" w:hAnsi="TimesNewRoman" w:cs="TimesNewRoman"/>
        </w:rPr>
        <w:t xml:space="preserve"> </w:t>
      </w:r>
      <w:r w:rsidRPr="00F97C94" w:rsidR="00F91765">
        <w:rPr>
          <w:rFonts w:ascii="TimesNewRoman" w:hAnsi="TimesNewRoman" w:cs="TimesNewRoman"/>
        </w:rPr>
        <w:t xml:space="preserve">to fulfill the following goals: (1) inform the development of </w:t>
      </w:r>
      <w:r w:rsidR="008F650B">
        <w:rPr>
          <w:rFonts w:ascii="TimesNewRoman" w:hAnsi="TimesNewRoman" w:cs="TimesNewRoman"/>
        </w:rPr>
        <w:t xml:space="preserve">DOL </w:t>
      </w:r>
      <w:r w:rsidRPr="00F97C94" w:rsidR="00F91765">
        <w:rPr>
          <w:rFonts w:ascii="TimesNewRoman" w:hAnsi="TimesNewRoman" w:cs="TimesNewRoman"/>
        </w:rPr>
        <w:t xml:space="preserve">research, (2) maintain a research agenda that is rigorous and relevant, (3) ensure that research products are as current as possible and (4) </w:t>
      </w:r>
      <w:r w:rsidRPr="00F97C94" w:rsidR="00901ACF">
        <w:rPr>
          <w:rFonts w:ascii="TimesNewRoman" w:hAnsi="TimesNewRoman" w:cs="TimesNewRoman"/>
        </w:rPr>
        <w:t>inform the provision of technical assistance.</w:t>
      </w:r>
      <w:r w:rsidRPr="00F97C94" w:rsidR="00F91765">
        <w:rPr>
          <w:rFonts w:ascii="TimesNewRoman" w:hAnsi="TimesNewRoman" w:cs="TimesNewRoman"/>
        </w:rPr>
        <w:t xml:space="preserve"> </w:t>
      </w:r>
      <w:r w:rsidR="008F650B">
        <w:rPr>
          <w:rFonts w:ascii="TimesNewRoman" w:hAnsi="TimesNewRoman" w:cs="TimesNewRoman"/>
        </w:rPr>
        <w:t>DOL</w:t>
      </w:r>
      <w:r w:rsidRPr="00F97C94" w:rsidR="00E46F1D">
        <w:rPr>
          <w:rFonts w:ascii="TimesNewRoman" w:hAnsi="TimesNewRoman" w:cs="TimesNewRoman"/>
        </w:rPr>
        <w:t xml:space="preserve"> </w:t>
      </w:r>
      <w:r w:rsidRPr="00F97C94" w:rsidR="008C32B7">
        <w:rPr>
          <w:rFonts w:ascii="TimesNewRoman" w:hAnsi="TimesNewRoman" w:cs="TimesNewRoman"/>
        </w:rPr>
        <w:t xml:space="preserve">envisions using a variety of techniques including semi-structured discussions, focus groups, </w:t>
      </w:r>
      <w:r w:rsidRPr="00F97C94" w:rsidR="00F86B04">
        <w:rPr>
          <w:rFonts w:ascii="TimesNewRoman" w:hAnsi="TimesNewRoman" w:cs="TimesNewRoman"/>
        </w:rPr>
        <w:t xml:space="preserve">surveys, </w:t>
      </w:r>
      <w:r w:rsidRPr="00F97C94" w:rsidR="008C32B7">
        <w:rPr>
          <w:rFonts w:ascii="TimesNewRoman" w:hAnsi="TimesNewRoman" w:cs="TimesNewRoman"/>
        </w:rPr>
        <w:t xml:space="preserve">and telephone or in-person interviews, in order to </w:t>
      </w:r>
      <w:r w:rsidRPr="00F97C94">
        <w:rPr>
          <w:rFonts w:ascii="TimesNewRoman" w:hAnsi="TimesNewRoman" w:cs="TimesNewRoman"/>
        </w:rPr>
        <w:t>reach these goals</w:t>
      </w:r>
      <w:r w:rsidRPr="00F97C94" w:rsidR="008C32B7">
        <w:rPr>
          <w:rFonts w:ascii="TimesNewRoman" w:hAnsi="TimesNewRoman" w:cs="TimesNewRoman"/>
        </w:rPr>
        <w:t>.</w:t>
      </w:r>
    </w:p>
    <w:p w:rsidRPr="00F97C94" w:rsidR="001C4644" w:rsidP="005944D0" w:rsidRDefault="001C4644" w14:paraId="639F4DAA" w14:textId="77777777">
      <w:pPr>
        <w:autoSpaceDE w:val="0"/>
        <w:autoSpaceDN w:val="0"/>
        <w:adjustRightInd w:val="0"/>
        <w:rPr>
          <w:rFonts w:ascii="TimesNewRoman" w:hAnsi="TimesNewRoman" w:cs="TimesNewRoman"/>
        </w:rPr>
      </w:pPr>
    </w:p>
    <w:p w:rsidRPr="00F97C94" w:rsidR="005944D0" w:rsidP="005944D0" w:rsidRDefault="005944D0" w14:paraId="7173640C" w14:textId="4D463C56">
      <w:pPr>
        <w:autoSpaceDE w:val="0"/>
        <w:autoSpaceDN w:val="0"/>
        <w:adjustRightInd w:val="0"/>
        <w:rPr>
          <w:rFonts w:ascii="TimesNewRoman" w:hAnsi="TimesNewRoman" w:cs="TimesNewRoman"/>
        </w:rPr>
      </w:pPr>
      <w:r w:rsidRPr="00F97C94">
        <w:rPr>
          <w:rFonts w:ascii="TimesNewRoman" w:hAnsi="TimesNewRoman" w:cs="TimesNewRoman"/>
        </w:rPr>
        <w:t>U</w:t>
      </w:r>
      <w:r w:rsidR="008F650B">
        <w:rPr>
          <w:rFonts w:ascii="TimesNewRoman" w:hAnsi="TimesNewRoman" w:cs="TimesNewRoman"/>
        </w:rPr>
        <w:t>nder this generic clearance, DOL</w:t>
      </w:r>
      <w:r w:rsidRPr="00F97C94" w:rsidR="00A56DC8">
        <w:rPr>
          <w:rFonts w:ascii="TimesNewRoman" w:hAnsi="TimesNewRoman" w:cs="TimesNewRoman"/>
        </w:rPr>
        <w:t xml:space="preserve"> </w:t>
      </w:r>
      <w:r w:rsidR="008F650B">
        <w:rPr>
          <w:rFonts w:ascii="TimesNewRoman" w:hAnsi="TimesNewRoman" w:cs="TimesNewRoman"/>
        </w:rPr>
        <w:t xml:space="preserve">seeks </w:t>
      </w:r>
      <w:r w:rsidRPr="00F97C94">
        <w:rPr>
          <w:rFonts w:ascii="TimesNewRoman" w:hAnsi="TimesNewRoman" w:cs="TimesNewRoman"/>
        </w:rPr>
        <w:t xml:space="preserve">approval to </w:t>
      </w:r>
      <w:r w:rsidRPr="00F97C94" w:rsidR="00924B85">
        <w:rPr>
          <w:rFonts w:ascii="TimesNewRoman" w:hAnsi="TimesNewRoman" w:cs="TimesNewRoman"/>
        </w:rPr>
        <w:t>collect information from</w:t>
      </w:r>
      <w:r w:rsidRPr="00F97C94">
        <w:rPr>
          <w:rFonts w:ascii="TimesNewRoman" w:hAnsi="TimesNewRoman" w:cs="TimesNewRoman"/>
        </w:rPr>
        <w:t xml:space="preserve"> more than 9 respondents that can inform</w:t>
      </w:r>
      <w:r w:rsidRPr="00F97C94" w:rsidR="00CD7E54">
        <w:rPr>
          <w:rFonts w:ascii="TimesNewRoman" w:hAnsi="TimesNewRoman" w:cs="TimesNewRoman"/>
        </w:rPr>
        <w:t xml:space="preserve"> and support</w:t>
      </w:r>
      <w:r w:rsidRPr="00F97C94">
        <w:rPr>
          <w:rFonts w:ascii="TimesNewRoman" w:hAnsi="TimesNewRoman" w:cs="TimesNewRoman"/>
        </w:rPr>
        <w:t xml:space="preserve"> future </w:t>
      </w:r>
      <w:r w:rsidRPr="00F97C94" w:rsidR="00CD7E54">
        <w:rPr>
          <w:rFonts w:ascii="TimesNewRoman" w:hAnsi="TimesNewRoman" w:cs="TimesNewRoman"/>
        </w:rPr>
        <w:t xml:space="preserve">and current </w:t>
      </w:r>
      <w:r w:rsidRPr="00F97C94">
        <w:rPr>
          <w:rFonts w:ascii="TimesNewRoman" w:hAnsi="TimesNewRoman" w:cs="TimesNewRoman"/>
        </w:rPr>
        <w:t>research</w:t>
      </w:r>
      <w:r w:rsidRPr="00F97C94" w:rsidR="00803899">
        <w:rPr>
          <w:rFonts w:ascii="TimesNewRoman" w:hAnsi="TimesNewRoman" w:cs="TimesNewRoman"/>
        </w:rPr>
        <w:t xml:space="preserve"> </w:t>
      </w:r>
      <w:r w:rsidRPr="00F97C94">
        <w:rPr>
          <w:rFonts w:ascii="TimesNewRoman" w:hAnsi="TimesNewRoman" w:cs="TimesNewRoman"/>
        </w:rPr>
        <w:t xml:space="preserve">but that are not highly systematic or intended to be </w:t>
      </w:r>
      <w:r w:rsidRPr="00F97C94" w:rsidR="00921B4D">
        <w:rPr>
          <w:rFonts w:ascii="TimesNewRoman" w:hAnsi="TimesNewRoman" w:cs="TimesNewRoman"/>
        </w:rPr>
        <w:t>statistically representative</w:t>
      </w:r>
      <w:r w:rsidRPr="00F97C94" w:rsidR="00993993">
        <w:rPr>
          <w:rFonts w:ascii="TimesNewRoman" w:hAnsi="TimesNewRoman" w:cs="TimesNewRoman"/>
        </w:rPr>
        <w:t xml:space="preserve"> or otherwise generalizable</w:t>
      </w:r>
      <w:r w:rsidRPr="00F97C94" w:rsidR="00921B4D">
        <w:rPr>
          <w:rFonts w:ascii="TimesNewRoman" w:hAnsi="TimesNewRoman" w:cs="TimesNewRoman"/>
        </w:rPr>
        <w:t xml:space="preserve">. </w:t>
      </w:r>
      <w:r w:rsidRPr="00F97C94">
        <w:rPr>
          <w:rFonts w:ascii="TimesNewRoman" w:hAnsi="TimesNewRoman" w:cs="TimesNewRoman"/>
        </w:rPr>
        <w:t xml:space="preserve">The </w:t>
      </w:r>
      <w:r w:rsidRPr="00F97C94" w:rsidR="00B87BB9">
        <w:rPr>
          <w:rFonts w:ascii="TimesNewRoman" w:hAnsi="TimesNewRoman" w:cs="TimesNewRoman"/>
        </w:rPr>
        <w:t xml:space="preserve">general </w:t>
      </w:r>
      <w:r w:rsidRPr="00F97C94">
        <w:rPr>
          <w:rFonts w:ascii="TimesNewRoman" w:hAnsi="TimesNewRoman" w:cs="TimesNewRoman"/>
        </w:rPr>
        <w:t>methods proposed for coverage by th</w:t>
      </w:r>
      <w:r w:rsidRPr="00F97C94" w:rsidR="00921B4D">
        <w:rPr>
          <w:rFonts w:ascii="TimesNewRoman" w:hAnsi="TimesNewRoman" w:cs="TimesNewRoman"/>
        </w:rPr>
        <w:t>is clearance are described in this justification package</w:t>
      </w:r>
      <w:r w:rsidRPr="00F97C94">
        <w:rPr>
          <w:rFonts w:ascii="TimesNewRoman" w:hAnsi="TimesNewRoman" w:cs="TimesNewRoman"/>
        </w:rPr>
        <w:t xml:space="preserve">. Also outlined are the proposed procedures for keeping OMB informed about the various </w:t>
      </w:r>
      <w:r w:rsidRPr="00F97C94" w:rsidR="00921B4D">
        <w:rPr>
          <w:rFonts w:ascii="TimesNewRoman" w:hAnsi="TimesNewRoman" w:cs="TimesNewRoman"/>
        </w:rPr>
        <w:t xml:space="preserve">types of </w:t>
      </w:r>
      <w:r w:rsidRPr="00F97C94">
        <w:rPr>
          <w:rFonts w:ascii="TimesNewRoman" w:hAnsi="TimesNewRoman" w:cs="TimesNewRoman"/>
        </w:rPr>
        <w:t xml:space="preserve">data collections, </w:t>
      </w:r>
      <w:r w:rsidRPr="00F97C94" w:rsidR="00921B4D">
        <w:rPr>
          <w:rFonts w:ascii="TimesNewRoman" w:hAnsi="TimesNewRoman" w:cs="TimesNewRoman"/>
        </w:rPr>
        <w:t>and</w:t>
      </w:r>
      <w:r w:rsidRPr="00F97C94">
        <w:rPr>
          <w:rFonts w:ascii="TimesNewRoman" w:hAnsi="TimesNewRoman" w:cs="TimesNewRoman"/>
        </w:rPr>
        <w:t xml:space="preserve"> the nature of the research activities being conducted. </w:t>
      </w:r>
    </w:p>
    <w:p w:rsidRPr="00F97C94" w:rsidR="00BF5F2E" w:rsidP="00101775" w:rsidRDefault="00BF5F2E" w14:paraId="72D212C6" w14:textId="77777777">
      <w:pPr>
        <w:pStyle w:val="Heading4"/>
        <w:numPr>
          <w:ilvl w:val="3"/>
          <w:numId w:val="0"/>
        </w:numPr>
        <w:tabs>
          <w:tab w:val="num" w:pos="180"/>
        </w:tabs>
        <w:spacing w:before="60" w:line="264" w:lineRule="auto"/>
        <w:rPr>
          <w:rFonts w:ascii="Times New Roman" w:hAnsi="Times New Roman"/>
          <w:i/>
          <w:sz w:val="24"/>
        </w:rPr>
      </w:pPr>
    </w:p>
    <w:p w:rsidRPr="00F97C94" w:rsidR="00984CA2" w:rsidP="00F61929" w:rsidRDefault="00984CA2" w14:paraId="00271DDC" w14:textId="77777777">
      <w:pPr>
        <w:pStyle w:val="Heading4"/>
        <w:numPr>
          <w:ilvl w:val="3"/>
          <w:numId w:val="0"/>
        </w:numPr>
        <w:tabs>
          <w:tab w:val="num" w:pos="180"/>
        </w:tabs>
        <w:spacing w:before="60" w:line="264" w:lineRule="auto"/>
        <w:rPr>
          <w:rFonts w:ascii="Times New Roman" w:hAnsi="Times New Roman"/>
          <w:i/>
          <w:sz w:val="24"/>
          <w:szCs w:val="24"/>
        </w:rPr>
      </w:pPr>
      <w:r w:rsidRPr="00F97C94">
        <w:rPr>
          <w:rFonts w:ascii="Times New Roman" w:hAnsi="Times New Roman"/>
          <w:i/>
          <w:sz w:val="24"/>
          <w:szCs w:val="24"/>
        </w:rPr>
        <w:t xml:space="preserve">Study Background </w:t>
      </w:r>
    </w:p>
    <w:p w:rsidRPr="00F97C94" w:rsidR="00F61929" w:rsidP="00F61929" w:rsidRDefault="00921B4D" w14:paraId="77B131FF" w14:textId="77777777">
      <w:pPr>
        <w:autoSpaceDE w:val="0"/>
        <w:autoSpaceDN w:val="0"/>
        <w:adjustRightInd w:val="0"/>
        <w:rPr>
          <w:rFonts w:ascii="TimesNewRoman" w:hAnsi="TimesNewRoman" w:cs="TimesNewRoman"/>
        </w:rPr>
      </w:pPr>
      <w:r w:rsidRPr="00F97C94">
        <w:rPr>
          <w:rFonts w:ascii="TimesNewRoman" w:hAnsi="TimesNewRoman" w:cs="TimesNewRoman"/>
        </w:rPr>
        <w:t xml:space="preserve">  </w:t>
      </w:r>
    </w:p>
    <w:p w:rsidR="00803899" w:rsidP="008F650B" w:rsidRDefault="005944D0" w14:paraId="58C2DD3C" w14:textId="65A2C55E">
      <w:pPr>
        <w:autoSpaceDE w:val="0"/>
        <w:autoSpaceDN w:val="0"/>
        <w:adjustRightInd w:val="0"/>
        <w:rPr>
          <w:rFonts w:ascii="TimesNewRoman" w:hAnsi="TimesNewRoman" w:cs="TimesNewRoman"/>
        </w:rPr>
      </w:pPr>
      <w:r w:rsidRPr="00C06C56">
        <w:rPr>
          <w:rFonts w:ascii="TimesNewRoman" w:hAnsi="TimesNewRoman" w:cs="TimesNewRoman"/>
        </w:rPr>
        <w:t xml:space="preserve">This generic clearance </w:t>
      </w:r>
      <w:proofErr w:type="gramStart"/>
      <w:r w:rsidRPr="00C06C56" w:rsidR="00C06C56">
        <w:rPr>
          <w:rFonts w:ascii="TimesNewRoman" w:hAnsi="TimesNewRoman" w:cs="TimesNewRoman"/>
        </w:rPr>
        <w:t>follows after</w:t>
      </w:r>
      <w:proofErr w:type="gramEnd"/>
      <w:r w:rsidRPr="00C06C56" w:rsidR="00C06C56">
        <w:rPr>
          <w:rFonts w:ascii="TimesNewRoman" w:hAnsi="TimesNewRoman" w:cs="TimesNewRoman"/>
        </w:rPr>
        <w:t xml:space="preserve"> the generic clearance for formative research for Administration for Children and Families </w:t>
      </w:r>
      <w:r w:rsidRPr="00C06C56">
        <w:rPr>
          <w:rFonts w:ascii="TimesNewRoman" w:hAnsi="TimesNewRoman" w:cs="TimesNewRoman"/>
        </w:rPr>
        <w:t>(</w:t>
      </w:r>
      <w:r w:rsidRPr="00C06C56" w:rsidR="00C06C56">
        <w:rPr>
          <w:rFonts w:ascii="TimesNewRoman" w:hAnsi="TimesNewRoman" w:cs="TimesNewRoman"/>
        </w:rPr>
        <w:t xml:space="preserve">OMB No. </w:t>
      </w:r>
      <w:r w:rsidRPr="00C06C56">
        <w:rPr>
          <w:rFonts w:ascii="TimesNewRoman" w:hAnsi="TimesNewRoman" w:cs="TimesNewRoman"/>
        </w:rPr>
        <w:t>0970-0356)</w:t>
      </w:r>
      <w:r w:rsidRPr="00C06C56" w:rsidR="00C06C56">
        <w:rPr>
          <w:rFonts w:ascii="TimesNewRoman" w:hAnsi="TimesNewRoman" w:cs="TimesNewRoman"/>
        </w:rPr>
        <w:t>.</w:t>
      </w:r>
    </w:p>
    <w:p w:rsidRPr="00F97C94" w:rsidR="008F650B" w:rsidP="008F650B" w:rsidRDefault="008F650B" w14:paraId="26955837" w14:textId="77777777">
      <w:pPr>
        <w:autoSpaceDE w:val="0"/>
        <w:autoSpaceDN w:val="0"/>
        <w:adjustRightInd w:val="0"/>
      </w:pPr>
    </w:p>
    <w:p w:rsidR="00F61929" w:rsidP="00F61929" w:rsidRDefault="00F61929" w14:paraId="46AE232F" w14:textId="6C79ECC9">
      <w:pPr>
        <w:autoSpaceDE w:val="0"/>
        <w:autoSpaceDN w:val="0"/>
        <w:adjustRightInd w:val="0"/>
        <w:rPr>
          <w:rFonts w:ascii="TimesNewRoman" w:hAnsi="TimesNewRoman" w:cs="TimesNewRoman"/>
        </w:rPr>
      </w:pPr>
      <w:r w:rsidRPr="00F97C94">
        <w:rPr>
          <w:rFonts w:ascii="TimesNewRoman" w:hAnsi="TimesNewRoman" w:cs="TimesNewRoman"/>
        </w:rPr>
        <w:t xml:space="preserve">Following standard Office of Management and Budget (OMB) requirements, </w:t>
      </w:r>
      <w:r w:rsidR="00FD3CB7">
        <w:rPr>
          <w:rFonts w:ascii="TimesNewRoman" w:hAnsi="TimesNewRoman" w:cs="TimesNewRoman"/>
        </w:rPr>
        <w:t>DOL will</w:t>
      </w:r>
      <w:r w:rsidRPr="00F97C94">
        <w:rPr>
          <w:rFonts w:ascii="TimesNewRoman" w:hAnsi="TimesNewRoman" w:cs="TimesNewRoman"/>
        </w:rPr>
        <w:t xml:space="preserve"> submit </w:t>
      </w:r>
      <w:r w:rsidRPr="00F97C94" w:rsidR="005944D0">
        <w:rPr>
          <w:rFonts w:ascii="TimesNewRoman" w:hAnsi="TimesNewRoman" w:cs="TimesNewRoman"/>
        </w:rPr>
        <w:t xml:space="preserve">to OMB information about individual information collection activities proposed under the </w:t>
      </w:r>
      <w:r w:rsidRPr="00F97C94">
        <w:rPr>
          <w:rFonts w:ascii="TimesNewRoman" w:hAnsi="TimesNewRoman" w:cs="TimesNewRoman"/>
        </w:rPr>
        <w:t xml:space="preserve">generic </w:t>
      </w:r>
      <w:r w:rsidRPr="00F97C94" w:rsidR="005944D0">
        <w:rPr>
          <w:rFonts w:ascii="TimesNewRoman" w:hAnsi="TimesNewRoman" w:cs="TimesNewRoman"/>
        </w:rPr>
        <w:t>clearance</w:t>
      </w:r>
      <w:r w:rsidRPr="00F97C94">
        <w:rPr>
          <w:rFonts w:ascii="TimesNewRoman" w:hAnsi="TimesNewRoman" w:cs="TimesNewRoman"/>
        </w:rPr>
        <w:t>.</w:t>
      </w:r>
      <w:r w:rsidR="00FD3CB7">
        <w:rPr>
          <w:rFonts w:ascii="TimesNewRoman" w:hAnsi="TimesNewRoman" w:cs="TimesNewRoman"/>
        </w:rPr>
        <w:t xml:space="preserve"> DOL</w:t>
      </w:r>
      <w:r w:rsidRPr="00F97C94" w:rsidR="00921B4D">
        <w:rPr>
          <w:rFonts w:ascii="TimesNewRoman" w:hAnsi="TimesNewRoman" w:cs="TimesNewRoman"/>
        </w:rPr>
        <w:t>/</w:t>
      </w:r>
      <w:r w:rsidR="00FD3CB7">
        <w:rPr>
          <w:rFonts w:ascii="TimesNewRoman" w:hAnsi="TimesNewRoman" w:cs="TimesNewRoman"/>
        </w:rPr>
        <w:t>CEO</w:t>
      </w:r>
      <w:r w:rsidRPr="00F97C94">
        <w:rPr>
          <w:rFonts w:ascii="TimesNewRoman" w:hAnsi="TimesNewRoman" w:cs="TimesNewRoman"/>
        </w:rPr>
        <w:t xml:space="preserve"> will provide OMB with a copy of the individual instruments or questionnaires, as well as other materials describing the project.</w:t>
      </w:r>
      <w:r w:rsidRPr="00F97C94" w:rsidR="00921B4D">
        <w:rPr>
          <w:rFonts w:ascii="TimesNewRoman" w:hAnsi="TimesNewRoman" w:cs="TimesNewRoman"/>
        </w:rPr>
        <w:t xml:space="preserve"> </w:t>
      </w:r>
    </w:p>
    <w:p w:rsidRPr="00F97C94" w:rsidR="00AD470D" w:rsidP="008954AA" w:rsidRDefault="00AD470D" w14:paraId="3EC92D6A" w14:textId="5854D22D">
      <w:pPr>
        <w:rPr>
          <w:b/>
        </w:rPr>
      </w:pPr>
    </w:p>
    <w:p w:rsidRPr="00F97C94" w:rsidR="00AD470D" w:rsidP="00292B70" w:rsidRDefault="00AD470D" w14:paraId="46E01F2A" w14:textId="77777777">
      <w:pPr>
        <w:rPr>
          <w:b/>
        </w:rPr>
      </w:pPr>
    </w:p>
    <w:p w:rsidRPr="008F650B" w:rsidR="008F650B" w:rsidP="008F650B" w:rsidRDefault="008F650B" w14:paraId="3EEAE471" w14:textId="09747ED9">
      <w:pPr>
        <w:pStyle w:val="ListParagraph"/>
        <w:numPr>
          <w:ilvl w:val="0"/>
          <w:numId w:val="19"/>
        </w:numPr>
        <w:autoSpaceDE w:val="0"/>
        <w:autoSpaceDN w:val="0"/>
        <w:adjustRightInd w:val="0"/>
        <w:rPr>
          <w:b/>
          <w:bCs/>
        </w:rPr>
      </w:pPr>
      <w:r w:rsidRPr="008F650B">
        <w:rPr>
          <w:b/>
          <w:bCs/>
        </w:rPr>
        <w:lastRenderedPageBreak/>
        <w:t>Indicate how, by whom, and for what purpose the information is to be used.  Except for a new collection, indicate the actual use the agency has made of the information received from the current collection.</w:t>
      </w:r>
    </w:p>
    <w:p w:rsidRPr="00F97C94" w:rsidR="00F61929" w:rsidP="00F61929" w:rsidRDefault="00F61929" w14:paraId="03F7346F" w14:textId="3555BA80">
      <w:pPr>
        <w:rPr>
          <w:b/>
          <w:i/>
        </w:rPr>
      </w:pPr>
    </w:p>
    <w:p w:rsidRPr="00F97C94" w:rsidR="00984CA2" w:rsidP="00F61929" w:rsidRDefault="00984CA2" w14:paraId="3DA338E7" w14:textId="77777777">
      <w:pPr>
        <w:rPr>
          <w:b/>
          <w:i/>
        </w:rPr>
      </w:pPr>
      <w:r w:rsidRPr="00F97C94">
        <w:rPr>
          <w:b/>
          <w:i/>
        </w:rPr>
        <w:t>Overview of Purpose and Approach</w:t>
      </w:r>
    </w:p>
    <w:p w:rsidRPr="00F97C94" w:rsidR="00124131" w:rsidP="008954AA" w:rsidRDefault="00F61929" w14:paraId="39CAC0B2" w14:textId="264B78AB">
      <w:pPr>
        <w:rPr>
          <w:rFonts w:ascii="TimesNewRoman" w:hAnsi="TimesNewRoman" w:cs="TimesNewRoman"/>
        </w:rPr>
      </w:pPr>
      <w:proofErr w:type="gramStart"/>
      <w:r w:rsidRPr="00F97C94">
        <w:rPr>
          <w:rFonts w:ascii="TimesNewRoman" w:hAnsi="TimesNewRoman" w:cs="TimesNewRoman"/>
        </w:rPr>
        <w:t>All of</w:t>
      </w:r>
      <w:proofErr w:type="gramEnd"/>
      <w:r w:rsidRPr="00F97C94">
        <w:rPr>
          <w:rFonts w:ascii="TimesNewRoman" w:hAnsi="TimesNewRoman" w:cs="TimesNewRoman"/>
        </w:rPr>
        <w:t xml:space="preserve"> the methods and the data </w:t>
      </w:r>
      <w:r w:rsidRPr="00F97C94" w:rsidR="009C20E2">
        <w:rPr>
          <w:rFonts w:ascii="TimesNewRoman" w:hAnsi="TimesNewRoman" w:cs="TimesNewRoman"/>
        </w:rPr>
        <w:t xml:space="preserve">collections </w:t>
      </w:r>
      <w:r w:rsidRPr="00F97C94">
        <w:rPr>
          <w:rFonts w:ascii="TimesNewRoman" w:hAnsi="TimesNewRoman" w:cs="TimesNewRoman"/>
        </w:rPr>
        <w:t xml:space="preserve">approved under this clearance will be used for the purposes of informing </w:t>
      </w:r>
      <w:r w:rsidR="00007A4D">
        <w:rPr>
          <w:rFonts w:ascii="TimesNewRoman" w:hAnsi="TimesNewRoman" w:cs="TimesNewRoman"/>
        </w:rPr>
        <w:t>CEO</w:t>
      </w:r>
      <w:r w:rsidRPr="00F97C94" w:rsidR="009C20E2">
        <w:rPr>
          <w:rFonts w:ascii="TimesNewRoman" w:hAnsi="TimesNewRoman" w:cs="TimesNewRoman"/>
        </w:rPr>
        <w:t>’s</w:t>
      </w:r>
      <w:r w:rsidR="00007A4D">
        <w:rPr>
          <w:rFonts w:ascii="TimesNewRoman" w:hAnsi="TimesNewRoman" w:cs="TimesNewRoman"/>
        </w:rPr>
        <w:t xml:space="preserve"> and DOL</w:t>
      </w:r>
      <w:r w:rsidRPr="00F97C94">
        <w:rPr>
          <w:rFonts w:ascii="TimesNewRoman" w:hAnsi="TimesNewRoman" w:cs="TimesNewRoman"/>
        </w:rPr>
        <w:t xml:space="preserve">’s internal decision-making, </w:t>
      </w:r>
      <w:r w:rsidRPr="00F97C94" w:rsidR="00803899">
        <w:rPr>
          <w:rFonts w:ascii="TimesNewRoman" w:hAnsi="TimesNewRoman" w:cs="TimesNewRoman"/>
        </w:rPr>
        <w:t xml:space="preserve">technical assistance, </w:t>
      </w:r>
      <w:r w:rsidRPr="00F97C94">
        <w:rPr>
          <w:rFonts w:ascii="TimesNewRoman" w:hAnsi="TimesNewRoman" w:cs="TimesNewRoman"/>
        </w:rPr>
        <w:t>research planning, and contextualization of research findings.</w:t>
      </w:r>
      <w:r w:rsidRPr="00F97C94" w:rsidR="00921B4D">
        <w:rPr>
          <w:rFonts w:ascii="TimesNewRoman" w:hAnsi="TimesNewRoman" w:cs="TimesNewRoman"/>
        </w:rPr>
        <w:t xml:space="preserve"> </w:t>
      </w:r>
      <w:r w:rsidRPr="00F97C94" w:rsidR="00124131">
        <w:rPr>
          <w:rFonts w:ascii="TimesNewRoman" w:hAnsi="TimesNewRoman" w:cs="TimesNewRoman"/>
        </w:rPr>
        <w:t>These formative informa</w:t>
      </w:r>
      <w:r w:rsidR="00007A4D">
        <w:rPr>
          <w:rFonts w:ascii="TimesNewRoman" w:hAnsi="TimesNewRoman" w:cs="TimesNewRoman"/>
        </w:rPr>
        <w:t>tion collections help ensure DOL</w:t>
      </w:r>
      <w:r w:rsidRPr="00F97C94" w:rsidR="00124131">
        <w:rPr>
          <w:rFonts w:ascii="TimesNewRoman" w:hAnsi="TimesNewRoman" w:cs="TimesNewRoman"/>
        </w:rPr>
        <w:t xml:space="preserve"> develops and implements necessary and effective research and evaluation studies. </w:t>
      </w:r>
    </w:p>
    <w:p w:rsidRPr="00F97C94" w:rsidR="00124131" w:rsidP="008954AA" w:rsidRDefault="00124131" w14:paraId="324F5125" w14:textId="77777777">
      <w:pPr>
        <w:rPr>
          <w:rFonts w:ascii="TimesNewRoman" w:hAnsi="TimesNewRoman" w:cs="TimesNewRoman"/>
        </w:rPr>
      </w:pPr>
    </w:p>
    <w:p w:rsidRPr="00F97C94" w:rsidR="00F61929" w:rsidP="008725D7" w:rsidRDefault="00B7071C" w14:paraId="27E8C22C" w14:textId="39827353">
      <w:pPr>
        <w:rPr>
          <w:sz w:val="22"/>
          <w:szCs w:val="22"/>
        </w:rPr>
      </w:pPr>
      <w:r w:rsidRPr="00F97C94">
        <w:rPr>
          <w:szCs w:val="22"/>
        </w:rPr>
        <w:t>Under th</w:t>
      </w:r>
      <w:r w:rsidRPr="00F97C94" w:rsidR="00E90AF0">
        <w:rPr>
          <w:szCs w:val="22"/>
        </w:rPr>
        <w:t xml:space="preserve">is umbrella </w:t>
      </w:r>
      <w:r w:rsidRPr="00F97C94">
        <w:rPr>
          <w:szCs w:val="22"/>
        </w:rPr>
        <w:t xml:space="preserve">generic </w:t>
      </w:r>
      <w:r w:rsidRPr="00F97C94" w:rsidR="00E90AF0">
        <w:rPr>
          <w:szCs w:val="22"/>
        </w:rPr>
        <w:t xml:space="preserve">information collection </w:t>
      </w:r>
      <w:r w:rsidR="002B22C1">
        <w:rPr>
          <w:szCs w:val="22"/>
        </w:rPr>
        <w:t>(</w:t>
      </w:r>
      <w:proofErr w:type="spellStart"/>
      <w:r w:rsidRPr="002B22C1" w:rsidR="002B22C1">
        <w:rPr>
          <w:szCs w:val="22"/>
        </w:rPr>
        <w:t>GenIC</w:t>
      </w:r>
      <w:proofErr w:type="spellEnd"/>
      <w:r w:rsidR="002B22C1">
        <w:rPr>
          <w:szCs w:val="22"/>
        </w:rPr>
        <w:t xml:space="preserve">) </w:t>
      </w:r>
      <w:r w:rsidRPr="00F97C94" w:rsidR="00E90AF0">
        <w:rPr>
          <w:szCs w:val="22"/>
        </w:rPr>
        <w:t>request</w:t>
      </w:r>
      <w:r w:rsidRPr="00F97C94">
        <w:rPr>
          <w:szCs w:val="22"/>
        </w:rPr>
        <w:t xml:space="preserve">, information will not be collected with the primary purpose of publication, but findings are meant to inform </w:t>
      </w:r>
      <w:r w:rsidR="00007A4D">
        <w:rPr>
          <w:szCs w:val="22"/>
        </w:rPr>
        <w:t>DOL</w:t>
      </w:r>
      <w:r w:rsidRPr="00F97C94">
        <w:rPr>
          <w:szCs w:val="22"/>
        </w:rPr>
        <w:t xml:space="preserve"> activities and may be incorporated into documents or presentations that are made public. </w:t>
      </w:r>
      <w:r w:rsidR="00710414">
        <w:rPr>
          <w:szCs w:val="22"/>
        </w:rPr>
        <w:t>See section A16 for additional information</w:t>
      </w:r>
      <w:r w:rsidR="00D42063">
        <w:rPr>
          <w:szCs w:val="22"/>
        </w:rPr>
        <w:t xml:space="preserve">. </w:t>
      </w:r>
    </w:p>
    <w:p w:rsidRPr="00F97C94" w:rsidR="00F61929" w:rsidP="002338AC" w:rsidRDefault="00F61929" w14:paraId="276DE1A3" w14:textId="77777777">
      <w:pPr>
        <w:ind w:left="180"/>
        <w:rPr>
          <w:rFonts w:ascii="TimesNewRoman" w:hAnsi="TimesNewRoman" w:cs="TimesNewRoman"/>
        </w:rPr>
      </w:pPr>
    </w:p>
    <w:p w:rsidRPr="00F97C94" w:rsidR="008725D7" w:rsidP="00F61929" w:rsidRDefault="008725D7" w14:paraId="3D75E0EA" w14:textId="42B84DBE">
      <w:pPr>
        <w:autoSpaceDE w:val="0"/>
        <w:autoSpaceDN w:val="0"/>
        <w:adjustRightInd w:val="0"/>
        <w:rPr>
          <w:rFonts w:ascii="TimesNewRoman" w:hAnsi="TimesNewRoman" w:cs="TimesNewRoman"/>
        </w:rPr>
      </w:pPr>
      <w:r w:rsidRPr="00F97C94">
        <w:rPr>
          <w:rFonts w:ascii="TimesNewRoman" w:hAnsi="TimesNewRoman" w:cs="TimesNewRoman"/>
        </w:rPr>
        <w:t>T</w:t>
      </w:r>
      <w:r w:rsidRPr="00F97C94" w:rsidR="00F61929">
        <w:rPr>
          <w:rFonts w:ascii="TimesNewRoman" w:hAnsi="TimesNewRoman" w:cs="TimesNewRoman"/>
        </w:rPr>
        <w:t xml:space="preserve">he </w:t>
      </w:r>
      <w:r w:rsidRPr="00F97C94">
        <w:rPr>
          <w:rFonts w:ascii="TimesNewRoman" w:hAnsi="TimesNewRoman" w:cs="TimesNewRoman"/>
        </w:rPr>
        <w:t xml:space="preserve">specific </w:t>
      </w:r>
      <w:r w:rsidRPr="00F97C94" w:rsidR="00F61929">
        <w:rPr>
          <w:rFonts w:ascii="TimesNewRoman" w:hAnsi="TimesNewRoman" w:cs="TimesNewRoman"/>
        </w:rPr>
        <w:t>types of information gathering methods included under the umbrella of th</w:t>
      </w:r>
      <w:r w:rsidRPr="00F97C94" w:rsidR="00391724">
        <w:rPr>
          <w:rFonts w:ascii="TimesNewRoman" w:hAnsi="TimesNewRoman" w:cs="TimesNewRoman"/>
        </w:rPr>
        <w:t>is</w:t>
      </w:r>
      <w:r w:rsidRPr="00F97C94" w:rsidR="00F61929">
        <w:rPr>
          <w:rFonts w:ascii="TimesNewRoman" w:hAnsi="TimesNewRoman" w:cs="TimesNewRoman"/>
        </w:rPr>
        <w:t xml:space="preserve"> clearance are varied</w:t>
      </w:r>
      <w:r w:rsidRPr="00F97C94" w:rsidR="00E90AF0">
        <w:rPr>
          <w:rFonts w:ascii="TimesNewRoman" w:hAnsi="TimesNewRoman" w:cs="TimesNewRoman"/>
        </w:rPr>
        <w:t>.</w:t>
      </w:r>
      <w:r w:rsidRPr="00F97C94" w:rsidR="00F61929">
        <w:rPr>
          <w:rFonts w:ascii="TimesNewRoman" w:hAnsi="TimesNewRoman" w:cs="TimesNewRoman"/>
        </w:rPr>
        <w:t xml:space="preserve"> </w:t>
      </w:r>
      <w:r w:rsidRPr="00F97C94" w:rsidR="00E90AF0">
        <w:rPr>
          <w:rFonts w:ascii="TimesNewRoman" w:hAnsi="TimesNewRoman" w:cs="TimesNewRoman"/>
        </w:rPr>
        <w:t xml:space="preserve"> </w:t>
      </w:r>
      <w:r w:rsidR="00007A4D">
        <w:rPr>
          <w:rFonts w:ascii="TimesNewRoman" w:hAnsi="TimesNewRoman" w:cs="TimesNewRoman"/>
        </w:rPr>
        <w:t>DOL</w:t>
      </w:r>
      <w:r w:rsidRPr="00F97C94" w:rsidR="009C20E2">
        <w:rPr>
          <w:rFonts w:ascii="TimesNewRoman" w:hAnsi="TimesNewRoman" w:cs="TimesNewRoman"/>
        </w:rPr>
        <w:t xml:space="preserve"> will submit individual </w:t>
      </w:r>
      <w:proofErr w:type="spellStart"/>
      <w:r w:rsidRPr="00F97C94">
        <w:rPr>
          <w:rFonts w:ascii="TimesNewRoman" w:hAnsi="TimesNewRoman" w:cs="TimesNewRoman"/>
        </w:rPr>
        <w:t>GenIC</w:t>
      </w:r>
      <w:proofErr w:type="spellEnd"/>
      <w:r w:rsidRPr="00F97C94" w:rsidR="00F61929">
        <w:rPr>
          <w:rFonts w:ascii="TimesNewRoman" w:hAnsi="TimesNewRoman" w:cs="TimesNewRoman"/>
        </w:rPr>
        <w:t xml:space="preserve"> request</w:t>
      </w:r>
      <w:r w:rsidRPr="00F97C94" w:rsidR="009C20E2">
        <w:rPr>
          <w:rFonts w:ascii="TimesNewRoman" w:hAnsi="TimesNewRoman" w:cs="TimesNewRoman"/>
        </w:rPr>
        <w:t>s</w:t>
      </w:r>
      <w:r w:rsidRPr="00F97C94" w:rsidR="00F61929">
        <w:rPr>
          <w:rFonts w:ascii="TimesNewRoman" w:hAnsi="TimesNewRoman" w:cs="TimesNewRoman"/>
        </w:rPr>
        <w:t xml:space="preserve"> under this clearance, </w:t>
      </w:r>
      <w:r w:rsidRPr="00F97C94" w:rsidR="009C20E2">
        <w:rPr>
          <w:rFonts w:ascii="TimesNewRoman" w:hAnsi="TimesNewRoman" w:cs="TimesNewRoman"/>
        </w:rPr>
        <w:t xml:space="preserve">which </w:t>
      </w:r>
      <w:r w:rsidRPr="00F97C94" w:rsidR="00F61929">
        <w:rPr>
          <w:rFonts w:ascii="TimesNewRoman" w:hAnsi="TimesNewRoman" w:cs="TimesNewRoman"/>
        </w:rPr>
        <w:t xml:space="preserve">will </w:t>
      </w:r>
      <w:r w:rsidRPr="00F97C94" w:rsidR="009C20E2">
        <w:rPr>
          <w:rFonts w:ascii="TimesNewRoman" w:hAnsi="TimesNewRoman" w:cs="TimesNewRoman"/>
        </w:rPr>
        <w:t>include</w:t>
      </w:r>
      <w:r w:rsidRPr="00F97C94">
        <w:rPr>
          <w:rFonts w:ascii="TimesNewRoman" w:hAnsi="TimesNewRoman" w:cs="TimesNewRoman"/>
        </w:rPr>
        <w:t xml:space="preserve">: </w:t>
      </w:r>
    </w:p>
    <w:p w:rsidRPr="00F97C94" w:rsidR="00BD212D" w:rsidP="00AB763E" w:rsidRDefault="008725D7" w14:paraId="6E423B69" w14:textId="77777777">
      <w:pPr>
        <w:numPr>
          <w:ilvl w:val="0"/>
          <w:numId w:val="17"/>
        </w:numPr>
        <w:autoSpaceDE w:val="0"/>
        <w:autoSpaceDN w:val="0"/>
        <w:adjustRightInd w:val="0"/>
        <w:rPr>
          <w:rFonts w:ascii="TimesNewRoman" w:hAnsi="TimesNewRoman" w:cs="TimesNewRoman"/>
        </w:rPr>
      </w:pPr>
      <w:r w:rsidRPr="00F97C94">
        <w:rPr>
          <w:rFonts w:ascii="TimesNewRoman" w:hAnsi="TimesNewRoman" w:cs="TimesNewRoman"/>
        </w:rPr>
        <w:t>A</w:t>
      </w:r>
      <w:r w:rsidRPr="00F97C94" w:rsidR="009C20E2">
        <w:rPr>
          <w:rFonts w:ascii="TimesNewRoman" w:hAnsi="TimesNewRoman" w:cs="TimesNewRoman"/>
        </w:rPr>
        <w:t xml:space="preserve"> </w:t>
      </w:r>
      <w:r w:rsidRPr="00F97C94" w:rsidR="00BD212D">
        <w:rPr>
          <w:rFonts w:ascii="TimesNewRoman" w:hAnsi="TimesNewRoman" w:cs="TimesNewRoman"/>
        </w:rPr>
        <w:t>full</w:t>
      </w:r>
      <w:r w:rsidRPr="00F97C94">
        <w:rPr>
          <w:rFonts w:ascii="TimesNewRoman" w:hAnsi="TimesNewRoman" w:cs="TimesNewRoman"/>
        </w:rPr>
        <w:t xml:space="preserve"> Supporting Statemen</w:t>
      </w:r>
      <w:r w:rsidRPr="00F97C94" w:rsidR="00BD212D">
        <w:rPr>
          <w:rFonts w:ascii="TimesNewRoman" w:hAnsi="TimesNewRoman" w:cs="TimesNewRoman"/>
        </w:rPr>
        <w:t>t A and Supporting Statement B, to include</w:t>
      </w:r>
      <w:r w:rsidRPr="00F97C94" w:rsidR="000C78C9">
        <w:rPr>
          <w:rFonts w:ascii="TimesNewRoman" w:hAnsi="TimesNewRoman" w:cs="TimesNewRoman"/>
        </w:rPr>
        <w:t xml:space="preserve"> the following</w:t>
      </w:r>
      <w:r w:rsidRPr="00F97C94" w:rsidR="00BD212D">
        <w:rPr>
          <w:rFonts w:ascii="TimesNewRoman" w:hAnsi="TimesNewRoman" w:cs="TimesNewRoman"/>
        </w:rPr>
        <w:t xml:space="preserve">: </w:t>
      </w:r>
    </w:p>
    <w:p w:rsidRPr="00F97C94" w:rsidR="00275D0B" w:rsidP="00AB763E" w:rsidRDefault="004F1A44" w14:paraId="7DEE1324" w14:textId="5ADAD76D">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I</w:t>
      </w:r>
      <w:r w:rsidRPr="00F97C94" w:rsidR="00275D0B">
        <w:rPr>
          <w:rFonts w:ascii="TimesNewRoman" w:hAnsi="TimesNewRoman" w:cs="TimesNewRoman"/>
        </w:rPr>
        <w:t>ntended use of the information collection</w:t>
      </w:r>
      <w:r w:rsidR="00997B5E">
        <w:rPr>
          <w:rFonts w:ascii="TimesNewRoman" w:hAnsi="TimesNewRoman" w:cs="TimesNewRoman"/>
        </w:rPr>
        <w:t>.</w:t>
      </w:r>
    </w:p>
    <w:p w:rsidRPr="00F97C94" w:rsidR="00845B84" w:rsidP="00AB763E" w:rsidRDefault="00845B84" w14:paraId="316150C7" w14:textId="65431DCB">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Demonstration of the fitness of purpose between the proposed collection and its intended use</w:t>
      </w:r>
      <w:r w:rsidR="00997B5E">
        <w:rPr>
          <w:rFonts w:ascii="TimesNewRoman" w:hAnsi="TimesNewRoman" w:cs="TimesNewRoman"/>
        </w:rPr>
        <w:t>.</w:t>
      </w:r>
    </w:p>
    <w:p w:rsidRPr="00F97C94" w:rsidR="00BD212D" w:rsidP="00AB763E" w:rsidRDefault="004F1A44" w14:paraId="7D64B024" w14:textId="623D506C">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S</w:t>
      </w:r>
      <w:r w:rsidRPr="00F97C94" w:rsidR="00BD212D">
        <w:rPr>
          <w:rFonts w:ascii="TimesNewRoman" w:hAnsi="TimesNewRoman" w:cs="TimesNewRoman"/>
        </w:rPr>
        <w:t>pecific population</w:t>
      </w:r>
      <w:r w:rsidRPr="00F97C94" w:rsidR="005E6B09">
        <w:rPr>
          <w:rFonts w:ascii="TimesNewRoman" w:hAnsi="TimesNewRoman" w:cs="TimesNewRoman"/>
        </w:rPr>
        <w:t xml:space="preserve"> of focus</w:t>
      </w:r>
      <w:r w:rsidR="00997B5E">
        <w:rPr>
          <w:rFonts w:ascii="TimesNewRoman" w:hAnsi="TimesNewRoman" w:cs="TimesNewRoman"/>
        </w:rPr>
        <w:t>.</w:t>
      </w:r>
    </w:p>
    <w:p w:rsidRPr="00F97C94" w:rsidR="00BD212D" w:rsidP="00AB763E" w:rsidRDefault="004F1A44" w14:paraId="1AC64AB8" w14:textId="77777777">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C</w:t>
      </w:r>
      <w:r w:rsidRPr="00F97C94" w:rsidR="00BD212D">
        <w:rPr>
          <w:rFonts w:ascii="TimesNewRoman" w:hAnsi="TimesNewRoman" w:cs="TimesNewRoman"/>
        </w:rPr>
        <w:t>ontextual information about the study, including any potential barriers or facilitators.</w:t>
      </w:r>
    </w:p>
    <w:p w:rsidRPr="00F97C94" w:rsidR="00BD212D" w:rsidP="00AB763E" w:rsidRDefault="004F1A44" w14:paraId="442D2F37" w14:textId="77777777">
      <w:pPr>
        <w:numPr>
          <w:ilvl w:val="1"/>
          <w:numId w:val="17"/>
        </w:numPr>
        <w:autoSpaceDE w:val="0"/>
        <w:autoSpaceDN w:val="0"/>
        <w:adjustRightInd w:val="0"/>
        <w:rPr>
          <w:rFonts w:ascii="TimesNewRoman" w:hAnsi="TimesNewRoman" w:cs="TimesNewRoman"/>
        </w:rPr>
      </w:pPr>
      <w:r w:rsidRPr="00F97C94">
        <w:rPr>
          <w:rFonts w:ascii="TimesNewRoman" w:hAnsi="TimesNewRoman" w:cs="TimesNewRoman"/>
        </w:rPr>
        <w:t>D</w:t>
      </w:r>
      <w:r w:rsidRPr="00F97C94" w:rsidR="00BD212D">
        <w:t>escription of the qualitative analytic method</w:t>
      </w:r>
      <w:r w:rsidRPr="00F97C94" w:rsidR="006B5F8C">
        <w:t>(</w:t>
      </w:r>
      <w:r w:rsidRPr="00F97C94" w:rsidR="00BD212D">
        <w:t>s</w:t>
      </w:r>
      <w:r w:rsidRPr="00F97C94" w:rsidR="006B5F8C">
        <w:t>)</w:t>
      </w:r>
      <w:r w:rsidRPr="00F97C94" w:rsidR="00BD212D">
        <w:t xml:space="preserve"> used</w:t>
      </w:r>
      <w:r w:rsidRPr="00F97C94" w:rsidR="006B5F8C">
        <w:t xml:space="preserve"> </w:t>
      </w:r>
      <w:proofErr w:type="gramStart"/>
      <w:r w:rsidRPr="00F97C94" w:rsidR="006B5F8C">
        <w:t>including</w:t>
      </w:r>
      <w:proofErr w:type="gramEnd"/>
      <w:r w:rsidRPr="00F97C94" w:rsidR="006B5F8C">
        <w:t xml:space="preserve"> the strengths and limitations of the method(s) for the purpose of the study.</w:t>
      </w:r>
    </w:p>
    <w:p w:rsidRPr="00F97C94" w:rsidR="00BD212D" w:rsidP="00AB763E" w:rsidRDefault="00BD212D" w14:paraId="14791791" w14:textId="77777777">
      <w:pPr>
        <w:numPr>
          <w:ilvl w:val="1"/>
          <w:numId w:val="17"/>
        </w:numPr>
        <w:autoSpaceDE w:val="0"/>
        <w:autoSpaceDN w:val="0"/>
        <w:adjustRightInd w:val="0"/>
        <w:rPr>
          <w:rFonts w:ascii="TimesNewRoman" w:hAnsi="TimesNewRoman" w:cs="TimesNewRoman"/>
        </w:rPr>
      </w:pPr>
      <w:r w:rsidRPr="00F97C94">
        <w:t xml:space="preserve">Information about how outcomes will be communicated and shared. </w:t>
      </w:r>
    </w:p>
    <w:p w:rsidRPr="00F97C94" w:rsidR="00BD212D" w:rsidP="00AB763E" w:rsidRDefault="00275D0B" w14:paraId="0489CD34" w14:textId="77777777">
      <w:pPr>
        <w:numPr>
          <w:ilvl w:val="1"/>
          <w:numId w:val="17"/>
        </w:numPr>
        <w:autoSpaceDE w:val="0"/>
        <w:autoSpaceDN w:val="0"/>
        <w:adjustRightInd w:val="0"/>
        <w:rPr>
          <w:rFonts w:ascii="TimesNewRoman" w:hAnsi="TimesNewRoman" w:cs="TimesNewRoman"/>
        </w:rPr>
      </w:pPr>
      <w:r w:rsidRPr="00F97C94">
        <w:t>Notification</w:t>
      </w:r>
      <w:r w:rsidRPr="00F97C94" w:rsidR="00BD212D">
        <w:t xml:space="preserve"> that </w:t>
      </w:r>
      <w:r w:rsidRPr="00F97C94" w:rsidR="005E6B09">
        <w:t xml:space="preserve">the data collection is </w:t>
      </w:r>
      <w:r w:rsidRPr="00F97C94" w:rsidR="00967D74">
        <w:t xml:space="preserve">for internal program purposes only; it is </w:t>
      </w:r>
      <w:r w:rsidRPr="00F97C94" w:rsidR="005E6B09">
        <w:t>not meant to provide policy recommendation</w:t>
      </w:r>
      <w:r w:rsidRPr="00F97C94" w:rsidR="00967D74">
        <w:t>s</w:t>
      </w:r>
      <w:r w:rsidRPr="00F97C94" w:rsidR="005E6B09">
        <w:t xml:space="preserve"> and the findings are not meant to be generalizable. </w:t>
      </w:r>
      <w:r w:rsidR="00A46DA0">
        <w:t xml:space="preserve">Any plans for sharing information </w:t>
      </w:r>
      <w:r w:rsidR="00710414">
        <w:t xml:space="preserve">(as described </w:t>
      </w:r>
      <w:r w:rsidR="00D42063">
        <w:t>in A16</w:t>
      </w:r>
      <w:r w:rsidR="00710414">
        <w:t xml:space="preserve">) </w:t>
      </w:r>
      <w:r w:rsidR="00A46DA0">
        <w:t>will be clearly detailed.</w:t>
      </w:r>
    </w:p>
    <w:p w:rsidRPr="00F97C94" w:rsidR="00F61929" w:rsidP="008954AA" w:rsidRDefault="008725D7" w14:paraId="3591E7DB" w14:textId="77777777">
      <w:pPr>
        <w:numPr>
          <w:ilvl w:val="0"/>
          <w:numId w:val="17"/>
        </w:numPr>
        <w:autoSpaceDE w:val="0"/>
        <w:autoSpaceDN w:val="0"/>
        <w:adjustRightInd w:val="0"/>
        <w:rPr>
          <w:rFonts w:ascii="TimesNewRoman" w:hAnsi="TimesNewRoman" w:cs="TimesNewRoman"/>
        </w:rPr>
      </w:pPr>
      <w:r w:rsidRPr="00F97C94">
        <w:rPr>
          <w:rFonts w:ascii="TimesNewRoman" w:hAnsi="TimesNewRoman" w:cs="TimesNewRoman"/>
        </w:rPr>
        <w:t>A</w:t>
      </w:r>
      <w:r w:rsidRPr="00F97C94" w:rsidR="00F61929">
        <w:rPr>
          <w:rFonts w:ascii="TimesNewRoman" w:hAnsi="TimesNewRoman" w:cs="TimesNewRoman"/>
        </w:rPr>
        <w:t xml:space="preserve">ll instruments, protocols, </w:t>
      </w:r>
      <w:r w:rsidRPr="00F97C94" w:rsidR="009C20E2">
        <w:rPr>
          <w:rFonts w:ascii="TimesNewRoman" w:hAnsi="TimesNewRoman" w:cs="TimesNewRoman"/>
        </w:rPr>
        <w:t xml:space="preserve">and </w:t>
      </w:r>
      <w:r w:rsidRPr="00F97C94" w:rsidR="00F61929">
        <w:rPr>
          <w:rFonts w:ascii="TimesNewRoman" w:hAnsi="TimesNewRoman" w:cs="TimesNewRoman"/>
        </w:rPr>
        <w:t xml:space="preserve">other </w:t>
      </w:r>
      <w:r w:rsidRPr="00F97C94" w:rsidR="009C20E2">
        <w:rPr>
          <w:rFonts w:ascii="TimesNewRoman" w:hAnsi="TimesNewRoman" w:cs="TimesNewRoman"/>
        </w:rPr>
        <w:t xml:space="preserve">supplementary </w:t>
      </w:r>
      <w:r w:rsidRPr="00F97C94" w:rsidR="00F61929">
        <w:rPr>
          <w:rFonts w:ascii="TimesNewRoman" w:hAnsi="TimesNewRoman" w:cs="TimesNewRoman"/>
        </w:rPr>
        <w:t>materials.</w:t>
      </w:r>
      <w:r w:rsidRPr="00F97C94" w:rsidR="00921B4D">
        <w:rPr>
          <w:rFonts w:ascii="TimesNewRoman" w:hAnsi="TimesNewRoman" w:cs="TimesNewRoman"/>
        </w:rPr>
        <w:t xml:space="preserve"> </w:t>
      </w:r>
    </w:p>
    <w:p w:rsidRPr="00F97C94" w:rsidR="00F61929" w:rsidP="00F61929" w:rsidRDefault="00F61929" w14:paraId="39789D97" w14:textId="77777777">
      <w:pPr>
        <w:autoSpaceDE w:val="0"/>
        <w:autoSpaceDN w:val="0"/>
        <w:adjustRightInd w:val="0"/>
        <w:rPr>
          <w:rFonts w:ascii="TimesNewRoman" w:hAnsi="TimesNewRoman" w:cs="TimesNewRoman"/>
        </w:rPr>
      </w:pPr>
    </w:p>
    <w:p w:rsidRPr="00F97C94" w:rsidR="00EB2299" w:rsidP="00F61929" w:rsidRDefault="00007A4D" w14:paraId="63428C4F" w14:textId="1B1B326A">
      <w:pPr>
        <w:autoSpaceDE w:val="0"/>
        <w:autoSpaceDN w:val="0"/>
        <w:adjustRightInd w:val="0"/>
        <w:rPr>
          <w:rFonts w:ascii="TimesNewRoman" w:hAnsi="TimesNewRoman" w:cs="TimesNewRoman"/>
        </w:rPr>
      </w:pPr>
      <w:r>
        <w:rPr>
          <w:rFonts w:ascii="TimesNewRoman" w:hAnsi="TimesNewRoman" w:cs="TimesNewRoman"/>
        </w:rPr>
        <w:t>DOL</w:t>
      </w:r>
      <w:r w:rsidRPr="00F97C94" w:rsidR="00F61929">
        <w:rPr>
          <w:rFonts w:ascii="TimesNewRoman" w:hAnsi="TimesNewRoman" w:cs="TimesNewRoman"/>
        </w:rPr>
        <w:t xml:space="preserve"> understands that OMB will make every effort to review materials for </w:t>
      </w:r>
      <w:r w:rsidRPr="00F97C94" w:rsidR="00E827A2">
        <w:rPr>
          <w:rFonts w:ascii="TimesNewRoman" w:hAnsi="TimesNewRoman" w:cs="TimesNewRoman"/>
        </w:rPr>
        <w:t xml:space="preserve">individual </w:t>
      </w:r>
      <w:r w:rsidRPr="00F97C94" w:rsidR="00F61929">
        <w:rPr>
          <w:rFonts w:ascii="TimesNewRoman" w:hAnsi="TimesNewRoman" w:cs="TimesNewRoman"/>
        </w:rPr>
        <w:t xml:space="preserve">generic </w:t>
      </w:r>
      <w:r w:rsidRPr="00F97C94" w:rsidR="00E827A2">
        <w:rPr>
          <w:rFonts w:ascii="TimesNewRoman" w:hAnsi="TimesNewRoman" w:cs="TimesNewRoman"/>
        </w:rPr>
        <w:t xml:space="preserve">information collection requests </w:t>
      </w:r>
      <w:r w:rsidRPr="00F97C94" w:rsidR="00F61929">
        <w:rPr>
          <w:rFonts w:ascii="TimesNewRoman" w:hAnsi="TimesNewRoman" w:cs="TimesNewRoman"/>
          <w:b/>
          <w:i/>
        </w:rPr>
        <w:t>within 10 working days</w:t>
      </w:r>
      <w:r w:rsidRPr="00F97C94" w:rsidR="00E827A2">
        <w:rPr>
          <w:rFonts w:ascii="TimesNewRoman" w:hAnsi="TimesNewRoman" w:cs="TimesNewRoman"/>
        </w:rPr>
        <w:t xml:space="preserve"> of submission</w:t>
      </w:r>
      <w:r w:rsidRPr="00F97C94" w:rsidR="00F61929">
        <w:rPr>
          <w:rFonts w:ascii="TimesNewRoman" w:hAnsi="TimesNewRoman" w:cs="TimesNewRoman"/>
        </w:rPr>
        <w:t xml:space="preserve">. </w:t>
      </w:r>
    </w:p>
    <w:p w:rsidRPr="00F97C94" w:rsidR="00EB2299" w:rsidP="00F61929" w:rsidRDefault="00EB2299" w14:paraId="0B0DA678" w14:textId="77777777">
      <w:pPr>
        <w:autoSpaceDE w:val="0"/>
        <w:autoSpaceDN w:val="0"/>
        <w:adjustRightInd w:val="0"/>
        <w:rPr>
          <w:rFonts w:ascii="TimesNewRoman" w:hAnsi="TimesNewRoman" w:cs="TimesNewRoman"/>
        </w:rPr>
      </w:pPr>
    </w:p>
    <w:p w:rsidRPr="00F97C94" w:rsidR="00EB2299" w:rsidP="00F61929" w:rsidRDefault="00007A4D" w14:paraId="25B7EF0F" w14:textId="672D4620">
      <w:pPr>
        <w:autoSpaceDE w:val="0"/>
        <w:autoSpaceDN w:val="0"/>
        <w:adjustRightInd w:val="0"/>
        <w:rPr>
          <w:rFonts w:ascii="TimesNewRoman" w:hAnsi="TimesNewRoman" w:cs="TimesNewRoman"/>
        </w:rPr>
      </w:pPr>
      <w:r>
        <w:rPr>
          <w:rFonts w:ascii="TimesNewRoman" w:hAnsi="TimesNewRoman" w:cs="TimesNewRoman"/>
        </w:rPr>
        <w:t>DOL</w:t>
      </w:r>
      <w:r w:rsidRPr="00F97C94" w:rsidR="00F61929">
        <w:rPr>
          <w:rFonts w:ascii="TimesNewRoman" w:hAnsi="TimesNewRoman" w:cs="TimesNewRoman"/>
        </w:rPr>
        <w:t xml:space="preserve"> will make separate submissions for clearance of full, non-developmental data collection efforts.</w:t>
      </w:r>
      <w:r w:rsidRPr="00F97C94" w:rsidR="00921B4D">
        <w:rPr>
          <w:rFonts w:ascii="TimesNewRoman" w:hAnsi="TimesNewRoman" w:cs="TimesNewRoman"/>
        </w:rPr>
        <w:t xml:space="preserve"> </w:t>
      </w:r>
    </w:p>
    <w:p w:rsidRPr="00F97C94" w:rsidR="00EB2299" w:rsidP="00F61929" w:rsidRDefault="00EB2299" w14:paraId="1C5AE566" w14:textId="77777777">
      <w:pPr>
        <w:autoSpaceDE w:val="0"/>
        <w:autoSpaceDN w:val="0"/>
        <w:adjustRightInd w:val="0"/>
        <w:rPr>
          <w:rFonts w:ascii="TimesNewRoman" w:hAnsi="TimesNewRoman" w:cs="TimesNewRoman"/>
        </w:rPr>
      </w:pPr>
    </w:p>
    <w:p w:rsidRPr="00F97C94" w:rsidR="00F61929" w:rsidP="00F61929" w:rsidRDefault="00007A4D" w14:paraId="661F3073" w14:textId="6423C079">
      <w:pPr>
        <w:autoSpaceDE w:val="0"/>
        <w:autoSpaceDN w:val="0"/>
        <w:adjustRightInd w:val="0"/>
        <w:rPr>
          <w:rFonts w:ascii="TimesNewRoman" w:hAnsi="TimesNewRoman" w:cs="TimesNewRoman"/>
        </w:rPr>
      </w:pPr>
      <w:r>
        <w:rPr>
          <w:rFonts w:ascii="TimesNewRoman" w:hAnsi="TimesNewRoman" w:cs="TimesNewRoman"/>
        </w:rPr>
        <w:t xml:space="preserve">DOL </w:t>
      </w:r>
      <w:r w:rsidRPr="00F97C94" w:rsidR="00F61929">
        <w:rPr>
          <w:rFonts w:ascii="TimesNewRoman" w:hAnsi="TimesNewRoman" w:cs="TimesNewRoman"/>
        </w:rPr>
        <w:t xml:space="preserve">will </w:t>
      </w:r>
      <w:r w:rsidRPr="00F97C94" w:rsidR="00F659C1">
        <w:rPr>
          <w:rFonts w:ascii="TimesNewRoman" w:hAnsi="TimesNewRoman" w:cs="TimesNewRoman"/>
        </w:rPr>
        <w:t>provide</w:t>
      </w:r>
      <w:r w:rsidRPr="00F97C94" w:rsidR="00F61929">
        <w:rPr>
          <w:rFonts w:ascii="TimesNewRoman" w:hAnsi="TimesNewRoman" w:cs="TimesNewRoman"/>
        </w:rPr>
        <w:t xml:space="preserve"> a report summarizing the number of hours used, as well as the nature and results of the activities completed under this clearance </w:t>
      </w:r>
      <w:r w:rsidRPr="00F97C94" w:rsidR="00F659C1">
        <w:rPr>
          <w:rFonts w:ascii="TimesNewRoman" w:hAnsi="TimesNewRoman" w:cs="TimesNewRoman"/>
        </w:rPr>
        <w:t>with subsequent</w:t>
      </w:r>
      <w:r w:rsidRPr="00F97C94" w:rsidR="00F61929">
        <w:rPr>
          <w:rFonts w:ascii="TimesNewRoman" w:hAnsi="TimesNewRoman" w:cs="TimesNewRoman"/>
        </w:rPr>
        <w:t xml:space="preserve"> </w:t>
      </w:r>
      <w:r w:rsidRPr="00F97C94" w:rsidR="00E827A2">
        <w:rPr>
          <w:rFonts w:ascii="TimesNewRoman" w:hAnsi="TimesNewRoman" w:cs="TimesNewRoman"/>
        </w:rPr>
        <w:t xml:space="preserve">overarching </w:t>
      </w:r>
      <w:r w:rsidRPr="00F97C94" w:rsidR="00F61929">
        <w:rPr>
          <w:rFonts w:ascii="TimesNewRoman" w:hAnsi="TimesNewRoman" w:cs="TimesNewRoman"/>
        </w:rPr>
        <w:t xml:space="preserve">generic </w:t>
      </w:r>
      <w:r w:rsidRPr="00F97C94" w:rsidR="00E827A2">
        <w:rPr>
          <w:rFonts w:ascii="TimesNewRoman" w:hAnsi="TimesNewRoman" w:cs="TimesNewRoman"/>
        </w:rPr>
        <w:t xml:space="preserve">information collection </w:t>
      </w:r>
      <w:r w:rsidRPr="00F97C94" w:rsidR="00F659C1">
        <w:rPr>
          <w:rFonts w:ascii="TimesNewRoman" w:hAnsi="TimesNewRoman" w:cs="TimesNewRoman"/>
        </w:rPr>
        <w:t>renewals</w:t>
      </w:r>
      <w:r w:rsidRPr="00F97C94" w:rsidR="00F61929">
        <w:rPr>
          <w:rFonts w:ascii="TimesNewRoman" w:hAnsi="TimesNewRoman" w:cs="TimesNewRoman"/>
        </w:rPr>
        <w:t xml:space="preserve">. </w:t>
      </w:r>
    </w:p>
    <w:p w:rsidRPr="00F97C94" w:rsidR="002338AC" w:rsidP="002338AC" w:rsidRDefault="002338AC" w14:paraId="5592A709" w14:textId="77777777">
      <w:pPr>
        <w:ind w:left="180"/>
        <w:rPr>
          <w:b/>
          <w:i/>
        </w:rPr>
      </w:pPr>
    </w:p>
    <w:p w:rsidRPr="00F97C94" w:rsidR="00984CA2" w:rsidP="00F61929" w:rsidRDefault="00A44209" w14:paraId="761ED663" w14:textId="77777777">
      <w:pPr>
        <w:rPr>
          <w:b/>
          <w:i/>
        </w:rPr>
      </w:pPr>
      <w:r w:rsidRPr="00F97C94">
        <w:rPr>
          <w:b/>
          <w:i/>
        </w:rPr>
        <w:t>Study Design</w:t>
      </w:r>
      <w:r w:rsidRPr="00F97C94" w:rsidR="00F61929">
        <w:rPr>
          <w:b/>
          <w:i/>
        </w:rPr>
        <w:t xml:space="preserve"> and </w:t>
      </w:r>
      <w:r w:rsidRPr="00F97C94" w:rsidR="00984CA2">
        <w:rPr>
          <w:b/>
          <w:i/>
        </w:rPr>
        <w:t>Universe of Data Collection Efforts</w:t>
      </w:r>
    </w:p>
    <w:p w:rsidRPr="00F97C94" w:rsidR="00F61929" w:rsidP="00F61929" w:rsidRDefault="00F61929" w14:paraId="1813972B" w14:textId="77777777">
      <w:pPr>
        <w:autoSpaceDE w:val="0"/>
        <w:autoSpaceDN w:val="0"/>
        <w:adjustRightInd w:val="0"/>
        <w:rPr>
          <w:rFonts w:ascii="TimesNewRoman" w:hAnsi="TimesNewRoman" w:cs="TimesNewRoman"/>
        </w:rPr>
      </w:pPr>
    </w:p>
    <w:p w:rsidRPr="00F97C94" w:rsidR="00F61929" w:rsidP="00F61929" w:rsidRDefault="00F61929" w14:paraId="429B0232" w14:textId="129CFE76">
      <w:pPr>
        <w:autoSpaceDE w:val="0"/>
        <w:autoSpaceDN w:val="0"/>
        <w:adjustRightInd w:val="0"/>
        <w:rPr>
          <w:rFonts w:ascii="TimesNewRoman" w:hAnsi="TimesNewRoman" w:cs="TimesNewRoman"/>
        </w:rPr>
      </w:pPr>
      <w:r w:rsidRPr="00F97C94">
        <w:rPr>
          <w:rFonts w:ascii="TimesNewRoman" w:hAnsi="TimesNewRoman" w:cs="TimesNewRoman"/>
        </w:rPr>
        <w:t xml:space="preserve">Under this clearance, </w:t>
      </w:r>
      <w:r w:rsidR="00007A4D">
        <w:rPr>
          <w:rFonts w:ascii="TimesNewRoman" w:hAnsi="TimesNewRoman" w:cs="TimesNewRoman"/>
        </w:rPr>
        <w:t>DOL</w:t>
      </w:r>
      <w:r w:rsidRPr="00F97C94" w:rsidR="00AC6BCD">
        <w:rPr>
          <w:rFonts w:ascii="TimesNewRoman" w:hAnsi="TimesNewRoman" w:cs="TimesNewRoman"/>
        </w:rPr>
        <w:t xml:space="preserve"> will use </w:t>
      </w:r>
      <w:r w:rsidRPr="00F97C94">
        <w:rPr>
          <w:rFonts w:ascii="TimesNewRoman" w:hAnsi="TimesNewRoman" w:cs="TimesNewRoman"/>
        </w:rPr>
        <w:t>a variety of approaches</w:t>
      </w:r>
      <w:r w:rsidRPr="00F97C94" w:rsidR="00EB2299">
        <w:rPr>
          <w:rFonts w:ascii="TimesNewRoman" w:hAnsi="TimesNewRoman" w:cs="TimesNewRoman"/>
        </w:rPr>
        <w:t>.</w:t>
      </w:r>
      <w:r w:rsidRPr="00F97C94">
        <w:rPr>
          <w:rFonts w:ascii="TimesNewRoman" w:hAnsi="TimesNewRoman" w:cs="TimesNewRoman"/>
        </w:rPr>
        <w:t xml:space="preserve"> </w:t>
      </w:r>
      <w:r w:rsidRPr="00F97C94" w:rsidR="00EB2299">
        <w:rPr>
          <w:rFonts w:ascii="TimesNewRoman" w:hAnsi="TimesNewRoman" w:cs="TimesNewRoman"/>
        </w:rPr>
        <w:t>T</w:t>
      </w:r>
      <w:r w:rsidRPr="00F97C94">
        <w:rPr>
          <w:rFonts w:ascii="TimesNewRoman" w:hAnsi="TimesNewRoman" w:cs="TimesNewRoman"/>
        </w:rPr>
        <w:t xml:space="preserve">he exact </w:t>
      </w:r>
      <w:r w:rsidRPr="00F97C94" w:rsidR="002F4D9D">
        <w:rPr>
          <w:rFonts w:ascii="TimesNewRoman" w:hAnsi="TimesNewRoman" w:cs="TimesNewRoman"/>
        </w:rPr>
        <w:t>data collection methods</w:t>
      </w:r>
      <w:r w:rsidRPr="00F97C94" w:rsidR="004B0AF7">
        <w:rPr>
          <w:rFonts w:ascii="TimesNewRoman" w:hAnsi="TimesNewRoman" w:cs="TimesNewRoman"/>
        </w:rPr>
        <w:t xml:space="preserve"> </w:t>
      </w:r>
      <w:r w:rsidRPr="00F97C94">
        <w:rPr>
          <w:rFonts w:ascii="TimesNewRoman" w:hAnsi="TimesNewRoman" w:cs="TimesNewRoman"/>
        </w:rPr>
        <w:t xml:space="preserve">and the samples </w:t>
      </w:r>
      <w:r w:rsidR="00007A4D">
        <w:rPr>
          <w:rFonts w:ascii="TimesNewRoman" w:hAnsi="TimesNewRoman" w:cs="TimesNewRoman"/>
        </w:rPr>
        <w:t xml:space="preserve">for each </w:t>
      </w:r>
      <w:r w:rsidR="006F60D2">
        <w:rPr>
          <w:rFonts w:ascii="TimesNewRoman" w:hAnsi="TimesNewRoman" w:cs="TimesNewRoman"/>
        </w:rPr>
        <w:t xml:space="preserve">Generic Information </w:t>
      </w:r>
      <w:r w:rsidR="00580A23">
        <w:rPr>
          <w:rFonts w:ascii="TimesNewRoman" w:hAnsi="TimesNewRoman" w:cs="TimesNewRoman"/>
        </w:rPr>
        <w:t xml:space="preserve">Collection </w:t>
      </w:r>
      <w:r w:rsidR="00007A4D">
        <w:rPr>
          <w:rFonts w:ascii="TimesNewRoman" w:hAnsi="TimesNewRoman" w:cs="TimesNewRoman"/>
        </w:rPr>
        <w:t xml:space="preserve">will </w:t>
      </w:r>
      <w:r w:rsidRPr="00F97C94" w:rsidR="00EB2299">
        <w:rPr>
          <w:rFonts w:ascii="TimesNewRoman" w:hAnsi="TimesNewRoman" w:cs="TimesNewRoman"/>
        </w:rPr>
        <w:t>depend on the</w:t>
      </w:r>
      <w:r w:rsidRPr="00F97C94">
        <w:rPr>
          <w:rFonts w:ascii="TimesNewRoman" w:hAnsi="TimesNewRoman" w:cs="TimesNewRoman"/>
        </w:rPr>
        <w:t xml:space="preserve"> project</w:t>
      </w:r>
      <w:r w:rsidRPr="00F97C94">
        <w:rPr>
          <w:color w:val="000000"/>
        </w:rPr>
        <w:t>.</w:t>
      </w:r>
      <w:r w:rsidRPr="00F97C94" w:rsidR="00921B4D">
        <w:rPr>
          <w:color w:val="000000"/>
        </w:rPr>
        <w:t xml:space="preserve"> </w:t>
      </w:r>
      <w:r w:rsidRPr="00F97C94">
        <w:rPr>
          <w:rFonts w:ascii="TimesNewRoman" w:hAnsi="TimesNewRoman" w:cs="TimesNewRoman"/>
        </w:rPr>
        <w:t xml:space="preserve">The </w:t>
      </w:r>
      <w:proofErr w:type="gramStart"/>
      <w:r w:rsidRPr="00F97C94">
        <w:rPr>
          <w:rFonts w:ascii="TimesNewRoman" w:hAnsi="TimesNewRoman" w:cs="TimesNewRoman"/>
        </w:rPr>
        <w:t>particular samples</w:t>
      </w:r>
      <w:proofErr w:type="gramEnd"/>
      <w:r w:rsidRPr="00F97C94">
        <w:rPr>
          <w:rFonts w:ascii="TimesNewRoman" w:hAnsi="TimesNewRoman" w:cs="TimesNewRoman"/>
        </w:rPr>
        <w:t xml:space="preserve"> will vary based on the content of the discussion and the programs or policies of interest.</w:t>
      </w:r>
      <w:r w:rsidRPr="00F97C94" w:rsidR="00A3298B">
        <w:rPr>
          <w:rFonts w:ascii="TimesNewRoman" w:hAnsi="TimesNewRoman" w:cs="TimesNewRoman"/>
        </w:rPr>
        <w:t xml:space="preserve"> </w:t>
      </w:r>
      <w:r w:rsidRPr="00F97C94" w:rsidR="00A3298B">
        <w:t>These formative studies will collect data using well-established methodologies, including:</w:t>
      </w:r>
    </w:p>
    <w:p w:rsidRPr="00F97C94" w:rsidR="00F61929" w:rsidP="00F61929" w:rsidRDefault="00F61929" w14:paraId="4FB00D22" w14:textId="77777777">
      <w:pPr>
        <w:autoSpaceDE w:val="0"/>
        <w:autoSpaceDN w:val="0"/>
        <w:adjustRightInd w:val="0"/>
        <w:rPr>
          <w:rFonts w:ascii="TimesNewRoman" w:hAnsi="TimesNewRoman" w:cs="TimesNewRoman"/>
        </w:rPr>
      </w:pPr>
    </w:p>
    <w:p w:rsidRPr="00F97C94" w:rsidR="00F61929" w:rsidP="00F61929" w:rsidRDefault="00F61929" w14:paraId="2FF4AA71" w14:textId="77777777">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Semi-structured discussions or conference calls</w:t>
      </w:r>
      <w:r w:rsidRPr="00F97C94">
        <w:rPr>
          <w:rFonts w:ascii="TimesNewRoman" w:hAnsi="TimesNewRoman" w:cs="TimesNewRoman"/>
          <w:u w:val="single"/>
        </w:rPr>
        <w:t>:</w:t>
      </w:r>
      <w:r w:rsidRPr="00F97C94" w:rsidR="00921B4D">
        <w:rPr>
          <w:rFonts w:ascii="TimesNewRoman" w:hAnsi="TimesNewRoman" w:cs="TimesNewRoman"/>
        </w:rPr>
        <w:t xml:space="preserve"> </w:t>
      </w:r>
      <w:r w:rsidRPr="00F97C94">
        <w:rPr>
          <w:rFonts w:ascii="TimesNewRoman" w:hAnsi="TimesNewRoman" w:cs="TimesNewRoman"/>
        </w:rPr>
        <w:t>Semi-structured discussions or conference calls with multiple participants are conversations between researchers and one or more informants around a series of topics, potentially including probing questions and follow-up questions.</w:t>
      </w:r>
      <w:r w:rsidRPr="00F97C94" w:rsidR="00921B4D">
        <w:rPr>
          <w:rFonts w:ascii="TimesNewRoman" w:hAnsi="TimesNewRoman" w:cs="TimesNewRoman"/>
        </w:rPr>
        <w:t xml:space="preserve"> </w:t>
      </w:r>
      <w:r w:rsidRPr="00F97C94">
        <w:rPr>
          <w:rFonts w:ascii="TimesNewRoman" w:hAnsi="TimesNewRoman" w:cs="TimesNewRoman"/>
        </w:rPr>
        <w:t>Unlike a structured survey, where the interview follows a prescribed set of questions or a script, semi-structured discussions are designed to be more flexible and responsive to the direction of the conversations prompted by the respondent’s comments.</w:t>
      </w:r>
      <w:r w:rsidRPr="00F97C94" w:rsidR="00921B4D">
        <w:rPr>
          <w:rFonts w:ascii="TimesNewRoman" w:hAnsi="TimesNewRoman" w:cs="TimesNewRoman"/>
        </w:rPr>
        <w:t xml:space="preserve"> </w:t>
      </w:r>
      <w:r w:rsidRPr="00F97C94">
        <w:rPr>
          <w:rFonts w:ascii="TimesNewRoman" w:hAnsi="TimesNewRoman" w:cs="TimesNewRoman"/>
        </w:rPr>
        <w:t xml:space="preserve">Semi-structured discussions are useful because they allow for an interactive approach to information gathering, while maintaining some consistency across respondents. </w:t>
      </w:r>
    </w:p>
    <w:p w:rsidRPr="00F97C94" w:rsidR="00F61929" w:rsidP="00F61929" w:rsidRDefault="00F61929" w14:paraId="583B89C4" w14:textId="77777777">
      <w:pPr>
        <w:autoSpaceDE w:val="0"/>
        <w:autoSpaceDN w:val="0"/>
        <w:adjustRightInd w:val="0"/>
        <w:rPr>
          <w:rFonts w:ascii="TimesNewRoman" w:hAnsi="TimesNewRoman" w:cs="TimesNewRoman"/>
        </w:rPr>
      </w:pPr>
    </w:p>
    <w:p w:rsidRPr="00F97C94" w:rsidR="00F61929" w:rsidP="00F61929" w:rsidRDefault="00F61929" w14:paraId="7F210070" w14:textId="77777777">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Focus groups</w:t>
      </w:r>
      <w:r w:rsidRPr="00F97C94">
        <w:rPr>
          <w:rFonts w:ascii="TimesNewRoman" w:hAnsi="TimesNewRoman" w:cs="TimesNewRoman"/>
          <w:u w:val="single"/>
        </w:rPr>
        <w:t>:</w:t>
      </w:r>
      <w:r w:rsidRPr="00F97C94">
        <w:rPr>
          <w:rFonts w:ascii="TimesNewRoman" w:hAnsi="TimesNewRoman" w:cs="TimesNewRoman"/>
        </w:rPr>
        <w:t xml:space="preserve"> This method involves group sessions guided by a moderator who follows a topical outline containing questions or topics focused on a particular issue, rather than adhering to a standardized questionnaire. Focus groups can be more efficient than individual interviews, since multiple individuals participate at one time. In addition, the group dynamics can yield richer responses than individual interviews for some types of topics.</w:t>
      </w:r>
    </w:p>
    <w:p w:rsidRPr="00F97C94" w:rsidR="00F61929" w:rsidP="00F61929" w:rsidRDefault="00F61929" w14:paraId="301AB988" w14:textId="77777777">
      <w:pPr>
        <w:autoSpaceDE w:val="0"/>
        <w:autoSpaceDN w:val="0"/>
        <w:adjustRightInd w:val="0"/>
        <w:rPr>
          <w:rFonts w:ascii="TimesNewRoman" w:hAnsi="TimesNewRoman" w:cs="TimesNewRoman"/>
          <w:u w:val="single"/>
        </w:rPr>
      </w:pPr>
    </w:p>
    <w:p w:rsidRPr="00F97C94" w:rsidR="00F61929" w:rsidP="00F61929" w:rsidRDefault="00F61929" w14:paraId="0C4C5F2A" w14:textId="77777777">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Telephone or in-person interviews</w:t>
      </w:r>
      <w:r w:rsidRPr="00F97C94">
        <w:rPr>
          <w:rFonts w:ascii="TimesNewRoman" w:hAnsi="TimesNewRoman" w:cs="TimesNewRoman"/>
          <w:u w:val="single"/>
        </w:rPr>
        <w:t>:</w:t>
      </w:r>
      <w:r w:rsidRPr="00F97C94" w:rsidR="00921B4D">
        <w:rPr>
          <w:rFonts w:ascii="TimesNewRoman" w:hAnsi="TimesNewRoman" w:cs="TimesNewRoman"/>
        </w:rPr>
        <w:t xml:space="preserve"> </w:t>
      </w:r>
      <w:r w:rsidRPr="00F97C94">
        <w:rPr>
          <w:rFonts w:ascii="TimesNewRoman" w:hAnsi="TimesNewRoman" w:cs="TimesNewRoman"/>
        </w:rPr>
        <w:t>Interviews are one of the oldest and most widely used methods of data collection.</w:t>
      </w:r>
      <w:r w:rsidRPr="00F97C94" w:rsidR="00921B4D">
        <w:rPr>
          <w:rFonts w:ascii="TimesNewRoman" w:hAnsi="TimesNewRoman" w:cs="TimesNewRoman"/>
        </w:rPr>
        <w:t xml:space="preserve"> </w:t>
      </w:r>
      <w:r w:rsidRPr="00F97C94">
        <w:rPr>
          <w:rFonts w:ascii="TimesNewRoman" w:hAnsi="TimesNewRoman" w:cs="TimesNewRoman"/>
        </w:rPr>
        <w:t>Typically structured around a prescribed set of questions, interviews can be done over the phone or face-to-face.</w:t>
      </w:r>
      <w:r w:rsidRPr="00F97C94" w:rsidR="00921B4D">
        <w:rPr>
          <w:rFonts w:ascii="TimesNewRoman" w:hAnsi="TimesNewRoman" w:cs="TimesNewRoman"/>
        </w:rPr>
        <w:t xml:space="preserve"> </w:t>
      </w:r>
      <w:r w:rsidRPr="00F97C94">
        <w:rPr>
          <w:rFonts w:ascii="TimesNewRoman" w:hAnsi="TimesNewRoman" w:cs="TimesNewRoman"/>
        </w:rPr>
        <w:t>With technological advances, telephone interviews have become an efficient source of systematic data collection.</w:t>
      </w:r>
      <w:r w:rsidRPr="00F97C94" w:rsidDel="00A314C1">
        <w:rPr>
          <w:rFonts w:ascii="TimesNewRoman" w:hAnsi="TimesNewRoman" w:cs="TimesNewRoman"/>
        </w:rPr>
        <w:t xml:space="preserve"> </w:t>
      </w:r>
    </w:p>
    <w:p w:rsidRPr="00F97C94" w:rsidR="00124131" w:rsidP="008954AA" w:rsidRDefault="00124131" w14:paraId="68EB900B" w14:textId="77777777">
      <w:pPr>
        <w:pStyle w:val="ListParagraph"/>
        <w:ind w:left="0"/>
        <w:rPr>
          <w:rFonts w:ascii="TimesNewRoman" w:hAnsi="TimesNewRoman"/>
          <w:b/>
          <w:u w:val="single"/>
        </w:rPr>
      </w:pPr>
    </w:p>
    <w:p w:rsidRPr="00F97C94" w:rsidR="00513406" w:rsidP="00513406" w:rsidRDefault="00124131" w14:paraId="3001E245" w14:textId="5AA480A4">
      <w:pPr>
        <w:numPr>
          <w:ilvl w:val="0"/>
          <w:numId w:val="15"/>
        </w:numPr>
        <w:autoSpaceDE w:val="0"/>
        <w:autoSpaceDN w:val="0"/>
        <w:adjustRightInd w:val="0"/>
        <w:rPr>
          <w:rFonts w:ascii="TimesNewRoman" w:hAnsi="TimesNewRoman" w:cs="TimesNewRoman"/>
          <w:b/>
          <w:u w:val="single"/>
        </w:rPr>
      </w:pPr>
      <w:r w:rsidRPr="00F97C94">
        <w:rPr>
          <w:rFonts w:ascii="TimesNewRoman" w:hAnsi="TimesNewRoman" w:cs="TimesNewRoman"/>
          <w:b/>
          <w:u w:val="single"/>
        </w:rPr>
        <w:t>Questionnaires</w:t>
      </w:r>
      <w:r w:rsidRPr="00F97C94" w:rsidR="00F86B04">
        <w:rPr>
          <w:rFonts w:ascii="TimesNewRoman" w:hAnsi="TimesNewRoman" w:cs="TimesNewRoman"/>
          <w:b/>
          <w:u w:val="single"/>
        </w:rPr>
        <w:t>/Surveys</w:t>
      </w:r>
      <w:r w:rsidRPr="00F97C94">
        <w:rPr>
          <w:rFonts w:ascii="TimesNewRoman" w:hAnsi="TimesNewRoman" w:cs="TimesNewRoman"/>
          <w:b/>
          <w:u w:val="single"/>
        </w:rPr>
        <w:t xml:space="preserve">: </w:t>
      </w:r>
      <w:r w:rsidRPr="00F97C94">
        <w:t xml:space="preserve">Questionnaires are common and popular tools to gather data from </w:t>
      </w:r>
      <w:r w:rsidR="007F28E1">
        <w:t>multiple</w:t>
      </w:r>
      <w:r w:rsidRPr="00F97C94">
        <w:t xml:space="preserve"> people. Information from a questionnaire can inform research and evaluation planning. Questionnaires may be used to gather information about specific programs</w:t>
      </w:r>
      <w:r w:rsidRPr="00F97C94" w:rsidR="00513406">
        <w:t xml:space="preserve"> or populations served by </w:t>
      </w:r>
      <w:r w:rsidR="00007A4D">
        <w:t xml:space="preserve">DOL </w:t>
      </w:r>
      <w:r w:rsidRPr="00F97C94">
        <w:t>(</w:t>
      </w:r>
      <w:r w:rsidRPr="00F97C94" w:rsidR="00513406">
        <w:t>i</w:t>
      </w:r>
      <w:r w:rsidRPr="00F97C94" w:rsidR="004B0AF7">
        <w:t>.</w:t>
      </w:r>
      <w:r w:rsidRPr="00F97C94" w:rsidR="00513406">
        <w:t>e.</w:t>
      </w:r>
      <w:r w:rsidRPr="00F97C94" w:rsidR="004B0AF7">
        <w:t>,</w:t>
      </w:r>
      <w:r w:rsidRPr="00F97C94" w:rsidR="00513406">
        <w:t xml:space="preserve"> program </w:t>
      </w:r>
      <w:r w:rsidRPr="00F97C94">
        <w:t>processes</w:t>
      </w:r>
      <w:r w:rsidRPr="00F97C94" w:rsidR="00513406">
        <w:t>, needs assessments, cost workbooks, etc.).</w:t>
      </w:r>
      <w:r w:rsidRPr="00F97C94" w:rsidR="00513406">
        <w:rPr>
          <w:rFonts w:ascii="TimesNewRoman" w:hAnsi="TimesNewRoman" w:cs="TimesNewRoman"/>
          <w:b/>
          <w:u w:val="single"/>
        </w:rPr>
        <w:t xml:space="preserve"> </w:t>
      </w:r>
    </w:p>
    <w:p w:rsidRPr="00F97C94" w:rsidR="00513406" w:rsidP="00842E4D" w:rsidRDefault="00513406" w14:paraId="53523699" w14:textId="77777777">
      <w:pPr>
        <w:autoSpaceDE w:val="0"/>
        <w:autoSpaceDN w:val="0"/>
        <w:adjustRightInd w:val="0"/>
        <w:rPr>
          <w:rFonts w:ascii="TimesNewRoman" w:hAnsi="TimesNewRoman" w:cs="TimesNewRoman"/>
          <w:b/>
          <w:u w:val="single"/>
        </w:rPr>
      </w:pPr>
    </w:p>
    <w:p w:rsidRPr="00F97C94" w:rsidR="00513406" w:rsidP="00513406" w:rsidRDefault="00513406" w14:paraId="14057B01" w14:textId="77777777">
      <w:pPr>
        <w:numPr>
          <w:ilvl w:val="0"/>
          <w:numId w:val="15"/>
        </w:numPr>
        <w:autoSpaceDE w:val="0"/>
        <w:autoSpaceDN w:val="0"/>
        <w:adjustRightInd w:val="0"/>
        <w:rPr>
          <w:rFonts w:ascii="TimesNewRoman" w:hAnsi="TimesNewRoman" w:cs="TimesNewRoman"/>
          <w:b/>
          <w:u w:val="single"/>
        </w:rPr>
      </w:pPr>
      <w:r w:rsidRPr="00F97C94">
        <w:rPr>
          <w:rFonts w:ascii="TimesNewRoman" w:hAnsi="TimesNewRoman" w:cs="TimesNewRoman"/>
          <w:b/>
          <w:u w:val="single"/>
        </w:rPr>
        <w:t xml:space="preserve">Direct Observation: </w:t>
      </w:r>
      <w:r w:rsidRPr="00F97C94">
        <w:t xml:space="preserve">Direct observation yields detailed descriptions of the activities, actions, and behaviors of individuals; interpersonal interactions; settings; and organizational processes and procedures. Unless </w:t>
      </w:r>
      <w:r w:rsidRPr="00F97C94" w:rsidR="00585262">
        <w:t xml:space="preserve">observation includes direct involvement </w:t>
      </w:r>
      <w:r w:rsidRPr="00F97C94" w:rsidR="00585262">
        <w:lastRenderedPageBreak/>
        <w:t>from the observed individuals</w:t>
      </w:r>
      <w:r w:rsidRPr="00F97C94">
        <w:t xml:space="preserve">, these activities will </w:t>
      </w:r>
      <w:r w:rsidRPr="00F97C94" w:rsidR="00E90AF0">
        <w:t xml:space="preserve">be described in the justification package but will </w:t>
      </w:r>
      <w:r w:rsidRPr="00F97C94">
        <w:t xml:space="preserve">not be included in the estimated burden for a </w:t>
      </w:r>
      <w:proofErr w:type="spellStart"/>
      <w:r w:rsidRPr="00F97C94">
        <w:t>GenIC</w:t>
      </w:r>
      <w:proofErr w:type="spellEnd"/>
      <w:r w:rsidRPr="00F97C94" w:rsidR="00585262">
        <w:rPr>
          <w:rStyle w:val="FootnoteReference"/>
        </w:rPr>
        <w:footnoteReference w:id="2"/>
      </w:r>
      <w:r w:rsidRPr="00F97C94">
        <w:t xml:space="preserve">. </w:t>
      </w:r>
    </w:p>
    <w:p w:rsidRPr="00F97C94" w:rsidR="00513406" w:rsidP="00842E4D" w:rsidRDefault="00513406" w14:paraId="314C8CA9" w14:textId="77777777">
      <w:pPr>
        <w:pStyle w:val="ListParagraph"/>
        <w:ind w:left="360"/>
      </w:pPr>
    </w:p>
    <w:p w:rsidRPr="00F97C94" w:rsidR="00721E52" w:rsidP="00F61929" w:rsidRDefault="00721E52" w14:paraId="4F62D11B" w14:textId="77777777">
      <w:pPr>
        <w:autoSpaceDE w:val="0"/>
        <w:autoSpaceDN w:val="0"/>
        <w:adjustRightInd w:val="0"/>
        <w:rPr>
          <w:rFonts w:ascii="TimesNewRoman" w:hAnsi="TimesNewRoman" w:cs="TimesNewRoman"/>
        </w:rPr>
      </w:pPr>
    </w:p>
    <w:p w:rsidRPr="00007A4D" w:rsidR="00D77219" w:rsidP="00007A4D" w:rsidRDefault="00C3395B" w14:paraId="1C505D1F" w14:textId="259B3F50">
      <w:pPr>
        <w:autoSpaceDE w:val="0"/>
        <w:autoSpaceDN w:val="0"/>
        <w:adjustRightInd w:val="0"/>
        <w:rPr>
          <w:rFonts w:ascii="TimesNewRoman" w:hAnsi="TimesNewRoman" w:cs="TimesNewRoman"/>
        </w:rPr>
      </w:pPr>
      <w:r w:rsidRPr="00F97C94">
        <w:rPr>
          <w:rFonts w:ascii="TimesNewRoman" w:hAnsi="TimesNewRoman" w:cs="TimesNewRoman"/>
        </w:rPr>
        <w:t>R</w:t>
      </w:r>
      <w:r w:rsidRPr="00F97C94" w:rsidR="00F61929">
        <w:rPr>
          <w:rFonts w:ascii="TimesNewRoman" w:hAnsi="TimesNewRoman" w:cs="TimesNewRoman"/>
        </w:rPr>
        <w:t xml:space="preserve">espondents </w:t>
      </w:r>
      <w:r w:rsidRPr="00F97C94" w:rsidR="0091359F">
        <w:rPr>
          <w:rFonts w:ascii="TimesNewRoman" w:hAnsi="TimesNewRoman" w:cs="TimesNewRoman"/>
        </w:rPr>
        <w:t xml:space="preserve">could </w:t>
      </w:r>
      <w:r w:rsidRPr="00F97C94" w:rsidR="00F61929">
        <w:rPr>
          <w:rFonts w:ascii="TimesNewRoman" w:hAnsi="TimesNewRoman" w:cs="TimesNewRoman"/>
        </w:rPr>
        <w:t>include key st</w:t>
      </w:r>
      <w:r w:rsidR="00007A4D">
        <w:rPr>
          <w:rFonts w:ascii="TimesNewRoman" w:hAnsi="TimesNewRoman" w:cs="TimesNewRoman"/>
        </w:rPr>
        <w:t>akeholder groups involved in DOL</w:t>
      </w:r>
      <w:r w:rsidRPr="00F97C94" w:rsidR="00F61929">
        <w:rPr>
          <w:rFonts w:ascii="TimesNewRoman" w:hAnsi="TimesNewRoman" w:cs="TimesNewRoman"/>
        </w:rPr>
        <w:t xml:space="preserve"> projects</w:t>
      </w:r>
      <w:r w:rsidRPr="00F97C94">
        <w:rPr>
          <w:rFonts w:ascii="TimesNewRoman" w:hAnsi="TimesNewRoman" w:cs="TimesNewRoman"/>
        </w:rPr>
        <w:t xml:space="preserve"> and programs</w:t>
      </w:r>
      <w:r w:rsidRPr="00F97C94" w:rsidR="00F61929">
        <w:rPr>
          <w:rFonts w:ascii="TimesNewRoman" w:hAnsi="TimesNewRoman" w:cs="TimesNewRoman"/>
        </w:rPr>
        <w:t>, state or local government officials</w:t>
      </w:r>
      <w:r w:rsidRPr="00F97C94" w:rsidR="0091359F">
        <w:rPr>
          <w:rFonts w:ascii="TimesNewRoman" w:hAnsi="TimesNewRoman" w:cs="TimesNewRoman"/>
        </w:rPr>
        <w:t>,</w:t>
      </w:r>
      <w:r w:rsidRPr="00F97C94" w:rsidR="00F61929">
        <w:rPr>
          <w:rFonts w:ascii="TimesNewRoman" w:hAnsi="TimesNewRoman" w:cs="TimesNewRoman"/>
        </w:rPr>
        <w:t xml:space="preserve"> service providers, </w:t>
      </w:r>
      <w:r w:rsidR="00007A4D">
        <w:rPr>
          <w:rFonts w:ascii="TimesNewRoman" w:hAnsi="TimesNewRoman" w:cs="TimesNewRoman"/>
        </w:rPr>
        <w:t>participants in DOL</w:t>
      </w:r>
      <w:r w:rsidRPr="00F97C94" w:rsidR="00183748">
        <w:rPr>
          <w:rFonts w:ascii="TimesNewRoman" w:hAnsi="TimesNewRoman" w:cs="TimesNewRoman"/>
        </w:rPr>
        <w:t xml:space="preserve"> programs or similar comparison groups; </w:t>
      </w:r>
      <w:r w:rsidRPr="00F97C94" w:rsidR="0091359F">
        <w:rPr>
          <w:rFonts w:ascii="TimesNewRoman" w:hAnsi="TimesNewRoman" w:cs="TimesNewRoman"/>
        </w:rPr>
        <w:t>exp</w:t>
      </w:r>
      <w:r w:rsidR="00007A4D">
        <w:rPr>
          <w:rFonts w:ascii="TimesNewRoman" w:hAnsi="TimesNewRoman" w:cs="TimesNewRoman"/>
        </w:rPr>
        <w:t>erts in fields pertaining to DOL</w:t>
      </w:r>
      <w:r w:rsidRPr="00F97C94" w:rsidR="0091359F">
        <w:rPr>
          <w:rFonts w:ascii="TimesNewRoman" w:hAnsi="TimesNewRoman" w:cs="TimesNewRoman"/>
        </w:rPr>
        <w:t xml:space="preserve"> research</w:t>
      </w:r>
      <w:r w:rsidRPr="00F97C94" w:rsidR="005E6B09">
        <w:rPr>
          <w:rFonts w:ascii="TimesNewRoman" w:hAnsi="TimesNewRoman" w:cs="TimesNewRoman"/>
        </w:rPr>
        <w:t xml:space="preserve"> and programs</w:t>
      </w:r>
      <w:r w:rsidRPr="00F97C94" w:rsidR="0091359F">
        <w:rPr>
          <w:rFonts w:ascii="TimesNewRoman" w:hAnsi="TimesNewRoman" w:cs="TimesNewRoman"/>
        </w:rPr>
        <w:t>, or o</w:t>
      </w:r>
      <w:r w:rsidR="00007A4D">
        <w:rPr>
          <w:rFonts w:ascii="TimesNewRoman" w:hAnsi="TimesNewRoman" w:cs="TimesNewRoman"/>
        </w:rPr>
        <w:t>thers involved in conducting DOL</w:t>
      </w:r>
      <w:r w:rsidRPr="00F97C94" w:rsidR="0091359F">
        <w:rPr>
          <w:rFonts w:ascii="TimesNewRoman" w:hAnsi="TimesNewRoman" w:cs="TimesNewRoman"/>
        </w:rPr>
        <w:t xml:space="preserve"> research or evaluation projects</w:t>
      </w:r>
      <w:r w:rsidRPr="00F97C94" w:rsidR="00F61929">
        <w:rPr>
          <w:rFonts w:ascii="TimesNewRoman" w:hAnsi="TimesNewRoman" w:cs="TimesNewRoman"/>
        </w:rPr>
        <w:t>.</w:t>
      </w:r>
      <w:r w:rsidRPr="00F97C94" w:rsidR="00921B4D">
        <w:rPr>
          <w:rFonts w:ascii="TimesNewRoman" w:hAnsi="TimesNewRoman" w:cs="TimesNewRoman"/>
        </w:rPr>
        <w:t xml:space="preserve"> </w:t>
      </w:r>
    </w:p>
    <w:p w:rsidRPr="00F97C94" w:rsidR="00AD470D" w:rsidP="00292B70" w:rsidRDefault="00AD470D" w14:paraId="5211331F" w14:textId="77777777">
      <w:pPr>
        <w:rPr>
          <w:b/>
        </w:rPr>
      </w:pPr>
    </w:p>
    <w:p w:rsidRPr="008F650B" w:rsidR="008F650B" w:rsidP="008F650B" w:rsidRDefault="008F650B" w14:paraId="7CE32FE4" w14:textId="4C34A12D">
      <w:pPr>
        <w:pStyle w:val="ListParagraph"/>
        <w:numPr>
          <w:ilvl w:val="0"/>
          <w:numId w:val="19"/>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8F650B">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8F650B" w:rsidR="008F650B" w:rsidP="008F650B" w:rsidRDefault="008F650B" w14:paraId="73ED9098" w14:textId="77777777">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Pr>
          <w:b/>
          <w:bCs/>
        </w:rPr>
      </w:pPr>
    </w:p>
    <w:p w:rsidRPr="00F97C94" w:rsidR="00D90EF6" w:rsidP="00F61929" w:rsidRDefault="00007A4D" w14:paraId="380389E7" w14:textId="187C1FD0">
      <w:pPr>
        <w:autoSpaceDE w:val="0"/>
        <w:autoSpaceDN w:val="0"/>
        <w:adjustRightInd w:val="0"/>
      </w:pPr>
      <w:r>
        <w:t xml:space="preserve">DOL </w:t>
      </w:r>
      <w:r w:rsidRPr="00F97C94" w:rsidR="00F659C1">
        <w:t xml:space="preserve">and its contractors will employ information technology as appropriate to reduce the burden of respondents who agree to participate. </w:t>
      </w:r>
      <w:r w:rsidRPr="00F97C94" w:rsidR="00E9452C">
        <w:t xml:space="preserve">We will provide specific information about the use of technology for each individual </w:t>
      </w:r>
      <w:proofErr w:type="spellStart"/>
      <w:r w:rsidRPr="00F97C94" w:rsidR="005E6B09">
        <w:t>GenIC</w:t>
      </w:r>
      <w:proofErr w:type="spellEnd"/>
      <w:r w:rsidRPr="00F97C94" w:rsidR="00E9452C">
        <w:t xml:space="preserve">. </w:t>
      </w:r>
    </w:p>
    <w:p w:rsidRPr="00F97C94" w:rsidR="00D77219" w:rsidP="00292B70" w:rsidRDefault="00D77219" w14:paraId="7ACE3B68" w14:textId="77777777">
      <w:pPr>
        <w:rPr>
          <w:b/>
        </w:rPr>
      </w:pPr>
    </w:p>
    <w:p w:rsidRPr="00F97C94" w:rsidR="00D77219" w:rsidP="00292B70" w:rsidRDefault="00D77219" w14:paraId="54C9F27A" w14:textId="77777777">
      <w:pPr>
        <w:rPr>
          <w:b/>
        </w:rPr>
      </w:pPr>
    </w:p>
    <w:p w:rsidRPr="008F650B" w:rsidR="008F650B" w:rsidP="008F650B" w:rsidRDefault="008F650B" w14:paraId="3C656B99" w14:textId="03031236">
      <w:pPr>
        <w:pStyle w:val="ListParagraph"/>
        <w:numPr>
          <w:ilvl w:val="0"/>
          <w:numId w:val="19"/>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8F650B">
        <w:rPr>
          <w:b/>
          <w:bCs/>
        </w:rPr>
        <w:t>Describe efforts to identify duplication.  Show specifically why any similar information already available cannot be used or modified for use for the purposes described in Item A.2 above.</w:t>
      </w:r>
    </w:p>
    <w:p w:rsidRPr="008F650B" w:rsidR="008F650B" w:rsidP="008F650B" w:rsidRDefault="008F650B" w14:paraId="3149B2A9" w14:textId="77777777">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Pr>
          <w:b/>
          <w:bCs/>
        </w:rPr>
      </w:pPr>
    </w:p>
    <w:p w:rsidRPr="00007A4D" w:rsidR="005046F0" w:rsidP="00007A4D" w:rsidRDefault="00B8058E" w14:paraId="0F16D271" w14:textId="2A7BE8D1">
      <w:pPr>
        <w:autoSpaceDE w:val="0"/>
        <w:autoSpaceDN w:val="0"/>
        <w:adjustRightInd w:val="0"/>
        <w:rPr>
          <w:rFonts w:ascii="TimesNewRoman" w:hAnsi="TimesNewRoman" w:cs="TimesNewRoman"/>
        </w:rPr>
      </w:pPr>
      <w:r w:rsidRPr="00F97C94">
        <w:rPr>
          <w:rFonts w:ascii="TimesNewRoman" w:hAnsi="TimesNewRoman" w:cs="TimesNewRoman"/>
        </w:rPr>
        <w:t xml:space="preserve">This research </w:t>
      </w:r>
      <w:r w:rsidRPr="00F97C94" w:rsidR="00F13144">
        <w:rPr>
          <w:rFonts w:ascii="TimesNewRoman" w:hAnsi="TimesNewRoman" w:cs="TimesNewRoman"/>
        </w:rPr>
        <w:t xml:space="preserve">will </w:t>
      </w:r>
      <w:r w:rsidRPr="00F97C94">
        <w:rPr>
          <w:rFonts w:ascii="TimesNewRoman" w:hAnsi="TimesNewRoman" w:cs="TimesNewRoman"/>
        </w:rPr>
        <w:t xml:space="preserve">not duplicate </w:t>
      </w:r>
      <w:r w:rsidR="00007A4D">
        <w:rPr>
          <w:rFonts w:ascii="TimesNewRoman" w:hAnsi="TimesNewRoman" w:cs="TimesNewRoman"/>
        </w:rPr>
        <w:t>any other work being done by DOL</w:t>
      </w:r>
      <w:r w:rsidRPr="00F97C94">
        <w:rPr>
          <w:rFonts w:ascii="TimesNewRoman" w:hAnsi="TimesNewRoman" w:cs="TimesNewRoman"/>
        </w:rPr>
        <w:t xml:space="preserve">. </w:t>
      </w:r>
      <w:r w:rsidR="00007A4D">
        <w:rPr>
          <w:rFonts w:ascii="TimesNewRoman" w:hAnsi="TimesNewRoman" w:cs="TimesNewRoman"/>
        </w:rPr>
        <w:t>DOL</w:t>
      </w:r>
      <w:r w:rsidRPr="00F97C94" w:rsidR="00183748">
        <w:rPr>
          <w:rFonts w:ascii="TimesNewRoman" w:hAnsi="TimesNewRoman" w:cs="TimesNewRoman"/>
        </w:rPr>
        <w:t xml:space="preserve"> program offices collaborate regularly and will continue to collaborate to prevent any duplication of information collection efforts. </w:t>
      </w:r>
      <w:r w:rsidRPr="00F97C94">
        <w:rPr>
          <w:rFonts w:ascii="TimesNewRoman" w:hAnsi="TimesNewRoman" w:cs="TimesNewRoman"/>
        </w:rPr>
        <w:t xml:space="preserve">The purpose of this clearance is to better inform and improve the quality of </w:t>
      </w:r>
      <w:r w:rsidR="00007A4D">
        <w:rPr>
          <w:rFonts w:ascii="TimesNewRoman" w:hAnsi="TimesNewRoman" w:cs="TimesNewRoman"/>
        </w:rPr>
        <w:t>DOL</w:t>
      </w:r>
      <w:r w:rsidRPr="00F97C94">
        <w:rPr>
          <w:rFonts w:ascii="TimesNewRoman" w:hAnsi="TimesNewRoman" w:cs="TimesNewRoman"/>
        </w:rPr>
        <w:t>’s research and evaluation</w:t>
      </w:r>
      <w:r w:rsidRPr="00F97C94" w:rsidR="00D031A2">
        <w:rPr>
          <w:rFonts w:ascii="TimesNewRoman" w:hAnsi="TimesNewRoman" w:cs="TimesNewRoman"/>
        </w:rPr>
        <w:t xml:space="preserve">. </w:t>
      </w:r>
      <w:r w:rsidRPr="00F97C94">
        <w:rPr>
          <w:rFonts w:ascii="TimesNewRoman" w:hAnsi="TimesNewRoman" w:cs="TimesNewRoman"/>
        </w:rPr>
        <w:t xml:space="preserve">Data gathering under this request would not be feasible without this generic clearance due to the time constraints of seeking clearance for each individual data collection. To the maximum extent possible, we will make use of existing data sources before we attempt to utilize the additional </w:t>
      </w:r>
      <w:r w:rsidRPr="00F97C94" w:rsidR="00C06C56">
        <w:rPr>
          <w:rFonts w:ascii="TimesNewRoman" w:hAnsi="TimesNewRoman" w:cs="TimesNewRoman"/>
        </w:rPr>
        <w:t>fieldwork</w:t>
      </w:r>
      <w:r w:rsidRPr="00F97C94">
        <w:rPr>
          <w:rFonts w:ascii="TimesNewRoman" w:hAnsi="TimesNewRoman" w:cs="TimesNewRoman"/>
        </w:rPr>
        <w:t xml:space="preserve"> sought under this clearance. </w:t>
      </w:r>
      <w:r w:rsidRPr="00F97C94" w:rsidR="00A3298B">
        <w:rPr>
          <w:rFonts w:ascii="TimesNewRoman" w:hAnsi="TimesNewRoman" w:cs="TimesNewRoman"/>
        </w:rPr>
        <w:t xml:space="preserve">These efforts will be described in each individual </w:t>
      </w:r>
      <w:proofErr w:type="spellStart"/>
      <w:r w:rsidRPr="00F97C94" w:rsidR="00A3298B">
        <w:rPr>
          <w:rFonts w:ascii="TimesNewRoman" w:hAnsi="TimesNewRoman" w:cs="TimesNewRoman"/>
        </w:rPr>
        <w:t>GenIC</w:t>
      </w:r>
      <w:proofErr w:type="spellEnd"/>
      <w:r w:rsidRPr="00F97C94" w:rsidR="00A3298B">
        <w:rPr>
          <w:rFonts w:ascii="TimesNewRoman" w:hAnsi="TimesNewRoman" w:cs="TimesNewRoman"/>
        </w:rPr>
        <w:t xml:space="preserve">. </w:t>
      </w:r>
    </w:p>
    <w:p w:rsidR="001B624C" w:rsidP="00292B70" w:rsidRDefault="001B624C" w14:paraId="7993F849" w14:textId="77777777">
      <w:pPr>
        <w:rPr>
          <w:b/>
        </w:rPr>
      </w:pPr>
    </w:p>
    <w:p w:rsidRPr="008F650B" w:rsidR="008F650B" w:rsidP="008F650B" w:rsidRDefault="008F650B" w14:paraId="23CFE612" w14:textId="1EE9E40A">
      <w:pPr>
        <w:pStyle w:val="ListParagraph"/>
        <w:numPr>
          <w:ilvl w:val="0"/>
          <w:numId w:val="19"/>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8F650B">
        <w:rPr>
          <w:b/>
          <w:bCs/>
        </w:rPr>
        <w:t>If the collection of information impacts small businesses or other small entities, describe any methods used to minimize burden.</w:t>
      </w:r>
    </w:p>
    <w:p w:rsidRPr="008F650B" w:rsidR="008F650B" w:rsidP="008F650B" w:rsidRDefault="008F650B" w14:paraId="11F22FDD" w14:textId="77777777">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Pr>
          <w:b/>
          <w:bCs/>
        </w:rPr>
      </w:pPr>
    </w:p>
    <w:p w:rsidRPr="00F97C94" w:rsidR="00B8058E" w:rsidP="00B8058E" w:rsidRDefault="00B8058E" w14:paraId="3D80DEC8" w14:textId="77777777">
      <w:pPr>
        <w:autoSpaceDE w:val="0"/>
        <w:autoSpaceDN w:val="0"/>
        <w:adjustRightInd w:val="0"/>
        <w:rPr>
          <w:rFonts w:ascii="TimesNewRoman" w:hAnsi="TimesNewRoman" w:cs="TimesNewRoman"/>
        </w:rPr>
      </w:pPr>
      <w:r w:rsidRPr="00F97C94">
        <w:rPr>
          <w:rFonts w:ascii="TimesNewRoman" w:hAnsi="TimesNewRoman" w:cs="TimesNewRoman"/>
        </w:rPr>
        <w:t xml:space="preserve">The research to be completed under this clearance </w:t>
      </w:r>
      <w:r w:rsidRPr="00F97C94" w:rsidR="00D031A2">
        <w:rPr>
          <w:rFonts w:ascii="TimesNewRoman" w:hAnsi="TimesNewRoman" w:cs="TimesNewRoman"/>
        </w:rPr>
        <w:t>is not expected to</w:t>
      </w:r>
      <w:r w:rsidRPr="00F97C94">
        <w:rPr>
          <w:rFonts w:ascii="TimesNewRoman" w:hAnsi="TimesNewRoman" w:cs="TimesNewRoman"/>
        </w:rPr>
        <w:t xml:space="preserve"> impact small businesses.</w:t>
      </w:r>
      <w:r w:rsidRPr="00F97C94" w:rsidR="00D031A2">
        <w:rPr>
          <w:rFonts w:ascii="TimesNewRoman" w:hAnsi="TimesNewRoman" w:cs="TimesNewRoman"/>
        </w:rPr>
        <w:t xml:space="preserve"> If an individual collection involves small organizations, the justification package will include a discussion to address this involvement. </w:t>
      </w:r>
    </w:p>
    <w:p w:rsidRPr="00F97C94" w:rsidR="00B8058E" w:rsidP="00292B70" w:rsidRDefault="00B8058E" w14:paraId="618D38BC" w14:textId="35B12AFD">
      <w:pPr>
        <w:rPr>
          <w:b/>
        </w:rPr>
      </w:pPr>
    </w:p>
    <w:p w:rsidRPr="008F650B" w:rsidR="008F650B" w:rsidP="008F650B" w:rsidRDefault="008F650B" w14:paraId="595AC487" w14:textId="4B434FE4">
      <w:pPr>
        <w:pStyle w:val="ListParagraph"/>
        <w:numPr>
          <w:ilvl w:val="0"/>
          <w:numId w:val="19"/>
        </w:numPr>
        <w:autoSpaceDE w:val="0"/>
        <w:autoSpaceDN w:val="0"/>
        <w:adjustRightInd w:val="0"/>
        <w:rPr>
          <w:b/>
          <w:bCs/>
        </w:rPr>
      </w:pPr>
      <w:r w:rsidRPr="008F650B">
        <w:rPr>
          <w:b/>
          <w:bCs/>
        </w:rPr>
        <w:lastRenderedPageBreak/>
        <w:t>Describe the consequence to federal program or policy activities if the collection is not conducted or is conducted less frequently, as well as any technical or legal obstacles to reducing burden.</w:t>
      </w:r>
    </w:p>
    <w:p w:rsidR="008F650B" w:rsidP="008F650B" w:rsidRDefault="008F650B" w14:paraId="5B7546BE" w14:textId="77777777">
      <w:pPr>
        <w:pStyle w:val="ListParagraph"/>
        <w:autoSpaceDE w:val="0"/>
        <w:autoSpaceDN w:val="0"/>
        <w:adjustRightInd w:val="0"/>
        <w:ind w:left="360"/>
        <w:rPr>
          <w:rFonts w:ascii="TimesNewRoman" w:hAnsi="TimesNewRoman" w:cs="TimesNewRoman"/>
        </w:rPr>
      </w:pPr>
    </w:p>
    <w:p w:rsidRPr="008F650B" w:rsidR="00B8058E" w:rsidP="008F650B" w:rsidRDefault="00007A4D" w14:paraId="33F0810D" w14:textId="4367963F">
      <w:pPr>
        <w:pStyle w:val="ListParagraph"/>
        <w:autoSpaceDE w:val="0"/>
        <w:autoSpaceDN w:val="0"/>
        <w:adjustRightInd w:val="0"/>
        <w:ind w:left="360"/>
        <w:rPr>
          <w:rFonts w:ascii="TimesNewRoman" w:hAnsi="TimesNewRoman" w:cs="TimesNewRoman"/>
        </w:rPr>
      </w:pPr>
      <w:r>
        <w:rPr>
          <w:rFonts w:ascii="TimesNewRoman" w:hAnsi="TimesNewRoman" w:cs="TimesNewRoman"/>
        </w:rPr>
        <w:t>DOL</w:t>
      </w:r>
      <w:r w:rsidRPr="008F650B" w:rsidR="00B8058E">
        <w:rPr>
          <w:rFonts w:ascii="TimesNewRoman" w:hAnsi="TimesNewRoman" w:cs="TimesNewRoman"/>
        </w:rPr>
        <w:t xml:space="preserve"> anticipate</w:t>
      </w:r>
      <w:r w:rsidRPr="008F650B" w:rsidR="002E6082">
        <w:rPr>
          <w:rFonts w:ascii="TimesNewRoman" w:hAnsi="TimesNewRoman" w:cs="TimesNewRoman"/>
        </w:rPr>
        <w:t>s</w:t>
      </w:r>
      <w:r w:rsidRPr="008F650B" w:rsidR="00B8058E">
        <w:rPr>
          <w:rFonts w:ascii="TimesNewRoman" w:hAnsi="TimesNewRoman" w:cs="TimesNewRoman"/>
        </w:rPr>
        <w:t xml:space="preserve"> that </w:t>
      </w:r>
      <w:proofErr w:type="gramStart"/>
      <w:r w:rsidRPr="008F650B" w:rsidR="00B8058E">
        <w:rPr>
          <w:rFonts w:ascii="TimesNewRoman" w:hAnsi="TimesNewRoman" w:cs="TimesNewRoman"/>
        </w:rPr>
        <w:t>all of</w:t>
      </w:r>
      <w:proofErr w:type="gramEnd"/>
      <w:r w:rsidRPr="008F650B" w:rsidR="00B8058E">
        <w:rPr>
          <w:rFonts w:ascii="TimesNewRoman" w:hAnsi="TimesNewRoman" w:cs="TimesNewRoman"/>
        </w:rPr>
        <w:t xml:space="preserve"> the information collected under this generic clearance w</w:t>
      </w:r>
      <w:r w:rsidRPr="008F650B" w:rsidR="002E6082">
        <w:rPr>
          <w:rFonts w:ascii="TimesNewRoman" w:hAnsi="TimesNewRoman" w:cs="TimesNewRoman"/>
        </w:rPr>
        <w:t>il</w:t>
      </w:r>
      <w:r w:rsidRPr="008F650B" w:rsidR="00B8058E">
        <w:rPr>
          <w:rFonts w:ascii="TimesNewRoman" w:hAnsi="TimesNewRoman" w:cs="TimesNewRoman"/>
        </w:rPr>
        <w:t>l involve a one-time data collection. If this project were not carried out, the quality of the research and its relevance to public policy and practitioner concerns among a variety of projects would likely suffer.</w:t>
      </w:r>
      <w:r w:rsidRPr="008F650B" w:rsidR="00F13144">
        <w:rPr>
          <w:rFonts w:ascii="TimesNewRoman" w:hAnsi="TimesNewRoman" w:cs="TimesNewRoman"/>
        </w:rPr>
        <w:t xml:space="preserve"> </w:t>
      </w:r>
    </w:p>
    <w:p w:rsidRPr="00F97C94" w:rsidR="005046F0" w:rsidP="005046F0" w:rsidRDefault="005046F0" w14:paraId="2C938D51" w14:textId="77777777">
      <w:pPr>
        <w:ind w:left="360"/>
      </w:pPr>
    </w:p>
    <w:p w:rsidRPr="00F97C94" w:rsidR="002338AC" w:rsidP="005046F0" w:rsidRDefault="002338AC" w14:paraId="33A132BF" w14:textId="77777777">
      <w:pPr>
        <w:ind w:left="360"/>
      </w:pPr>
    </w:p>
    <w:p w:rsidRPr="008F650B" w:rsidR="008F650B" w:rsidP="008F650B" w:rsidRDefault="008F650B" w14:paraId="6ECFF0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8F650B">
        <w:rPr>
          <w:b/>
          <w:bCs/>
        </w:rPr>
        <w:t>7.  Explain any special circumstances that would cause an information collection to be conducted in a manner:</w:t>
      </w:r>
    </w:p>
    <w:p w:rsidRPr="008F650B" w:rsidR="008F650B" w:rsidP="008F650B" w:rsidRDefault="008F650B" w14:paraId="3A4AC6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8F650B" w:rsidR="008F650B" w:rsidP="008F650B" w:rsidRDefault="008F650B" w14:paraId="61A75E5A" w14:textId="77777777">
      <w:pPr>
        <w:widowControl w:val="0"/>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8F650B">
        <w:rPr>
          <w:b/>
          <w:bCs/>
        </w:rPr>
        <w:t xml:space="preserve">requiring respondents to report information to the agency more often than </w:t>
      </w:r>
      <w:proofErr w:type="gramStart"/>
      <w:r w:rsidRPr="008F650B">
        <w:rPr>
          <w:b/>
          <w:bCs/>
        </w:rPr>
        <w:t>quarterly;</w:t>
      </w:r>
      <w:proofErr w:type="gramEnd"/>
    </w:p>
    <w:p w:rsidRPr="008F650B" w:rsidR="008F650B" w:rsidP="008F650B" w:rsidRDefault="008F650B" w14:paraId="6CDB9ABA"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Pr="008F650B" w:rsidR="008F650B" w:rsidP="008F650B" w:rsidRDefault="008F650B" w14:paraId="3FCBD153" w14:textId="77777777">
      <w:pPr>
        <w:widowControl w:val="0"/>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8F650B">
        <w:rPr>
          <w:b/>
          <w:bCs/>
        </w:rPr>
        <w:t xml:space="preserve">requiring respondents to prepare a written response to a collection of information in fewer than 30 days after receipt of </w:t>
      </w:r>
      <w:proofErr w:type="gramStart"/>
      <w:r w:rsidRPr="008F650B">
        <w:rPr>
          <w:b/>
          <w:bCs/>
        </w:rPr>
        <w:t>it;</w:t>
      </w:r>
      <w:proofErr w:type="gramEnd"/>
    </w:p>
    <w:p w:rsidRPr="008F650B" w:rsidR="008F650B" w:rsidP="008F650B" w:rsidRDefault="008F650B" w14:paraId="092A2B75"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Pr="008F650B" w:rsidR="008F650B" w:rsidP="008F650B" w:rsidRDefault="008F650B" w14:paraId="31D1D3DD" w14:textId="77777777">
      <w:pPr>
        <w:widowControl w:val="0"/>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8F650B">
        <w:rPr>
          <w:b/>
          <w:bCs/>
        </w:rPr>
        <w:t xml:space="preserve">requiring respondents to submit more than an original and two copies of any </w:t>
      </w:r>
      <w:proofErr w:type="gramStart"/>
      <w:r w:rsidRPr="008F650B">
        <w:rPr>
          <w:b/>
          <w:bCs/>
        </w:rPr>
        <w:t>document;</w:t>
      </w:r>
      <w:proofErr w:type="gramEnd"/>
    </w:p>
    <w:p w:rsidRPr="008F650B" w:rsidR="008F650B" w:rsidP="008F650B" w:rsidRDefault="008F650B" w14:paraId="59B98D24"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Pr="008F650B" w:rsidR="008F650B" w:rsidP="008F650B" w:rsidRDefault="008F650B" w14:paraId="3E687F56" w14:textId="77777777">
      <w:pPr>
        <w:widowControl w:val="0"/>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8F650B">
        <w:rPr>
          <w:b/>
          <w:bCs/>
        </w:rPr>
        <w:t xml:space="preserve">requiring respondents to retain records, other than health, medical, government contract, grant-in-aid, or tax records for more than three </w:t>
      </w:r>
      <w:proofErr w:type="gramStart"/>
      <w:r w:rsidRPr="008F650B">
        <w:rPr>
          <w:b/>
          <w:bCs/>
        </w:rPr>
        <w:t>years;</w:t>
      </w:r>
      <w:proofErr w:type="gramEnd"/>
    </w:p>
    <w:p w:rsidRPr="008F650B" w:rsidR="008F650B" w:rsidP="008F650B" w:rsidRDefault="008F650B" w14:paraId="49E9D73D"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Pr="008F650B" w:rsidR="008F650B" w:rsidP="008F650B" w:rsidRDefault="008F650B" w14:paraId="2AF32690" w14:textId="77777777">
      <w:pPr>
        <w:widowControl w:val="0"/>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8F650B">
        <w:rPr>
          <w:b/>
          <w:bCs/>
        </w:rPr>
        <w:t xml:space="preserve">in connection with a statistical survey, that is not designed to produce valid and reliable results that can be generalized to the universe of </w:t>
      </w:r>
      <w:proofErr w:type="gramStart"/>
      <w:r w:rsidRPr="008F650B">
        <w:rPr>
          <w:b/>
          <w:bCs/>
        </w:rPr>
        <w:t>study;</w:t>
      </w:r>
      <w:proofErr w:type="gramEnd"/>
    </w:p>
    <w:p w:rsidRPr="008F650B" w:rsidR="008F650B" w:rsidP="008F650B" w:rsidRDefault="008F650B" w14:paraId="4D1B2F43"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Pr="008F650B" w:rsidR="008F650B" w:rsidP="008F650B" w:rsidRDefault="008F650B" w14:paraId="26F10C16" w14:textId="77777777">
      <w:pPr>
        <w:widowControl w:val="0"/>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8F650B">
        <w:rPr>
          <w:b/>
          <w:bCs/>
        </w:rPr>
        <w:t xml:space="preserve">requiring the use of statistical data classification that has not been reviewed and approved by </w:t>
      </w:r>
      <w:proofErr w:type="gramStart"/>
      <w:r w:rsidRPr="008F650B">
        <w:rPr>
          <w:b/>
          <w:bCs/>
        </w:rPr>
        <w:t>OMB;</w:t>
      </w:r>
      <w:proofErr w:type="gramEnd"/>
    </w:p>
    <w:p w:rsidRPr="008F650B" w:rsidR="008F650B" w:rsidP="008F650B" w:rsidRDefault="008F650B" w14:paraId="08696D4E"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Pr="008F650B" w:rsidR="008F650B" w:rsidP="008F650B" w:rsidRDefault="008F650B" w14:paraId="4F92FD7C" w14:textId="77777777">
      <w:pPr>
        <w:widowControl w:val="0"/>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8F650B">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F650B" w:rsidR="008F650B" w:rsidP="008F650B" w:rsidRDefault="008F650B" w14:paraId="55136812"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Pr="008F650B" w:rsidR="008F650B" w:rsidP="008F650B" w:rsidRDefault="008F650B" w14:paraId="648C5533" w14:textId="77777777">
      <w:pPr>
        <w:widowControl w:val="0"/>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8F650B">
        <w:rPr>
          <w:b/>
          <w:bCs/>
        </w:rPr>
        <w:t>requiring respondents to submit proprietary trade secret, or other confidential information unless the agency can demonstrate that it has instituted procedures to protect the information's confidentially to the extent permitted by law.</w:t>
      </w:r>
    </w:p>
    <w:p w:rsidR="008F650B" w:rsidP="00B8058E" w:rsidRDefault="008F650B" w14:paraId="14D23634" w14:textId="77777777">
      <w:pPr>
        <w:rPr>
          <w:sz w:val="22"/>
          <w:szCs w:val="22"/>
        </w:rPr>
      </w:pPr>
    </w:p>
    <w:p w:rsidRPr="00F97C94" w:rsidR="0020382F" w:rsidP="00B8058E" w:rsidRDefault="00D90EF6" w14:paraId="7646EB66" w14:textId="65DE1B82">
      <w:pPr>
        <w:rPr>
          <w:sz w:val="22"/>
          <w:szCs w:val="22"/>
        </w:rPr>
      </w:pPr>
      <w:r w:rsidRPr="00F97C94">
        <w:rPr>
          <w:sz w:val="22"/>
          <w:szCs w:val="22"/>
        </w:rPr>
        <w:t>There are no special circumstances for the proposed data collection efforts.</w:t>
      </w:r>
    </w:p>
    <w:p w:rsidRPr="00F97C94" w:rsidR="00BE7952" w:rsidP="00B8058E" w:rsidRDefault="00BE7952" w14:paraId="19C1B167" w14:textId="77777777">
      <w:pPr>
        <w:ind w:left="360"/>
      </w:pPr>
    </w:p>
    <w:p w:rsidRPr="00F97C94" w:rsidR="002338AC" w:rsidP="00B8058E" w:rsidRDefault="002338AC" w14:paraId="36BF6DF2" w14:textId="77777777">
      <w:pPr>
        <w:rPr>
          <w:b/>
        </w:rPr>
      </w:pPr>
    </w:p>
    <w:p w:rsidRPr="008F650B" w:rsidR="008F650B" w:rsidP="008F650B" w:rsidRDefault="008F650B" w14:paraId="4203C05E" w14:textId="3661B2F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F650B">
        <w:rPr>
          <w:b/>
          <w:bCs/>
        </w:rPr>
        <w:lastRenderedPageBreak/>
        <w:t xml:space="preserve">8.  If applicable, provide a copy and identify the date and page number of </w:t>
      </w:r>
      <w:proofErr w:type="gramStart"/>
      <w:r w:rsidRPr="008F650B">
        <w:rPr>
          <w:b/>
          <w:bCs/>
        </w:rPr>
        <w:t>publication</w:t>
      </w:r>
      <w:proofErr w:type="gramEnd"/>
      <w:r w:rsidRPr="008F650B">
        <w:rPr>
          <w:b/>
          <w:bCs/>
        </w:rPr>
        <w:t xml:space="preserve"> in the </w:t>
      </w:r>
      <w:r w:rsidRPr="008F650B">
        <w:rPr>
          <w:b/>
          <w:i/>
          <w:iCs/>
        </w:rPr>
        <w:t>Federal Register</w:t>
      </w:r>
      <w:r w:rsidRPr="008F650B">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8F650B" w:rsidR="008F650B" w:rsidP="008F650B" w:rsidRDefault="008F650B" w14:paraId="24F7AD5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Pr="008F650B" w:rsidR="008F650B" w:rsidP="008F650B" w:rsidRDefault="008F650B" w14:paraId="4CC2B31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8F650B">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650B" w:rsidR="008F650B" w:rsidP="008F650B" w:rsidRDefault="008F650B" w14:paraId="645E095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Pr="008F650B" w:rsidR="008F650B" w:rsidP="008F650B" w:rsidRDefault="008F650B" w14:paraId="06995C7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F650B">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F97C94" w:rsidR="00B8058E" w:rsidP="00B8058E" w:rsidRDefault="00B8058E" w14:paraId="6973B784" w14:textId="77777777">
      <w:pPr>
        <w:rPr>
          <w:b/>
          <w:i/>
        </w:rPr>
      </w:pPr>
    </w:p>
    <w:p w:rsidR="007D1106" w:rsidP="00B8058E" w:rsidRDefault="00B91D97" w14:paraId="3252517E" w14:textId="28E84A2C">
      <w:pPr>
        <w:rPr>
          <w:b/>
          <w:i/>
        </w:rPr>
      </w:pPr>
      <w:r w:rsidRPr="00F97C94">
        <w:rPr>
          <w:b/>
          <w:i/>
        </w:rPr>
        <w:t>Federal Register Notice and Comments</w:t>
      </w:r>
    </w:p>
    <w:p w:rsidRPr="00F97C94" w:rsidR="007D1106" w:rsidP="00B8058E" w:rsidRDefault="007D1106" w14:paraId="72723374" w14:textId="77777777">
      <w:pPr>
        <w:rPr>
          <w:b/>
          <w:i/>
        </w:rPr>
      </w:pPr>
    </w:p>
    <w:p w:rsidRPr="00F97C94" w:rsidR="008F10A2" w:rsidP="00B8058E" w:rsidRDefault="0037539E" w14:paraId="136DEC10" w14:textId="73800A54">
      <w:r>
        <w:t xml:space="preserve">The 60-day notice </w:t>
      </w:r>
      <w:r w:rsidRPr="00C06C56" w:rsidR="00C06C56">
        <w:t>to solicit public comments was published in</w:t>
      </w:r>
      <w:r w:rsidR="00C06C56">
        <w:t xml:space="preserve"> the Federal Register on </w:t>
      </w:r>
      <w:r w:rsidRPr="00C06C56" w:rsidR="00C06C56">
        <w:t>March 8, 2021</w:t>
      </w:r>
      <w:r w:rsidR="001344DC">
        <w:t xml:space="preserve"> (86</w:t>
      </w:r>
      <w:r w:rsidRPr="00C06C56" w:rsidR="001344DC">
        <w:t xml:space="preserve"> FR </w:t>
      </w:r>
      <w:r w:rsidR="001344DC">
        <w:t>13401)</w:t>
      </w:r>
      <w:r w:rsidRPr="00C06C56" w:rsidR="00C06C56">
        <w:t xml:space="preserve">. </w:t>
      </w:r>
      <w:r w:rsidRPr="00C06C56" w:rsidR="008F10A2">
        <w:t xml:space="preserve">During the notice and comment period, </w:t>
      </w:r>
      <w:r w:rsidRPr="00C06C56" w:rsidR="00CF5004">
        <w:t>no</w:t>
      </w:r>
      <w:r w:rsidRPr="00C06C56" w:rsidR="008F10A2">
        <w:t xml:space="preserve"> </w:t>
      </w:r>
      <w:r w:rsidR="00C06C56">
        <w:t>comment</w:t>
      </w:r>
      <w:r w:rsidRPr="00C06C56" w:rsidR="008F10A2">
        <w:t xml:space="preserve"> w</w:t>
      </w:r>
      <w:r w:rsidR="00C06C56">
        <w:t>as</w:t>
      </w:r>
      <w:r w:rsidRPr="00C06C56" w:rsidR="008F10A2">
        <w:t xml:space="preserve"> received</w:t>
      </w:r>
      <w:r w:rsidRPr="00C06C56" w:rsidR="00CF5004">
        <w:t>.</w:t>
      </w:r>
    </w:p>
    <w:p w:rsidRPr="00007A4D" w:rsidR="00E90AF0" w:rsidP="00007A4D" w:rsidRDefault="00B91D97" w14:paraId="6B147643" w14:textId="5F00EBD2">
      <w:pPr>
        <w:pStyle w:val="Heading4"/>
        <w:rPr>
          <w:rFonts w:ascii="Times New Roman" w:hAnsi="Times New Roman"/>
          <w:i/>
          <w:sz w:val="24"/>
          <w:szCs w:val="24"/>
        </w:rPr>
      </w:pPr>
      <w:r w:rsidRPr="00F97C94">
        <w:rPr>
          <w:rFonts w:ascii="Times New Roman" w:hAnsi="Times New Roman"/>
          <w:i/>
          <w:sz w:val="24"/>
          <w:szCs w:val="24"/>
        </w:rPr>
        <w:t>Consultation with Experts Outside of the Study</w:t>
      </w:r>
    </w:p>
    <w:p w:rsidRPr="00F97C94" w:rsidR="00B8058E" w:rsidP="00292B70" w:rsidRDefault="00B8058E" w14:paraId="0B09E493" w14:textId="658D91D3">
      <w:pPr>
        <w:rPr>
          <w:rFonts w:ascii="TimesNewRoman" w:hAnsi="TimesNewRoman" w:cs="TimesNewRoman"/>
        </w:rPr>
      </w:pPr>
      <w:r w:rsidRPr="00F97C94">
        <w:rPr>
          <w:rFonts w:ascii="TimesNewRoman" w:hAnsi="TimesNewRoman" w:cs="TimesNewRoman"/>
        </w:rPr>
        <w:t xml:space="preserve">Consultation with staff from </w:t>
      </w:r>
      <w:r w:rsidR="00007A4D">
        <w:rPr>
          <w:rFonts w:ascii="TimesNewRoman" w:hAnsi="TimesNewRoman" w:cs="TimesNewRoman"/>
        </w:rPr>
        <w:t>DOL</w:t>
      </w:r>
      <w:r w:rsidRPr="00F97C94">
        <w:rPr>
          <w:rFonts w:ascii="TimesNewRoman" w:hAnsi="TimesNewRoman" w:cs="TimesNewRoman"/>
        </w:rPr>
        <w:t xml:space="preserve"> contractors carrying out research and evaluation surveys will occur in preparation for and in conjunction with the fielding of the data collections under this request. </w:t>
      </w:r>
      <w:r w:rsidRPr="00F97C94" w:rsidR="00183748">
        <w:rPr>
          <w:rFonts w:ascii="TimesNewRoman" w:hAnsi="TimesNewRoman" w:cs="TimesNewRoman"/>
        </w:rPr>
        <w:t xml:space="preserve">Relevant information about consultations will be included with each </w:t>
      </w:r>
      <w:proofErr w:type="spellStart"/>
      <w:r w:rsidRPr="00F97C94" w:rsidR="00183748">
        <w:rPr>
          <w:rFonts w:ascii="TimesNewRoman" w:hAnsi="TimesNewRoman" w:cs="TimesNewRoman"/>
        </w:rPr>
        <w:t>GenIC</w:t>
      </w:r>
      <w:proofErr w:type="spellEnd"/>
      <w:r w:rsidRPr="00F97C94" w:rsidR="00183748">
        <w:rPr>
          <w:rFonts w:ascii="TimesNewRoman" w:hAnsi="TimesNewRoman" w:cs="TimesNewRoman"/>
        </w:rPr>
        <w:t xml:space="preserve"> request.</w:t>
      </w:r>
    </w:p>
    <w:p w:rsidRPr="00F97C94" w:rsidR="00D77219" w:rsidP="00292B70" w:rsidRDefault="00D77219" w14:paraId="3371948C" w14:textId="742D0731">
      <w:pPr>
        <w:rPr>
          <w:b/>
        </w:rPr>
      </w:pPr>
    </w:p>
    <w:p w:rsidRPr="008F650B" w:rsidR="008F650B" w:rsidP="008F650B" w:rsidRDefault="008F650B" w14:paraId="0836DE7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8F650B">
        <w:rPr>
          <w:b/>
          <w:bCs/>
        </w:rPr>
        <w:t>9.  Explain any decision to provide any payments or gifts to respondents, other than remuneration of contractors or grantees.</w:t>
      </w:r>
    </w:p>
    <w:p w:rsidR="00D71193" w:rsidP="00B45C1A" w:rsidRDefault="00D71193" w14:paraId="7741A38B"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97C94" w:rsidR="00183748" w:rsidP="00B45C1A" w:rsidRDefault="00BE186C" w14:paraId="26271F07" w14:textId="6AFC9734">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Per OMB guidance, i</w:t>
      </w:r>
      <w:r w:rsidRPr="00F97C94" w:rsidR="00A3298B">
        <w:t xml:space="preserve">ncentives </w:t>
      </w:r>
      <w:r w:rsidRPr="00F97C94" w:rsidR="00967D74">
        <w:t xml:space="preserve">are generally not appropriate for contractors, cooperators, grantees or program participants because they already have a pre-existing relationship with the agency. Incentives are most appropriate where participants are being asked to travel to a site to participate in a focus group or cognitive interview.  Incentives are generally not appropriate for </w:t>
      </w:r>
      <w:r w:rsidRPr="00F97C94" w:rsidR="002E0626">
        <w:t>q</w:t>
      </w:r>
      <w:r w:rsidRPr="00B10DCA" w:rsidR="00967D74">
        <w:t>uestionnaires</w:t>
      </w:r>
      <w:r w:rsidRPr="00F97C94" w:rsidR="00967D74">
        <w:t>/surveys.</w:t>
      </w:r>
    </w:p>
    <w:p w:rsidRPr="00F97C94" w:rsidR="00183748" w:rsidP="00B45C1A" w:rsidRDefault="00183748" w14:paraId="45DE2663"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97C94" w:rsidR="002E0626" w:rsidP="00B45C1A" w:rsidRDefault="00B45C1A" w14:paraId="76736B72" w14:textId="1C6CF2F2">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7C94">
        <w:t>If an incentive is proposed, a detailed justification based on the type of collection, population of respondent</w:t>
      </w:r>
      <w:r w:rsidRPr="00F97C94" w:rsidR="00914EAB">
        <w:t>s</w:t>
      </w:r>
      <w:r w:rsidRPr="00F97C94">
        <w:t xml:space="preserve">, and other circumstances will be provided in the individual information collection request. </w:t>
      </w:r>
      <w:r w:rsidRPr="00F97C94" w:rsidR="00CA0C8E">
        <w:t xml:space="preserve">Per the Office of Information and Regulatory Affairs, Office of Management and Budget guidance document </w:t>
      </w:r>
      <w:r w:rsidRPr="00F97C94" w:rsidR="00CA0C8E">
        <w:rPr>
          <w:i/>
        </w:rPr>
        <w:t xml:space="preserve">Questions and Answers when Designing Surveys for Information Collections </w:t>
      </w:r>
      <w:r w:rsidRPr="00F97C94" w:rsidR="00CA0C8E">
        <w:t>(Updated Oct</w:t>
      </w:r>
      <w:r w:rsidR="00BB306A">
        <w:t>.</w:t>
      </w:r>
      <w:r w:rsidRPr="00F97C94" w:rsidR="00CA0C8E">
        <w:t xml:space="preserve"> 2016)</w:t>
      </w:r>
      <w:r w:rsidRPr="00F97C94" w:rsidR="00CA0C8E">
        <w:rPr>
          <w:rStyle w:val="FootnoteReference"/>
        </w:rPr>
        <w:footnoteReference w:id="3"/>
      </w:r>
      <w:r w:rsidRPr="00F97C94" w:rsidR="00CA0C8E">
        <w:t>,</w:t>
      </w:r>
      <w:r w:rsidRPr="00F97C94" w:rsidR="0004053B">
        <w:t xml:space="preserve"> </w:t>
      </w:r>
      <w:r w:rsidRPr="00F97C94" w:rsidR="00CA0C8E">
        <w:t xml:space="preserve">justifications will focus on data quality, burden on the </w:t>
      </w:r>
      <w:r w:rsidRPr="00F97C94" w:rsidR="00CA0C8E">
        <w:lastRenderedPageBreak/>
        <w:t xml:space="preserve">respondent, </w:t>
      </w:r>
      <w:proofErr w:type="gramStart"/>
      <w:r w:rsidRPr="00F97C94" w:rsidR="00CA0C8E">
        <w:t>past experience</w:t>
      </w:r>
      <w:proofErr w:type="gramEnd"/>
      <w:r w:rsidRPr="00F97C94" w:rsidR="00CA0C8E">
        <w:t xml:space="preserve">, improved coverage of specialized respondents, rare groups, or minority populations; reduced survey costs; and/or equity. </w:t>
      </w:r>
    </w:p>
    <w:p w:rsidRPr="00F97C94" w:rsidR="00F65942" w:rsidP="00DE169E" w:rsidRDefault="00F65942" w14:paraId="49B125DE" w14:textId="5597B9C1">
      <w:pPr>
        <w:spacing w:after="120"/>
        <w:rPr>
          <w:b/>
        </w:rPr>
      </w:pPr>
    </w:p>
    <w:p w:rsidR="008F650B" w:rsidP="008F650B" w:rsidRDefault="008F650B" w14:paraId="5FFC2386" w14:textId="37191063">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8F650B">
        <w:rPr>
          <w:b/>
          <w:bCs/>
        </w:rPr>
        <w:t>10.  Describe any assurance of confidentiality provided to respondents and the basis for the assurance in statute, regulation, or agency policy.</w:t>
      </w:r>
    </w:p>
    <w:p w:rsidRPr="008F650B" w:rsidR="008F650B" w:rsidP="008F650B" w:rsidRDefault="008F650B" w14:paraId="57967C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Pr="00F97C94" w:rsidR="004222F8" w:rsidP="004222F8" w:rsidRDefault="004222F8" w14:paraId="1511652F" w14:textId="77777777">
      <w:pPr>
        <w:widowControl w:val="0"/>
        <w:autoSpaceDE w:val="0"/>
        <w:autoSpaceDN w:val="0"/>
        <w:adjustRightInd w:val="0"/>
        <w:rPr>
          <w:rFonts w:cs="Arial"/>
          <w:szCs w:val="26"/>
        </w:rPr>
      </w:pPr>
      <w:r w:rsidRPr="00F97C94">
        <w:rPr>
          <w:rFonts w:cs="Arial"/>
          <w:szCs w:val="26"/>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F97C94" w:rsidR="004222F8" w:rsidP="004222F8" w:rsidRDefault="004222F8" w14:paraId="57638846" w14:textId="77777777">
      <w:pPr>
        <w:widowControl w:val="0"/>
        <w:autoSpaceDE w:val="0"/>
        <w:autoSpaceDN w:val="0"/>
        <w:adjustRightInd w:val="0"/>
        <w:rPr>
          <w:rFonts w:cs="Arial"/>
          <w:szCs w:val="26"/>
        </w:rPr>
      </w:pPr>
    </w:p>
    <w:p w:rsidRPr="00F97C94" w:rsidR="004222F8" w:rsidP="004222F8" w:rsidRDefault="00E9452C" w14:paraId="206FDB38" w14:textId="5D1BEBBF">
      <w:pPr>
        <w:widowControl w:val="0"/>
        <w:autoSpaceDE w:val="0"/>
        <w:autoSpaceDN w:val="0"/>
        <w:adjustRightInd w:val="0"/>
        <w:rPr>
          <w:rFonts w:cs="Arial"/>
          <w:szCs w:val="26"/>
        </w:rPr>
      </w:pPr>
      <w:r w:rsidRPr="00F97C94">
        <w:t>Individual statements will be included with each generic information collection request submitted under this clearance, but i</w:t>
      </w:r>
      <w:r w:rsidRPr="00F97C94">
        <w:rPr>
          <w:rFonts w:cs="Arial"/>
          <w:szCs w:val="26"/>
        </w:rPr>
        <w:t xml:space="preserve">n general, the </w:t>
      </w:r>
      <w:r w:rsidRPr="00F97C94" w:rsidR="00B8058E">
        <w:rPr>
          <w:rFonts w:cs="Arial"/>
          <w:szCs w:val="26"/>
        </w:rPr>
        <w:t>c</w:t>
      </w:r>
      <w:r w:rsidRPr="00F97C94" w:rsidR="004222F8">
        <w:rPr>
          <w:rFonts w:cs="Arial"/>
          <w:szCs w:val="26"/>
        </w:rPr>
        <w:t>ontractor</w:t>
      </w:r>
      <w:r w:rsidRPr="00F97C94" w:rsidR="00B8058E">
        <w:rPr>
          <w:rFonts w:cs="Arial"/>
          <w:szCs w:val="26"/>
        </w:rPr>
        <w:t xml:space="preserve"> performing the data collection</w:t>
      </w:r>
      <w:r w:rsidRPr="00F97C94" w:rsidR="004222F8">
        <w:rPr>
          <w:rFonts w:cs="Arial"/>
          <w:szCs w:val="26"/>
        </w:rPr>
        <w:t xml:space="preserve"> shall protect respondent privacy to the extent permitted by law and will comply with all Federal and Departmental regulations for private information. The </w:t>
      </w:r>
      <w:r w:rsidR="00B177F5">
        <w:rPr>
          <w:rFonts w:cs="Arial"/>
          <w:szCs w:val="26"/>
        </w:rPr>
        <w:t>c</w:t>
      </w:r>
      <w:r w:rsidRPr="00F97C94" w:rsidR="004222F8">
        <w:rPr>
          <w:rFonts w:cs="Arial"/>
          <w:szCs w:val="26"/>
        </w:rPr>
        <w:t xml:space="preserve">ontractor shall ensure that </w:t>
      </w:r>
      <w:proofErr w:type="gramStart"/>
      <w:r w:rsidRPr="00F97C94" w:rsidR="004222F8">
        <w:rPr>
          <w:rFonts w:cs="Arial"/>
          <w:szCs w:val="26"/>
        </w:rPr>
        <w:t>all of</w:t>
      </w:r>
      <w:proofErr w:type="gramEnd"/>
      <w:r w:rsidRPr="00F97C94" w:rsidR="004222F8">
        <w:rPr>
          <w:rFonts w:cs="Arial"/>
          <w:szCs w:val="26"/>
        </w:rPr>
        <w:t xml:space="preserve"> its employees, subcontractors (at all tiers), and employees of each subcontractor, who perform work under this contract/subcontract, are trained on data privacy issues and comply with the above requirements. </w:t>
      </w:r>
      <w:r w:rsidRPr="00F97C94" w:rsidR="00B8058E">
        <w:rPr>
          <w:rFonts w:cs="Arial"/>
          <w:szCs w:val="26"/>
        </w:rPr>
        <w:t xml:space="preserve">Any specific pledges evaluation staff must sign, as required by the contractor, will be described in individual </w:t>
      </w:r>
      <w:proofErr w:type="spellStart"/>
      <w:r w:rsidRPr="00F97C94" w:rsidR="00363B83">
        <w:rPr>
          <w:rFonts w:cs="Arial"/>
          <w:szCs w:val="26"/>
        </w:rPr>
        <w:t>GenIC</w:t>
      </w:r>
      <w:proofErr w:type="spellEnd"/>
      <w:r w:rsidRPr="00F97C94" w:rsidR="00E827A2">
        <w:rPr>
          <w:rFonts w:cs="Arial"/>
          <w:szCs w:val="26"/>
        </w:rPr>
        <w:t xml:space="preserve"> requests.</w:t>
      </w:r>
      <w:r w:rsidRPr="00F97C94" w:rsidR="00A11FCA">
        <w:rPr>
          <w:rFonts w:cs="Arial"/>
          <w:szCs w:val="26"/>
        </w:rPr>
        <w:t xml:space="preserve"> </w:t>
      </w:r>
    </w:p>
    <w:p w:rsidRPr="00F97C94" w:rsidR="004222F8" w:rsidP="004222F8" w:rsidRDefault="004222F8" w14:paraId="7E39BB7F" w14:textId="77777777">
      <w:pPr>
        <w:widowControl w:val="0"/>
        <w:autoSpaceDE w:val="0"/>
        <w:autoSpaceDN w:val="0"/>
        <w:adjustRightInd w:val="0"/>
        <w:rPr>
          <w:rFonts w:cs="Arial"/>
          <w:szCs w:val="26"/>
        </w:rPr>
      </w:pPr>
    </w:p>
    <w:p w:rsidRPr="00F97C94" w:rsidR="005046F0" w:rsidP="00D77219" w:rsidRDefault="00E9452C" w14:paraId="07DAF445" w14:textId="37E37403">
      <w:pPr>
        <w:widowControl w:val="0"/>
        <w:autoSpaceDE w:val="0"/>
        <w:autoSpaceDN w:val="0"/>
        <w:adjustRightInd w:val="0"/>
        <w:rPr>
          <w:rFonts w:cs="Arial"/>
          <w:szCs w:val="26"/>
        </w:rPr>
      </w:pPr>
      <w:r w:rsidRPr="00F97C94">
        <w:rPr>
          <w:rFonts w:cs="Arial"/>
          <w:szCs w:val="26"/>
        </w:rPr>
        <w:t xml:space="preserve">As </w:t>
      </w:r>
      <w:r w:rsidRPr="00F97C94" w:rsidR="00A11FCA">
        <w:rPr>
          <w:rFonts w:cs="Arial"/>
          <w:szCs w:val="26"/>
        </w:rPr>
        <w:t>necessary, t</w:t>
      </w:r>
      <w:r w:rsidRPr="00F97C94" w:rsidR="004222F8">
        <w:rPr>
          <w:rFonts w:cs="Arial"/>
          <w:szCs w:val="26"/>
        </w:rPr>
        <w:t xml:space="preserve">he </w:t>
      </w:r>
      <w:r w:rsidR="00D71193">
        <w:rPr>
          <w:rFonts w:cs="Arial"/>
          <w:szCs w:val="26"/>
        </w:rPr>
        <w:t>c</w:t>
      </w:r>
      <w:r w:rsidRPr="00F97C94" w:rsidR="004222F8">
        <w:rPr>
          <w:rFonts w:cs="Arial"/>
          <w:szCs w:val="26"/>
        </w:rPr>
        <w:t xml:space="preserve">ontractor shall use Federal Information Processing Standard (currently, FIPS 140-2) compliant encryption (Security Requirements for Cryptographic Module, as amended) to protect all instances of sensitive information during storage and transmission. The </w:t>
      </w:r>
      <w:r w:rsidR="00D71193">
        <w:rPr>
          <w:rFonts w:cs="Arial"/>
          <w:szCs w:val="26"/>
        </w:rPr>
        <w:t>c</w:t>
      </w:r>
      <w:r w:rsidRPr="00F97C94" w:rsidR="004222F8">
        <w:rPr>
          <w:rFonts w:cs="Arial"/>
          <w:szCs w:val="26"/>
        </w:rPr>
        <w:t>ontractor shall securely generate and manage encryption keys to prevent unauthorized decryption of information, in accordance with the Federal Processing Standard.</w:t>
      </w:r>
      <w:r w:rsidRPr="00F97C94" w:rsidR="00921B4D">
        <w:rPr>
          <w:rFonts w:cs="Arial"/>
          <w:szCs w:val="26"/>
        </w:rPr>
        <w:t xml:space="preserve"> </w:t>
      </w:r>
      <w:r w:rsidRPr="00F97C94" w:rsidR="004222F8">
        <w:rPr>
          <w:rFonts w:cs="Arial"/>
          <w:szCs w:val="26"/>
        </w:rPr>
        <w:t xml:space="preserve">The </w:t>
      </w:r>
      <w:r w:rsidR="00D71193">
        <w:rPr>
          <w:rFonts w:cs="Arial"/>
          <w:szCs w:val="26"/>
        </w:rPr>
        <w:t>c</w:t>
      </w:r>
      <w:r w:rsidRPr="00F97C94" w:rsidR="004222F8">
        <w:rPr>
          <w:rFonts w:cs="Arial"/>
          <w:szCs w:val="26"/>
        </w:rPr>
        <w:t xml:space="preserve">ontractor shall: ensure that this standard is incorporated into the </w:t>
      </w:r>
      <w:r w:rsidR="00D71193">
        <w:rPr>
          <w:rFonts w:cs="Arial"/>
          <w:szCs w:val="26"/>
        </w:rPr>
        <w:t>c</w:t>
      </w:r>
      <w:r w:rsidRPr="00F97C94" w:rsidR="004222F8">
        <w:rPr>
          <w:rFonts w:cs="Arial"/>
          <w:szCs w:val="26"/>
        </w:rPr>
        <w:t xml:space="preserve">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Departmental regulations. In addition, the </w:t>
      </w:r>
      <w:r w:rsidR="00D71193">
        <w:rPr>
          <w:rFonts w:cs="Arial"/>
          <w:szCs w:val="26"/>
        </w:rPr>
        <w:t>c</w:t>
      </w:r>
      <w:r w:rsidRPr="00F97C94" w:rsidR="004222F8">
        <w:rPr>
          <w:rFonts w:cs="Arial"/>
          <w:szCs w:val="26"/>
        </w:rPr>
        <w:t>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w:t>
      </w:r>
      <w:r w:rsidRPr="00F97C94" w:rsidR="00921B4D">
        <w:rPr>
          <w:rFonts w:cs="Arial"/>
          <w:szCs w:val="26"/>
        </w:rPr>
        <w:t xml:space="preserve"> </w:t>
      </w:r>
    </w:p>
    <w:p w:rsidRPr="00F97C94" w:rsidR="00CA0C8E" w:rsidP="008954AA" w:rsidRDefault="00CA0C8E" w14:paraId="75D9BBBA" w14:textId="77777777">
      <w:pPr>
        <w:rPr>
          <w:bdr w:val="none" w:color="auto" w:sz="0" w:space="0" w:frame="1"/>
        </w:rPr>
      </w:pPr>
    </w:p>
    <w:p w:rsidR="008F650B" w:rsidP="008F650B" w:rsidRDefault="008F650B" w14:paraId="329FAD05" w14:textId="3FBB2D91">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8F650B">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F650B" w:rsidR="008F650B" w:rsidP="008F650B" w:rsidRDefault="008F650B" w14:paraId="0ACFEEB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Pr="00F97C94" w:rsidR="00A11FCA" w:rsidP="00A11FCA" w:rsidRDefault="00A11FCA" w14:paraId="0E713FA1" w14:textId="6F0A23A4">
      <w:pPr>
        <w:autoSpaceDE w:val="0"/>
        <w:autoSpaceDN w:val="0"/>
        <w:adjustRightInd w:val="0"/>
        <w:rPr>
          <w:rFonts w:ascii="TimesNewRoman" w:hAnsi="TimesNewRoman" w:cs="TimesNewRoman"/>
        </w:rPr>
      </w:pPr>
      <w:r w:rsidRPr="00F97C94">
        <w:rPr>
          <w:rFonts w:ascii="TimesNewRoman" w:hAnsi="TimesNewRoman" w:cs="TimesNewRoman"/>
        </w:rPr>
        <w:t xml:space="preserve">Most of the questions that will be included in these activities will not be of a sensitive nature. However, it is possible that some potentially sensitive questions may be included under this </w:t>
      </w:r>
      <w:r w:rsidRPr="00F97C94">
        <w:rPr>
          <w:rFonts w:ascii="TimesNewRoman" w:hAnsi="TimesNewRoman" w:cs="TimesNewRoman"/>
        </w:rPr>
        <w:lastRenderedPageBreak/>
        <w:t>clearance.</w:t>
      </w:r>
      <w:r w:rsidRPr="00F97C94" w:rsidR="00921B4D">
        <w:rPr>
          <w:rFonts w:ascii="TimesNewRoman" w:hAnsi="TimesNewRoman" w:cs="TimesNewRoman"/>
        </w:rPr>
        <w:t xml:space="preserve"> </w:t>
      </w:r>
      <w:r w:rsidRPr="00F97C94">
        <w:rPr>
          <w:rFonts w:ascii="TimesNewRoman" w:hAnsi="TimesNewRoman" w:cs="TimesNewRoman"/>
        </w:rPr>
        <w:t xml:space="preserve">For </w:t>
      </w:r>
      <w:r w:rsidRPr="00F97C94" w:rsidR="00CF4DE5">
        <w:rPr>
          <w:rFonts w:ascii="TimesNewRoman" w:hAnsi="TimesNewRoman" w:cs="TimesNewRoman"/>
        </w:rPr>
        <w:t xml:space="preserve">proposed collections </w:t>
      </w:r>
      <w:r w:rsidRPr="00F97C94">
        <w:rPr>
          <w:rFonts w:ascii="TimesNewRoman" w:hAnsi="TimesNewRoman" w:cs="TimesNewRoman"/>
        </w:rPr>
        <w:t xml:space="preserve">that include questions of a sensitive nature, </w:t>
      </w:r>
      <w:r w:rsidR="00007A4D">
        <w:rPr>
          <w:rFonts w:ascii="TimesNewRoman" w:hAnsi="TimesNewRoman" w:cs="TimesNewRoman"/>
        </w:rPr>
        <w:t>DOL</w:t>
      </w:r>
      <w:r w:rsidRPr="00F97C94">
        <w:rPr>
          <w:rFonts w:ascii="TimesNewRoman" w:hAnsi="TimesNewRoman" w:cs="TimesNewRoman"/>
        </w:rPr>
        <w:t xml:space="preserve"> will provide a full explanation when submitting a</w:t>
      </w:r>
      <w:r w:rsidRPr="00F97C94" w:rsidR="007F2FB5">
        <w:rPr>
          <w:rFonts w:ascii="TimesNewRoman" w:hAnsi="TimesNewRoman" w:cs="TimesNewRoman"/>
        </w:rPr>
        <w:t>n individual</w:t>
      </w:r>
      <w:r w:rsidRPr="00F97C94">
        <w:rPr>
          <w:rFonts w:ascii="TimesNewRoman" w:hAnsi="TimesNewRoman" w:cs="TimesNewRoman"/>
        </w:rPr>
        <w:t xml:space="preserve"> </w:t>
      </w:r>
      <w:proofErr w:type="spellStart"/>
      <w:r w:rsidRPr="00F97C94" w:rsidR="00CA0C8E">
        <w:rPr>
          <w:rFonts w:ascii="TimesNewRoman" w:hAnsi="TimesNewRoman" w:cs="TimesNewRoman"/>
        </w:rPr>
        <w:t>GenIC</w:t>
      </w:r>
      <w:proofErr w:type="spellEnd"/>
      <w:r w:rsidRPr="00F97C94" w:rsidR="007F2FB5">
        <w:rPr>
          <w:rFonts w:ascii="TimesNewRoman" w:hAnsi="TimesNewRoman" w:cs="TimesNewRoman"/>
        </w:rPr>
        <w:t xml:space="preserve"> request</w:t>
      </w:r>
      <w:r w:rsidRPr="00F97C94">
        <w:rPr>
          <w:rFonts w:ascii="TimesNewRoman" w:hAnsi="TimesNewRoman" w:cs="TimesNewRoman"/>
        </w:rPr>
        <w:t>.</w:t>
      </w:r>
    </w:p>
    <w:p w:rsidRPr="00F97C94" w:rsidR="00D77219" w:rsidP="00292B70" w:rsidRDefault="00D77219" w14:paraId="29A2CDBE" w14:textId="77777777">
      <w:pPr>
        <w:rPr>
          <w:b/>
        </w:rPr>
      </w:pPr>
    </w:p>
    <w:p w:rsidRPr="00F97C94" w:rsidR="00D77219" w:rsidP="00292B70" w:rsidRDefault="00D77219" w14:paraId="65BBCC16" w14:textId="77777777">
      <w:pPr>
        <w:rPr>
          <w:b/>
        </w:rPr>
      </w:pPr>
    </w:p>
    <w:p w:rsidRPr="008F650B" w:rsidR="008F650B" w:rsidP="008F650B" w:rsidRDefault="008F650B" w14:paraId="473990F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8F650B">
        <w:rPr>
          <w:b/>
          <w:bCs/>
        </w:rPr>
        <w:t>12.  Provide estimates of the hour burden of the collection of information.  The statement should:</w:t>
      </w:r>
    </w:p>
    <w:p w:rsidRPr="008F650B" w:rsidR="008F650B" w:rsidP="008F650B" w:rsidRDefault="008F650B" w14:paraId="067A70E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Pr="008F650B" w:rsidR="008F650B" w:rsidP="008F650B" w:rsidRDefault="008F650B" w14:paraId="224A115B" w14:textId="77777777">
      <w:pPr>
        <w:widowControl w:val="0"/>
        <w:numPr>
          <w:ilvl w:val="0"/>
          <w:numId w:val="21"/>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8F650B">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F650B" w:rsidR="008F650B" w:rsidP="008F650B" w:rsidRDefault="008F650B" w14:paraId="0E8895D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Pr="008F650B" w:rsidR="008F650B" w:rsidP="008F650B" w:rsidRDefault="008F650B" w14:paraId="28E850E3" w14:textId="77777777">
      <w:pPr>
        <w:widowControl w:val="0"/>
        <w:numPr>
          <w:ilvl w:val="0"/>
          <w:numId w:val="2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8F650B">
        <w:rPr>
          <w:b/>
        </w:rPr>
        <w:t xml:space="preserve">If this </w:t>
      </w:r>
      <w:r w:rsidRPr="008F650B">
        <w:rPr>
          <w:b/>
          <w:bCs/>
        </w:rPr>
        <w:t>request for approval covers more than one form, provide separate hour burden estimates for each form.</w:t>
      </w:r>
    </w:p>
    <w:p w:rsidRPr="008F650B" w:rsidR="008F650B" w:rsidP="008F650B" w:rsidRDefault="008F650B" w14:paraId="7373E5C2"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Pr="008F650B" w:rsidR="008F650B" w:rsidP="008F650B" w:rsidRDefault="008F650B" w14:paraId="404246C0" w14:textId="77777777">
      <w:pPr>
        <w:widowControl w:val="0"/>
        <w:numPr>
          <w:ilvl w:val="0"/>
          <w:numId w:val="21"/>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8F650B">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F97C94" w:rsidR="00945CD6" w:rsidP="00292B70" w:rsidRDefault="00945CD6" w14:paraId="70914E91" w14:textId="4E55A8CD">
      <w:pPr>
        <w:rPr>
          <w:b/>
        </w:rPr>
      </w:pPr>
    </w:p>
    <w:p w:rsidRPr="00F97C94" w:rsidR="0057751A" w:rsidP="00A11FCA" w:rsidRDefault="0057751A" w14:paraId="73AE2F3A" w14:textId="77777777">
      <w:pPr>
        <w:autoSpaceDE w:val="0"/>
        <w:autoSpaceDN w:val="0"/>
        <w:adjustRightInd w:val="0"/>
        <w:rPr>
          <w:rFonts w:ascii="TimesNewRoman" w:hAnsi="TimesNewRoman" w:cs="TimesNewRoman"/>
        </w:rPr>
      </w:pPr>
    </w:p>
    <w:p w:rsidRPr="00F97C94" w:rsidR="00A11FCA" w:rsidP="00A11FCA" w:rsidRDefault="00A11FCA" w14:paraId="6299C1A3" w14:textId="46C31E97">
      <w:pPr>
        <w:autoSpaceDE w:val="0"/>
        <w:autoSpaceDN w:val="0"/>
        <w:adjustRightInd w:val="0"/>
        <w:rPr>
          <w:rFonts w:ascii="TimesNewRoman" w:hAnsi="TimesNewRoman" w:cs="TimesNewRoman"/>
        </w:rPr>
      </w:pPr>
      <w:r w:rsidRPr="00F97C94">
        <w:rPr>
          <w:rFonts w:ascii="TimesNewRoman" w:hAnsi="TimesNewRoman" w:cs="TimesNewRoman"/>
        </w:rPr>
        <w:t>A variety of forms will be used in conducting the research under this clearance, and the exact number of different forms, length of each form, and number of subjects/respondents per form are unknown at this time</w:t>
      </w:r>
      <w:r w:rsidR="00C06C56">
        <w:rPr>
          <w:rFonts w:ascii="TimesNewRoman" w:hAnsi="TimesNewRoman" w:cs="TimesNewRoman"/>
        </w:rPr>
        <w:t>. Based on DOL’s past studies,</w:t>
      </w:r>
      <w:r w:rsidRPr="00F97C94">
        <w:rPr>
          <w:rFonts w:ascii="TimesNewRoman" w:hAnsi="TimesNewRoman" w:cs="TimesNewRoman"/>
        </w:rPr>
        <w:t xml:space="preserve"> we request </w:t>
      </w:r>
      <w:r w:rsidRPr="00F97C94" w:rsidR="00343569">
        <w:rPr>
          <w:rFonts w:ascii="TimesNewRoman" w:hAnsi="TimesNewRoman" w:cs="TimesNewRoman"/>
        </w:rPr>
        <w:t xml:space="preserve">an </w:t>
      </w:r>
      <w:r w:rsidR="0091325D">
        <w:rPr>
          <w:rFonts w:ascii="TimesNewRoman" w:hAnsi="TimesNewRoman" w:cs="TimesNewRoman"/>
        </w:rPr>
        <w:t>estimated</w:t>
      </w:r>
      <w:r w:rsidRPr="00F97C94" w:rsidR="00343569">
        <w:rPr>
          <w:rFonts w:ascii="TimesNewRoman" w:hAnsi="TimesNewRoman" w:cs="TimesNewRoman"/>
        </w:rPr>
        <w:t xml:space="preserve"> burden of </w:t>
      </w:r>
      <w:r w:rsidR="0091325D">
        <w:rPr>
          <w:rFonts w:ascii="TimesNewRoman" w:hAnsi="TimesNewRoman" w:cs="TimesNewRoman"/>
        </w:rPr>
        <w:t>5,500</w:t>
      </w:r>
      <w:r w:rsidRPr="00F97C94" w:rsidR="00343569">
        <w:rPr>
          <w:rFonts w:ascii="TimesNewRoman" w:hAnsi="TimesNewRoman" w:cs="TimesNewRoman"/>
        </w:rPr>
        <w:t xml:space="preserve"> burden hours</w:t>
      </w:r>
      <w:r w:rsidRPr="00F97C94" w:rsidR="00533614">
        <w:rPr>
          <w:rFonts w:ascii="TimesNewRoman" w:hAnsi="TimesNewRoman" w:cs="TimesNewRoman"/>
        </w:rPr>
        <w:t xml:space="preserve"> over three years</w:t>
      </w:r>
      <w:r w:rsidRPr="00F97C94" w:rsidR="00343569">
        <w:rPr>
          <w:rFonts w:ascii="TimesNewRoman" w:hAnsi="TimesNewRoman"/>
        </w:rPr>
        <w:t xml:space="preserve">. </w:t>
      </w:r>
      <w:r w:rsidRPr="00580A23" w:rsidR="00580A23">
        <w:rPr>
          <w:rFonts w:ascii="TimesNewRoman" w:hAnsi="TimesNewRoman"/>
        </w:rPr>
        <w:t>While we will not exceed the total burden cap for this generic (</w:t>
      </w:r>
      <w:r w:rsidR="009065B6">
        <w:rPr>
          <w:rFonts w:ascii="TimesNewRoman" w:hAnsi="TimesNewRoman"/>
        </w:rPr>
        <w:t>5</w:t>
      </w:r>
      <w:r w:rsidRPr="00580A23" w:rsidR="00580A23">
        <w:rPr>
          <w:rFonts w:ascii="TimesNewRoman" w:hAnsi="TimesNewRoman"/>
        </w:rPr>
        <w:t>,</w:t>
      </w:r>
      <w:r w:rsidR="009065B6">
        <w:rPr>
          <w:rFonts w:ascii="TimesNewRoman" w:hAnsi="TimesNewRoman"/>
        </w:rPr>
        <w:t>500</w:t>
      </w:r>
      <w:r w:rsidRPr="00580A23" w:rsidR="00580A23">
        <w:rPr>
          <w:rFonts w:ascii="TimesNewRoman" w:hAnsi="TimesNewRoman"/>
        </w:rPr>
        <w:t xml:space="preserve">), we may use </w:t>
      </w:r>
      <w:proofErr w:type="gramStart"/>
      <w:r w:rsidRPr="00580A23" w:rsidR="00580A23">
        <w:rPr>
          <w:rFonts w:ascii="TimesNewRoman" w:hAnsi="TimesNewRoman"/>
        </w:rPr>
        <w:t>more or less burden</w:t>
      </w:r>
      <w:proofErr w:type="gramEnd"/>
      <w:r w:rsidRPr="00580A23" w:rsidR="00580A23">
        <w:rPr>
          <w:rFonts w:ascii="TimesNewRoman" w:hAnsi="TimesNewRoman"/>
        </w:rPr>
        <w:t xml:space="preserve"> within each instrument type.  </w:t>
      </w:r>
    </w:p>
    <w:p w:rsidRPr="00F97C94" w:rsidR="00F92574" w:rsidP="00A11FCA" w:rsidRDefault="00F92574" w14:paraId="3FA68459" w14:textId="77777777">
      <w:pPr>
        <w:autoSpaceDE w:val="0"/>
        <w:autoSpaceDN w:val="0"/>
        <w:adjustRightInd w:val="0"/>
        <w:rPr>
          <w:rFonts w:ascii="TimesNewRoman" w:hAnsi="TimesNewRoman" w:cs="TimesNewRoman"/>
        </w:rPr>
      </w:pPr>
    </w:p>
    <w:p w:rsidRPr="00F97C94" w:rsidR="00A35B0D" w:rsidP="00A35B0D" w:rsidRDefault="00A35B0D" w14:paraId="0EF8FB23" w14:textId="29490683"/>
    <w:p w:rsidRPr="00141752" w:rsidR="008F650B" w:rsidP="008F650B" w:rsidRDefault="008F650B" w14:paraId="1E37F7E4" w14:textId="77777777">
      <w:pPr>
        <w:rPr>
          <w:b/>
        </w:rPr>
      </w:pPr>
      <w:r w:rsidRPr="00141752">
        <w:rPr>
          <w:b/>
        </w:rPr>
        <w:t>ESTIMATED ANNUAL BURDEN HOURS</w:t>
      </w:r>
    </w:p>
    <w:tbl>
      <w:tblPr>
        <w:tblW w:w="53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00" w:firstRow="0" w:lastRow="0" w:firstColumn="0" w:lastColumn="0" w:noHBand="0" w:noVBand="0"/>
      </w:tblPr>
      <w:tblGrid>
        <w:gridCol w:w="2097"/>
        <w:gridCol w:w="1320"/>
        <w:gridCol w:w="1242"/>
        <w:gridCol w:w="1108"/>
        <w:gridCol w:w="1031"/>
        <w:gridCol w:w="1097"/>
        <w:gridCol w:w="941"/>
        <w:gridCol w:w="1185"/>
      </w:tblGrid>
      <w:tr w:rsidRPr="00141752" w:rsidR="00580A23" w:rsidTr="005059DB" w14:paraId="1FA23518" w14:textId="02A289E9">
        <w:trPr>
          <w:trHeight w:val="926"/>
          <w:jc w:val="center"/>
        </w:trPr>
        <w:tc>
          <w:tcPr>
            <w:tcW w:w="1046" w:type="pct"/>
            <w:tcBorders>
              <w:bottom w:val="single" w:color="auto" w:sz="4" w:space="0"/>
            </w:tcBorders>
            <w:vAlign w:val="center"/>
          </w:tcPr>
          <w:p w:rsidRPr="00141752" w:rsidR="00580A23" w:rsidP="00580A23" w:rsidRDefault="00580A23" w14:paraId="642D9B40" w14:textId="77777777">
            <w:pPr>
              <w:jc w:val="center"/>
              <w:rPr>
                <w:b/>
                <w:sz w:val="20"/>
              </w:rPr>
            </w:pPr>
            <w:r w:rsidRPr="00141752">
              <w:rPr>
                <w:b/>
                <w:sz w:val="20"/>
              </w:rPr>
              <w:t>Type of Instrument (</w:t>
            </w:r>
            <w:r>
              <w:rPr>
                <w:b/>
                <w:sz w:val="20"/>
              </w:rPr>
              <w:t>F</w:t>
            </w:r>
            <w:r w:rsidRPr="00141752">
              <w:rPr>
                <w:b/>
                <w:sz w:val="20"/>
              </w:rPr>
              <w:t>orm/</w:t>
            </w:r>
            <w:r>
              <w:rPr>
                <w:b/>
                <w:sz w:val="20"/>
              </w:rPr>
              <w:t>A</w:t>
            </w:r>
            <w:r w:rsidRPr="00141752">
              <w:rPr>
                <w:b/>
                <w:sz w:val="20"/>
              </w:rPr>
              <w:t>ctivity)</w:t>
            </w:r>
          </w:p>
        </w:tc>
        <w:tc>
          <w:tcPr>
            <w:tcW w:w="659" w:type="pct"/>
            <w:tcBorders>
              <w:bottom w:val="single" w:color="auto" w:sz="4" w:space="0"/>
            </w:tcBorders>
            <w:shd w:val="clear" w:color="auto" w:fill="auto"/>
            <w:vAlign w:val="center"/>
          </w:tcPr>
          <w:p w:rsidRPr="00141752" w:rsidR="00580A23" w:rsidP="00580A23" w:rsidRDefault="00580A23" w14:paraId="44A9D3A5" w14:textId="77777777">
            <w:pPr>
              <w:jc w:val="center"/>
              <w:rPr>
                <w:b/>
                <w:sz w:val="20"/>
              </w:rPr>
            </w:pPr>
            <w:r w:rsidRPr="00141752">
              <w:rPr>
                <w:b/>
                <w:sz w:val="20"/>
              </w:rPr>
              <w:t>Number of Respondents</w:t>
            </w:r>
          </w:p>
        </w:tc>
        <w:tc>
          <w:tcPr>
            <w:tcW w:w="620" w:type="pct"/>
            <w:tcBorders>
              <w:bottom w:val="single" w:color="auto" w:sz="4" w:space="0"/>
            </w:tcBorders>
            <w:vAlign w:val="center"/>
          </w:tcPr>
          <w:p w:rsidRPr="00141752" w:rsidR="00580A23" w:rsidP="00580A23" w:rsidRDefault="00580A23" w14:paraId="42294246" w14:textId="77777777">
            <w:pPr>
              <w:jc w:val="center"/>
              <w:rPr>
                <w:b/>
                <w:sz w:val="20"/>
              </w:rPr>
            </w:pPr>
            <w:r w:rsidRPr="00141752">
              <w:rPr>
                <w:b/>
                <w:sz w:val="20"/>
              </w:rPr>
              <w:t xml:space="preserve">Number of </w:t>
            </w:r>
            <w:r>
              <w:rPr>
                <w:b/>
                <w:sz w:val="20"/>
              </w:rPr>
              <w:t>R</w:t>
            </w:r>
            <w:r w:rsidRPr="00141752">
              <w:rPr>
                <w:b/>
                <w:sz w:val="20"/>
              </w:rPr>
              <w:t xml:space="preserve">esponses per </w:t>
            </w:r>
            <w:r>
              <w:rPr>
                <w:b/>
                <w:sz w:val="20"/>
              </w:rPr>
              <w:t>R</w:t>
            </w:r>
            <w:r w:rsidRPr="00141752">
              <w:rPr>
                <w:b/>
                <w:sz w:val="20"/>
              </w:rPr>
              <w:t>espondent</w:t>
            </w:r>
          </w:p>
        </w:tc>
        <w:tc>
          <w:tcPr>
            <w:tcW w:w="553" w:type="pct"/>
            <w:tcBorders>
              <w:bottom w:val="single" w:color="auto" w:sz="4" w:space="0"/>
            </w:tcBorders>
            <w:vAlign w:val="center"/>
          </w:tcPr>
          <w:p w:rsidRPr="00141752" w:rsidR="00580A23" w:rsidP="00580A23" w:rsidRDefault="00580A23" w14:paraId="43E04F65" w14:textId="467954EE">
            <w:pPr>
              <w:jc w:val="center"/>
              <w:rPr>
                <w:b/>
                <w:sz w:val="20"/>
              </w:rPr>
            </w:pPr>
            <w:r>
              <w:rPr>
                <w:b/>
                <w:sz w:val="20"/>
              </w:rPr>
              <w:t>T</w:t>
            </w:r>
            <w:r w:rsidR="00323461">
              <w:rPr>
                <w:b/>
                <w:sz w:val="20"/>
              </w:rPr>
              <w:t>otal</w:t>
            </w:r>
            <w:r w:rsidRPr="00141752">
              <w:rPr>
                <w:b/>
                <w:sz w:val="20"/>
              </w:rPr>
              <w:t xml:space="preserve"> </w:t>
            </w:r>
            <w:r>
              <w:rPr>
                <w:b/>
                <w:sz w:val="20"/>
              </w:rPr>
              <w:t>N</w:t>
            </w:r>
            <w:r w:rsidRPr="00141752">
              <w:rPr>
                <w:b/>
                <w:sz w:val="20"/>
              </w:rPr>
              <w:t xml:space="preserve">umber of </w:t>
            </w:r>
            <w:r>
              <w:rPr>
                <w:b/>
                <w:sz w:val="20"/>
              </w:rPr>
              <w:t>R</w:t>
            </w:r>
            <w:r w:rsidRPr="00141752">
              <w:rPr>
                <w:b/>
                <w:sz w:val="20"/>
              </w:rPr>
              <w:t>esponses</w:t>
            </w:r>
          </w:p>
        </w:tc>
        <w:tc>
          <w:tcPr>
            <w:tcW w:w="514" w:type="pct"/>
            <w:tcBorders>
              <w:bottom w:val="single" w:color="auto" w:sz="4" w:space="0"/>
            </w:tcBorders>
            <w:vAlign w:val="center"/>
          </w:tcPr>
          <w:p w:rsidRPr="00141752" w:rsidR="00580A23" w:rsidP="00580A23" w:rsidRDefault="00580A23" w14:paraId="0F52B8FA" w14:textId="77777777">
            <w:pPr>
              <w:jc w:val="center"/>
              <w:rPr>
                <w:b/>
                <w:sz w:val="20"/>
              </w:rPr>
            </w:pPr>
            <w:r w:rsidRPr="00141752">
              <w:rPr>
                <w:b/>
                <w:sz w:val="20"/>
              </w:rPr>
              <w:t>Average Burden Time per Response</w:t>
            </w:r>
          </w:p>
          <w:p w:rsidRPr="00141752" w:rsidR="00580A23" w:rsidP="00580A23" w:rsidRDefault="00580A23" w14:paraId="738EF5C8" w14:textId="77777777">
            <w:pPr>
              <w:jc w:val="center"/>
              <w:rPr>
                <w:b/>
                <w:sz w:val="20"/>
              </w:rPr>
            </w:pPr>
            <w:r w:rsidRPr="00141752">
              <w:rPr>
                <w:b/>
                <w:sz w:val="20"/>
              </w:rPr>
              <w:t>(hours)</w:t>
            </w:r>
          </w:p>
        </w:tc>
        <w:tc>
          <w:tcPr>
            <w:tcW w:w="547" w:type="pct"/>
            <w:tcBorders>
              <w:bottom w:val="single" w:color="auto" w:sz="4" w:space="0"/>
            </w:tcBorders>
            <w:vAlign w:val="center"/>
          </w:tcPr>
          <w:p w:rsidRPr="00141752" w:rsidR="00580A23" w:rsidP="00580A23" w:rsidRDefault="00580A23" w14:paraId="4E77E4E1" w14:textId="77777777">
            <w:pPr>
              <w:jc w:val="center"/>
              <w:rPr>
                <w:b/>
                <w:sz w:val="20"/>
              </w:rPr>
            </w:pPr>
            <w:r w:rsidRPr="00141752">
              <w:rPr>
                <w:b/>
                <w:sz w:val="20"/>
              </w:rPr>
              <w:t xml:space="preserve">Estimated </w:t>
            </w:r>
            <w:r>
              <w:rPr>
                <w:b/>
                <w:sz w:val="20"/>
              </w:rPr>
              <w:t>B</w:t>
            </w:r>
            <w:r w:rsidRPr="00141752">
              <w:rPr>
                <w:b/>
                <w:sz w:val="20"/>
              </w:rPr>
              <w:t>urden</w:t>
            </w:r>
          </w:p>
          <w:p w:rsidRPr="00141752" w:rsidR="00580A23" w:rsidP="00580A23" w:rsidRDefault="00580A23" w14:paraId="689462E1" w14:textId="77777777">
            <w:pPr>
              <w:jc w:val="center"/>
              <w:rPr>
                <w:b/>
                <w:sz w:val="20"/>
              </w:rPr>
            </w:pPr>
            <w:r>
              <w:rPr>
                <w:b/>
                <w:sz w:val="20"/>
              </w:rPr>
              <w:t>H</w:t>
            </w:r>
            <w:r w:rsidRPr="00141752">
              <w:rPr>
                <w:b/>
                <w:sz w:val="20"/>
              </w:rPr>
              <w:t>ours</w:t>
            </w:r>
          </w:p>
        </w:tc>
        <w:tc>
          <w:tcPr>
            <w:tcW w:w="469" w:type="pct"/>
            <w:tcBorders>
              <w:bottom w:val="single" w:color="auto" w:sz="4" w:space="0"/>
            </w:tcBorders>
            <w:vAlign w:val="center"/>
          </w:tcPr>
          <w:p w:rsidRPr="006A70B3" w:rsidR="00580A23" w:rsidP="00580A23" w:rsidRDefault="00580A23" w14:paraId="26A01EB5" w14:textId="15FBBE92">
            <w:pPr>
              <w:jc w:val="center"/>
              <w:rPr>
                <w:b/>
                <w:sz w:val="20"/>
              </w:rPr>
            </w:pPr>
            <w:r w:rsidRPr="006A70B3">
              <w:rPr>
                <w:b/>
                <w:sz w:val="20"/>
                <w:szCs w:val="20"/>
              </w:rPr>
              <w:t>Average Hourly Wage</w:t>
            </w:r>
          </w:p>
        </w:tc>
        <w:tc>
          <w:tcPr>
            <w:tcW w:w="592" w:type="pct"/>
            <w:tcBorders>
              <w:bottom w:val="single" w:color="auto" w:sz="4" w:space="0"/>
            </w:tcBorders>
            <w:vAlign w:val="center"/>
          </w:tcPr>
          <w:p w:rsidRPr="006A70B3" w:rsidR="00580A23" w:rsidP="00580A23" w:rsidRDefault="001344DC" w14:paraId="67C6C8AA" w14:textId="12192923">
            <w:pPr>
              <w:jc w:val="center"/>
              <w:rPr>
                <w:b/>
                <w:sz w:val="20"/>
              </w:rPr>
            </w:pPr>
            <w:r>
              <w:rPr>
                <w:b/>
                <w:sz w:val="20"/>
                <w:szCs w:val="20"/>
              </w:rPr>
              <w:t>Monetized Vale of Time</w:t>
            </w:r>
          </w:p>
        </w:tc>
      </w:tr>
      <w:tr w:rsidRPr="00141752" w:rsidR="00A65949" w:rsidTr="005059DB" w14:paraId="76E83236" w14:textId="56CAB475">
        <w:trPr>
          <w:trHeight w:val="359"/>
          <w:jc w:val="center"/>
        </w:trPr>
        <w:tc>
          <w:tcPr>
            <w:tcW w:w="1046" w:type="pct"/>
            <w:shd w:val="clear" w:color="auto" w:fill="auto"/>
            <w:vAlign w:val="bottom"/>
          </w:tcPr>
          <w:p w:rsidRPr="00141752" w:rsidR="00A65949" w:rsidP="00A65949" w:rsidRDefault="00A65949" w14:paraId="2CDBAE04" w14:textId="77777777">
            <w:pPr>
              <w:rPr>
                <w:sz w:val="20"/>
              </w:rPr>
            </w:pPr>
            <w:r>
              <w:rPr>
                <w:sz w:val="20"/>
              </w:rPr>
              <w:t>Semi-structured discussions and focus groups</w:t>
            </w:r>
          </w:p>
        </w:tc>
        <w:tc>
          <w:tcPr>
            <w:tcW w:w="659" w:type="pct"/>
            <w:shd w:val="clear" w:color="auto" w:fill="auto"/>
            <w:vAlign w:val="center"/>
          </w:tcPr>
          <w:p w:rsidRPr="00141752" w:rsidR="00A65949" w:rsidP="00A65949" w:rsidRDefault="00A65949" w14:paraId="02AF9032" w14:textId="4C5B4212">
            <w:pPr>
              <w:jc w:val="center"/>
              <w:rPr>
                <w:sz w:val="20"/>
                <w:vertAlign w:val="superscript"/>
              </w:rPr>
            </w:pPr>
            <w:r>
              <w:rPr>
                <w:sz w:val="20"/>
              </w:rPr>
              <w:t>3</w:t>
            </w:r>
            <w:r w:rsidR="00323461">
              <w:rPr>
                <w:sz w:val="20"/>
              </w:rPr>
              <w:t>,</w:t>
            </w:r>
            <w:r>
              <w:rPr>
                <w:sz w:val="20"/>
              </w:rPr>
              <w:t>000</w:t>
            </w:r>
          </w:p>
        </w:tc>
        <w:tc>
          <w:tcPr>
            <w:tcW w:w="620" w:type="pct"/>
            <w:shd w:val="clear" w:color="auto" w:fill="auto"/>
            <w:vAlign w:val="center"/>
          </w:tcPr>
          <w:p w:rsidRPr="00141752" w:rsidR="00A65949" w:rsidP="00A65949" w:rsidRDefault="00A65949" w14:paraId="243B7F3E" w14:textId="77777777">
            <w:pPr>
              <w:jc w:val="center"/>
              <w:rPr>
                <w:sz w:val="20"/>
              </w:rPr>
            </w:pPr>
            <w:r>
              <w:rPr>
                <w:sz w:val="20"/>
              </w:rPr>
              <w:t>1</w:t>
            </w:r>
          </w:p>
        </w:tc>
        <w:tc>
          <w:tcPr>
            <w:tcW w:w="553" w:type="pct"/>
            <w:shd w:val="clear" w:color="auto" w:fill="auto"/>
            <w:vAlign w:val="center"/>
          </w:tcPr>
          <w:p w:rsidRPr="00141752" w:rsidR="00A65949" w:rsidP="00A65949" w:rsidRDefault="00A65949" w14:paraId="198D4665" w14:textId="34D60705">
            <w:pPr>
              <w:jc w:val="center"/>
              <w:rPr>
                <w:sz w:val="20"/>
              </w:rPr>
            </w:pPr>
            <w:r>
              <w:rPr>
                <w:sz w:val="20"/>
              </w:rPr>
              <w:t>3</w:t>
            </w:r>
            <w:r w:rsidR="00323461">
              <w:rPr>
                <w:sz w:val="20"/>
              </w:rPr>
              <w:t>,</w:t>
            </w:r>
            <w:r>
              <w:rPr>
                <w:sz w:val="20"/>
              </w:rPr>
              <w:t>000</w:t>
            </w:r>
          </w:p>
        </w:tc>
        <w:tc>
          <w:tcPr>
            <w:tcW w:w="514" w:type="pct"/>
            <w:shd w:val="clear" w:color="auto" w:fill="auto"/>
            <w:vAlign w:val="center"/>
          </w:tcPr>
          <w:p w:rsidRPr="00141752" w:rsidR="00A65949" w:rsidP="00A65949" w:rsidRDefault="00A65949" w14:paraId="5BD24524" w14:textId="77777777">
            <w:pPr>
              <w:jc w:val="center"/>
              <w:rPr>
                <w:sz w:val="20"/>
              </w:rPr>
            </w:pPr>
            <w:r>
              <w:rPr>
                <w:sz w:val="20"/>
              </w:rPr>
              <w:t>1</w:t>
            </w:r>
          </w:p>
        </w:tc>
        <w:tc>
          <w:tcPr>
            <w:tcW w:w="547" w:type="pct"/>
            <w:shd w:val="clear" w:color="auto" w:fill="auto"/>
            <w:vAlign w:val="center"/>
          </w:tcPr>
          <w:p w:rsidRPr="00141752" w:rsidR="00A65949" w:rsidP="00A65949" w:rsidRDefault="00A65949" w14:paraId="2CB3559D" w14:textId="5A837E3B">
            <w:pPr>
              <w:jc w:val="center"/>
              <w:rPr>
                <w:sz w:val="20"/>
              </w:rPr>
            </w:pPr>
            <w:r>
              <w:rPr>
                <w:sz w:val="20"/>
              </w:rPr>
              <w:t>3</w:t>
            </w:r>
            <w:r w:rsidR="00323461">
              <w:rPr>
                <w:sz w:val="20"/>
              </w:rPr>
              <w:t>,</w:t>
            </w:r>
            <w:r>
              <w:rPr>
                <w:sz w:val="20"/>
              </w:rPr>
              <w:t>000</w:t>
            </w:r>
          </w:p>
        </w:tc>
        <w:tc>
          <w:tcPr>
            <w:tcW w:w="469" w:type="pct"/>
            <w:vAlign w:val="center"/>
          </w:tcPr>
          <w:p w:rsidR="00A65949" w:rsidP="00A65949" w:rsidRDefault="00A65949" w14:paraId="1E4AC0AD" w14:textId="06481E5B">
            <w:pPr>
              <w:jc w:val="center"/>
              <w:rPr>
                <w:sz w:val="20"/>
              </w:rPr>
            </w:pPr>
            <w:r w:rsidRPr="00F97C94">
              <w:rPr>
                <w:sz w:val="20"/>
                <w:szCs w:val="20"/>
              </w:rPr>
              <w:t>$</w:t>
            </w:r>
            <w:r>
              <w:rPr>
                <w:sz w:val="20"/>
                <w:szCs w:val="20"/>
              </w:rPr>
              <w:t>30</w:t>
            </w:r>
            <w:r w:rsidRPr="00F97C94">
              <w:rPr>
                <w:sz w:val="20"/>
                <w:szCs w:val="20"/>
              </w:rPr>
              <w:t>.</w:t>
            </w:r>
            <w:r>
              <w:rPr>
                <w:sz w:val="20"/>
                <w:szCs w:val="20"/>
              </w:rPr>
              <w:t>21</w:t>
            </w:r>
          </w:p>
        </w:tc>
        <w:tc>
          <w:tcPr>
            <w:tcW w:w="592" w:type="pct"/>
            <w:tcBorders>
              <w:top w:val="single" w:color="auto" w:sz="4" w:space="0"/>
              <w:left w:val="nil"/>
              <w:bottom w:val="single" w:color="auto" w:sz="4" w:space="0"/>
              <w:right w:val="single" w:color="auto" w:sz="4" w:space="0"/>
            </w:tcBorders>
            <w:shd w:val="clear" w:color="auto" w:fill="auto"/>
            <w:vAlign w:val="bottom"/>
          </w:tcPr>
          <w:p w:rsidRPr="00A65949" w:rsidR="00A65949" w:rsidP="00E64CA4" w:rsidRDefault="00A65949" w14:paraId="34CE7B86" w14:textId="48CBB907">
            <w:pPr>
              <w:jc w:val="center"/>
              <w:rPr>
                <w:sz w:val="20"/>
                <w:szCs w:val="20"/>
              </w:rPr>
            </w:pPr>
            <w:r w:rsidRPr="005059DB">
              <w:rPr>
                <w:sz w:val="20"/>
                <w:szCs w:val="20"/>
              </w:rPr>
              <w:t>$90,630</w:t>
            </w:r>
          </w:p>
        </w:tc>
      </w:tr>
      <w:tr w:rsidRPr="00141752" w:rsidR="00A65949" w:rsidTr="005059DB" w14:paraId="17EBCAC3" w14:textId="122D9373">
        <w:trPr>
          <w:trHeight w:val="359"/>
          <w:jc w:val="center"/>
        </w:trPr>
        <w:tc>
          <w:tcPr>
            <w:tcW w:w="1046" w:type="pct"/>
            <w:shd w:val="clear" w:color="auto" w:fill="auto"/>
            <w:vAlign w:val="bottom"/>
          </w:tcPr>
          <w:p w:rsidRPr="00141752" w:rsidR="00A65949" w:rsidP="00A65949" w:rsidRDefault="00A65949" w14:paraId="44DB3B13" w14:textId="77777777">
            <w:pPr>
              <w:rPr>
                <w:sz w:val="20"/>
              </w:rPr>
            </w:pPr>
            <w:r>
              <w:rPr>
                <w:sz w:val="20"/>
              </w:rPr>
              <w:t>Interviews</w:t>
            </w:r>
          </w:p>
        </w:tc>
        <w:tc>
          <w:tcPr>
            <w:tcW w:w="659" w:type="pct"/>
            <w:shd w:val="clear" w:color="auto" w:fill="auto"/>
            <w:vAlign w:val="center"/>
          </w:tcPr>
          <w:p w:rsidRPr="00141752" w:rsidR="00A65949" w:rsidP="00A65949" w:rsidRDefault="00A65949" w14:paraId="297632AD" w14:textId="299ECE40">
            <w:pPr>
              <w:jc w:val="center"/>
              <w:rPr>
                <w:sz w:val="20"/>
              </w:rPr>
            </w:pPr>
            <w:r>
              <w:rPr>
                <w:sz w:val="20"/>
              </w:rPr>
              <w:t>1</w:t>
            </w:r>
            <w:r w:rsidR="00323461">
              <w:rPr>
                <w:sz w:val="20"/>
              </w:rPr>
              <w:t>,</w:t>
            </w:r>
            <w:r>
              <w:rPr>
                <w:sz w:val="20"/>
              </w:rPr>
              <w:t>500</w:t>
            </w:r>
          </w:p>
        </w:tc>
        <w:tc>
          <w:tcPr>
            <w:tcW w:w="620" w:type="pct"/>
            <w:shd w:val="clear" w:color="auto" w:fill="auto"/>
            <w:vAlign w:val="center"/>
          </w:tcPr>
          <w:p w:rsidRPr="00141752" w:rsidR="00A65949" w:rsidP="00A65949" w:rsidRDefault="00A65949" w14:paraId="3682EA78" w14:textId="77777777">
            <w:pPr>
              <w:jc w:val="center"/>
              <w:rPr>
                <w:sz w:val="20"/>
              </w:rPr>
            </w:pPr>
            <w:r>
              <w:rPr>
                <w:sz w:val="20"/>
              </w:rPr>
              <w:t>1</w:t>
            </w:r>
          </w:p>
        </w:tc>
        <w:tc>
          <w:tcPr>
            <w:tcW w:w="553" w:type="pct"/>
            <w:shd w:val="clear" w:color="auto" w:fill="auto"/>
            <w:vAlign w:val="center"/>
          </w:tcPr>
          <w:p w:rsidRPr="00141752" w:rsidR="00A65949" w:rsidP="00A65949" w:rsidRDefault="00A65949" w14:paraId="5769CC58" w14:textId="2FED11F1">
            <w:pPr>
              <w:jc w:val="center"/>
              <w:rPr>
                <w:sz w:val="20"/>
              </w:rPr>
            </w:pPr>
            <w:r>
              <w:rPr>
                <w:sz w:val="20"/>
              </w:rPr>
              <w:t>1</w:t>
            </w:r>
            <w:r w:rsidR="00323461">
              <w:rPr>
                <w:sz w:val="20"/>
              </w:rPr>
              <w:t>,</w:t>
            </w:r>
            <w:r>
              <w:rPr>
                <w:sz w:val="20"/>
              </w:rPr>
              <w:t>500</w:t>
            </w:r>
          </w:p>
        </w:tc>
        <w:tc>
          <w:tcPr>
            <w:tcW w:w="514" w:type="pct"/>
            <w:shd w:val="clear" w:color="auto" w:fill="auto"/>
            <w:vAlign w:val="center"/>
          </w:tcPr>
          <w:p w:rsidRPr="00141752" w:rsidR="00A65949" w:rsidP="00A65949" w:rsidRDefault="00A65949" w14:paraId="10D12224" w14:textId="77777777">
            <w:pPr>
              <w:jc w:val="center"/>
              <w:rPr>
                <w:sz w:val="20"/>
              </w:rPr>
            </w:pPr>
            <w:r>
              <w:rPr>
                <w:sz w:val="20"/>
              </w:rPr>
              <w:t>1</w:t>
            </w:r>
          </w:p>
        </w:tc>
        <w:tc>
          <w:tcPr>
            <w:tcW w:w="547" w:type="pct"/>
            <w:shd w:val="clear" w:color="auto" w:fill="auto"/>
            <w:vAlign w:val="center"/>
          </w:tcPr>
          <w:p w:rsidRPr="00141752" w:rsidR="00A65949" w:rsidP="00A65949" w:rsidRDefault="00A65949" w14:paraId="42176E35" w14:textId="4864B513">
            <w:pPr>
              <w:jc w:val="center"/>
              <w:rPr>
                <w:sz w:val="20"/>
              </w:rPr>
            </w:pPr>
            <w:r>
              <w:rPr>
                <w:sz w:val="20"/>
              </w:rPr>
              <w:t>1</w:t>
            </w:r>
            <w:r w:rsidR="00323461">
              <w:rPr>
                <w:sz w:val="20"/>
              </w:rPr>
              <w:t>,</w:t>
            </w:r>
            <w:r>
              <w:rPr>
                <w:sz w:val="20"/>
              </w:rPr>
              <w:t>500</w:t>
            </w:r>
          </w:p>
        </w:tc>
        <w:tc>
          <w:tcPr>
            <w:tcW w:w="469" w:type="pct"/>
            <w:vAlign w:val="center"/>
          </w:tcPr>
          <w:p w:rsidR="00A65949" w:rsidP="00A65949" w:rsidRDefault="00A65949" w14:paraId="03C09B5B" w14:textId="362D03C9">
            <w:pPr>
              <w:jc w:val="center"/>
              <w:rPr>
                <w:sz w:val="20"/>
              </w:rPr>
            </w:pPr>
            <w:r w:rsidRPr="00F97C94">
              <w:rPr>
                <w:sz w:val="20"/>
                <w:szCs w:val="20"/>
              </w:rPr>
              <w:t>$</w:t>
            </w:r>
            <w:r w:rsidRPr="009065B6">
              <w:rPr>
                <w:sz w:val="20"/>
                <w:szCs w:val="20"/>
              </w:rPr>
              <w:t>30.21</w:t>
            </w:r>
          </w:p>
        </w:tc>
        <w:tc>
          <w:tcPr>
            <w:tcW w:w="592" w:type="pct"/>
            <w:tcBorders>
              <w:top w:val="single" w:color="auto" w:sz="4" w:space="0"/>
              <w:left w:val="nil"/>
              <w:bottom w:val="single" w:color="auto" w:sz="4" w:space="0"/>
              <w:right w:val="single" w:color="auto" w:sz="4" w:space="0"/>
            </w:tcBorders>
            <w:shd w:val="clear" w:color="auto" w:fill="auto"/>
            <w:vAlign w:val="bottom"/>
          </w:tcPr>
          <w:p w:rsidRPr="00A65949" w:rsidR="00A65949" w:rsidP="00E64CA4" w:rsidRDefault="00A65949" w14:paraId="0F14AED4" w14:textId="4A861131">
            <w:pPr>
              <w:jc w:val="center"/>
              <w:rPr>
                <w:sz w:val="20"/>
                <w:szCs w:val="20"/>
              </w:rPr>
            </w:pPr>
            <w:r w:rsidRPr="005059DB">
              <w:rPr>
                <w:sz w:val="20"/>
                <w:szCs w:val="20"/>
              </w:rPr>
              <w:t>$45,315</w:t>
            </w:r>
          </w:p>
        </w:tc>
      </w:tr>
      <w:tr w:rsidRPr="00141752" w:rsidR="00A65949" w:rsidTr="005059DB" w14:paraId="47C38F9B" w14:textId="02072787">
        <w:trPr>
          <w:trHeight w:val="359"/>
          <w:jc w:val="center"/>
        </w:trPr>
        <w:tc>
          <w:tcPr>
            <w:tcW w:w="1046" w:type="pct"/>
            <w:shd w:val="clear" w:color="auto" w:fill="auto"/>
            <w:vAlign w:val="bottom"/>
          </w:tcPr>
          <w:p w:rsidRPr="00141752" w:rsidR="00A65949" w:rsidP="00A65949" w:rsidRDefault="00A65949" w14:paraId="4BCE56B5" w14:textId="77777777">
            <w:pPr>
              <w:rPr>
                <w:sz w:val="20"/>
              </w:rPr>
            </w:pPr>
            <w:r>
              <w:rPr>
                <w:sz w:val="20"/>
              </w:rPr>
              <w:lastRenderedPageBreak/>
              <w:t>Questionnaires/surveys</w:t>
            </w:r>
          </w:p>
        </w:tc>
        <w:tc>
          <w:tcPr>
            <w:tcW w:w="659" w:type="pct"/>
            <w:shd w:val="clear" w:color="auto" w:fill="auto"/>
            <w:vAlign w:val="center"/>
          </w:tcPr>
          <w:p w:rsidRPr="00141752" w:rsidR="00A65949" w:rsidP="00A65949" w:rsidRDefault="00A65949" w14:paraId="45E13C9D" w14:textId="11D814B3">
            <w:pPr>
              <w:jc w:val="center"/>
              <w:rPr>
                <w:sz w:val="20"/>
              </w:rPr>
            </w:pPr>
            <w:r>
              <w:rPr>
                <w:sz w:val="20"/>
              </w:rPr>
              <w:t>1</w:t>
            </w:r>
            <w:r w:rsidR="00323461">
              <w:rPr>
                <w:sz w:val="20"/>
              </w:rPr>
              <w:t>,</w:t>
            </w:r>
            <w:r>
              <w:rPr>
                <w:sz w:val="20"/>
              </w:rPr>
              <w:t>000</w:t>
            </w:r>
          </w:p>
        </w:tc>
        <w:tc>
          <w:tcPr>
            <w:tcW w:w="620" w:type="pct"/>
            <w:shd w:val="clear" w:color="auto" w:fill="auto"/>
            <w:vAlign w:val="center"/>
          </w:tcPr>
          <w:p w:rsidRPr="00141752" w:rsidR="00A65949" w:rsidP="00A65949" w:rsidRDefault="00A65949" w14:paraId="6CDF2B39" w14:textId="77777777">
            <w:pPr>
              <w:jc w:val="center"/>
              <w:rPr>
                <w:sz w:val="20"/>
              </w:rPr>
            </w:pPr>
            <w:r>
              <w:rPr>
                <w:sz w:val="20"/>
              </w:rPr>
              <w:t>1</w:t>
            </w:r>
          </w:p>
        </w:tc>
        <w:tc>
          <w:tcPr>
            <w:tcW w:w="553" w:type="pct"/>
            <w:shd w:val="clear" w:color="auto" w:fill="auto"/>
            <w:vAlign w:val="center"/>
          </w:tcPr>
          <w:p w:rsidRPr="00141752" w:rsidR="00A65949" w:rsidP="00A65949" w:rsidRDefault="00A65949" w14:paraId="488A21E4" w14:textId="6880CAB3">
            <w:pPr>
              <w:jc w:val="center"/>
              <w:rPr>
                <w:sz w:val="20"/>
              </w:rPr>
            </w:pPr>
            <w:r>
              <w:rPr>
                <w:sz w:val="20"/>
              </w:rPr>
              <w:t>1</w:t>
            </w:r>
            <w:r w:rsidR="00323461">
              <w:rPr>
                <w:sz w:val="20"/>
              </w:rPr>
              <w:t>,</w:t>
            </w:r>
            <w:r>
              <w:rPr>
                <w:sz w:val="20"/>
              </w:rPr>
              <w:t>000</w:t>
            </w:r>
          </w:p>
        </w:tc>
        <w:tc>
          <w:tcPr>
            <w:tcW w:w="514" w:type="pct"/>
            <w:shd w:val="clear" w:color="auto" w:fill="auto"/>
            <w:vAlign w:val="center"/>
          </w:tcPr>
          <w:p w:rsidRPr="00141752" w:rsidR="00A65949" w:rsidP="00A65949" w:rsidRDefault="00A65949" w14:paraId="76430F27" w14:textId="77777777">
            <w:pPr>
              <w:jc w:val="center"/>
              <w:rPr>
                <w:sz w:val="20"/>
              </w:rPr>
            </w:pPr>
            <w:r>
              <w:rPr>
                <w:sz w:val="20"/>
              </w:rPr>
              <w:t>1</w:t>
            </w:r>
          </w:p>
        </w:tc>
        <w:tc>
          <w:tcPr>
            <w:tcW w:w="547" w:type="pct"/>
            <w:shd w:val="clear" w:color="auto" w:fill="auto"/>
            <w:vAlign w:val="center"/>
          </w:tcPr>
          <w:p w:rsidRPr="00141752" w:rsidR="00A65949" w:rsidP="00A65949" w:rsidRDefault="00A65949" w14:paraId="05A93785" w14:textId="14DEF4DE">
            <w:pPr>
              <w:jc w:val="center"/>
              <w:rPr>
                <w:sz w:val="20"/>
              </w:rPr>
            </w:pPr>
            <w:r>
              <w:rPr>
                <w:sz w:val="20"/>
              </w:rPr>
              <w:t>1</w:t>
            </w:r>
            <w:r w:rsidR="00323461">
              <w:rPr>
                <w:sz w:val="20"/>
              </w:rPr>
              <w:t>,</w:t>
            </w:r>
            <w:r>
              <w:rPr>
                <w:sz w:val="20"/>
              </w:rPr>
              <w:t>000</w:t>
            </w:r>
          </w:p>
        </w:tc>
        <w:tc>
          <w:tcPr>
            <w:tcW w:w="469" w:type="pct"/>
            <w:vAlign w:val="center"/>
          </w:tcPr>
          <w:p w:rsidR="00A65949" w:rsidP="00A65949" w:rsidRDefault="00A65949" w14:paraId="0392F4E3" w14:textId="2F484A8F">
            <w:pPr>
              <w:jc w:val="center"/>
              <w:rPr>
                <w:sz w:val="20"/>
              </w:rPr>
            </w:pPr>
            <w:r w:rsidRPr="00F97C94">
              <w:rPr>
                <w:sz w:val="20"/>
                <w:szCs w:val="20"/>
              </w:rPr>
              <w:t>$</w:t>
            </w:r>
            <w:r w:rsidRPr="009065B6">
              <w:rPr>
                <w:sz w:val="20"/>
                <w:szCs w:val="20"/>
              </w:rPr>
              <w:t>30.21</w:t>
            </w:r>
          </w:p>
        </w:tc>
        <w:tc>
          <w:tcPr>
            <w:tcW w:w="592" w:type="pct"/>
            <w:tcBorders>
              <w:top w:val="single" w:color="auto" w:sz="4" w:space="0"/>
              <w:left w:val="nil"/>
              <w:bottom w:val="single" w:color="auto" w:sz="4" w:space="0"/>
              <w:right w:val="single" w:color="auto" w:sz="4" w:space="0"/>
            </w:tcBorders>
            <w:shd w:val="clear" w:color="auto" w:fill="auto"/>
            <w:vAlign w:val="bottom"/>
          </w:tcPr>
          <w:p w:rsidRPr="00A65949" w:rsidR="00A65949" w:rsidP="00E64CA4" w:rsidRDefault="00A65949" w14:paraId="37C9586B" w14:textId="37BC12A4">
            <w:pPr>
              <w:jc w:val="center"/>
              <w:rPr>
                <w:sz w:val="20"/>
                <w:szCs w:val="20"/>
              </w:rPr>
            </w:pPr>
            <w:r w:rsidRPr="005059DB">
              <w:rPr>
                <w:sz w:val="20"/>
                <w:szCs w:val="20"/>
              </w:rPr>
              <w:t>$30</w:t>
            </w:r>
            <w:r w:rsidR="00683D09">
              <w:rPr>
                <w:sz w:val="20"/>
                <w:szCs w:val="20"/>
              </w:rPr>
              <w:t>,</w:t>
            </w:r>
            <w:r w:rsidRPr="005059DB">
              <w:rPr>
                <w:sz w:val="20"/>
                <w:szCs w:val="20"/>
              </w:rPr>
              <w:t>21</w:t>
            </w:r>
            <w:r w:rsidR="00E64CA4">
              <w:rPr>
                <w:sz w:val="20"/>
                <w:szCs w:val="20"/>
              </w:rPr>
              <w:t>0</w:t>
            </w:r>
          </w:p>
        </w:tc>
      </w:tr>
      <w:tr w:rsidRPr="00141752" w:rsidR="00A65949" w:rsidTr="00E64CA4" w14:paraId="6817CC97" w14:textId="4FABEDD2">
        <w:trPr>
          <w:trHeight w:val="357"/>
          <w:jc w:val="center"/>
        </w:trPr>
        <w:tc>
          <w:tcPr>
            <w:tcW w:w="1046" w:type="pct"/>
            <w:tcBorders>
              <w:top w:val="double" w:color="auto" w:sz="4" w:space="0"/>
            </w:tcBorders>
            <w:vAlign w:val="center"/>
          </w:tcPr>
          <w:p w:rsidRPr="00141752" w:rsidR="00A65949" w:rsidP="00A65949" w:rsidRDefault="00A65949" w14:paraId="3469002E" w14:textId="77777777">
            <w:pPr>
              <w:widowControl w:val="0"/>
              <w:jc w:val="center"/>
              <w:rPr>
                <w:b/>
                <w:snapToGrid w:val="0"/>
                <w:sz w:val="20"/>
              </w:rPr>
            </w:pPr>
            <w:r w:rsidRPr="00141752">
              <w:rPr>
                <w:b/>
                <w:snapToGrid w:val="0"/>
                <w:sz w:val="20"/>
              </w:rPr>
              <w:t>Total</w:t>
            </w:r>
          </w:p>
        </w:tc>
        <w:tc>
          <w:tcPr>
            <w:tcW w:w="659" w:type="pct"/>
            <w:tcBorders>
              <w:top w:val="double" w:color="auto" w:sz="4" w:space="0"/>
            </w:tcBorders>
            <w:shd w:val="clear" w:color="auto" w:fill="auto"/>
            <w:vAlign w:val="center"/>
          </w:tcPr>
          <w:p w:rsidRPr="009373D6" w:rsidR="00A65949" w:rsidP="00A65949" w:rsidRDefault="00A65949" w14:paraId="3B38BA81" w14:textId="723F1503">
            <w:pPr>
              <w:widowControl w:val="0"/>
              <w:jc w:val="center"/>
              <w:rPr>
                <w:b/>
                <w:snapToGrid w:val="0"/>
                <w:sz w:val="20"/>
              </w:rPr>
            </w:pPr>
            <w:r w:rsidRPr="009373D6">
              <w:rPr>
                <w:b/>
                <w:snapToGrid w:val="0"/>
                <w:sz w:val="20"/>
              </w:rPr>
              <w:t>5</w:t>
            </w:r>
            <w:r w:rsidR="00323461">
              <w:rPr>
                <w:b/>
                <w:snapToGrid w:val="0"/>
                <w:sz w:val="20"/>
              </w:rPr>
              <w:t>,</w:t>
            </w:r>
            <w:r w:rsidRPr="009373D6">
              <w:rPr>
                <w:b/>
                <w:snapToGrid w:val="0"/>
                <w:sz w:val="20"/>
              </w:rPr>
              <w:t>500</w:t>
            </w:r>
          </w:p>
        </w:tc>
        <w:tc>
          <w:tcPr>
            <w:tcW w:w="620" w:type="pct"/>
            <w:tcBorders>
              <w:top w:val="double" w:color="auto" w:sz="4" w:space="0"/>
            </w:tcBorders>
            <w:vAlign w:val="center"/>
          </w:tcPr>
          <w:p w:rsidRPr="009373D6" w:rsidR="00A65949" w:rsidP="00A65949" w:rsidRDefault="00A65949" w14:paraId="0A57BFE2" w14:textId="77777777">
            <w:pPr>
              <w:widowControl w:val="0"/>
              <w:jc w:val="center"/>
              <w:rPr>
                <w:b/>
                <w:snapToGrid w:val="0"/>
                <w:sz w:val="20"/>
              </w:rPr>
            </w:pPr>
          </w:p>
        </w:tc>
        <w:tc>
          <w:tcPr>
            <w:tcW w:w="553" w:type="pct"/>
            <w:tcBorders>
              <w:top w:val="double" w:color="auto" w:sz="4" w:space="0"/>
            </w:tcBorders>
            <w:vAlign w:val="center"/>
          </w:tcPr>
          <w:p w:rsidRPr="009373D6" w:rsidR="00A65949" w:rsidP="00A65949" w:rsidRDefault="00A65949" w14:paraId="6368EC7C" w14:textId="79161B08">
            <w:pPr>
              <w:widowControl w:val="0"/>
              <w:jc w:val="center"/>
              <w:rPr>
                <w:b/>
                <w:snapToGrid w:val="0"/>
                <w:sz w:val="20"/>
              </w:rPr>
            </w:pPr>
            <w:r w:rsidRPr="009373D6">
              <w:rPr>
                <w:b/>
                <w:snapToGrid w:val="0"/>
                <w:sz w:val="20"/>
              </w:rPr>
              <w:t>5</w:t>
            </w:r>
            <w:r w:rsidR="00323461">
              <w:rPr>
                <w:b/>
                <w:snapToGrid w:val="0"/>
                <w:sz w:val="20"/>
              </w:rPr>
              <w:t>,</w:t>
            </w:r>
            <w:r w:rsidRPr="009373D6">
              <w:rPr>
                <w:b/>
                <w:snapToGrid w:val="0"/>
                <w:sz w:val="20"/>
              </w:rPr>
              <w:t>500</w:t>
            </w:r>
          </w:p>
        </w:tc>
        <w:tc>
          <w:tcPr>
            <w:tcW w:w="514" w:type="pct"/>
            <w:tcBorders>
              <w:top w:val="double" w:color="auto" w:sz="4" w:space="0"/>
            </w:tcBorders>
            <w:vAlign w:val="center"/>
          </w:tcPr>
          <w:p w:rsidRPr="009373D6" w:rsidR="00A65949" w:rsidP="00A65949" w:rsidRDefault="00A65949" w14:paraId="4B453167" w14:textId="77777777">
            <w:pPr>
              <w:widowControl w:val="0"/>
              <w:jc w:val="center"/>
              <w:rPr>
                <w:b/>
                <w:snapToGrid w:val="0"/>
                <w:sz w:val="20"/>
              </w:rPr>
            </w:pPr>
          </w:p>
        </w:tc>
        <w:tc>
          <w:tcPr>
            <w:tcW w:w="547" w:type="pct"/>
            <w:tcBorders>
              <w:top w:val="double" w:color="auto" w:sz="4" w:space="0"/>
            </w:tcBorders>
            <w:vAlign w:val="center"/>
          </w:tcPr>
          <w:p w:rsidRPr="009373D6" w:rsidR="00A65949" w:rsidP="00A65949" w:rsidRDefault="00A65949" w14:paraId="38852CE3" w14:textId="6018075A">
            <w:pPr>
              <w:widowControl w:val="0"/>
              <w:jc w:val="center"/>
              <w:rPr>
                <w:b/>
                <w:snapToGrid w:val="0"/>
                <w:sz w:val="20"/>
              </w:rPr>
            </w:pPr>
            <w:r w:rsidRPr="009373D6">
              <w:rPr>
                <w:b/>
                <w:snapToGrid w:val="0"/>
                <w:sz w:val="20"/>
              </w:rPr>
              <w:t>5</w:t>
            </w:r>
            <w:r w:rsidR="00323461">
              <w:rPr>
                <w:b/>
                <w:snapToGrid w:val="0"/>
                <w:sz w:val="20"/>
              </w:rPr>
              <w:t>,</w:t>
            </w:r>
            <w:r w:rsidRPr="009373D6">
              <w:rPr>
                <w:b/>
                <w:snapToGrid w:val="0"/>
                <w:sz w:val="20"/>
              </w:rPr>
              <w:t>500</w:t>
            </w:r>
          </w:p>
        </w:tc>
        <w:tc>
          <w:tcPr>
            <w:tcW w:w="469" w:type="pct"/>
            <w:tcBorders>
              <w:top w:val="double" w:color="auto" w:sz="4" w:space="0"/>
            </w:tcBorders>
            <w:vAlign w:val="center"/>
          </w:tcPr>
          <w:p w:rsidRPr="009373D6" w:rsidR="00A65949" w:rsidP="00A65949" w:rsidRDefault="00A65949" w14:paraId="5AB0393C" w14:textId="77777777">
            <w:pPr>
              <w:widowControl w:val="0"/>
              <w:jc w:val="center"/>
              <w:rPr>
                <w:b/>
                <w:snapToGrid w:val="0"/>
                <w:sz w:val="20"/>
              </w:rPr>
            </w:pPr>
          </w:p>
        </w:tc>
        <w:tc>
          <w:tcPr>
            <w:tcW w:w="592" w:type="pct"/>
            <w:tcBorders>
              <w:top w:val="single" w:color="auto" w:sz="4" w:space="0"/>
              <w:left w:val="nil"/>
              <w:bottom w:val="single" w:color="auto" w:sz="4" w:space="0"/>
              <w:right w:val="single" w:color="auto" w:sz="4" w:space="0"/>
            </w:tcBorders>
            <w:shd w:val="clear" w:color="auto" w:fill="auto"/>
            <w:vAlign w:val="center"/>
          </w:tcPr>
          <w:p w:rsidRPr="005059DB" w:rsidR="00A65949" w:rsidP="00A65949" w:rsidRDefault="00A65949" w14:paraId="359095C7" w14:textId="4523F1CC">
            <w:pPr>
              <w:widowControl w:val="0"/>
              <w:jc w:val="center"/>
              <w:rPr>
                <w:sz w:val="20"/>
                <w:szCs w:val="20"/>
              </w:rPr>
            </w:pPr>
            <w:r w:rsidRPr="005059DB">
              <w:rPr>
                <w:sz w:val="20"/>
                <w:szCs w:val="20"/>
              </w:rPr>
              <w:t xml:space="preserve"> </w:t>
            </w:r>
            <w:r w:rsidRPr="00E64CA4">
              <w:rPr>
                <w:sz w:val="20"/>
                <w:szCs w:val="20"/>
              </w:rPr>
              <w:t>$</w:t>
            </w:r>
            <w:r w:rsidRPr="00E64CA4" w:rsidR="00E64CA4">
              <w:rPr>
                <w:sz w:val="20"/>
                <w:szCs w:val="20"/>
              </w:rPr>
              <w:t>166,155</w:t>
            </w:r>
            <w:r w:rsidRPr="005059DB">
              <w:rPr>
                <w:sz w:val="20"/>
                <w:szCs w:val="20"/>
              </w:rPr>
              <w:t xml:space="preserve"> </w:t>
            </w:r>
          </w:p>
        </w:tc>
      </w:tr>
    </w:tbl>
    <w:p w:rsidRPr="00F97C94" w:rsidR="0057751A" w:rsidP="008F650B" w:rsidRDefault="0057751A" w14:paraId="709F0E96" w14:textId="33AC4D19"/>
    <w:p w:rsidRPr="00F97C94" w:rsidR="006A70B3" w:rsidP="006A70B3" w:rsidRDefault="006A70B3" w14:paraId="6479E273" w14:textId="77777777">
      <w:pPr>
        <w:spacing w:after="60"/>
        <w:rPr>
          <w:b/>
          <w:i/>
        </w:rPr>
      </w:pPr>
      <w:r w:rsidRPr="00F97C94">
        <w:rPr>
          <w:b/>
          <w:i/>
        </w:rPr>
        <w:t>Total Annual Cost</w:t>
      </w:r>
    </w:p>
    <w:p w:rsidR="006A70B3" w:rsidP="006A70B3" w:rsidRDefault="006A70B3" w14:paraId="32F14CEA" w14:textId="2091182C">
      <w:pPr>
        <w:tabs>
          <w:tab w:val="left" w:pos="540"/>
        </w:tabs>
      </w:pPr>
      <w:r w:rsidRPr="00F97C94">
        <w:t>To calculate the annualized cost to respondents for the hour burden, we assume that the typical respondent will be social scientists, other recognized national experts, state or local government officials or service providers. Based on data on our expected respondents from the Bureau of Labor Statistics, we use a mean hourly wage of $</w:t>
      </w:r>
      <w:r w:rsidR="00E77B88">
        <w:t>30</w:t>
      </w:r>
      <w:r w:rsidRPr="00F97C94">
        <w:t>.</w:t>
      </w:r>
      <w:r w:rsidR="00E77B88">
        <w:t>21</w:t>
      </w:r>
      <w:r w:rsidRPr="00F97C94">
        <w:rPr>
          <w:rStyle w:val="FootnoteReference"/>
        </w:rPr>
        <w:footnoteReference w:id="4"/>
      </w:r>
      <w:r w:rsidRPr="00F97C94">
        <w:t>.</w:t>
      </w:r>
    </w:p>
    <w:p w:rsidRPr="00F97C94" w:rsidR="00323461" w:rsidP="006A70B3" w:rsidRDefault="00323461" w14:paraId="7959039B" w14:textId="77777777">
      <w:pPr>
        <w:tabs>
          <w:tab w:val="left" w:pos="540"/>
        </w:tabs>
      </w:pPr>
    </w:p>
    <w:p w:rsidRPr="008F650B" w:rsidR="008F650B" w:rsidP="008F650B" w:rsidRDefault="008F650B" w14:paraId="433A6F7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8F650B">
        <w:rPr>
          <w:b/>
        </w:rPr>
        <w:t>13.  Provide an estimate of the total annual cost burden to respondents or recordkeepers resulting from the collection of information.  (Do not include the cost of any hour burden shown in Items 12 and 14).</w:t>
      </w:r>
    </w:p>
    <w:p w:rsidRPr="008F650B" w:rsidR="008F650B" w:rsidP="008F650B" w:rsidRDefault="008F650B" w14:paraId="33D41AC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p>
    <w:p w:rsidRPr="008F650B" w:rsidR="008F650B" w:rsidP="008F650B" w:rsidRDefault="008F650B" w14:paraId="6B1319C1" w14:textId="77777777">
      <w:pPr>
        <w:widowControl w:val="0"/>
        <w:numPr>
          <w:ilvl w:val="0"/>
          <w:numId w:val="2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rPr>
      </w:pPr>
      <w:r w:rsidRPr="008F650B">
        <w:rPr>
          <w:b/>
        </w:rPr>
        <w:t>The cost estimate should be split into two components</w:t>
      </w:r>
      <w:proofErr w:type="gramStart"/>
      <w:r w:rsidRPr="008F650B">
        <w:rPr>
          <w:b/>
        </w:rPr>
        <w:t>:  (</w:t>
      </w:r>
      <w:proofErr w:type="gramEnd"/>
      <w:r w:rsidRPr="008F650B">
        <w:rPr>
          <w:b/>
        </w:rPr>
        <w:t>a) a total capital</w:t>
      </w:r>
    </w:p>
    <w:p w:rsidRPr="008F650B" w:rsidR="008F650B" w:rsidP="008F650B" w:rsidRDefault="008F650B" w14:paraId="56CFF16E" w14:textId="77777777">
      <w:pPr>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rPr>
      </w:pPr>
      <w:r w:rsidRPr="008F650B">
        <w:rPr>
          <w:b/>
        </w:rPr>
        <w:t xml:space="preserve">and </w:t>
      </w:r>
      <w:proofErr w:type="spellStart"/>
      <w:r w:rsidRPr="008F650B">
        <w:rPr>
          <w:b/>
        </w:rPr>
        <w:t>start up</w:t>
      </w:r>
      <w:proofErr w:type="spellEnd"/>
      <w:r w:rsidRPr="008F650B">
        <w:rPr>
          <w:b/>
        </w:rPr>
        <w:t xml:space="preserve"> cost component (annualized over its expected useful life); and (b) a</w:t>
      </w:r>
    </w:p>
    <w:p w:rsidRPr="008F650B" w:rsidR="008F650B" w:rsidP="008F650B" w:rsidRDefault="008F650B" w14:paraId="026DED98" w14:textId="77777777">
      <w:pPr>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rPr>
      </w:pPr>
      <w:r w:rsidRPr="008F650B">
        <w:rPr>
          <w:b/>
        </w:rPr>
        <w:t xml:space="preserve">total operation and maintenance and purchase of service component.  </w:t>
      </w:r>
    </w:p>
    <w:p w:rsidRPr="008F650B" w:rsidR="008F650B" w:rsidP="008F650B" w:rsidRDefault="008F650B" w14:paraId="4E409185"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8F650B">
        <w:rPr>
          <w:b/>
        </w:rPr>
        <w:tab/>
      </w:r>
      <w:r w:rsidRPr="008F650B">
        <w:rPr>
          <w:b/>
        </w:rPr>
        <w:tab/>
        <w:t xml:space="preserve">The estimates should </w:t>
      </w:r>
      <w:proofErr w:type="gramStart"/>
      <w:r w:rsidRPr="008F650B">
        <w:rPr>
          <w:b/>
        </w:rPr>
        <w:t>take into account</w:t>
      </w:r>
      <w:proofErr w:type="gramEnd"/>
      <w:r w:rsidRPr="008F650B">
        <w:rPr>
          <w:b/>
        </w:rPr>
        <w:t xml:space="preserve"> costs associated with generating, </w:t>
      </w:r>
    </w:p>
    <w:p w:rsidRPr="008F650B" w:rsidR="008F650B" w:rsidP="008F650B" w:rsidRDefault="008F650B" w14:paraId="1E1B8917"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8F650B">
        <w:rPr>
          <w:b/>
        </w:rPr>
        <w:tab/>
      </w:r>
      <w:r w:rsidRPr="008F650B">
        <w:rPr>
          <w:b/>
        </w:rPr>
        <w:tab/>
        <w:t xml:space="preserve">maintaining, and disclosing or providing the information.  Include descriptions of </w:t>
      </w:r>
    </w:p>
    <w:p w:rsidRPr="008F650B" w:rsidR="008F650B" w:rsidP="008F650B" w:rsidRDefault="008F650B" w14:paraId="216705CF"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rPr>
      </w:pPr>
      <w:r w:rsidRPr="008F650B">
        <w:rPr>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8F650B" w:rsidR="008F650B" w:rsidP="008F650B" w:rsidRDefault="008F650B" w14:paraId="0856907F" w14:textId="77777777">
      <w:pPr>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540"/>
        <w:rPr>
          <w:b/>
        </w:rPr>
      </w:pPr>
    </w:p>
    <w:p w:rsidRPr="008F650B" w:rsidR="008F650B" w:rsidP="008F650B" w:rsidRDefault="008F650B" w14:paraId="7BF217BF" w14:textId="77777777">
      <w:pPr>
        <w:widowControl w:val="0"/>
        <w:numPr>
          <w:ilvl w:val="0"/>
          <w:numId w:val="2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8F650B">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8F650B" w:rsidR="008F650B" w:rsidP="008F650B" w:rsidRDefault="008F650B" w14:paraId="118602C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Pr="008F650B" w:rsidR="008F650B" w:rsidP="008F650B" w:rsidRDefault="008F650B" w14:paraId="5D24966E" w14:textId="77777777">
      <w:pPr>
        <w:widowControl w:val="0"/>
        <w:numPr>
          <w:ilvl w:val="0"/>
          <w:numId w:val="2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8F650B">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w:t>
      </w:r>
      <w:r w:rsidRPr="008F650B">
        <w:rPr>
          <w:b/>
        </w:rPr>
        <w:lastRenderedPageBreak/>
        <w:t>or (4) as part of customary and usual business or private practices.</w:t>
      </w:r>
    </w:p>
    <w:p w:rsidR="008F650B" w:rsidP="00D550E6" w:rsidRDefault="008F650B" w14:paraId="01E62BCE" w14:textId="77777777">
      <w:pPr>
        <w:rPr>
          <w:sz w:val="22"/>
          <w:szCs w:val="22"/>
        </w:rPr>
      </w:pPr>
    </w:p>
    <w:p w:rsidRPr="00F97C94" w:rsidR="00D90EF6" w:rsidP="00D550E6" w:rsidRDefault="00B91D97" w14:paraId="63F9F0C9" w14:textId="20E164D6">
      <w:r w:rsidRPr="00F97C94">
        <w:rPr>
          <w:sz w:val="22"/>
          <w:szCs w:val="22"/>
        </w:rPr>
        <w:t>There are no additional costs to respondents.</w:t>
      </w:r>
    </w:p>
    <w:p w:rsidRPr="00F97C94" w:rsidR="005046F0" w:rsidP="00D550E6" w:rsidRDefault="005046F0" w14:paraId="06974A6E" w14:textId="77777777"/>
    <w:p w:rsidRPr="00F97C94" w:rsidR="002338AC" w:rsidP="005046F0" w:rsidRDefault="002338AC" w14:paraId="750F17A7" w14:textId="77777777">
      <w:pPr>
        <w:ind w:left="360"/>
      </w:pPr>
    </w:p>
    <w:p w:rsidRPr="008F650B" w:rsidR="008F650B" w:rsidP="008F650B" w:rsidRDefault="008F650B" w14:paraId="1F90138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F650B">
        <w:rPr>
          <w:b/>
          <w:bCs/>
        </w:rPr>
        <w:t>14.  Provide estimates of the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w:t>
      </w:r>
      <w:r w:rsidRPr="008F650B">
        <w:t xml:space="preserve"> </w:t>
      </w:r>
      <w:r w:rsidRPr="008F650B">
        <w:rPr>
          <w:b/>
          <w:bCs/>
        </w:rPr>
        <w:t>without this collection of information.  Agencies also may aggregate cost estimates from Items 12, 13, and 14 into a single table.</w:t>
      </w:r>
    </w:p>
    <w:p w:rsidR="008F650B" w:rsidP="006014BA" w:rsidRDefault="008F650B" w14:paraId="4C3B1AF5" w14:textId="77777777">
      <w:pPr>
        <w:autoSpaceDE w:val="0"/>
        <w:autoSpaceDN w:val="0"/>
        <w:adjustRightInd w:val="0"/>
        <w:rPr>
          <w:rFonts w:ascii="TimesNewRoman" w:hAnsi="TimesNewRoman" w:cs="TimesNewRoman"/>
          <w:highlight w:val="yellow"/>
        </w:rPr>
      </w:pPr>
    </w:p>
    <w:p w:rsidRPr="00EF180C" w:rsidR="00B91D97" w:rsidP="00EF180C" w:rsidRDefault="006014BA" w14:paraId="3C11D8A7" w14:textId="691EFD14">
      <w:pPr>
        <w:autoSpaceDE w:val="0"/>
        <w:autoSpaceDN w:val="0"/>
        <w:adjustRightInd w:val="0"/>
        <w:rPr>
          <w:rFonts w:ascii="TimesNewRoman" w:hAnsi="TimesNewRoman" w:cs="TimesNewRoman"/>
        </w:rPr>
      </w:pPr>
      <w:r w:rsidRPr="00EF180C">
        <w:rPr>
          <w:rFonts w:ascii="TimesNewRoman" w:hAnsi="TimesNewRoman" w:cs="TimesNewRoman"/>
        </w:rPr>
        <w:t xml:space="preserve">Based on </w:t>
      </w:r>
      <w:r w:rsidRPr="00EF180C" w:rsidR="00FC6E73">
        <w:rPr>
          <w:rFonts w:ascii="TimesNewRoman" w:hAnsi="TimesNewRoman" w:cs="TimesNewRoman"/>
        </w:rPr>
        <w:t xml:space="preserve">previous </w:t>
      </w:r>
      <w:r w:rsidRPr="00EF180C">
        <w:rPr>
          <w:rFonts w:ascii="TimesNewRoman" w:hAnsi="TimesNewRoman" w:cs="TimesNewRoman"/>
        </w:rPr>
        <w:t>costs</w:t>
      </w:r>
      <w:r w:rsidRPr="00EF180C" w:rsidR="00FC6E73">
        <w:rPr>
          <w:rFonts w:ascii="TimesNewRoman" w:hAnsi="TimesNewRoman" w:cs="TimesNewRoman"/>
        </w:rPr>
        <w:t xml:space="preserve">, we estimate </w:t>
      </w:r>
      <w:r w:rsidRPr="00EF180C">
        <w:rPr>
          <w:rFonts w:ascii="TimesNewRoman" w:hAnsi="TimesNewRoman" w:cs="TimesNewRoman"/>
        </w:rPr>
        <w:t>the annual cost</w:t>
      </w:r>
      <w:r w:rsidRPr="00EF180C" w:rsidR="00FC6E73">
        <w:rPr>
          <w:rFonts w:ascii="TimesNewRoman" w:hAnsi="TimesNewRoman" w:cs="TimesNewRoman"/>
        </w:rPr>
        <w:t xml:space="preserve">s to the Federal Government to </w:t>
      </w:r>
      <w:r w:rsidRPr="00EF180C" w:rsidR="00AB763E">
        <w:rPr>
          <w:rFonts w:ascii="TimesNewRoman" w:hAnsi="TimesNewRoman" w:cs="TimesNewRoman"/>
        </w:rPr>
        <w:t xml:space="preserve">average </w:t>
      </w:r>
      <w:r w:rsidRPr="00EF180C" w:rsidR="00FC6E73">
        <w:rPr>
          <w:rFonts w:ascii="TimesNewRoman" w:hAnsi="TimesNewRoman" w:cs="TimesNewRoman"/>
        </w:rPr>
        <w:t>around $</w:t>
      </w:r>
      <w:r w:rsidRPr="00EF180C" w:rsidR="00AB763E">
        <w:rPr>
          <w:rFonts w:ascii="TimesNewRoman" w:hAnsi="TimesNewRoman" w:cs="TimesNewRoman"/>
        </w:rPr>
        <w:t>100,000</w:t>
      </w:r>
      <w:r w:rsidRPr="00EF180C" w:rsidR="00CF4DE5">
        <w:rPr>
          <w:rFonts w:ascii="TimesNewRoman" w:hAnsi="TimesNewRoman" w:cs="TimesNewRoman"/>
        </w:rPr>
        <w:t xml:space="preserve"> per </w:t>
      </w:r>
      <w:proofErr w:type="spellStart"/>
      <w:r w:rsidRPr="00EF180C" w:rsidR="00CF4DE5">
        <w:rPr>
          <w:rFonts w:ascii="TimesNewRoman" w:hAnsi="TimesNewRoman" w:cs="TimesNewRoman"/>
        </w:rPr>
        <w:t>GenIC</w:t>
      </w:r>
      <w:proofErr w:type="spellEnd"/>
      <w:r w:rsidRPr="00EF180C">
        <w:rPr>
          <w:rFonts w:ascii="TimesNewRoman" w:hAnsi="TimesNewRoman" w:cs="TimesNewRoman"/>
        </w:rPr>
        <w:t>. Costs will be covered by the individual r</w:t>
      </w:r>
      <w:r w:rsidRPr="00EF180C" w:rsidR="00BC577E">
        <w:rPr>
          <w:rFonts w:ascii="TimesNewRoman" w:hAnsi="TimesNewRoman" w:cs="TimesNewRoman"/>
        </w:rPr>
        <w:t xml:space="preserve">esearch and evaluation projects, </w:t>
      </w:r>
      <w:r w:rsidRPr="00EF180C">
        <w:rPr>
          <w:rFonts w:ascii="TimesNewRoman" w:hAnsi="TimesNewRoman" w:cs="TimesNewRoman"/>
        </w:rPr>
        <w:t>from their data collection budgets.</w:t>
      </w:r>
      <w:r w:rsidRPr="00EF180C" w:rsidR="00FC6E73">
        <w:rPr>
          <w:rFonts w:ascii="TimesNewRoman" w:hAnsi="TimesNewRoman" w:cs="TimesNewRoman"/>
        </w:rPr>
        <w:t xml:space="preserve"> These costs will be described in individual </w:t>
      </w:r>
      <w:proofErr w:type="spellStart"/>
      <w:r w:rsidRPr="00EF180C" w:rsidR="00AB763E">
        <w:rPr>
          <w:rFonts w:ascii="TimesNewRoman" w:hAnsi="TimesNewRoman" w:cs="TimesNewRoman"/>
        </w:rPr>
        <w:t>GenIC</w:t>
      </w:r>
      <w:proofErr w:type="spellEnd"/>
      <w:r w:rsidRPr="00EF180C" w:rsidR="00AD470D">
        <w:rPr>
          <w:rFonts w:ascii="TimesNewRoman" w:hAnsi="TimesNewRoman" w:cs="TimesNewRoman"/>
        </w:rPr>
        <w:t xml:space="preserve"> </w:t>
      </w:r>
      <w:r w:rsidRPr="00EF180C" w:rsidR="00FC6E73">
        <w:rPr>
          <w:rFonts w:ascii="TimesNewRoman" w:hAnsi="TimesNewRoman" w:cs="TimesNewRoman"/>
        </w:rPr>
        <w:t>requests.</w:t>
      </w:r>
      <w:r w:rsidRPr="00EF180C" w:rsidR="00B91D97">
        <w:t xml:space="preserve"> </w:t>
      </w:r>
    </w:p>
    <w:p w:rsidRPr="00F97C94" w:rsidR="00520737" w:rsidP="005046F0" w:rsidRDefault="00520737" w14:paraId="13B15B22" w14:textId="77777777">
      <w:pPr>
        <w:ind w:left="360"/>
      </w:pPr>
    </w:p>
    <w:p w:rsidRPr="00F97C94" w:rsidR="002338AC" w:rsidP="005046F0" w:rsidRDefault="002338AC" w14:paraId="1601E060" w14:textId="77777777">
      <w:pPr>
        <w:ind w:left="360"/>
      </w:pPr>
    </w:p>
    <w:p w:rsidR="008F650B" w:rsidP="008F650B" w:rsidRDefault="008F650B" w14:paraId="536782B8" w14:textId="3E5DDF6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hanging="360"/>
        <w:rPr>
          <w:b/>
          <w:bCs/>
        </w:rPr>
      </w:pPr>
      <w:r w:rsidRPr="008F650B">
        <w:rPr>
          <w:b/>
          <w:bCs/>
        </w:rPr>
        <w:t>15.</w:t>
      </w:r>
      <w:r w:rsidRPr="008F650B">
        <w:rPr>
          <w:b/>
          <w:bCs/>
        </w:rPr>
        <w:tab/>
        <w:t>Explain the reasons for any</w:t>
      </w:r>
      <w:r w:rsidR="00450F81">
        <w:rPr>
          <w:b/>
          <w:bCs/>
        </w:rPr>
        <w:t xml:space="preserve"> program changes or adjustments.</w:t>
      </w:r>
    </w:p>
    <w:p w:rsidR="001344DC" w:rsidP="00F22DF1" w:rsidRDefault="001344DC" w14:paraId="43F63AB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Pr="00F97C94" w:rsidR="00520737" w:rsidP="00F22DF1" w:rsidRDefault="00450F81" w14:paraId="77F750BE" w14:textId="5BBA491A">
      <w:r w:rsidRPr="00450F81">
        <w:t xml:space="preserve">This </w:t>
      </w:r>
      <w:r>
        <w:t>is a new information collection request.</w:t>
      </w:r>
    </w:p>
    <w:p w:rsidRPr="00F97C94" w:rsidR="002338AC" w:rsidP="005046F0" w:rsidRDefault="002338AC" w14:paraId="65E18314" w14:textId="77777777">
      <w:pPr>
        <w:ind w:left="360"/>
      </w:pPr>
    </w:p>
    <w:p w:rsidR="008F650B" w:rsidP="008F650B" w:rsidRDefault="008F650B" w14:paraId="7FFCECE0" w14:textId="4E1B855B">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r w:rsidRPr="008F650B">
        <w:rPr>
          <w:b/>
          <w:bCs/>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8F650B">
        <w:t>.</w:t>
      </w:r>
    </w:p>
    <w:p w:rsidRPr="008F650B" w:rsidR="008F650B" w:rsidP="008F650B" w:rsidRDefault="008F650B" w14:paraId="10D7D09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pPr>
    </w:p>
    <w:p w:rsidRPr="00F97C94" w:rsidR="00D550E6" w:rsidP="00D550E6" w:rsidRDefault="00D550E6" w14:paraId="07F41241" w14:textId="64DFD61C">
      <w:pPr>
        <w:autoSpaceDE w:val="0"/>
        <w:autoSpaceDN w:val="0"/>
        <w:adjustRightInd w:val="0"/>
        <w:rPr>
          <w:rFonts w:ascii="TimesNewRoman" w:hAnsi="TimesNewRoman" w:cs="TimesNewRoman"/>
        </w:rPr>
      </w:pPr>
      <w:r w:rsidRPr="00F97C94">
        <w:rPr>
          <w:rFonts w:ascii="TimesNewRoman" w:hAnsi="TimesNewRoman" w:cs="TimesNewRoman"/>
        </w:rPr>
        <w:t>Due to the nature of this clearance, there is no definite or tentative time schedule at this point. We expect work to continue continuously throughout the duration of the clearance.</w:t>
      </w:r>
      <w:r w:rsidRPr="00F97C94" w:rsidR="00921B4D">
        <w:rPr>
          <w:rFonts w:ascii="TimesNewRoman" w:hAnsi="TimesNewRoman" w:cs="TimesNewRoman"/>
        </w:rPr>
        <w:t xml:space="preserve"> </w:t>
      </w:r>
      <w:r w:rsidRPr="00F97C94">
        <w:rPr>
          <w:rFonts w:ascii="TimesNewRoman" w:hAnsi="TimesNewRoman" w:cs="TimesNewRoman"/>
        </w:rPr>
        <w:t xml:space="preserve">For each </w:t>
      </w:r>
      <w:r w:rsidRPr="00F97C94" w:rsidR="00BC577E">
        <w:rPr>
          <w:rFonts w:ascii="TimesNewRoman" w:hAnsi="TimesNewRoman" w:cs="TimesNewRoman"/>
        </w:rPr>
        <w:t xml:space="preserve">individual </w:t>
      </w:r>
      <w:proofErr w:type="spellStart"/>
      <w:r w:rsidRPr="00F97C94" w:rsidR="00C53238">
        <w:rPr>
          <w:rFonts w:ascii="TimesNewRoman" w:hAnsi="TimesNewRoman" w:cs="TimesNewRoman"/>
        </w:rPr>
        <w:t>GenIC</w:t>
      </w:r>
      <w:proofErr w:type="spellEnd"/>
      <w:r w:rsidRPr="00F97C94" w:rsidR="00BC577E">
        <w:rPr>
          <w:rFonts w:ascii="TimesNewRoman" w:hAnsi="TimesNewRoman" w:cs="TimesNewRoman"/>
        </w:rPr>
        <w:t xml:space="preserve"> request</w:t>
      </w:r>
      <w:r w:rsidRPr="00F97C94">
        <w:rPr>
          <w:rFonts w:ascii="TimesNewRoman" w:hAnsi="TimesNewRoman" w:cs="TimesNewRoman"/>
        </w:rPr>
        <w:t>, we will provide OMB with an overall project schedule.</w:t>
      </w:r>
      <w:r w:rsidRPr="00F97C94" w:rsidR="00FC6E73">
        <w:rPr>
          <w:rFonts w:ascii="TimesNewRoman" w:hAnsi="TimesNewRoman" w:cs="TimesNewRoman"/>
        </w:rPr>
        <w:t xml:space="preserve"> The </w:t>
      </w:r>
      <w:r w:rsidRPr="00F97C94" w:rsidR="00C53238">
        <w:rPr>
          <w:rFonts w:ascii="TimesNewRoman" w:hAnsi="TimesNewRoman" w:cs="TimesNewRoman"/>
        </w:rPr>
        <w:t>A</w:t>
      </w:r>
      <w:r w:rsidRPr="00F97C94" w:rsidR="00FC6E73">
        <w:rPr>
          <w:rFonts w:ascii="TimesNewRoman" w:hAnsi="TimesNewRoman" w:cs="TimesNewRoman"/>
        </w:rPr>
        <w:t xml:space="preserve">gency will develop individual timelines for projects involving generic clearances based on an understanding that OMB/OIRA will </w:t>
      </w:r>
      <w:r w:rsidRPr="00F97C94" w:rsidR="00FC6E73">
        <w:rPr>
          <w:rFonts w:ascii="TimesNewRoman" w:hAnsi="TimesNewRoman" w:cs="TimesNewRoman"/>
          <w:b/>
          <w:i/>
        </w:rPr>
        <w:t xml:space="preserve">review within 10 </w:t>
      </w:r>
      <w:r w:rsidRPr="00F97C94" w:rsidR="00D91A8B">
        <w:rPr>
          <w:rFonts w:ascii="TimesNewRoman" w:hAnsi="TimesNewRoman" w:cs="TimesNewRoman"/>
          <w:b/>
          <w:i/>
        </w:rPr>
        <w:t xml:space="preserve">working </w:t>
      </w:r>
      <w:r w:rsidRPr="00F97C94" w:rsidR="00FC6E73">
        <w:rPr>
          <w:rFonts w:ascii="TimesNewRoman" w:hAnsi="TimesNewRoman" w:cs="TimesNewRoman"/>
          <w:b/>
          <w:i/>
        </w:rPr>
        <w:t>days</w:t>
      </w:r>
      <w:r w:rsidRPr="00F97C94" w:rsidR="00FC6E73">
        <w:rPr>
          <w:rFonts w:ascii="TimesNewRoman" w:hAnsi="TimesNewRoman" w:cs="TimesNewRoman"/>
        </w:rPr>
        <w:t xml:space="preserve"> of receiving the information collection request. </w:t>
      </w:r>
    </w:p>
    <w:p w:rsidRPr="00F97C94" w:rsidR="00D90EF6" w:rsidP="00D550E6" w:rsidRDefault="00D90EF6" w14:paraId="396CF2FF" w14:textId="77777777"/>
    <w:p w:rsidRPr="00F97C94" w:rsidR="00B7071C" w:rsidP="00B7071C" w:rsidRDefault="00B7071C" w14:paraId="23B300FF" w14:textId="4D9CBACC">
      <w:pPr>
        <w:rPr>
          <w:sz w:val="22"/>
          <w:szCs w:val="22"/>
        </w:rPr>
      </w:pPr>
      <w:r w:rsidRPr="00F97C94">
        <w:rPr>
          <w:szCs w:val="22"/>
        </w:rPr>
        <w:t xml:space="preserve">Under this generic IC, information will not be collected with the primary purpose of publication, but findings are meant to inform </w:t>
      </w:r>
      <w:r w:rsidR="00450F81">
        <w:rPr>
          <w:szCs w:val="22"/>
        </w:rPr>
        <w:t>DOL</w:t>
      </w:r>
      <w:r w:rsidRPr="00F97C94">
        <w:rPr>
          <w:szCs w:val="22"/>
        </w:rPr>
        <w:t xml:space="preserve"> activities and may be incorporated into documents or presentations that are made public. </w:t>
      </w:r>
    </w:p>
    <w:p w:rsidRPr="00F97C94" w:rsidR="002338AC" w:rsidP="00D550E6" w:rsidRDefault="002338AC" w14:paraId="253A00BE" w14:textId="77777777">
      <w:pPr>
        <w:rPr>
          <w:b/>
        </w:rPr>
      </w:pPr>
    </w:p>
    <w:p w:rsidR="002338AC" w:rsidP="00292B70" w:rsidRDefault="00D42063" w14:paraId="3D3B4527" w14:textId="36A4331F">
      <w:pPr>
        <w:rPr>
          <w:rFonts w:ascii="TimesNewRoman" w:hAnsi="TimesNewRoman" w:cs="TimesNewRoman"/>
        </w:rPr>
      </w:pPr>
      <w:r w:rsidRPr="00F97C94">
        <w:rPr>
          <w:szCs w:val="22"/>
        </w:rPr>
        <w:t xml:space="preserve">The following are some examples of ways in which we may </w:t>
      </w:r>
      <w:r>
        <w:rPr>
          <w:szCs w:val="22"/>
        </w:rPr>
        <w:t>share</w:t>
      </w:r>
      <w:r w:rsidRPr="00F97C94">
        <w:rPr>
          <w:szCs w:val="22"/>
        </w:rPr>
        <w:t xml:space="preserve"> information resulting from these data collections: research design documents or reports; research or technical assistance plans; background materials for technical workgroups; concept maps, process maps, or conceptual frameworks; contextualization of research findings from a follow-up data collection that has full PRA approval; </w:t>
      </w:r>
      <w:r w:rsidR="00920308">
        <w:rPr>
          <w:szCs w:val="22"/>
        </w:rPr>
        <w:t xml:space="preserve">or </w:t>
      </w:r>
      <w:r w:rsidRPr="00F97C94">
        <w:rPr>
          <w:szCs w:val="22"/>
        </w:rPr>
        <w:t xml:space="preserve">informational reports to TA providers. In </w:t>
      </w:r>
      <w:r>
        <w:rPr>
          <w:szCs w:val="22"/>
        </w:rPr>
        <w:t>sharing</w:t>
      </w:r>
      <w:r w:rsidRPr="00F97C94">
        <w:rPr>
          <w:szCs w:val="22"/>
        </w:rPr>
        <w:t xml:space="preserve"> findings, we will describe the study methods and limitations </w:t>
      </w:r>
      <w:proofErr w:type="gramStart"/>
      <w:r w:rsidRPr="00F97C94">
        <w:rPr>
          <w:szCs w:val="22"/>
        </w:rPr>
        <w:t>with regard to</w:t>
      </w:r>
      <w:proofErr w:type="gramEnd"/>
      <w:r w:rsidRPr="00F97C94">
        <w:rPr>
          <w:szCs w:val="22"/>
        </w:rPr>
        <w:t xml:space="preserve"> generalizability and as a basis for </w:t>
      </w:r>
      <w:r w:rsidRPr="00F97C94">
        <w:rPr>
          <w:szCs w:val="22"/>
        </w:rPr>
        <w:lastRenderedPageBreak/>
        <w:t>policy.</w:t>
      </w:r>
      <w:r w:rsidRPr="00F97C94">
        <w:rPr>
          <w:rFonts w:ascii="Courier New" w:hAnsi="Courier New" w:cs="Courier New"/>
          <w:szCs w:val="22"/>
        </w:rPr>
        <w:t xml:space="preserve"> </w:t>
      </w:r>
      <w:r w:rsidRPr="00F97C94">
        <w:rPr>
          <w:rFonts w:ascii="TimesNewRoman" w:hAnsi="TimesNewRoman" w:cs="TimesNewRoman"/>
        </w:rPr>
        <w:t xml:space="preserve">Any </w:t>
      </w:r>
      <w:r w:rsidR="00920308">
        <w:rPr>
          <w:rFonts w:ascii="TimesNewRoman" w:hAnsi="TimesNewRoman" w:cs="TimesNewRoman"/>
        </w:rPr>
        <w:t xml:space="preserve">planned </w:t>
      </w:r>
      <w:r w:rsidRPr="00F97C94">
        <w:rPr>
          <w:rFonts w:ascii="TimesNewRoman" w:hAnsi="TimesNewRoman" w:cs="TimesNewRoman"/>
        </w:rPr>
        <w:t>uses, including for publication or sharing of information from this IC will be described and submitted for approval in each individual generic information collection (</w:t>
      </w:r>
      <w:proofErr w:type="spellStart"/>
      <w:r w:rsidRPr="00F97C94">
        <w:rPr>
          <w:rFonts w:ascii="TimesNewRoman" w:hAnsi="TimesNewRoman" w:cs="TimesNewRoman"/>
        </w:rPr>
        <w:t>GenIC</w:t>
      </w:r>
      <w:proofErr w:type="spellEnd"/>
      <w:r w:rsidRPr="00F97C94">
        <w:rPr>
          <w:rFonts w:ascii="TimesNewRoman" w:hAnsi="TimesNewRoman" w:cs="TimesNewRoman"/>
        </w:rPr>
        <w:t>).</w:t>
      </w:r>
    </w:p>
    <w:p w:rsidRPr="00F97C94" w:rsidR="00D42063" w:rsidP="00292B70" w:rsidRDefault="00D42063" w14:paraId="25D8B1A0" w14:textId="77777777">
      <w:pPr>
        <w:rPr>
          <w:b/>
        </w:rPr>
      </w:pPr>
    </w:p>
    <w:p w:rsidRPr="008F650B" w:rsidR="008F650B" w:rsidP="008F650B" w:rsidRDefault="008F650B" w14:paraId="6294394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8F650B">
        <w:rPr>
          <w:b/>
          <w:bCs/>
        </w:rPr>
        <w:t>17.  If seeking approval to not display the expiration date for OMB approval of the information collection, explain the reasons that display would be inappropriate.</w:t>
      </w:r>
    </w:p>
    <w:p w:rsidR="008F650B" w:rsidP="00D550E6" w:rsidRDefault="008F650B" w14:paraId="46D613B7" w14:textId="77777777"/>
    <w:p w:rsidRPr="00F97C94" w:rsidR="00D90EF6" w:rsidP="00D550E6" w:rsidRDefault="00D90EF6" w14:paraId="2DAC2CD0" w14:textId="494067AC">
      <w:r w:rsidRPr="00F97C94">
        <w:t>All instruments will display the expiration date for OMB approval.</w:t>
      </w:r>
    </w:p>
    <w:p w:rsidRPr="00F97C94" w:rsidR="002338AC" w:rsidP="005046F0" w:rsidRDefault="002338AC" w14:paraId="4C3E23B9" w14:textId="4A07788B">
      <w:pPr>
        <w:ind w:left="360"/>
      </w:pPr>
    </w:p>
    <w:p w:rsidRPr="008F650B" w:rsidR="008F650B" w:rsidP="008F650B" w:rsidRDefault="008F650B" w14:paraId="3DA70B5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8F650B">
        <w:rPr>
          <w:b/>
        </w:rPr>
        <w:t>18.  Explain each exception to the certification statement.</w:t>
      </w:r>
    </w:p>
    <w:p w:rsidR="008F650B" w:rsidP="00D550E6" w:rsidRDefault="008F650B" w14:paraId="557CC504" w14:textId="77777777">
      <w:pPr>
        <w:rPr>
          <w:szCs w:val="22"/>
        </w:rPr>
      </w:pPr>
    </w:p>
    <w:p w:rsidR="00D90EF6" w:rsidP="00D550E6" w:rsidRDefault="00D90EF6" w14:paraId="59AB8F9B" w14:textId="0B18E7AE">
      <w:r w:rsidRPr="00F97C94">
        <w:rPr>
          <w:szCs w:val="22"/>
        </w:rPr>
        <w:t>No exceptions are necessary for this information collection.</w:t>
      </w:r>
      <w:r w:rsidR="000B5EA8">
        <w:tab/>
      </w:r>
    </w:p>
    <w:p w:rsidR="00D90EF6" w:rsidP="00D550E6" w:rsidRDefault="00D90EF6" w14:paraId="25B11469" w14:textId="77777777">
      <w:pPr>
        <w:ind w:left="360"/>
      </w:pPr>
    </w:p>
    <w:p w:rsidR="00AA29C0" w:rsidP="00AA29C0" w:rsidRDefault="00AA29C0" w14:paraId="1568D797" w14:textId="77777777"/>
    <w:p w:rsidR="00D06D5F" w:rsidP="000B5EA8" w:rsidRDefault="00D06D5F" w14:paraId="72236E5B" w14:textId="77777777">
      <w:pPr>
        <w:tabs>
          <w:tab w:val="left" w:pos="360"/>
        </w:tabs>
      </w:pPr>
    </w:p>
    <w:p w:rsidRPr="0072204D" w:rsidR="0072204D" w:rsidRDefault="0072204D" w14:paraId="544D833B" w14:textId="77777777"/>
    <w:sectPr w:rsidRPr="0072204D" w:rsidR="0072204D" w:rsidSect="00327B2E">
      <w:headerReference w:type="default" r:id="rId8"/>
      <w:footerReference w:type="default" r:id="rId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BEA42" w14:textId="77777777" w:rsidR="006C6854" w:rsidRDefault="006C6854">
      <w:r>
        <w:separator/>
      </w:r>
    </w:p>
  </w:endnote>
  <w:endnote w:type="continuationSeparator" w:id="0">
    <w:p w14:paraId="79286CBB" w14:textId="77777777" w:rsidR="006C6854" w:rsidRDefault="006C6854">
      <w:r>
        <w:continuationSeparator/>
      </w:r>
    </w:p>
  </w:endnote>
  <w:endnote w:type="continuationNotice" w:id="1">
    <w:p w14:paraId="197BEB50" w14:textId="77777777" w:rsidR="006C6854" w:rsidRDefault="006C6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E4EF" w14:textId="1B6D43CD" w:rsidR="003B3C1B" w:rsidRDefault="003B3C1B">
    <w:pPr>
      <w:pStyle w:val="Footer"/>
      <w:jc w:val="center"/>
    </w:pPr>
    <w:r>
      <w:fldChar w:fldCharType="begin"/>
    </w:r>
    <w:r>
      <w:instrText xml:space="preserve"> PAGE   \* MERGEFORMAT </w:instrText>
    </w:r>
    <w:r>
      <w:fldChar w:fldCharType="separate"/>
    </w:r>
    <w:r w:rsidR="0037539E">
      <w:rPr>
        <w:noProof/>
      </w:rPr>
      <w:t>10</w:t>
    </w:r>
    <w:r>
      <w:fldChar w:fldCharType="end"/>
    </w:r>
  </w:p>
  <w:p w14:paraId="093E5A1A" w14:textId="77777777" w:rsidR="003B3C1B" w:rsidRDefault="003B3C1B"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F8EAB" w14:textId="77777777" w:rsidR="006C6854" w:rsidRDefault="006C6854">
      <w:r>
        <w:separator/>
      </w:r>
    </w:p>
  </w:footnote>
  <w:footnote w:type="continuationSeparator" w:id="0">
    <w:p w14:paraId="671D03EC" w14:textId="77777777" w:rsidR="006C6854" w:rsidRDefault="006C6854">
      <w:r>
        <w:continuationSeparator/>
      </w:r>
    </w:p>
  </w:footnote>
  <w:footnote w:type="continuationNotice" w:id="1">
    <w:p w14:paraId="4292A648" w14:textId="77777777" w:rsidR="006C6854" w:rsidRDefault="006C6854"/>
  </w:footnote>
  <w:footnote w:id="2">
    <w:p w14:paraId="4C8BCEC4" w14:textId="35073A12" w:rsidR="003B3C1B" w:rsidRDefault="003B3C1B">
      <w:pPr>
        <w:pStyle w:val="FootnoteText"/>
      </w:pPr>
      <w:r>
        <w:rPr>
          <w:rStyle w:val="FootnoteReference"/>
        </w:rPr>
        <w:footnoteRef/>
      </w:r>
      <w:r>
        <w:t xml:space="preserve"> </w:t>
      </w:r>
      <w:r w:rsidRPr="00363B83">
        <w:t>Per 44 USC, 5 CFR 1320.3: Definitions: …</w:t>
      </w:r>
      <w:r w:rsidRPr="00391724">
        <w:rPr>
          <w:b/>
          <w:i/>
          <w:iCs/>
        </w:rPr>
        <w:t>“</w:t>
      </w:r>
      <w:r w:rsidRPr="00391724">
        <w:rPr>
          <w:b/>
          <w:bCs/>
          <w:i/>
          <w:iCs/>
        </w:rPr>
        <w:t>Information</w:t>
      </w:r>
      <w:r w:rsidRPr="00391724">
        <w:rPr>
          <w:b/>
          <w:i/>
          <w:iCs/>
        </w:rPr>
        <w:t xml:space="preserve">” </w:t>
      </w:r>
      <w:r w:rsidRPr="00391724">
        <w:rPr>
          <w:b/>
          <w:bCs/>
          <w:i/>
          <w:iCs/>
        </w:rPr>
        <w:t>does not generally</w:t>
      </w:r>
      <w:r w:rsidRPr="00391724">
        <w:rPr>
          <w:b/>
          <w:i/>
          <w:iCs/>
        </w:rPr>
        <w:t xml:space="preserve"> </w:t>
      </w:r>
      <w:r w:rsidRPr="00391724">
        <w:rPr>
          <w:b/>
          <w:bCs/>
          <w:i/>
          <w:iCs/>
        </w:rPr>
        <w:t>include</w:t>
      </w:r>
      <w:r w:rsidRPr="00391724">
        <w:rPr>
          <w:i/>
          <w:iCs/>
        </w:rPr>
        <w:t xml:space="preserve"> items in the following categories</w:t>
      </w:r>
      <w:r w:rsidRPr="00391724">
        <w:rPr>
          <w:iCs/>
        </w:rPr>
        <w:t>…(3)</w:t>
      </w:r>
      <w:r w:rsidRPr="00363B83">
        <w:t xml:space="preserve"> Facts or opinions obtained through </w:t>
      </w:r>
      <w:r w:rsidRPr="00391724">
        <w:rPr>
          <w:b/>
        </w:rPr>
        <w:t>direct observation</w:t>
      </w:r>
      <w:r w:rsidRPr="00363B83">
        <w:t xml:space="preserve"> by an employee or agent of the sponsoring agency or through nonstandardized oral communication in connection with such dir</w:t>
      </w:r>
      <w:r w:rsidRPr="00DE169E">
        <w:t>ect observations</w:t>
      </w:r>
      <w:r>
        <w:t>. . . .” (emphasis added).</w:t>
      </w:r>
    </w:p>
  </w:footnote>
  <w:footnote w:id="3">
    <w:p w14:paraId="2A882034" w14:textId="08AEA21E" w:rsidR="003B3C1B" w:rsidRDefault="003B3C1B">
      <w:pPr>
        <w:pStyle w:val="FootnoteText"/>
      </w:pPr>
      <w:r>
        <w:rPr>
          <w:rStyle w:val="FootnoteReference"/>
        </w:rPr>
        <w:footnoteRef/>
      </w:r>
      <w:r>
        <w:t xml:space="preserve"> </w:t>
      </w:r>
      <w:hyperlink r:id="rId1" w:history="1">
        <w:r w:rsidR="00BB306A" w:rsidRPr="00602CF8">
          <w:rPr>
            <w:rStyle w:val="Hyperlink"/>
          </w:rPr>
          <w:t>https://obamawhitehouse.archives.gov/sites/default/files/omb/inforeg/pmc_survey_guidance_2006.pdf</w:t>
        </w:r>
      </w:hyperlink>
      <w:r w:rsidR="00BB306A">
        <w:t xml:space="preserve"> </w:t>
      </w:r>
    </w:p>
  </w:footnote>
  <w:footnote w:id="4">
    <w:p w14:paraId="6E207F80" w14:textId="04E856EA" w:rsidR="006A70B3" w:rsidRDefault="006A70B3" w:rsidP="006A70B3">
      <w:pPr>
        <w:pStyle w:val="CommentText"/>
      </w:pPr>
      <w:r>
        <w:rPr>
          <w:rStyle w:val="FootnoteReference"/>
        </w:rPr>
        <w:footnoteRef/>
      </w:r>
      <w:r>
        <w:t xml:space="preserve"> </w:t>
      </w:r>
      <w:r w:rsidRPr="00A33A77">
        <w:t>This is an average of the mean hourly wages for social scientists ($</w:t>
      </w:r>
      <w:r>
        <w:t>4</w:t>
      </w:r>
      <w:r w:rsidR="009065B6">
        <w:t>3</w:t>
      </w:r>
      <w:r>
        <w:t>.</w:t>
      </w:r>
      <w:r w:rsidR="009065B6">
        <w:t>70</w:t>
      </w:r>
      <w:r w:rsidRPr="00A33A77">
        <w:t>), state government officials ($2</w:t>
      </w:r>
      <w:r>
        <w:t>4.82</w:t>
      </w:r>
      <w:r w:rsidRPr="00A33A77">
        <w:t>), local government officials ($26.</w:t>
      </w:r>
      <w:r>
        <w:t>36</w:t>
      </w:r>
      <w:r w:rsidRPr="00A33A77">
        <w:t>), and social service occupation ($</w:t>
      </w:r>
      <w:r>
        <w:t>2</w:t>
      </w:r>
      <w:r w:rsidR="009065B6">
        <w:t>5</w:t>
      </w:r>
      <w:r>
        <w:t>.</w:t>
      </w:r>
      <w:r w:rsidR="009065B6">
        <w:t>94</w:t>
      </w:r>
      <w:r w:rsidRPr="00A33A77">
        <w:t>)</w:t>
      </w:r>
      <w:r w:rsidR="00E77B88">
        <w:t>,</w:t>
      </w:r>
      <w:r>
        <w:t xml:space="preserve"> </w:t>
      </w:r>
      <w:r w:rsidR="00E77B88">
        <w:t xml:space="preserve">from </w:t>
      </w:r>
      <w:r w:rsidR="00E77B88" w:rsidRPr="00E77B88">
        <w:t>Occupational Employment and Wage Statistics</w:t>
      </w:r>
      <w:r w:rsidR="00E77B88">
        <w:t xml:space="preserve">, May 2021 Occupation Profiles </w:t>
      </w:r>
      <w:hyperlink r:id="rId2" w:anchor="11-0000" w:history="1">
        <w:r w:rsidR="00E77B88" w:rsidRPr="00951529">
          <w:rPr>
            <w:rStyle w:val="Hyperlink"/>
          </w:rPr>
          <w:t>https://www.bls.gov/oes/current/oes_stru.htm#11-0000</w:t>
        </w:r>
      </w:hyperlink>
      <w:r w:rsidR="00E77B88">
        <w:t>.</w:t>
      </w:r>
      <w:r w:rsidR="00DB2C8B">
        <w:t xml:space="preserve">  (120.82/4 = $30.21</w:t>
      </w:r>
      <w:r w:rsidR="00B769F6">
        <w:t>)</w:t>
      </w:r>
    </w:p>
    <w:p w14:paraId="6FC8512D" w14:textId="77777777" w:rsidR="006A70B3" w:rsidRDefault="006A70B3" w:rsidP="006A70B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D5CF" w14:textId="288476BA" w:rsidR="00450F81" w:rsidRPr="00450F81" w:rsidRDefault="00450F81" w:rsidP="00450F81">
    <w:pPr>
      <w:pStyle w:val="Heading2"/>
      <w:spacing w:before="0" w:after="0"/>
      <w:rPr>
        <w:rFonts w:ascii="Times New Roman" w:hAnsi="Times New Roman"/>
        <w:b w:val="0"/>
        <w:sz w:val="20"/>
        <w:szCs w:val="20"/>
      </w:rPr>
    </w:pPr>
    <w:r w:rsidRPr="00450F81">
      <w:rPr>
        <w:rFonts w:ascii="Times New Roman" w:hAnsi="Times New Roman"/>
        <w:b w:val="0"/>
        <w:i w:val="0"/>
        <w:sz w:val="20"/>
        <w:szCs w:val="20"/>
      </w:rPr>
      <w:t xml:space="preserve">Formative Data Collections for DOL Research </w:t>
    </w:r>
  </w:p>
  <w:p w14:paraId="601F3741" w14:textId="1D67E248" w:rsidR="00450F81" w:rsidRDefault="00450F81" w:rsidP="00450F81">
    <w:pPr>
      <w:pStyle w:val="ReportCover-Title"/>
      <w:spacing w:line="240" w:lineRule="auto"/>
      <w:rPr>
        <w:rFonts w:ascii="Times New Roman" w:hAnsi="Times New Roman"/>
        <w:b w:val="0"/>
        <w:color w:val="auto"/>
        <w:sz w:val="20"/>
        <w:szCs w:val="20"/>
      </w:rPr>
    </w:pPr>
    <w:r w:rsidRPr="00450F81">
      <w:rPr>
        <w:rFonts w:ascii="Times New Roman" w:hAnsi="Times New Roman"/>
        <w:b w:val="0"/>
        <w:color w:val="auto"/>
        <w:sz w:val="20"/>
        <w:szCs w:val="20"/>
      </w:rPr>
      <w:t xml:space="preserve">OMB </w:t>
    </w:r>
    <w:r>
      <w:rPr>
        <w:rFonts w:ascii="Times New Roman" w:hAnsi="Times New Roman"/>
        <w:b w:val="0"/>
        <w:color w:val="auto"/>
        <w:sz w:val="20"/>
        <w:szCs w:val="20"/>
      </w:rPr>
      <w:t>Control Number</w:t>
    </w:r>
    <w:r w:rsidR="00053121">
      <w:rPr>
        <w:rFonts w:ascii="Times New Roman" w:hAnsi="Times New Roman"/>
        <w:b w:val="0"/>
        <w:color w:val="auto"/>
        <w:sz w:val="20"/>
        <w:szCs w:val="20"/>
      </w:rPr>
      <w:t>:</w:t>
    </w:r>
    <w:r>
      <w:rPr>
        <w:rFonts w:ascii="Times New Roman" w:hAnsi="Times New Roman"/>
        <w:b w:val="0"/>
        <w:color w:val="auto"/>
        <w:sz w:val="20"/>
        <w:szCs w:val="20"/>
      </w:rPr>
      <w:t xml:space="preserve"> </w:t>
    </w:r>
    <w:r w:rsidRPr="00450F81">
      <w:rPr>
        <w:rFonts w:ascii="Times New Roman" w:hAnsi="Times New Roman"/>
        <w:b w:val="0"/>
        <w:color w:val="auto"/>
        <w:sz w:val="20"/>
        <w:szCs w:val="20"/>
      </w:rPr>
      <w:t>1290 – 0NEW</w:t>
    </w:r>
  </w:p>
  <w:p w14:paraId="7BCBE7E2" w14:textId="25BE7C94" w:rsidR="003B3C1B" w:rsidRPr="00450F81" w:rsidRDefault="00450F81" w:rsidP="00450F81">
    <w:pPr>
      <w:pStyle w:val="ReportCover-Title"/>
      <w:spacing w:line="240" w:lineRule="auto"/>
      <w:rPr>
        <w:rFonts w:ascii="Times New Roman" w:hAnsi="Times New Roman"/>
        <w:b w:val="0"/>
        <w:color w:val="auto"/>
        <w:sz w:val="20"/>
        <w:szCs w:val="20"/>
      </w:rPr>
    </w:pPr>
    <w:r>
      <w:rPr>
        <w:rFonts w:ascii="Times New Roman" w:hAnsi="Times New Roman"/>
        <w:b w:val="0"/>
        <w:color w:val="auto"/>
        <w:sz w:val="20"/>
        <w:szCs w:val="20"/>
      </w:rPr>
      <w:t>OMB Expiration Date</w:t>
    </w:r>
    <w:r w:rsidR="00053121">
      <w:rPr>
        <w:rFonts w:ascii="Times New Roman" w:hAnsi="Times New Roman"/>
        <w:b w:val="0"/>
        <w:color w:val="auto"/>
        <w:sz w:val="20"/>
        <w:szCs w:val="20"/>
      </w:rPr>
      <w:t xml:space="preserve">: </w:t>
    </w:r>
    <w:r w:rsidR="00857C28">
      <w:rPr>
        <w:rFonts w:ascii="Times New Roman" w:hAnsi="Times New Roman"/>
        <w:b w:val="0"/>
        <w:color w:val="auto"/>
        <w:sz w:val="20"/>
        <w:szCs w:val="20"/>
      </w:rPr>
      <w:t>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97200"/>
    <w:multiLevelType w:val="hybridMultilevel"/>
    <w:tmpl w:val="8DBE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E86BA0"/>
    <w:multiLevelType w:val="hybridMultilevel"/>
    <w:tmpl w:val="06BE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7A3992"/>
    <w:multiLevelType w:val="hybridMultilevel"/>
    <w:tmpl w:val="C69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5A2401"/>
    <w:multiLevelType w:val="hybridMultilevel"/>
    <w:tmpl w:val="CA82617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69514D8"/>
    <w:multiLevelType w:val="hybridMultilevel"/>
    <w:tmpl w:val="211A3B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61569862">
    <w:abstractNumId w:val="6"/>
  </w:num>
  <w:num w:numId="2" w16cid:durableId="714424395">
    <w:abstractNumId w:val="2"/>
  </w:num>
  <w:num w:numId="3" w16cid:durableId="845511912">
    <w:abstractNumId w:val="16"/>
  </w:num>
  <w:num w:numId="4" w16cid:durableId="1004864788">
    <w:abstractNumId w:val="10"/>
  </w:num>
  <w:num w:numId="5" w16cid:durableId="685520357">
    <w:abstractNumId w:val="11"/>
  </w:num>
  <w:num w:numId="6" w16cid:durableId="745766468">
    <w:abstractNumId w:val="18"/>
  </w:num>
  <w:num w:numId="7" w16cid:durableId="777601842">
    <w:abstractNumId w:val="17"/>
  </w:num>
  <w:num w:numId="8" w16cid:durableId="489254323">
    <w:abstractNumId w:val="13"/>
  </w:num>
  <w:num w:numId="9" w16cid:durableId="800805337">
    <w:abstractNumId w:val="15"/>
  </w:num>
  <w:num w:numId="10" w16cid:durableId="1527020277">
    <w:abstractNumId w:val="3"/>
  </w:num>
  <w:num w:numId="11" w16cid:durableId="1461846239">
    <w:abstractNumId w:val="1"/>
  </w:num>
  <w:num w:numId="12" w16cid:durableId="1187526983">
    <w:abstractNumId w:val="5"/>
  </w:num>
  <w:num w:numId="13" w16cid:durableId="978461463">
    <w:abstractNumId w:val="20"/>
  </w:num>
  <w:num w:numId="14" w16cid:durableId="1733305042">
    <w:abstractNumId w:val="8"/>
  </w:num>
  <w:num w:numId="15" w16cid:durableId="1993102510">
    <w:abstractNumId w:val="12"/>
  </w:num>
  <w:num w:numId="16" w16cid:durableId="965695594">
    <w:abstractNumId w:val="7"/>
  </w:num>
  <w:num w:numId="17" w16cid:durableId="1286497826">
    <w:abstractNumId w:val="21"/>
  </w:num>
  <w:num w:numId="18" w16cid:durableId="96020883">
    <w:abstractNumId w:val="14"/>
  </w:num>
  <w:num w:numId="19" w16cid:durableId="1227840691">
    <w:abstractNumId w:val="22"/>
  </w:num>
  <w:num w:numId="20" w16cid:durableId="66149822">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1" w16cid:durableId="1839072159">
    <w:abstractNumId w:val="19"/>
  </w:num>
  <w:num w:numId="22" w16cid:durableId="1174688627">
    <w:abstractNumId w:val="4"/>
  </w:num>
  <w:num w:numId="23" w16cid:durableId="19173246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2C"/>
    <w:rsid w:val="00001B4D"/>
    <w:rsid w:val="00007A4D"/>
    <w:rsid w:val="00017139"/>
    <w:rsid w:val="0004053B"/>
    <w:rsid w:val="000431B8"/>
    <w:rsid w:val="00053121"/>
    <w:rsid w:val="000531B3"/>
    <w:rsid w:val="00073672"/>
    <w:rsid w:val="00073D7C"/>
    <w:rsid w:val="000753DD"/>
    <w:rsid w:val="00091C59"/>
    <w:rsid w:val="000B060E"/>
    <w:rsid w:val="000B1ABA"/>
    <w:rsid w:val="000B1F7D"/>
    <w:rsid w:val="000B5EA8"/>
    <w:rsid w:val="000C78C9"/>
    <w:rsid w:val="000D53DF"/>
    <w:rsid w:val="000D63E9"/>
    <w:rsid w:val="000F5C56"/>
    <w:rsid w:val="00101775"/>
    <w:rsid w:val="00112A7F"/>
    <w:rsid w:val="00124131"/>
    <w:rsid w:val="00124EBF"/>
    <w:rsid w:val="001344DC"/>
    <w:rsid w:val="001533D0"/>
    <w:rsid w:val="0016012E"/>
    <w:rsid w:val="00175BBD"/>
    <w:rsid w:val="00176820"/>
    <w:rsid w:val="00183748"/>
    <w:rsid w:val="00183C0F"/>
    <w:rsid w:val="00190D53"/>
    <w:rsid w:val="00192170"/>
    <w:rsid w:val="0019507F"/>
    <w:rsid w:val="001A5AF9"/>
    <w:rsid w:val="001B624C"/>
    <w:rsid w:val="001B7036"/>
    <w:rsid w:val="001C4644"/>
    <w:rsid w:val="001C4D60"/>
    <w:rsid w:val="001D3C20"/>
    <w:rsid w:val="001F6F98"/>
    <w:rsid w:val="0020382F"/>
    <w:rsid w:val="00214CA8"/>
    <w:rsid w:val="0022030E"/>
    <w:rsid w:val="002231FA"/>
    <w:rsid w:val="002338AC"/>
    <w:rsid w:val="00234E8D"/>
    <w:rsid w:val="00235A6D"/>
    <w:rsid w:val="002408DE"/>
    <w:rsid w:val="0024439E"/>
    <w:rsid w:val="00244409"/>
    <w:rsid w:val="00250686"/>
    <w:rsid w:val="0025173C"/>
    <w:rsid w:val="00253148"/>
    <w:rsid w:val="002558A2"/>
    <w:rsid w:val="00266F3C"/>
    <w:rsid w:val="002707D7"/>
    <w:rsid w:val="00275323"/>
    <w:rsid w:val="00275D0B"/>
    <w:rsid w:val="00277C2B"/>
    <w:rsid w:val="002808A4"/>
    <w:rsid w:val="00292B70"/>
    <w:rsid w:val="002A1F68"/>
    <w:rsid w:val="002B22C1"/>
    <w:rsid w:val="002B4DBE"/>
    <w:rsid w:val="002C0C33"/>
    <w:rsid w:val="002C3AEF"/>
    <w:rsid w:val="002C4F75"/>
    <w:rsid w:val="002E0626"/>
    <w:rsid w:val="002E6082"/>
    <w:rsid w:val="002F2257"/>
    <w:rsid w:val="002F4D9D"/>
    <w:rsid w:val="0031422A"/>
    <w:rsid w:val="00323393"/>
    <w:rsid w:val="00323461"/>
    <w:rsid w:val="00327B2E"/>
    <w:rsid w:val="00343569"/>
    <w:rsid w:val="0034681E"/>
    <w:rsid w:val="0035598A"/>
    <w:rsid w:val="00362F8A"/>
    <w:rsid w:val="00363B83"/>
    <w:rsid w:val="00363FD4"/>
    <w:rsid w:val="00367F90"/>
    <w:rsid w:val="00374DAB"/>
    <w:rsid w:val="0037539E"/>
    <w:rsid w:val="00376701"/>
    <w:rsid w:val="00381ADD"/>
    <w:rsid w:val="0038291A"/>
    <w:rsid w:val="00391724"/>
    <w:rsid w:val="00394A88"/>
    <w:rsid w:val="003B3C1B"/>
    <w:rsid w:val="003C206B"/>
    <w:rsid w:val="003D4BD6"/>
    <w:rsid w:val="003D4F64"/>
    <w:rsid w:val="003D5231"/>
    <w:rsid w:val="003F17F1"/>
    <w:rsid w:val="003F26CB"/>
    <w:rsid w:val="003F4CE2"/>
    <w:rsid w:val="004222F8"/>
    <w:rsid w:val="00422C1B"/>
    <w:rsid w:val="00435CD1"/>
    <w:rsid w:val="00443B71"/>
    <w:rsid w:val="00447482"/>
    <w:rsid w:val="00450F81"/>
    <w:rsid w:val="004522FF"/>
    <w:rsid w:val="004554B1"/>
    <w:rsid w:val="00456E2F"/>
    <w:rsid w:val="00461790"/>
    <w:rsid w:val="0046531A"/>
    <w:rsid w:val="00482DDE"/>
    <w:rsid w:val="00491BDA"/>
    <w:rsid w:val="004A44DD"/>
    <w:rsid w:val="004B0AF7"/>
    <w:rsid w:val="004B587E"/>
    <w:rsid w:val="004C2ADD"/>
    <w:rsid w:val="004D0BDC"/>
    <w:rsid w:val="004D0C3D"/>
    <w:rsid w:val="004D1186"/>
    <w:rsid w:val="004D6CA9"/>
    <w:rsid w:val="004D7AF7"/>
    <w:rsid w:val="004E2521"/>
    <w:rsid w:val="004E5712"/>
    <w:rsid w:val="004E75AC"/>
    <w:rsid w:val="004F1A44"/>
    <w:rsid w:val="004F1C27"/>
    <w:rsid w:val="004F4E1D"/>
    <w:rsid w:val="005046F0"/>
    <w:rsid w:val="005059DB"/>
    <w:rsid w:val="00513406"/>
    <w:rsid w:val="00514A89"/>
    <w:rsid w:val="00520737"/>
    <w:rsid w:val="00532395"/>
    <w:rsid w:val="00532B3E"/>
    <w:rsid w:val="00533614"/>
    <w:rsid w:val="005353B7"/>
    <w:rsid w:val="00541024"/>
    <w:rsid w:val="00553092"/>
    <w:rsid w:val="00563092"/>
    <w:rsid w:val="0057751A"/>
    <w:rsid w:val="00580A23"/>
    <w:rsid w:val="00585262"/>
    <w:rsid w:val="00592CE6"/>
    <w:rsid w:val="005944D0"/>
    <w:rsid w:val="00596CF3"/>
    <w:rsid w:val="005A64C5"/>
    <w:rsid w:val="005B4FF2"/>
    <w:rsid w:val="005B75EB"/>
    <w:rsid w:val="005C0061"/>
    <w:rsid w:val="005C63E5"/>
    <w:rsid w:val="005D1F18"/>
    <w:rsid w:val="005E0526"/>
    <w:rsid w:val="005E2A2A"/>
    <w:rsid w:val="005E2AD6"/>
    <w:rsid w:val="005E6B09"/>
    <w:rsid w:val="005F2061"/>
    <w:rsid w:val="005F3BBD"/>
    <w:rsid w:val="005F738F"/>
    <w:rsid w:val="006014BA"/>
    <w:rsid w:val="00607351"/>
    <w:rsid w:val="00621CB6"/>
    <w:rsid w:val="0062352A"/>
    <w:rsid w:val="0062754C"/>
    <w:rsid w:val="00641338"/>
    <w:rsid w:val="00641EB1"/>
    <w:rsid w:val="00651DBA"/>
    <w:rsid w:val="00657424"/>
    <w:rsid w:val="00683D09"/>
    <w:rsid w:val="006876FA"/>
    <w:rsid w:val="00696E75"/>
    <w:rsid w:val="006A684F"/>
    <w:rsid w:val="006A70B3"/>
    <w:rsid w:val="006B5F8C"/>
    <w:rsid w:val="006B6845"/>
    <w:rsid w:val="006C0DE9"/>
    <w:rsid w:val="006C4073"/>
    <w:rsid w:val="006C665D"/>
    <w:rsid w:val="006C6854"/>
    <w:rsid w:val="006E4E9C"/>
    <w:rsid w:val="006F34DA"/>
    <w:rsid w:val="006F60D2"/>
    <w:rsid w:val="0070093F"/>
    <w:rsid w:val="00701045"/>
    <w:rsid w:val="00701AC8"/>
    <w:rsid w:val="00710414"/>
    <w:rsid w:val="00711BC5"/>
    <w:rsid w:val="0071531F"/>
    <w:rsid w:val="00721E52"/>
    <w:rsid w:val="0072204D"/>
    <w:rsid w:val="007225D9"/>
    <w:rsid w:val="00736F1D"/>
    <w:rsid w:val="0074141A"/>
    <w:rsid w:val="00747505"/>
    <w:rsid w:val="0075544B"/>
    <w:rsid w:val="00772457"/>
    <w:rsid w:val="00784137"/>
    <w:rsid w:val="007A36A4"/>
    <w:rsid w:val="007A6DE0"/>
    <w:rsid w:val="007A6FAE"/>
    <w:rsid w:val="007B05D7"/>
    <w:rsid w:val="007D1106"/>
    <w:rsid w:val="007D295D"/>
    <w:rsid w:val="007D5DEE"/>
    <w:rsid w:val="007E7F60"/>
    <w:rsid w:val="007F28E1"/>
    <w:rsid w:val="007F2FB5"/>
    <w:rsid w:val="00803899"/>
    <w:rsid w:val="00837B6A"/>
    <w:rsid w:val="00842397"/>
    <w:rsid w:val="00842E4D"/>
    <w:rsid w:val="00844184"/>
    <w:rsid w:val="00845B84"/>
    <w:rsid w:val="00846A87"/>
    <w:rsid w:val="00850928"/>
    <w:rsid w:val="00856869"/>
    <w:rsid w:val="00857C28"/>
    <w:rsid w:val="00862142"/>
    <w:rsid w:val="00866229"/>
    <w:rsid w:val="0087234E"/>
    <w:rsid w:val="008725D7"/>
    <w:rsid w:val="0087482E"/>
    <w:rsid w:val="0089394A"/>
    <w:rsid w:val="008954AA"/>
    <w:rsid w:val="008A0D28"/>
    <w:rsid w:val="008A1E31"/>
    <w:rsid w:val="008A6978"/>
    <w:rsid w:val="008B138E"/>
    <w:rsid w:val="008B1AE9"/>
    <w:rsid w:val="008B7850"/>
    <w:rsid w:val="008B7F2C"/>
    <w:rsid w:val="008C32B7"/>
    <w:rsid w:val="008C5F2D"/>
    <w:rsid w:val="008C6156"/>
    <w:rsid w:val="008E7D3E"/>
    <w:rsid w:val="008F10A2"/>
    <w:rsid w:val="008F21D7"/>
    <w:rsid w:val="008F21EF"/>
    <w:rsid w:val="008F3843"/>
    <w:rsid w:val="008F650B"/>
    <w:rsid w:val="00901ACF"/>
    <w:rsid w:val="009065B6"/>
    <w:rsid w:val="0091325D"/>
    <w:rsid w:val="0091359F"/>
    <w:rsid w:val="00914EAB"/>
    <w:rsid w:val="00920308"/>
    <w:rsid w:val="00921B4D"/>
    <w:rsid w:val="00924B85"/>
    <w:rsid w:val="00925115"/>
    <w:rsid w:val="00930935"/>
    <w:rsid w:val="009315E6"/>
    <w:rsid w:val="00932D71"/>
    <w:rsid w:val="00940054"/>
    <w:rsid w:val="00944D63"/>
    <w:rsid w:val="00945CD6"/>
    <w:rsid w:val="00957AE3"/>
    <w:rsid w:val="00963FD4"/>
    <w:rsid w:val="009648CE"/>
    <w:rsid w:val="00965A47"/>
    <w:rsid w:val="00967D74"/>
    <w:rsid w:val="009842BB"/>
    <w:rsid w:val="00984CA2"/>
    <w:rsid w:val="00993993"/>
    <w:rsid w:val="00997B5E"/>
    <w:rsid w:val="009A71F2"/>
    <w:rsid w:val="009B1638"/>
    <w:rsid w:val="009C20E2"/>
    <w:rsid w:val="009C5943"/>
    <w:rsid w:val="009D47D2"/>
    <w:rsid w:val="009D7C70"/>
    <w:rsid w:val="009E2188"/>
    <w:rsid w:val="009F2864"/>
    <w:rsid w:val="00A11FCA"/>
    <w:rsid w:val="00A3298B"/>
    <w:rsid w:val="00A33A77"/>
    <w:rsid w:val="00A35B0D"/>
    <w:rsid w:val="00A35B20"/>
    <w:rsid w:val="00A35BBD"/>
    <w:rsid w:val="00A35E23"/>
    <w:rsid w:val="00A44209"/>
    <w:rsid w:val="00A46DA0"/>
    <w:rsid w:val="00A5085A"/>
    <w:rsid w:val="00A56DC8"/>
    <w:rsid w:val="00A65949"/>
    <w:rsid w:val="00A7221D"/>
    <w:rsid w:val="00A74095"/>
    <w:rsid w:val="00A93AB2"/>
    <w:rsid w:val="00A94A0F"/>
    <w:rsid w:val="00AA29C0"/>
    <w:rsid w:val="00AA4746"/>
    <w:rsid w:val="00AA7947"/>
    <w:rsid w:val="00AB66D6"/>
    <w:rsid w:val="00AB763E"/>
    <w:rsid w:val="00AC4DC6"/>
    <w:rsid w:val="00AC6BCD"/>
    <w:rsid w:val="00AD470D"/>
    <w:rsid w:val="00AE39DA"/>
    <w:rsid w:val="00AF3E5B"/>
    <w:rsid w:val="00B04942"/>
    <w:rsid w:val="00B04E66"/>
    <w:rsid w:val="00B05473"/>
    <w:rsid w:val="00B10DCA"/>
    <w:rsid w:val="00B14396"/>
    <w:rsid w:val="00B177F5"/>
    <w:rsid w:val="00B20DF5"/>
    <w:rsid w:val="00B27FAD"/>
    <w:rsid w:val="00B45C1A"/>
    <w:rsid w:val="00B5221D"/>
    <w:rsid w:val="00B63B5F"/>
    <w:rsid w:val="00B66874"/>
    <w:rsid w:val="00B7071C"/>
    <w:rsid w:val="00B73ACF"/>
    <w:rsid w:val="00B769F6"/>
    <w:rsid w:val="00B8058E"/>
    <w:rsid w:val="00B863E8"/>
    <w:rsid w:val="00B87BB9"/>
    <w:rsid w:val="00B91D97"/>
    <w:rsid w:val="00B93B21"/>
    <w:rsid w:val="00BB306A"/>
    <w:rsid w:val="00BB61CC"/>
    <w:rsid w:val="00BC577E"/>
    <w:rsid w:val="00BD212D"/>
    <w:rsid w:val="00BD4CFB"/>
    <w:rsid w:val="00BE186C"/>
    <w:rsid w:val="00BE2E8E"/>
    <w:rsid w:val="00BE3A52"/>
    <w:rsid w:val="00BE69DD"/>
    <w:rsid w:val="00BE7952"/>
    <w:rsid w:val="00BF1899"/>
    <w:rsid w:val="00BF23B6"/>
    <w:rsid w:val="00BF3209"/>
    <w:rsid w:val="00BF5F2E"/>
    <w:rsid w:val="00BF6117"/>
    <w:rsid w:val="00C06C56"/>
    <w:rsid w:val="00C06F8E"/>
    <w:rsid w:val="00C12B95"/>
    <w:rsid w:val="00C1674B"/>
    <w:rsid w:val="00C3395B"/>
    <w:rsid w:val="00C43638"/>
    <w:rsid w:val="00C53238"/>
    <w:rsid w:val="00C56EA9"/>
    <w:rsid w:val="00C57F8D"/>
    <w:rsid w:val="00C67D2B"/>
    <w:rsid w:val="00C777EE"/>
    <w:rsid w:val="00C82EA4"/>
    <w:rsid w:val="00C906DD"/>
    <w:rsid w:val="00C94CF0"/>
    <w:rsid w:val="00C97A82"/>
    <w:rsid w:val="00CA0C8E"/>
    <w:rsid w:val="00CA58DC"/>
    <w:rsid w:val="00CA7D6F"/>
    <w:rsid w:val="00CC2E73"/>
    <w:rsid w:val="00CD2D38"/>
    <w:rsid w:val="00CD7E54"/>
    <w:rsid w:val="00CE6EFF"/>
    <w:rsid w:val="00CE75D6"/>
    <w:rsid w:val="00CF16DF"/>
    <w:rsid w:val="00CF4DE5"/>
    <w:rsid w:val="00CF5004"/>
    <w:rsid w:val="00CF7602"/>
    <w:rsid w:val="00D012A6"/>
    <w:rsid w:val="00D016B4"/>
    <w:rsid w:val="00D031A2"/>
    <w:rsid w:val="00D03BD5"/>
    <w:rsid w:val="00D06D5F"/>
    <w:rsid w:val="00D07B17"/>
    <w:rsid w:val="00D22335"/>
    <w:rsid w:val="00D23562"/>
    <w:rsid w:val="00D35B5C"/>
    <w:rsid w:val="00D42063"/>
    <w:rsid w:val="00D519D9"/>
    <w:rsid w:val="00D535B7"/>
    <w:rsid w:val="00D550E6"/>
    <w:rsid w:val="00D56BDD"/>
    <w:rsid w:val="00D63F7C"/>
    <w:rsid w:val="00D71193"/>
    <w:rsid w:val="00D7654B"/>
    <w:rsid w:val="00D77219"/>
    <w:rsid w:val="00D857AA"/>
    <w:rsid w:val="00D90EF6"/>
    <w:rsid w:val="00D91A8B"/>
    <w:rsid w:val="00DA1DCB"/>
    <w:rsid w:val="00DA2A62"/>
    <w:rsid w:val="00DA6629"/>
    <w:rsid w:val="00DB24F8"/>
    <w:rsid w:val="00DB2C8B"/>
    <w:rsid w:val="00DB6A28"/>
    <w:rsid w:val="00DE169E"/>
    <w:rsid w:val="00DE25B3"/>
    <w:rsid w:val="00DE5115"/>
    <w:rsid w:val="00DF35DF"/>
    <w:rsid w:val="00DF6F09"/>
    <w:rsid w:val="00E00860"/>
    <w:rsid w:val="00E05A0A"/>
    <w:rsid w:val="00E06145"/>
    <w:rsid w:val="00E108A6"/>
    <w:rsid w:val="00E34628"/>
    <w:rsid w:val="00E41D46"/>
    <w:rsid w:val="00E432FE"/>
    <w:rsid w:val="00E46F1D"/>
    <w:rsid w:val="00E54FC8"/>
    <w:rsid w:val="00E64CA4"/>
    <w:rsid w:val="00E7214D"/>
    <w:rsid w:val="00E72E9A"/>
    <w:rsid w:val="00E77B88"/>
    <w:rsid w:val="00E800CD"/>
    <w:rsid w:val="00E827A2"/>
    <w:rsid w:val="00E83D9C"/>
    <w:rsid w:val="00E85A2F"/>
    <w:rsid w:val="00E86DB9"/>
    <w:rsid w:val="00E90AF0"/>
    <w:rsid w:val="00E9452C"/>
    <w:rsid w:val="00EA5642"/>
    <w:rsid w:val="00EB2299"/>
    <w:rsid w:val="00EB4FD2"/>
    <w:rsid w:val="00EB5B54"/>
    <w:rsid w:val="00EC329F"/>
    <w:rsid w:val="00ED0816"/>
    <w:rsid w:val="00EE55A6"/>
    <w:rsid w:val="00EF180C"/>
    <w:rsid w:val="00F0658D"/>
    <w:rsid w:val="00F13144"/>
    <w:rsid w:val="00F22DF1"/>
    <w:rsid w:val="00F359E0"/>
    <w:rsid w:val="00F55527"/>
    <w:rsid w:val="00F57314"/>
    <w:rsid w:val="00F57DA5"/>
    <w:rsid w:val="00F61929"/>
    <w:rsid w:val="00F64CFC"/>
    <w:rsid w:val="00F65942"/>
    <w:rsid w:val="00F659C1"/>
    <w:rsid w:val="00F661B8"/>
    <w:rsid w:val="00F70442"/>
    <w:rsid w:val="00F73374"/>
    <w:rsid w:val="00F73644"/>
    <w:rsid w:val="00F86B04"/>
    <w:rsid w:val="00F91765"/>
    <w:rsid w:val="00F92574"/>
    <w:rsid w:val="00F975E8"/>
    <w:rsid w:val="00F97C94"/>
    <w:rsid w:val="00F97F45"/>
    <w:rsid w:val="00FA05FE"/>
    <w:rsid w:val="00FA5E69"/>
    <w:rsid w:val="00FA7D2B"/>
    <w:rsid w:val="00FC04C5"/>
    <w:rsid w:val="00FC5EF5"/>
    <w:rsid w:val="00FC6E73"/>
    <w:rsid w:val="00FD1B70"/>
    <w:rsid w:val="00FD2CD2"/>
    <w:rsid w:val="00FD3CB7"/>
    <w:rsid w:val="00FD7600"/>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0E7C8"/>
  <w15:docId w15:val="{D92E397C-2EE2-48E7-9761-9C639ADA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0177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Heading2Char">
    <w:name w:val="Heading 2 Char"/>
    <w:link w:val="Heading2"/>
    <w:rsid w:val="008C32B7"/>
    <w:rPr>
      <w:rFonts w:ascii="Cambria" w:hAnsi="Cambria"/>
      <w:b/>
      <w:bCs/>
      <w:i/>
      <w:iCs/>
      <w:sz w:val="28"/>
      <w:szCs w:val="28"/>
    </w:rPr>
  </w:style>
  <w:style w:type="paragraph" w:styleId="ListParagraph">
    <w:name w:val="List Paragraph"/>
    <w:basedOn w:val="Normal"/>
    <w:link w:val="ListParagraphChar"/>
    <w:uiPriority w:val="34"/>
    <w:qFormat/>
    <w:rsid w:val="00F61929"/>
    <w:pPr>
      <w:ind w:left="720"/>
    </w:pPr>
  </w:style>
  <w:style w:type="paragraph" w:styleId="FootnoteText">
    <w:name w:val="footnote text"/>
    <w:basedOn w:val="Normal"/>
    <w:link w:val="FootnoteTextChar"/>
    <w:rsid w:val="00AB66D6"/>
    <w:rPr>
      <w:sz w:val="20"/>
      <w:szCs w:val="20"/>
    </w:rPr>
  </w:style>
  <w:style w:type="character" w:customStyle="1" w:styleId="FootnoteTextChar">
    <w:name w:val="Footnote Text Char"/>
    <w:basedOn w:val="DefaultParagraphFont"/>
    <w:link w:val="FootnoteText"/>
    <w:rsid w:val="00AB66D6"/>
  </w:style>
  <w:style w:type="character" w:styleId="FootnoteReference">
    <w:name w:val="footnote reference"/>
    <w:rsid w:val="00AB66D6"/>
    <w:rPr>
      <w:vertAlign w:val="superscript"/>
    </w:rPr>
  </w:style>
  <w:style w:type="character" w:customStyle="1" w:styleId="apple-converted-space">
    <w:name w:val="apple-converted-space"/>
    <w:rsid w:val="004F1C27"/>
  </w:style>
  <w:style w:type="table" w:styleId="TableGrid">
    <w:name w:val="Table Grid"/>
    <w:basedOn w:val="TableNormal"/>
    <w:rsid w:val="003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56DC8"/>
    <w:rPr>
      <w:sz w:val="24"/>
      <w:szCs w:val="24"/>
    </w:rPr>
  </w:style>
  <w:style w:type="paragraph" w:styleId="NormalWeb">
    <w:name w:val="Normal (Web)"/>
    <w:basedOn w:val="Normal"/>
    <w:uiPriority w:val="99"/>
    <w:unhideWhenUsed/>
    <w:rsid w:val="00585262"/>
    <w:pPr>
      <w:spacing w:before="100" w:beforeAutospacing="1" w:after="100" w:afterAutospacing="1"/>
    </w:pPr>
    <w:rPr>
      <w:rFonts w:eastAsia="Calibri"/>
    </w:rPr>
  </w:style>
  <w:style w:type="character" w:styleId="FollowedHyperlink">
    <w:name w:val="FollowedHyperlink"/>
    <w:rsid w:val="00B7071C"/>
    <w:rPr>
      <w:color w:val="800080"/>
      <w:u w:val="single"/>
    </w:rPr>
  </w:style>
  <w:style w:type="paragraph" w:styleId="Revision">
    <w:name w:val="Revision"/>
    <w:hidden/>
    <w:uiPriority w:val="99"/>
    <w:semiHidden/>
    <w:rsid w:val="008954AA"/>
    <w:rPr>
      <w:sz w:val="24"/>
      <w:szCs w:val="24"/>
    </w:rPr>
  </w:style>
  <w:style w:type="character" w:styleId="UnresolvedMention">
    <w:name w:val="Unresolved Mention"/>
    <w:basedOn w:val="DefaultParagraphFont"/>
    <w:uiPriority w:val="99"/>
    <w:semiHidden/>
    <w:unhideWhenUsed/>
    <w:rsid w:val="00E77B88"/>
    <w:rPr>
      <w:color w:val="605E5C"/>
      <w:shd w:val="clear" w:color="auto" w:fill="E1DFDD"/>
    </w:rPr>
  </w:style>
  <w:style w:type="paragraph" w:customStyle="1" w:styleId="NormalSS">
    <w:name w:val="NormalSS"/>
    <w:basedOn w:val="Normal"/>
    <w:link w:val="NormalSSChar"/>
    <w:qFormat/>
    <w:rsid w:val="00F64CFC"/>
    <w:pPr>
      <w:spacing w:after="240"/>
      <w:ind w:firstLine="432"/>
    </w:pPr>
    <w:rPr>
      <w:szCs w:val="20"/>
    </w:rPr>
  </w:style>
  <w:style w:type="character" w:customStyle="1" w:styleId="NormalSSChar">
    <w:name w:val="NormalSS Char"/>
    <w:link w:val="NormalSS"/>
    <w:locked/>
    <w:rsid w:val="00F64C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246701">
      <w:bodyDiv w:val="1"/>
      <w:marLeft w:val="0"/>
      <w:marRight w:val="0"/>
      <w:marTop w:val="0"/>
      <w:marBottom w:val="0"/>
      <w:divBdr>
        <w:top w:val="none" w:sz="0" w:space="0" w:color="auto"/>
        <w:left w:val="none" w:sz="0" w:space="0" w:color="auto"/>
        <w:bottom w:val="none" w:sz="0" w:space="0" w:color="auto"/>
        <w:right w:val="none" w:sz="0" w:space="0" w:color="auto"/>
      </w:divBdr>
    </w:div>
    <w:div w:id="1308129473">
      <w:bodyDiv w:val="1"/>
      <w:marLeft w:val="0"/>
      <w:marRight w:val="0"/>
      <w:marTop w:val="0"/>
      <w:marBottom w:val="0"/>
      <w:divBdr>
        <w:top w:val="none" w:sz="0" w:space="0" w:color="auto"/>
        <w:left w:val="none" w:sz="0" w:space="0" w:color="auto"/>
        <w:bottom w:val="none" w:sz="0" w:space="0" w:color="auto"/>
        <w:right w:val="none" w:sz="0" w:space="0" w:color="auto"/>
      </w:divBdr>
    </w:div>
    <w:div w:id="1575119460">
      <w:bodyDiv w:val="1"/>
      <w:marLeft w:val="0"/>
      <w:marRight w:val="0"/>
      <w:marTop w:val="0"/>
      <w:marBottom w:val="0"/>
      <w:divBdr>
        <w:top w:val="none" w:sz="0" w:space="0" w:color="auto"/>
        <w:left w:val="none" w:sz="0" w:space="0" w:color="auto"/>
        <w:bottom w:val="none" w:sz="0" w:space="0" w:color="auto"/>
        <w:right w:val="none" w:sz="0" w:space="0" w:color="auto"/>
      </w:divBdr>
    </w:div>
    <w:div w:id="1708217966">
      <w:bodyDiv w:val="1"/>
      <w:marLeft w:val="0"/>
      <w:marRight w:val="0"/>
      <w:marTop w:val="0"/>
      <w:marBottom w:val="0"/>
      <w:divBdr>
        <w:top w:val="none" w:sz="0" w:space="0" w:color="auto"/>
        <w:left w:val="none" w:sz="0" w:space="0" w:color="auto"/>
        <w:bottom w:val="none" w:sz="0" w:space="0" w:color="auto"/>
        <w:right w:val="none" w:sz="0" w:space="0" w:color="auto"/>
      </w:divBdr>
    </w:div>
    <w:div w:id="1840004368">
      <w:bodyDiv w:val="1"/>
      <w:marLeft w:val="0"/>
      <w:marRight w:val="0"/>
      <w:marTop w:val="0"/>
      <w:marBottom w:val="0"/>
      <w:divBdr>
        <w:top w:val="none" w:sz="0" w:space="0" w:color="auto"/>
        <w:left w:val="none" w:sz="0" w:space="0" w:color="auto"/>
        <w:bottom w:val="none" w:sz="0" w:space="0" w:color="auto"/>
        <w:right w:val="none" w:sz="0" w:space="0" w:color="auto"/>
      </w:divBdr>
    </w:div>
    <w:div w:id="1869829636">
      <w:bodyDiv w:val="1"/>
      <w:marLeft w:val="0"/>
      <w:marRight w:val="0"/>
      <w:marTop w:val="0"/>
      <w:marBottom w:val="0"/>
      <w:divBdr>
        <w:top w:val="none" w:sz="0" w:space="0" w:color="auto"/>
        <w:left w:val="none" w:sz="0" w:space="0" w:color="auto"/>
        <w:bottom w:val="none" w:sz="0" w:space="0" w:color="auto"/>
        <w:right w:val="none" w:sz="0" w:space="0" w:color="auto"/>
      </w:divBdr>
    </w:div>
    <w:div w:id="1945192355">
      <w:bodyDiv w:val="1"/>
      <w:marLeft w:val="0"/>
      <w:marRight w:val="0"/>
      <w:marTop w:val="0"/>
      <w:marBottom w:val="0"/>
      <w:divBdr>
        <w:top w:val="none" w:sz="0" w:space="0" w:color="auto"/>
        <w:left w:val="none" w:sz="0" w:space="0" w:color="auto"/>
        <w:bottom w:val="none" w:sz="0" w:space="0" w:color="auto"/>
        <w:right w:val="none" w:sz="0" w:space="0" w:color="auto"/>
      </w:divBdr>
    </w:div>
    <w:div w:id="1994943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_stru.htm" TargetMode="External"/><Relationship Id="rId1" Type="http://schemas.openxmlformats.org/officeDocument/2006/relationships/hyperlink" Target="https://obamawhitehouse.archives.gov/sites/default/files/omb/inforeg/pmc_survey_guidance_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BA5E6-11AE-462E-8FA5-2A736439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4269</Words>
  <Characters>24335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28547</CharactersWithSpaces>
  <SharedDoc>false</SharedDoc>
  <HLinks>
    <vt:vector size="12" baseType="variant">
      <vt:variant>
        <vt:i4>6684705</vt:i4>
      </vt:variant>
      <vt:variant>
        <vt:i4>3</vt:i4>
      </vt:variant>
      <vt:variant>
        <vt:i4>0</vt:i4>
      </vt:variant>
      <vt:variant>
        <vt:i4>5</vt:i4>
      </vt:variant>
      <vt:variant>
        <vt:lpwstr>https://www.reginfo.gov/public/do/PRAOMBHistory?ombControlNumber=0970-0356</vt:lpwstr>
      </vt:variant>
      <vt:variant>
        <vt:lpwstr/>
      </vt:variant>
      <vt:variant>
        <vt:i4>6684705</vt:i4>
      </vt:variant>
      <vt:variant>
        <vt:i4>0</vt:i4>
      </vt:variant>
      <vt:variant>
        <vt:i4>0</vt:i4>
      </vt:variant>
      <vt:variant>
        <vt:i4>5</vt:i4>
      </vt:variant>
      <vt:variant>
        <vt:lpwstr>https://www.reginfo.gov/public/do/PRAOMBHistory?ombControlNumber=0970-0356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Naomi (ACF)</dc:creator>
  <cp:keywords/>
  <dc:description/>
  <cp:lastModifiedBy>Yi, Chayun - ASP</cp:lastModifiedBy>
  <cp:revision>2</cp:revision>
  <dcterms:created xsi:type="dcterms:W3CDTF">2022-08-08T17:34:00Z</dcterms:created>
  <dcterms:modified xsi:type="dcterms:W3CDTF">2022-08-08T17:34:00Z</dcterms:modified>
</cp:coreProperties>
</file>