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A26D0" w:rsidR="00E703A3" w:rsidP="00E703A3" w:rsidRDefault="00E703A3" w14:paraId="38C8F77B" w14:textId="6F6872D6">
      <w:pPr>
        <w:spacing w:after="0" w:line="240" w:lineRule="auto"/>
        <w:jc w:val="center"/>
        <w:rPr>
          <w:rFonts w:ascii="Times New Roman" w:hAnsi="Times New Roman" w:eastAsia="Times New Roman" w:cs="Times New Roman"/>
          <w:b/>
          <w:szCs w:val="24"/>
        </w:rPr>
      </w:pPr>
      <w:r w:rsidRPr="006007AB">
        <w:rPr>
          <w:rFonts w:ascii="Times New Roman" w:hAnsi="Times New Roman" w:eastAsia="Times New Roman" w:cs="Times New Roman"/>
          <w:b/>
          <w:szCs w:val="24"/>
        </w:rPr>
        <w:t xml:space="preserve">SUPPORTING STATEMENT FOR </w:t>
      </w:r>
      <w:r w:rsidRPr="006007AB">
        <w:rPr>
          <w:rFonts w:ascii="Times New Roman" w:hAnsi="Times New Roman" w:eastAsia="Times New Roman" w:cs="Times New Roman"/>
          <w:b/>
          <w:szCs w:val="24"/>
        </w:rPr>
        <w:br/>
        <w:t>PAPERWORK REDUCTION ACT SUBMISSION</w:t>
      </w:r>
      <w:r w:rsidRPr="006007AB">
        <w:rPr>
          <w:rFonts w:ascii="Times New Roman" w:hAnsi="Times New Roman" w:eastAsia="Times New Roman" w:cs="Times New Roman"/>
          <w:b/>
          <w:szCs w:val="24"/>
        </w:rPr>
        <w:br/>
      </w:r>
      <w:r w:rsidRPr="006007AB">
        <w:rPr>
          <w:rFonts w:ascii="Times New Roman" w:hAnsi="Times New Roman" w:eastAsia="Times New Roman" w:cs="Times New Roman"/>
          <w:b/>
          <w:szCs w:val="24"/>
        </w:rPr>
        <w:br/>
      </w:r>
      <w:r w:rsidRPr="008067BA">
        <w:rPr>
          <w:rFonts w:ascii="Times New Roman" w:hAnsi="Times New Roman" w:cs="Times New Roman"/>
          <w:b/>
          <w:szCs w:val="24"/>
        </w:rPr>
        <w:t>Vaccine Documentation Worksheet</w:t>
      </w:r>
      <w:r>
        <w:rPr>
          <w:rFonts w:ascii="Times New Roman" w:hAnsi="Times New Roman" w:cs="Times New Roman"/>
          <w:b/>
          <w:szCs w:val="24"/>
        </w:rPr>
        <w:t xml:space="preserve"> </w:t>
      </w:r>
    </w:p>
    <w:p w:rsidR="00E703A3" w:rsidP="00E703A3" w:rsidRDefault="00E703A3" w14:paraId="10CB016E" w14:textId="77777777">
      <w:pPr>
        <w:spacing w:after="0" w:line="240" w:lineRule="auto"/>
        <w:jc w:val="center"/>
        <w:rPr>
          <w:rFonts w:ascii="Times New Roman" w:hAnsi="Times New Roman" w:cs="Times New Roman"/>
          <w:b/>
          <w:bCs/>
          <w:szCs w:val="24"/>
        </w:rPr>
      </w:pPr>
      <w:r>
        <w:rPr>
          <w:rFonts w:ascii="Times New Roman" w:hAnsi="Times New Roman" w:cs="Times New Roman"/>
          <w:b/>
          <w:szCs w:val="24"/>
        </w:rPr>
        <w:t xml:space="preserve">OMB Number </w:t>
      </w:r>
      <w:r w:rsidRPr="00071235">
        <w:rPr>
          <w:rFonts w:ascii="Times New Roman" w:hAnsi="Times New Roman" w:cs="Times New Roman"/>
          <w:b/>
          <w:bCs/>
          <w:szCs w:val="24"/>
        </w:rPr>
        <w:t>1405-0113</w:t>
      </w:r>
    </w:p>
    <w:p w:rsidR="00E703A3" w:rsidP="00E703A3" w:rsidRDefault="00E703A3" w14:paraId="570280F9" w14:textId="77777777">
      <w:pPr>
        <w:spacing w:after="0" w:line="240" w:lineRule="auto"/>
        <w:jc w:val="center"/>
        <w:rPr>
          <w:rFonts w:ascii="Times New Roman" w:hAnsi="Times New Roman" w:cs="Times New Roman"/>
          <w:b/>
          <w:bCs/>
          <w:szCs w:val="24"/>
        </w:rPr>
      </w:pPr>
      <w:r>
        <w:rPr>
          <w:rFonts w:ascii="Times New Roman" w:hAnsi="Times New Roman" w:cs="Times New Roman"/>
          <w:b/>
          <w:bCs/>
          <w:szCs w:val="24"/>
        </w:rPr>
        <w:t>DS-3025</w:t>
      </w:r>
    </w:p>
    <w:p w:rsidRPr="00071235" w:rsidR="00E703A3" w:rsidP="00E703A3" w:rsidRDefault="00E703A3" w14:paraId="7FC94EAD" w14:textId="77777777">
      <w:pPr>
        <w:spacing w:after="0"/>
        <w:rPr>
          <w:rFonts w:ascii="Times New Roman" w:hAnsi="Times New Roman" w:cs="Times New Roman"/>
          <w:b/>
          <w:bCs/>
          <w:szCs w:val="24"/>
        </w:rPr>
      </w:pPr>
      <w:r w:rsidRPr="00071235">
        <w:rPr>
          <w:rFonts w:ascii="Times New Roman" w:hAnsi="Times New Roman" w:cs="Times New Roman"/>
          <w:b/>
          <w:bCs/>
          <w:szCs w:val="24"/>
        </w:rPr>
        <w:t>A. JUSTIFICATION</w:t>
      </w:r>
    </w:p>
    <w:p w:rsidRPr="00071235" w:rsidR="00E703A3" w:rsidP="00E703A3" w:rsidRDefault="00E703A3" w14:paraId="68DC3C01" w14:textId="77777777">
      <w:pPr>
        <w:numPr>
          <w:ilvl w:val="0"/>
          <w:numId w:val="2"/>
        </w:numPr>
        <w:spacing w:after="160" w:line="259" w:lineRule="auto"/>
        <w:rPr>
          <w:rFonts w:ascii="Times New Roman" w:hAnsi="Times New Roman" w:cs="Times New Roman"/>
          <w:i/>
          <w:iCs/>
          <w:szCs w:val="24"/>
        </w:rPr>
      </w:pPr>
      <w:r w:rsidRPr="00071235">
        <w:rPr>
          <w:rFonts w:ascii="Times New Roman" w:hAnsi="Times New Roman" w:cs="Times New Roman"/>
          <w:i/>
          <w:iCs/>
          <w:szCs w:val="24"/>
        </w:rPr>
        <w:t>Why is this collection necessary and what are the legal statutes that allow this?</w:t>
      </w:r>
    </w:p>
    <w:p w:rsidR="00E703A3" w:rsidP="00E703A3" w:rsidRDefault="00E703A3" w14:paraId="63F6E7A0" w14:textId="23FE88E8">
      <w:pPr>
        <w:rPr>
          <w:rFonts w:ascii="Times New Roman" w:hAnsi="Times New Roman" w:cs="Times New Roman"/>
        </w:rPr>
      </w:pPr>
      <w:r w:rsidRPr="052B7A1F">
        <w:rPr>
          <w:rFonts w:ascii="Times New Roman" w:hAnsi="Times New Roman" w:cs="Times New Roman"/>
        </w:rPr>
        <w:t xml:space="preserve">This collection is necessary to document information pertinent to an applicant’s eligibility for a visa or refugee status under the Immigration and Nationality Act’s (INA) medical grounds of inadmissibility at § 212(a)(1) by recording the results a medical examination required by § 221(d) (8 U.S.C. § 1201(d)).  INA § 221(d) requires that prior to issuance of an immigrant visa to any noncitizen, the consular officer shall require such noncitizen to submit to a physical and mental examination in accordance with such regulations as may be prescribed.  </w:t>
      </w:r>
      <w:r w:rsidR="005661DC">
        <w:rPr>
          <w:rFonts w:ascii="Times New Roman" w:hAnsi="Times New Roman" w:cs="Times New Roman"/>
        </w:rPr>
        <w:t xml:space="preserve">Under </w:t>
      </w:r>
      <w:r w:rsidRPr="052B7A1F" w:rsidR="005661DC">
        <w:rPr>
          <w:rFonts w:ascii="Times New Roman" w:hAnsi="Times New Roman" w:cs="Times New Roman"/>
        </w:rPr>
        <w:t>INA § 221(d)</w:t>
      </w:r>
      <w:r w:rsidR="005661DC">
        <w:rPr>
          <w:rFonts w:ascii="Times New Roman" w:hAnsi="Times New Roman" w:cs="Times New Roman"/>
        </w:rPr>
        <w:t>, c</w:t>
      </w:r>
      <w:r w:rsidRPr="052B7A1F" w:rsidR="005661DC">
        <w:rPr>
          <w:rFonts w:ascii="Times New Roman" w:hAnsi="Times New Roman" w:cs="Times New Roman"/>
        </w:rPr>
        <w:t xml:space="preserve">onsular </w:t>
      </w:r>
      <w:r w:rsidRPr="052B7A1F">
        <w:rPr>
          <w:rFonts w:ascii="Times New Roman" w:hAnsi="Times New Roman" w:cs="Times New Roman"/>
        </w:rPr>
        <w:t xml:space="preserve">officers may require medical exams to determine whether a noncitizen is eligible for a nonimmigrant visa pursuant to </w:t>
      </w:r>
      <w:r w:rsidR="005661DC">
        <w:rPr>
          <w:rFonts w:ascii="Times New Roman" w:hAnsi="Times New Roman" w:cs="Times New Roman"/>
        </w:rPr>
        <w:t>the INA</w:t>
      </w:r>
      <w:r w:rsidRPr="052B7A1F">
        <w:rPr>
          <w:rFonts w:ascii="Times New Roman" w:hAnsi="Times New Roman" w:cs="Times New Roman"/>
        </w:rPr>
        <w:t xml:space="preserve">.  The results of the medical examination are used to determine the noncitizen’s eligibility for such a visa under the INA, including the health-related visa ineligibility grounds in INA § 212(a)(1).  Additionally, INA § 412(b)(4)(B) (8 U.S.C. § 1522(b)(4)(B)) requires the United States government to “provide for the identification of refugees who have been determined to have medical conditions affecting the public health and requiring treatment.” </w:t>
      </w:r>
    </w:p>
    <w:p w:rsidRPr="00071235" w:rsidR="00E703A3" w:rsidP="00E703A3" w:rsidRDefault="00E703A3" w14:paraId="27719B49" w14:textId="0BF28749">
      <w:pPr>
        <w:rPr>
          <w:rFonts w:ascii="Times New Roman" w:hAnsi="Times New Roman" w:cs="Times New Roman"/>
          <w:szCs w:val="24"/>
        </w:rPr>
      </w:pPr>
      <w:r w:rsidRPr="052B7A1F">
        <w:rPr>
          <w:rFonts w:ascii="Times New Roman" w:hAnsi="Times New Roman" w:cs="Times New Roman"/>
        </w:rPr>
        <w:t xml:space="preserve">Under INA </w:t>
      </w:r>
      <w:r w:rsidRPr="052B7A1F" w:rsidR="0076520E">
        <w:rPr>
          <w:rFonts w:ascii="Times New Roman" w:hAnsi="Times New Roman" w:cs="Times New Roman"/>
        </w:rPr>
        <w:t xml:space="preserve">§ </w:t>
      </w:r>
      <w:r w:rsidRPr="052B7A1F">
        <w:rPr>
          <w:rFonts w:ascii="Times New Roman" w:hAnsi="Times New Roman" w:cs="Times New Roman"/>
        </w:rPr>
        <w:t>212(a)(1)(A)(ii), a foreign national who seeks admission into the United States as an immigrant, or who seeks adjustment of status to the status of a noncitizen lawfully admitted for permanent residence, is inadmissible into the United States if the noncitizen is unable to present documentation of having received vaccination against vaccine-preventable diseases, which “shall include at least the following diseases: mumps, measles, rubella, polio, tetanus and diphtheria toxoids, pertussis, influenza type B and hepatitis B, and any other vaccinations against vaccine-preventable diseases recommended by the Advisory Committee for Immunization Practices (“ACIP”).  As explained in the Center for Disease Control and Prevention’s (“CDC”) Criteria for Vaccination Requirements for U.S. Immigration Purposes, 74 Fed. Reg. 58634 (Nov. 13, 2009), the ACIP recommendation for use of a vaccination for the general U.S. population triggers a vaccine requirement under INA 212(a)(1)(ii) if the vaccine protects against (1) a disease that has the potential to cause an outbreak, and/or (2) a disease that has been eliminated in the United States or is in the process for elimination in the United States.  The ACIP recommends the COVID-19 vaccine for the general U.S. population, and because the COVID-19 vaccine protects against, a disease that “has the potential to cause an outbreak” and/or “is in the process for elimination in the United States,” the vaccination requirement for immigrant visa and adjustment of status applicants is triggered.  On August 16, 2021, CDC updated the</w:t>
      </w:r>
      <w:r>
        <w:t xml:space="preserve"> </w:t>
      </w:r>
      <w:r w:rsidRPr="052B7A1F">
        <w:rPr>
          <w:rFonts w:ascii="Times New Roman" w:hAnsi="Times New Roman" w:cs="Times New Roman"/>
        </w:rPr>
        <w:t xml:space="preserve">Technical Instructions for Panel Physicians and Civil Surgeons (“TIs”), which outline in detail the scope of the medical examination required for applicants for adjustment of status or an immigrant visa, to </w:t>
      </w:r>
      <w:r w:rsidRPr="052B7A1F">
        <w:rPr>
          <w:rFonts w:ascii="Times New Roman" w:hAnsi="Times New Roman" w:cs="Times New Roman"/>
        </w:rPr>
        <w:lastRenderedPageBreak/>
        <w:t xml:space="preserve">include vaccinations against SARS-CoV-2 (“COVID-19”), effective October 1, 2021.  Individuals who are subject to the COVID-19 and other vaccination requirements may be eligible for a waiver without any additional application in certain circumstances, e.g., if the vaccination is not medically appropriate or not routinely available; and may apply for a waiver under other circumstances, including if it is contrary to the applicant’s religious beliefs or moral convictions.    </w:t>
      </w:r>
    </w:p>
    <w:p w:rsidRPr="00071235" w:rsidR="00E703A3" w:rsidP="00E703A3" w:rsidRDefault="00E703A3" w14:paraId="4C5EFFE2" w14:textId="77777777">
      <w:pPr>
        <w:numPr>
          <w:ilvl w:val="0"/>
          <w:numId w:val="2"/>
        </w:numPr>
        <w:spacing w:after="160" w:line="259" w:lineRule="auto"/>
        <w:rPr>
          <w:rFonts w:ascii="Times New Roman" w:hAnsi="Times New Roman" w:cs="Times New Roman"/>
          <w:i/>
          <w:iCs/>
          <w:szCs w:val="24"/>
        </w:rPr>
      </w:pPr>
      <w:r w:rsidRPr="00071235">
        <w:rPr>
          <w:rFonts w:ascii="Times New Roman" w:hAnsi="Times New Roman" w:cs="Times New Roman"/>
          <w:i/>
          <w:iCs/>
          <w:szCs w:val="24"/>
        </w:rPr>
        <w:t>What business purpose is the information gathered going to be used for?</w:t>
      </w:r>
    </w:p>
    <w:p w:rsidRPr="00071235" w:rsidR="00E703A3" w:rsidP="00E703A3" w:rsidRDefault="00E703A3" w14:paraId="738B5C10" w14:textId="723CBAAE">
      <w:pPr>
        <w:rPr>
          <w:rFonts w:ascii="Times New Roman" w:hAnsi="Times New Roman" w:cs="Times New Roman"/>
          <w:szCs w:val="24"/>
        </w:rPr>
      </w:pPr>
      <w:r w:rsidRPr="00CD5DC1">
        <w:rPr>
          <w:rFonts w:ascii="Times New Roman" w:hAnsi="Times New Roman" w:cs="Times New Roman"/>
          <w:szCs w:val="24"/>
        </w:rPr>
        <w:t xml:space="preserve">The purpose of the medical examination </w:t>
      </w:r>
      <w:r>
        <w:rPr>
          <w:rFonts w:ascii="Times New Roman" w:hAnsi="Times New Roman" w:cs="Times New Roman"/>
          <w:szCs w:val="24"/>
        </w:rPr>
        <w:t xml:space="preserve">required under </w:t>
      </w:r>
      <w:r w:rsidRPr="00071235">
        <w:rPr>
          <w:rFonts w:ascii="Times New Roman" w:hAnsi="Times New Roman" w:cs="Times New Roman"/>
          <w:szCs w:val="24"/>
        </w:rPr>
        <w:t>INA § 221(d)</w:t>
      </w:r>
      <w:r w:rsidRPr="00CD5DC1">
        <w:rPr>
          <w:rFonts w:ascii="Times New Roman" w:hAnsi="Times New Roman" w:cs="Times New Roman"/>
          <w:szCs w:val="24"/>
        </w:rPr>
        <w:t xml:space="preserve"> is to determine whether the applicant has a medical condition that renders the applicant ineligible to receive a visa or a medical condition which, although not constituting a specific excludable condition, represents a departure from the normal health or well-being that is significant enough to interfere with the applicant’s ability to care for himself, prevent attendance at school or work, or requires extensive medical treatment or institutionalization in the future.</w:t>
      </w:r>
      <w:r>
        <w:rPr>
          <w:rFonts w:ascii="Times New Roman" w:hAnsi="Times New Roman" w:cs="Times New Roman"/>
          <w:szCs w:val="24"/>
        </w:rPr>
        <w:t xml:space="preserve">  </w:t>
      </w:r>
      <w:r w:rsidRPr="00CD5DC1">
        <w:rPr>
          <w:rFonts w:ascii="Times New Roman" w:hAnsi="Times New Roman" w:cs="Times New Roman"/>
          <w:szCs w:val="24"/>
        </w:rPr>
        <w:t xml:space="preserve">  </w:t>
      </w:r>
      <w:r w:rsidRPr="001F78D2">
        <w:rPr>
          <w:rFonts w:ascii="Times New Roman" w:hAnsi="Times New Roman" w:cs="Times New Roman"/>
          <w:szCs w:val="24"/>
        </w:rPr>
        <w:t xml:space="preserve">Under </w:t>
      </w:r>
      <w:r>
        <w:rPr>
          <w:rFonts w:ascii="Times New Roman" w:hAnsi="Times New Roman" w:cs="Times New Roman"/>
          <w:szCs w:val="24"/>
        </w:rPr>
        <w:t xml:space="preserve">INA </w:t>
      </w:r>
      <w:r w:rsidRPr="00071235">
        <w:rPr>
          <w:rFonts w:ascii="Times New Roman" w:hAnsi="Times New Roman" w:cs="Times New Roman"/>
          <w:szCs w:val="24"/>
        </w:rPr>
        <w:t>§</w:t>
      </w:r>
      <w:r>
        <w:rPr>
          <w:rFonts w:ascii="Times New Roman" w:hAnsi="Times New Roman" w:cs="Times New Roman"/>
          <w:szCs w:val="24"/>
        </w:rPr>
        <w:t xml:space="preserve"> </w:t>
      </w:r>
      <w:r w:rsidRPr="001F78D2">
        <w:rPr>
          <w:rFonts w:ascii="Times New Roman" w:hAnsi="Times New Roman" w:cs="Times New Roman"/>
          <w:szCs w:val="24"/>
        </w:rPr>
        <w:t xml:space="preserve">212(a)(1)(A)(ii) a </w:t>
      </w:r>
      <w:r w:rsidR="0076520E">
        <w:rPr>
          <w:rFonts w:ascii="Times New Roman" w:hAnsi="Times New Roman" w:cs="Times New Roman"/>
          <w:szCs w:val="24"/>
        </w:rPr>
        <w:t xml:space="preserve">noncitizen </w:t>
      </w:r>
      <w:r w:rsidRPr="001F78D2">
        <w:rPr>
          <w:rFonts w:ascii="Times New Roman" w:hAnsi="Times New Roman" w:cs="Times New Roman"/>
          <w:szCs w:val="24"/>
        </w:rPr>
        <w:t>who seeks admission into the United States as an immigrant, or who seeks adjustment of status to lawful</w:t>
      </w:r>
      <w:r w:rsidR="0076520E">
        <w:rPr>
          <w:rFonts w:ascii="Times New Roman" w:hAnsi="Times New Roman" w:cs="Times New Roman"/>
          <w:szCs w:val="24"/>
        </w:rPr>
        <w:t xml:space="preserve"> </w:t>
      </w:r>
      <w:r w:rsidRPr="001F78D2">
        <w:rPr>
          <w:rFonts w:ascii="Times New Roman" w:hAnsi="Times New Roman" w:cs="Times New Roman"/>
          <w:szCs w:val="24"/>
        </w:rPr>
        <w:t xml:space="preserve">permanent residence, is inadmissible into the United States if the </w:t>
      </w:r>
      <w:r>
        <w:rPr>
          <w:rFonts w:ascii="Times New Roman" w:hAnsi="Times New Roman" w:cs="Times New Roman"/>
          <w:szCs w:val="24"/>
        </w:rPr>
        <w:t>noncitizen</w:t>
      </w:r>
      <w:r w:rsidRPr="001F78D2">
        <w:rPr>
          <w:rFonts w:ascii="Times New Roman" w:hAnsi="Times New Roman" w:cs="Times New Roman"/>
          <w:szCs w:val="24"/>
        </w:rPr>
        <w:t xml:space="preserve"> is unable to present documentation of having received vaccinations against vaccine-preventable dise</w:t>
      </w:r>
      <w:r>
        <w:rPr>
          <w:rFonts w:ascii="Times New Roman" w:hAnsi="Times New Roman" w:cs="Times New Roman"/>
          <w:szCs w:val="24"/>
        </w:rPr>
        <w:t>ases recommended by the ACIP.</w:t>
      </w:r>
      <w:r w:rsidRPr="001F78D2">
        <w:rPr>
          <w:rFonts w:ascii="Times New Roman" w:hAnsi="Times New Roman" w:cs="Times New Roman"/>
          <w:szCs w:val="24"/>
        </w:rPr>
        <w:t xml:space="preserve">  </w:t>
      </w:r>
      <w:r w:rsidRPr="00CD5DC1">
        <w:rPr>
          <w:rFonts w:ascii="Times New Roman" w:hAnsi="Times New Roman" w:cs="Times New Roman"/>
          <w:szCs w:val="24"/>
        </w:rPr>
        <w:t>The Department implements th</w:t>
      </w:r>
      <w:r>
        <w:rPr>
          <w:rFonts w:ascii="Times New Roman" w:hAnsi="Times New Roman" w:cs="Times New Roman"/>
          <w:szCs w:val="24"/>
        </w:rPr>
        <w:t>e medical examination requirements</w:t>
      </w:r>
      <w:r w:rsidRPr="00CD5DC1">
        <w:rPr>
          <w:rFonts w:ascii="Times New Roman" w:hAnsi="Times New Roman" w:cs="Times New Roman"/>
          <w:szCs w:val="24"/>
        </w:rPr>
        <w:t xml:space="preserve"> through various forms that make up two information collections:  DS-2054, DS-3030, DS-3025, DS-3026 (OMB Control No. 1405-0113) and DS-7794 (OMB Control No. 1405-0230): Electronic Medical Examination for Visa Applicant.  </w:t>
      </w:r>
    </w:p>
    <w:p w:rsidR="00E703A3" w:rsidP="00E703A3" w:rsidRDefault="00E703A3" w14:paraId="4457BF48" w14:textId="2D6CDF14">
      <w:pPr>
        <w:rPr>
          <w:rFonts w:ascii="Times New Roman" w:hAnsi="Times New Roman" w:cs="Times New Roman"/>
          <w:szCs w:val="24"/>
        </w:rPr>
      </w:pPr>
      <w:r w:rsidRPr="00CD5DC1">
        <w:rPr>
          <w:rFonts w:ascii="Times New Roman" w:hAnsi="Times New Roman" w:cs="Times New Roman"/>
          <w:szCs w:val="24"/>
        </w:rPr>
        <w:t xml:space="preserve">In both cases, a panel physician, in accordance with </w:t>
      </w:r>
      <w:r>
        <w:rPr>
          <w:rFonts w:ascii="Times New Roman" w:hAnsi="Times New Roman" w:cs="Times New Roman"/>
          <w:szCs w:val="24"/>
        </w:rPr>
        <w:t>TIs</w:t>
      </w:r>
      <w:r w:rsidRPr="00CD5DC1">
        <w:rPr>
          <w:rFonts w:ascii="Times New Roman" w:hAnsi="Times New Roman" w:cs="Times New Roman"/>
          <w:szCs w:val="24"/>
        </w:rPr>
        <w:t xml:space="preserve"> issued by the CDC, performs the medical examination of the applicant and completes the forms.  The medical finding by the panel physician or the CDC, if referred to that agency, is binding on the consular officer in adjudicating the </w:t>
      </w:r>
      <w:r>
        <w:rPr>
          <w:rFonts w:ascii="Times New Roman" w:hAnsi="Times New Roman" w:cs="Times New Roman"/>
          <w:szCs w:val="24"/>
        </w:rPr>
        <w:t xml:space="preserve">noncitizen’s </w:t>
      </w:r>
      <w:r w:rsidRPr="00CD5DC1">
        <w:rPr>
          <w:rFonts w:ascii="Times New Roman" w:hAnsi="Times New Roman" w:cs="Times New Roman"/>
          <w:szCs w:val="24"/>
        </w:rPr>
        <w:t>eligibility for a U.S. visa.  The information requested on the medical forms is limited to the result of any diagnostic tests required for the diagnosis of the diseases identified as communicable diseases of public health significance and other evaluations identified as necessary to confirm a medical ineligibility under INA § 212(a)(1), 8 U.S.C. § 1182.</w:t>
      </w:r>
    </w:p>
    <w:p w:rsidRPr="00071235" w:rsidR="009A743F" w:rsidP="00E703A3" w:rsidRDefault="009A743F" w14:paraId="44B6C2EE" w14:textId="12D5BD2F">
      <w:pPr>
        <w:rPr>
          <w:rFonts w:ascii="Times New Roman" w:hAnsi="Times New Roman" w:cs="Times New Roman"/>
          <w:szCs w:val="24"/>
        </w:rPr>
      </w:pPr>
      <w:r>
        <w:rPr>
          <w:rFonts w:ascii="Times New Roman" w:hAnsi="Times New Roman" w:cs="Times New Roman"/>
          <w:szCs w:val="24"/>
        </w:rPr>
        <w:t xml:space="preserve">By law only immigrant visa applicants are subject to </w:t>
      </w:r>
      <w:r w:rsidR="0076520E">
        <w:rPr>
          <w:rFonts w:ascii="Times New Roman" w:hAnsi="Times New Roman" w:cs="Times New Roman"/>
          <w:szCs w:val="24"/>
        </w:rPr>
        <w:t xml:space="preserve">the </w:t>
      </w:r>
      <w:r>
        <w:rPr>
          <w:rFonts w:ascii="Times New Roman" w:hAnsi="Times New Roman" w:cs="Times New Roman"/>
          <w:szCs w:val="24"/>
        </w:rPr>
        <w:t>vaccine requirements</w:t>
      </w:r>
      <w:r w:rsidR="0076520E">
        <w:rPr>
          <w:rFonts w:ascii="Times New Roman" w:hAnsi="Times New Roman" w:cs="Times New Roman"/>
          <w:szCs w:val="24"/>
        </w:rPr>
        <w:t xml:space="preserve"> in </w:t>
      </w:r>
      <w:r w:rsidRPr="052B7A1F" w:rsidR="0076520E">
        <w:rPr>
          <w:rFonts w:ascii="Times New Roman" w:hAnsi="Times New Roman" w:cs="Times New Roman"/>
        </w:rPr>
        <w:t>INA § 212(a)(1)(A)(ii</w:t>
      </w:r>
      <w:r w:rsidR="0076520E">
        <w:rPr>
          <w:rFonts w:ascii="Times New Roman" w:hAnsi="Times New Roman" w:cs="Times New Roman"/>
        </w:rPr>
        <w:t>)</w:t>
      </w:r>
      <w:r w:rsidR="0076520E">
        <w:rPr>
          <w:rFonts w:ascii="Times New Roman" w:hAnsi="Times New Roman" w:cs="Times New Roman"/>
          <w:szCs w:val="24"/>
        </w:rPr>
        <w:t>;</w:t>
      </w:r>
      <w:r>
        <w:rPr>
          <w:rFonts w:ascii="Times New Roman" w:hAnsi="Times New Roman" w:cs="Times New Roman"/>
          <w:szCs w:val="24"/>
        </w:rPr>
        <w:t xml:space="preserve"> however</w:t>
      </w:r>
      <w:r w:rsidR="0076520E">
        <w:rPr>
          <w:rFonts w:ascii="Times New Roman" w:hAnsi="Times New Roman" w:cs="Times New Roman"/>
          <w:szCs w:val="24"/>
        </w:rPr>
        <w:t>,</w:t>
      </w:r>
      <w:r>
        <w:rPr>
          <w:rFonts w:ascii="Times New Roman" w:hAnsi="Times New Roman" w:cs="Times New Roman"/>
          <w:szCs w:val="24"/>
        </w:rPr>
        <w:t xml:space="preserve"> applicants for the K nonimmigrant visas are strongly encouraged to complete all required vaccines before traveling to the United States.   The vaccine worksheet is use</w:t>
      </w:r>
      <w:r w:rsidR="00107DB3">
        <w:rPr>
          <w:rFonts w:ascii="Times New Roman" w:hAnsi="Times New Roman" w:cs="Times New Roman"/>
          <w:szCs w:val="24"/>
        </w:rPr>
        <w:t>d</w:t>
      </w:r>
      <w:r>
        <w:rPr>
          <w:rFonts w:ascii="Times New Roman" w:hAnsi="Times New Roman" w:cs="Times New Roman"/>
          <w:szCs w:val="24"/>
        </w:rPr>
        <w:t xml:space="preserve"> to record the complete vaccine history for all such applicants.  This helps ensure the applicant has the proper vaccines as the time of adjustment and has a complete vaccine record for subsequent use after the applicant is admitted to the United States.</w:t>
      </w:r>
    </w:p>
    <w:p w:rsidR="00E703A3" w:rsidP="00E703A3" w:rsidRDefault="00E703A3" w14:paraId="75521587" w14:textId="77777777">
      <w:pPr>
        <w:numPr>
          <w:ilvl w:val="0"/>
          <w:numId w:val="2"/>
        </w:numPr>
        <w:spacing w:after="160" w:line="259" w:lineRule="auto"/>
        <w:rPr>
          <w:rFonts w:ascii="Times New Roman" w:hAnsi="Times New Roman" w:cs="Times New Roman"/>
          <w:i/>
          <w:iCs/>
          <w:szCs w:val="24"/>
        </w:rPr>
      </w:pPr>
      <w:r w:rsidRPr="00071235">
        <w:rPr>
          <w:rFonts w:ascii="Times New Roman" w:hAnsi="Times New Roman" w:cs="Times New Roman"/>
          <w:i/>
          <w:iCs/>
          <w:szCs w:val="24"/>
        </w:rPr>
        <w:t>Is this collection able to be completed electronically (e.g. through a website or application)?</w:t>
      </w:r>
    </w:p>
    <w:p w:rsidRPr="00887AE8" w:rsidR="009A743F" w:rsidP="16440137" w:rsidRDefault="00E703A3" w14:paraId="59029CF7" w14:textId="76F06A07">
      <w:pPr>
        <w:spacing w:after="160" w:line="259" w:lineRule="auto"/>
        <w:rPr>
          <w:rFonts w:ascii="Times New Roman" w:hAnsi="Times New Roman" w:eastAsia="Times New Roman" w:cs="Times New Roman"/>
          <w:b/>
          <w:bCs/>
        </w:rPr>
      </w:pPr>
      <w:r w:rsidRPr="16440137">
        <w:rPr>
          <w:rFonts w:ascii="Times New Roman" w:hAnsi="Times New Roman" w:cs="Times New Roman"/>
        </w:rPr>
        <w:lastRenderedPageBreak/>
        <w:t xml:space="preserve">Currently </w:t>
      </w:r>
      <w:r w:rsidRPr="16440137" w:rsidR="0076520E">
        <w:rPr>
          <w:rFonts w:ascii="Times New Roman" w:hAnsi="Times New Roman" w:cs="Times New Roman"/>
        </w:rPr>
        <w:t xml:space="preserve">certain </w:t>
      </w:r>
      <w:r w:rsidRPr="16440137">
        <w:rPr>
          <w:rFonts w:ascii="Times New Roman" w:hAnsi="Times New Roman" w:cs="Times New Roman"/>
        </w:rPr>
        <w:t xml:space="preserve">nonimmigrants, diversity visa, and follow-to-join refugees and asylum applicants require paper medical exam forms, including the DS-3025 Vaccine Documentation Worksheet.  </w:t>
      </w:r>
      <w:r w:rsidRPr="16440137" w:rsidR="009A743F">
        <w:rPr>
          <w:rFonts w:ascii="Times New Roman" w:hAnsi="Times New Roman" w:cs="Times New Roman"/>
        </w:rPr>
        <w:t xml:space="preserve"> Additionally, i</w:t>
      </w:r>
      <w:r w:rsidRPr="16440137" w:rsidR="70DB2133">
        <w:rPr>
          <w:rFonts w:ascii="Times New Roman" w:hAnsi="Times New Roman" w:cs="Times New Roman"/>
        </w:rPr>
        <w:t>n</w:t>
      </w:r>
      <w:r w:rsidRPr="16440137" w:rsidR="009A743F">
        <w:rPr>
          <w:rFonts w:ascii="Times New Roman" w:hAnsi="Times New Roman" w:cs="Times New Roman"/>
        </w:rPr>
        <w:t xml:space="preserve"> the unlikely event the DS-7794, Electronic Medical Examination for Visa Applicant (OMB Number 1405-0230) should experience a prolonged outage, panel physicians may be authorized by the Department to utilize and submit the paper based medical forms.  </w:t>
      </w:r>
    </w:p>
    <w:p w:rsidRPr="00071235" w:rsidR="00E703A3" w:rsidP="00E703A3" w:rsidRDefault="00E703A3" w14:paraId="47038CE1" w14:textId="77777777">
      <w:pPr>
        <w:numPr>
          <w:ilvl w:val="0"/>
          <w:numId w:val="2"/>
        </w:numPr>
        <w:spacing w:after="160" w:line="259" w:lineRule="auto"/>
        <w:rPr>
          <w:rFonts w:ascii="Times New Roman" w:hAnsi="Times New Roman" w:cs="Times New Roman"/>
          <w:i/>
          <w:iCs/>
          <w:szCs w:val="24"/>
        </w:rPr>
      </w:pPr>
      <w:r w:rsidRPr="00071235">
        <w:rPr>
          <w:rFonts w:ascii="Times New Roman" w:hAnsi="Times New Roman" w:cs="Times New Roman"/>
          <w:i/>
          <w:iCs/>
          <w:szCs w:val="24"/>
        </w:rPr>
        <w:t>Does this collection duplicate any other collection of information?</w:t>
      </w:r>
    </w:p>
    <w:p w:rsidR="00E703A3" w:rsidP="00E703A3" w:rsidRDefault="00E703A3" w14:paraId="6E405DEA" w14:textId="160F26FC">
      <w:pPr>
        <w:spacing w:after="160" w:line="259" w:lineRule="auto"/>
        <w:rPr>
          <w:rFonts w:ascii="Times New Roman" w:hAnsi="Times New Roman" w:cs="Times New Roman"/>
          <w:szCs w:val="24"/>
        </w:rPr>
      </w:pPr>
      <w:bookmarkStart w:name="_Hlk31189431" w:id="0"/>
      <w:r w:rsidRPr="00CD5DC1">
        <w:rPr>
          <w:rFonts w:ascii="Times New Roman" w:hAnsi="Times New Roman" w:cs="Times New Roman"/>
          <w:szCs w:val="24"/>
        </w:rPr>
        <w:t>Th</w:t>
      </w:r>
      <w:r>
        <w:rPr>
          <w:rFonts w:ascii="Times New Roman" w:hAnsi="Times New Roman" w:cs="Times New Roman"/>
          <w:szCs w:val="24"/>
        </w:rPr>
        <w:t>is information is also collected in ele</w:t>
      </w:r>
      <w:r w:rsidR="00107DB3">
        <w:rPr>
          <w:rFonts w:ascii="Times New Roman" w:hAnsi="Times New Roman" w:cs="Times New Roman"/>
          <w:szCs w:val="24"/>
        </w:rPr>
        <w:t>c</w:t>
      </w:r>
      <w:r>
        <w:rPr>
          <w:rFonts w:ascii="Times New Roman" w:hAnsi="Times New Roman" w:cs="Times New Roman"/>
          <w:szCs w:val="24"/>
        </w:rPr>
        <w:t xml:space="preserve">tronic form under OMB Control number 1405-0230. </w:t>
      </w:r>
    </w:p>
    <w:p w:rsidRPr="00CD5DC1" w:rsidR="00E703A3" w:rsidP="00E703A3" w:rsidRDefault="00E703A3" w14:paraId="365FD378" w14:textId="77777777">
      <w:pPr>
        <w:pStyle w:val="ListParagraph"/>
        <w:numPr>
          <w:ilvl w:val="0"/>
          <w:numId w:val="2"/>
        </w:numPr>
        <w:spacing w:after="160" w:line="259" w:lineRule="auto"/>
        <w:rPr>
          <w:szCs w:val="24"/>
        </w:rPr>
      </w:pPr>
      <w:r w:rsidRPr="00CD5DC1">
        <w:rPr>
          <w:i/>
          <w:iCs/>
          <w:szCs w:val="24"/>
        </w:rPr>
        <w:t>Describe any impacts on small business.</w:t>
      </w:r>
      <w:bookmarkEnd w:id="0"/>
    </w:p>
    <w:p w:rsidRPr="00071235" w:rsidR="00E703A3" w:rsidP="00E703A3" w:rsidRDefault="00E703A3" w14:paraId="15406702" w14:textId="77777777">
      <w:pPr>
        <w:rPr>
          <w:rFonts w:ascii="Times New Roman" w:hAnsi="Times New Roman" w:cs="Times New Roman"/>
          <w:szCs w:val="24"/>
        </w:rPr>
      </w:pPr>
      <w:r w:rsidRPr="00071235">
        <w:rPr>
          <w:rFonts w:ascii="Times New Roman" w:hAnsi="Times New Roman" w:cs="Times New Roman"/>
          <w:szCs w:val="24"/>
        </w:rPr>
        <w:t>The information collection does not involve small business or other small entities.</w:t>
      </w:r>
    </w:p>
    <w:p w:rsidRPr="00071235" w:rsidR="00E703A3" w:rsidP="00E703A3" w:rsidRDefault="00E703A3" w14:paraId="62BC64FB" w14:textId="77777777">
      <w:pPr>
        <w:numPr>
          <w:ilvl w:val="0"/>
          <w:numId w:val="2"/>
        </w:numPr>
        <w:spacing w:after="160" w:line="259" w:lineRule="auto"/>
        <w:rPr>
          <w:rFonts w:ascii="Times New Roman" w:hAnsi="Times New Roman" w:cs="Times New Roman"/>
          <w:i/>
          <w:iCs/>
          <w:szCs w:val="24"/>
        </w:rPr>
      </w:pPr>
      <w:r w:rsidRPr="00071235">
        <w:rPr>
          <w:rFonts w:ascii="Times New Roman" w:hAnsi="Times New Roman" w:cs="Times New Roman"/>
          <w:i/>
          <w:iCs/>
          <w:szCs w:val="24"/>
        </w:rPr>
        <w:t>What are the consequences if this collection is not done?</w:t>
      </w:r>
    </w:p>
    <w:p w:rsidRPr="0000678B" w:rsidR="00E703A3" w:rsidP="00E703A3" w:rsidRDefault="00E703A3" w14:paraId="707AE64B" w14:textId="56A935B6">
      <w:pPr>
        <w:spacing w:after="120" w:line="240" w:lineRule="auto"/>
        <w:rPr>
          <w:rFonts w:ascii="Times New Roman" w:hAnsi="Times New Roman" w:eastAsia="Times New Roman" w:cs="Times New Roman"/>
          <w:szCs w:val="24"/>
        </w:rPr>
      </w:pPr>
      <w:bookmarkStart w:name="_Hlk31189460" w:id="1"/>
      <w:r w:rsidRPr="213F8903">
        <w:rPr>
          <w:rFonts w:ascii="Times New Roman" w:hAnsi="Times New Roman" w:eastAsia="Times New Roman" w:cs="Times New Roman"/>
          <w:szCs w:val="24"/>
        </w:rPr>
        <w:t xml:space="preserve">This information collection is essential for determining the eligibility of </w:t>
      </w:r>
      <w:r>
        <w:rPr>
          <w:rFonts w:ascii="Times New Roman" w:hAnsi="Times New Roman" w:cs="Times New Roman"/>
          <w:szCs w:val="24"/>
        </w:rPr>
        <w:t>noncitizens</w:t>
      </w:r>
      <w:r w:rsidRPr="213F8903">
        <w:rPr>
          <w:rFonts w:ascii="Times New Roman" w:hAnsi="Times New Roman" w:eastAsia="Times New Roman" w:cs="Times New Roman"/>
          <w:szCs w:val="24"/>
        </w:rPr>
        <w:t xml:space="preserve"> seeking </w:t>
      </w:r>
      <w:r w:rsidR="006F3093">
        <w:rPr>
          <w:rFonts w:ascii="Times New Roman" w:hAnsi="Times New Roman" w:eastAsia="Times New Roman" w:cs="Times New Roman"/>
          <w:szCs w:val="24"/>
        </w:rPr>
        <w:t xml:space="preserve">an </w:t>
      </w:r>
      <w:r w:rsidRPr="213F8903">
        <w:rPr>
          <w:rFonts w:ascii="Times New Roman" w:hAnsi="Times New Roman" w:eastAsia="Times New Roman" w:cs="Times New Roman"/>
          <w:szCs w:val="24"/>
        </w:rPr>
        <w:t xml:space="preserve">immigrant </w:t>
      </w:r>
      <w:r w:rsidR="006F3093">
        <w:rPr>
          <w:rFonts w:ascii="Times New Roman" w:hAnsi="Times New Roman" w:eastAsia="Times New Roman" w:cs="Times New Roman"/>
          <w:szCs w:val="24"/>
        </w:rPr>
        <w:t xml:space="preserve">visa, </w:t>
      </w:r>
      <w:r w:rsidRPr="213F8903">
        <w:rPr>
          <w:rFonts w:ascii="Times New Roman" w:hAnsi="Times New Roman" w:eastAsia="Times New Roman" w:cs="Times New Roman"/>
          <w:szCs w:val="24"/>
        </w:rPr>
        <w:t>nonimmigrant visa</w:t>
      </w:r>
      <w:r w:rsidR="006F3093">
        <w:rPr>
          <w:rFonts w:ascii="Times New Roman" w:hAnsi="Times New Roman" w:eastAsia="Times New Roman" w:cs="Times New Roman"/>
          <w:szCs w:val="24"/>
        </w:rPr>
        <w:t>, or refugee status</w:t>
      </w:r>
      <w:r w:rsidR="00D43C04">
        <w:rPr>
          <w:rFonts w:ascii="Times New Roman" w:hAnsi="Times New Roman" w:eastAsia="Times New Roman" w:cs="Times New Roman"/>
          <w:szCs w:val="24"/>
        </w:rPr>
        <w:t xml:space="preserve"> </w:t>
      </w:r>
      <w:r w:rsidRPr="213F8903">
        <w:rPr>
          <w:rFonts w:ascii="Times New Roman" w:hAnsi="Times New Roman" w:eastAsia="Times New Roman" w:cs="Times New Roman"/>
          <w:szCs w:val="24"/>
        </w:rPr>
        <w:t>to enter the United States.  It is not possible to collect the information less frequently since up-to-date medical information</w:t>
      </w:r>
      <w:r>
        <w:rPr>
          <w:rFonts w:ascii="Times New Roman" w:hAnsi="Times New Roman" w:eastAsia="Times New Roman" w:cs="Times New Roman"/>
          <w:szCs w:val="24"/>
        </w:rPr>
        <w:t>, including vaccination for COVID-19 or an exemption to or waiver of the vaccination requirement</w:t>
      </w:r>
      <w:r w:rsidRPr="213F8903">
        <w:rPr>
          <w:rFonts w:ascii="Times New Roman" w:hAnsi="Times New Roman" w:eastAsia="Times New Roman" w:cs="Times New Roman"/>
          <w:szCs w:val="24"/>
        </w:rPr>
        <w:t xml:space="preserve"> is necessary to determine the eligibility of the applicant.</w:t>
      </w:r>
    </w:p>
    <w:p w:rsidRPr="00071235" w:rsidR="00E703A3" w:rsidP="00E703A3" w:rsidRDefault="00E703A3" w14:paraId="35E1C7C7" w14:textId="77777777">
      <w:pPr>
        <w:numPr>
          <w:ilvl w:val="0"/>
          <w:numId w:val="2"/>
        </w:numPr>
        <w:spacing w:after="160" w:line="259" w:lineRule="auto"/>
        <w:rPr>
          <w:rFonts w:ascii="Times New Roman" w:hAnsi="Times New Roman" w:cs="Times New Roman"/>
          <w:i/>
          <w:iCs/>
          <w:szCs w:val="24"/>
        </w:rPr>
      </w:pPr>
      <w:r w:rsidRPr="00071235">
        <w:rPr>
          <w:rFonts w:ascii="Times New Roman" w:hAnsi="Times New Roman" w:cs="Times New Roman"/>
          <w:i/>
          <w:iCs/>
          <w:szCs w:val="24"/>
        </w:rPr>
        <w:t>Are there any special collection circumstances?</w:t>
      </w:r>
      <w:bookmarkEnd w:id="1"/>
    </w:p>
    <w:p w:rsidRPr="00071235" w:rsidR="00E703A3" w:rsidP="00E703A3" w:rsidRDefault="00E703A3" w14:paraId="31B9F2F0" w14:textId="77777777">
      <w:pPr>
        <w:rPr>
          <w:rFonts w:ascii="Times New Roman" w:hAnsi="Times New Roman" w:cs="Times New Roman"/>
          <w:szCs w:val="24"/>
        </w:rPr>
      </w:pPr>
      <w:r w:rsidRPr="00071235">
        <w:rPr>
          <w:rFonts w:ascii="Times New Roman" w:hAnsi="Times New Roman" w:cs="Times New Roman"/>
          <w:szCs w:val="24"/>
        </w:rPr>
        <w:t>No special circumstances exist.</w:t>
      </w:r>
    </w:p>
    <w:p w:rsidR="00E703A3" w:rsidP="00E703A3" w:rsidRDefault="00E703A3" w14:paraId="45A9AC44" w14:textId="77777777">
      <w:pPr>
        <w:numPr>
          <w:ilvl w:val="0"/>
          <w:numId w:val="2"/>
        </w:numPr>
        <w:spacing w:after="160" w:line="259" w:lineRule="auto"/>
        <w:rPr>
          <w:rFonts w:ascii="Times New Roman" w:hAnsi="Times New Roman" w:cs="Times New Roman"/>
          <w:i/>
          <w:iCs/>
          <w:szCs w:val="24"/>
        </w:rPr>
      </w:pPr>
      <w:bookmarkStart w:name="_Hlk31189563" w:id="2"/>
      <w:bookmarkStart w:name="_Hlk31189484" w:id="3"/>
      <w:r w:rsidRPr="00071235">
        <w:rPr>
          <w:rFonts w:ascii="Times New Roman" w:hAnsi="Times New Roman" w:cs="Times New Roman"/>
          <w:i/>
          <w:iCs/>
          <w:szCs w:val="24"/>
        </w:rPr>
        <w:t>Document publication (or intent to publish) a request for public comments in the Federal Register</w:t>
      </w:r>
      <w:bookmarkEnd w:id="2"/>
    </w:p>
    <w:p w:rsidRPr="00EA3434" w:rsidR="00E703A3" w:rsidP="00E703A3" w:rsidRDefault="00E703A3" w14:paraId="194286B2" w14:textId="6FDEA2B9">
      <w:pPr>
        <w:spacing w:after="120" w:line="240" w:lineRule="auto"/>
        <w:rPr>
          <w:rFonts w:ascii="Times New Roman" w:hAnsi="Times New Roman" w:eastAsia="Times New Roman" w:cs="Times New Roman"/>
          <w:iCs/>
          <w:color w:val="000000" w:themeColor="text1"/>
          <w:szCs w:val="24"/>
        </w:rPr>
      </w:pPr>
      <w:bookmarkStart w:name="_Hlk31189598" w:id="4"/>
      <w:bookmarkEnd w:id="3"/>
      <w:r>
        <w:rPr>
          <w:rFonts w:ascii="Times New Roman" w:hAnsi="Times New Roman" w:eastAsia="Times New Roman" w:cs="Times New Roman"/>
          <w:iCs/>
          <w:color w:val="000000" w:themeColor="text1"/>
          <w:szCs w:val="24"/>
        </w:rPr>
        <w:t xml:space="preserve">The Department will publish a notice in the </w:t>
      </w:r>
      <w:r>
        <w:rPr>
          <w:rFonts w:ascii="Times New Roman" w:hAnsi="Times New Roman" w:eastAsia="Times New Roman" w:cs="Times New Roman"/>
          <w:i/>
          <w:iCs/>
          <w:color w:val="000000" w:themeColor="text1"/>
          <w:szCs w:val="24"/>
        </w:rPr>
        <w:t>Federal Register</w:t>
      </w:r>
      <w:r>
        <w:rPr>
          <w:rFonts w:ascii="Times New Roman" w:hAnsi="Times New Roman" w:eastAsia="Times New Roman" w:cs="Times New Roman"/>
          <w:iCs/>
          <w:color w:val="000000" w:themeColor="text1"/>
          <w:szCs w:val="24"/>
        </w:rPr>
        <w:t xml:space="preserve"> soliciting public comments on the proposed changes to the DS-3025, Vaccine Documentation Worksheet.</w:t>
      </w:r>
    </w:p>
    <w:p w:rsidRPr="00071235" w:rsidR="00E703A3" w:rsidP="00E703A3" w:rsidRDefault="00E703A3" w14:paraId="283613E9" w14:textId="77777777">
      <w:pPr>
        <w:numPr>
          <w:ilvl w:val="0"/>
          <w:numId w:val="2"/>
        </w:numPr>
        <w:spacing w:after="160" w:line="259" w:lineRule="auto"/>
        <w:rPr>
          <w:rFonts w:ascii="Times New Roman" w:hAnsi="Times New Roman" w:cs="Times New Roman"/>
          <w:i/>
          <w:iCs/>
          <w:szCs w:val="24"/>
        </w:rPr>
      </w:pPr>
      <w:r w:rsidRPr="00071235">
        <w:rPr>
          <w:rFonts w:ascii="Times New Roman" w:hAnsi="Times New Roman" w:cs="Times New Roman"/>
          <w:i/>
          <w:iCs/>
          <w:szCs w:val="24"/>
        </w:rPr>
        <w:t>Are payments or gifts given to the respondents?</w:t>
      </w:r>
      <w:bookmarkEnd w:id="4"/>
    </w:p>
    <w:p w:rsidRPr="00071235" w:rsidR="00E703A3" w:rsidP="00E703A3" w:rsidRDefault="00E703A3" w14:paraId="3DA6A2CB" w14:textId="77777777">
      <w:pPr>
        <w:rPr>
          <w:rFonts w:ascii="Times New Roman" w:hAnsi="Times New Roman" w:cs="Times New Roman"/>
          <w:szCs w:val="24"/>
        </w:rPr>
      </w:pPr>
      <w:r w:rsidRPr="00071235">
        <w:rPr>
          <w:rFonts w:ascii="Times New Roman" w:hAnsi="Times New Roman" w:cs="Times New Roman"/>
          <w:szCs w:val="24"/>
        </w:rPr>
        <w:t>No payment or gift is provided to respondents.</w:t>
      </w:r>
    </w:p>
    <w:p w:rsidRPr="00071235" w:rsidR="00E703A3" w:rsidP="00E703A3" w:rsidRDefault="00E703A3" w14:paraId="3CC014B9" w14:textId="77777777">
      <w:pPr>
        <w:numPr>
          <w:ilvl w:val="0"/>
          <w:numId w:val="2"/>
        </w:numPr>
        <w:spacing w:after="160" w:line="259" w:lineRule="auto"/>
        <w:rPr>
          <w:rFonts w:ascii="Times New Roman" w:hAnsi="Times New Roman" w:cs="Times New Roman"/>
          <w:i/>
          <w:iCs/>
          <w:szCs w:val="24"/>
        </w:rPr>
      </w:pPr>
      <w:bookmarkStart w:name="_Hlk31189925" w:id="5"/>
      <w:r w:rsidRPr="00071235">
        <w:rPr>
          <w:rFonts w:ascii="Times New Roman" w:hAnsi="Times New Roman" w:cs="Times New Roman"/>
          <w:i/>
          <w:iCs/>
          <w:szCs w:val="24"/>
        </w:rPr>
        <w:t>Describe assurances of privacy/confidentiality</w:t>
      </w:r>
      <w:bookmarkEnd w:id="5"/>
    </w:p>
    <w:p w:rsidR="00E703A3" w:rsidP="00E703A3" w:rsidRDefault="00E703A3" w14:paraId="2FE7C1EB" w14:textId="168D9C91">
      <w:pPr>
        <w:rPr>
          <w:rFonts w:ascii="Times New Roman" w:hAnsi="Times New Roman" w:cs="Times New Roman"/>
        </w:rPr>
      </w:pPr>
      <w:bookmarkStart w:name="_Hlk31189945" w:id="6"/>
      <w:r w:rsidRPr="052B7A1F">
        <w:rPr>
          <w:rFonts w:ascii="Times New Roman" w:hAnsi="Times New Roman" w:cs="Times New Roman"/>
        </w:rPr>
        <w:t xml:space="preserve">Visa applicants will be informed that the information obtained through the panel physician as part of the collection will be used to determine eligibility under </w:t>
      </w:r>
      <w:r w:rsidR="006F3093">
        <w:rPr>
          <w:rFonts w:ascii="Times New Roman" w:hAnsi="Times New Roman" w:cs="Times New Roman"/>
        </w:rPr>
        <w:t xml:space="preserve">immigration law.  </w:t>
      </w:r>
      <w:r w:rsidRPr="052B7A1F">
        <w:rPr>
          <w:rFonts w:ascii="Times New Roman" w:hAnsi="Times New Roman" w:cs="Times New Roman"/>
        </w:rPr>
        <w:t>In the case of refugees</w:t>
      </w:r>
      <w:r>
        <w:rPr>
          <w:rFonts w:ascii="Times New Roman" w:hAnsi="Times New Roman" w:cs="Times New Roman"/>
        </w:rPr>
        <w:t>,</w:t>
      </w:r>
      <w:r w:rsidRPr="052B7A1F">
        <w:rPr>
          <w:rFonts w:ascii="Times New Roman" w:hAnsi="Times New Roman" w:cs="Times New Roman"/>
        </w:rPr>
        <w:t xml:space="preserve"> applicants will be informed that the information obtained through the panel physician is a part of the collection as required under INA § 412(b)(4) and (5), 8 U.S.C. § 1522(b)(4) and (5).  In accordance with INA § 222(f) information obtained from applicants in the visa process is considered confidential and can be disclosed in certain circumstances enumerated in statute, including for use in the formulation, amendment, administration, or enforcement of the immigration, nationality, and other laws of the United States.</w:t>
      </w:r>
    </w:p>
    <w:p w:rsidRPr="00071235" w:rsidR="00E703A3" w:rsidP="00E703A3" w:rsidRDefault="00E703A3" w14:paraId="69071D80" w14:textId="77777777">
      <w:pPr>
        <w:pStyle w:val="ListParagraph"/>
        <w:numPr>
          <w:ilvl w:val="0"/>
          <w:numId w:val="2"/>
        </w:numPr>
        <w:spacing w:after="160" w:line="259" w:lineRule="auto"/>
        <w:rPr>
          <w:i/>
          <w:iCs/>
          <w:szCs w:val="24"/>
        </w:rPr>
      </w:pPr>
      <w:r w:rsidRPr="00071235">
        <w:rPr>
          <w:i/>
          <w:iCs/>
          <w:szCs w:val="24"/>
        </w:rPr>
        <w:t>Are any questions of a sensitive nature asked?</w:t>
      </w:r>
      <w:bookmarkEnd w:id="6"/>
    </w:p>
    <w:p w:rsidRPr="00E4524C" w:rsidR="00E703A3" w:rsidP="00887AE8" w:rsidRDefault="00E703A3" w14:paraId="128975A8" w14:textId="632BA655">
      <w:pPr>
        <w:spacing w:line="240" w:lineRule="auto"/>
        <w:rPr>
          <w:rFonts w:ascii="Times New Roman" w:hAnsi="Times New Roman" w:eastAsia="Times New Roman" w:cs="Times New Roman"/>
        </w:rPr>
      </w:pPr>
      <w:r w:rsidRPr="052B7A1F">
        <w:rPr>
          <w:rFonts w:ascii="Times New Roman" w:hAnsi="Times New Roman" w:cs="Times New Roman"/>
        </w:rPr>
        <w:lastRenderedPageBreak/>
        <w:t>Yes, the medical forms collect health and medical information of a sensitive nature. The questions in these information collections are designed to solicit the medical information necessary to determine whether an applicant is eligible for a visa under INA § 212(a)(1).  This information collection is also used to determine whether refugees have medical conditions affecting the public and requiring treatment under INA § 412(b)(4)(B).</w:t>
      </w:r>
      <w:r w:rsidR="00086199">
        <w:rPr>
          <w:rFonts w:ascii="Times New Roman" w:hAnsi="Times New Roman" w:eastAsia="Times New Roman" w:cs="Times New Roman"/>
        </w:rPr>
        <w:t xml:space="preserve">  </w:t>
      </w:r>
      <w:r w:rsidRPr="052B7A1F">
        <w:rPr>
          <w:rFonts w:ascii="Times New Roman" w:hAnsi="Times New Roman" w:eastAsia="Times New Roman" w:cs="Times New Roman"/>
        </w:rPr>
        <w:t xml:space="preserve">Applicants will be advised that the information from the medical examination may be accessible to other U.S. government agencies having statutory or other lawful authority to use such information, including for law enforcement and immigration enforcement purposes.  </w:t>
      </w:r>
    </w:p>
    <w:p w:rsidRPr="00071235" w:rsidR="00E703A3" w:rsidP="00E703A3" w:rsidRDefault="00E703A3" w14:paraId="3E737570" w14:textId="77777777">
      <w:pPr>
        <w:numPr>
          <w:ilvl w:val="0"/>
          <w:numId w:val="2"/>
        </w:numPr>
        <w:spacing w:after="160" w:line="259" w:lineRule="auto"/>
        <w:rPr>
          <w:rFonts w:ascii="Times New Roman" w:hAnsi="Times New Roman" w:cs="Times New Roman"/>
          <w:i/>
          <w:iCs/>
          <w:szCs w:val="24"/>
        </w:rPr>
      </w:pPr>
      <w:r w:rsidRPr="00071235">
        <w:rPr>
          <w:rFonts w:ascii="Times New Roman" w:hAnsi="Times New Roman" w:cs="Times New Roman"/>
          <w:szCs w:val="24"/>
        </w:rPr>
        <w:t xml:space="preserve"> </w:t>
      </w:r>
      <w:r w:rsidRPr="00071235">
        <w:rPr>
          <w:rFonts w:ascii="Times New Roman" w:hAnsi="Times New Roman" w:cs="Times New Roman"/>
          <w:i/>
          <w:iCs/>
          <w:szCs w:val="24"/>
        </w:rPr>
        <w:t>Describe the hour time burden and the hour cost burden on the respondent needed to complete this collection</w:t>
      </w:r>
      <w:bookmarkStart w:name="_Hlk31189969" w:id="7"/>
      <w:bookmarkEnd w:id="7"/>
    </w:p>
    <w:p w:rsidR="00E703A3" w:rsidP="00E703A3" w:rsidRDefault="00E703A3" w14:paraId="6E6D277F" w14:textId="353FA254">
      <w:pPr>
        <w:spacing w:after="120" w:line="240" w:lineRule="auto"/>
        <w:rPr>
          <w:rFonts w:ascii="Times New Roman" w:hAnsi="Times New Roman" w:eastAsia="Times New Roman" w:cs="Times New Roman"/>
          <w:szCs w:val="24"/>
        </w:rPr>
      </w:pPr>
      <w:r w:rsidRPr="182E63F9">
        <w:rPr>
          <w:rFonts w:ascii="Times New Roman" w:hAnsi="Times New Roman" w:eastAsia="Times New Roman" w:cs="Times New Roman"/>
          <w:szCs w:val="24"/>
        </w:rPr>
        <w:t xml:space="preserve">Approximately </w:t>
      </w:r>
      <w:r>
        <w:rPr>
          <w:rFonts w:ascii="Times New Roman" w:hAnsi="Times New Roman" w:eastAsia="Times New Roman" w:cs="Times New Roman"/>
          <w:szCs w:val="24"/>
        </w:rPr>
        <w:t>690,742</w:t>
      </w:r>
      <w:r w:rsidRPr="182E63F9">
        <w:rPr>
          <w:rFonts w:ascii="Times New Roman" w:hAnsi="Times New Roman" w:eastAsia="Times New Roman" w:cs="Times New Roman"/>
          <w:szCs w:val="24"/>
        </w:rPr>
        <w:t xml:space="preserve"> </w:t>
      </w:r>
      <w:r>
        <w:rPr>
          <w:rFonts w:ascii="Times New Roman" w:hAnsi="Times New Roman" w:eastAsia="Times New Roman" w:cs="Times New Roman"/>
          <w:szCs w:val="24"/>
        </w:rPr>
        <w:t>noncitizens</w:t>
      </w:r>
      <w:r w:rsidRPr="182E63F9">
        <w:rPr>
          <w:rFonts w:ascii="Times New Roman" w:hAnsi="Times New Roman" w:eastAsia="Times New Roman" w:cs="Times New Roman"/>
          <w:szCs w:val="24"/>
        </w:rPr>
        <w:t xml:space="preserve"> </w:t>
      </w:r>
      <w:r>
        <w:rPr>
          <w:rFonts w:ascii="Times New Roman" w:hAnsi="Times New Roman" w:eastAsia="Times New Roman" w:cs="Times New Roman"/>
          <w:szCs w:val="24"/>
        </w:rPr>
        <w:t>are annually subject to a medical examination. Of these, The Department expects 110,412 will submit paper forms</w:t>
      </w:r>
      <w:r w:rsidRPr="182E63F9">
        <w:rPr>
          <w:rFonts w:ascii="Times New Roman" w:hAnsi="Times New Roman" w:eastAsia="Times New Roman" w:cs="Times New Roman"/>
          <w:szCs w:val="24"/>
        </w:rPr>
        <w:t xml:space="preserve">.  </w:t>
      </w:r>
      <w:r>
        <w:rPr>
          <w:rFonts w:ascii="Times New Roman" w:hAnsi="Times New Roman" w:eastAsia="Times New Roman" w:cs="Times New Roman"/>
          <w:szCs w:val="24"/>
        </w:rPr>
        <w:t xml:space="preserve">While only immigrant visa applicants are required to get vaccines as a condition of their visa, K visa applicants and non-immigrant visa applicants may be asked if they have received a COVID-19 vaccination.  </w:t>
      </w:r>
      <w:r w:rsidRPr="182E63F9">
        <w:rPr>
          <w:rFonts w:ascii="Times New Roman" w:hAnsi="Times New Roman" w:eastAsia="Times New Roman" w:cs="Times New Roman"/>
          <w:szCs w:val="24"/>
        </w:rPr>
        <w:t xml:space="preserve">A panel physician completes an examination for each applicant. </w:t>
      </w:r>
    </w:p>
    <w:p w:rsidRPr="00E377EC" w:rsidR="00E703A3" w:rsidP="00E703A3" w:rsidRDefault="00E703A3" w14:paraId="6C911CDC" w14:textId="0FB7BF48">
      <w:pPr>
        <w:spacing w:after="120" w:line="240" w:lineRule="auto"/>
        <w:rPr>
          <w:rFonts w:ascii="Times New Roman" w:hAnsi="Times New Roman" w:eastAsia="Times New Roman" w:cs="Times New Roman"/>
        </w:rPr>
      </w:pPr>
      <w:r w:rsidRPr="052B7A1F">
        <w:rPr>
          <w:rFonts w:ascii="Times New Roman" w:hAnsi="Times New Roman" w:eastAsia="Times New Roman" w:cs="Times New Roman"/>
        </w:rPr>
        <w:t xml:space="preserve">The estimated amount of time it takes for a medical professional to complete the medical exam is one hour.  One hour is therefore a reasonable estimate for the time it will take to complete each instance of collection.  Therefore, the annual hour burden to respondents is estimated to be </w:t>
      </w:r>
      <w:r w:rsidR="00086199">
        <w:rPr>
          <w:rFonts w:ascii="Times New Roman" w:hAnsi="Times New Roman" w:eastAsia="Times New Roman" w:cs="Times New Roman"/>
        </w:rPr>
        <w:t>110,412</w:t>
      </w:r>
      <w:r w:rsidRPr="052B7A1F">
        <w:rPr>
          <w:rFonts w:ascii="Times New Roman" w:hAnsi="Times New Roman" w:eastAsia="Times New Roman" w:cs="Times New Roman"/>
        </w:rPr>
        <w:t xml:space="preserve"> hours (</w:t>
      </w:r>
      <w:r w:rsidR="00086199">
        <w:rPr>
          <w:rFonts w:ascii="Times New Roman" w:hAnsi="Times New Roman" w:eastAsia="Times New Roman" w:cs="Times New Roman"/>
        </w:rPr>
        <w:t>11</w:t>
      </w:r>
      <w:r w:rsidR="002F4419">
        <w:rPr>
          <w:rFonts w:ascii="Times New Roman" w:hAnsi="Times New Roman" w:eastAsia="Times New Roman" w:cs="Times New Roman"/>
        </w:rPr>
        <w:t>0</w:t>
      </w:r>
      <w:r w:rsidR="00086199">
        <w:rPr>
          <w:rFonts w:ascii="Times New Roman" w:hAnsi="Times New Roman" w:eastAsia="Times New Roman" w:cs="Times New Roman"/>
        </w:rPr>
        <w:t>,412</w:t>
      </w:r>
      <w:r w:rsidRPr="052B7A1F">
        <w:rPr>
          <w:rFonts w:ascii="Times New Roman" w:hAnsi="Times New Roman" w:eastAsia="Times New Roman" w:cs="Times New Roman"/>
        </w:rPr>
        <w:t xml:space="preserve"> respondents x 1 hour).  Based on the average U.S. hourly wage of $27.07</w:t>
      </w:r>
      <w:r w:rsidRPr="052B7A1F">
        <w:rPr>
          <w:rStyle w:val="FootnoteReference"/>
          <w:rFonts w:ascii="Times New Roman" w:hAnsi="Times New Roman" w:eastAsia="Times New Roman" w:cs="Times New Roman"/>
        </w:rPr>
        <w:footnoteReference w:id="1"/>
      </w:r>
      <w:r w:rsidRPr="052B7A1F">
        <w:rPr>
          <w:rFonts w:ascii="Times New Roman" w:hAnsi="Times New Roman" w:eastAsia="Times New Roman" w:cs="Times New Roman"/>
        </w:rPr>
        <w:t xml:space="preserve"> the weighted wage hour cost burden for this collection is approximately $</w:t>
      </w:r>
      <w:r w:rsidR="00086199">
        <w:rPr>
          <w:rFonts w:ascii="Times New Roman" w:hAnsi="Times New Roman" w:eastAsia="Times New Roman" w:cs="Times New Roman"/>
        </w:rPr>
        <w:t>4,483,279.26</w:t>
      </w:r>
      <w:r w:rsidRPr="052B7A1F">
        <w:rPr>
          <w:rFonts w:ascii="Times New Roman" w:hAnsi="Times New Roman" w:eastAsia="Times New Roman" w:cs="Times New Roman"/>
        </w:rPr>
        <w:t xml:space="preserve">. This is based on the calculation of 1 hour x $27.07 (average hourly wage) x 1.5 (weighted wage multiplier, which adjusts the average hourly wage to a “fully loaded” salary, including, e.g., benefits, etc.) x </w:t>
      </w:r>
      <w:r w:rsidR="00086199">
        <w:rPr>
          <w:rFonts w:ascii="Times New Roman" w:hAnsi="Times New Roman" w:eastAsia="Times New Roman" w:cs="Times New Roman"/>
        </w:rPr>
        <w:t>110,412</w:t>
      </w:r>
      <w:r w:rsidRPr="052B7A1F">
        <w:rPr>
          <w:rFonts w:ascii="Times New Roman" w:hAnsi="Times New Roman" w:eastAsia="Times New Roman" w:cs="Times New Roman"/>
        </w:rPr>
        <w:t xml:space="preserve"> respondents = </w:t>
      </w:r>
      <w:r w:rsidR="00086199">
        <w:rPr>
          <w:rFonts w:ascii="Times New Roman" w:hAnsi="Times New Roman" w:eastAsia="Times New Roman" w:cs="Times New Roman"/>
        </w:rPr>
        <w:t>$4,483,279.26</w:t>
      </w:r>
      <w:r w:rsidRPr="052B7A1F">
        <w:rPr>
          <w:rFonts w:ascii="Times New Roman" w:hAnsi="Times New Roman" w:eastAsia="Times New Roman" w:cs="Times New Roman"/>
        </w:rPr>
        <w:t>.</w:t>
      </w:r>
      <w:r>
        <w:rPr>
          <w:rFonts w:ascii="Times New Roman" w:hAnsi="Times New Roman" w:eastAsia="Times New Roman" w:cs="Times New Roman"/>
        </w:rPr>
        <w:t xml:space="preserve">  The Department does not believe the COVID-19 vaccination requirement will add any additional time for the medical professional to complete the medical exam.</w:t>
      </w:r>
    </w:p>
    <w:p w:rsidRPr="00071235" w:rsidR="00E703A3" w:rsidP="00E703A3" w:rsidRDefault="00E703A3" w14:paraId="160D0927" w14:textId="77777777">
      <w:pPr>
        <w:numPr>
          <w:ilvl w:val="0"/>
          <w:numId w:val="2"/>
        </w:numPr>
        <w:spacing w:after="160" w:line="259" w:lineRule="auto"/>
        <w:rPr>
          <w:rFonts w:ascii="Times New Roman" w:hAnsi="Times New Roman" w:cs="Times New Roman"/>
          <w:i/>
          <w:iCs/>
          <w:szCs w:val="24"/>
        </w:rPr>
      </w:pPr>
      <w:bookmarkStart w:name="_Hlk31190006" w:id="8"/>
      <w:r w:rsidRPr="00071235">
        <w:rPr>
          <w:rFonts w:ascii="Times New Roman" w:hAnsi="Times New Roman" w:cs="Times New Roman"/>
          <w:i/>
          <w:iCs/>
          <w:szCs w:val="24"/>
        </w:rPr>
        <w:t>Describe the monetary burden to respondents (out of pocket costs) needed to complete this collection.</w:t>
      </w:r>
      <w:bookmarkEnd w:id="8"/>
    </w:p>
    <w:p w:rsidRPr="00EA3434" w:rsidR="00E703A3" w:rsidP="00E703A3" w:rsidRDefault="00E703A3" w14:paraId="0D24DFEF" w14:textId="2E80954A">
      <w:pPr>
        <w:spacing w:after="120" w:line="240" w:lineRule="auto"/>
        <w:rPr>
          <w:rFonts w:ascii="Times New Roman" w:hAnsi="Times New Roman" w:eastAsia="Times New Roman" w:cs="Times New Roman"/>
          <w:szCs w:val="24"/>
        </w:rPr>
      </w:pPr>
      <w:bookmarkStart w:name="_Hlk31190022" w:id="9"/>
      <w:r w:rsidRPr="04B35372">
        <w:rPr>
          <w:rFonts w:ascii="Times New Roman" w:hAnsi="Times New Roman" w:eastAsia="Times New Roman" w:cs="Times New Roman"/>
          <w:szCs w:val="24"/>
        </w:rPr>
        <w:t>Based on an estimate of the average cost of medical examinations administered by panel physicians worldwide ($100),) and the number of applicants per year (</w:t>
      </w:r>
      <w:r w:rsidR="00086199">
        <w:rPr>
          <w:rFonts w:ascii="Times New Roman" w:hAnsi="Times New Roman" w:eastAsia="Times New Roman" w:cs="Times New Roman"/>
          <w:szCs w:val="24"/>
        </w:rPr>
        <w:t>4,483,279.26</w:t>
      </w:r>
      <w:r w:rsidRPr="04B35372">
        <w:rPr>
          <w:rFonts w:ascii="Times New Roman" w:hAnsi="Times New Roman" w:eastAsia="Times New Roman" w:cs="Times New Roman"/>
          <w:szCs w:val="24"/>
        </w:rPr>
        <w:t>), the estimated annual cost burden is $</w:t>
      </w:r>
      <w:r w:rsidR="00086199">
        <w:rPr>
          <w:rFonts w:ascii="Times New Roman" w:hAnsi="Times New Roman" w:eastAsia="Times New Roman" w:cs="Times New Roman"/>
          <w:szCs w:val="24"/>
        </w:rPr>
        <w:t>11,041,200</w:t>
      </w:r>
      <w:r w:rsidRPr="04B35372">
        <w:rPr>
          <w:rFonts w:ascii="Times New Roman" w:hAnsi="Times New Roman" w:eastAsia="Times New Roman" w:cs="Times New Roman"/>
          <w:szCs w:val="24"/>
        </w:rPr>
        <w:t>.</w:t>
      </w:r>
      <w:r w:rsidR="00887AE8">
        <w:rPr>
          <w:rFonts w:ascii="Times New Roman" w:hAnsi="Times New Roman" w:eastAsia="Times New Roman" w:cs="Times New Roman"/>
          <w:szCs w:val="24"/>
        </w:rPr>
        <w:t xml:space="preserve"> </w:t>
      </w:r>
      <w:r w:rsidRPr="04B35372">
        <w:rPr>
          <w:rFonts w:ascii="Times New Roman" w:hAnsi="Times New Roman" w:eastAsia="Times New Roman" w:cs="Times New Roman"/>
          <w:szCs w:val="24"/>
        </w:rPr>
        <w:t xml:space="preserve"> $</w:t>
      </w:r>
      <w:r w:rsidR="00086199">
        <w:rPr>
          <w:rFonts w:ascii="Times New Roman" w:hAnsi="Times New Roman" w:eastAsia="Times New Roman" w:cs="Times New Roman"/>
          <w:szCs w:val="24"/>
        </w:rPr>
        <w:t>100</w:t>
      </w:r>
      <w:r w:rsidRPr="04B35372" w:rsidR="00086199">
        <w:rPr>
          <w:rFonts w:ascii="Times New Roman" w:hAnsi="Times New Roman" w:eastAsia="Times New Roman" w:cs="Times New Roman"/>
          <w:szCs w:val="24"/>
        </w:rPr>
        <w:t xml:space="preserve"> </w:t>
      </w:r>
      <w:r w:rsidRPr="04B35372">
        <w:rPr>
          <w:rFonts w:ascii="Times New Roman" w:hAnsi="Times New Roman" w:eastAsia="Times New Roman" w:cs="Times New Roman"/>
          <w:szCs w:val="24"/>
        </w:rPr>
        <w:t xml:space="preserve">x </w:t>
      </w:r>
      <w:r w:rsidR="00086199">
        <w:rPr>
          <w:rFonts w:ascii="Times New Roman" w:hAnsi="Times New Roman" w:eastAsia="Times New Roman" w:cs="Times New Roman"/>
          <w:szCs w:val="24"/>
        </w:rPr>
        <w:t>110,412</w:t>
      </w:r>
      <w:r w:rsidRPr="04B35372">
        <w:rPr>
          <w:rFonts w:ascii="Times New Roman" w:hAnsi="Times New Roman" w:eastAsia="Times New Roman" w:cs="Times New Roman"/>
          <w:szCs w:val="24"/>
        </w:rPr>
        <w:t xml:space="preserve"> applicants = $</w:t>
      </w:r>
      <w:r w:rsidR="00086199">
        <w:rPr>
          <w:rFonts w:ascii="Times New Roman" w:hAnsi="Times New Roman" w:eastAsia="Times New Roman" w:cs="Times New Roman"/>
          <w:szCs w:val="24"/>
        </w:rPr>
        <w:t>11,041,200</w:t>
      </w:r>
      <w:r>
        <w:rPr>
          <w:rFonts w:ascii="Times New Roman" w:hAnsi="Times New Roman" w:eastAsia="Times New Roman" w:cs="Times New Roman"/>
          <w:szCs w:val="24"/>
        </w:rPr>
        <w:t xml:space="preserve">). Given the wide variance in costs for providing different versions of the COVID-19 vaccine in different countries, the Department cannot provide any additional information on the cost to applicants at this time.    </w:t>
      </w:r>
    </w:p>
    <w:p w:rsidRPr="00071235" w:rsidR="00E703A3" w:rsidP="00E703A3" w:rsidRDefault="00E703A3" w14:paraId="5AAF813B" w14:textId="77777777">
      <w:pPr>
        <w:numPr>
          <w:ilvl w:val="0"/>
          <w:numId w:val="2"/>
        </w:numPr>
        <w:spacing w:after="160" w:line="259" w:lineRule="auto"/>
        <w:rPr>
          <w:rFonts w:ascii="Times New Roman" w:hAnsi="Times New Roman" w:cs="Times New Roman"/>
          <w:i/>
          <w:iCs/>
          <w:szCs w:val="24"/>
        </w:rPr>
      </w:pPr>
      <w:r w:rsidRPr="00071235">
        <w:rPr>
          <w:rFonts w:ascii="Times New Roman" w:hAnsi="Times New Roman" w:cs="Times New Roman"/>
          <w:i/>
          <w:iCs/>
          <w:szCs w:val="24"/>
        </w:rPr>
        <w:t>Describe the cost incurred by the Federal Government to complete this collection.</w:t>
      </w:r>
      <w:bookmarkEnd w:id="9"/>
    </w:p>
    <w:p w:rsidR="00E703A3" w:rsidP="57653432" w:rsidRDefault="00E703A3" w14:paraId="19FD911F" w14:textId="0AC25B43">
      <w:pPr>
        <w:spacing w:after="120" w:line="240" w:lineRule="auto"/>
        <w:rPr>
          <w:rFonts w:ascii="Times New Roman" w:hAnsi="Times New Roman" w:eastAsia="Times New Roman" w:cs="Times New Roman"/>
        </w:rPr>
      </w:pPr>
      <w:bookmarkStart w:name="_Hlk31190082" w:id="10"/>
      <w:r w:rsidRPr="57653432">
        <w:rPr>
          <w:rFonts w:ascii="Times New Roman" w:hAnsi="Times New Roman" w:eastAsia="Times New Roman" w:cs="Times New Roman"/>
        </w:rPr>
        <w:t>The Department estimates that the cost of this information collection to the Federal Government is on average, approximately $</w:t>
      </w:r>
      <w:r w:rsidRPr="57653432" w:rsidR="00086199">
        <w:rPr>
          <w:rFonts w:ascii="Times New Roman" w:hAnsi="Times New Roman" w:eastAsia="Times New Roman" w:cs="Times New Roman"/>
        </w:rPr>
        <w:t>149,056.20</w:t>
      </w:r>
      <w:r w:rsidRPr="57653432">
        <w:rPr>
          <w:rFonts w:ascii="Times New Roman" w:hAnsi="Times New Roman" w:eastAsia="Times New Roman" w:cs="Times New Roman"/>
        </w:rPr>
        <w:t xml:space="preserve"> per fiscal year.  This estimate is based on the current hourly charge for the consular time from the Cost of Service Module (“CoSM”) of $135, multiplied by the number of hours required to review the application and number of respondents. The design of the form allows the consular officer to thoroughly review the form for an </w:t>
      </w:r>
      <w:r w:rsidRPr="57653432">
        <w:rPr>
          <w:rFonts w:ascii="Times New Roman" w:hAnsi="Times New Roman" w:eastAsia="Times New Roman" w:cs="Times New Roman"/>
        </w:rPr>
        <w:lastRenderedPageBreak/>
        <w:t xml:space="preserve">indication of medical ineligibly in a period time lasting no more than one minute. Therefore, 1/60 hours x $135 CoSM x </w:t>
      </w:r>
      <w:r w:rsidRPr="57653432" w:rsidR="00086199">
        <w:rPr>
          <w:rFonts w:ascii="Times New Roman" w:hAnsi="Times New Roman" w:eastAsia="Times New Roman" w:cs="Times New Roman"/>
        </w:rPr>
        <w:t>110,412</w:t>
      </w:r>
      <w:r w:rsidRPr="57653432">
        <w:rPr>
          <w:rFonts w:ascii="Times New Roman" w:hAnsi="Times New Roman" w:eastAsia="Times New Roman" w:cs="Times New Roman"/>
        </w:rPr>
        <w:t xml:space="preserve"> respondents = $</w:t>
      </w:r>
      <w:r w:rsidRPr="57653432" w:rsidR="00086199">
        <w:rPr>
          <w:rFonts w:ascii="Times New Roman" w:hAnsi="Times New Roman" w:eastAsia="Times New Roman" w:cs="Times New Roman"/>
        </w:rPr>
        <w:t>149,056.20</w:t>
      </w:r>
      <w:r w:rsidRPr="57653432">
        <w:rPr>
          <w:rFonts w:ascii="Times New Roman" w:hAnsi="Times New Roman" w:eastAsia="Times New Roman" w:cs="Times New Roman"/>
        </w:rPr>
        <w:t>.</w:t>
      </w:r>
    </w:p>
    <w:p w:rsidRPr="00E377EC" w:rsidR="00E703A3" w:rsidP="00E703A3" w:rsidRDefault="00E703A3" w14:paraId="2FB52030" w14:textId="77777777">
      <w:pPr>
        <w:numPr>
          <w:ilvl w:val="0"/>
          <w:numId w:val="2"/>
        </w:numPr>
        <w:spacing w:after="160" w:line="259" w:lineRule="auto"/>
        <w:rPr>
          <w:rFonts w:ascii="Times New Roman" w:hAnsi="Times New Roman" w:cs="Times New Roman"/>
          <w:i/>
          <w:iCs/>
          <w:szCs w:val="24"/>
        </w:rPr>
      </w:pPr>
      <w:r w:rsidRPr="00071235">
        <w:rPr>
          <w:rFonts w:ascii="Times New Roman" w:hAnsi="Times New Roman" w:cs="Times New Roman"/>
          <w:i/>
          <w:iCs/>
          <w:szCs w:val="24"/>
        </w:rPr>
        <w:t>Explain any changes/adjustments to this collection since the previous submission</w:t>
      </w:r>
      <w:bookmarkEnd w:id="10"/>
    </w:p>
    <w:p w:rsidR="00E703A3" w:rsidP="00E703A3" w:rsidRDefault="00E703A3" w14:paraId="52A0A7AE" w14:textId="0F228259">
      <w:pPr>
        <w:rPr>
          <w:rFonts w:ascii="Times New Roman" w:hAnsi="Times New Roman" w:cs="Times New Roman"/>
          <w:szCs w:val="24"/>
        </w:rPr>
      </w:pPr>
      <w:r w:rsidRPr="00E377EC">
        <w:rPr>
          <w:rFonts w:ascii="Times New Roman" w:hAnsi="Times New Roman" w:cs="Times New Roman"/>
          <w:szCs w:val="24"/>
        </w:rPr>
        <w:t xml:space="preserve">In response to revised CDC technical instructions for the administration of the medical examination, panel physicians will now be required to ask </w:t>
      </w:r>
      <w:r>
        <w:rPr>
          <w:rFonts w:ascii="Times New Roman" w:hAnsi="Times New Roman" w:cs="Times New Roman"/>
          <w:szCs w:val="24"/>
        </w:rPr>
        <w:t>noncitizens subject to Department of State medical examinations</w:t>
      </w:r>
      <w:r w:rsidRPr="00E377EC">
        <w:rPr>
          <w:rFonts w:ascii="Times New Roman" w:hAnsi="Times New Roman" w:cs="Times New Roman"/>
          <w:szCs w:val="24"/>
        </w:rPr>
        <w:t xml:space="preserve"> if they have been vaccinated for COVID-19</w:t>
      </w:r>
      <w:r>
        <w:rPr>
          <w:rFonts w:ascii="Times New Roman" w:hAnsi="Times New Roman" w:cs="Times New Roman"/>
          <w:szCs w:val="24"/>
        </w:rPr>
        <w:t xml:space="preserve">, and if so which vaccination they have received.  </w:t>
      </w:r>
      <w:r w:rsidRPr="00E377EC">
        <w:rPr>
          <w:rFonts w:ascii="Times New Roman" w:hAnsi="Times New Roman" w:cs="Times New Roman"/>
          <w:szCs w:val="24"/>
        </w:rPr>
        <w:t>This information will be recorded</w:t>
      </w:r>
      <w:r>
        <w:rPr>
          <w:rFonts w:ascii="Times New Roman" w:hAnsi="Times New Roman" w:cs="Times New Roman"/>
          <w:szCs w:val="24"/>
        </w:rPr>
        <w:t xml:space="preserve"> in a new “COVID-19” field on </w:t>
      </w:r>
      <w:r w:rsidRPr="00E377EC">
        <w:rPr>
          <w:rFonts w:ascii="Times New Roman" w:hAnsi="Times New Roman" w:cs="Times New Roman"/>
          <w:szCs w:val="24"/>
        </w:rPr>
        <w:t xml:space="preserve">the DS-3035 </w:t>
      </w:r>
    </w:p>
    <w:p w:rsidRPr="00071235" w:rsidR="00E703A3" w:rsidP="00E703A3" w:rsidRDefault="00E703A3" w14:paraId="784D9AAB" w14:textId="77777777">
      <w:pPr>
        <w:numPr>
          <w:ilvl w:val="0"/>
          <w:numId w:val="2"/>
        </w:numPr>
        <w:spacing w:after="160" w:line="259" w:lineRule="auto"/>
        <w:rPr>
          <w:rFonts w:ascii="Times New Roman" w:hAnsi="Times New Roman" w:cs="Times New Roman"/>
          <w:i/>
          <w:iCs/>
          <w:szCs w:val="24"/>
        </w:rPr>
      </w:pPr>
      <w:bookmarkStart w:name="_Hlk31190148" w:id="11"/>
      <w:r w:rsidRPr="00071235">
        <w:rPr>
          <w:rFonts w:ascii="Times New Roman" w:hAnsi="Times New Roman" w:cs="Times New Roman"/>
          <w:i/>
          <w:iCs/>
          <w:szCs w:val="24"/>
        </w:rPr>
        <w:t>Specify if the data gathered by this collection will be published.</w:t>
      </w:r>
      <w:bookmarkEnd w:id="11"/>
    </w:p>
    <w:p w:rsidRPr="00071235" w:rsidR="00E703A3" w:rsidP="00E703A3" w:rsidRDefault="00E703A3" w14:paraId="543397DE" w14:textId="77777777">
      <w:pPr>
        <w:rPr>
          <w:rFonts w:ascii="Times New Roman" w:hAnsi="Times New Roman" w:cs="Times New Roman"/>
          <w:szCs w:val="24"/>
        </w:rPr>
      </w:pPr>
      <w:r w:rsidRPr="00071235">
        <w:rPr>
          <w:rFonts w:ascii="Times New Roman" w:hAnsi="Times New Roman" w:cs="Times New Roman"/>
          <w:szCs w:val="24"/>
        </w:rPr>
        <w:t xml:space="preserve">A quantitative summary of all Department of State visa activities is published in the annual </w:t>
      </w:r>
      <w:r w:rsidRPr="00071235">
        <w:rPr>
          <w:rFonts w:ascii="Times New Roman" w:hAnsi="Times New Roman" w:cs="Times New Roman"/>
          <w:szCs w:val="24"/>
          <w:u w:val="single"/>
        </w:rPr>
        <w:t>Report of the Visa Office</w:t>
      </w:r>
      <w:r w:rsidRPr="00071235">
        <w:rPr>
          <w:rFonts w:ascii="Times New Roman" w:hAnsi="Times New Roman" w:cs="Times New Roman"/>
          <w:szCs w:val="24"/>
        </w:rPr>
        <w:t xml:space="preserve">.  The Report of the Visa Office is an annual report providing statistical information on immigrant and nonimmigrant visa issuances by consular offices, as well as information on the use of visa numbers in numerically limited categories.  The Visa Office currently has annual reports available from 2000 to 2019.  The link to the website is: </w:t>
      </w:r>
      <w:hyperlink r:id="rId11">
        <w:r w:rsidRPr="00071235">
          <w:rPr>
            <w:rStyle w:val="Hyperlink"/>
            <w:rFonts w:ascii="Times New Roman" w:hAnsi="Times New Roman" w:cs="Times New Roman"/>
            <w:szCs w:val="24"/>
          </w:rPr>
          <w:t>https://travel.state.gov/content/travel/en/legal/visa-law0/visa-statistics.html</w:t>
        </w:r>
      </w:hyperlink>
      <w:r w:rsidRPr="00071235">
        <w:rPr>
          <w:rFonts w:ascii="Times New Roman" w:hAnsi="Times New Roman" w:cs="Times New Roman"/>
          <w:szCs w:val="24"/>
        </w:rPr>
        <w:t>.</w:t>
      </w:r>
    </w:p>
    <w:p w:rsidRPr="00071235" w:rsidR="00E703A3" w:rsidP="00E703A3" w:rsidRDefault="00E703A3" w14:paraId="5A560254" w14:textId="77777777">
      <w:pPr>
        <w:numPr>
          <w:ilvl w:val="0"/>
          <w:numId w:val="2"/>
        </w:numPr>
        <w:spacing w:after="160" w:line="259" w:lineRule="auto"/>
        <w:rPr>
          <w:rFonts w:ascii="Times New Roman" w:hAnsi="Times New Roman" w:cs="Times New Roman"/>
          <w:i/>
          <w:iCs/>
          <w:szCs w:val="24"/>
        </w:rPr>
      </w:pPr>
      <w:bookmarkStart w:name="_Hlk31190171" w:id="12"/>
      <w:r w:rsidRPr="00071235">
        <w:rPr>
          <w:rFonts w:ascii="Times New Roman" w:hAnsi="Times New Roman" w:cs="Times New Roman"/>
          <w:i/>
          <w:iCs/>
          <w:szCs w:val="24"/>
        </w:rPr>
        <w:t xml:space="preserve">If applicable, explain the reason(s) for seeking approval to not display the OMB expiration date.  </w:t>
      </w:r>
      <w:bookmarkEnd w:id="12"/>
    </w:p>
    <w:p w:rsidRPr="00071235" w:rsidR="00E703A3" w:rsidP="00E703A3" w:rsidRDefault="00E703A3" w14:paraId="30A432D3" w14:textId="77777777">
      <w:pPr>
        <w:rPr>
          <w:rFonts w:ascii="Times New Roman" w:hAnsi="Times New Roman" w:cs="Times New Roman"/>
          <w:szCs w:val="24"/>
        </w:rPr>
      </w:pPr>
      <w:r w:rsidRPr="00071235">
        <w:rPr>
          <w:rFonts w:ascii="Times New Roman" w:hAnsi="Times New Roman" w:cs="Times New Roman"/>
          <w:szCs w:val="24"/>
        </w:rPr>
        <w:t xml:space="preserve">The Department will display the expiration date for OMB approval of the information collection.  </w:t>
      </w:r>
    </w:p>
    <w:p w:rsidRPr="00071235" w:rsidR="00E703A3" w:rsidP="00E703A3" w:rsidRDefault="00E703A3" w14:paraId="263E881E" w14:textId="77777777">
      <w:pPr>
        <w:numPr>
          <w:ilvl w:val="0"/>
          <w:numId w:val="2"/>
        </w:numPr>
        <w:spacing w:after="160" w:line="259" w:lineRule="auto"/>
        <w:rPr>
          <w:rFonts w:ascii="Times New Roman" w:hAnsi="Times New Roman" w:cs="Times New Roman"/>
          <w:i/>
          <w:iCs/>
          <w:szCs w:val="24"/>
        </w:rPr>
      </w:pPr>
      <w:bookmarkStart w:name="_Hlk31190205" w:id="13"/>
      <w:r w:rsidRPr="00071235">
        <w:rPr>
          <w:rFonts w:ascii="Times New Roman" w:hAnsi="Times New Roman" w:cs="Times New Roman"/>
          <w:i/>
          <w:iCs/>
          <w:szCs w:val="24"/>
        </w:rPr>
        <w:t xml:space="preserve">Explain any exceptions to the OMB certification statement below.  </w:t>
      </w:r>
      <w:bookmarkEnd w:id="13"/>
    </w:p>
    <w:p w:rsidRPr="00BD3E07" w:rsidR="00E703A3" w:rsidP="00E703A3" w:rsidRDefault="00E703A3" w14:paraId="47F8BAF8" w14:textId="77777777">
      <w:pPr>
        <w:rPr>
          <w:rFonts w:ascii="Times New Roman" w:hAnsi="Times New Roman" w:cs="Times New Roman"/>
          <w:szCs w:val="24"/>
        </w:rPr>
      </w:pPr>
      <w:r w:rsidRPr="00071235">
        <w:rPr>
          <w:rFonts w:ascii="Times New Roman" w:hAnsi="Times New Roman" w:cs="Times New Roman"/>
          <w:szCs w:val="24"/>
        </w:rPr>
        <w:t>The Department is not requesting any exception to the certification statement.</w:t>
      </w:r>
    </w:p>
    <w:p w:rsidRPr="00071235" w:rsidR="00E703A3" w:rsidP="00E703A3" w:rsidRDefault="00E703A3" w14:paraId="2C298E4B" w14:textId="77777777">
      <w:pPr>
        <w:rPr>
          <w:rFonts w:ascii="Times New Roman" w:hAnsi="Times New Roman" w:cs="Times New Roman"/>
          <w:b/>
          <w:bCs/>
          <w:szCs w:val="24"/>
        </w:rPr>
      </w:pPr>
      <w:r w:rsidRPr="00071235">
        <w:rPr>
          <w:rFonts w:ascii="Times New Roman" w:hAnsi="Times New Roman" w:cs="Times New Roman"/>
          <w:b/>
          <w:bCs/>
          <w:szCs w:val="24"/>
        </w:rPr>
        <w:t>B.</w:t>
      </w:r>
      <w:r w:rsidRPr="00071235">
        <w:rPr>
          <w:rFonts w:ascii="Times New Roman" w:hAnsi="Times New Roman" w:cs="Times New Roman"/>
          <w:b/>
          <w:szCs w:val="24"/>
        </w:rPr>
        <w:tab/>
      </w:r>
      <w:r w:rsidRPr="00071235">
        <w:rPr>
          <w:rFonts w:ascii="Times New Roman" w:hAnsi="Times New Roman" w:cs="Times New Roman"/>
          <w:b/>
          <w:bCs/>
          <w:szCs w:val="24"/>
        </w:rPr>
        <w:t>COLLECTION OF INFORMATION EMPLOYING STATISTICAL METHODS</w:t>
      </w:r>
    </w:p>
    <w:p w:rsidRPr="00071235" w:rsidR="00E703A3" w:rsidP="00E703A3" w:rsidRDefault="00E703A3" w14:paraId="514490B0" w14:textId="77777777">
      <w:pPr>
        <w:rPr>
          <w:rFonts w:ascii="Times New Roman" w:hAnsi="Times New Roman" w:cs="Times New Roman"/>
          <w:szCs w:val="24"/>
        </w:rPr>
      </w:pPr>
      <w:r w:rsidRPr="00071235">
        <w:rPr>
          <w:rFonts w:ascii="Times New Roman" w:hAnsi="Times New Roman" w:cs="Times New Roman"/>
          <w:szCs w:val="24"/>
        </w:rPr>
        <w:t>This collection does not employ statistical methods.</w:t>
      </w:r>
    </w:p>
    <w:p w:rsidR="00E703A3" w:rsidP="00E703A3" w:rsidRDefault="00E703A3" w14:paraId="4E6F87AE" w14:textId="77777777">
      <w:pPr>
        <w:keepNext/>
        <w:spacing w:after="120" w:line="240" w:lineRule="auto"/>
        <w:outlineLvl w:val="0"/>
      </w:pPr>
    </w:p>
    <w:p w:rsidR="008C16C1" w:rsidP="00E703A3" w:rsidRDefault="008C16C1" w14:paraId="31678CD8" w14:textId="27B4EC96"/>
    <w:sectPr w:rsidR="008C16C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AEF65" w14:textId="77777777" w:rsidR="00FF4659" w:rsidRDefault="00FF4659" w:rsidP="00E703A3">
      <w:pPr>
        <w:spacing w:after="0" w:line="240" w:lineRule="auto"/>
      </w:pPr>
      <w:r>
        <w:separator/>
      </w:r>
    </w:p>
  </w:endnote>
  <w:endnote w:type="continuationSeparator" w:id="0">
    <w:p w14:paraId="20E6A657" w14:textId="77777777" w:rsidR="00FF4659" w:rsidRDefault="00FF4659" w:rsidP="00E70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651EE" w14:textId="7D2260A6" w:rsidR="00086199" w:rsidRDefault="00086199">
    <w:pPr>
      <w:pStyle w:val="Footer"/>
    </w:pPr>
    <w:r>
      <w:rPr>
        <w:noProof/>
      </w:rPr>
      <mc:AlternateContent>
        <mc:Choice Requires="wps">
          <w:drawing>
            <wp:anchor distT="0" distB="0" distL="114300" distR="114300" simplePos="0" relativeHeight="251659264" behindDoc="0" locked="0" layoutInCell="0" allowOverlap="1" wp14:anchorId="2AE2C06F" wp14:editId="5325BA15">
              <wp:simplePos x="0" y="0"/>
              <wp:positionH relativeFrom="page">
                <wp:posOffset>0</wp:posOffset>
              </wp:positionH>
              <wp:positionV relativeFrom="page">
                <wp:posOffset>9617075</wp:posOffset>
              </wp:positionV>
              <wp:extent cx="7772400" cy="250190"/>
              <wp:effectExtent l="0" t="0" r="0" b="0"/>
              <wp:wrapNone/>
              <wp:docPr id="1" name="MSIPCM996d4c0b9e2420c98a626527" descr="{&quot;HashCode&quot;:-14458544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01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1F8FDE" w14:textId="0C13E61B" w:rsidR="00086199" w:rsidRPr="00086199" w:rsidRDefault="00086199" w:rsidP="00086199">
                          <w:pPr>
                            <w:spacing w:after="0"/>
                            <w:jc w:val="center"/>
                            <w:rPr>
                              <w:rFonts w:ascii="Times New Roman" w:hAnsi="Times New Roman" w:cs="Times New Roman"/>
                              <w:color w:val="000000"/>
                              <w:sz w:val="20"/>
                            </w:rPr>
                          </w:pPr>
                          <w:r w:rsidRPr="00086199">
                            <w:rPr>
                              <w:rFonts w:ascii="Times New Roman" w:hAnsi="Times New Roman" w:cs="Times New Roman"/>
                              <w:color w:val="000000"/>
                              <w:sz w:val="20"/>
                            </w:rPr>
                            <w:t>SENSITIVE BUT UNCLASSIFIED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AE2C06F" id="_x0000_t202" coordsize="21600,21600" o:spt="202" path="m,l,21600r21600,l21600,xe">
              <v:stroke joinstyle="miter"/>
              <v:path gradientshapeok="t" o:connecttype="rect"/>
            </v:shapetype>
            <v:shape id="MSIPCM996d4c0b9e2420c98a626527" o:spid="_x0000_s1026" type="#_x0000_t202" alt="{&quot;HashCode&quot;:-1445854450,&quot;Height&quot;:792.0,&quot;Width&quot;:612.0,&quot;Placement&quot;:&quot;Footer&quot;,&quot;Index&quot;:&quot;Primary&quot;,&quot;Section&quot;:1,&quot;Top&quot;:0.0,&quot;Left&quot;:0.0}" style="position:absolute;margin-left:0;margin-top:757.25pt;width:612pt;height:19.7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" o:allowincell="f" filled="f" stroked="f" strokeweight=".5pt">
              <v:textbox inset=",0,,0">
                <w:txbxContent>
                  <w:p w14:paraId="601F8FDE" w14:textId="0C13E61B" w:rsidR="00086199" w:rsidRPr="00086199" w:rsidRDefault="00086199" w:rsidP="00086199">
                    <w:pPr>
                      <w:spacing w:after="0"/>
                      <w:jc w:val="center"/>
                      <w:rPr>
                        <w:rFonts w:ascii="Times New Roman" w:hAnsi="Times New Roman" w:cs="Times New Roman"/>
                        <w:color w:val="000000"/>
                        <w:sz w:val="20"/>
                      </w:rPr>
                    </w:pPr>
                    <w:r w:rsidRPr="00086199">
                      <w:rPr>
                        <w:rFonts w:ascii="Times New Roman" w:hAnsi="Times New Roman" w:cs="Times New Roman"/>
                        <w:color w:val="000000"/>
                        <w:sz w:val="20"/>
                      </w:rPr>
                      <w:t>SENSITIVE BUT 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FC398" w14:textId="77777777" w:rsidR="00FF4659" w:rsidRDefault="00FF4659" w:rsidP="00E703A3">
      <w:pPr>
        <w:spacing w:after="0" w:line="240" w:lineRule="auto"/>
      </w:pPr>
      <w:r>
        <w:separator/>
      </w:r>
    </w:p>
  </w:footnote>
  <w:footnote w:type="continuationSeparator" w:id="0">
    <w:p w14:paraId="10B8B888" w14:textId="77777777" w:rsidR="00FF4659" w:rsidRDefault="00FF4659" w:rsidP="00E703A3">
      <w:pPr>
        <w:spacing w:after="0" w:line="240" w:lineRule="auto"/>
      </w:pPr>
      <w:r>
        <w:continuationSeparator/>
      </w:r>
    </w:p>
  </w:footnote>
  <w:footnote w:id="1">
    <w:p w14:paraId="3376303D" w14:textId="77777777" w:rsidR="00E703A3" w:rsidRPr="0076325C" w:rsidRDefault="00E703A3" w:rsidP="00E703A3">
      <w:pPr>
        <w:pStyle w:val="FootnoteText"/>
      </w:pPr>
      <w:r w:rsidRPr="000B7D21">
        <w:rPr>
          <w:rStyle w:val="FootnoteReference"/>
        </w:rPr>
        <w:footnoteRef/>
      </w:r>
      <w:r w:rsidRPr="000B7D21">
        <w:t xml:space="preserve"> </w:t>
      </w:r>
      <w:r w:rsidRPr="000B7D21">
        <w:rPr>
          <w:shd w:val="clear" w:color="auto" w:fill="E6E6E6"/>
        </w:rPr>
        <w:t xml:space="preserve">Source: Data from the U.S. Bureau of Labor Statistics' May 2020 National Occupational Employment and Wage Estimates for all occupations. </w:t>
      </w:r>
      <w:r w:rsidRPr="000B7D21">
        <w:t>https://www.bls.gov/oes/current/oes_nat.htm#00-0000</w:t>
      </w:r>
    </w:p>
    <w:p w14:paraId="58256588" w14:textId="77777777" w:rsidR="00E703A3" w:rsidRDefault="00E703A3" w:rsidP="00E703A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4ADA"/>
    <w:multiLevelType w:val="singleLevel"/>
    <w:tmpl w:val="0409000F"/>
    <w:lvl w:ilvl="0">
      <w:start w:val="1"/>
      <w:numFmt w:val="decimal"/>
      <w:lvlText w:val="%1."/>
      <w:lvlJc w:val="left"/>
      <w:pPr>
        <w:tabs>
          <w:tab w:val="num" w:pos="720"/>
        </w:tabs>
        <w:ind w:left="720" w:hanging="360"/>
      </w:pPr>
    </w:lvl>
  </w:abstractNum>
  <w:abstractNum w:abstractNumId="1" w15:restartNumberingAfterBreak="0">
    <w:nsid w:val="7F147C9E"/>
    <w:multiLevelType w:val="singleLevel"/>
    <w:tmpl w:val="0409000F"/>
    <w:lvl w:ilvl="0">
      <w:start w:val="1"/>
      <w:numFmt w:val="decimal"/>
      <w:lvlText w:val="%1."/>
      <w:lvlJc w:val="left"/>
      <w:pPr>
        <w:tabs>
          <w:tab w:val="num" w:pos="720"/>
        </w:tabs>
        <w:ind w:left="72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3A3"/>
    <w:rsid w:val="00086199"/>
    <w:rsid w:val="00107DB3"/>
    <w:rsid w:val="002F4419"/>
    <w:rsid w:val="00495779"/>
    <w:rsid w:val="005661DC"/>
    <w:rsid w:val="006750E0"/>
    <w:rsid w:val="006F3093"/>
    <w:rsid w:val="0076520E"/>
    <w:rsid w:val="00887AE8"/>
    <w:rsid w:val="008C16C1"/>
    <w:rsid w:val="009A743F"/>
    <w:rsid w:val="00BB104A"/>
    <w:rsid w:val="00D43C04"/>
    <w:rsid w:val="00E22290"/>
    <w:rsid w:val="00E703A3"/>
    <w:rsid w:val="00FF4659"/>
    <w:rsid w:val="16440137"/>
    <w:rsid w:val="57653432"/>
    <w:rsid w:val="70DB2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8954B"/>
  <w15:chartTrackingRefBased/>
  <w15:docId w15:val="{43372BCA-5035-440D-88C0-692CC06B6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3A3"/>
    <w:pPr>
      <w:spacing w:after="200" w:line="276" w:lineRule="auto"/>
    </w:pPr>
    <w:rPr>
      <w:rFonts w:ascii="Verdana" w:hAnsi="Verdan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703A3"/>
    <w:rPr>
      <w:sz w:val="16"/>
      <w:szCs w:val="16"/>
    </w:rPr>
  </w:style>
  <w:style w:type="paragraph" w:styleId="CommentText">
    <w:name w:val="annotation text"/>
    <w:basedOn w:val="Normal"/>
    <w:link w:val="CommentTextChar"/>
    <w:uiPriority w:val="99"/>
    <w:unhideWhenUsed/>
    <w:rsid w:val="00E703A3"/>
    <w:pPr>
      <w:spacing w:line="240" w:lineRule="auto"/>
    </w:pPr>
    <w:rPr>
      <w:sz w:val="20"/>
      <w:szCs w:val="20"/>
    </w:rPr>
  </w:style>
  <w:style w:type="character" w:customStyle="1" w:styleId="CommentTextChar">
    <w:name w:val="Comment Text Char"/>
    <w:basedOn w:val="DefaultParagraphFont"/>
    <w:link w:val="CommentText"/>
    <w:uiPriority w:val="99"/>
    <w:rsid w:val="00E703A3"/>
    <w:rPr>
      <w:rFonts w:ascii="Verdana" w:hAnsi="Verdana"/>
      <w:sz w:val="20"/>
      <w:szCs w:val="20"/>
    </w:rPr>
  </w:style>
  <w:style w:type="paragraph" w:styleId="ListParagraph">
    <w:name w:val="List Paragraph"/>
    <w:basedOn w:val="Normal"/>
    <w:uiPriority w:val="34"/>
    <w:qFormat/>
    <w:rsid w:val="00E703A3"/>
    <w:pPr>
      <w:spacing w:after="120" w:line="240" w:lineRule="auto"/>
      <w:ind w:left="720"/>
      <w:contextualSpacing/>
    </w:pPr>
    <w:rPr>
      <w:rFonts w:ascii="Times New Roman" w:eastAsia="Times New Roman" w:hAnsi="Times New Roman" w:cs="Times New Roman"/>
      <w:szCs w:val="20"/>
    </w:rPr>
  </w:style>
  <w:style w:type="character" w:styleId="Hyperlink">
    <w:name w:val="Hyperlink"/>
    <w:basedOn w:val="DefaultParagraphFont"/>
    <w:rsid w:val="00E703A3"/>
    <w:rPr>
      <w:color w:val="0563C1" w:themeColor="hyperlink"/>
      <w:u w:val="single"/>
    </w:rPr>
  </w:style>
  <w:style w:type="paragraph" w:styleId="FootnoteText">
    <w:name w:val="footnote text"/>
    <w:basedOn w:val="Normal"/>
    <w:link w:val="FootnoteTextChar"/>
    <w:rsid w:val="00E703A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E703A3"/>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E703A3"/>
    <w:rPr>
      <w:vertAlign w:val="superscript"/>
    </w:rPr>
  </w:style>
  <w:style w:type="paragraph" w:styleId="Header">
    <w:name w:val="header"/>
    <w:basedOn w:val="Normal"/>
    <w:link w:val="HeaderChar"/>
    <w:uiPriority w:val="99"/>
    <w:unhideWhenUsed/>
    <w:rsid w:val="000861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199"/>
    <w:rPr>
      <w:rFonts w:ascii="Verdana" w:hAnsi="Verdana"/>
      <w:sz w:val="24"/>
    </w:rPr>
  </w:style>
  <w:style w:type="paragraph" w:styleId="Footer">
    <w:name w:val="footer"/>
    <w:basedOn w:val="Normal"/>
    <w:link w:val="FooterChar"/>
    <w:uiPriority w:val="99"/>
    <w:unhideWhenUsed/>
    <w:rsid w:val="000861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199"/>
    <w:rPr>
      <w:rFonts w:ascii="Verdana" w:hAnsi="Verdana"/>
      <w:sz w:val="24"/>
    </w:rPr>
  </w:style>
  <w:style w:type="paragraph" w:styleId="CommentSubject">
    <w:name w:val="annotation subject"/>
    <w:basedOn w:val="CommentText"/>
    <w:next w:val="CommentText"/>
    <w:link w:val="CommentSubjectChar"/>
    <w:uiPriority w:val="99"/>
    <w:semiHidden/>
    <w:unhideWhenUsed/>
    <w:rsid w:val="0076520E"/>
    <w:rPr>
      <w:b/>
      <w:bCs/>
    </w:rPr>
  </w:style>
  <w:style w:type="character" w:customStyle="1" w:styleId="CommentSubjectChar">
    <w:name w:val="Comment Subject Char"/>
    <w:basedOn w:val="CommentTextChar"/>
    <w:link w:val="CommentSubject"/>
    <w:uiPriority w:val="99"/>
    <w:semiHidden/>
    <w:rsid w:val="0076520E"/>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vel.state.gov/content/travel/en/legal/visa-law0/visa-statistics.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skerTitle xmlns="c60a6009-aa1a-461d-a537-351556f0a008" xsi:nil="true"/>
    <TaskerStatus xmlns="c60a6009-aa1a-461d-a537-351556f0a008" xsi:nil="true"/>
    <TaskerID xmlns="c60a6009-aa1a-461d-a537-351556f0a008" xsi:nil="true"/>
    <HideFromDelve xmlns="4122b023-50f0-4a27-ad7c-51b7c9325289">true</HideFromDelve>
    <_dlc_DocId xmlns="c60a6009-aa1a-461d-a537-351556f0a008">FRWFSZHP46NX-1517512332-18325</_dlc_DocId>
    <_dlc_DocIdUrl xmlns="c60a6009-aa1a-461d-a537-351556f0a008">
      <Url>https://usdos.sharepoint.com/sites/CA-Clearance/_layouts/15/DocIdRedir.aspx?ID=FRWFSZHP46NX-1517512332-18325</Url>
      <Description>FRWFSZHP46NX-1517512332-18325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learance Documents" ma:contentTypeID="0x010100E22FDEC7E068BF49B33EA74753AF8B970003A7E7B14FE1844F8F9AEE80935B10EB" ma:contentTypeVersion="33" ma:contentTypeDescription="" ma:contentTypeScope="" ma:versionID="a8177ba92f9280075150792bdc2ea9f2">
  <xsd:schema xmlns:xsd="http://www.w3.org/2001/XMLSchema" xmlns:xs="http://www.w3.org/2001/XMLSchema" xmlns:p="http://schemas.microsoft.com/office/2006/metadata/properties" xmlns:ns2="c60a6009-aa1a-461d-a537-351556f0a008" xmlns:ns3="4122b023-50f0-4a27-ad7c-51b7c9325289" xmlns:ns4="1d900f72-f5b2-4e1c-876c-604a55547348" xmlns:ns5="f532fd80-1485-4ddc-ba38-e82e8094516d" targetNamespace="http://schemas.microsoft.com/office/2006/metadata/properties" ma:root="true" ma:fieldsID="1bcb9b269b97de66ba9d802b06dd7f68" ns2:_="" ns3:_="" ns4:_="" ns5:_="">
    <xsd:import namespace="c60a6009-aa1a-461d-a537-351556f0a008"/>
    <xsd:import namespace="4122b023-50f0-4a27-ad7c-51b7c9325289"/>
    <xsd:import namespace="1d900f72-f5b2-4e1c-876c-604a55547348"/>
    <xsd:import namespace="f532fd80-1485-4ddc-ba38-e82e8094516d"/>
    <xsd:element name="properties">
      <xsd:complexType>
        <xsd:sequence>
          <xsd:element name="documentManagement">
            <xsd:complexType>
              <xsd:all>
                <xsd:element ref="ns2:_dlc_DocId" minOccurs="0"/>
                <xsd:element ref="ns2:_dlc_DocIdUrl" minOccurs="0"/>
                <xsd:element ref="ns2:_dlc_DocIdPersistId" minOccurs="0"/>
                <xsd:element ref="ns2:TaskerID" minOccurs="0"/>
                <xsd:element ref="ns2:TaskerTitle" minOccurs="0"/>
                <xsd:element ref="ns2:TaskerStatus"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3:SharedWithUsers" minOccurs="0"/>
                <xsd:element ref="ns3:SharedWithDetails" minOccurs="0"/>
                <xsd:element ref="ns5:MediaServiceGenerationTime" minOccurs="0"/>
                <xsd:element ref="ns5:MediaServiceEventHashCode"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skerID" ma:index="11" nillable="true" ma:displayName="TaskerID" ma:internalName="TaskerID">
      <xsd:simpleType>
        <xsd:restriction base="dms:Text">
          <xsd:maxLength value="255"/>
        </xsd:restriction>
      </xsd:simpleType>
    </xsd:element>
    <xsd:element name="TaskerTitle" ma:index="12" nillable="true" ma:displayName="TaskerTitle" ma:internalName="TaskerTitle">
      <xsd:simpleType>
        <xsd:restriction base="dms:Text">
          <xsd:maxLength value="255"/>
        </xsd:restriction>
      </xsd:simpleType>
    </xsd:element>
    <xsd:element name="TaskerStatus" ma:index="13" nillable="true" ma:displayName="TaskerStatus" ma:internalName="TaskerStatus0">
      <xsd:simpleType>
        <xsd:restriction base="dms:Text">
          <xsd:maxLength value="25"/>
        </xsd:restriction>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HideFromDelve" ma:index="14" nillable="true" ma:displayName="HideFromDelve" ma:default="1" ma:description="Hides column from Delve." ma:internalName="HideFromDelv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900f72-f5b2-4e1c-876c-604a55547348"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32fd80-1485-4ddc-ba38-e82e8094516d" elementFormDefault="qualified">
    <xsd:import namespace="http://schemas.microsoft.com/office/2006/documentManagement/types"/>
    <xsd:import namespace="http://schemas.microsoft.com/office/infopath/2007/PartnerControls"/>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5ABCEBA-0C22-4150-8B9C-A8AF952CA119}">
  <ds:schemaRefs>
    <ds:schemaRef ds:uri="http://schemas.microsoft.com/sharepoint/v3/contenttype/forms"/>
  </ds:schemaRefs>
</ds:datastoreItem>
</file>

<file path=customXml/itemProps2.xml><?xml version="1.0" encoding="utf-8"?>
<ds:datastoreItem xmlns:ds="http://schemas.openxmlformats.org/officeDocument/2006/customXml" ds:itemID="{A0F8909E-C04C-4835-A9D4-AF5227190A78}">
  <ds:schemaRefs>
    <ds:schemaRef ds:uri="http://schemas.microsoft.com/office/2006/metadata/properties"/>
    <ds:schemaRef ds:uri="http://schemas.microsoft.com/office/infopath/2007/PartnerControls"/>
    <ds:schemaRef ds:uri="c60a6009-aa1a-461d-a537-351556f0a008"/>
    <ds:schemaRef ds:uri="4122b023-50f0-4a27-ad7c-51b7c9325289"/>
  </ds:schemaRefs>
</ds:datastoreItem>
</file>

<file path=customXml/itemProps3.xml><?xml version="1.0" encoding="utf-8"?>
<ds:datastoreItem xmlns:ds="http://schemas.openxmlformats.org/officeDocument/2006/customXml" ds:itemID="{4C752E06-BFA7-4CDC-A081-26E73F6C8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4122b023-50f0-4a27-ad7c-51b7c9325289"/>
    <ds:schemaRef ds:uri="1d900f72-f5b2-4e1c-876c-604a55547348"/>
    <ds:schemaRef ds:uri="f532fd80-1485-4ddc-ba38-e82e80945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01197E-8061-46FA-8061-90FA20682001}">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2046</Words>
  <Characters>11663</Characters>
  <Application>Microsoft Office Word</Application>
  <DocSecurity>0</DocSecurity>
  <Lines>97</Lines>
  <Paragraphs>27</Paragraphs>
  <ScaleCrop>false</ScaleCrop>
  <Company>Department of State</Company>
  <LinksUpToDate>false</LinksUpToDate>
  <CharactersWithSpaces>13682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Lage, Andrea B</dc:creator>
  <cp:keywords/>
  <dc:description/>
  <cp:lastModifiedBy>Lage, Andrea B</cp:lastModifiedBy>
  <cp:revision>3</cp:revision>
  <dcterms:created xsi:type="dcterms:W3CDTF">2021-12-15T19:04:00Z</dcterms:created>
  <dcterms:modified xsi:type="dcterms:W3CDTF">2021-12-15T19:05:00Z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0x010100E22FDEC7E068BF49B33EA74753AF8B970003A7E7B14FE1844F8F9AEE80935B10EB</vt:lpwstr>
  </property>
  <property fmtid="{D5CDD505-2E9C-101B-9397-08002B2CF9AE}" pid="3" name="_dlc_DocIdItemGuid">
    <vt:lpwstr>e9547735-678e-48c7-9538-1f6f5797b886</vt:lpwstr>
  </property>
  <property fmtid="{D5CDD505-2E9C-101B-9397-08002B2CF9AE}" pid="4" name="MSIP_Label_0d3cdd76-ed86-4455-8be3-c27733367ace_Enabled">
    <vt:lpwstr>true</vt:lpwstr>
  </property>
  <property fmtid="{D5CDD505-2E9C-101B-9397-08002B2CF9AE}" pid="5" name="MSIP_Label_0d3cdd76-ed86-4455-8be3-c27733367ace_SetDate">
    <vt:lpwstr>2021-12-15T19:05:54Z</vt:lpwstr>
  </property>
  <property fmtid="{D5CDD505-2E9C-101B-9397-08002B2CF9AE}" pid="6" name="MSIP_Label_0d3cdd76-ed86-4455-8be3-c27733367ace_Method">
    <vt:lpwstr>Privileged</vt:lpwstr>
  </property>
  <property fmtid="{D5CDD505-2E9C-101B-9397-08002B2CF9AE}" pid="7" name="MSIP_Label_0d3cdd76-ed86-4455-8be3-c27733367ace_Name">
    <vt:lpwstr>0d3cdd76-ed86-4455-8be3-c27733367ace</vt:lpwstr>
  </property>
  <property fmtid="{D5CDD505-2E9C-101B-9397-08002B2CF9AE}" pid="8" name="MSIP_Label_0d3cdd76-ed86-4455-8be3-c27733367ace_SiteId">
    <vt:lpwstr>66cf5074-5afe-48d1-a691-a12b2121f44b</vt:lpwstr>
  </property>
  <property fmtid="{D5CDD505-2E9C-101B-9397-08002B2CF9AE}" pid="9" name="MSIP_Label_0d3cdd76-ed86-4455-8be3-c27733367ace_ActionId">
    <vt:lpwstr>decd8092-0a25-41ab-bc56-2f2069781394</vt:lpwstr>
  </property>
  <property fmtid="{D5CDD505-2E9C-101B-9397-08002B2CF9AE}" pid="10" name="MSIP_Label_0d3cdd76-ed86-4455-8be3-c27733367ace_ContentBits">
    <vt:lpwstr>2</vt:lpwstr>
  </property>
</Properties>
</file>