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4E29" w:rsidP="00C74E29" w:rsidRDefault="00C74E29" w14:paraId="74BBAC26" w14:textId="77777777">
      <w:pPr>
        <w:jc w:val="center"/>
        <w:rPr>
          <w:rFonts w:ascii="Times New Roman" w:hAnsi="Times New Roman"/>
          <w:b/>
          <w:bCs/>
        </w:rPr>
      </w:pPr>
      <w:r>
        <w:rPr>
          <w:rFonts w:ascii="Times New Roman" w:hAnsi="Times New Roman"/>
          <w:b/>
          <w:bCs/>
        </w:rPr>
        <w:t xml:space="preserve">SUPPORTING STATEMENT FOR </w:t>
      </w:r>
    </w:p>
    <w:p w:rsidR="00C74E29" w:rsidP="00C74E29" w:rsidRDefault="00C74E29" w14:paraId="5EC82A09" w14:textId="77777777">
      <w:pPr>
        <w:jc w:val="center"/>
        <w:rPr>
          <w:rFonts w:ascii="Times New Roman" w:hAnsi="Times New Roman"/>
          <w:b/>
          <w:bCs/>
          <w:color w:val="0000FF"/>
          <w:sz w:val="28"/>
          <w:szCs w:val="28"/>
        </w:rPr>
      </w:pPr>
      <w:r>
        <w:rPr>
          <w:rFonts w:ascii="Times New Roman" w:hAnsi="Times New Roman"/>
          <w:b/>
          <w:bCs/>
          <w:sz w:val="28"/>
          <w:szCs w:val="28"/>
        </w:rPr>
        <w:t>Application for Significant Public Benefit Entrepreneur Parole and Instructions for Biographic Information for Entrepreneur Parole Dependents</w:t>
      </w:r>
    </w:p>
    <w:p w:rsidR="00C74E29" w:rsidP="00C74E29" w:rsidRDefault="00C74E29" w14:paraId="40017B67" w14:textId="77777777">
      <w:pPr>
        <w:jc w:val="center"/>
        <w:rPr>
          <w:rFonts w:ascii="Times New Roman" w:hAnsi="Times New Roman"/>
          <w:b/>
          <w:bCs/>
        </w:rPr>
      </w:pPr>
      <w:r>
        <w:rPr>
          <w:rFonts w:ascii="Times New Roman" w:hAnsi="Times New Roman"/>
          <w:b/>
          <w:bCs/>
        </w:rPr>
        <w:t>OMB Control No.: 1615-0136</w:t>
      </w:r>
    </w:p>
    <w:p w:rsidR="00C74E29" w:rsidP="00C74E29" w:rsidRDefault="00C74E29" w14:paraId="13E7F9FC" w14:textId="77777777">
      <w:pPr>
        <w:jc w:val="center"/>
        <w:rPr>
          <w:rFonts w:ascii="Times New Roman" w:hAnsi="Times New Roman"/>
          <w:b/>
          <w:bCs/>
        </w:rPr>
      </w:pPr>
      <w:r>
        <w:rPr>
          <w:rFonts w:ascii="Times New Roman" w:hAnsi="Times New Roman"/>
          <w:b/>
          <w:bCs/>
        </w:rPr>
        <w:t>COLLECTION INSTRUMENT(S): I-941</w:t>
      </w:r>
    </w:p>
    <w:p w:rsidR="00C74E29" w:rsidP="00C74E29" w:rsidRDefault="00C74E29" w14:paraId="456DEAAD" w14:textId="77777777">
      <w:pPr>
        <w:jc w:val="center"/>
        <w:rPr>
          <w:rFonts w:ascii="Times New Roman" w:hAnsi="Times New Roman"/>
          <w:b/>
          <w:bCs/>
        </w:rPr>
      </w:pPr>
      <w:r>
        <w:rPr>
          <w:rFonts w:ascii="Times New Roman" w:hAnsi="Times New Roman"/>
          <w:b/>
          <w:bCs/>
        </w:rPr>
        <w:t xml:space="preserve"> </w:t>
      </w:r>
    </w:p>
    <w:p w:rsidR="00C74E29" w:rsidP="00C74E29" w:rsidRDefault="00C74E29" w14:paraId="24D0B62E" w14:textId="77777777">
      <w:pPr>
        <w:jc w:val="both"/>
        <w:rPr>
          <w:rFonts w:ascii="Times New Roman" w:hAnsi="Times New Roman"/>
        </w:rPr>
      </w:pPr>
    </w:p>
    <w:p w:rsidR="00C74E29" w:rsidP="00C74E29" w:rsidRDefault="00C74E29" w14:paraId="75E9D98D" w14:textId="77777777">
      <w:pPr>
        <w:rPr>
          <w:rFonts w:ascii="Times New Roman" w:hAnsi="Times New Roman"/>
        </w:rPr>
      </w:pPr>
      <w:r>
        <w:rPr>
          <w:rFonts w:ascii="Times New Roman" w:hAnsi="Times New Roman"/>
          <w:b/>
          <w:bCs/>
        </w:rPr>
        <w:t>A.  Justification</w:t>
      </w:r>
    </w:p>
    <w:p w:rsidR="00C74E29" w:rsidP="00C74E29" w:rsidRDefault="00C74E29" w14:paraId="274BE412" w14:textId="77777777">
      <w:pPr>
        <w:rPr>
          <w:rFonts w:ascii="Times New Roman" w:hAnsi="Times New Roman"/>
        </w:rPr>
      </w:pPr>
    </w:p>
    <w:p w:rsidR="00C74E29" w:rsidP="00C74E29" w:rsidRDefault="00C74E29" w14:paraId="2579451B"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74E29" w:rsidP="00C74E29" w:rsidRDefault="00C74E29" w14:paraId="385CE9FC" w14:textId="77777777">
      <w:pPr>
        <w:tabs>
          <w:tab w:val="left" w:pos="-1440"/>
        </w:tabs>
        <w:ind w:left="720"/>
        <w:rPr>
          <w:rFonts w:ascii="Times New Roman" w:hAnsi="Times New Roman"/>
        </w:rPr>
      </w:pPr>
    </w:p>
    <w:p w:rsidR="00C74E29" w:rsidP="00C74E29" w:rsidRDefault="00C74E29" w14:paraId="5F8945D5" w14:textId="77777777">
      <w:pPr>
        <w:tabs>
          <w:tab w:val="left" w:pos="-1440"/>
        </w:tabs>
        <w:ind w:left="720"/>
        <w:rPr>
          <w:rFonts w:ascii="Times New Roman" w:hAnsi="Times New Roman"/>
        </w:rPr>
      </w:pPr>
      <w:r>
        <w:rPr>
          <w:rFonts w:ascii="Times New Roman" w:hAnsi="Times New Roman"/>
        </w:rPr>
        <w:t xml:space="preserve">The Secretary of Homeland Security has discretionary authority to grant temporary parole “under conditions as he may prescribe only on a case-by-case basis for urgent humanitarian reasons or significant public benefit [to] any individual applying for admission to the United States.”  INA section 212(d)(5), 8 U.S.C. 1182(d)(5).  DHS regulations at 8 CFR 212.5 provide rules regarding paroling detained aliens (see 8 CFR 212.5(b)), termination of parole (see 8 CFR 212.5(e)), authorizing parole in advance of an alien’s travel to the United States without a visa (see 8 CFR 212.5(f)), and paroling certain Cuban and Haitian nationals (see 8 CFR 212.5(g) and (h)).  In addition, at 8 CFR 212.5(c), DHS regulations describe the discretionary parole authority for arriving aliens to the United States, other than detained aliens, including the authority to set the terms and conditions of parole.  Some conditions are described in the regulations, including requiring reasonable assurances that the parolee will appear at all hearings and will depart the United States when required to do so.  </w:t>
      </w:r>
      <w:r>
        <w:rPr>
          <w:rFonts w:ascii="Times New Roman" w:hAnsi="Times New Roman"/>
          <w:u w:val="single"/>
        </w:rPr>
        <w:t>See</w:t>
      </w:r>
      <w:r>
        <w:rPr>
          <w:rFonts w:ascii="Times New Roman" w:hAnsi="Times New Roman"/>
        </w:rPr>
        <w:t xml:space="preserve"> 8 CFR 212.5(d).  DHS proposed amendments to its regulations at 8 CFR part 212 to </w:t>
      </w:r>
      <w:r>
        <w:rPr>
          <w:rFonts w:ascii="Times New Roman" w:hAnsi="Times New Roman"/>
          <w:color w:val="473034"/>
        </w:rPr>
        <w:t>establish a process for paroling foreign entrepreneurs into the United States based on case-by-case discretionary determinations of whether their entrepreneurial activities in the United States will provide the United States with a significant public benefit.</w:t>
      </w:r>
      <w:r>
        <w:rPr>
          <w:color w:val="473034"/>
        </w:rPr>
        <w:t xml:space="preserve"> </w:t>
      </w:r>
      <w:r>
        <w:rPr>
          <w:rFonts w:ascii="Times New Roman" w:hAnsi="Times New Roman"/>
          <w:color w:val="473034"/>
        </w:rPr>
        <w:t xml:space="preserve">Parole under this rule </w:t>
      </w:r>
      <w:r>
        <w:rPr>
          <w:rFonts w:ascii="Times New Roman" w:hAnsi="Times New Roman"/>
          <w:color w:val="5D4649"/>
        </w:rPr>
        <w:t>wou</w:t>
      </w:r>
      <w:r>
        <w:rPr>
          <w:rFonts w:ascii="Times New Roman" w:hAnsi="Times New Roman"/>
          <w:color w:val="362123"/>
        </w:rPr>
        <w:t xml:space="preserve">ld </w:t>
      </w:r>
      <w:r>
        <w:rPr>
          <w:rFonts w:ascii="Times New Roman" w:hAnsi="Times New Roman"/>
          <w:color w:val="473034"/>
        </w:rPr>
        <w:t xml:space="preserve">allow these individuals </w:t>
      </w:r>
      <w:r>
        <w:rPr>
          <w:rFonts w:ascii="Times New Roman" w:hAnsi="Times New Roman"/>
          <w:color w:val="362123"/>
        </w:rPr>
        <w:t xml:space="preserve">to </w:t>
      </w:r>
      <w:r>
        <w:rPr>
          <w:rFonts w:ascii="Times New Roman" w:hAnsi="Times New Roman"/>
          <w:color w:val="473034"/>
        </w:rPr>
        <w:t xml:space="preserve">temporarily enter the United States to </w:t>
      </w:r>
      <w:r>
        <w:rPr>
          <w:rFonts w:ascii="Times New Roman" w:hAnsi="Times New Roman"/>
          <w:color w:val="362123"/>
        </w:rPr>
        <w:t>pur</w:t>
      </w:r>
      <w:r>
        <w:rPr>
          <w:rFonts w:ascii="Times New Roman" w:hAnsi="Times New Roman"/>
          <w:color w:val="5D4649"/>
        </w:rPr>
        <w:t>s</w:t>
      </w:r>
      <w:r>
        <w:rPr>
          <w:rFonts w:ascii="Times New Roman" w:hAnsi="Times New Roman"/>
          <w:color w:val="362123"/>
        </w:rPr>
        <w:t xml:space="preserve">ue </w:t>
      </w:r>
      <w:r>
        <w:rPr>
          <w:rFonts w:ascii="Times New Roman" w:hAnsi="Times New Roman"/>
          <w:color w:val="473034"/>
        </w:rPr>
        <w:t xml:space="preserve">development of start-up </w:t>
      </w:r>
      <w:r>
        <w:rPr>
          <w:rFonts w:ascii="Times New Roman" w:hAnsi="Times New Roman"/>
          <w:color w:val="362123"/>
        </w:rPr>
        <w:t>bu</w:t>
      </w:r>
      <w:r>
        <w:rPr>
          <w:rFonts w:ascii="Times New Roman" w:hAnsi="Times New Roman"/>
          <w:color w:val="5D4649"/>
        </w:rPr>
        <w:t xml:space="preserve">sinesses </w:t>
      </w:r>
      <w:r>
        <w:rPr>
          <w:rFonts w:ascii="Times New Roman" w:hAnsi="Times New Roman"/>
          <w:color w:val="362123"/>
        </w:rPr>
        <w:t xml:space="preserve">in the </w:t>
      </w:r>
      <w:r>
        <w:rPr>
          <w:rFonts w:ascii="Times New Roman" w:hAnsi="Times New Roman"/>
          <w:color w:val="473034"/>
        </w:rPr>
        <w:t xml:space="preserve">United </w:t>
      </w:r>
      <w:r>
        <w:rPr>
          <w:rFonts w:ascii="Times New Roman" w:hAnsi="Times New Roman"/>
          <w:color w:val="362123"/>
        </w:rPr>
        <w:t xml:space="preserve">States.  </w:t>
      </w:r>
      <w:r>
        <w:rPr>
          <w:rFonts w:ascii="Times New Roman" w:hAnsi="Times New Roman"/>
        </w:rPr>
        <w:t xml:space="preserve"> DHS proposed to require those entrepreneurs granted parole under this rule to submit to USCIS updated information regarding the economic activity of the entrepreneur’s start-up entity and the entrepreneur’s household income.</w:t>
      </w:r>
    </w:p>
    <w:p w:rsidR="00C74E29" w:rsidP="00C74E29" w:rsidRDefault="00C74E29" w14:paraId="3048DBB0" w14:textId="77777777">
      <w:pPr>
        <w:tabs>
          <w:tab w:val="left" w:pos="-1440"/>
        </w:tabs>
        <w:ind w:left="720"/>
        <w:rPr>
          <w:rFonts w:ascii="Times New Roman" w:hAnsi="Times New Roman"/>
        </w:rPr>
      </w:pPr>
    </w:p>
    <w:p w:rsidR="00C74E29" w:rsidP="00C74E29" w:rsidRDefault="00C74E29" w14:paraId="7620CA92"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C74E29" w:rsidP="00C74E29" w:rsidRDefault="00C74E29" w14:paraId="630848DC" w14:textId="77777777">
      <w:pPr>
        <w:ind w:left="720"/>
        <w:rPr>
          <w:rFonts w:ascii="Times New Roman" w:hAnsi="Times New Roman"/>
        </w:rPr>
      </w:pPr>
    </w:p>
    <w:p w:rsidR="00C74E29" w:rsidP="00C74E29" w:rsidRDefault="00C74E29" w14:paraId="4FE009A5" w14:textId="77777777">
      <w:pPr>
        <w:ind w:left="720"/>
        <w:rPr>
          <w:rFonts w:ascii="Times New Roman" w:hAnsi="Times New Roman"/>
        </w:rPr>
      </w:pPr>
      <w:r>
        <w:rPr>
          <w:rFonts w:ascii="Times New Roman" w:hAnsi="Times New Roman"/>
        </w:rPr>
        <w:t>USCIS would use the collected information to determine if foreign entrepreneurs will contribute a significant public benefit that would support a discretionary grant of parole into the United States.</w:t>
      </w:r>
    </w:p>
    <w:p w:rsidR="00C74E29" w:rsidP="00C74E29" w:rsidRDefault="00C74E29" w14:paraId="60DEE418" w14:textId="77777777">
      <w:pPr>
        <w:ind w:left="720"/>
        <w:rPr>
          <w:rFonts w:ascii="Times New Roman" w:hAnsi="Times New Roman"/>
        </w:rPr>
      </w:pPr>
    </w:p>
    <w:p w:rsidR="00C74E29" w:rsidP="00C74E29" w:rsidRDefault="00C74E29" w14:paraId="61E14ECC" w14:textId="77777777">
      <w:pPr>
        <w:tabs>
          <w:tab w:val="left" w:pos="-1440"/>
        </w:tabs>
        <w:ind w:left="720"/>
        <w:rPr>
          <w:rFonts w:ascii="Times New Roman" w:hAnsi="Times New Roman"/>
        </w:rPr>
      </w:pPr>
      <w:r>
        <w:rPr>
          <w:rFonts w:ascii="Times New Roman" w:hAnsi="Times New Roman"/>
        </w:rPr>
        <w:t xml:space="preserve">USCIS is submitting this request because DHS proposed to require an alien seeking entrepreneur parole under its rule, “International Entrepreneur” to file Form I-941 to </w:t>
      </w:r>
      <w:r>
        <w:rPr>
          <w:rFonts w:ascii="Times New Roman" w:hAnsi="Times New Roman"/>
        </w:rPr>
        <w:lastRenderedPageBreak/>
        <w:t>demonstrate that he or she meets the eligibility criteria for entrepreneur parole based on significant public benefit.  Based on his or her grant of parole, the alien’s dependent spouse and children would also be eligible to request this parole via USCIS Form I-131 (OMB Control Number 0131).   Under the proposal, foreign entrepreneurs would be able to request USCIS to make a discretionary determination of whether their entrepreneurial activities in the United States will provide the United States with a significant public benefit for parole into the United States.  Significant public benefit parole under the rule would apply to foreign entrepreneurs who establish that they: (1) have start-up enterprises in the United States; and (2) have been awarded substantial U.S. investor financing or otherwise hold the promise of innovation and job creation for the benefit of the United States.  Foreign entrepreneurs granted parole under the rule also would need to demonstrate that they are maintaining income and resource thresholds.</w:t>
      </w:r>
    </w:p>
    <w:p w:rsidR="00C74E29" w:rsidP="00C74E29" w:rsidRDefault="00C74E29" w14:paraId="1B98DF66" w14:textId="77777777">
      <w:pPr>
        <w:tabs>
          <w:tab w:val="left" w:pos="-1440"/>
        </w:tabs>
        <w:ind w:left="720"/>
        <w:rPr>
          <w:rFonts w:ascii="Times New Roman" w:hAnsi="Times New Roman"/>
        </w:rPr>
      </w:pPr>
    </w:p>
    <w:p w:rsidR="00C74E29" w:rsidP="00C74E29" w:rsidRDefault="00C74E29" w14:paraId="52BF0620" w14:textId="77777777">
      <w:pPr>
        <w:tabs>
          <w:tab w:val="left" w:pos="-1440"/>
        </w:tabs>
        <w:ind w:left="720"/>
        <w:rPr>
          <w:rFonts w:ascii="Times New Roman" w:hAnsi="Times New Roman"/>
        </w:rPr>
      </w:pPr>
      <w:r>
        <w:rPr>
          <w:rFonts w:ascii="Times New Roman" w:hAnsi="Times New Roman"/>
        </w:rPr>
        <w:t>USCIS is proposing to collect biometric information from aliens requesting significant public benefit parole under this rule.  USCIS would collect and store for present or future use, by electronic or other means, the biometric information submitted by such individuals.  USCIS may use this biometric information to conduct background and security checks, adjudicate the nonimmigrant petition, and perform other functions related to administering and enforcing the immigrant and nationality laws.</w:t>
      </w:r>
    </w:p>
    <w:p w:rsidR="00C74E29" w:rsidP="00C74E29" w:rsidRDefault="00C74E29" w14:paraId="055ACAB4" w14:textId="77777777">
      <w:pPr>
        <w:ind w:left="720"/>
        <w:rPr>
          <w:rFonts w:ascii="Times New Roman" w:hAnsi="Times New Roman"/>
        </w:rPr>
      </w:pPr>
    </w:p>
    <w:p w:rsidR="00C74E29" w:rsidP="00C74E29" w:rsidRDefault="00C74E29" w14:paraId="071EFD0A"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4E29" w:rsidP="00C74E29" w:rsidRDefault="00C74E29" w14:paraId="4ADE0B19" w14:textId="77777777">
      <w:pPr>
        <w:tabs>
          <w:tab w:val="left" w:pos="-1440"/>
        </w:tabs>
        <w:ind w:left="720"/>
        <w:rPr>
          <w:rFonts w:ascii="Times New Roman" w:hAnsi="Times New Roman"/>
        </w:rPr>
      </w:pPr>
    </w:p>
    <w:p w:rsidR="00C74E29" w:rsidP="00C74E29" w:rsidRDefault="00C74E29" w14:paraId="435CAD33" w14:textId="77777777">
      <w:pPr>
        <w:tabs>
          <w:tab w:val="left" w:pos="-1440"/>
        </w:tabs>
        <w:ind w:left="720"/>
        <w:rPr>
          <w:rFonts w:ascii="Times New Roman" w:hAnsi="Times New Roman"/>
        </w:rPr>
      </w:pPr>
      <w:r>
        <w:rPr>
          <w:rFonts w:ascii="Times New Roman" w:hAnsi="Times New Roman"/>
        </w:rPr>
        <w:t xml:space="preserve">The form I-941 would be available on-line at </w:t>
      </w:r>
      <w:hyperlink w:history="1" r:id="rId5">
        <w:r>
          <w:rPr>
            <w:rStyle w:val="Hyperlink"/>
            <w:rFonts w:ascii="Times New Roman" w:hAnsi="Times New Roman"/>
          </w:rPr>
          <w:t>www.uscis.gov/forms</w:t>
        </w:r>
      </w:hyperlink>
      <w:r>
        <w:rPr>
          <w:rFonts w:ascii="Times New Roman" w:hAnsi="Times New Roman"/>
        </w:rPr>
        <w:t>.  The form would be available in PDF fillable forms and can be completed and saved electronically.  The form would need to be mailed at the present time and there is no expected date of availability to file electronically at this time.</w:t>
      </w:r>
    </w:p>
    <w:p w:rsidR="00C74E29" w:rsidP="00C74E29" w:rsidRDefault="00C74E29" w14:paraId="556D65AD" w14:textId="77777777">
      <w:pPr>
        <w:tabs>
          <w:tab w:val="left" w:pos="-1440"/>
        </w:tabs>
        <w:ind w:left="720"/>
        <w:rPr>
          <w:rFonts w:ascii="Times New Roman" w:hAnsi="Times New Roman"/>
        </w:rPr>
      </w:pPr>
    </w:p>
    <w:p w:rsidR="00C74E29" w:rsidP="00C74E29" w:rsidRDefault="00C74E29" w14:paraId="60E28A1E"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C74E29" w:rsidP="00C74E29" w:rsidRDefault="00C74E29" w14:paraId="6DD98CCB" w14:textId="77777777">
      <w:pPr>
        <w:tabs>
          <w:tab w:val="left" w:pos="-1440"/>
        </w:tabs>
        <w:ind w:left="720"/>
        <w:rPr>
          <w:rFonts w:ascii="Times New Roman" w:hAnsi="Times New Roman"/>
        </w:rPr>
      </w:pPr>
    </w:p>
    <w:p w:rsidR="00C74E29" w:rsidP="00C74E29" w:rsidRDefault="00C74E29" w14:paraId="4DFB372A" w14:textId="77777777">
      <w:pPr>
        <w:tabs>
          <w:tab w:val="left" w:pos="-1440"/>
        </w:tabs>
        <w:ind w:left="720"/>
        <w:rPr>
          <w:rFonts w:ascii="Times New Roman" w:hAnsi="Times New Roman"/>
        </w:rPr>
      </w:pPr>
      <w:r>
        <w:rPr>
          <w:rFonts w:ascii="Times New Roman" w:hAnsi="Times New Roman"/>
        </w:rPr>
        <w:t>The information collected in these forms is unique to the process for which they are intended, there is no other collection of information that can be used to process the same actions.</w:t>
      </w:r>
    </w:p>
    <w:p w:rsidR="00C74E29" w:rsidP="00C74E29" w:rsidRDefault="00C74E29" w14:paraId="398023FE" w14:textId="77777777">
      <w:pPr>
        <w:tabs>
          <w:tab w:val="left" w:pos="-1440"/>
        </w:tabs>
        <w:ind w:left="720"/>
        <w:rPr>
          <w:rFonts w:ascii="Times New Roman" w:hAnsi="Times New Roman"/>
        </w:rPr>
      </w:pPr>
      <w:r>
        <w:rPr>
          <w:rFonts w:ascii="Times New Roman" w:hAnsi="Times New Roman"/>
        </w:rPr>
        <w:tab/>
      </w:r>
    </w:p>
    <w:p w:rsidR="00C74E29" w:rsidP="00C74E29" w:rsidRDefault="00C74E29" w14:paraId="03F1AA08"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C74E29" w:rsidP="00C74E29" w:rsidRDefault="00C74E29" w14:paraId="6914B7D1" w14:textId="77777777">
      <w:pPr>
        <w:tabs>
          <w:tab w:val="left" w:pos="-1440"/>
        </w:tabs>
        <w:ind w:left="720"/>
        <w:rPr>
          <w:rFonts w:ascii="Times New Roman" w:hAnsi="Times New Roman"/>
        </w:rPr>
      </w:pPr>
    </w:p>
    <w:p w:rsidR="00C74E29" w:rsidP="00C74E29" w:rsidRDefault="00C74E29" w14:paraId="5ADCAEA2" w14:textId="77777777">
      <w:pPr>
        <w:tabs>
          <w:tab w:val="left" w:pos="-1440"/>
        </w:tabs>
        <w:ind w:left="720"/>
        <w:rPr>
          <w:rFonts w:ascii="Times New Roman" w:hAnsi="Times New Roman"/>
        </w:rPr>
      </w:pPr>
      <w:r>
        <w:rPr>
          <w:rFonts w:ascii="Times New Roman" w:hAnsi="Times New Roman"/>
        </w:rPr>
        <w:t>There is no special consideration that would be made to reduce the impact on small businesses or other small entities.</w:t>
      </w:r>
    </w:p>
    <w:p w:rsidR="00C74E29" w:rsidP="00C74E29" w:rsidRDefault="00C74E29" w14:paraId="5F24514B" w14:textId="77777777">
      <w:pPr>
        <w:tabs>
          <w:tab w:val="left" w:pos="-1440"/>
        </w:tabs>
        <w:ind w:left="720"/>
        <w:rPr>
          <w:rFonts w:ascii="Times New Roman" w:hAnsi="Times New Roman"/>
        </w:rPr>
      </w:pPr>
      <w:r>
        <w:rPr>
          <w:rFonts w:ascii="Times New Roman" w:hAnsi="Times New Roman"/>
        </w:rPr>
        <w:tab/>
      </w:r>
    </w:p>
    <w:p w:rsidR="00C74E29" w:rsidP="00C74E29" w:rsidRDefault="00C74E29" w14:paraId="0F4F9F4A"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 xml:space="preserve">Describe the consequence to Federal program or policy activities if the collection is </w:t>
      </w:r>
      <w:r>
        <w:rPr>
          <w:rFonts w:ascii="Times New Roman" w:hAnsi="Times New Roman"/>
          <w:b/>
        </w:rPr>
        <w:lastRenderedPageBreak/>
        <w:t>not conducted or is conducted less frequently, as well as any technical or legal obstacles to reducing burden.</w:t>
      </w:r>
    </w:p>
    <w:p w:rsidR="00C74E29" w:rsidP="00C74E29" w:rsidRDefault="00C74E29" w14:paraId="7C9E82B7" w14:textId="77777777">
      <w:pPr>
        <w:tabs>
          <w:tab w:val="left" w:pos="-1440"/>
        </w:tabs>
        <w:ind w:left="720"/>
        <w:rPr>
          <w:rFonts w:ascii="Times New Roman" w:hAnsi="Times New Roman"/>
        </w:rPr>
      </w:pPr>
    </w:p>
    <w:p w:rsidR="00C74E29" w:rsidP="00C74E29" w:rsidRDefault="00C74E29" w14:paraId="6809A675" w14:textId="77777777">
      <w:pPr>
        <w:tabs>
          <w:tab w:val="left" w:pos="-1440"/>
        </w:tabs>
        <w:ind w:left="720"/>
        <w:rPr>
          <w:rFonts w:ascii="Times New Roman" w:hAnsi="Times New Roman"/>
        </w:rPr>
      </w:pPr>
      <w:r>
        <w:rPr>
          <w:rFonts w:ascii="Times New Roman" w:hAnsi="Times New Roman"/>
        </w:rPr>
        <w:t>If USCIS is unable to collect and process this information, the agency will be unable to extend significant public benefit parole to these persons.  This parole does not authorize admission to the United States but allows persons to be physically present in the country for a specific reason while they remain an “applicant for admission.”</w:t>
      </w:r>
    </w:p>
    <w:p w:rsidR="00C74E29" w:rsidP="00C74E29" w:rsidRDefault="00C74E29" w14:paraId="5543B9A2" w14:textId="77777777">
      <w:pPr>
        <w:tabs>
          <w:tab w:val="left" w:pos="-1440"/>
        </w:tabs>
        <w:ind w:left="720"/>
        <w:rPr>
          <w:rFonts w:ascii="Times New Roman" w:hAnsi="Times New Roman"/>
        </w:rPr>
      </w:pPr>
    </w:p>
    <w:p w:rsidR="00C74E29" w:rsidP="00C74E29" w:rsidRDefault="00C74E29" w14:paraId="2235619B"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C74E29" w:rsidP="00C74E29" w:rsidRDefault="00C74E29" w14:paraId="74EE4468" w14:textId="77777777">
      <w:pPr>
        <w:tabs>
          <w:tab w:val="left" w:pos="-1440"/>
        </w:tabs>
        <w:ind w:left="720"/>
        <w:rPr>
          <w:rFonts w:ascii="Times New Roman" w:hAnsi="Times New Roman"/>
          <w:b/>
        </w:rPr>
      </w:pPr>
    </w:p>
    <w:p w:rsidR="00C74E29" w:rsidP="00C74E29" w:rsidRDefault="00C74E29" w14:paraId="73C3467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report information to the agency more often than </w:t>
      </w:r>
      <w:proofErr w:type="gramStart"/>
      <w:r>
        <w:rPr>
          <w:rFonts w:ascii="Times New Roman" w:hAnsi="Times New Roman"/>
          <w:b/>
        </w:rPr>
        <w:t>quarterly;</w:t>
      </w:r>
      <w:proofErr w:type="gramEnd"/>
    </w:p>
    <w:p w:rsidR="00C74E29" w:rsidP="00C74E29" w:rsidRDefault="00C74E29" w14:paraId="2573004D" w14:textId="77777777">
      <w:pPr>
        <w:tabs>
          <w:tab w:val="left" w:pos="-1440"/>
          <w:tab w:val="left" w:pos="1080"/>
        </w:tabs>
        <w:ind w:left="1080" w:hanging="360"/>
        <w:rPr>
          <w:rFonts w:ascii="Times New Roman" w:hAnsi="Times New Roman"/>
          <w:b/>
        </w:rPr>
      </w:pPr>
    </w:p>
    <w:p w:rsidR="00C74E29" w:rsidP="00C74E29" w:rsidRDefault="00C74E29" w14:paraId="47DF3EF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prepare a written response to a collection of information in fewer than 30 days after receipt of </w:t>
      </w:r>
      <w:proofErr w:type="gramStart"/>
      <w:r>
        <w:rPr>
          <w:rFonts w:ascii="Times New Roman" w:hAnsi="Times New Roman"/>
          <w:b/>
        </w:rPr>
        <w:t>it;</w:t>
      </w:r>
      <w:proofErr w:type="gramEnd"/>
    </w:p>
    <w:p w:rsidR="00C74E29" w:rsidP="00C74E29" w:rsidRDefault="00C74E29" w14:paraId="5A7EB3DD" w14:textId="77777777">
      <w:pPr>
        <w:tabs>
          <w:tab w:val="left" w:pos="-1440"/>
          <w:tab w:val="left" w:pos="1080"/>
        </w:tabs>
        <w:ind w:left="1080" w:hanging="360"/>
        <w:rPr>
          <w:rFonts w:ascii="Times New Roman" w:hAnsi="Times New Roman"/>
          <w:b/>
        </w:rPr>
      </w:pPr>
    </w:p>
    <w:p w:rsidR="00C74E29" w:rsidP="00C74E29" w:rsidRDefault="00C74E29" w14:paraId="49C6F8F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submit more than an original and two copies of any </w:t>
      </w:r>
      <w:proofErr w:type="gramStart"/>
      <w:r>
        <w:rPr>
          <w:rFonts w:ascii="Times New Roman" w:hAnsi="Times New Roman"/>
          <w:b/>
        </w:rPr>
        <w:t>document;</w:t>
      </w:r>
      <w:proofErr w:type="gramEnd"/>
    </w:p>
    <w:p w:rsidR="00C74E29" w:rsidP="00C74E29" w:rsidRDefault="00C74E29" w14:paraId="714A8AE6" w14:textId="77777777">
      <w:pPr>
        <w:tabs>
          <w:tab w:val="left" w:pos="-1440"/>
          <w:tab w:val="left" w:pos="1080"/>
        </w:tabs>
        <w:ind w:left="1080" w:hanging="360"/>
        <w:rPr>
          <w:rFonts w:ascii="Times New Roman" w:hAnsi="Times New Roman"/>
          <w:b/>
        </w:rPr>
      </w:pPr>
    </w:p>
    <w:p w:rsidR="00C74E29" w:rsidP="00C74E29" w:rsidRDefault="00C74E29" w14:paraId="53BF91F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retain records, other than health, medical, government contract, grant-in-aid, or tax records for more than three </w:t>
      </w:r>
      <w:proofErr w:type="gramStart"/>
      <w:r>
        <w:rPr>
          <w:rFonts w:ascii="Times New Roman" w:hAnsi="Times New Roman"/>
          <w:b/>
        </w:rPr>
        <w:t>years;</w:t>
      </w:r>
      <w:proofErr w:type="gramEnd"/>
    </w:p>
    <w:p w:rsidR="00C74E29" w:rsidP="00C74E29" w:rsidRDefault="00C74E29" w14:paraId="774F86AC" w14:textId="77777777">
      <w:pPr>
        <w:tabs>
          <w:tab w:val="left" w:pos="-1440"/>
          <w:tab w:val="left" w:pos="1080"/>
        </w:tabs>
        <w:ind w:left="1080" w:hanging="360"/>
        <w:rPr>
          <w:rFonts w:ascii="Times New Roman" w:hAnsi="Times New Roman"/>
          <w:b/>
        </w:rPr>
      </w:pPr>
    </w:p>
    <w:p w:rsidR="00C74E29" w:rsidP="00C74E29" w:rsidRDefault="00C74E29" w14:paraId="40EE5B7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In connection with a statistical survey, that is not designed to produce valid and reliable results that can be generalized to the universe of </w:t>
      </w:r>
      <w:proofErr w:type="gramStart"/>
      <w:r>
        <w:rPr>
          <w:rFonts w:ascii="Times New Roman" w:hAnsi="Times New Roman"/>
          <w:b/>
        </w:rPr>
        <w:t>study;</w:t>
      </w:r>
      <w:proofErr w:type="gramEnd"/>
    </w:p>
    <w:p w:rsidR="00C74E29" w:rsidP="00C74E29" w:rsidRDefault="00C74E29" w14:paraId="1336A158" w14:textId="77777777">
      <w:pPr>
        <w:tabs>
          <w:tab w:val="left" w:pos="-1440"/>
          <w:tab w:val="left" w:pos="1080"/>
        </w:tabs>
        <w:ind w:left="1080" w:hanging="360"/>
        <w:rPr>
          <w:rFonts w:ascii="Times New Roman" w:hAnsi="Times New Roman"/>
          <w:b/>
        </w:rPr>
      </w:pPr>
    </w:p>
    <w:p w:rsidR="00C74E29" w:rsidP="00C74E29" w:rsidRDefault="00C74E29" w14:paraId="31D875A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the use of a statistical data classification that has not been reviewed and approved by </w:t>
      </w:r>
      <w:proofErr w:type="gramStart"/>
      <w:r>
        <w:rPr>
          <w:rFonts w:ascii="Times New Roman" w:hAnsi="Times New Roman"/>
          <w:b/>
        </w:rPr>
        <w:t>OMB;</w:t>
      </w:r>
      <w:proofErr w:type="gramEnd"/>
    </w:p>
    <w:p w:rsidR="00C74E29" w:rsidP="00C74E29" w:rsidRDefault="00C74E29" w14:paraId="5826427C" w14:textId="77777777">
      <w:pPr>
        <w:tabs>
          <w:tab w:val="left" w:pos="-1440"/>
          <w:tab w:val="left" w:pos="1080"/>
        </w:tabs>
        <w:ind w:left="1080" w:hanging="360"/>
        <w:rPr>
          <w:rFonts w:ascii="Times New Roman" w:hAnsi="Times New Roman"/>
          <w:b/>
        </w:rPr>
      </w:pPr>
    </w:p>
    <w:p w:rsidR="00C74E29" w:rsidP="00C74E29" w:rsidRDefault="00C74E29" w14:paraId="4ED17F7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74E29" w:rsidP="00C74E29" w:rsidRDefault="00C74E29" w14:paraId="5612D735" w14:textId="77777777">
      <w:pPr>
        <w:tabs>
          <w:tab w:val="left" w:pos="-1440"/>
          <w:tab w:val="left" w:pos="1080"/>
        </w:tabs>
        <w:ind w:left="1080" w:hanging="360"/>
        <w:rPr>
          <w:rFonts w:ascii="Times New Roman" w:hAnsi="Times New Roman"/>
          <w:b/>
        </w:rPr>
      </w:pPr>
    </w:p>
    <w:p w:rsidR="00C74E29" w:rsidP="00C74E29" w:rsidRDefault="00C74E29" w14:paraId="2BD6FF3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C74E29" w:rsidP="00C74E29" w:rsidRDefault="00C74E29" w14:paraId="7208ED10" w14:textId="77777777">
      <w:pPr>
        <w:tabs>
          <w:tab w:val="left" w:pos="-1440"/>
        </w:tabs>
        <w:ind w:left="1440" w:hanging="720"/>
        <w:rPr>
          <w:rFonts w:ascii="Times New Roman" w:hAnsi="Times New Roman"/>
        </w:rPr>
      </w:pPr>
    </w:p>
    <w:p w:rsidR="00C74E29" w:rsidP="00C74E29" w:rsidRDefault="00C74E29" w14:paraId="5B7B7F17"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C74E29" w:rsidP="00C74E29" w:rsidRDefault="00C74E29" w14:paraId="2BC76DFF" w14:textId="77777777">
      <w:pPr>
        <w:ind w:left="720"/>
        <w:rPr>
          <w:rFonts w:ascii="Times New Roman" w:hAnsi="Times New Roman"/>
          <w:bCs/>
        </w:rPr>
      </w:pPr>
    </w:p>
    <w:p w:rsidR="00C74E29" w:rsidP="00C74E29" w:rsidRDefault="00C74E29" w14:paraId="1CD3A4E8"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data and page number of </w:t>
      </w:r>
      <w:proofErr w:type="gramStart"/>
      <w:r>
        <w:rPr>
          <w:rFonts w:ascii="Times New Roman" w:hAnsi="Times New Roman"/>
          <w:b/>
        </w:rPr>
        <w:t>publication</w:t>
      </w:r>
      <w:proofErr w:type="gramEnd"/>
      <w:r>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Pr>
          <w:rFonts w:ascii="Times New Roman" w:hAnsi="Times New Roman"/>
          <w:b/>
        </w:rPr>
        <w:lastRenderedPageBreak/>
        <w:t>comments received on cost and hour burden.</w:t>
      </w:r>
    </w:p>
    <w:p w:rsidR="00C74E29" w:rsidP="00C74E29" w:rsidRDefault="00C74E29" w14:paraId="7E6A26E1" w14:textId="77777777">
      <w:pPr>
        <w:tabs>
          <w:tab w:val="left" w:pos="-1440"/>
        </w:tabs>
        <w:ind w:left="720"/>
        <w:rPr>
          <w:rFonts w:ascii="Times New Roman" w:hAnsi="Times New Roman"/>
          <w:b/>
        </w:rPr>
      </w:pPr>
    </w:p>
    <w:p w:rsidR="00C74E29" w:rsidP="00C74E29" w:rsidRDefault="00C74E29" w14:paraId="49627455" w14:textId="77777777">
      <w:pPr>
        <w:widowControl/>
        <w:ind w:left="720"/>
        <w:rPr>
          <w:rFonts w:ascii="Times New Roman" w:hAnsi="Times New Roman" w:eastAsia="Calibri"/>
          <w:b/>
        </w:rPr>
      </w:pPr>
      <w:r>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74E29" w:rsidP="00C74E29" w:rsidRDefault="00C74E29" w14:paraId="6115BE9D" w14:textId="77777777">
      <w:pPr>
        <w:widowControl/>
        <w:ind w:left="720"/>
        <w:rPr>
          <w:rFonts w:ascii="Times New Roman" w:hAnsi="Times New Roman" w:eastAsia="Calibri"/>
          <w:b/>
        </w:rPr>
      </w:pPr>
    </w:p>
    <w:p w:rsidR="00C74E29" w:rsidP="00C74E29" w:rsidRDefault="00C74E29" w14:paraId="1A3E6FCB" w14:textId="77777777">
      <w:pPr>
        <w:widowControl/>
        <w:ind w:left="720"/>
        <w:rPr>
          <w:rFonts w:ascii="Times New Roman" w:hAnsi="Times New Roman" w:eastAsia="Calibri"/>
          <w:b/>
        </w:rPr>
      </w:pPr>
      <w:r>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74E29" w:rsidP="00C74E29" w:rsidRDefault="00C74E29" w14:paraId="685381A8" w14:textId="77777777">
      <w:pPr>
        <w:tabs>
          <w:tab w:val="left" w:pos="-1440"/>
        </w:tabs>
        <w:ind w:left="720"/>
        <w:rPr>
          <w:rFonts w:ascii="Times New Roman" w:hAnsi="Times New Roman"/>
          <w:b/>
        </w:rPr>
      </w:pPr>
    </w:p>
    <w:p w:rsidR="00A8429B" w:rsidP="00A8429B" w:rsidRDefault="00C74E29" w14:paraId="1D324FE3" w14:textId="77777777">
      <w:pPr>
        <w:tabs>
          <w:tab w:val="left" w:pos="-1440"/>
        </w:tabs>
        <w:ind w:left="720"/>
        <w:rPr>
          <w:rFonts w:ascii="Times New Roman" w:hAnsi="Times New Roman"/>
          <w:color w:val="000000"/>
        </w:rPr>
      </w:pPr>
      <w:r>
        <w:rPr>
          <w:rFonts w:ascii="Times New Roman" w:hAnsi="Times New Roman"/>
          <w:color w:val="000000"/>
        </w:rPr>
        <w:t xml:space="preserve">On </w:t>
      </w:r>
      <w:r w:rsidR="0075346A">
        <w:rPr>
          <w:rFonts w:ascii="Times New Roman" w:hAnsi="Times New Roman"/>
          <w:color w:val="000000"/>
        </w:rPr>
        <w:t>July 28</w:t>
      </w:r>
      <w:r>
        <w:rPr>
          <w:rFonts w:ascii="Times New Roman" w:hAnsi="Times New Roman"/>
          <w:color w:val="000000"/>
        </w:rPr>
        <w:t>, 20</w:t>
      </w:r>
      <w:r w:rsidR="0075346A">
        <w:rPr>
          <w:rFonts w:ascii="Times New Roman" w:hAnsi="Times New Roman"/>
          <w:color w:val="000000"/>
        </w:rPr>
        <w:t>21</w:t>
      </w:r>
      <w:r>
        <w:rPr>
          <w:rFonts w:ascii="Times New Roman" w:hAnsi="Times New Roman"/>
          <w:color w:val="000000"/>
        </w:rPr>
        <w:t xml:space="preserve"> USCIS published a 60-day notice in the Federal Register at 8</w:t>
      </w:r>
      <w:r w:rsidR="0075346A">
        <w:rPr>
          <w:rFonts w:ascii="Times New Roman" w:hAnsi="Times New Roman"/>
          <w:color w:val="000000"/>
        </w:rPr>
        <w:t>6</w:t>
      </w:r>
      <w:r>
        <w:rPr>
          <w:rFonts w:ascii="Times New Roman" w:hAnsi="Times New Roman"/>
          <w:color w:val="000000"/>
        </w:rPr>
        <w:t xml:space="preserve"> FR </w:t>
      </w:r>
      <w:r w:rsidR="0075346A">
        <w:rPr>
          <w:rFonts w:ascii="Times New Roman" w:hAnsi="Times New Roman"/>
          <w:color w:val="000000"/>
        </w:rPr>
        <w:t>40609</w:t>
      </w:r>
      <w:r>
        <w:rPr>
          <w:rFonts w:ascii="Times New Roman" w:hAnsi="Times New Roman"/>
          <w:color w:val="000000"/>
        </w:rPr>
        <w:t xml:space="preserve">. USCIS did receive comments after publishing that notice. </w:t>
      </w:r>
    </w:p>
    <w:p w:rsidR="00C74E29" w:rsidP="00A8429B" w:rsidRDefault="00C74E29" w14:paraId="6CDD861A" w14:textId="77777777">
      <w:pPr>
        <w:tabs>
          <w:tab w:val="left" w:pos="-1440"/>
        </w:tabs>
        <w:rPr>
          <w:rFonts w:ascii="Times New Roman" w:hAnsi="Times New Roman"/>
          <w:color w:val="000000"/>
        </w:rPr>
      </w:pPr>
    </w:p>
    <w:p w:rsidR="00A8429B" w:rsidP="00A8429B" w:rsidRDefault="00C74E29" w14:paraId="74859A25" w14:textId="37DA3692">
      <w:pPr>
        <w:tabs>
          <w:tab w:val="left" w:pos="-1440"/>
        </w:tabs>
        <w:ind w:left="720"/>
        <w:rPr>
          <w:rFonts w:ascii="Times New Roman" w:hAnsi="Times New Roman"/>
        </w:rPr>
      </w:pPr>
      <w:r>
        <w:rPr>
          <w:rFonts w:ascii="Times New Roman" w:hAnsi="Times New Roman"/>
          <w:color w:val="000000"/>
        </w:rPr>
        <w:t xml:space="preserve">On </w:t>
      </w:r>
      <w:r w:rsidR="0075346A">
        <w:rPr>
          <w:rFonts w:ascii="Times New Roman" w:hAnsi="Times New Roman"/>
          <w:color w:val="000000"/>
        </w:rPr>
        <w:t>October 29</w:t>
      </w:r>
      <w:r>
        <w:rPr>
          <w:rFonts w:ascii="Times New Roman" w:hAnsi="Times New Roman"/>
          <w:color w:val="000000"/>
        </w:rPr>
        <w:t>, 20</w:t>
      </w:r>
      <w:r w:rsidR="0075346A">
        <w:rPr>
          <w:rFonts w:ascii="Times New Roman" w:hAnsi="Times New Roman"/>
          <w:color w:val="000000"/>
        </w:rPr>
        <w:t>21</w:t>
      </w:r>
      <w:r>
        <w:rPr>
          <w:rFonts w:ascii="Times New Roman" w:hAnsi="Times New Roman"/>
          <w:color w:val="000000"/>
        </w:rPr>
        <w:t>, USCIS published a 30-day notice in the Federal Register at 8</w:t>
      </w:r>
      <w:r w:rsidR="0075346A">
        <w:rPr>
          <w:rFonts w:ascii="Times New Roman" w:hAnsi="Times New Roman"/>
          <w:color w:val="000000"/>
        </w:rPr>
        <w:t>6</w:t>
      </w:r>
      <w:r>
        <w:rPr>
          <w:rFonts w:ascii="Times New Roman" w:hAnsi="Times New Roman"/>
          <w:color w:val="000000"/>
        </w:rPr>
        <w:t xml:space="preserve"> FR </w:t>
      </w:r>
      <w:r w:rsidR="0075346A">
        <w:rPr>
          <w:rFonts w:ascii="Times New Roman" w:hAnsi="Times New Roman"/>
          <w:color w:val="000000"/>
        </w:rPr>
        <w:t>60061</w:t>
      </w:r>
      <w:r>
        <w:rPr>
          <w:rFonts w:ascii="Times New Roman" w:hAnsi="Times New Roman"/>
          <w:color w:val="000000"/>
        </w:rPr>
        <w:t xml:space="preserve">. </w:t>
      </w:r>
      <w:r>
        <w:rPr>
          <w:rFonts w:ascii="Times New Roman" w:hAnsi="Times New Roman"/>
        </w:rPr>
        <w:t xml:space="preserve">USCIS </w:t>
      </w:r>
      <w:r w:rsidR="00A8429B">
        <w:rPr>
          <w:rFonts w:ascii="Times New Roman" w:hAnsi="Times New Roman"/>
        </w:rPr>
        <w:t xml:space="preserve">received one comment not germane to the information collection. </w:t>
      </w:r>
      <w:r w:rsidR="00A8429B">
        <w:rPr>
          <w:rFonts w:ascii="Times New Roman" w:hAnsi="Times New Roman"/>
        </w:rPr>
        <w:t xml:space="preserve">The commenter expressed </w:t>
      </w:r>
      <w:r w:rsidR="00A8429B">
        <w:rPr>
          <w:rFonts w:ascii="Times New Roman" w:hAnsi="Times New Roman"/>
        </w:rPr>
        <w:t>his/her</w:t>
      </w:r>
      <w:r w:rsidR="00A8429B">
        <w:rPr>
          <w:rFonts w:ascii="Times New Roman" w:hAnsi="Times New Roman"/>
        </w:rPr>
        <w:t xml:space="preserve"> own personal opinions about immigration law and </w:t>
      </w:r>
      <w:r w:rsidR="00A8429B">
        <w:rPr>
          <w:rFonts w:ascii="Times New Roman" w:hAnsi="Times New Roman"/>
        </w:rPr>
        <w:t>policy and</w:t>
      </w:r>
      <w:r w:rsidR="00A8429B">
        <w:rPr>
          <w:rFonts w:ascii="Times New Roman" w:hAnsi="Times New Roman"/>
        </w:rPr>
        <w:t xml:space="preserve"> did not provide any comments specifically about the information collection. USCIS is not making any changes </w:t>
      </w:r>
      <w:proofErr w:type="gramStart"/>
      <w:r w:rsidR="00A8429B">
        <w:rPr>
          <w:rFonts w:ascii="Times New Roman" w:hAnsi="Times New Roman"/>
        </w:rPr>
        <w:t>as a result of</w:t>
      </w:r>
      <w:proofErr w:type="gramEnd"/>
      <w:r w:rsidR="00A8429B">
        <w:rPr>
          <w:rFonts w:ascii="Times New Roman" w:hAnsi="Times New Roman"/>
        </w:rPr>
        <w:t xml:space="preserve"> th</w:t>
      </w:r>
      <w:r w:rsidR="00A8429B">
        <w:rPr>
          <w:rFonts w:ascii="Times New Roman" w:hAnsi="Times New Roman"/>
        </w:rPr>
        <w:t>is</w:t>
      </w:r>
      <w:r w:rsidR="00A8429B">
        <w:rPr>
          <w:rFonts w:ascii="Times New Roman" w:hAnsi="Times New Roman"/>
        </w:rPr>
        <w:t xml:space="preserve"> comment.</w:t>
      </w:r>
    </w:p>
    <w:p w:rsidR="00C74E29" w:rsidP="00C74E29" w:rsidRDefault="00C74E29" w14:paraId="7076CC65" w14:textId="77777777">
      <w:pPr>
        <w:tabs>
          <w:tab w:val="left" w:pos="-1440"/>
        </w:tabs>
        <w:ind w:left="720"/>
        <w:rPr>
          <w:rFonts w:ascii="Times New Roman" w:hAnsi="Times New Roman"/>
        </w:rPr>
      </w:pPr>
      <w:r>
        <w:rPr>
          <w:rFonts w:ascii="Times New Roman" w:hAnsi="Times New Roman"/>
        </w:rPr>
        <w:tab/>
      </w:r>
    </w:p>
    <w:p w:rsidR="00C74E29" w:rsidP="00C74E29" w:rsidRDefault="00C74E29" w14:paraId="188C263F"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C74E29" w:rsidP="00C74E29" w:rsidRDefault="00C74E29" w14:paraId="53A3F38F" w14:textId="77777777">
      <w:pPr>
        <w:ind w:left="720"/>
        <w:rPr>
          <w:rFonts w:ascii="Times New Roman" w:hAnsi="Times New Roman"/>
        </w:rPr>
      </w:pPr>
    </w:p>
    <w:p w:rsidR="00C74E29" w:rsidP="00C74E29" w:rsidRDefault="00C74E29" w14:paraId="53C3A963" w14:textId="77777777">
      <w:pPr>
        <w:ind w:left="720"/>
        <w:rPr>
          <w:rFonts w:ascii="Times New Roman" w:hAnsi="Times New Roman"/>
        </w:rPr>
      </w:pPr>
      <w:r>
        <w:rPr>
          <w:rFonts w:ascii="Times New Roman" w:hAnsi="Times New Roman"/>
        </w:rPr>
        <w:t>USCIS does not provide any payment for to respondents.</w:t>
      </w:r>
    </w:p>
    <w:p w:rsidR="00C74E29" w:rsidP="00C74E29" w:rsidRDefault="00C74E29" w14:paraId="14461F26" w14:textId="77777777">
      <w:pPr>
        <w:ind w:left="720"/>
        <w:rPr>
          <w:rFonts w:ascii="Times New Roman" w:hAnsi="Times New Roman"/>
        </w:rPr>
      </w:pPr>
    </w:p>
    <w:p w:rsidR="00C74E29" w:rsidP="00C74E29" w:rsidRDefault="00C74E29" w14:paraId="6125A2A9"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 xml:space="preserve">Describe any assurance of confidentiality provided to respondents and the basis for the assurance in statute, </w:t>
      </w:r>
      <w:proofErr w:type="gramStart"/>
      <w:r>
        <w:rPr>
          <w:rFonts w:ascii="Times New Roman" w:hAnsi="Times New Roman"/>
          <w:b/>
        </w:rPr>
        <w:t>regulation</w:t>
      </w:r>
      <w:proofErr w:type="gramEnd"/>
      <w:r>
        <w:rPr>
          <w:rFonts w:ascii="Times New Roman" w:hAnsi="Times New Roman"/>
          <w:b/>
        </w:rPr>
        <w:t xml:space="preserve"> or agency policy.</w:t>
      </w:r>
    </w:p>
    <w:p w:rsidR="00C74E29" w:rsidP="00C74E29" w:rsidRDefault="00C74E29" w14:paraId="7BDE0D86" w14:textId="77777777">
      <w:pPr>
        <w:tabs>
          <w:tab w:val="left" w:pos="-1440"/>
        </w:tabs>
        <w:ind w:left="720"/>
        <w:rPr>
          <w:rFonts w:ascii="Times New Roman" w:hAnsi="Times New Roman"/>
        </w:rPr>
      </w:pPr>
    </w:p>
    <w:p w:rsidR="0075346A" w:rsidP="00C74E29" w:rsidRDefault="00C74E29" w14:paraId="440BEE7A" w14:textId="77777777">
      <w:pPr>
        <w:tabs>
          <w:tab w:val="left" w:pos="-1440"/>
        </w:tabs>
        <w:ind w:left="720"/>
        <w:rPr>
          <w:rFonts w:ascii="Times New Roman" w:hAnsi="Times New Roman"/>
        </w:rPr>
      </w:pPr>
      <w:r>
        <w:rPr>
          <w:rFonts w:ascii="Times New Roman" w:hAnsi="Times New Roman"/>
        </w:rPr>
        <w:t xml:space="preserve">There is no assurance of confidentiality provided to respondents.  </w:t>
      </w:r>
    </w:p>
    <w:p w:rsidR="0075346A" w:rsidP="00C74E29" w:rsidRDefault="0075346A" w14:paraId="5FFE4B89" w14:textId="77777777">
      <w:pPr>
        <w:tabs>
          <w:tab w:val="left" w:pos="-1440"/>
        </w:tabs>
        <w:ind w:left="720"/>
        <w:rPr>
          <w:rFonts w:ascii="Times New Roman" w:hAnsi="Times New Roman"/>
        </w:rPr>
      </w:pPr>
    </w:p>
    <w:p w:rsidR="0075346A" w:rsidP="00C74E29" w:rsidRDefault="00C74E29" w14:paraId="5239E592" w14:textId="77777777">
      <w:pPr>
        <w:tabs>
          <w:tab w:val="left" w:pos="-1440"/>
        </w:tabs>
        <w:ind w:left="720"/>
        <w:rPr>
          <w:rFonts w:ascii="Times New Roman" w:hAnsi="Times New Roman"/>
        </w:rPr>
      </w:pPr>
      <w:r>
        <w:rPr>
          <w:rFonts w:ascii="Times New Roman" w:hAnsi="Times New Roman"/>
        </w:rPr>
        <w:t>The system</w:t>
      </w:r>
      <w:r w:rsidR="0075346A">
        <w:rPr>
          <w:rFonts w:ascii="Times New Roman" w:hAnsi="Times New Roman"/>
        </w:rPr>
        <w:t>s</w:t>
      </w:r>
      <w:r>
        <w:rPr>
          <w:rFonts w:ascii="Times New Roman" w:hAnsi="Times New Roman"/>
        </w:rPr>
        <w:t xml:space="preserve"> of record for this information collection</w:t>
      </w:r>
      <w:r w:rsidR="0075346A">
        <w:rPr>
          <w:rFonts w:ascii="Times New Roman" w:hAnsi="Times New Roman"/>
        </w:rPr>
        <w:t xml:space="preserve"> are:</w:t>
      </w:r>
    </w:p>
    <w:p w:rsidR="0075346A" w:rsidP="00C74E29" w:rsidRDefault="0075346A" w14:paraId="49F8E55D" w14:textId="77777777">
      <w:pPr>
        <w:tabs>
          <w:tab w:val="left" w:pos="-1440"/>
        </w:tabs>
        <w:ind w:left="720"/>
        <w:rPr>
          <w:rFonts w:ascii="Times New Roman" w:hAnsi="Times New Roman"/>
        </w:rPr>
      </w:pPr>
    </w:p>
    <w:p w:rsidRPr="00E16E5D" w:rsidR="00E16E5D" w:rsidP="00E16E5D" w:rsidRDefault="00E16E5D" w14:paraId="378ADC11" w14:textId="77777777">
      <w:pPr>
        <w:pStyle w:val="ListParagraph"/>
        <w:numPr>
          <w:ilvl w:val="0"/>
          <w:numId w:val="8"/>
        </w:numPr>
        <w:tabs>
          <w:tab w:val="left" w:pos="-1440"/>
        </w:tabs>
        <w:rPr>
          <w:rFonts w:ascii="Times New Roman" w:hAnsi="Times New Roman"/>
        </w:rPr>
      </w:pPr>
      <w:r w:rsidRPr="00E16E5D">
        <w:rPr>
          <w:rFonts w:ascii="Times New Roman" w:hAnsi="Times New Roman"/>
        </w:rPr>
        <w:t>DHS/USCIS/ICE/CBP-001 – Alien File, Index, and National File Tracking System of Records, which covers the information stored in the A-File.</w:t>
      </w:r>
    </w:p>
    <w:p w:rsidRPr="00E16E5D" w:rsidR="00E16E5D" w:rsidP="00E16E5D" w:rsidRDefault="00E16E5D" w14:paraId="2E76DA78" w14:textId="77777777">
      <w:pPr>
        <w:pStyle w:val="ListParagraph"/>
        <w:numPr>
          <w:ilvl w:val="0"/>
          <w:numId w:val="8"/>
        </w:numPr>
        <w:tabs>
          <w:tab w:val="left" w:pos="-1440"/>
        </w:tabs>
        <w:rPr>
          <w:rFonts w:ascii="Times New Roman" w:hAnsi="Times New Roman"/>
        </w:rPr>
      </w:pPr>
      <w:r w:rsidRPr="00E16E5D">
        <w:rPr>
          <w:rFonts w:ascii="Times New Roman" w:hAnsi="Times New Roman"/>
        </w:rPr>
        <w:t>DHS/USCIS-007 Benefits Information System, which covers data specifically related to Entity/Business Owners and Investors that submit applications for Entrepreneur Parole.</w:t>
      </w:r>
    </w:p>
    <w:p w:rsidR="00E16E5D" w:rsidP="00E16E5D" w:rsidRDefault="00E16E5D" w14:paraId="1278D322" w14:textId="56905F3E">
      <w:pPr>
        <w:pStyle w:val="ListParagraph"/>
        <w:numPr>
          <w:ilvl w:val="0"/>
          <w:numId w:val="8"/>
        </w:numPr>
        <w:tabs>
          <w:tab w:val="left" w:pos="-1440"/>
        </w:tabs>
        <w:rPr>
          <w:rFonts w:ascii="Times New Roman" w:hAnsi="Times New Roman"/>
        </w:rPr>
      </w:pPr>
      <w:r w:rsidRPr="00E16E5D">
        <w:rPr>
          <w:rFonts w:ascii="Times New Roman" w:hAnsi="Times New Roman"/>
        </w:rPr>
        <w:t>DHS/USCIS-018 Immigration Biometric and Background Check, which covers biometric data collection performed later in the immigration process at a date to be determined.</w:t>
      </w:r>
    </w:p>
    <w:p w:rsidRPr="00E16E5D" w:rsidR="00E16E5D" w:rsidP="00E16E5D" w:rsidRDefault="00E16E5D" w14:paraId="7BA2BA8A" w14:textId="77777777">
      <w:pPr>
        <w:pStyle w:val="ListParagraph"/>
        <w:tabs>
          <w:tab w:val="left" w:pos="-1440"/>
        </w:tabs>
        <w:ind w:left="1026"/>
        <w:rPr>
          <w:rFonts w:ascii="Times New Roman" w:hAnsi="Times New Roman"/>
        </w:rPr>
      </w:pPr>
    </w:p>
    <w:p w:rsidR="00E16E5D" w:rsidP="00E16E5D" w:rsidRDefault="00C74E29" w14:paraId="5FD724C6" w14:textId="5F8E1B03">
      <w:pPr>
        <w:tabs>
          <w:tab w:val="left" w:pos="-1440"/>
        </w:tabs>
        <w:ind w:left="720"/>
        <w:rPr>
          <w:rFonts w:ascii="Times New Roman" w:hAnsi="Times New Roman"/>
        </w:rPr>
      </w:pPr>
      <w:r>
        <w:rPr>
          <w:rFonts w:ascii="Times New Roman" w:hAnsi="Times New Roman"/>
        </w:rPr>
        <w:t>The Privacy Impact Assessment</w:t>
      </w:r>
      <w:r w:rsidR="0075346A">
        <w:rPr>
          <w:rFonts w:ascii="Times New Roman" w:hAnsi="Times New Roman"/>
        </w:rPr>
        <w:t>s</w:t>
      </w:r>
      <w:r>
        <w:rPr>
          <w:rFonts w:ascii="Times New Roman" w:hAnsi="Times New Roman"/>
        </w:rPr>
        <w:t xml:space="preserve"> covering this collection of information </w:t>
      </w:r>
      <w:r w:rsidR="0075346A">
        <w:rPr>
          <w:rFonts w:ascii="Times New Roman" w:hAnsi="Times New Roman"/>
        </w:rPr>
        <w:t>are:</w:t>
      </w:r>
    </w:p>
    <w:p w:rsidR="00E16E5D" w:rsidP="00C74E29" w:rsidRDefault="00E16E5D" w14:paraId="3BCC246F" w14:textId="40487AC5">
      <w:pPr>
        <w:tabs>
          <w:tab w:val="left" w:pos="-1440"/>
        </w:tabs>
        <w:ind w:left="720"/>
        <w:rPr>
          <w:rFonts w:ascii="Times New Roman" w:hAnsi="Times New Roman"/>
        </w:rPr>
      </w:pPr>
    </w:p>
    <w:p w:rsidRPr="00E16E5D" w:rsidR="00E16E5D" w:rsidP="00E16E5D" w:rsidRDefault="00E16E5D" w14:paraId="77CE8A62" w14:textId="77777777">
      <w:pPr>
        <w:numPr>
          <w:ilvl w:val="0"/>
          <w:numId w:val="8"/>
        </w:numPr>
        <w:tabs>
          <w:tab w:val="left" w:pos="-1440"/>
        </w:tabs>
        <w:rPr>
          <w:rFonts w:ascii="Times New Roman" w:hAnsi="Times New Roman"/>
        </w:rPr>
      </w:pPr>
      <w:r w:rsidRPr="00E16E5D">
        <w:rPr>
          <w:rFonts w:ascii="Times New Roman" w:hAnsi="Times New Roman"/>
        </w:rPr>
        <w:t xml:space="preserve">DHS/USCIS/PIA-016(a) Computer Linked Application Information Management System (CLAIMS 3) and Associated Systems, which covers the processing of </w:t>
      </w:r>
      <w:r w:rsidRPr="00E16E5D">
        <w:rPr>
          <w:rFonts w:ascii="Times New Roman" w:hAnsi="Times New Roman"/>
        </w:rPr>
        <w:lastRenderedPageBreak/>
        <w:t>applications from international entrepreneurs seeking significant public benefit parole into the United States.</w:t>
      </w:r>
    </w:p>
    <w:p w:rsidRPr="00E16E5D" w:rsidR="00E16E5D" w:rsidP="00E16E5D" w:rsidRDefault="00E16E5D" w14:paraId="499FBEC6" w14:textId="77777777">
      <w:pPr>
        <w:numPr>
          <w:ilvl w:val="0"/>
          <w:numId w:val="8"/>
        </w:numPr>
        <w:tabs>
          <w:tab w:val="left" w:pos="-1440"/>
        </w:tabs>
        <w:rPr>
          <w:rFonts w:ascii="Times New Roman" w:hAnsi="Times New Roman"/>
        </w:rPr>
      </w:pPr>
      <w:r w:rsidRPr="00E16E5D">
        <w:rPr>
          <w:rFonts w:ascii="Times New Roman" w:hAnsi="Times New Roman"/>
        </w:rPr>
        <w:t>DHS/USCIS/PIA-083 USCIS Enterprise Collaboration Network (ECN) (Appendix F), which covers international entrepreneur parole applications/records stored and processed electronically by USCIS Field Operations Directorate’s (FOD) locations that use ECN Network as a data repository. Although USCIS Appendix F addressed COVID- 19 related processing matters, FOD uses the ECN for information sharing and adjudication activities for all USCIS benefit programs under its jurisdiction.</w:t>
      </w:r>
    </w:p>
    <w:p w:rsidR="00E16E5D" w:rsidP="00E16E5D" w:rsidRDefault="00E16E5D" w14:paraId="6DCE9EB8" w14:textId="2AABE232">
      <w:pPr>
        <w:tabs>
          <w:tab w:val="left" w:pos="-1440"/>
        </w:tabs>
        <w:rPr>
          <w:rFonts w:ascii="Times New Roman" w:hAnsi="Times New Roman"/>
        </w:rPr>
      </w:pPr>
    </w:p>
    <w:p w:rsidR="00E16E5D" w:rsidP="00C74E29" w:rsidRDefault="00E16E5D" w14:paraId="1F115AA1" w14:textId="77777777">
      <w:pPr>
        <w:tabs>
          <w:tab w:val="left" w:pos="-1440"/>
        </w:tabs>
        <w:ind w:left="720"/>
        <w:rPr>
          <w:rFonts w:ascii="Times New Roman" w:hAnsi="Times New Roman"/>
        </w:rPr>
      </w:pPr>
    </w:p>
    <w:p w:rsidR="00C74E29" w:rsidP="00C74E29" w:rsidRDefault="00C74E29" w14:paraId="12AE508D" w14:textId="12E023DA">
      <w:pPr>
        <w:tabs>
          <w:tab w:val="left" w:pos="-1440"/>
        </w:tabs>
        <w:ind w:left="720"/>
        <w:rPr>
          <w:rFonts w:ascii="Times New Roman" w:hAnsi="Times New Roman"/>
        </w:rPr>
      </w:pPr>
      <w:r>
        <w:rPr>
          <w:rFonts w:ascii="Times New Roman" w:hAnsi="Times New Roman"/>
        </w:rPr>
        <w:t>The information the foreign entrepreneur provides is voluntary.  However, failure to provide the requested information, and any evidence, may delay a final decision or result in denial of the applicant’s parole request on Form I-941.  The information the foreign entrepreneur provides on Forms I-941 may be shared with other Federal, State, local, and foreign government agencies and authorized organizations following approved routine uses described in the associated published system of record notice, DHS-USCIS-001 and DHS/USCIS-007, available at</w:t>
      </w:r>
      <w:r>
        <w:rPr>
          <w:rFonts w:ascii="Times New Roman" w:hAnsi="Times New Roman"/>
          <w:color w:val="FF0000"/>
        </w:rPr>
        <w:t xml:space="preserve"> </w:t>
      </w:r>
      <w:hyperlink w:history="1" r:id="rId6">
        <w:r>
          <w:rPr>
            <w:rStyle w:val="Hyperlink"/>
            <w:rFonts w:ascii="Times New Roman" w:hAnsi="Times New Roman"/>
          </w:rPr>
          <w:t>www.dhs.gov/privacy</w:t>
        </w:r>
      </w:hyperlink>
      <w:r>
        <w:rPr>
          <w:rFonts w:ascii="Times New Roman" w:hAnsi="Times New Roman"/>
          <w:color w:val="FF0000"/>
        </w:rPr>
        <w:t xml:space="preserve">.  </w:t>
      </w:r>
      <w:r>
        <w:rPr>
          <w:rFonts w:ascii="Times New Roman" w:hAnsi="Times New Roman"/>
        </w:rPr>
        <w:t xml:space="preserve">The information may also be made available, as appropriate, for law enforcement purposes or in the interest of national security. </w:t>
      </w:r>
    </w:p>
    <w:p w:rsidR="00C74E29" w:rsidP="00C74E29" w:rsidRDefault="00C74E29" w14:paraId="4454D976" w14:textId="77777777">
      <w:pPr>
        <w:tabs>
          <w:tab w:val="left" w:pos="-1440"/>
        </w:tabs>
        <w:ind w:left="720"/>
        <w:rPr>
          <w:rFonts w:ascii="Times New Roman" w:hAnsi="Times New Roman"/>
        </w:rPr>
      </w:pPr>
    </w:p>
    <w:p w:rsidR="00C74E29" w:rsidP="00C74E29" w:rsidRDefault="00C74E29" w14:paraId="06274C1A"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4E29" w:rsidP="00C74E29" w:rsidRDefault="00C74E29" w14:paraId="2C9F38D2" w14:textId="77777777">
      <w:pPr>
        <w:tabs>
          <w:tab w:val="left" w:pos="-1440"/>
        </w:tabs>
        <w:ind w:left="720"/>
        <w:rPr>
          <w:rFonts w:ascii="Times New Roman" w:hAnsi="Times New Roman"/>
        </w:rPr>
      </w:pPr>
      <w:r>
        <w:rPr>
          <w:rFonts w:ascii="Times New Roman" w:hAnsi="Times New Roman"/>
        </w:rPr>
        <w:tab/>
      </w:r>
    </w:p>
    <w:p w:rsidR="00C74E29" w:rsidP="00C74E29" w:rsidRDefault="00C74E29" w14:paraId="73538CAE" w14:textId="77777777">
      <w:pPr>
        <w:tabs>
          <w:tab w:val="left" w:pos="-1440"/>
        </w:tabs>
        <w:ind w:left="720"/>
        <w:rPr>
          <w:rFonts w:ascii="Times New Roman" w:hAnsi="Times New Roman"/>
        </w:rPr>
      </w:pPr>
      <w:r>
        <w:rPr>
          <w:rFonts w:ascii="Times New Roman" w:hAnsi="Times New Roman"/>
        </w:rPr>
        <w:t xml:space="preserve">There are no questions of a sensitive nature.  Respondents must provide personal financial information as well as financial information from investors.  This information is necessary to establish that the foreign entrepreneur would meet the eligibility criteria for significant public benefit parole.         </w:t>
      </w:r>
    </w:p>
    <w:p w:rsidR="00C74E29" w:rsidP="00C74E29" w:rsidRDefault="00C74E29" w14:paraId="6748D87C" w14:textId="77777777">
      <w:pPr>
        <w:tabs>
          <w:tab w:val="left" w:pos="-1440"/>
        </w:tabs>
        <w:ind w:left="720"/>
        <w:rPr>
          <w:rFonts w:ascii="Times New Roman" w:hAnsi="Times New Roman"/>
        </w:rPr>
      </w:pPr>
    </w:p>
    <w:p w:rsidR="00C74E29" w:rsidP="00C74E29" w:rsidRDefault="00C74E29" w14:paraId="70A5EED3" w14:textId="77777777">
      <w:pPr>
        <w:tabs>
          <w:tab w:val="left" w:pos="-1440"/>
        </w:tabs>
        <w:ind w:left="720"/>
        <w:rPr>
          <w:rFonts w:ascii="Times New Roman" w:hAnsi="Times New Roman"/>
        </w:rPr>
      </w:pPr>
    </w:p>
    <w:p w:rsidR="00C74E29" w:rsidP="00C74E29" w:rsidRDefault="00C74E29" w14:paraId="28C8166E"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C74E29" w:rsidP="00C74E29" w:rsidRDefault="00C74E29" w14:paraId="1F114484" w14:textId="77777777">
      <w:pPr>
        <w:tabs>
          <w:tab w:val="left" w:pos="-1440"/>
        </w:tabs>
        <w:ind w:left="1440" w:hanging="720"/>
        <w:rPr>
          <w:rFonts w:ascii="Times New Roman" w:hAnsi="Times New Roman"/>
          <w:b/>
        </w:rPr>
      </w:pPr>
    </w:p>
    <w:p w:rsidR="00C74E29" w:rsidP="00C74E29" w:rsidRDefault="00C74E29" w14:paraId="747E4B8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74E29" w:rsidP="00C74E29" w:rsidRDefault="00C74E29" w14:paraId="2C245023" w14:textId="77777777">
      <w:pPr>
        <w:tabs>
          <w:tab w:val="left" w:pos="1080"/>
        </w:tabs>
        <w:ind w:left="1080" w:hanging="360"/>
        <w:rPr>
          <w:rFonts w:ascii="Times New Roman" w:hAnsi="Times New Roman"/>
          <w:b/>
        </w:rPr>
      </w:pPr>
    </w:p>
    <w:p w:rsidR="00C74E29" w:rsidP="00C74E29" w:rsidRDefault="00C74E29" w14:paraId="08231D51" w14:textId="77777777">
      <w:pPr>
        <w:tabs>
          <w:tab w:val="left" w:pos="-1440"/>
          <w:tab w:val="left" w:pos="1080"/>
        </w:tabs>
        <w:ind w:left="1080" w:hanging="360"/>
        <w:rPr>
          <w:rFonts w:ascii="Times New Roman" w:hAnsi="Times New Roman"/>
          <w:b/>
        </w:rPr>
      </w:pPr>
      <w:r>
        <w:rPr>
          <w:rFonts w:ascii="Times New Roman" w:hAnsi="Times New Roman"/>
          <w:b/>
        </w:rPr>
        <w:lastRenderedPageBreak/>
        <w:t>•</w:t>
      </w:r>
      <w:r>
        <w:rPr>
          <w:rFonts w:ascii="Times New Roman" w:hAnsi="Times New Roman"/>
          <w:b/>
        </w:rPr>
        <w:tab/>
        <w:t xml:space="preserve">If this request for approval covers more than one form, provide separate hour burden estimates for each </w:t>
      </w:r>
      <w:proofErr w:type="gramStart"/>
      <w:r>
        <w:rPr>
          <w:rFonts w:ascii="Times New Roman" w:hAnsi="Times New Roman"/>
          <w:b/>
        </w:rPr>
        <w:t>form</w:t>
      </w:r>
      <w:proofErr w:type="gramEnd"/>
      <w:r>
        <w:rPr>
          <w:rFonts w:ascii="Times New Roman" w:hAnsi="Times New Roman"/>
          <w:b/>
        </w:rPr>
        <w:t xml:space="preserve"> and aggregate the hour burdens in Item 13 of OMB Form 83-I.</w:t>
      </w:r>
    </w:p>
    <w:p w:rsidR="00C74E29" w:rsidP="00C74E29" w:rsidRDefault="00C74E29" w14:paraId="462874A8" w14:textId="77777777">
      <w:pPr>
        <w:tabs>
          <w:tab w:val="left" w:pos="1080"/>
        </w:tabs>
        <w:ind w:left="1080" w:hanging="360"/>
        <w:rPr>
          <w:rFonts w:ascii="Times New Roman" w:hAnsi="Times New Roman"/>
          <w:b/>
        </w:rPr>
      </w:pPr>
    </w:p>
    <w:p w:rsidR="00C74E29" w:rsidP="00C74E29" w:rsidRDefault="00C74E29" w14:paraId="19102EC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74E29" w:rsidP="00C74E29" w:rsidRDefault="00C74E29" w14:paraId="1CDEF7F6" w14:textId="77777777">
      <w:pPr>
        <w:tabs>
          <w:tab w:val="left" w:pos="-1440"/>
          <w:tab w:val="left" w:pos="1080"/>
        </w:tabs>
        <w:rPr>
          <w:rFonts w:ascii="Times New Roman" w:hAnsi="Times New Roman"/>
          <w:b/>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990"/>
        <w:gridCol w:w="810"/>
        <w:gridCol w:w="1170"/>
      </w:tblGrid>
      <w:tr w:rsidR="00C74E29" w:rsidTr="00C74E29" w14:paraId="55612727" w14:textId="77777777">
        <w:trPr>
          <w:trHeight w:val="502"/>
        </w:trPr>
        <w:tc>
          <w:tcPr>
            <w:tcW w:w="1350" w:type="dxa"/>
            <w:tcBorders>
              <w:top w:val="single" w:color="auto" w:sz="8" w:space="0"/>
              <w:left w:val="single" w:color="auto" w:sz="8" w:space="0"/>
              <w:bottom w:val="single" w:color="auto" w:sz="8" w:space="0"/>
              <w:right w:val="single" w:color="auto" w:sz="8" w:space="0"/>
            </w:tcBorders>
            <w:noWrap/>
            <w:vAlign w:val="center"/>
            <w:hideMark/>
          </w:tcPr>
          <w:p w:rsidR="00C74E29" w:rsidRDefault="00C74E29" w14:paraId="30DB5B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455" w:type="dxa"/>
            <w:tcBorders>
              <w:top w:val="single" w:color="auto" w:sz="8" w:space="0"/>
              <w:left w:val="nil"/>
              <w:bottom w:val="single" w:color="auto" w:sz="8" w:space="0"/>
              <w:right w:val="single" w:color="auto" w:sz="8" w:space="0"/>
            </w:tcBorders>
            <w:noWrap/>
            <w:vAlign w:val="center"/>
            <w:hideMark/>
          </w:tcPr>
          <w:p w:rsidR="00C74E29" w:rsidRDefault="00C74E29" w14:paraId="6A49947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60" w:type="dxa"/>
            <w:tcBorders>
              <w:top w:val="single" w:color="auto" w:sz="8" w:space="0"/>
              <w:left w:val="nil"/>
              <w:bottom w:val="single" w:color="auto" w:sz="8" w:space="0"/>
              <w:right w:val="single" w:color="auto" w:sz="8" w:space="0"/>
            </w:tcBorders>
            <w:noWrap/>
            <w:vAlign w:val="center"/>
            <w:hideMark/>
          </w:tcPr>
          <w:p w:rsidR="00C74E29" w:rsidRDefault="00C74E29" w14:paraId="23D2C6F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noWrap/>
            <w:vAlign w:val="center"/>
            <w:hideMark/>
          </w:tcPr>
          <w:p w:rsidR="00C74E29" w:rsidRDefault="00C74E29" w14:paraId="6827009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noWrap/>
            <w:vAlign w:val="center"/>
            <w:hideMark/>
          </w:tcPr>
          <w:p w:rsidR="00C74E29" w:rsidRDefault="00C74E29" w14:paraId="3B4E700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w:t>
            </w:r>
            <w:proofErr w:type="spellStart"/>
            <w:r>
              <w:rPr>
                <w:rFonts w:ascii="Times New Roman" w:hAnsi="Times New Roman"/>
                <w:color w:val="000000"/>
                <w:sz w:val="20"/>
                <w:szCs w:val="20"/>
              </w:rPr>
              <w:t>AxB</w:t>
            </w:r>
            <w:proofErr w:type="spellEnd"/>
            <w:r>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noWrap/>
            <w:vAlign w:val="center"/>
            <w:hideMark/>
          </w:tcPr>
          <w:p w:rsidR="00C74E29" w:rsidRDefault="00C74E29" w14:paraId="4B2DA2B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990" w:type="dxa"/>
            <w:tcBorders>
              <w:top w:val="single" w:color="auto" w:sz="8" w:space="0"/>
              <w:left w:val="nil"/>
              <w:bottom w:val="single" w:color="auto" w:sz="8" w:space="0"/>
              <w:right w:val="single" w:color="auto" w:sz="8" w:space="0"/>
            </w:tcBorders>
            <w:noWrap/>
            <w:vAlign w:val="center"/>
            <w:hideMark/>
          </w:tcPr>
          <w:p w:rsidR="00C74E29" w:rsidRDefault="00C74E29" w14:paraId="30C7902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w:t>
            </w:r>
            <w:proofErr w:type="spellStart"/>
            <w:r>
              <w:rPr>
                <w:rFonts w:ascii="Times New Roman" w:hAnsi="Times New Roman"/>
                <w:color w:val="000000"/>
                <w:sz w:val="20"/>
                <w:szCs w:val="20"/>
              </w:rPr>
              <w:t>CxD</w:t>
            </w:r>
            <w:proofErr w:type="spellEnd"/>
            <w:r>
              <w:rPr>
                <w:rFonts w:ascii="Times New Roman" w:hAnsi="Times New Roman"/>
                <w:color w:val="000000"/>
                <w:sz w:val="20"/>
                <w:szCs w:val="20"/>
              </w:rPr>
              <w:t>)</w:t>
            </w:r>
          </w:p>
        </w:tc>
        <w:tc>
          <w:tcPr>
            <w:tcW w:w="810" w:type="dxa"/>
            <w:tcBorders>
              <w:top w:val="single" w:color="auto" w:sz="8" w:space="0"/>
              <w:left w:val="nil"/>
              <w:bottom w:val="single" w:color="auto" w:sz="8" w:space="0"/>
              <w:right w:val="single" w:color="auto" w:sz="8" w:space="0"/>
            </w:tcBorders>
            <w:noWrap/>
            <w:vAlign w:val="center"/>
            <w:hideMark/>
          </w:tcPr>
          <w:p w:rsidR="00C74E29" w:rsidRDefault="00C74E29" w14:paraId="72F234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170" w:type="dxa"/>
            <w:tcBorders>
              <w:top w:val="single" w:color="auto" w:sz="8" w:space="0"/>
              <w:left w:val="nil"/>
              <w:bottom w:val="single" w:color="auto" w:sz="8" w:space="0"/>
              <w:right w:val="single" w:color="auto" w:sz="8" w:space="0"/>
            </w:tcBorders>
            <w:noWrap/>
            <w:vAlign w:val="center"/>
            <w:hideMark/>
          </w:tcPr>
          <w:p w:rsidR="00C74E29" w:rsidRDefault="00C74E29" w14:paraId="50CCA19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ExF</w:t>
            </w:r>
            <w:proofErr w:type="spellEnd"/>
            <w:r>
              <w:rPr>
                <w:rFonts w:ascii="Times New Roman" w:hAnsi="Times New Roman"/>
                <w:color w:val="000000"/>
                <w:sz w:val="20"/>
                <w:szCs w:val="20"/>
              </w:rPr>
              <w:t>)</w:t>
            </w:r>
          </w:p>
        </w:tc>
      </w:tr>
      <w:tr w:rsidR="00C74E29" w:rsidTr="00C74E29" w14:paraId="7323F3B7" w14:textId="77777777">
        <w:trPr>
          <w:trHeight w:val="1290"/>
        </w:trPr>
        <w:tc>
          <w:tcPr>
            <w:tcW w:w="1350" w:type="dxa"/>
            <w:tcBorders>
              <w:top w:val="nil"/>
              <w:left w:val="single" w:color="auto" w:sz="8" w:space="0"/>
              <w:bottom w:val="single" w:color="auto" w:sz="4" w:space="0"/>
              <w:right w:val="single" w:color="auto" w:sz="8" w:space="0"/>
            </w:tcBorders>
            <w:vAlign w:val="center"/>
            <w:hideMark/>
          </w:tcPr>
          <w:p w:rsidR="00C74E29" w:rsidRDefault="00C74E29" w14:paraId="0B27ED9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455" w:type="dxa"/>
            <w:tcBorders>
              <w:top w:val="nil"/>
              <w:left w:val="nil"/>
              <w:bottom w:val="single" w:color="auto" w:sz="4" w:space="0"/>
              <w:right w:val="single" w:color="auto" w:sz="8" w:space="0"/>
            </w:tcBorders>
            <w:vAlign w:val="center"/>
            <w:hideMark/>
          </w:tcPr>
          <w:p w:rsidR="00C74E29" w:rsidRDefault="00C74E29" w14:paraId="15D1AAD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60" w:type="dxa"/>
            <w:tcBorders>
              <w:top w:val="nil"/>
              <w:left w:val="nil"/>
              <w:bottom w:val="single" w:color="auto" w:sz="4" w:space="0"/>
              <w:right w:val="single" w:color="auto" w:sz="8" w:space="0"/>
            </w:tcBorders>
            <w:vAlign w:val="center"/>
            <w:hideMark/>
          </w:tcPr>
          <w:p w:rsidR="00C74E29" w:rsidRDefault="00C74E29" w14:paraId="2792F7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70" w:type="dxa"/>
            <w:tcBorders>
              <w:top w:val="nil"/>
              <w:left w:val="nil"/>
              <w:bottom w:val="single" w:color="auto" w:sz="4" w:space="0"/>
              <w:right w:val="single" w:color="auto" w:sz="8" w:space="0"/>
            </w:tcBorders>
            <w:vAlign w:val="center"/>
            <w:hideMark/>
          </w:tcPr>
          <w:p w:rsidR="00C74E29" w:rsidRDefault="00C74E29" w14:paraId="4C25597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80" w:type="dxa"/>
            <w:tcBorders>
              <w:top w:val="nil"/>
              <w:left w:val="nil"/>
              <w:bottom w:val="single" w:color="auto" w:sz="4" w:space="0"/>
              <w:right w:val="single" w:color="auto" w:sz="8" w:space="0"/>
            </w:tcBorders>
            <w:vAlign w:val="center"/>
            <w:hideMark/>
          </w:tcPr>
          <w:p w:rsidR="00C74E29" w:rsidRDefault="00C74E29" w14:paraId="4FE577E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990" w:type="dxa"/>
            <w:tcBorders>
              <w:top w:val="nil"/>
              <w:left w:val="nil"/>
              <w:bottom w:val="single" w:color="auto" w:sz="4" w:space="0"/>
              <w:right w:val="single" w:color="auto" w:sz="8" w:space="0"/>
            </w:tcBorders>
            <w:vAlign w:val="center"/>
            <w:hideMark/>
          </w:tcPr>
          <w:p w:rsidR="00C74E29" w:rsidRDefault="00C74E29" w14:paraId="3134CA2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990" w:type="dxa"/>
            <w:tcBorders>
              <w:top w:val="nil"/>
              <w:left w:val="nil"/>
              <w:bottom w:val="single" w:color="auto" w:sz="4" w:space="0"/>
              <w:right w:val="single" w:color="auto" w:sz="8" w:space="0"/>
            </w:tcBorders>
            <w:vAlign w:val="center"/>
            <w:hideMark/>
          </w:tcPr>
          <w:p w:rsidR="00C74E29" w:rsidRDefault="00C74E29" w14:paraId="513D1F9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810" w:type="dxa"/>
            <w:tcBorders>
              <w:top w:val="nil"/>
              <w:left w:val="nil"/>
              <w:bottom w:val="single" w:color="auto" w:sz="4" w:space="0"/>
              <w:right w:val="single" w:color="auto" w:sz="8" w:space="0"/>
            </w:tcBorders>
            <w:vAlign w:val="center"/>
            <w:hideMark/>
          </w:tcPr>
          <w:p w:rsidR="00C74E29" w:rsidRDefault="00C74E29" w14:paraId="30F1349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170" w:type="dxa"/>
            <w:tcBorders>
              <w:top w:val="nil"/>
              <w:left w:val="nil"/>
              <w:bottom w:val="single" w:color="auto" w:sz="4" w:space="0"/>
              <w:right w:val="single" w:color="auto" w:sz="8" w:space="0"/>
            </w:tcBorders>
            <w:vAlign w:val="center"/>
            <w:hideMark/>
          </w:tcPr>
          <w:p w:rsidR="00C74E29" w:rsidRDefault="00C74E29" w14:paraId="307AD40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C74E29" w:rsidTr="00C74E29" w14:paraId="2D32C218" w14:textId="77777777">
        <w:trPr>
          <w:trHeight w:val="315"/>
        </w:trPr>
        <w:tc>
          <w:tcPr>
            <w:tcW w:w="135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4549AD04"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367F3DE8" w14:textId="77777777">
            <w:pPr>
              <w:jc w:val="center"/>
              <w:rPr>
                <w:rFonts w:ascii="Times New Roman" w:hAnsi="Times New Roman"/>
                <w:bCs/>
                <w:color w:val="0000FF"/>
                <w:sz w:val="20"/>
                <w:szCs w:val="20"/>
              </w:rPr>
            </w:pPr>
            <w:r>
              <w:rPr>
                <w:rFonts w:ascii="Times New Roman" w:hAnsi="Times New Roman"/>
                <w:bCs/>
                <w:sz w:val="20"/>
                <w:szCs w:val="20"/>
              </w:rPr>
              <w:t>Application for Significant Public Benefit Entrepreneur Parole and Instructions for Biographic Information for Entrepreneur Parole Dependents,</w:t>
            </w:r>
          </w:p>
          <w:p w:rsidR="00C74E29" w:rsidRDefault="00C74E29" w14:paraId="4A76C3C0"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Form I-941</w:t>
            </w:r>
            <w:r>
              <w:rPr>
                <w:rFonts w:ascii="Times New Roman" w:hAnsi="Times New Roman"/>
                <w:color w:val="000000"/>
                <w:sz w:val="20"/>
                <w:szCs w:val="20"/>
              </w:rPr>
              <w:t> </w:t>
            </w:r>
          </w:p>
        </w:tc>
        <w:tc>
          <w:tcPr>
            <w:tcW w:w="126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494067C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2,940</w:t>
            </w:r>
          </w:p>
        </w:tc>
        <w:tc>
          <w:tcPr>
            <w:tcW w:w="117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46D92A2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1</w:t>
            </w:r>
          </w:p>
        </w:tc>
        <w:tc>
          <w:tcPr>
            <w:tcW w:w="108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14323E1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2,940 </w:t>
            </w:r>
          </w:p>
        </w:tc>
        <w:tc>
          <w:tcPr>
            <w:tcW w:w="99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66847C6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4.7</w:t>
            </w:r>
          </w:p>
        </w:tc>
        <w:tc>
          <w:tcPr>
            <w:tcW w:w="99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03A54DE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13,818</w:t>
            </w:r>
          </w:p>
        </w:tc>
        <w:tc>
          <w:tcPr>
            <w:tcW w:w="81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77AAE352"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$35.54</w:t>
            </w:r>
          </w:p>
        </w:tc>
        <w:tc>
          <w:tcPr>
            <w:tcW w:w="117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71DFAE6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491,092</w:t>
            </w:r>
          </w:p>
        </w:tc>
      </w:tr>
      <w:tr w:rsidR="00C74E29" w:rsidTr="00C74E29" w14:paraId="3B617AC0" w14:textId="77777777">
        <w:trPr>
          <w:trHeight w:val="548"/>
        </w:trPr>
        <w:tc>
          <w:tcPr>
            <w:tcW w:w="135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0F4CE55E"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w:t>
            </w:r>
          </w:p>
        </w:tc>
        <w:tc>
          <w:tcPr>
            <w:tcW w:w="1455"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1408080A" w14:textId="77777777">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Biometrics</w:t>
            </w:r>
          </w:p>
        </w:tc>
        <w:tc>
          <w:tcPr>
            <w:tcW w:w="126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132926A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117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2CBC7EE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565E350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99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7724E25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9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5D0D436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3,440</w:t>
            </w:r>
          </w:p>
        </w:tc>
        <w:tc>
          <w:tcPr>
            <w:tcW w:w="81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60DEDD97" w14:textId="77777777">
            <w:pPr>
              <w:widowControl/>
              <w:autoSpaceDE/>
              <w:adjustRightInd/>
              <w:jc w:val="center"/>
              <w:rPr>
                <w:rFonts w:ascii="Times New Roman" w:hAnsi="Times New Roman"/>
                <w:color w:val="FF0000"/>
                <w:sz w:val="20"/>
                <w:szCs w:val="20"/>
              </w:rPr>
            </w:pPr>
            <w:r>
              <w:rPr>
                <w:rFonts w:ascii="Times New Roman" w:hAnsi="Times New Roman"/>
                <w:color w:val="000000"/>
                <w:sz w:val="20"/>
                <w:szCs w:val="20"/>
              </w:rPr>
              <w:t>$35.54</w:t>
            </w:r>
          </w:p>
        </w:tc>
        <w:tc>
          <w:tcPr>
            <w:tcW w:w="117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60E7E5A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122,258</w:t>
            </w:r>
          </w:p>
        </w:tc>
      </w:tr>
      <w:tr w:rsidR="00C74E29" w:rsidTr="00C74E29" w14:paraId="0C267F44" w14:textId="77777777">
        <w:trPr>
          <w:trHeight w:val="350"/>
        </w:trPr>
        <w:tc>
          <w:tcPr>
            <w:tcW w:w="135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25AEFE1B" w14:textId="77777777">
            <w:pPr>
              <w:widowControl/>
              <w:autoSpaceDE/>
              <w:adjustRightInd/>
              <w:jc w:val="center"/>
              <w:rPr>
                <w:rFonts w:ascii="Times New Roman" w:hAnsi="Times New Roman"/>
                <w:color w:val="000000"/>
                <w:sz w:val="20"/>
                <w:szCs w:val="20"/>
              </w:rPr>
            </w:pPr>
            <w:r>
              <w:rPr>
                <w:rFonts w:ascii="Times New Roman" w:hAnsi="Times New Roman"/>
                <w:b/>
                <w:bCs/>
                <w:color w:val="000000"/>
                <w:sz w:val="20"/>
                <w:szCs w:val="20"/>
              </w:rPr>
              <w:t>Total</w:t>
            </w:r>
          </w:p>
        </w:tc>
        <w:tc>
          <w:tcPr>
            <w:tcW w:w="1455" w:type="dxa"/>
            <w:tcBorders>
              <w:top w:val="single" w:color="auto" w:sz="4" w:space="0"/>
              <w:left w:val="single" w:color="auto" w:sz="4" w:space="0"/>
              <w:bottom w:val="single" w:color="auto" w:sz="4" w:space="0"/>
              <w:right w:val="single" w:color="auto" w:sz="4" w:space="0"/>
            </w:tcBorders>
            <w:shd w:val="clear" w:color="auto" w:fill="000000"/>
            <w:vAlign w:val="center"/>
          </w:tcPr>
          <w:p w:rsidR="00C74E29" w:rsidRDefault="00C74E29" w14:paraId="455709EE" w14:textId="77777777">
            <w:pPr>
              <w:widowControl/>
              <w:autoSpaceDE/>
              <w:adjustRightInd/>
              <w:jc w:val="center"/>
              <w:rPr>
                <w:rFonts w:ascii="Times New Roman" w:hAnsi="Times New Roman"/>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000000"/>
            <w:vAlign w:val="center"/>
          </w:tcPr>
          <w:p w:rsidR="00C74E29" w:rsidRDefault="00C74E29" w14:paraId="3724CB2D" w14:textId="77777777">
            <w:pPr>
              <w:widowControl/>
              <w:autoSpaceDE/>
              <w:adjustRightInd/>
              <w:jc w:val="center"/>
              <w:rPr>
                <w:rFonts w:ascii="Times New Roman" w:hAnsi="Times New Roman"/>
                <w:color w:val="000000"/>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00C74E29" w:rsidRDefault="00C74E29" w14:paraId="19933D6A" w14:textId="77777777">
            <w:pPr>
              <w:widowControl/>
              <w:autoSpaceDE/>
              <w:adjustRightInd/>
              <w:jc w:val="center"/>
              <w:rPr>
                <w:rFonts w:ascii="Times New Roman" w:hAnsi="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40A7CA9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2,940</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00C74E29" w:rsidRDefault="00C74E29" w14:paraId="0014272D" w14:textId="77777777">
            <w:pPr>
              <w:widowControl/>
              <w:autoSpaceDE/>
              <w:adjustRightInd/>
              <w:jc w:val="center"/>
              <w:rPr>
                <w:rFonts w:ascii="Times New Roman" w:hAnsi="Times New Roman"/>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202FA9C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17,258</w:t>
            </w:r>
          </w:p>
        </w:tc>
        <w:tc>
          <w:tcPr>
            <w:tcW w:w="810" w:type="dxa"/>
            <w:tcBorders>
              <w:top w:val="single" w:color="auto" w:sz="4" w:space="0"/>
              <w:left w:val="single" w:color="auto" w:sz="4" w:space="0"/>
              <w:bottom w:val="single" w:color="auto" w:sz="4" w:space="0"/>
              <w:right w:val="single" w:color="auto" w:sz="4" w:space="0"/>
            </w:tcBorders>
            <w:shd w:val="clear" w:color="auto" w:fill="000000"/>
            <w:vAlign w:val="center"/>
          </w:tcPr>
          <w:p w:rsidR="00C74E29" w:rsidRDefault="00C74E29" w14:paraId="5F9165F3" w14:textId="77777777">
            <w:pPr>
              <w:widowControl/>
              <w:autoSpaceDE/>
              <w:adjustRightInd/>
              <w:jc w:val="center"/>
              <w:rPr>
                <w:rFonts w:ascii="Times New Roman" w:hAnsi="Times New Roman"/>
                <w:color w:val="FF0000"/>
                <w:sz w:val="20"/>
                <w:szCs w:val="20"/>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00C74E29" w:rsidRDefault="00C74E29" w14:paraId="6801124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613,350</w:t>
            </w:r>
          </w:p>
        </w:tc>
      </w:tr>
    </w:tbl>
    <w:p w:rsidR="00C74E29" w:rsidP="00C74E29" w:rsidRDefault="00C74E29" w14:paraId="3BED0EE6" w14:textId="77777777">
      <w:pPr>
        <w:rPr>
          <w:i/>
          <w:iCs/>
          <w:sz w:val="20"/>
          <w:szCs w:val="20"/>
        </w:rPr>
      </w:pPr>
    </w:p>
    <w:p w:rsidR="00C74E29" w:rsidP="00C74E29" w:rsidRDefault="00C74E29" w14:paraId="10615411" w14:textId="77777777">
      <w:pPr>
        <w:ind w:left="720"/>
        <w:rPr>
          <w:rFonts w:ascii="Times New Roman" w:hAnsi="Times New Roman"/>
          <w:i/>
          <w:iCs/>
          <w:sz w:val="20"/>
          <w:szCs w:val="20"/>
        </w:rPr>
      </w:pPr>
      <w:r>
        <w:rPr>
          <w:i/>
          <w:iCs/>
          <w:sz w:val="20"/>
          <w:szCs w:val="20"/>
        </w:rPr>
        <w:t xml:space="preserve">*  </w:t>
      </w:r>
      <w:r>
        <w:rPr>
          <w:rFonts w:ascii="Times New Roman" w:hAnsi="Times New Roman"/>
          <w:i/>
          <w:iCs/>
          <w:sz w:val="20"/>
          <w:szCs w:val="20"/>
        </w:rPr>
        <w:t xml:space="preserve">The above Average Hourly Wage Rate is the </w:t>
      </w:r>
      <w:hyperlink w:history="1" r:id="rId7">
        <w:r>
          <w:rPr>
            <w:rStyle w:val="Hyperlink"/>
            <w:rFonts w:ascii="Times New Roman" w:hAnsi="Times New Roman"/>
            <w:sz w:val="20"/>
            <w:szCs w:val="20"/>
          </w:rPr>
          <w:t>May 2017 Bureau of Labor Statistics</w:t>
        </w:r>
      </w:hyperlink>
      <w:r>
        <w:rPr>
          <w:rFonts w:ascii="Times New Roman" w:hAnsi="Times New Roman"/>
          <w:sz w:val="20"/>
          <w:szCs w:val="20"/>
        </w:rPr>
        <w:t xml:space="preserve"> </w:t>
      </w:r>
      <w:r>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C74E29" w:rsidP="00C74E29" w:rsidRDefault="00C74E29" w14:paraId="00E2C0BC" w14:textId="77777777">
      <w:pPr>
        <w:tabs>
          <w:tab w:val="left" w:pos="-1440"/>
        </w:tabs>
        <w:ind w:left="720" w:hanging="720"/>
        <w:jc w:val="both"/>
        <w:rPr>
          <w:rFonts w:ascii="Times New Roman" w:hAnsi="Times New Roman"/>
        </w:rPr>
      </w:pPr>
    </w:p>
    <w:p w:rsidR="00C74E29" w:rsidP="00C74E29" w:rsidRDefault="00C74E29" w14:paraId="16089463"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C74E29" w:rsidP="00C74E29" w:rsidRDefault="00C74E29" w14:paraId="62315442" w14:textId="77777777">
      <w:pPr>
        <w:ind w:left="720"/>
        <w:rPr>
          <w:rFonts w:ascii="Times New Roman" w:hAnsi="Times New Roman"/>
          <w:b/>
        </w:rPr>
      </w:pPr>
    </w:p>
    <w:p w:rsidR="00C74E29" w:rsidP="00C74E29" w:rsidRDefault="00C74E29" w14:paraId="197A5975"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w:t>
      </w:r>
      <w:proofErr w:type="gramStart"/>
      <w:r>
        <w:rPr>
          <w:rFonts w:ascii="Times New Roman" w:hAnsi="Times New Roman"/>
          <w:b/>
        </w:rPr>
        <w:t>:  (</w:t>
      </w:r>
      <w:proofErr w:type="gramEnd"/>
      <w:r>
        <w:rPr>
          <w:rFonts w:ascii="Times New Roman" w:hAnsi="Times New Roman"/>
          <w:b/>
        </w:rPr>
        <w:t xml:space="preserve">a) a total capital and start-up cost component (annualized over its expected useful life); and (b) a total operation and maintenance and purchase of services component.  The estimates should </w:t>
      </w:r>
      <w:proofErr w:type="gramStart"/>
      <w:r>
        <w:rPr>
          <w:rFonts w:ascii="Times New Roman" w:hAnsi="Times New Roman"/>
          <w:b/>
        </w:rPr>
        <w:t>take into account</w:t>
      </w:r>
      <w:proofErr w:type="gramEnd"/>
      <w:r>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rFonts w:ascii="Times New Roman" w:hAnsi="Times New Roman"/>
          <w:b/>
        </w:rPr>
        <w:t xml:space="preserve">time </w:t>
      </w:r>
      <w:r>
        <w:rPr>
          <w:rFonts w:ascii="Times New Roman" w:hAnsi="Times New Roman"/>
          <w:b/>
        </w:rPr>
        <w:lastRenderedPageBreak/>
        <w:t>period</w:t>
      </w:r>
      <w:proofErr w:type="gramEnd"/>
      <w:r>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Pr>
          <w:rFonts w:ascii="Times New Roman" w:hAnsi="Times New Roman"/>
          <w:b/>
        </w:rPr>
        <w:t>drilling</w:t>
      </w:r>
      <w:proofErr w:type="gramEnd"/>
      <w:r>
        <w:rPr>
          <w:rFonts w:ascii="Times New Roman" w:hAnsi="Times New Roman"/>
          <w:b/>
        </w:rPr>
        <w:t xml:space="preserve"> and testing equipment; and record storage facilities.</w:t>
      </w:r>
    </w:p>
    <w:p w:rsidR="00C74E29" w:rsidP="00C74E29" w:rsidRDefault="00C74E29" w14:paraId="05C6A7D6" w14:textId="77777777">
      <w:pPr>
        <w:tabs>
          <w:tab w:val="left" w:pos="1080"/>
        </w:tabs>
        <w:ind w:left="1080" w:hanging="360"/>
        <w:rPr>
          <w:rFonts w:ascii="Times New Roman" w:hAnsi="Times New Roman"/>
          <w:b/>
        </w:rPr>
      </w:pPr>
    </w:p>
    <w:p w:rsidR="00C74E29" w:rsidP="00C74E29" w:rsidRDefault="00C74E29" w14:paraId="3121776A"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Pr>
          <w:rFonts w:ascii="Times New Roman" w:hAnsi="Times New Roman"/>
          <w:b/>
        </w:rPr>
        <w:t>process</w:t>
      </w:r>
      <w:proofErr w:type="gramEnd"/>
      <w:r>
        <w:rPr>
          <w:rFonts w:ascii="Times New Roman" w:hAnsi="Times New Roman"/>
          <w:b/>
        </w:rPr>
        <w:t xml:space="preserve"> and use existing economic or regulatory impact analysis associated with the rulemaking containing the information collection, as appropriate.</w:t>
      </w:r>
    </w:p>
    <w:p w:rsidR="00C74E29" w:rsidP="00C74E29" w:rsidRDefault="00C74E29" w14:paraId="6BEED999" w14:textId="77777777">
      <w:pPr>
        <w:tabs>
          <w:tab w:val="left" w:pos="1080"/>
        </w:tabs>
        <w:ind w:left="1080" w:hanging="360"/>
        <w:rPr>
          <w:rFonts w:ascii="Times New Roman" w:hAnsi="Times New Roman"/>
          <w:b/>
        </w:rPr>
      </w:pPr>
    </w:p>
    <w:p w:rsidR="00C74E29" w:rsidP="00C74E29" w:rsidRDefault="00C74E29" w14:paraId="451EB65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w:t>
      </w:r>
      <w:proofErr w:type="gramStart"/>
      <w:r>
        <w:rPr>
          <w:rFonts w:ascii="Times New Roman" w:hAnsi="Times New Roman"/>
          <w:b/>
        </w:rPr>
        <w:t>or,</w:t>
      </w:r>
      <w:proofErr w:type="gramEnd"/>
      <w:r>
        <w:rPr>
          <w:rFonts w:ascii="Times New Roman" w:hAnsi="Times New Roman"/>
          <w:b/>
        </w:rPr>
        <w:t xml:space="preserve"> (4) as part of customary and usual business or private practices.</w:t>
      </w:r>
    </w:p>
    <w:p w:rsidR="00C74E29" w:rsidP="00C74E29" w:rsidRDefault="00C74E29" w14:paraId="4646403C" w14:textId="77777777">
      <w:pPr>
        <w:tabs>
          <w:tab w:val="left" w:pos="-1440"/>
        </w:tabs>
        <w:ind w:left="1440" w:hanging="720"/>
        <w:rPr>
          <w:rFonts w:ascii="Times New Roman" w:hAnsi="Times New Roman"/>
        </w:rPr>
      </w:pPr>
    </w:p>
    <w:p w:rsidR="00C74E29" w:rsidP="00C74E29" w:rsidRDefault="00C74E29" w14:paraId="101B17B7" w14:textId="77777777">
      <w:pPr>
        <w:tabs>
          <w:tab w:val="left" w:pos="-1440"/>
        </w:tabs>
        <w:ind w:left="720"/>
        <w:rPr>
          <w:rFonts w:ascii="Times New Roman" w:hAnsi="Times New Roman"/>
        </w:rPr>
      </w:pPr>
      <w:r>
        <w:rPr>
          <w:rFonts w:ascii="Times New Roman" w:hAnsi="Times New Roman"/>
        </w:rPr>
        <w:t xml:space="preserve">Respondents to this collection of information may require the services of an attorney, </w:t>
      </w:r>
      <w:proofErr w:type="gramStart"/>
      <w:r>
        <w:rPr>
          <w:rFonts w:ascii="Times New Roman" w:hAnsi="Times New Roman"/>
        </w:rPr>
        <w:t>translator</w:t>
      </w:r>
      <w:proofErr w:type="gramEnd"/>
      <w:r>
        <w:rPr>
          <w:rFonts w:ascii="Times New Roman" w:hAnsi="Times New Roman"/>
        </w:rPr>
        <w:t xml:space="preserve"> or preparer to assist in the filing of this form.  Respondents may also incur costs to obtain copies of documents and postage costs to submit the information.  USCIS estimates that the average cost of the I-941 may vary widely by user, from $20 to $1000. Using an average of $490 and multiplying by the number of respondents (2,940) produces a cost of $1,440,600.</w:t>
      </w:r>
    </w:p>
    <w:p w:rsidR="00C74E29" w:rsidP="00C74E29" w:rsidRDefault="00C74E29" w14:paraId="7A6979C1" w14:textId="77777777">
      <w:pPr>
        <w:tabs>
          <w:tab w:val="left" w:pos="-1440"/>
        </w:tabs>
        <w:ind w:left="1440" w:hanging="720"/>
        <w:rPr>
          <w:rFonts w:ascii="Times New Roman" w:hAnsi="Times New Roman"/>
        </w:rPr>
      </w:pPr>
    </w:p>
    <w:p w:rsidR="00C74E29" w:rsidP="00C74E29" w:rsidRDefault="00C74E29" w14:paraId="3B70DCBF" w14:textId="77777777">
      <w:pPr>
        <w:tabs>
          <w:tab w:val="left" w:pos="-1440"/>
        </w:tabs>
        <w:ind w:left="720"/>
        <w:rPr>
          <w:rFonts w:ascii="Times New Roman" w:hAnsi="Times New Roman"/>
        </w:rPr>
      </w:pPr>
      <w:r>
        <w:rPr>
          <w:rFonts w:ascii="Times New Roman" w:hAnsi="Times New Roman"/>
        </w:rPr>
        <w:t xml:space="preserve">There is a fee of $1,200 associated with Form I-941 to cover the cost of processing and a biometric fee of $85 for all Form I-941 respondents. </w:t>
      </w:r>
    </w:p>
    <w:p w:rsidR="00C74E29" w:rsidP="00C74E29" w:rsidRDefault="00C74E29" w14:paraId="73D15A22" w14:textId="77777777">
      <w:pPr>
        <w:ind w:left="1440" w:hanging="720"/>
        <w:rPr>
          <w:rFonts w:ascii="Times New Roman" w:hAnsi="Times New Roman"/>
        </w:rPr>
      </w:pPr>
    </w:p>
    <w:p w:rsidR="00C74E29" w:rsidP="00C74E29" w:rsidRDefault="00C74E29" w14:paraId="417BC6E2"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74E29" w:rsidP="00C74E29" w:rsidRDefault="00C74E29" w14:paraId="4489A1BF" w14:textId="77777777">
      <w:pPr>
        <w:tabs>
          <w:tab w:val="left" w:pos="-1440"/>
        </w:tabs>
        <w:ind w:left="720"/>
        <w:rPr>
          <w:rFonts w:ascii="Times New Roman" w:hAnsi="Times New Roman"/>
        </w:rPr>
      </w:pPr>
    </w:p>
    <w:p w:rsidR="00C74E29" w:rsidP="00C74E29" w:rsidRDefault="00C74E29" w14:paraId="6F0EE776" w14:textId="77777777">
      <w:pPr>
        <w:tabs>
          <w:tab w:val="left" w:pos="-1440"/>
        </w:tabs>
        <w:ind w:left="720"/>
        <w:rPr>
          <w:rFonts w:ascii="Times New Roman" w:hAnsi="Times New Roman"/>
        </w:rPr>
      </w:pPr>
      <w:r>
        <w:rPr>
          <w:rFonts w:ascii="Times New Roman" w:hAnsi="Times New Roman"/>
        </w:rPr>
        <w:t>The cost to the Federal Government is calculated by the total fee charged for Form I-941 which is $1,200 times to total number of respondents (2,940) = $3,528,000 + the fee of $85 biometric fee for all respondents (2,940) = $249,900, for a grand total of $3,777,900.</w:t>
      </w:r>
    </w:p>
    <w:p w:rsidR="00C74E29" w:rsidP="00C74E29" w:rsidRDefault="00C74E29" w14:paraId="29D29A39" w14:textId="77777777">
      <w:pPr>
        <w:tabs>
          <w:tab w:val="left" w:pos="-1440"/>
        </w:tabs>
        <w:ind w:left="720"/>
        <w:rPr>
          <w:rFonts w:ascii="Times New Roman" w:hAnsi="Times New Roman"/>
        </w:rPr>
      </w:pPr>
    </w:p>
    <w:p w:rsidR="00C74E29" w:rsidP="00C74E29" w:rsidRDefault="00C74E29" w14:paraId="0F733608"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C74E29" w:rsidP="00C74E29" w:rsidRDefault="00C74E29" w14:paraId="51EC82A8" w14:textId="77777777">
      <w:pPr>
        <w:tabs>
          <w:tab w:val="left" w:pos="-1440"/>
        </w:tabs>
        <w:ind w:left="720"/>
        <w:rPr>
          <w:rFonts w:ascii="Times New Roman" w:hAnsi="Times New Roman"/>
          <w:color w:val="FF0000"/>
        </w:rPr>
      </w:pPr>
    </w:p>
    <w:p w:rsidR="00C74E29" w:rsidP="00C74E29" w:rsidRDefault="00C74E29" w14:paraId="795D583F" w14:textId="77777777">
      <w:pPr>
        <w:pStyle w:val="ListParagraph"/>
        <w:tabs>
          <w:tab w:val="left" w:pos="-1440"/>
        </w:tabs>
        <w:rPr>
          <w:rFonts w:ascii="Times New Roman" w:hAnsi="Times New Roman"/>
        </w:rPr>
      </w:pPr>
      <w:r>
        <w:rPr>
          <w:rFonts w:ascii="Times New Roman" w:hAnsi="Times New Roman"/>
          <w:sz w:val="24"/>
          <w:szCs w:val="24"/>
        </w:rPr>
        <w:lastRenderedPageBreak/>
        <w:t>There is no change in the hour burden and cost burden to respondents for this information collection. There are no changes to the form; the Privacy Notice in the instructions was updated.</w:t>
      </w:r>
    </w:p>
    <w:p w:rsidR="00C74E29" w:rsidP="00C74E29" w:rsidRDefault="00C74E29" w14:paraId="0D0F5456"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74E29" w:rsidP="00C74E29" w:rsidRDefault="00C74E29" w14:paraId="20232D01" w14:textId="77777777">
      <w:pPr>
        <w:tabs>
          <w:tab w:val="left" w:pos="-1440"/>
        </w:tabs>
        <w:ind w:left="720"/>
        <w:rPr>
          <w:rFonts w:ascii="Times New Roman" w:hAnsi="Times New Roman"/>
        </w:rPr>
      </w:pPr>
    </w:p>
    <w:p w:rsidR="00C74E29" w:rsidP="00C74E29" w:rsidRDefault="00C74E29" w14:paraId="008236F7"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C74E29" w:rsidP="00C74E29" w:rsidRDefault="00C74E29" w14:paraId="1E834CAB" w14:textId="77777777">
      <w:pPr>
        <w:ind w:left="720"/>
        <w:rPr>
          <w:rFonts w:ascii="Times New Roman" w:hAnsi="Times New Roman"/>
        </w:rPr>
      </w:pPr>
    </w:p>
    <w:p w:rsidR="00C74E29" w:rsidP="00C74E29" w:rsidRDefault="00C74E29" w14:paraId="2E20F2AC"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C74E29" w:rsidP="00C74E29" w:rsidRDefault="00C74E29" w14:paraId="410A7874" w14:textId="77777777">
      <w:pPr>
        <w:tabs>
          <w:tab w:val="left" w:pos="-1440"/>
        </w:tabs>
        <w:ind w:left="720"/>
        <w:rPr>
          <w:rFonts w:ascii="Times New Roman" w:hAnsi="Times New Roman"/>
        </w:rPr>
      </w:pPr>
    </w:p>
    <w:p w:rsidR="00C74E29" w:rsidP="00C74E29" w:rsidRDefault="00C74E29" w14:paraId="49BBD2AB"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C74E29" w:rsidP="00C74E29" w:rsidRDefault="00C74E29" w14:paraId="458DC815" w14:textId="77777777">
      <w:pPr>
        <w:ind w:left="720"/>
        <w:rPr>
          <w:rFonts w:ascii="Times New Roman" w:hAnsi="Times New Roman"/>
        </w:rPr>
      </w:pPr>
    </w:p>
    <w:p w:rsidR="00C74E29" w:rsidP="00C74E29" w:rsidRDefault="00C74E29" w14:paraId="6B419EEC" w14:textId="77777777">
      <w:pPr>
        <w:numPr>
          <w:ilvl w:val="0"/>
          <w:numId w:val="1"/>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C74E29" w:rsidP="00C74E29" w:rsidRDefault="00C74E29" w14:paraId="4F7AC702" w14:textId="77777777">
      <w:pPr>
        <w:tabs>
          <w:tab w:val="left" w:pos="-1440"/>
        </w:tabs>
        <w:ind w:left="720"/>
        <w:rPr>
          <w:rFonts w:ascii="Times New Roman" w:hAnsi="Times New Roman"/>
        </w:rPr>
      </w:pPr>
    </w:p>
    <w:p w:rsidR="00C74E29" w:rsidP="00C74E29" w:rsidRDefault="00C74E29" w14:paraId="34317A8F" w14:textId="77777777">
      <w:pPr>
        <w:ind w:left="720"/>
        <w:rPr>
          <w:rFonts w:ascii="Times New Roman" w:hAnsi="Times New Roman"/>
        </w:rPr>
      </w:pPr>
      <w:r>
        <w:rPr>
          <w:rFonts w:ascii="Times New Roman" w:hAnsi="Times New Roman"/>
        </w:rPr>
        <w:t>USCIS does not request an exception to the certification of this information collection.</w:t>
      </w:r>
    </w:p>
    <w:p w:rsidR="00C74E29" w:rsidP="00C74E29" w:rsidRDefault="00C74E29" w14:paraId="693789D4" w14:textId="77777777">
      <w:pPr>
        <w:ind w:left="720"/>
        <w:rPr>
          <w:rFonts w:ascii="Times New Roman" w:hAnsi="Times New Roman"/>
        </w:rPr>
      </w:pPr>
    </w:p>
    <w:p w:rsidR="00C74E29" w:rsidP="00C74E29" w:rsidRDefault="00C74E29" w14:paraId="12AF679B"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C74E29" w:rsidP="00C74E29" w:rsidRDefault="00C74E29" w14:paraId="6E2653C3" w14:textId="77777777">
      <w:pPr>
        <w:widowControl/>
        <w:tabs>
          <w:tab w:val="left" w:pos="-720"/>
        </w:tabs>
        <w:suppressAutoHyphens/>
        <w:autoSpaceDE/>
        <w:adjustRightInd/>
        <w:ind w:left="720"/>
        <w:rPr>
          <w:rFonts w:ascii="Arial" w:hAnsi="Arial" w:cs="Arial"/>
        </w:rPr>
      </w:pPr>
    </w:p>
    <w:p w:rsidR="00C74E29" w:rsidP="00C74E29" w:rsidRDefault="00C74E29" w14:paraId="4F68515B"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C74E29" w:rsidP="00C74E29" w:rsidRDefault="00C74E29" w14:paraId="7005F117" w14:textId="77777777">
      <w:pPr>
        <w:tabs>
          <w:tab w:val="left" w:pos="-1440"/>
        </w:tabs>
        <w:ind w:left="720"/>
        <w:jc w:val="both"/>
      </w:pPr>
    </w:p>
    <w:p w:rsidR="007971E3" w:rsidRDefault="007971E3" w14:paraId="1A6331CD" w14:textId="77777777"/>
    <w:sectPr w:rsidR="00797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601F"/>
    <w:multiLevelType w:val="hybridMultilevel"/>
    <w:tmpl w:val="93E8BAFA"/>
    <w:lvl w:ilvl="0" w:tplc="04090001">
      <w:start w:val="1"/>
      <w:numFmt w:val="bullet"/>
      <w:lvlText w:val=""/>
      <w:lvlJc w:val="left"/>
      <w:pPr>
        <w:ind w:left="1026" w:hanging="360"/>
      </w:pPr>
      <w:rPr>
        <w:rFonts w:ascii="Symbol" w:hAnsi="Symbol" w:hint="default"/>
      </w:rPr>
    </w:lvl>
    <w:lvl w:ilvl="1" w:tplc="04090003">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 w15:restartNumberingAfterBreak="0">
    <w:nsid w:val="11686476"/>
    <w:multiLevelType w:val="hybridMultilevel"/>
    <w:tmpl w:val="7D6068B8"/>
    <w:lvl w:ilvl="0" w:tplc="CE74EDF2">
      <w:numFmt w:val="bullet"/>
      <w:lvlText w:val=""/>
      <w:lvlJc w:val="left"/>
      <w:pPr>
        <w:ind w:left="826" w:hanging="360"/>
      </w:pPr>
      <w:rPr>
        <w:rFonts w:ascii="Symbol" w:eastAsia="Symbol" w:hAnsi="Symbol" w:cs="Symbol" w:hint="default"/>
        <w:b w:val="0"/>
        <w:bCs w:val="0"/>
        <w:i w:val="0"/>
        <w:iCs w:val="0"/>
        <w:w w:val="100"/>
        <w:sz w:val="23"/>
        <w:szCs w:val="23"/>
        <w:lang w:val="en-US" w:eastAsia="en-US" w:bidi="ar-SA"/>
      </w:rPr>
    </w:lvl>
    <w:lvl w:ilvl="1" w:tplc="0E10D660">
      <w:numFmt w:val="bullet"/>
      <w:lvlText w:val="•"/>
      <w:lvlJc w:val="left"/>
      <w:pPr>
        <w:ind w:left="1672" w:hanging="360"/>
      </w:pPr>
      <w:rPr>
        <w:rFonts w:hint="default"/>
        <w:lang w:val="en-US" w:eastAsia="en-US" w:bidi="ar-SA"/>
      </w:rPr>
    </w:lvl>
    <w:lvl w:ilvl="2" w:tplc="DC90FA80">
      <w:numFmt w:val="bullet"/>
      <w:lvlText w:val="•"/>
      <w:lvlJc w:val="left"/>
      <w:pPr>
        <w:ind w:left="2524" w:hanging="360"/>
      </w:pPr>
      <w:rPr>
        <w:rFonts w:hint="default"/>
        <w:lang w:val="en-US" w:eastAsia="en-US" w:bidi="ar-SA"/>
      </w:rPr>
    </w:lvl>
    <w:lvl w:ilvl="3" w:tplc="A2FC2A04">
      <w:numFmt w:val="bullet"/>
      <w:lvlText w:val="•"/>
      <w:lvlJc w:val="left"/>
      <w:pPr>
        <w:ind w:left="3376" w:hanging="360"/>
      </w:pPr>
      <w:rPr>
        <w:rFonts w:hint="default"/>
        <w:lang w:val="en-US" w:eastAsia="en-US" w:bidi="ar-SA"/>
      </w:rPr>
    </w:lvl>
    <w:lvl w:ilvl="4" w:tplc="3318A102">
      <w:numFmt w:val="bullet"/>
      <w:lvlText w:val="•"/>
      <w:lvlJc w:val="left"/>
      <w:pPr>
        <w:ind w:left="4228" w:hanging="360"/>
      </w:pPr>
      <w:rPr>
        <w:rFonts w:hint="default"/>
        <w:lang w:val="en-US" w:eastAsia="en-US" w:bidi="ar-SA"/>
      </w:rPr>
    </w:lvl>
    <w:lvl w:ilvl="5" w:tplc="40EC1A62">
      <w:numFmt w:val="bullet"/>
      <w:lvlText w:val="•"/>
      <w:lvlJc w:val="left"/>
      <w:pPr>
        <w:ind w:left="5080" w:hanging="360"/>
      </w:pPr>
      <w:rPr>
        <w:rFonts w:hint="default"/>
        <w:lang w:val="en-US" w:eastAsia="en-US" w:bidi="ar-SA"/>
      </w:rPr>
    </w:lvl>
    <w:lvl w:ilvl="6" w:tplc="76FE57DE">
      <w:numFmt w:val="bullet"/>
      <w:lvlText w:val="•"/>
      <w:lvlJc w:val="left"/>
      <w:pPr>
        <w:ind w:left="5932" w:hanging="360"/>
      </w:pPr>
      <w:rPr>
        <w:rFonts w:hint="default"/>
        <w:lang w:val="en-US" w:eastAsia="en-US" w:bidi="ar-SA"/>
      </w:rPr>
    </w:lvl>
    <w:lvl w:ilvl="7" w:tplc="60065508">
      <w:numFmt w:val="bullet"/>
      <w:lvlText w:val="•"/>
      <w:lvlJc w:val="left"/>
      <w:pPr>
        <w:ind w:left="6784" w:hanging="360"/>
      </w:pPr>
      <w:rPr>
        <w:rFonts w:hint="default"/>
        <w:lang w:val="en-US" w:eastAsia="en-US" w:bidi="ar-SA"/>
      </w:rPr>
    </w:lvl>
    <w:lvl w:ilvl="8" w:tplc="6CD45F38">
      <w:numFmt w:val="bullet"/>
      <w:lvlText w:val="•"/>
      <w:lvlJc w:val="left"/>
      <w:pPr>
        <w:ind w:left="7636" w:hanging="360"/>
      </w:pPr>
      <w:rPr>
        <w:rFonts w:hint="default"/>
        <w:lang w:val="en-US" w:eastAsia="en-US" w:bidi="ar-SA"/>
      </w:r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219E5894"/>
    <w:multiLevelType w:val="hybridMultilevel"/>
    <w:tmpl w:val="D128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47077"/>
    <w:multiLevelType w:val="hybridMultilevel"/>
    <w:tmpl w:val="9B88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A296F"/>
    <w:multiLevelType w:val="hybridMultilevel"/>
    <w:tmpl w:val="9FD2A14A"/>
    <w:lvl w:ilvl="0" w:tplc="3BBE6908">
      <w:numFmt w:val="bullet"/>
      <w:lvlText w:val=""/>
      <w:lvlJc w:val="left"/>
      <w:pPr>
        <w:ind w:left="826" w:hanging="360"/>
      </w:pPr>
      <w:rPr>
        <w:rFonts w:ascii="Symbol" w:eastAsia="Symbol" w:hAnsi="Symbol" w:cs="Symbol" w:hint="default"/>
        <w:b w:val="0"/>
        <w:bCs w:val="0"/>
        <w:i w:val="0"/>
        <w:iCs w:val="0"/>
        <w:w w:val="100"/>
        <w:sz w:val="23"/>
        <w:szCs w:val="23"/>
        <w:lang w:val="en-US" w:eastAsia="en-US" w:bidi="ar-SA"/>
      </w:rPr>
    </w:lvl>
    <w:lvl w:ilvl="1" w:tplc="F46A19E6">
      <w:numFmt w:val="bullet"/>
      <w:lvlText w:val="•"/>
      <w:lvlJc w:val="left"/>
      <w:pPr>
        <w:ind w:left="1672" w:hanging="360"/>
      </w:pPr>
      <w:rPr>
        <w:rFonts w:hint="default"/>
        <w:lang w:val="en-US" w:eastAsia="en-US" w:bidi="ar-SA"/>
      </w:rPr>
    </w:lvl>
    <w:lvl w:ilvl="2" w:tplc="EC480E16">
      <w:numFmt w:val="bullet"/>
      <w:lvlText w:val="•"/>
      <w:lvlJc w:val="left"/>
      <w:pPr>
        <w:ind w:left="2524" w:hanging="360"/>
      </w:pPr>
      <w:rPr>
        <w:rFonts w:hint="default"/>
        <w:lang w:val="en-US" w:eastAsia="en-US" w:bidi="ar-SA"/>
      </w:rPr>
    </w:lvl>
    <w:lvl w:ilvl="3" w:tplc="CB6A2504">
      <w:numFmt w:val="bullet"/>
      <w:lvlText w:val="•"/>
      <w:lvlJc w:val="left"/>
      <w:pPr>
        <w:ind w:left="3376" w:hanging="360"/>
      </w:pPr>
      <w:rPr>
        <w:rFonts w:hint="default"/>
        <w:lang w:val="en-US" w:eastAsia="en-US" w:bidi="ar-SA"/>
      </w:rPr>
    </w:lvl>
    <w:lvl w:ilvl="4" w:tplc="5834491A">
      <w:numFmt w:val="bullet"/>
      <w:lvlText w:val="•"/>
      <w:lvlJc w:val="left"/>
      <w:pPr>
        <w:ind w:left="4228" w:hanging="360"/>
      </w:pPr>
      <w:rPr>
        <w:rFonts w:hint="default"/>
        <w:lang w:val="en-US" w:eastAsia="en-US" w:bidi="ar-SA"/>
      </w:rPr>
    </w:lvl>
    <w:lvl w:ilvl="5" w:tplc="C4D24756">
      <w:numFmt w:val="bullet"/>
      <w:lvlText w:val="•"/>
      <w:lvlJc w:val="left"/>
      <w:pPr>
        <w:ind w:left="5080" w:hanging="360"/>
      </w:pPr>
      <w:rPr>
        <w:rFonts w:hint="default"/>
        <w:lang w:val="en-US" w:eastAsia="en-US" w:bidi="ar-SA"/>
      </w:rPr>
    </w:lvl>
    <w:lvl w:ilvl="6" w:tplc="0E369A38">
      <w:numFmt w:val="bullet"/>
      <w:lvlText w:val="•"/>
      <w:lvlJc w:val="left"/>
      <w:pPr>
        <w:ind w:left="5932" w:hanging="360"/>
      </w:pPr>
      <w:rPr>
        <w:rFonts w:hint="default"/>
        <w:lang w:val="en-US" w:eastAsia="en-US" w:bidi="ar-SA"/>
      </w:rPr>
    </w:lvl>
    <w:lvl w:ilvl="7" w:tplc="01A8FE18">
      <w:numFmt w:val="bullet"/>
      <w:lvlText w:val="•"/>
      <w:lvlJc w:val="left"/>
      <w:pPr>
        <w:ind w:left="6784" w:hanging="360"/>
      </w:pPr>
      <w:rPr>
        <w:rFonts w:hint="default"/>
        <w:lang w:val="en-US" w:eastAsia="en-US" w:bidi="ar-SA"/>
      </w:rPr>
    </w:lvl>
    <w:lvl w:ilvl="8" w:tplc="906C08D8">
      <w:numFmt w:val="bullet"/>
      <w:lvlText w:val="•"/>
      <w:lvlJc w:val="left"/>
      <w:pPr>
        <w:ind w:left="7636" w:hanging="360"/>
      </w:pPr>
      <w:rPr>
        <w:rFonts w:hint="default"/>
        <w:lang w:val="en-US" w:eastAsia="en-US" w:bidi="ar-SA"/>
      </w:rPr>
    </w:lvl>
  </w:abstractNum>
  <w:abstractNum w:abstractNumId="6" w15:restartNumberingAfterBreak="0">
    <w:nsid w:val="4E386F6B"/>
    <w:multiLevelType w:val="hybridMultilevel"/>
    <w:tmpl w:val="772A04B2"/>
    <w:lvl w:ilvl="0" w:tplc="937C6C2A">
      <w:numFmt w:val="bullet"/>
      <w:lvlText w:val=""/>
      <w:lvlJc w:val="left"/>
      <w:pPr>
        <w:ind w:left="666" w:hanging="360"/>
      </w:pPr>
      <w:rPr>
        <w:rFonts w:ascii="Symbol" w:eastAsia="Symbol" w:hAnsi="Symbol" w:cs="Symbol" w:hint="default"/>
        <w:b w:val="0"/>
        <w:bCs w:val="0"/>
        <w:i w:val="0"/>
        <w:iCs w:val="0"/>
        <w:w w:val="100"/>
        <w:sz w:val="23"/>
        <w:szCs w:val="23"/>
        <w:lang w:val="en-US" w:eastAsia="en-US" w:bidi="ar-SA"/>
      </w:rPr>
    </w:lvl>
    <w:lvl w:ilvl="1" w:tplc="09DA724C">
      <w:numFmt w:val="bullet"/>
      <w:lvlText w:val="•"/>
      <w:lvlJc w:val="left"/>
      <w:pPr>
        <w:ind w:left="1492" w:hanging="360"/>
      </w:pPr>
      <w:rPr>
        <w:rFonts w:hint="default"/>
        <w:lang w:val="en-US" w:eastAsia="en-US" w:bidi="ar-SA"/>
      </w:rPr>
    </w:lvl>
    <w:lvl w:ilvl="2" w:tplc="5E766818">
      <w:numFmt w:val="bullet"/>
      <w:lvlText w:val="•"/>
      <w:lvlJc w:val="left"/>
      <w:pPr>
        <w:ind w:left="2324" w:hanging="360"/>
      </w:pPr>
      <w:rPr>
        <w:rFonts w:hint="default"/>
        <w:lang w:val="en-US" w:eastAsia="en-US" w:bidi="ar-SA"/>
      </w:rPr>
    </w:lvl>
    <w:lvl w:ilvl="3" w:tplc="C554D6A0">
      <w:numFmt w:val="bullet"/>
      <w:lvlText w:val="•"/>
      <w:lvlJc w:val="left"/>
      <w:pPr>
        <w:ind w:left="3156" w:hanging="360"/>
      </w:pPr>
      <w:rPr>
        <w:rFonts w:hint="default"/>
        <w:lang w:val="en-US" w:eastAsia="en-US" w:bidi="ar-SA"/>
      </w:rPr>
    </w:lvl>
    <w:lvl w:ilvl="4" w:tplc="3E0EFB96">
      <w:numFmt w:val="bullet"/>
      <w:lvlText w:val="•"/>
      <w:lvlJc w:val="left"/>
      <w:pPr>
        <w:ind w:left="3988" w:hanging="360"/>
      </w:pPr>
      <w:rPr>
        <w:rFonts w:hint="default"/>
        <w:lang w:val="en-US" w:eastAsia="en-US" w:bidi="ar-SA"/>
      </w:rPr>
    </w:lvl>
    <w:lvl w:ilvl="5" w:tplc="41BAD074">
      <w:numFmt w:val="bullet"/>
      <w:lvlText w:val="•"/>
      <w:lvlJc w:val="left"/>
      <w:pPr>
        <w:ind w:left="4820" w:hanging="360"/>
      </w:pPr>
      <w:rPr>
        <w:rFonts w:hint="default"/>
        <w:lang w:val="en-US" w:eastAsia="en-US" w:bidi="ar-SA"/>
      </w:rPr>
    </w:lvl>
    <w:lvl w:ilvl="6" w:tplc="A244AA2E">
      <w:numFmt w:val="bullet"/>
      <w:lvlText w:val="•"/>
      <w:lvlJc w:val="left"/>
      <w:pPr>
        <w:ind w:left="5652" w:hanging="360"/>
      </w:pPr>
      <w:rPr>
        <w:rFonts w:hint="default"/>
        <w:lang w:val="en-US" w:eastAsia="en-US" w:bidi="ar-SA"/>
      </w:rPr>
    </w:lvl>
    <w:lvl w:ilvl="7" w:tplc="5374E33A">
      <w:numFmt w:val="bullet"/>
      <w:lvlText w:val="•"/>
      <w:lvlJc w:val="left"/>
      <w:pPr>
        <w:ind w:left="6484" w:hanging="360"/>
      </w:pPr>
      <w:rPr>
        <w:rFonts w:hint="default"/>
        <w:lang w:val="en-US" w:eastAsia="en-US" w:bidi="ar-SA"/>
      </w:rPr>
    </w:lvl>
    <w:lvl w:ilvl="8" w:tplc="BB425C44">
      <w:numFmt w:val="bullet"/>
      <w:lvlText w:val="•"/>
      <w:lvlJc w:val="left"/>
      <w:pPr>
        <w:ind w:left="7316" w:hanging="360"/>
      </w:pPr>
      <w:rPr>
        <w:rFonts w:hint="default"/>
        <w:lang w:val="en-US" w:eastAsia="en-US" w:bidi="ar-SA"/>
      </w:rPr>
    </w:lvl>
  </w:abstractNum>
  <w:abstractNum w:abstractNumId="7" w15:restartNumberingAfterBreak="0">
    <w:nsid w:val="5DE13F29"/>
    <w:multiLevelType w:val="hybridMultilevel"/>
    <w:tmpl w:val="91923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96745"/>
    <w:multiLevelType w:val="hybridMultilevel"/>
    <w:tmpl w:val="1DA80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num>
  <w:num w:numId="5">
    <w:abstractNumId w:val="4"/>
  </w:num>
  <w:num w:numId="6">
    <w:abstractNumId w:val="7"/>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E3"/>
    <w:rsid w:val="0075346A"/>
    <w:rsid w:val="007971E3"/>
    <w:rsid w:val="00A8429B"/>
    <w:rsid w:val="00C74E29"/>
    <w:rsid w:val="00E1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F186"/>
  <w15:chartTrackingRefBased/>
  <w15:docId w15:val="{2D8C59F5-ED29-4F47-B922-409211D2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E2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74E29"/>
    <w:rPr>
      <w:color w:val="0000FF"/>
      <w:u w:val="single"/>
    </w:rPr>
  </w:style>
  <w:style w:type="paragraph" w:styleId="ListParagraph">
    <w:name w:val="List Paragraph"/>
    <w:basedOn w:val="Normal"/>
    <w:uiPriority w:val="34"/>
    <w:qFormat/>
    <w:rsid w:val="00C74E29"/>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0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2017/may/oes_nat.htm%23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privacy" TargetMode="External"/><Relationship Id="rId5" Type="http://schemas.openxmlformats.org/officeDocument/2006/relationships/hyperlink" Target="http://www.uscis.gov/fo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2959</Words>
  <Characters>16867</Characters>
  <Application>Microsoft Office Word</Application>
  <DocSecurity>0</DocSecurity>
  <Lines>140</Lines>
  <Paragraphs>39</Paragraphs>
  <ScaleCrop>false</ScaleCrop>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Avendano, Manuel A</dc:creator>
  <cp:keywords/>
  <dc:description/>
  <cp:lastModifiedBy>Avendano, Manuel A</cp:lastModifiedBy>
  <cp:revision>5</cp:revision>
  <dcterms:created xsi:type="dcterms:W3CDTF">2022-01-19T19:21:00Z</dcterms:created>
  <dcterms:modified xsi:type="dcterms:W3CDTF">2022-01-19T19:49:00Z</dcterms:modified>
</cp:coreProperties>
</file>