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061" w:rsidRDefault="00B27061" w14:paraId="253A3428" w14:textId="77777777">
      <w:pPr>
        <w:jc w:val="center"/>
        <w:rPr>
          <w:rFonts w:ascii="Times New Roman" w:hAnsi="Times New Roman"/>
          <w:b/>
          <w:bCs/>
        </w:rPr>
      </w:pPr>
      <w:r w:rsidRPr="00B7349D">
        <w:rPr>
          <w:rFonts w:ascii="Times New Roman" w:hAnsi="Times New Roman"/>
          <w:b/>
          <w:bCs/>
        </w:rPr>
        <w:t xml:space="preserve">SUPPORTING STATEMENT FOR </w:t>
      </w:r>
    </w:p>
    <w:p w:rsidRPr="003C50FE" w:rsidR="007312F9" w:rsidRDefault="00B80BDD" w14:paraId="44EF9E40" w14:textId="3E4F7E2C">
      <w:pPr>
        <w:jc w:val="center"/>
        <w:rPr>
          <w:rFonts w:ascii="Times New Roman" w:hAnsi="Times New Roman"/>
          <w:bCs/>
        </w:rPr>
      </w:pPr>
      <w:r>
        <w:rPr>
          <w:rFonts w:ascii="Times New Roman" w:hAnsi="Times New Roman"/>
          <w:bCs/>
        </w:rPr>
        <w:t>Coast Guard Boating Accident Report Form</w:t>
      </w:r>
    </w:p>
    <w:p w:rsidRPr="00DE08FF" w:rsidR="00DE08FF" w:rsidRDefault="00DE08FF" w14:paraId="3796CE2C" w14:textId="3A401B64">
      <w:pPr>
        <w:jc w:val="center"/>
        <w:rPr>
          <w:rFonts w:ascii="Times New Roman" w:hAnsi="Times New Roman"/>
          <w:b/>
          <w:bCs/>
          <w:color w:val="FF0000"/>
        </w:rPr>
      </w:pPr>
      <w:r>
        <w:rPr>
          <w:rFonts w:ascii="Times New Roman" w:hAnsi="Times New Roman"/>
          <w:b/>
          <w:bCs/>
        </w:rPr>
        <w:t>OMB Control No.:</w:t>
      </w:r>
      <w:r w:rsidR="003C50FE">
        <w:rPr>
          <w:rFonts w:ascii="Times New Roman" w:hAnsi="Times New Roman"/>
          <w:b/>
          <w:bCs/>
        </w:rPr>
        <w:t xml:space="preserve"> </w:t>
      </w:r>
      <w:r w:rsidRPr="003C50FE" w:rsidR="003C50FE">
        <w:rPr>
          <w:rFonts w:ascii="Times New Roman" w:hAnsi="Times New Roman"/>
          <w:bCs/>
        </w:rPr>
        <w:t>1625-</w:t>
      </w:r>
      <w:r w:rsidR="00B80BDD">
        <w:rPr>
          <w:rFonts w:ascii="Times New Roman" w:hAnsi="Times New Roman"/>
          <w:bCs/>
        </w:rPr>
        <w:t>0003</w:t>
      </w:r>
    </w:p>
    <w:p w:rsidRPr="00DE08FF" w:rsidR="00DE08FF" w:rsidRDefault="00DE08FF" w14:paraId="2F704E6B" w14:textId="21326AA1">
      <w:pPr>
        <w:jc w:val="center"/>
        <w:rPr>
          <w:rFonts w:ascii="Times New Roman" w:hAnsi="Times New Roman"/>
          <w:b/>
          <w:bCs/>
          <w:color w:val="FF0000"/>
        </w:rPr>
      </w:pPr>
      <w:r>
        <w:rPr>
          <w:rFonts w:ascii="Times New Roman" w:hAnsi="Times New Roman"/>
          <w:b/>
          <w:bCs/>
        </w:rPr>
        <w:t>COLLECTION INSTRUMENT(S):</w:t>
      </w:r>
      <w:r w:rsidR="003C50FE">
        <w:rPr>
          <w:rFonts w:ascii="Times New Roman" w:hAnsi="Times New Roman"/>
          <w:b/>
          <w:bCs/>
        </w:rPr>
        <w:t xml:space="preserve"> </w:t>
      </w:r>
      <w:r w:rsidR="00B80BDD">
        <w:rPr>
          <w:rFonts w:ascii="Times New Roman" w:hAnsi="Times New Roman"/>
          <w:bCs/>
        </w:rPr>
        <w:t>CG</w:t>
      </w:r>
      <w:r w:rsidRPr="003C50FE" w:rsidR="003C50FE">
        <w:rPr>
          <w:rFonts w:ascii="Times New Roman" w:hAnsi="Times New Roman"/>
          <w:bCs/>
        </w:rPr>
        <w:t>-3</w:t>
      </w:r>
      <w:r w:rsidR="00B80BDD">
        <w:rPr>
          <w:rFonts w:ascii="Times New Roman" w:hAnsi="Times New Roman"/>
          <w:bCs/>
        </w:rPr>
        <w:t>865</w:t>
      </w:r>
    </w:p>
    <w:p w:rsidR="002A4A73" w:rsidRDefault="007312F9" w14:paraId="027D2FF3"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7A51EEC" w14:textId="77777777">
      <w:pPr>
        <w:jc w:val="both"/>
        <w:rPr>
          <w:rFonts w:ascii="Times New Roman" w:hAnsi="Times New Roman"/>
        </w:rPr>
      </w:pPr>
    </w:p>
    <w:p w:rsidRPr="00B7349D" w:rsidR="00B27061" w:rsidRDefault="00B27061" w14:paraId="34A00C91" w14:textId="77777777">
      <w:pPr>
        <w:jc w:val="both"/>
        <w:rPr>
          <w:rFonts w:ascii="Times New Roman" w:hAnsi="Times New Roman"/>
        </w:rPr>
      </w:pPr>
      <w:r w:rsidRPr="00B7349D">
        <w:rPr>
          <w:rFonts w:ascii="Times New Roman" w:hAnsi="Times New Roman"/>
          <w:b/>
          <w:bCs/>
        </w:rPr>
        <w:t>A.  Justification</w:t>
      </w:r>
    </w:p>
    <w:p w:rsidRPr="003C50FE" w:rsidR="003C50FE" w:rsidP="003C50FE" w:rsidRDefault="00B27061" w14:paraId="7B0EF66E" w14:textId="77777777">
      <w:pPr>
        <w:tabs>
          <w:tab w:val="left" w:pos="-1440"/>
        </w:tabs>
        <w:jc w:val="both"/>
        <w:rPr>
          <w:rFonts w:ascii="Times New Roman" w:hAnsi="Times New Roman"/>
        </w:rPr>
      </w:pPr>
      <w:r w:rsidRPr="00B7349D">
        <w:rPr>
          <w:rFonts w:ascii="Times New Roman" w:hAnsi="Times New Roman"/>
        </w:rPr>
        <w:tab/>
      </w:r>
    </w:p>
    <w:p w:rsidR="007312F9" w:rsidP="003C50FE" w:rsidRDefault="003C50FE" w14:paraId="0810DF69" w14:textId="77777777">
      <w:pPr>
        <w:numPr>
          <w:ilvl w:val="0"/>
          <w:numId w:val="7"/>
        </w:numPr>
        <w:tabs>
          <w:tab w:val="left" w:pos="-1440"/>
        </w:tabs>
        <w:jc w:val="both"/>
        <w:rPr>
          <w:rFonts w:ascii="Times New Roman" w:hAnsi="Times New Roman"/>
        </w:rPr>
      </w:pPr>
      <w:r w:rsidRPr="003F431A">
        <w:rPr>
          <w:rFonts w:ascii="Times New Roman" w:hAnsi="Times New Roman"/>
          <w:u w:val="single"/>
        </w:rPr>
        <w:t>Circumstances which make the collection of information necessary</w:t>
      </w:r>
      <w:r w:rsidRPr="003C50FE">
        <w:rPr>
          <w:rFonts w:ascii="Times New Roman" w:hAnsi="Times New Roman"/>
        </w:rPr>
        <w:t xml:space="preserve">.  </w:t>
      </w:r>
    </w:p>
    <w:p w:rsidR="003C50FE" w:rsidP="003C50FE" w:rsidRDefault="003C50FE" w14:paraId="0A5785F5" w14:textId="77777777">
      <w:pPr>
        <w:tabs>
          <w:tab w:val="left" w:pos="-1440"/>
        </w:tabs>
        <w:jc w:val="both"/>
        <w:rPr>
          <w:rFonts w:ascii="Times New Roman" w:hAnsi="Times New Roman"/>
        </w:rPr>
      </w:pPr>
    </w:p>
    <w:p w:rsidRPr="00630947" w:rsidR="00B80BDD" w:rsidP="00B80BDD" w:rsidRDefault="00B80BDD" w14:paraId="62E776F1" w14:textId="77777777">
      <w:pPr>
        <w:ind w:left="720"/>
        <w:rPr>
          <w:rFonts w:ascii="Times New Roman" w:hAnsi="Times New Roman"/>
        </w:rPr>
      </w:pPr>
      <w:r w:rsidRPr="00630947">
        <w:rPr>
          <w:rFonts w:ascii="Times New Roman" w:hAnsi="Times New Roman"/>
        </w:rPr>
        <w:t xml:space="preserve">Title 46 USC 6102(a) requires a uniform marine casualty reporting system, with regulations prescribing casualties to be reported and the manner of reporting.  The statute requires a State to compile and submit to the Secretary (delegated to the Coast Guard) reports, information, and statistics on casualties reported to the State.  Implementing regulations are contained in Title 33, Code of Federal Regulations, </w:t>
      </w:r>
      <w:r>
        <w:rPr>
          <w:rFonts w:ascii="Times New Roman" w:hAnsi="Times New Roman"/>
        </w:rPr>
        <w:t>Subchapter S - Boating Safety,</w:t>
      </w:r>
      <w:r w:rsidRPr="00630947">
        <w:rPr>
          <w:rFonts w:ascii="Times New Roman" w:hAnsi="Times New Roman"/>
        </w:rPr>
        <w:t xml:space="preserve"> Part 173 - Vessel Numbering And Casualty And Accident Reporting</w:t>
      </w:r>
      <w:r>
        <w:rPr>
          <w:rFonts w:ascii="Times New Roman" w:hAnsi="Times New Roman"/>
        </w:rPr>
        <w:t>,</w:t>
      </w:r>
      <w:r w:rsidRPr="00630947">
        <w:rPr>
          <w:rFonts w:ascii="Times New Roman" w:hAnsi="Times New Roman"/>
        </w:rPr>
        <w:t xml:space="preserve"> Subpart C - Casualty and Accident Reporting</w:t>
      </w:r>
      <w:r>
        <w:rPr>
          <w:rFonts w:ascii="Times New Roman" w:hAnsi="Times New Roman"/>
        </w:rPr>
        <w:t>,</w:t>
      </w:r>
      <w:r w:rsidRPr="00630947">
        <w:rPr>
          <w:rFonts w:ascii="Times New Roman" w:hAnsi="Times New Roman"/>
        </w:rPr>
        <w:t xml:space="preserve"> and Part 174 - State Numbering And Casualty Reporting Systems, Subpart C - Casualty Reporting System Requirements, and Subpart D - State reports.</w:t>
      </w:r>
    </w:p>
    <w:p w:rsidRPr="00630947" w:rsidR="00B80BDD" w:rsidP="00B80BDD" w:rsidRDefault="00B80BDD" w14:paraId="64CAF263" w14:textId="77777777">
      <w:pPr>
        <w:ind w:left="720"/>
        <w:rPr>
          <w:rFonts w:ascii="Times New Roman" w:hAnsi="Times New Roman"/>
        </w:rPr>
      </w:pPr>
    </w:p>
    <w:p w:rsidRPr="00630947" w:rsidR="00B80BDD" w:rsidP="00B80BDD" w:rsidRDefault="00B80BDD" w14:paraId="58C19CF3" w14:textId="77777777">
      <w:pPr>
        <w:ind w:left="720"/>
        <w:rPr>
          <w:rFonts w:ascii="Times New Roman" w:hAnsi="Times New Roman"/>
        </w:rPr>
      </w:pPr>
      <w:r w:rsidRPr="00630947">
        <w:rPr>
          <w:rFonts w:ascii="Times New Roman" w:hAnsi="Times New Roman"/>
        </w:rPr>
        <w:t>The Federal regulations (33 CFR 173.55) require the operator of any vessel that is numbered or used for recreational purposes to submit an acciden</w:t>
      </w:r>
      <w:r>
        <w:rPr>
          <w:rFonts w:ascii="Times New Roman" w:hAnsi="Times New Roman"/>
        </w:rPr>
        <w:t>t report to the State authority</w:t>
      </w:r>
      <w:r w:rsidRPr="00630947">
        <w:rPr>
          <w:rFonts w:ascii="Times New Roman" w:hAnsi="Times New Roman"/>
        </w:rPr>
        <w:t xml:space="preserve"> when:</w:t>
      </w:r>
    </w:p>
    <w:p w:rsidRPr="00630947" w:rsidR="00B80BDD" w:rsidP="00B80BDD" w:rsidRDefault="00B80BDD" w14:paraId="16AF0014" w14:textId="77777777">
      <w:pPr>
        <w:ind w:left="720"/>
        <w:rPr>
          <w:rFonts w:ascii="Times New Roman" w:hAnsi="Times New Roman"/>
        </w:rPr>
      </w:pPr>
    </w:p>
    <w:p w:rsidRPr="00630947" w:rsidR="00B80BDD" w:rsidP="00B80BDD" w:rsidRDefault="00B80BDD" w14:paraId="52A2C506" w14:textId="77777777">
      <w:pPr>
        <w:widowControl/>
        <w:autoSpaceDE/>
        <w:autoSpaceDN/>
        <w:adjustRightInd/>
        <w:ind w:left="720"/>
        <w:rPr>
          <w:rFonts w:ascii="Times New Roman" w:hAnsi="Times New Roman"/>
        </w:rPr>
      </w:pPr>
      <w:r w:rsidRPr="00630947">
        <w:rPr>
          <w:rFonts w:ascii="Times New Roman" w:hAnsi="Times New Roman"/>
        </w:rPr>
        <w:t>(1)</w:t>
      </w:r>
      <w:r w:rsidRPr="00630947">
        <w:rPr>
          <w:rFonts w:ascii="Times New Roman" w:hAnsi="Times New Roman"/>
        </w:rPr>
        <w:tab/>
        <w:t>A person dies; or</w:t>
      </w:r>
    </w:p>
    <w:p w:rsidRPr="00630947" w:rsidR="00B80BDD" w:rsidP="00B80BDD" w:rsidRDefault="00B80BDD" w14:paraId="496D5524" w14:textId="77777777">
      <w:pPr>
        <w:widowControl/>
        <w:numPr>
          <w:ilvl w:val="0"/>
          <w:numId w:val="8"/>
        </w:numPr>
        <w:tabs>
          <w:tab w:val="clear" w:pos="1080"/>
          <w:tab w:val="num" w:pos="810"/>
        </w:tabs>
        <w:autoSpaceDE/>
        <w:autoSpaceDN/>
        <w:adjustRightInd/>
        <w:ind w:left="1440" w:hanging="720"/>
        <w:rPr>
          <w:rFonts w:ascii="Times New Roman" w:hAnsi="Times New Roman"/>
        </w:rPr>
      </w:pPr>
      <w:r w:rsidRPr="00630947">
        <w:rPr>
          <w:rFonts w:ascii="Times New Roman" w:hAnsi="Times New Roman"/>
        </w:rPr>
        <w:t>A person is injured and requires medical treatment beyond first aid; or</w:t>
      </w:r>
    </w:p>
    <w:p w:rsidRPr="00630947" w:rsidR="00B80BDD" w:rsidP="00B80BDD" w:rsidRDefault="00B80BDD" w14:paraId="02681761" w14:textId="77777777">
      <w:pPr>
        <w:widowControl/>
        <w:numPr>
          <w:ilvl w:val="0"/>
          <w:numId w:val="8"/>
        </w:numPr>
        <w:tabs>
          <w:tab w:val="clear" w:pos="1080"/>
          <w:tab w:val="num" w:pos="720"/>
        </w:tabs>
        <w:autoSpaceDE/>
        <w:autoSpaceDN/>
        <w:adjustRightInd/>
        <w:ind w:left="1440" w:hanging="720"/>
        <w:rPr>
          <w:rFonts w:ascii="Times New Roman" w:hAnsi="Times New Roman"/>
        </w:rPr>
      </w:pPr>
      <w:r w:rsidRPr="00630947">
        <w:rPr>
          <w:rFonts w:ascii="Times New Roman" w:hAnsi="Times New Roman"/>
        </w:rPr>
        <w:t>Damage to the vessel and other property totals $2,000 or more, or there is a complete loss of the vessel; or</w:t>
      </w:r>
    </w:p>
    <w:p w:rsidRPr="00630947" w:rsidR="00B80BDD" w:rsidP="00B80BDD" w:rsidRDefault="00B80BDD" w14:paraId="6E559AC9" w14:textId="77777777">
      <w:pPr>
        <w:widowControl/>
        <w:numPr>
          <w:ilvl w:val="0"/>
          <w:numId w:val="8"/>
        </w:numPr>
        <w:tabs>
          <w:tab w:val="clear" w:pos="1080"/>
          <w:tab w:val="num" w:pos="720"/>
        </w:tabs>
        <w:autoSpaceDE/>
        <w:autoSpaceDN/>
        <w:adjustRightInd/>
        <w:ind w:left="1440" w:hanging="720"/>
        <w:rPr>
          <w:rFonts w:ascii="Times New Roman" w:hAnsi="Times New Roman"/>
        </w:rPr>
      </w:pPr>
      <w:r w:rsidRPr="00630947">
        <w:rPr>
          <w:rFonts w:ascii="Times New Roman" w:hAnsi="Times New Roman"/>
        </w:rPr>
        <w:t>A person disappears from the vessel under circumstances that indicate death or injury.</w:t>
      </w:r>
    </w:p>
    <w:p w:rsidRPr="00630947" w:rsidR="00B80BDD" w:rsidP="00B80BDD" w:rsidRDefault="00B80BDD" w14:paraId="651FF3DA" w14:textId="77777777">
      <w:pPr>
        <w:pStyle w:val="BodyText"/>
        <w:ind w:left="720"/>
        <w:rPr>
          <w:szCs w:val="24"/>
        </w:rPr>
      </w:pPr>
    </w:p>
    <w:p w:rsidRPr="00630947" w:rsidR="00B80BDD" w:rsidP="00B80BDD" w:rsidRDefault="00B80BDD" w14:paraId="15DAD315" w14:textId="77777777">
      <w:pPr>
        <w:pStyle w:val="BodyText"/>
        <w:ind w:left="720"/>
        <w:rPr>
          <w:szCs w:val="24"/>
        </w:rPr>
      </w:pPr>
      <w:r w:rsidRPr="00630947">
        <w:rPr>
          <w:szCs w:val="24"/>
        </w:rPr>
        <w:t xml:space="preserve">The Coast Guard Boating Accident Report form (CG-3865, OMB control number 1625-0003) is the data collection instrument that </w:t>
      </w:r>
      <w:r w:rsidRPr="00502837">
        <w:rPr>
          <w:szCs w:val="24"/>
        </w:rPr>
        <w:t>ensures</w:t>
      </w:r>
      <w:r w:rsidRPr="00630947">
        <w:rPr>
          <w:szCs w:val="24"/>
        </w:rPr>
        <w:t xml:space="preserve"> compliance with the implementing regulations and Title 46 USC 6102(b) that requires the Secretary to collect, analyze and publish reports, information, and statistics on marine casualties.</w:t>
      </w:r>
    </w:p>
    <w:p w:rsidRPr="00630947" w:rsidR="00B80BDD" w:rsidP="00B80BDD" w:rsidRDefault="00B80BDD" w14:paraId="06E07ACA" w14:textId="77777777">
      <w:pPr>
        <w:ind w:left="720"/>
        <w:jc w:val="both"/>
        <w:rPr>
          <w:rFonts w:ascii="Times New Roman" w:hAnsi="Times New Roman"/>
        </w:rPr>
      </w:pPr>
    </w:p>
    <w:p w:rsidRPr="00630947" w:rsidR="00B80BDD" w:rsidP="00B80BDD" w:rsidRDefault="00B80BDD" w14:paraId="6CD346A9" w14:textId="77777777">
      <w:pPr>
        <w:widowControl/>
        <w:ind w:left="720"/>
        <w:rPr>
          <w:rFonts w:ascii="Times New Roman" w:hAnsi="Times New Roman"/>
        </w:rPr>
      </w:pPr>
      <w:r w:rsidRPr="00630947">
        <w:rPr>
          <w:rFonts w:ascii="Times New Roman" w:hAnsi="Times New Roman"/>
        </w:rPr>
        <w:t xml:space="preserve">States are required to forward copies of the reports or electronically transmit </w:t>
      </w:r>
      <w:r>
        <w:rPr>
          <w:rFonts w:ascii="Times New Roman" w:hAnsi="Times New Roman"/>
        </w:rPr>
        <w:t xml:space="preserve">accident </w:t>
      </w:r>
      <w:r w:rsidRPr="00630947">
        <w:rPr>
          <w:rFonts w:ascii="Times New Roman" w:hAnsi="Times New Roman"/>
        </w:rPr>
        <w:t xml:space="preserve">report data to the Coast Guard within 30 days of their receipt of the report as prescribed by 33 CFR </w:t>
      </w:r>
      <w:r w:rsidRPr="00630947">
        <w:rPr>
          <w:rFonts w:ascii="Times New Roman" w:hAnsi="Times New Roman"/>
          <w:bCs/>
        </w:rPr>
        <w:t xml:space="preserve">§ 174.121 </w:t>
      </w:r>
      <w:r>
        <w:rPr>
          <w:rFonts w:ascii="Times New Roman" w:hAnsi="Times New Roman"/>
          <w:bCs/>
        </w:rPr>
        <w:t>(</w:t>
      </w:r>
      <w:r w:rsidRPr="00630947">
        <w:rPr>
          <w:rFonts w:ascii="Times New Roman" w:hAnsi="Times New Roman"/>
          <w:bCs/>
        </w:rPr>
        <w:t>Forwarding of casualty or accident reports</w:t>
      </w:r>
      <w:r>
        <w:rPr>
          <w:rFonts w:ascii="Times New Roman" w:hAnsi="Times New Roman"/>
          <w:bCs/>
        </w:rPr>
        <w:t>)</w:t>
      </w:r>
      <w:r w:rsidRPr="00630947">
        <w:rPr>
          <w:rFonts w:ascii="Times New Roman" w:hAnsi="Times New Roman"/>
          <w:bCs/>
        </w:rPr>
        <w:t>.</w:t>
      </w:r>
      <w:r w:rsidRPr="00630947">
        <w:rPr>
          <w:rFonts w:ascii="Times New Roman" w:hAnsi="Times New Roman"/>
        </w:rPr>
        <w:t xml:space="preserve">  </w:t>
      </w:r>
      <w:r>
        <w:rPr>
          <w:rFonts w:ascii="Times New Roman" w:hAnsi="Times New Roman"/>
        </w:rPr>
        <w:t xml:space="preserve">The accident report data and statistical information obtained from the reports submitted by the State reporting authorities are used by the Coast Guard in the compilation of national </w:t>
      </w:r>
      <w:r w:rsidRPr="00630947">
        <w:rPr>
          <w:rFonts w:ascii="Times New Roman" w:hAnsi="Times New Roman"/>
        </w:rPr>
        <w:t>recreational boating accident statistics.</w:t>
      </w:r>
    </w:p>
    <w:p w:rsidR="00B7349D" w:rsidP="00B80BDD" w:rsidRDefault="00B7349D" w14:paraId="46B4A681" w14:textId="6AC80526">
      <w:pPr>
        <w:tabs>
          <w:tab w:val="left" w:pos="-1440"/>
        </w:tabs>
        <w:jc w:val="both"/>
        <w:rPr>
          <w:rFonts w:ascii="Times New Roman" w:hAnsi="Times New Roman"/>
        </w:rPr>
      </w:pPr>
    </w:p>
    <w:p w:rsidRPr="003F431A" w:rsidR="003C50FE" w:rsidP="003C50FE" w:rsidRDefault="003C50FE" w14:paraId="1B648506" w14:textId="77777777">
      <w:pPr>
        <w:numPr>
          <w:ilvl w:val="0"/>
          <w:numId w:val="7"/>
        </w:numPr>
        <w:tabs>
          <w:tab w:val="left" w:pos="-1440"/>
        </w:tabs>
        <w:jc w:val="both"/>
        <w:rPr>
          <w:rFonts w:ascii="Times New Roman" w:hAnsi="Times New Roman"/>
          <w:u w:val="single"/>
        </w:rPr>
      </w:pPr>
      <w:r w:rsidRPr="003F431A">
        <w:rPr>
          <w:rFonts w:ascii="Times New Roman" w:hAnsi="Times New Roman"/>
          <w:u w:val="single"/>
        </w:rPr>
        <w:t xml:space="preserve">Purpose of the information collection.  </w:t>
      </w:r>
    </w:p>
    <w:p w:rsidR="003C50FE" w:rsidP="003C50FE" w:rsidRDefault="003C50FE" w14:paraId="7A4FE8B4" w14:textId="77777777">
      <w:pPr>
        <w:tabs>
          <w:tab w:val="left" w:pos="-1440"/>
        </w:tabs>
        <w:jc w:val="both"/>
        <w:rPr>
          <w:rFonts w:ascii="Times New Roman" w:hAnsi="Times New Roman"/>
        </w:rPr>
      </w:pPr>
    </w:p>
    <w:p w:rsidRPr="0081031B" w:rsidR="00B80BDD" w:rsidP="00B80BDD" w:rsidRDefault="00B80BDD" w14:paraId="04CEC26A" w14:textId="77777777">
      <w:pPr>
        <w:ind w:left="720"/>
        <w:jc w:val="both"/>
        <w:rPr>
          <w:rFonts w:ascii="Times New Roman" w:hAnsi="Times New Roman"/>
        </w:rPr>
      </w:pPr>
      <w:r w:rsidRPr="0081031B">
        <w:rPr>
          <w:rFonts w:ascii="Times New Roman" w:hAnsi="Times New Roman"/>
        </w:rPr>
        <w:lastRenderedPageBreak/>
        <w:t xml:space="preserve">Accident data and statistical information received from the current collection are used by the Coast Guard to: establish National Recreational Boating Safety (RBS) Program goals, objectives, strategies and performance measures; report RBS Program performance to Congress in the USCG FY </w:t>
      </w:r>
      <w:r>
        <w:rPr>
          <w:rFonts w:ascii="Times New Roman" w:hAnsi="Times New Roman"/>
        </w:rPr>
        <w:t>quarterly performance reports</w:t>
      </w:r>
      <w:r w:rsidRPr="0081031B">
        <w:rPr>
          <w:rFonts w:ascii="Times New Roman" w:hAnsi="Times New Roman"/>
        </w:rPr>
        <w:t>; identify possible manufacturer defects in boats or equipment; develop boat manufacturing standards; develop safe boating education and accident prevention programs; and to publish accident statistics in accordance with Title 46 USC 6102.  Non-receipt of the data and information from the public would require unnecessary additional investigation by the Coast Guard and communications with the persons who are required to file accident reports in compliance with Title 33 CFR 173.55.  Further, many accidents would remain unreported with potential safety hazards going undetected.  This would not be in the best interest of the public, State boating authorities or the Coast Guard.</w:t>
      </w:r>
    </w:p>
    <w:p w:rsidRPr="0081031B" w:rsidR="00B80BDD" w:rsidP="00B80BDD" w:rsidRDefault="00B80BDD" w14:paraId="0B0510BD" w14:textId="77777777">
      <w:pPr>
        <w:ind w:left="720"/>
        <w:jc w:val="both"/>
        <w:rPr>
          <w:rFonts w:ascii="Times New Roman" w:hAnsi="Times New Roman"/>
        </w:rPr>
      </w:pPr>
    </w:p>
    <w:p w:rsidRPr="0081031B" w:rsidR="00B80BDD" w:rsidP="00B80BDD" w:rsidRDefault="00B80BDD" w14:paraId="5C5FC6ED" w14:textId="77777777">
      <w:pPr>
        <w:spacing w:after="120" w:line="271" w:lineRule="auto"/>
        <w:ind w:left="720"/>
        <w:jc w:val="both"/>
        <w:rPr>
          <w:rFonts w:ascii="Times New Roman" w:hAnsi="Times New Roman"/>
        </w:rPr>
      </w:pPr>
      <w:r w:rsidRPr="0081031B">
        <w:rPr>
          <w:rFonts w:ascii="Times New Roman" w:hAnsi="Times New Roman"/>
        </w:rPr>
        <w:t xml:space="preserve">The Coast Guard uses the information collected for four main purposes: regulatory studies, non-regulatory studies, USCG Annual Report publication, and FOIA requests. </w:t>
      </w:r>
    </w:p>
    <w:p w:rsidRPr="0081031B" w:rsidR="00B80BDD" w:rsidP="00B80BDD" w:rsidRDefault="00B80BDD" w14:paraId="615F48A3" w14:textId="77777777">
      <w:pPr>
        <w:spacing w:after="120" w:line="271" w:lineRule="auto"/>
        <w:ind w:left="720"/>
        <w:jc w:val="both"/>
        <w:rPr>
          <w:rFonts w:ascii="Times New Roman" w:hAnsi="Times New Roman"/>
        </w:rPr>
      </w:pPr>
      <w:r w:rsidRPr="0081031B">
        <w:rPr>
          <w:rFonts w:ascii="Times New Roman" w:hAnsi="Times New Roman"/>
        </w:rPr>
        <w:t xml:space="preserve">Examples of regulatory studies include a study to determine how many deaths and injuries could be prevented had the operator of a vessel worn a wireless lanyard.  For this study, the Coast Guard focused on fields to determine the effectiveness of a lanyard including: accident description, primary injury, cause of death, and accident type.  </w:t>
      </w:r>
      <w:r>
        <w:rPr>
          <w:rFonts w:ascii="Times New Roman" w:hAnsi="Times New Roman"/>
        </w:rPr>
        <w:t>An example a</w:t>
      </w:r>
      <w:r w:rsidRPr="0081031B">
        <w:rPr>
          <w:rFonts w:ascii="Times New Roman" w:hAnsi="Times New Roman"/>
        </w:rPr>
        <w:t xml:space="preserve"> non-regulatory </w:t>
      </w:r>
      <w:r>
        <w:rPr>
          <w:rFonts w:ascii="Times New Roman" w:hAnsi="Times New Roman"/>
        </w:rPr>
        <w:t>study</w:t>
      </w:r>
      <w:r w:rsidRPr="0081031B">
        <w:rPr>
          <w:rFonts w:ascii="Times New Roman" w:hAnsi="Times New Roman"/>
        </w:rPr>
        <w:t xml:space="preserve"> include </w:t>
      </w:r>
      <w:r>
        <w:rPr>
          <w:rFonts w:ascii="Times New Roman" w:hAnsi="Times New Roman"/>
        </w:rPr>
        <w:t>a focus on</w:t>
      </w:r>
      <w:r w:rsidRPr="0081031B">
        <w:rPr>
          <w:rFonts w:ascii="Times New Roman" w:hAnsi="Times New Roman"/>
        </w:rPr>
        <w:t xml:space="preserve"> </w:t>
      </w:r>
      <w:r>
        <w:rPr>
          <w:rFonts w:ascii="Times New Roman" w:hAnsi="Times New Roman"/>
        </w:rPr>
        <w:t>out-of-state boating which took into account the accident location and operator’s state of residences.</w:t>
      </w:r>
    </w:p>
    <w:p w:rsidRPr="0081031B" w:rsidR="00B80BDD" w:rsidP="00B80BDD" w:rsidRDefault="00B80BDD" w14:paraId="1F728D8D" w14:textId="77777777">
      <w:pPr>
        <w:spacing w:after="120" w:line="271" w:lineRule="auto"/>
        <w:ind w:left="720"/>
        <w:jc w:val="both"/>
        <w:rPr>
          <w:rFonts w:ascii="Times New Roman" w:hAnsi="Times New Roman"/>
        </w:rPr>
      </w:pPr>
      <w:r w:rsidRPr="0081031B">
        <w:rPr>
          <w:rFonts w:ascii="Times New Roman" w:hAnsi="Times New Roman"/>
        </w:rPr>
        <w:t xml:space="preserve">Every year the Boating Safety Division releases a statistics report on the prior year’s accident data.  The report presents abstracted data gathered from boating accident reports on four broad topics: causes of accidents, accident types, casualty information, and operator/passenger information.  </w:t>
      </w:r>
    </w:p>
    <w:p w:rsidRPr="0081031B" w:rsidR="00B80BDD" w:rsidP="00B80BDD" w:rsidRDefault="00B80BDD" w14:paraId="08AD2920" w14:textId="77777777">
      <w:pPr>
        <w:spacing w:after="120" w:line="271" w:lineRule="auto"/>
        <w:ind w:left="720"/>
        <w:jc w:val="both"/>
        <w:rPr>
          <w:rFonts w:ascii="Times New Roman" w:hAnsi="Times New Roman"/>
        </w:rPr>
      </w:pPr>
      <w:r w:rsidRPr="0081031B">
        <w:rPr>
          <w:rFonts w:ascii="Times New Roman" w:hAnsi="Times New Roman"/>
        </w:rPr>
        <w:t>Information is shared internally in the Coast Guard.  The two most frequent requestors of data are the Boating Safety Division and the Office of P</w:t>
      </w:r>
      <w:r>
        <w:rPr>
          <w:rFonts w:ascii="Times New Roman" w:hAnsi="Times New Roman"/>
        </w:rPr>
        <w:t>rogram Analysis</w:t>
      </w:r>
      <w:r w:rsidRPr="0081031B">
        <w:rPr>
          <w:rFonts w:ascii="Times New Roman" w:hAnsi="Times New Roman"/>
        </w:rPr>
        <w:t xml:space="preserve"> and </w:t>
      </w:r>
      <w:r>
        <w:rPr>
          <w:rFonts w:ascii="Times New Roman" w:hAnsi="Times New Roman"/>
        </w:rPr>
        <w:t>Evaluation</w:t>
      </w:r>
      <w:r w:rsidRPr="0081031B">
        <w:rPr>
          <w:rFonts w:ascii="Times New Roman" w:hAnsi="Times New Roman"/>
        </w:rPr>
        <w:t xml:space="preserve">.  Both of these offices request abstracted data, usually the number of accidents, deaths, and injuries during a specific time period.  The Boating Safety Division uses this information to assess our progress with the program.  The Office of </w:t>
      </w:r>
      <w:r>
        <w:rPr>
          <w:rFonts w:ascii="Times New Roman" w:hAnsi="Times New Roman"/>
        </w:rPr>
        <w:t>Program Analysis and Evaluation</w:t>
      </w:r>
      <w:r w:rsidRPr="0081031B">
        <w:rPr>
          <w:rFonts w:ascii="Times New Roman" w:hAnsi="Times New Roman"/>
        </w:rPr>
        <w:t xml:space="preserve"> uses this information</w:t>
      </w:r>
      <w:r>
        <w:rPr>
          <w:rFonts w:ascii="Times New Roman" w:hAnsi="Times New Roman"/>
        </w:rPr>
        <w:t xml:space="preserve"> to fulfill DHS reporting requirements,</w:t>
      </w:r>
      <w:r w:rsidRPr="0081031B">
        <w:rPr>
          <w:rFonts w:ascii="Times New Roman" w:hAnsi="Times New Roman"/>
        </w:rPr>
        <w:t xml:space="preserve"> often in the form of quarterly reports or forecasts.  </w:t>
      </w:r>
    </w:p>
    <w:p w:rsidRPr="0081031B" w:rsidR="00B80BDD" w:rsidP="00B80BDD" w:rsidRDefault="00B80BDD" w14:paraId="760F6E5D" w14:textId="77777777">
      <w:pPr>
        <w:spacing w:after="120" w:line="271" w:lineRule="auto"/>
        <w:ind w:left="720"/>
        <w:jc w:val="both"/>
        <w:rPr>
          <w:rFonts w:ascii="Times New Roman" w:hAnsi="Times New Roman"/>
        </w:rPr>
      </w:pPr>
      <w:r w:rsidRPr="0081031B">
        <w:rPr>
          <w:rFonts w:ascii="Times New Roman" w:hAnsi="Times New Roman"/>
        </w:rPr>
        <w:t xml:space="preserve">There are other offices within the Coast Guard that have requested abstracted data on a number of topics including the number of incidents where flares cause fires on recreational boats, and the number of accidents and casualties by Coast Guard District.  These offices generally request data when prompted by a conference, publication, or media spotlight on a subject. </w:t>
      </w:r>
    </w:p>
    <w:p w:rsidRPr="0081031B" w:rsidR="00B80BDD" w:rsidP="00B80BDD" w:rsidRDefault="00B80BDD" w14:paraId="4909D966" w14:textId="77777777">
      <w:pPr>
        <w:spacing w:after="120" w:line="271" w:lineRule="auto"/>
        <w:ind w:left="720"/>
        <w:jc w:val="both"/>
        <w:rPr>
          <w:rFonts w:ascii="Times New Roman" w:hAnsi="Times New Roman"/>
        </w:rPr>
      </w:pPr>
      <w:r w:rsidRPr="0081031B">
        <w:rPr>
          <w:rFonts w:ascii="Times New Roman" w:hAnsi="Times New Roman"/>
        </w:rPr>
        <w:t xml:space="preserve">There are also requests from Coast Guard Auxiliarists for abstracted information.  Examples of abstracted information include the number of accidents, injuries, and deaths </w:t>
      </w:r>
      <w:r w:rsidRPr="0081031B">
        <w:rPr>
          <w:rFonts w:ascii="Times New Roman" w:hAnsi="Times New Roman"/>
        </w:rPr>
        <w:lastRenderedPageBreak/>
        <w:t xml:space="preserve">by state.  </w:t>
      </w:r>
      <w:r>
        <w:rPr>
          <w:rFonts w:ascii="Times New Roman" w:hAnsi="Times New Roman"/>
        </w:rPr>
        <w:t xml:space="preserve">In </w:t>
      </w:r>
      <w:r w:rsidRPr="0081031B">
        <w:rPr>
          <w:rFonts w:ascii="Times New Roman" w:hAnsi="Times New Roman"/>
        </w:rPr>
        <w:t>general, Auxiliarists request information in preparation for a media interview.</w:t>
      </w:r>
    </w:p>
    <w:p w:rsidR="00B80BDD" w:rsidP="00B80BDD" w:rsidRDefault="00B80BDD" w14:paraId="19E60263" w14:textId="77777777">
      <w:pPr>
        <w:ind w:left="720"/>
        <w:jc w:val="both"/>
        <w:rPr>
          <w:rFonts w:ascii="Times New Roman" w:hAnsi="Times New Roman"/>
        </w:rPr>
      </w:pPr>
      <w:r w:rsidRPr="0081031B">
        <w:rPr>
          <w:rFonts w:ascii="Times New Roman" w:hAnsi="Times New Roman"/>
        </w:rPr>
        <w:t>The Boating Safety Division shares information with a number of external organizations including the National Association of State Boating Law Administrators, an association of state marine authorities, the National Boating Safety Advisory Council, the Congressionally-mandated council that oversees the Boating Safety Division’s work, members from the marine and insurance industries, researchers, lawyers, recipients of non-profit grants, and the media.</w:t>
      </w:r>
    </w:p>
    <w:p w:rsidR="00B80BDD" w:rsidP="00B80BDD" w:rsidRDefault="00B80BDD" w14:paraId="27F64BC2" w14:textId="77777777">
      <w:pPr>
        <w:ind w:left="720"/>
        <w:jc w:val="both"/>
        <w:rPr>
          <w:rFonts w:ascii="Times New Roman" w:hAnsi="Times New Roman"/>
        </w:rPr>
      </w:pPr>
    </w:p>
    <w:p w:rsidR="003F431A" w:rsidP="00B80BDD" w:rsidRDefault="00B80BDD" w14:paraId="5FA69A42" w14:textId="366EF41E">
      <w:pPr>
        <w:tabs>
          <w:tab w:val="left" w:pos="-1440"/>
        </w:tabs>
        <w:ind w:left="720"/>
        <w:jc w:val="both"/>
        <w:rPr>
          <w:rFonts w:ascii="Times New Roman" w:hAnsi="Times New Roman"/>
        </w:rPr>
      </w:pPr>
      <w:r>
        <w:rPr>
          <w:rFonts w:ascii="Times New Roman" w:hAnsi="Times New Roman"/>
        </w:rPr>
        <w:t>If the Boating Safety Division receives permission to release data, information can be released in a number of ways depending on the scope of the request.  Often times, databases, spreadsheets and documents are emailed.  If they are too large, they are usually transmitted via a large file transfer website.</w:t>
      </w:r>
      <w:r w:rsidRPr="00B7349D" w:rsidR="00B27061">
        <w:rPr>
          <w:rFonts w:ascii="Times New Roman" w:hAnsi="Times New Roman"/>
        </w:rPr>
        <w:tab/>
      </w:r>
    </w:p>
    <w:p w:rsidR="00B80BDD" w:rsidP="00B80BDD" w:rsidRDefault="00B80BDD" w14:paraId="5997F4A5" w14:textId="77777777">
      <w:pPr>
        <w:tabs>
          <w:tab w:val="left" w:pos="-1440"/>
        </w:tabs>
        <w:ind w:left="720"/>
        <w:jc w:val="both"/>
        <w:rPr>
          <w:rFonts w:ascii="Times New Roman" w:hAnsi="Times New Roman"/>
        </w:rPr>
      </w:pPr>
    </w:p>
    <w:p w:rsidR="007312F9" w:rsidP="003F431A" w:rsidRDefault="003F431A" w14:paraId="1578C6F9" w14:textId="77777777">
      <w:pPr>
        <w:numPr>
          <w:ilvl w:val="0"/>
          <w:numId w:val="7"/>
        </w:numPr>
        <w:tabs>
          <w:tab w:val="left" w:pos="-1440"/>
        </w:tabs>
        <w:jc w:val="both"/>
        <w:rPr>
          <w:rFonts w:ascii="Times New Roman" w:hAnsi="Times New Roman"/>
        </w:rPr>
      </w:pPr>
      <w:r w:rsidRPr="003F431A">
        <w:rPr>
          <w:rFonts w:ascii="Times New Roman" w:hAnsi="Times New Roman"/>
          <w:u w:val="single"/>
        </w:rPr>
        <w:t>Considerations of the use of improved technology.</w:t>
      </w:r>
      <w:r w:rsidRPr="003F431A">
        <w:rPr>
          <w:rFonts w:ascii="Times New Roman" w:hAnsi="Times New Roman"/>
        </w:rPr>
        <w:t xml:space="preserve"> </w:t>
      </w:r>
    </w:p>
    <w:p w:rsidR="003F431A" w:rsidP="003F431A" w:rsidRDefault="003F431A" w14:paraId="5575EEA3" w14:textId="77777777">
      <w:pPr>
        <w:tabs>
          <w:tab w:val="left" w:pos="-1440"/>
        </w:tabs>
        <w:ind w:left="720"/>
        <w:jc w:val="both"/>
        <w:rPr>
          <w:rFonts w:ascii="Times New Roman" w:hAnsi="Times New Roman"/>
        </w:rPr>
      </w:pPr>
    </w:p>
    <w:p w:rsidR="00B80BDD" w:rsidP="00B80BDD" w:rsidRDefault="00B80BDD" w14:paraId="0245CC4E" w14:textId="7396846C">
      <w:pPr>
        <w:ind w:left="720"/>
        <w:jc w:val="both"/>
        <w:rPr>
          <w:rFonts w:ascii="Times New Roman" w:hAnsi="Times New Roman"/>
        </w:rPr>
      </w:pPr>
      <w:r>
        <w:rPr>
          <w:rFonts w:ascii="Times New Roman" w:hAnsi="Times New Roman"/>
        </w:rPr>
        <w:t>There are two parts to the collection of data.  Federal regulations are set up so that the public reports to the State and the State reports to the Coast Guard.  The public can report by mail or email using CG-3685.  100% of the States report to the Coast Guard using an internet based system called the Boating</w:t>
      </w:r>
      <w:r w:rsidR="008D5C00">
        <w:rPr>
          <w:rFonts w:ascii="Times New Roman" w:hAnsi="Times New Roman"/>
        </w:rPr>
        <w:t xml:space="preserve"> Accident Report Database (BARD</w:t>
      </w:r>
      <w:r>
        <w:rPr>
          <w:rFonts w:ascii="Times New Roman" w:hAnsi="Times New Roman"/>
        </w:rPr>
        <w:t>).</w:t>
      </w:r>
    </w:p>
    <w:p w:rsidR="00B80BDD" w:rsidP="00B80BDD" w:rsidRDefault="00B80BDD" w14:paraId="4ABB79BE" w14:textId="77777777">
      <w:pPr>
        <w:ind w:left="720"/>
        <w:jc w:val="both"/>
        <w:rPr>
          <w:rFonts w:ascii="Times New Roman" w:hAnsi="Times New Roman"/>
        </w:rPr>
      </w:pPr>
    </w:p>
    <w:p w:rsidR="00B80BDD" w:rsidP="00D24FF2" w:rsidRDefault="008D5C00" w14:paraId="1B612F35" w14:textId="1515F0D9">
      <w:pPr>
        <w:ind w:left="720"/>
        <w:jc w:val="both"/>
        <w:rPr>
          <w:rFonts w:ascii="Times New Roman" w:hAnsi="Times New Roman"/>
        </w:rPr>
      </w:pPr>
      <w:r>
        <w:rPr>
          <w:rFonts w:ascii="Times New Roman" w:hAnsi="Times New Roman"/>
        </w:rPr>
        <w:t>BARD</w:t>
      </w:r>
      <w:r w:rsidRPr="001A2BD8" w:rsidR="00B80BDD">
        <w:rPr>
          <w:rFonts w:ascii="Times New Roman" w:hAnsi="Times New Roman"/>
        </w:rPr>
        <w:t xml:space="preserve"> supports the Coast Guard’s implementation of a uniform vessel accident reporting system as required under Title 46 U.S.C, § 6102.  Fully implementing B</w:t>
      </w:r>
      <w:r>
        <w:rPr>
          <w:rFonts w:ascii="Times New Roman" w:hAnsi="Times New Roman"/>
        </w:rPr>
        <w:t>ARD</w:t>
      </w:r>
      <w:r w:rsidRPr="001A2BD8" w:rsidR="00B80BDD">
        <w:rPr>
          <w:rFonts w:ascii="Times New Roman" w:hAnsi="Times New Roman"/>
        </w:rPr>
        <w:t xml:space="preserve"> reflects the Coast Guard’s commitment to data sharing by enabling local / State / Territory law enforcement officers to collect and electronically transfer accident report data to one central location via an Internet connection and a Web browser.  </w:t>
      </w:r>
      <w:r>
        <w:rPr>
          <w:rFonts w:ascii="Times New Roman" w:hAnsi="Times New Roman"/>
        </w:rPr>
        <w:t>BARD</w:t>
      </w:r>
      <w:r w:rsidRPr="001A2BD8" w:rsidR="00B80BDD">
        <w:rPr>
          <w:rFonts w:ascii="Times New Roman" w:hAnsi="Times New Roman"/>
        </w:rPr>
        <w:t xml:space="preserve"> is located at </w:t>
      </w:r>
      <w:hyperlink w:history="1" r:id="rId12">
        <w:r w:rsidRPr="00AA740F" w:rsidR="00B80BDD">
          <w:rPr>
            <w:rStyle w:val="Hyperlink"/>
            <w:rFonts w:ascii="Times New Roman" w:hAnsi="Times New Roman"/>
          </w:rPr>
          <w:t>https://bard.knightpoint.systems/bard/</w:t>
        </w:r>
      </w:hyperlink>
      <w:r w:rsidR="00B80BDD">
        <w:rPr>
          <w:rFonts w:ascii="Times New Roman" w:hAnsi="Times New Roman"/>
        </w:rPr>
        <w:t xml:space="preserve"> </w:t>
      </w:r>
      <w:r w:rsidRPr="001A2BD8" w:rsidR="00B80BDD">
        <w:rPr>
          <w:rFonts w:ascii="Times New Roman" w:hAnsi="Times New Roman"/>
        </w:rPr>
        <w:t>and enables: (1) State / local personnel to input casualty data at the accident scene; and (2) casualty data to be transformed into statistical information that is used to enhance the safety and security of the public using our nation’s waterways.</w:t>
      </w:r>
    </w:p>
    <w:p w:rsidRPr="003F431A" w:rsidR="003F431A" w:rsidP="00B80BDD" w:rsidRDefault="003F431A" w14:paraId="2850B530" w14:textId="2DBCB043">
      <w:pPr>
        <w:ind w:left="720"/>
        <w:jc w:val="center"/>
        <w:rPr>
          <w:rFonts w:ascii="Times New Roman" w:hAnsi="Times New Roman"/>
        </w:rPr>
      </w:pPr>
    </w:p>
    <w:p w:rsidRPr="00B7349D" w:rsidR="00B27061" w:rsidRDefault="00B27061" w14:paraId="3B43C156" w14:textId="77777777">
      <w:pPr>
        <w:jc w:val="both"/>
        <w:rPr>
          <w:rFonts w:ascii="Times New Roman" w:hAnsi="Times New Roman"/>
        </w:rPr>
      </w:pPr>
    </w:p>
    <w:p w:rsidR="00B27061" w:rsidRDefault="003F431A" w14:paraId="315CE459" w14:textId="77777777">
      <w:pPr>
        <w:tabs>
          <w:tab w:val="left" w:pos="-1440"/>
        </w:tabs>
        <w:ind w:left="720" w:hanging="720"/>
        <w:jc w:val="both"/>
        <w:rPr>
          <w:rFonts w:ascii="Times New Roman" w:hAnsi="Times New Roman"/>
        </w:rPr>
      </w:pPr>
      <w:r>
        <w:rPr>
          <w:rFonts w:ascii="Times New Roman" w:hAnsi="Times New Roman"/>
        </w:rPr>
        <w:t xml:space="preserve">      </w:t>
      </w:r>
      <w:r w:rsidRPr="003F431A">
        <w:rPr>
          <w:rFonts w:ascii="Times New Roman" w:hAnsi="Times New Roman"/>
        </w:rPr>
        <w:t xml:space="preserve">4)  </w:t>
      </w:r>
      <w:r w:rsidRPr="003F431A">
        <w:rPr>
          <w:rFonts w:ascii="Times New Roman" w:hAnsi="Times New Roman"/>
          <w:u w:val="single"/>
        </w:rPr>
        <w:t>Efforts to identify duplication</w:t>
      </w:r>
      <w:r w:rsidRPr="003F431A">
        <w:rPr>
          <w:rFonts w:ascii="Times New Roman" w:hAnsi="Times New Roman"/>
        </w:rPr>
        <w:t xml:space="preserve">.  </w:t>
      </w:r>
    </w:p>
    <w:p w:rsidR="007312F9" w:rsidRDefault="007312F9" w14:paraId="53B0F795" w14:textId="77777777">
      <w:pPr>
        <w:tabs>
          <w:tab w:val="left" w:pos="-1440"/>
        </w:tabs>
        <w:ind w:left="720" w:hanging="720"/>
        <w:jc w:val="both"/>
        <w:rPr>
          <w:rFonts w:ascii="Times New Roman" w:hAnsi="Times New Roman"/>
        </w:rPr>
      </w:pPr>
    </w:p>
    <w:p w:rsidR="00B80BDD" w:rsidP="00B80BDD" w:rsidRDefault="00B80BDD" w14:paraId="772F7C80" w14:textId="12074962">
      <w:pPr>
        <w:ind w:left="720"/>
        <w:jc w:val="both"/>
        <w:rPr>
          <w:rFonts w:ascii="Times New Roman" w:hAnsi="Times New Roman"/>
        </w:rPr>
      </w:pPr>
      <w:r w:rsidRPr="001A2BD8">
        <w:rPr>
          <w:rFonts w:ascii="Times New Roman" w:hAnsi="Times New Roman"/>
        </w:rPr>
        <w:t>Under the authority of Title 46 U.S.C, the U.S. Coast Guard is the only federal agency that has been delegated the responsibility to collect, analyze, and annually publish statistical information obtained from recreational boat numbering and casualty reporting systems.  The accident report data and information captured by accident report forms are electronically submitted from State Boating Law Administrators in the fifty (50) States, five (5) U.S. Territories and the District of Columbia to the U.S. Coast Guard.</w:t>
      </w:r>
    </w:p>
    <w:p w:rsidR="00B80BDD" w:rsidP="00B80BDD" w:rsidRDefault="00B80BDD" w14:paraId="73C82379" w14:textId="77777777">
      <w:pPr>
        <w:ind w:left="720"/>
        <w:jc w:val="both"/>
        <w:rPr>
          <w:rFonts w:ascii="Times New Roman" w:hAnsi="Times New Roman"/>
        </w:rPr>
      </w:pPr>
    </w:p>
    <w:p w:rsidRPr="00B7349D" w:rsidR="007312F9" w:rsidP="00B80BDD" w:rsidRDefault="00B80BDD" w14:paraId="4716F362" w14:textId="4B6810F3">
      <w:pPr>
        <w:ind w:left="720"/>
        <w:jc w:val="both"/>
        <w:rPr>
          <w:rFonts w:ascii="Times New Roman" w:hAnsi="Times New Roman"/>
        </w:rPr>
      </w:pPr>
      <w:r>
        <w:rPr>
          <w:rFonts w:ascii="Times New Roman" w:hAnsi="Times New Roman"/>
        </w:rPr>
        <w:t>There are</w:t>
      </w:r>
      <w:r w:rsidRPr="00636432">
        <w:rPr>
          <w:rFonts w:ascii="Times New Roman" w:hAnsi="Times New Roman"/>
        </w:rPr>
        <w:t xml:space="preserve"> some land management agencies </w:t>
      </w:r>
      <w:r>
        <w:rPr>
          <w:rFonts w:ascii="Times New Roman" w:hAnsi="Times New Roman"/>
        </w:rPr>
        <w:t xml:space="preserve">such as the National Park Service, U.S. Forest Service and Army Corps of Engineers that </w:t>
      </w:r>
      <w:r w:rsidRPr="00636432">
        <w:rPr>
          <w:rFonts w:ascii="Times New Roman" w:hAnsi="Times New Roman"/>
        </w:rPr>
        <w:t>have their o</w:t>
      </w:r>
      <w:r>
        <w:rPr>
          <w:rFonts w:ascii="Times New Roman" w:hAnsi="Times New Roman"/>
        </w:rPr>
        <w:t xml:space="preserve">wn accident reporting systems. The Coast Guard works with these agencies to share data. </w:t>
      </w:r>
    </w:p>
    <w:p w:rsidRPr="00B7349D" w:rsidR="00B27061" w:rsidRDefault="00B27061" w14:paraId="5683D1CA" w14:textId="77777777">
      <w:pPr>
        <w:jc w:val="both"/>
        <w:rPr>
          <w:rFonts w:ascii="Times New Roman" w:hAnsi="Times New Roman"/>
        </w:rPr>
      </w:pPr>
    </w:p>
    <w:p w:rsidRPr="00B7349D" w:rsidR="007312F9" w:rsidRDefault="003F431A" w14:paraId="1A140E66" w14:textId="77777777">
      <w:pPr>
        <w:tabs>
          <w:tab w:val="left" w:pos="-1440"/>
        </w:tabs>
        <w:ind w:left="720" w:hanging="720"/>
        <w:jc w:val="both"/>
        <w:rPr>
          <w:rFonts w:ascii="Times New Roman" w:hAnsi="Times New Roman"/>
        </w:rPr>
      </w:pPr>
      <w:r>
        <w:rPr>
          <w:rFonts w:ascii="Times New Roman" w:hAnsi="Times New Roman"/>
        </w:rPr>
        <w:lastRenderedPageBreak/>
        <w:t xml:space="preserve">         </w:t>
      </w:r>
      <w:r w:rsidRPr="003F431A">
        <w:rPr>
          <w:rFonts w:ascii="Times New Roman" w:hAnsi="Times New Roman"/>
        </w:rPr>
        <w:t xml:space="preserve">5)  </w:t>
      </w:r>
      <w:r w:rsidRPr="003F431A">
        <w:rPr>
          <w:rFonts w:ascii="Times New Roman" w:hAnsi="Times New Roman"/>
          <w:u w:val="single"/>
        </w:rPr>
        <w:t>Methods used to minimize the burdens to small business if involved.</w:t>
      </w:r>
      <w:r w:rsidRPr="003F431A">
        <w:rPr>
          <w:rFonts w:ascii="Times New Roman" w:hAnsi="Times New Roman"/>
        </w:rPr>
        <w:t xml:space="preserve"> </w:t>
      </w:r>
    </w:p>
    <w:p w:rsidRPr="00B7349D" w:rsidR="00B27061" w:rsidRDefault="00B27061" w14:paraId="0E7914A2" w14:textId="77777777">
      <w:pPr>
        <w:jc w:val="both"/>
        <w:rPr>
          <w:rFonts w:ascii="Times New Roman" w:hAnsi="Times New Roman"/>
        </w:rPr>
      </w:pPr>
    </w:p>
    <w:p w:rsidRPr="001A2BD8" w:rsidR="00B80BDD" w:rsidP="00B80BDD" w:rsidRDefault="00B80BDD" w14:paraId="3B238298" w14:textId="3BF95879">
      <w:pPr>
        <w:pStyle w:val="BodyText"/>
        <w:ind w:left="720"/>
        <w:rPr>
          <w:szCs w:val="24"/>
        </w:rPr>
      </w:pPr>
      <w:r w:rsidRPr="001A2BD8">
        <w:rPr>
          <w:szCs w:val="24"/>
        </w:rPr>
        <w:t>There are no small businesses or other small entities involved in the collection of Federal Boating Accident Report forms.  Form CG-3865 has been structured to require the minimum amount of information needed to accomplish statutory obligations and is filled out by individuals and/or State and local law enforcement officers.</w:t>
      </w:r>
    </w:p>
    <w:p w:rsidRPr="00B7349D" w:rsidR="00B27061" w:rsidP="00B80BDD" w:rsidRDefault="00B27061" w14:paraId="37759DEF" w14:textId="02ACD2E6">
      <w:pPr>
        <w:tabs>
          <w:tab w:val="left" w:pos="-1440"/>
        </w:tabs>
        <w:ind w:left="720" w:hanging="720"/>
        <w:jc w:val="both"/>
        <w:rPr>
          <w:rFonts w:ascii="Times New Roman" w:hAnsi="Times New Roman"/>
        </w:rPr>
      </w:pPr>
    </w:p>
    <w:p w:rsidR="003F431A" w:rsidP="003F431A" w:rsidRDefault="003F431A" w14:paraId="3638B610" w14:textId="77777777">
      <w:pPr>
        <w:tabs>
          <w:tab w:val="left" w:pos="-1440"/>
        </w:tabs>
        <w:ind w:left="720" w:hanging="720"/>
        <w:jc w:val="both"/>
        <w:rPr>
          <w:rFonts w:ascii="Times New Roman" w:hAnsi="Times New Roman"/>
        </w:rPr>
      </w:pPr>
      <w:r>
        <w:rPr>
          <w:rFonts w:ascii="Times New Roman" w:hAnsi="Times New Roman"/>
        </w:rPr>
        <w:t xml:space="preserve">          6)  </w:t>
      </w:r>
      <w:r w:rsidRPr="003F431A">
        <w:rPr>
          <w:rFonts w:ascii="Times New Roman" w:hAnsi="Times New Roman"/>
          <w:u w:val="single"/>
        </w:rPr>
        <w:t>Consequences to the Federal program or policy if collection were conducted less</w:t>
      </w:r>
      <w:r w:rsidRPr="003F431A">
        <w:rPr>
          <w:rFonts w:ascii="Times New Roman" w:hAnsi="Times New Roman"/>
        </w:rPr>
        <w:t xml:space="preserve"> </w:t>
      </w:r>
      <w:r>
        <w:rPr>
          <w:rFonts w:ascii="Times New Roman" w:hAnsi="Times New Roman"/>
        </w:rPr>
        <w:t xml:space="preserve">        </w:t>
      </w:r>
    </w:p>
    <w:p w:rsidRPr="003F431A" w:rsidR="003F431A" w:rsidP="003F431A" w:rsidRDefault="003F431A" w14:paraId="38AD4E4B"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3F431A">
        <w:rPr>
          <w:rFonts w:ascii="Times New Roman" w:hAnsi="Times New Roman"/>
          <w:u w:val="single"/>
        </w:rPr>
        <w:t xml:space="preserve">frequently.  </w:t>
      </w:r>
    </w:p>
    <w:p w:rsidR="00EC3E4A" w:rsidP="00EC3E4A" w:rsidRDefault="003F431A" w14:paraId="1177E40A" w14:textId="77777777">
      <w:pPr>
        <w:jc w:val="both"/>
        <w:rPr>
          <w:rFonts w:ascii="Times New Roman" w:hAnsi="Times New Roman"/>
        </w:rPr>
      </w:pPr>
      <w:r>
        <w:rPr>
          <w:rFonts w:ascii="Times New Roman" w:hAnsi="Times New Roman"/>
        </w:rPr>
        <w:t xml:space="preserve">                </w:t>
      </w:r>
    </w:p>
    <w:p w:rsidRPr="001A2BD8" w:rsidR="00B80BDD" w:rsidP="00B80BDD" w:rsidRDefault="00B80BDD" w14:paraId="32693B0D" w14:textId="29CFA92A">
      <w:pPr>
        <w:pStyle w:val="BodyText"/>
        <w:ind w:left="900"/>
        <w:rPr>
          <w:szCs w:val="24"/>
        </w:rPr>
      </w:pPr>
      <w:r w:rsidRPr="001A2BD8">
        <w:rPr>
          <w:szCs w:val="24"/>
        </w:rPr>
        <w:t>If the accident data and statistical information is not collected using Coast Guard form CG-3865, the mandated statutory requirement and implementing Fede</w:t>
      </w:r>
      <w:r>
        <w:rPr>
          <w:szCs w:val="24"/>
        </w:rPr>
        <w:t>ral regulations will not be met</w:t>
      </w:r>
      <w:r w:rsidRPr="001A2BD8">
        <w:rPr>
          <w:szCs w:val="24"/>
        </w:rPr>
        <w:t xml:space="preserve"> resulting in an unacceptable level of risk to the boating public.  Thus, national RBS Program effectiveness would be significantly diminished in our ability to mitigate the risks associated with recreational boating activity.</w:t>
      </w:r>
    </w:p>
    <w:p w:rsidR="003F431A" w:rsidP="00B80BDD" w:rsidRDefault="003F431A" w14:paraId="43434E4B" w14:textId="2A44F49F">
      <w:pPr>
        <w:ind w:left="720"/>
        <w:jc w:val="both"/>
        <w:rPr>
          <w:rFonts w:ascii="Times New Roman" w:hAnsi="Times New Roman"/>
        </w:rPr>
      </w:pPr>
    </w:p>
    <w:p w:rsidR="003F431A" w:rsidP="003F431A" w:rsidRDefault="003F431A" w14:paraId="081F7E66" w14:textId="77777777">
      <w:pPr>
        <w:jc w:val="both"/>
        <w:rPr>
          <w:rFonts w:ascii="Times New Roman" w:hAnsi="Times New Roman"/>
          <w:u w:val="single"/>
        </w:rPr>
      </w:pPr>
      <w:r>
        <w:rPr>
          <w:rFonts w:ascii="Times New Roman" w:hAnsi="Times New Roman"/>
        </w:rPr>
        <w:t xml:space="preserve">           </w:t>
      </w:r>
      <w:r w:rsidRPr="003F431A">
        <w:rPr>
          <w:rFonts w:ascii="Times New Roman" w:hAnsi="Times New Roman"/>
        </w:rPr>
        <w:t xml:space="preserve">7)  </w:t>
      </w:r>
      <w:r w:rsidRPr="006F758F">
        <w:rPr>
          <w:rFonts w:ascii="Times New Roman" w:hAnsi="Times New Roman"/>
          <w:u w:val="single"/>
        </w:rPr>
        <w:t>Special collection circumstances</w:t>
      </w:r>
      <w:r w:rsidRPr="006F758F" w:rsidR="006F758F">
        <w:rPr>
          <w:rFonts w:ascii="Times New Roman" w:hAnsi="Times New Roman"/>
          <w:u w:val="single"/>
        </w:rPr>
        <w:t>.</w:t>
      </w:r>
    </w:p>
    <w:p w:rsidR="006F758F" w:rsidP="003F431A" w:rsidRDefault="006F758F" w14:paraId="3B40B8CA" w14:textId="77777777">
      <w:pPr>
        <w:jc w:val="both"/>
        <w:rPr>
          <w:rFonts w:ascii="Times New Roman" w:hAnsi="Times New Roman"/>
        </w:rPr>
      </w:pPr>
      <w:r>
        <w:rPr>
          <w:rFonts w:ascii="Times New Roman" w:hAnsi="Times New Roman"/>
        </w:rPr>
        <w:tab/>
        <w:t xml:space="preserve"> </w:t>
      </w:r>
    </w:p>
    <w:p w:rsidRPr="001A2BD8" w:rsidR="00B80BDD" w:rsidP="00B80BDD" w:rsidRDefault="00B80BDD" w14:paraId="4924C61F" w14:textId="447342F3">
      <w:pPr>
        <w:pStyle w:val="BodyText"/>
        <w:ind w:left="990"/>
        <w:rPr>
          <w:szCs w:val="24"/>
        </w:rPr>
      </w:pPr>
      <w:r w:rsidRPr="001A2BD8">
        <w:rPr>
          <w:szCs w:val="24"/>
        </w:rPr>
        <w:t>The Coast Guard Boating Accident Report form is only filed upon the occurrence of a recreational boating accident that satisfies the Federal reporting requirements contained in Title 33 CFR 173.55.</w:t>
      </w:r>
    </w:p>
    <w:p w:rsidR="006F758F" w:rsidP="003F431A" w:rsidRDefault="006F758F" w14:paraId="1FC28DE6" w14:textId="07E34DD5">
      <w:pPr>
        <w:jc w:val="both"/>
        <w:rPr>
          <w:rFonts w:ascii="Times New Roman" w:hAnsi="Times New Roman"/>
        </w:rPr>
      </w:pPr>
    </w:p>
    <w:p w:rsidR="006F758F" w:rsidP="003F431A" w:rsidRDefault="00CE6A75" w14:paraId="05CA79EA" w14:textId="77777777">
      <w:pPr>
        <w:jc w:val="both"/>
        <w:rPr>
          <w:rFonts w:ascii="Times New Roman" w:hAnsi="Times New Roman"/>
        </w:rPr>
      </w:pPr>
      <w:r>
        <w:rPr>
          <w:rFonts w:ascii="Times New Roman" w:hAnsi="Times New Roman"/>
        </w:rPr>
        <w:t xml:space="preserve">           </w:t>
      </w:r>
      <w:r w:rsidRPr="006F758F" w:rsidR="006F758F">
        <w:rPr>
          <w:rFonts w:ascii="Times New Roman" w:hAnsi="Times New Roman"/>
        </w:rPr>
        <w:t xml:space="preserve">8)  Consultation.  </w:t>
      </w:r>
    </w:p>
    <w:p w:rsidRPr="006F758F" w:rsidR="006F758F" w:rsidP="006F758F" w:rsidRDefault="006F758F" w14:paraId="43B3B2D1" w14:textId="77777777">
      <w:pPr>
        <w:jc w:val="both"/>
        <w:rPr>
          <w:rFonts w:ascii="Times New Roman" w:hAnsi="Times New Roman"/>
        </w:rPr>
      </w:pPr>
      <w:r>
        <w:rPr>
          <w:rFonts w:ascii="Times New Roman" w:hAnsi="Times New Roman"/>
        </w:rPr>
        <w:t xml:space="preserve">             </w:t>
      </w:r>
    </w:p>
    <w:p w:rsidR="00CE6A75" w:rsidP="00B80BDD" w:rsidRDefault="001F1474" w14:paraId="63A5FA58" w14:textId="0CF5C654">
      <w:pPr>
        <w:ind w:left="990"/>
        <w:jc w:val="both"/>
        <w:rPr>
          <w:rFonts w:ascii="Times New Roman" w:hAnsi="Times New Roman"/>
        </w:rPr>
      </w:pPr>
      <w:r w:rsidRPr="001F1474">
        <w:rPr>
          <w:rFonts w:ascii="Times New Roman" w:hAnsi="Times New Roman"/>
        </w:rPr>
        <w:t>A 60-day Notice was published in the Federal Register to obtain public comment on this</w:t>
      </w:r>
      <w:r>
        <w:rPr>
          <w:rFonts w:ascii="Times New Roman" w:hAnsi="Times New Roman"/>
        </w:rPr>
        <w:t xml:space="preserve"> collection (See [USCG-2021-0629</w:t>
      </w:r>
      <w:r w:rsidRPr="001F1474">
        <w:rPr>
          <w:rFonts w:ascii="Times New Roman" w:hAnsi="Times New Roman"/>
        </w:rPr>
        <w:t>]; Aug</w:t>
      </w:r>
      <w:r>
        <w:rPr>
          <w:rFonts w:ascii="Times New Roman" w:hAnsi="Times New Roman"/>
        </w:rPr>
        <w:t>ust 30</w:t>
      </w:r>
      <w:r w:rsidRPr="001F1474">
        <w:rPr>
          <w:rFonts w:ascii="Times New Roman" w:hAnsi="Times New Roman"/>
        </w:rPr>
        <w:t>,</w:t>
      </w:r>
      <w:r>
        <w:rPr>
          <w:rFonts w:ascii="Times New Roman" w:hAnsi="Times New Roman"/>
        </w:rPr>
        <w:t xml:space="preserve"> 2021, 86 FR 4843</w:t>
      </w:r>
      <w:r w:rsidR="00D24FF2">
        <w:rPr>
          <w:rFonts w:ascii="Times New Roman" w:hAnsi="Times New Roman"/>
        </w:rPr>
        <w:t xml:space="preserve">4) and 30-Day Notice (December 6, 2021, 86 FR 69064 </w:t>
      </w:r>
      <w:r w:rsidRPr="001F1474">
        <w:rPr>
          <w:rFonts w:ascii="Times New Roman" w:hAnsi="Times New Roman"/>
        </w:rPr>
        <w:t xml:space="preserve">) were published in the Federal Register to obtain public comment on this collection.  The Coast Guard has not received any comments on this information collection.                   </w:t>
      </w:r>
    </w:p>
    <w:p w:rsidR="00B80BDD" w:rsidP="00B80BDD" w:rsidRDefault="00B80BDD" w14:paraId="53631A80" w14:textId="77777777">
      <w:pPr>
        <w:ind w:left="990"/>
        <w:jc w:val="both"/>
        <w:rPr>
          <w:rFonts w:ascii="Times New Roman" w:hAnsi="Times New Roman"/>
        </w:rPr>
      </w:pPr>
    </w:p>
    <w:p w:rsidR="00CE6A75" w:rsidP="00CE6A75" w:rsidRDefault="00CE6A75" w14:paraId="7181F80E" w14:textId="77777777">
      <w:pPr>
        <w:jc w:val="both"/>
        <w:rPr>
          <w:rFonts w:ascii="Times New Roman" w:hAnsi="Times New Roman"/>
        </w:rPr>
      </w:pPr>
      <w:r>
        <w:rPr>
          <w:rFonts w:ascii="Times New Roman" w:hAnsi="Times New Roman"/>
        </w:rPr>
        <w:t xml:space="preserve">          </w:t>
      </w:r>
      <w:r w:rsidRPr="00CE6A75">
        <w:rPr>
          <w:rFonts w:ascii="Times New Roman" w:hAnsi="Times New Roman"/>
        </w:rPr>
        <w:t xml:space="preserve">9)  </w:t>
      </w:r>
      <w:r w:rsidRPr="00CE6A75">
        <w:rPr>
          <w:rFonts w:ascii="Times New Roman" w:hAnsi="Times New Roman"/>
          <w:u w:val="single"/>
        </w:rPr>
        <w:t>Provide any payment or gift to respondents.</w:t>
      </w:r>
      <w:r w:rsidRPr="00CE6A75">
        <w:rPr>
          <w:rFonts w:ascii="Times New Roman" w:hAnsi="Times New Roman"/>
        </w:rPr>
        <w:t xml:space="preserve">  </w:t>
      </w:r>
    </w:p>
    <w:p w:rsidR="006F758F" w:rsidP="003F431A" w:rsidRDefault="006F758F" w14:paraId="2216151E" w14:textId="77777777">
      <w:pPr>
        <w:jc w:val="both"/>
        <w:rPr>
          <w:rFonts w:ascii="Times New Roman" w:hAnsi="Times New Roman"/>
        </w:rPr>
      </w:pPr>
    </w:p>
    <w:p w:rsidRPr="001A2BD8" w:rsidR="003461E5" w:rsidP="003461E5" w:rsidRDefault="00CE6A75" w14:paraId="1222E721" w14:textId="2567E6F3">
      <w:pPr>
        <w:pStyle w:val="BodyText"/>
        <w:ind w:left="720"/>
        <w:rPr>
          <w:szCs w:val="24"/>
        </w:rPr>
      </w:pPr>
      <w:r>
        <w:t xml:space="preserve">    </w:t>
      </w:r>
      <w:r w:rsidR="003461E5">
        <w:t>There is no offer of monetary or material value for this information collection</w:t>
      </w:r>
      <w:r w:rsidRPr="001A2BD8" w:rsidR="003461E5">
        <w:rPr>
          <w:szCs w:val="24"/>
        </w:rPr>
        <w:t>.</w:t>
      </w:r>
    </w:p>
    <w:p w:rsidRPr="00B7349D" w:rsidR="009F15D0" w:rsidP="003461E5" w:rsidRDefault="009F15D0" w14:paraId="3C723AF5" w14:textId="3947CA26">
      <w:pPr>
        <w:jc w:val="both"/>
        <w:rPr>
          <w:rFonts w:ascii="Times New Roman" w:hAnsi="Times New Roman"/>
        </w:rPr>
      </w:pPr>
    </w:p>
    <w:p w:rsidR="00CE6A75" w:rsidP="00CE6A75" w:rsidRDefault="00CE6A75" w14:paraId="054C9FB3" w14:textId="77777777">
      <w:pPr>
        <w:tabs>
          <w:tab w:val="left" w:pos="-1440"/>
          <w:tab w:val="left" w:pos="360"/>
        </w:tabs>
        <w:jc w:val="both"/>
        <w:rPr>
          <w:rFonts w:ascii="Times New Roman" w:hAnsi="Times New Roman"/>
        </w:rPr>
      </w:pPr>
      <w:r>
        <w:rPr>
          <w:rFonts w:ascii="Times New Roman" w:hAnsi="Times New Roman"/>
        </w:rPr>
        <w:tab/>
        <w:t xml:space="preserve">  10) </w:t>
      </w:r>
      <w:r w:rsidRPr="00CE6A75">
        <w:rPr>
          <w:rFonts w:ascii="Times New Roman" w:hAnsi="Times New Roman"/>
          <w:u w:val="single"/>
        </w:rPr>
        <w:t>Assurances of confidentiality provided to respondents.</w:t>
      </w:r>
    </w:p>
    <w:p w:rsidR="00CE6A75" w:rsidP="00CE6A75" w:rsidRDefault="00CE6A75" w14:paraId="67974F92" w14:textId="77777777">
      <w:pPr>
        <w:tabs>
          <w:tab w:val="left" w:pos="-1440"/>
          <w:tab w:val="left" w:pos="360"/>
        </w:tabs>
        <w:jc w:val="both"/>
        <w:rPr>
          <w:rFonts w:ascii="Times New Roman" w:hAnsi="Times New Roman"/>
        </w:rPr>
      </w:pPr>
    </w:p>
    <w:p w:rsidRPr="001A2BD8" w:rsidR="003461E5" w:rsidP="003461E5" w:rsidRDefault="003461E5" w14:paraId="6F8271C5" w14:textId="0C2C6611">
      <w:pPr>
        <w:pStyle w:val="BodyText"/>
        <w:ind w:left="900"/>
        <w:rPr>
          <w:szCs w:val="24"/>
        </w:rPr>
      </w:pPr>
      <w:r w:rsidRPr="001A2BD8">
        <w:rPr>
          <w:szCs w:val="24"/>
        </w:rPr>
        <w:t>The</w:t>
      </w:r>
      <w:r>
        <w:rPr>
          <w:szCs w:val="24"/>
        </w:rPr>
        <w:t xml:space="preserve"> system to store information has gone under the review of a Privacy Impact Assessment and is</w:t>
      </w:r>
      <w:r w:rsidRPr="001A2BD8">
        <w:rPr>
          <w:szCs w:val="24"/>
        </w:rPr>
        <w:t xml:space="preserve"> maintained and managed accordingly.  Further, under Title 46, U.S.C. § 6102 (b), if a State marine casualty reporting system provides that information derived from casualty reports (except statistical information) may not be publicly disclosed, or otherwise prohibits use by the State or any person in any action or proceeding against a person, the Secretary may use the information provided by the State only in the same way that the State may use the information.</w:t>
      </w:r>
    </w:p>
    <w:p w:rsidR="001A595D" w:rsidP="003461E5" w:rsidRDefault="001A595D" w14:paraId="7D6EE8D9" w14:textId="57728448">
      <w:pPr>
        <w:tabs>
          <w:tab w:val="left" w:pos="-1440"/>
        </w:tabs>
        <w:jc w:val="both"/>
        <w:rPr>
          <w:rFonts w:ascii="Times New Roman" w:hAnsi="Times New Roman"/>
        </w:rPr>
      </w:pPr>
    </w:p>
    <w:p w:rsidR="001A595D" w:rsidP="00FC5B17" w:rsidRDefault="00CE6A75" w14:paraId="22E7D25B" w14:textId="77777777">
      <w:pPr>
        <w:tabs>
          <w:tab w:val="left" w:pos="-1440"/>
        </w:tabs>
        <w:ind w:left="720" w:hanging="720"/>
        <w:jc w:val="both"/>
        <w:rPr>
          <w:rFonts w:ascii="Times New Roman" w:hAnsi="Times New Roman"/>
        </w:rPr>
      </w:pPr>
      <w:r>
        <w:rPr>
          <w:rFonts w:ascii="Times New Roman" w:hAnsi="Times New Roman"/>
        </w:rPr>
        <w:t xml:space="preserve">         11</w:t>
      </w:r>
      <w:r w:rsidR="00FC5B17">
        <w:rPr>
          <w:rFonts w:ascii="Times New Roman" w:hAnsi="Times New Roman"/>
        </w:rPr>
        <w:t xml:space="preserve">) </w:t>
      </w:r>
      <w:r w:rsidRPr="00FC5B17" w:rsidR="00FC5B17">
        <w:rPr>
          <w:rFonts w:ascii="Times New Roman" w:hAnsi="Times New Roman"/>
          <w:u w:val="single"/>
        </w:rPr>
        <w:t>Additional justification for any questions of a sensitive nature.</w:t>
      </w:r>
      <w:r w:rsidRPr="00FC5B17" w:rsidR="00FC5B17">
        <w:rPr>
          <w:rFonts w:ascii="Times New Roman" w:hAnsi="Times New Roman"/>
        </w:rPr>
        <w:t xml:space="preserve">  </w:t>
      </w:r>
    </w:p>
    <w:p w:rsidR="00FC5B17" w:rsidP="00FC5B17" w:rsidRDefault="00FC5B17" w14:paraId="327DBAE9" w14:textId="77777777">
      <w:pPr>
        <w:tabs>
          <w:tab w:val="left" w:pos="-1440"/>
        </w:tabs>
        <w:ind w:left="720" w:hanging="720"/>
        <w:jc w:val="both"/>
        <w:rPr>
          <w:rFonts w:ascii="Times New Roman" w:hAnsi="Times New Roman"/>
        </w:rPr>
      </w:pPr>
    </w:p>
    <w:p w:rsidRPr="003461E5" w:rsidR="003461E5" w:rsidP="003461E5" w:rsidRDefault="003461E5" w14:paraId="3F9D100C" w14:textId="1B6245A7">
      <w:pPr>
        <w:pStyle w:val="BodyText"/>
        <w:ind w:left="720"/>
      </w:pPr>
      <w:r>
        <w:t xml:space="preserve">   </w:t>
      </w:r>
      <w:r w:rsidRPr="001A2BD8">
        <w:rPr>
          <w:szCs w:val="24"/>
        </w:rPr>
        <w:t>There are no sensitive questions in the current information collection.</w:t>
      </w:r>
    </w:p>
    <w:p w:rsidRPr="00B7349D" w:rsidR="00B27061" w:rsidRDefault="00B27061" w14:paraId="4E0556F4" w14:textId="41A3B556">
      <w:pPr>
        <w:jc w:val="both"/>
        <w:rPr>
          <w:rFonts w:ascii="Times New Roman" w:hAnsi="Times New Roman"/>
        </w:rPr>
      </w:pPr>
    </w:p>
    <w:p w:rsidR="009B110A" w:rsidP="009B110A" w:rsidRDefault="00FC5B17" w14:paraId="3DE5ADA6" w14:textId="77777777">
      <w:pPr>
        <w:rPr>
          <w:rFonts w:ascii="Times New Roman" w:hAnsi="Times New Roman"/>
        </w:rPr>
      </w:pPr>
      <w:r>
        <w:rPr>
          <w:rFonts w:ascii="Times New Roman" w:hAnsi="Times New Roman"/>
        </w:rPr>
        <w:t xml:space="preserve">         </w:t>
      </w:r>
      <w:r w:rsidRPr="00FC5B17">
        <w:rPr>
          <w:rFonts w:ascii="Times New Roman" w:hAnsi="Times New Roman"/>
        </w:rPr>
        <w:t xml:space="preserve">12)  </w:t>
      </w:r>
      <w:r w:rsidRPr="00FC5B17">
        <w:rPr>
          <w:rFonts w:ascii="Times New Roman" w:hAnsi="Times New Roman"/>
          <w:u w:val="single"/>
        </w:rPr>
        <w:t>Burden Hour and Annualized Cost Estimates.</w:t>
      </w:r>
      <w:r w:rsidRPr="00B7349D" w:rsidR="00B27061">
        <w:rPr>
          <w:rFonts w:ascii="Times New Roman" w:hAnsi="Times New Roman"/>
        </w:rPr>
        <w:tab/>
      </w:r>
      <w:r w:rsidRPr="00B7349D" w:rsidR="001A595D">
        <w:rPr>
          <w:rFonts w:ascii="Times New Roman" w:hAnsi="Times New Roman"/>
        </w:rPr>
        <w:t xml:space="preserve"> </w:t>
      </w:r>
    </w:p>
    <w:p w:rsidR="009B110A" w:rsidP="009B110A" w:rsidRDefault="009B110A" w14:paraId="2F439F6F" w14:textId="77777777">
      <w:pPr>
        <w:rPr>
          <w:rFonts w:ascii="Times New Roman" w:hAnsi="Times New Roman"/>
        </w:rPr>
      </w:pPr>
    </w:p>
    <w:p w:rsidRPr="00B7349D" w:rsidR="002E199D" w:rsidP="001A595D" w:rsidRDefault="002E199D" w14:paraId="2A6E71D5" w14:textId="77777777">
      <w:pPr>
        <w:tabs>
          <w:tab w:val="left" w:pos="-1440"/>
        </w:tabs>
        <w:ind w:left="1440" w:hanging="720"/>
        <w:jc w:val="both"/>
        <w:rPr>
          <w:rFonts w:ascii="Times New Roman" w:hAnsi="Times New Roman"/>
        </w:rPr>
      </w:pPr>
      <w:r>
        <w:rPr>
          <w:rFonts w:ascii="Times New Roman" w:hAnsi="Times New Roman"/>
        </w:rPr>
        <w:br w:type="page"/>
      </w:r>
    </w:p>
    <w:p w:rsidR="00541942" w:rsidP="008D5C00" w:rsidRDefault="00541942" w14:paraId="172D2237" w14:textId="77777777">
      <w:pPr>
        <w:pStyle w:val="BodyText"/>
        <w:ind w:left="990"/>
        <w:rPr>
          <w:szCs w:val="24"/>
        </w:rPr>
      </w:pPr>
      <w:r>
        <w:rPr>
          <w:szCs w:val="24"/>
        </w:rPr>
        <w:lastRenderedPageBreak/>
        <w:t>There are two burdens associated with this collection of information.</w:t>
      </w:r>
    </w:p>
    <w:p w:rsidR="00541942" w:rsidP="008D5C00" w:rsidRDefault="00541942" w14:paraId="777E797D" w14:textId="77777777">
      <w:pPr>
        <w:pStyle w:val="BodyText"/>
        <w:ind w:left="990"/>
        <w:rPr>
          <w:szCs w:val="24"/>
        </w:rPr>
      </w:pPr>
    </w:p>
    <w:p w:rsidR="00541942" w:rsidP="008D5C00" w:rsidRDefault="00541942" w14:paraId="0A18DFFF" w14:textId="4C47370F">
      <w:pPr>
        <w:pStyle w:val="BodyText"/>
        <w:ind w:left="990"/>
        <w:rPr>
          <w:szCs w:val="24"/>
        </w:rPr>
      </w:pPr>
      <w:r>
        <w:rPr>
          <w:szCs w:val="24"/>
        </w:rPr>
        <w:t>The first burden is on the public to report the accident</w:t>
      </w:r>
      <w:r w:rsidR="00784041">
        <w:rPr>
          <w:szCs w:val="24"/>
        </w:rPr>
        <w:t xml:space="preserve"> to the State</w:t>
      </w:r>
      <w:r>
        <w:rPr>
          <w:szCs w:val="24"/>
        </w:rPr>
        <w:t xml:space="preserve">.  </w:t>
      </w:r>
      <w:r w:rsidRPr="001A2BD8" w:rsidR="003461E5">
        <w:rPr>
          <w:szCs w:val="24"/>
        </w:rPr>
        <w:t>The estimated number of respondents</w:t>
      </w:r>
      <w:r w:rsidR="004B5D3B">
        <w:rPr>
          <w:szCs w:val="24"/>
        </w:rPr>
        <w:t xml:space="preserve"> from the public</w:t>
      </w:r>
      <w:r w:rsidRPr="001A2BD8" w:rsidR="003461E5">
        <w:rPr>
          <w:szCs w:val="24"/>
        </w:rPr>
        <w:t xml:space="preserve"> is </w:t>
      </w:r>
      <w:r>
        <w:rPr>
          <w:szCs w:val="24"/>
        </w:rPr>
        <w:t xml:space="preserve">700 annually, which is based on the number of reports </w:t>
      </w:r>
      <w:r w:rsidR="00631425">
        <w:rPr>
          <w:szCs w:val="24"/>
        </w:rPr>
        <w:t>sourced</w:t>
      </w:r>
      <w:r>
        <w:rPr>
          <w:szCs w:val="24"/>
        </w:rPr>
        <w:t xml:space="preserve"> from a boating accident report form</w:t>
      </w:r>
      <w:r w:rsidR="005037A6">
        <w:rPr>
          <w:szCs w:val="24"/>
        </w:rPr>
        <w:t>, as identified</w:t>
      </w:r>
      <w:r w:rsidR="00631425">
        <w:rPr>
          <w:szCs w:val="24"/>
        </w:rPr>
        <w:t xml:space="preserve"> in the Coast Guard’s BARD system</w:t>
      </w:r>
      <w:r w:rsidRPr="001A2BD8" w:rsidR="003461E5">
        <w:rPr>
          <w:szCs w:val="24"/>
        </w:rPr>
        <w:t>.</w:t>
      </w:r>
      <w:r w:rsidR="00631425">
        <w:rPr>
          <w:szCs w:val="24"/>
        </w:rPr>
        <w:t xml:space="preserve">  Please note that this number </w:t>
      </w:r>
      <w:r w:rsidR="007104D2">
        <w:rPr>
          <w:szCs w:val="24"/>
        </w:rPr>
        <w:t>is</w:t>
      </w:r>
      <w:r w:rsidR="00631425">
        <w:rPr>
          <w:szCs w:val="24"/>
        </w:rPr>
        <w:t xml:space="preserve"> an estimate</w:t>
      </w:r>
      <w:r w:rsidR="00784041">
        <w:rPr>
          <w:szCs w:val="24"/>
        </w:rPr>
        <w:t xml:space="preserve">, </w:t>
      </w:r>
      <w:r w:rsidR="00631425">
        <w:rPr>
          <w:szCs w:val="24"/>
        </w:rPr>
        <w:t>as the source of information is not a required data field in the BARD system.</w:t>
      </w:r>
      <w:r w:rsidRPr="001A2BD8" w:rsidR="003461E5">
        <w:rPr>
          <w:szCs w:val="24"/>
        </w:rPr>
        <w:t xml:space="preserve">  </w:t>
      </w:r>
    </w:p>
    <w:p w:rsidR="00541942" w:rsidP="008D5C00" w:rsidRDefault="00541942" w14:paraId="1AF75106" w14:textId="77777777">
      <w:pPr>
        <w:pStyle w:val="BodyText"/>
        <w:ind w:left="990"/>
        <w:rPr>
          <w:szCs w:val="24"/>
        </w:rPr>
      </w:pPr>
    </w:p>
    <w:p w:rsidRPr="001A2BD8" w:rsidR="003461E5" w:rsidP="008D5C00" w:rsidRDefault="003461E5" w14:paraId="6B856520" w14:textId="5A2D67E3">
      <w:pPr>
        <w:pStyle w:val="BodyText"/>
        <w:ind w:left="990"/>
        <w:rPr>
          <w:szCs w:val="24"/>
        </w:rPr>
      </w:pPr>
      <w:r w:rsidRPr="001A2BD8">
        <w:rPr>
          <w:szCs w:val="24"/>
        </w:rPr>
        <w:t xml:space="preserve">There is an estimated 30-minute burden to a respondent for each report filed for an annual estimated burden of </w:t>
      </w:r>
      <w:r w:rsidR="00541942">
        <w:rPr>
          <w:szCs w:val="24"/>
        </w:rPr>
        <w:t>350</w:t>
      </w:r>
      <w:r w:rsidRPr="001A2BD8">
        <w:rPr>
          <w:szCs w:val="24"/>
        </w:rPr>
        <w:t xml:space="preserve"> hours.</w:t>
      </w:r>
    </w:p>
    <w:p w:rsidR="003461E5" w:rsidP="008D5C00" w:rsidRDefault="003461E5" w14:paraId="778560C3" w14:textId="77777777">
      <w:pPr>
        <w:pStyle w:val="BodyText"/>
        <w:ind w:left="990"/>
        <w:rPr>
          <w:szCs w:val="24"/>
        </w:rPr>
      </w:pPr>
    </w:p>
    <w:p w:rsidR="003461E5" w:rsidP="008D5C00" w:rsidRDefault="00541942" w14:paraId="52DE233B" w14:textId="7CED63EF">
      <w:pPr>
        <w:pStyle w:val="BodyText"/>
        <w:ind w:left="990"/>
        <w:rPr>
          <w:szCs w:val="24"/>
        </w:rPr>
      </w:pPr>
      <w:r>
        <w:rPr>
          <w:szCs w:val="24"/>
        </w:rPr>
        <w:t>700</w:t>
      </w:r>
      <w:r w:rsidR="003461E5">
        <w:rPr>
          <w:szCs w:val="24"/>
        </w:rPr>
        <w:t xml:space="preserve"> reports </w:t>
      </w:r>
      <w:r w:rsidR="003322DA">
        <w:rPr>
          <w:szCs w:val="24"/>
        </w:rPr>
        <w:t>*</w:t>
      </w:r>
      <w:r w:rsidR="003461E5">
        <w:rPr>
          <w:szCs w:val="24"/>
        </w:rPr>
        <w:t xml:space="preserve"> .5 hours = </w:t>
      </w:r>
      <w:r>
        <w:rPr>
          <w:szCs w:val="24"/>
        </w:rPr>
        <w:t>350</w:t>
      </w:r>
      <w:r w:rsidR="003461E5">
        <w:rPr>
          <w:szCs w:val="24"/>
        </w:rPr>
        <w:t xml:space="preserve"> hours</w:t>
      </w:r>
    </w:p>
    <w:p w:rsidR="003461E5" w:rsidP="008D5C00" w:rsidRDefault="003461E5" w14:paraId="1C22DAF1" w14:textId="45D20F24">
      <w:pPr>
        <w:pStyle w:val="BodyText"/>
        <w:ind w:left="990"/>
        <w:rPr>
          <w:szCs w:val="24"/>
        </w:rPr>
      </w:pPr>
    </w:p>
    <w:p w:rsidR="0035575C" w:rsidP="008D5C00" w:rsidRDefault="0035575C" w14:paraId="269BA15C" w14:textId="28670B0C">
      <w:pPr>
        <w:pStyle w:val="Heading1"/>
        <w:shd w:val="clear" w:color="auto" w:fill="FFFFFF"/>
        <w:spacing w:before="0" w:beforeAutospacing="0" w:after="150" w:afterAutospacing="0" w:line="293" w:lineRule="atLeast"/>
        <w:ind w:left="990"/>
        <w:rPr>
          <w:b w:val="0"/>
          <w:bCs w:val="0"/>
          <w:kern w:val="0"/>
          <w:sz w:val="24"/>
          <w:szCs w:val="24"/>
        </w:rPr>
      </w:pPr>
      <w:r w:rsidRPr="0035575C">
        <w:rPr>
          <w:b w:val="0"/>
          <w:bCs w:val="0"/>
          <w:kern w:val="0"/>
          <w:sz w:val="24"/>
          <w:szCs w:val="24"/>
        </w:rPr>
        <w:t>The average hourly wage rate is $27.07, which reflects the average hourly wage of all occupations in the May 2020 edition of the U.S. Bureau of Labor Statistics’ National Occupational Employment and Wage Estimates</w:t>
      </w:r>
      <w:r>
        <w:rPr>
          <w:b w:val="0"/>
          <w:bCs w:val="0"/>
          <w:kern w:val="0"/>
          <w:sz w:val="24"/>
          <w:szCs w:val="24"/>
        </w:rPr>
        <w:t xml:space="preserve">, </w:t>
      </w:r>
      <w:r w:rsidRPr="0035575C">
        <w:rPr>
          <w:b w:val="0"/>
          <w:bCs w:val="0"/>
          <w:kern w:val="0"/>
          <w:sz w:val="24"/>
          <w:szCs w:val="24"/>
        </w:rPr>
        <w:t xml:space="preserve">https://www.bls.gov/oes/current/oes_nat.htm#(4) </w:t>
      </w:r>
    </w:p>
    <w:p w:rsidR="003322DA" w:rsidP="008D5C00" w:rsidRDefault="003322DA" w14:paraId="47DDF22B" w14:textId="0C0ADAE7">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The total</w:t>
      </w:r>
      <w:r w:rsidR="0012756E">
        <w:rPr>
          <w:b w:val="0"/>
          <w:bCs w:val="0"/>
          <w:kern w:val="0"/>
          <w:sz w:val="24"/>
          <w:szCs w:val="24"/>
        </w:rPr>
        <w:t xml:space="preserve"> annual cost of this data collection</w:t>
      </w:r>
      <w:r>
        <w:rPr>
          <w:b w:val="0"/>
          <w:bCs w:val="0"/>
          <w:kern w:val="0"/>
          <w:sz w:val="24"/>
          <w:szCs w:val="24"/>
        </w:rPr>
        <w:t xml:space="preserve"> </w:t>
      </w:r>
      <w:r w:rsidR="0012756E">
        <w:rPr>
          <w:b w:val="0"/>
          <w:bCs w:val="0"/>
          <w:kern w:val="0"/>
          <w:sz w:val="24"/>
          <w:szCs w:val="24"/>
        </w:rPr>
        <w:t xml:space="preserve">on </w:t>
      </w:r>
      <w:r>
        <w:rPr>
          <w:b w:val="0"/>
          <w:bCs w:val="0"/>
          <w:kern w:val="0"/>
          <w:sz w:val="24"/>
          <w:szCs w:val="24"/>
        </w:rPr>
        <w:t>t</w:t>
      </w:r>
      <w:r w:rsidR="0012756E">
        <w:rPr>
          <w:b w:val="0"/>
          <w:bCs w:val="0"/>
          <w:kern w:val="0"/>
          <w:sz w:val="24"/>
          <w:szCs w:val="24"/>
        </w:rPr>
        <w:t>he public t</w:t>
      </w:r>
      <w:r>
        <w:rPr>
          <w:b w:val="0"/>
          <w:bCs w:val="0"/>
          <w:kern w:val="0"/>
          <w:sz w:val="24"/>
          <w:szCs w:val="24"/>
        </w:rPr>
        <w:t>herefore is $</w:t>
      </w:r>
      <w:r w:rsidR="00631425">
        <w:rPr>
          <w:b w:val="0"/>
          <w:bCs w:val="0"/>
          <w:kern w:val="0"/>
          <w:sz w:val="24"/>
          <w:szCs w:val="24"/>
        </w:rPr>
        <w:t>9,474.50</w:t>
      </w:r>
      <w:r>
        <w:rPr>
          <w:b w:val="0"/>
          <w:bCs w:val="0"/>
          <w:kern w:val="0"/>
          <w:sz w:val="24"/>
          <w:szCs w:val="24"/>
        </w:rPr>
        <w:t>.</w:t>
      </w:r>
    </w:p>
    <w:p w:rsidR="003322DA" w:rsidP="008D5C00" w:rsidRDefault="00631425" w14:paraId="2D901F2C" w14:textId="1B3982B3">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35</w:t>
      </w:r>
      <w:r w:rsidR="003322DA">
        <w:rPr>
          <w:b w:val="0"/>
          <w:bCs w:val="0"/>
          <w:kern w:val="0"/>
          <w:sz w:val="24"/>
          <w:szCs w:val="24"/>
        </w:rPr>
        <w:t>0 hours * $27.07</w:t>
      </w:r>
      <w:r w:rsidR="0012756E">
        <w:rPr>
          <w:b w:val="0"/>
          <w:bCs w:val="0"/>
          <w:kern w:val="0"/>
          <w:sz w:val="24"/>
          <w:szCs w:val="24"/>
        </w:rPr>
        <w:t xml:space="preserve"> per hour</w:t>
      </w:r>
      <w:r w:rsidR="003322DA">
        <w:rPr>
          <w:b w:val="0"/>
          <w:bCs w:val="0"/>
          <w:kern w:val="0"/>
          <w:sz w:val="24"/>
          <w:szCs w:val="24"/>
        </w:rPr>
        <w:t xml:space="preserve"> = $</w:t>
      </w:r>
      <w:r>
        <w:rPr>
          <w:b w:val="0"/>
          <w:bCs w:val="0"/>
          <w:kern w:val="0"/>
          <w:sz w:val="24"/>
          <w:szCs w:val="24"/>
        </w:rPr>
        <w:t>9,474.50</w:t>
      </w:r>
    </w:p>
    <w:p w:rsidR="00784041" w:rsidP="008D5C00" w:rsidRDefault="00784041" w14:paraId="2EFEC2C4" w14:textId="77777777">
      <w:pPr>
        <w:pStyle w:val="Heading1"/>
        <w:shd w:val="clear" w:color="auto" w:fill="FFFFFF"/>
        <w:spacing w:before="0" w:beforeAutospacing="0" w:after="150" w:afterAutospacing="0" w:line="293" w:lineRule="atLeast"/>
        <w:ind w:left="990"/>
        <w:rPr>
          <w:b w:val="0"/>
          <w:bCs w:val="0"/>
          <w:kern w:val="0"/>
          <w:sz w:val="24"/>
          <w:szCs w:val="24"/>
        </w:rPr>
      </w:pPr>
    </w:p>
    <w:p w:rsidR="00784041" w:rsidP="008D5C00" w:rsidRDefault="00784041" w14:paraId="06FB8A74" w14:textId="7D380977">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The second burden is on the State to report the accident to the Coast Guard using the Coast Guard’s BARD system.  The estimated number of respondents is 56, which represent the 50 States, District of Columbia, and five territories (American Samoa, Puerto Rico, U.S. Virgin Islands, Guam, and Northern Mariana Islands) that report to the Coast Guard.</w:t>
      </w:r>
    </w:p>
    <w:p w:rsidR="0073273B" w:rsidP="008D5C00" w:rsidRDefault="00784041" w14:paraId="074E8CC7" w14:textId="77777777">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 xml:space="preserve">The average </w:t>
      </w:r>
      <w:r w:rsidR="0073273B">
        <w:rPr>
          <w:b w:val="0"/>
          <w:bCs w:val="0"/>
          <w:kern w:val="0"/>
          <w:sz w:val="24"/>
          <w:szCs w:val="24"/>
        </w:rPr>
        <w:t>number of responses per respondent is 90 reports.  Please note that the number of responses varies by jurisdiction; in any given year, one jurisdiction could have 500 reports and another could have 0; 90 is an average.</w:t>
      </w:r>
    </w:p>
    <w:p w:rsidR="00784041" w:rsidP="008D5C00" w:rsidRDefault="0073273B" w14:paraId="5F715EA3" w14:textId="518A0497">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 xml:space="preserve">The average burden per response is 2 hours.  Please note that this number </w:t>
      </w:r>
      <w:r w:rsidR="00833BDE">
        <w:rPr>
          <w:b w:val="0"/>
          <w:bCs w:val="0"/>
          <w:kern w:val="0"/>
          <w:sz w:val="24"/>
          <w:szCs w:val="24"/>
        </w:rPr>
        <w:t>various by severity of accident; it is expected that a fatal accident will requ</w:t>
      </w:r>
      <w:r w:rsidR="00E8445D">
        <w:rPr>
          <w:b w:val="0"/>
          <w:bCs w:val="0"/>
          <w:kern w:val="0"/>
          <w:sz w:val="24"/>
          <w:szCs w:val="24"/>
        </w:rPr>
        <w:t>ire more</w:t>
      </w:r>
      <w:r w:rsidR="00833BDE">
        <w:rPr>
          <w:b w:val="0"/>
          <w:bCs w:val="0"/>
          <w:kern w:val="0"/>
          <w:sz w:val="24"/>
          <w:szCs w:val="24"/>
        </w:rPr>
        <w:t xml:space="preserve"> follow-up than an accident that solely involves property damage.</w:t>
      </w:r>
    </w:p>
    <w:p w:rsidR="00E8445D" w:rsidP="008D5C00" w:rsidRDefault="00E8445D" w14:paraId="36803003" w14:textId="6A2FCC5C">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The hourly burden is 10,080 hours.</w:t>
      </w:r>
    </w:p>
    <w:p w:rsidR="00E8445D" w:rsidP="008D5C00" w:rsidRDefault="00E8445D" w14:paraId="46BFE71F" w14:textId="7A41AF77">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56 respondents * 90 reports per respondent * 2 hours per response = 10,080 hours</w:t>
      </w:r>
    </w:p>
    <w:p w:rsidR="00A37FD7" w:rsidP="008D5C00" w:rsidRDefault="00A37FD7" w14:paraId="27A505E0" w14:textId="7ECEEB2B">
      <w:pPr>
        <w:pStyle w:val="Heading1"/>
        <w:shd w:val="clear" w:color="auto" w:fill="FFFFFF"/>
        <w:spacing w:before="0" w:beforeAutospacing="0" w:after="150" w:afterAutospacing="0" w:line="293" w:lineRule="atLeast"/>
        <w:ind w:left="990"/>
        <w:rPr>
          <w:b w:val="0"/>
          <w:bCs w:val="0"/>
          <w:kern w:val="0"/>
          <w:sz w:val="24"/>
          <w:szCs w:val="24"/>
        </w:rPr>
      </w:pPr>
      <w:r w:rsidRPr="0035575C">
        <w:rPr>
          <w:b w:val="0"/>
          <w:bCs w:val="0"/>
          <w:kern w:val="0"/>
          <w:sz w:val="24"/>
          <w:szCs w:val="24"/>
        </w:rPr>
        <w:t>The a</w:t>
      </w:r>
      <w:r>
        <w:rPr>
          <w:b w:val="0"/>
          <w:bCs w:val="0"/>
          <w:kern w:val="0"/>
          <w:sz w:val="24"/>
          <w:szCs w:val="24"/>
        </w:rPr>
        <w:t xml:space="preserve">verage hourly wage rate </w:t>
      </w:r>
      <w:r w:rsidR="00E8445D">
        <w:rPr>
          <w:b w:val="0"/>
          <w:bCs w:val="0"/>
          <w:kern w:val="0"/>
          <w:sz w:val="24"/>
          <w:szCs w:val="24"/>
        </w:rPr>
        <w:t xml:space="preserve">of a Fish and Game Warden </w:t>
      </w:r>
      <w:r>
        <w:rPr>
          <w:b w:val="0"/>
          <w:bCs w:val="0"/>
          <w:kern w:val="0"/>
          <w:sz w:val="24"/>
          <w:szCs w:val="24"/>
        </w:rPr>
        <w:t>is $27.79</w:t>
      </w:r>
      <w:r w:rsidRPr="0035575C">
        <w:rPr>
          <w:b w:val="0"/>
          <w:bCs w:val="0"/>
          <w:kern w:val="0"/>
          <w:sz w:val="24"/>
          <w:szCs w:val="24"/>
        </w:rPr>
        <w:t xml:space="preserve">, </w:t>
      </w:r>
      <w:r w:rsidR="00E8445D">
        <w:rPr>
          <w:b w:val="0"/>
          <w:bCs w:val="0"/>
          <w:kern w:val="0"/>
          <w:sz w:val="24"/>
          <w:szCs w:val="24"/>
        </w:rPr>
        <w:t>according to the</w:t>
      </w:r>
      <w:r w:rsidRPr="0035575C">
        <w:rPr>
          <w:b w:val="0"/>
          <w:bCs w:val="0"/>
          <w:kern w:val="0"/>
          <w:sz w:val="24"/>
          <w:szCs w:val="24"/>
        </w:rPr>
        <w:t xml:space="preserve"> May 2020 edition of the U.S. Bureau of Labor Statistics’ National Occupational Employment and Wage Estimates</w:t>
      </w:r>
      <w:r>
        <w:rPr>
          <w:b w:val="0"/>
          <w:bCs w:val="0"/>
          <w:kern w:val="0"/>
          <w:sz w:val="24"/>
          <w:szCs w:val="24"/>
        </w:rPr>
        <w:t xml:space="preserve">, </w:t>
      </w:r>
      <w:r w:rsidRPr="0035575C">
        <w:rPr>
          <w:b w:val="0"/>
          <w:bCs w:val="0"/>
          <w:kern w:val="0"/>
          <w:sz w:val="24"/>
          <w:szCs w:val="24"/>
        </w:rPr>
        <w:t xml:space="preserve">https://www.bls.gov/oes/current/oes_nat.htm#(4) </w:t>
      </w:r>
    </w:p>
    <w:p w:rsidR="00A37FD7" w:rsidP="008D5C00" w:rsidRDefault="00A37FD7" w14:paraId="00DF310E" w14:textId="433BD7EA">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t xml:space="preserve">The total annual cost of this data collection on the </w:t>
      </w:r>
      <w:r w:rsidR="00E8445D">
        <w:rPr>
          <w:b w:val="0"/>
          <w:bCs w:val="0"/>
          <w:kern w:val="0"/>
          <w:sz w:val="24"/>
          <w:szCs w:val="24"/>
        </w:rPr>
        <w:t>State</w:t>
      </w:r>
      <w:r>
        <w:rPr>
          <w:b w:val="0"/>
          <w:bCs w:val="0"/>
          <w:kern w:val="0"/>
          <w:sz w:val="24"/>
          <w:szCs w:val="24"/>
        </w:rPr>
        <w:t xml:space="preserve"> therefore is $</w:t>
      </w:r>
      <w:r w:rsidR="00E8445D">
        <w:rPr>
          <w:b w:val="0"/>
          <w:bCs w:val="0"/>
          <w:kern w:val="0"/>
          <w:sz w:val="24"/>
          <w:szCs w:val="24"/>
        </w:rPr>
        <w:t>280,123.20</w:t>
      </w:r>
      <w:r>
        <w:rPr>
          <w:b w:val="0"/>
          <w:bCs w:val="0"/>
          <w:kern w:val="0"/>
          <w:sz w:val="24"/>
          <w:szCs w:val="24"/>
        </w:rPr>
        <w:t>.</w:t>
      </w:r>
    </w:p>
    <w:p w:rsidR="00A37FD7" w:rsidP="008D5C00" w:rsidRDefault="00A37FD7" w14:paraId="0D698EED" w14:textId="3C292AF0">
      <w:pPr>
        <w:pStyle w:val="Heading1"/>
        <w:shd w:val="clear" w:color="auto" w:fill="FFFFFF"/>
        <w:spacing w:before="0" w:beforeAutospacing="0" w:after="150" w:afterAutospacing="0" w:line="293" w:lineRule="atLeast"/>
        <w:ind w:left="990"/>
        <w:rPr>
          <w:b w:val="0"/>
          <w:bCs w:val="0"/>
          <w:kern w:val="0"/>
          <w:sz w:val="24"/>
          <w:szCs w:val="24"/>
        </w:rPr>
      </w:pPr>
      <w:r>
        <w:rPr>
          <w:b w:val="0"/>
          <w:bCs w:val="0"/>
          <w:kern w:val="0"/>
          <w:sz w:val="24"/>
          <w:szCs w:val="24"/>
        </w:rPr>
        <w:lastRenderedPageBreak/>
        <w:t>10,080 hours * $27.79 per hour = $280,123.20</w:t>
      </w:r>
    </w:p>
    <w:p w:rsidRPr="0035575C" w:rsidR="00A37FD7" w:rsidP="0035575C" w:rsidRDefault="00A37FD7" w14:paraId="5E1331F4" w14:textId="77777777">
      <w:pPr>
        <w:pStyle w:val="Heading1"/>
        <w:shd w:val="clear" w:color="auto" w:fill="FFFFFF"/>
        <w:spacing w:before="0" w:beforeAutospacing="0" w:after="150" w:afterAutospacing="0" w:line="293" w:lineRule="atLeast"/>
        <w:ind w:left="720"/>
        <w:rPr>
          <w:b w:val="0"/>
          <w:bCs w:val="0"/>
          <w:kern w:val="0"/>
          <w:sz w:val="24"/>
          <w:szCs w:val="24"/>
        </w:rPr>
      </w:pPr>
    </w:p>
    <w:p w:rsidR="003461E5" w:rsidP="003461E5" w:rsidRDefault="003461E5" w14:paraId="4EF462DD" w14:textId="77777777">
      <w:pPr>
        <w:tabs>
          <w:tab w:val="left" w:pos="-1440"/>
        </w:tabs>
        <w:ind w:left="720" w:hanging="720"/>
        <w:jc w:val="both"/>
        <w:rPr>
          <w:rFonts w:ascii="Times New Roman" w:hAnsi="Times New Roman"/>
        </w:rPr>
      </w:pPr>
    </w:p>
    <w:tbl>
      <w:tblPr>
        <w:tblpPr w:leftFromText="180" w:rightFromText="180" w:vertAnchor="text" w:horzAnchor="margin" w:tblpY="146"/>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229"/>
        <w:gridCol w:w="1586"/>
        <w:gridCol w:w="1502"/>
        <w:gridCol w:w="1168"/>
        <w:gridCol w:w="1001"/>
        <w:gridCol w:w="984"/>
        <w:gridCol w:w="1530"/>
      </w:tblGrid>
      <w:tr w:rsidRPr="002E199D" w:rsidR="004B5D3B" w:rsidTr="00A37FD7" w14:paraId="45748D2B" w14:textId="77777777">
        <w:trPr>
          <w:trHeight w:val="1199"/>
        </w:trPr>
        <w:tc>
          <w:tcPr>
            <w:tcW w:w="1525" w:type="dxa"/>
          </w:tcPr>
          <w:p w:rsidRPr="002E199D" w:rsidR="004B5D3B" w:rsidP="004B5D3B" w:rsidRDefault="004B5D3B" w14:paraId="10818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Type of Respondent</w:t>
            </w:r>
          </w:p>
        </w:tc>
        <w:tc>
          <w:tcPr>
            <w:tcW w:w="1229" w:type="dxa"/>
          </w:tcPr>
          <w:p w:rsidRPr="002E199D" w:rsidR="004B5D3B" w:rsidP="004B5D3B" w:rsidRDefault="004B5D3B" w14:paraId="53DB89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4B5D3B" w:rsidP="004B5D3B" w:rsidRDefault="004B5D3B" w14:paraId="282DB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586" w:type="dxa"/>
          </w:tcPr>
          <w:p w:rsidRPr="002E199D" w:rsidR="004B5D3B" w:rsidP="004B5D3B" w:rsidRDefault="004B5D3B" w14:paraId="7D74D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502" w:type="dxa"/>
          </w:tcPr>
          <w:p w:rsidRPr="002E199D" w:rsidR="004B5D3B" w:rsidP="004B5D3B" w:rsidRDefault="004B5D3B" w14:paraId="073107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168" w:type="dxa"/>
          </w:tcPr>
          <w:p w:rsidRPr="002E199D" w:rsidR="004B5D3B" w:rsidP="004B5D3B" w:rsidRDefault="004B5D3B" w14:paraId="7EFEFA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01" w:type="dxa"/>
          </w:tcPr>
          <w:p w:rsidRPr="002E199D" w:rsidR="004B5D3B" w:rsidP="004B5D3B" w:rsidRDefault="004B5D3B" w14:paraId="16DD6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84" w:type="dxa"/>
          </w:tcPr>
          <w:p w:rsidRPr="002E199D" w:rsidR="004B5D3B" w:rsidP="004B5D3B" w:rsidRDefault="004B5D3B" w14:paraId="47F52CF9" w14:textId="0823D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530" w:type="dxa"/>
          </w:tcPr>
          <w:p w:rsidRPr="002E199D" w:rsidR="004B5D3B" w:rsidP="004B5D3B" w:rsidRDefault="004B5D3B" w14:paraId="23CB3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4B5D3B" w:rsidTr="00A37FD7" w14:paraId="20C257CD" w14:textId="77777777">
        <w:trPr>
          <w:trHeight w:val="582"/>
        </w:trPr>
        <w:tc>
          <w:tcPr>
            <w:tcW w:w="1525" w:type="dxa"/>
          </w:tcPr>
          <w:p w:rsidRPr="002E199D" w:rsidR="004B5D3B" w:rsidP="004B5D3B" w:rsidRDefault="004B5D3B" w14:paraId="235875DA" w14:textId="7E7F8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Public</w:t>
            </w:r>
          </w:p>
        </w:tc>
        <w:tc>
          <w:tcPr>
            <w:tcW w:w="1229" w:type="dxa"/>
            <w:vAlign w:val="bottom"/>
          </w:tcPr>
          <w:p w:rsidRPr="002E199D" w:rsidR="004B5D3B" w:rsidP="004B5D3B" w:rsidRDefault="004B5D3B" w14:paraId="13ADE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CGHQ-3865</w:t>
            </w:r>
          </w:p>
        </w:tc>
        <w:tc>
          <w:tcPr>
            <w:tcW w:w="1586" w:type="dxa"/>
            <w:vAlign w:val="bottom"/>
          </w:tcPr>
          <w:p w:rsidRPr="002E199D" w:rsidR="004B5D3B" w:rsidP="004B5D3B" w:rsidRDefault="00F8049F" w14:paraId="128702D9" w14:textId="7F46DB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700</w:t>
            </w:r>
          </w:p>
        </w:tc>
        <w:tc>
          <w:tcPr>
            <w:tcW w:w="1502" w:type="dxa"/>
            <w:vAlign w:val="bottom"/>
          </w:tcPr>
          <w:p w:rsidRPr="002E199D" w:rsidR="004B5D3B" w:rsidP="004B5D3B" w:rsidRDefault="004B5D3B" w14:paraId="6084EA5D" w14:textId="7092D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168" w:type="dxa"/>
            <w:vAlign w:val="bottom"/>
          </w:tcPr>
          <w:p w:rsidRPr="002E199D" w:rsidR="004B5D3B" w:rsidP="004B5D3B" w:rsidRDefault="004B5D3B" w14:paraId="661FE014" w14:textId="4B1F3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w:t>
            </w:r>
          </w:p>
        </w:tc>
        <w:tc>
          <w:tcPr>
            <w:tcW w:w="1001" w:type="dxa"/>
            <w:vAlign w:val="bottom"/>
          </w:tcPr>
          <w:p w:rsidRPr="002E199D" w:rsidR="004B5D3B" w:rsidP="004B5D3B" w:rsidRDefault="00F8049F" w14:paraId="6FE4477D" w14:textId="25BB5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35</w:t>
            </w:r>
            <w:r w:rsidR="004B5D3B">
              <w:rPr>
                <w:rFonts w:ascii="Times New Roman" w:hAnsi="Times New Roman"/>
                <w:bCs/>
              </w:rPr>
              <w:t>0</w:t>
            </w:r>
          </w:p>
        </w:tc>
        <w:tc>
          <w:tcPr>
            <w:tcW w:w="984" w:type="dxa"/>
          </w:tcPr>
          <w:p w:rsidRPr="002E199D" w:rsidR="004B5D3B" w:rsidP="004B5D3B" w:rsidRDefault="0035575C" w14:paraId="239779A7" w14:textId="4E0FE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$27.07</w:t>
            </w:r>
          </w:p>
        </w:tc>
        <w:tc>
          <w:tcPr>
            <w:tcW w:w="1530" w:type="dxa"/>
          </w:tcPr>
          <w:p w:rsidRPr="002E199D" w:rsidR="004B5D3B" w:rsidP="00F8049F" w:rsidRDefault="004B5D3B" w14:paraId="0522BD3C" w14:textId="5904B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F8049F">
              <w:rPr>
                <w:rFonts w:ascii="Times New Roman" w:hAnsi="Times New Roman"/>
                <w:bCs/>
              </w:rPr>
              <w:t>9,474.50</w:t>
            </w:r>
          </w:p>
        </w:tc>
      </w:tr>
      <w:tr w:rsidRPr="002E199D" w:rsidR="008610EE" w:rsidTr="00A37FD7" w14:paraId="712597D5" w14:textId="77777777">
        <w:trPr>
          <w:trHeight w:val="582"/>
        </w:trPr>
        <w:tc>
          <w:tcPr>
            <w:tcW w:w="1525" w:type="dxa"/>
          </w:tcPr>
          <w:p w:rsidR="008610EE" w:rsidP="004B5D3B" w:rsidRDefault="008610EE" w14:paraId="2D6B767F" w14:textId="2AC6E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State</w:t>
            </w:r>
          </w:p>
        </w:tc>
        <w:tc>
          <w:tcPr>
            <w:tcW w:w="1229" w:type="dxa"/>
            <w:vAlign w:val="bottom"/>
          </w:tcPr>
          <w:p w:rsidR="008610EE" w:rsidP="004B5D3B" w:rsidRDefault="008610EE" w14:paraId="0EADB364" w14:textId="28CC4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BARD</w:t>
            </w:r>
          </w:p>
        </w:tc>
        <w:tc>
          <w:tcPr>
            <w:tcW w:w="1586" w:type="dxa"/>
            <w:vAlign w:val="bottom"/>
          </w:tcPr>
          <w:p w:rsidR="008610EE" w:rsidP="004B5D3B" w:rsidRDefault="00784041" w14:paraId="38C7C138" w14:textId="2E0D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56</w:t>
            </w:r>
          </w:p>
        </w:tc>
        <w:tc>
          <w:tcPr>
            <w:tcW w:w="1502" w:type="dxa"/>
            <w:vAlign w:val="bottom"/>
          </w:tcPr>
          <w:p w:rsidR="008610EE" w:rsidP="004B5D3B" w:rsidRDefault="00784041" w14:paraId="624C5C88" w14:textId="6B5B0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90</w:t>
            </w:r>
          </w:p>
        </w:tc>
        <w:tc>
          <w:tcPr>
            <w:tcW w:w="1168" w:type="dxa"/>
            <w:vAlign w:val="bottom"/>
          </w:tcPr>
          <w:p w:rsidR="008610EE" w:rsidP="004B5D3B" w:rsidRDefault="00A37FD7" w14:paraId="2686A96C" w14:textId="427C5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w:t>
            </w:r>
          </w:p>
        </w:tc>
        <w:tc>
          <w:tcPr>
            <w:tcW w:w="1001" w:type="dxa"/>
            <w:vAlign w:val="bottom"/>
          </w:tcPr>
          <w:p w:rsidR="008610EE" w:rsidP="004B5D3B" w:rsidRDefault="00A37FD7" w14:paraId="171E49D0" w14:textId="37E6A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10,080</w:t>
            </w:r>
          </w:p>
        </w:tc>
        <w:tc>
          <w:tcPr>
            <w:tcW w:w="984" w:type="dxa"/>
          </w:tcPr>
          <w:p w:rsidR="008610EE" w:rsidP="004B5D3B" w:rsidRDefault="00A37FD7" w14:paraId="00025F2C" w14:textId="246B2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$27.79</w:t>
            </w:r>
          </w:p>
        </w:tc>
        <w:tc>
          <w:tcPr>
            <w:tcW w:w="1530" w:type="dxa"/>
          </w:tcPr>
          <w:p w:rsidR="008610EE" w:rsidP="004B5D3B" w:rsidRDefault="00A37FD7" w14:paraId="7609CDB5" w14:textId="1464E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37FD7">
              <w:rPr>
                <w:rFonts w:ascii="Times New Roman" w:hAnsi="Times New Roman"/>
                <w:bCs/>
              </w:rPr>
              <w:t>$280,123.20</w:t>
            </w:r>
          </w:p>
        </w:tc>
      </w:tr>
      <w:tr w:rsidRPr="002E199D" w:rsidR="004B5D3B" w:rsidTr="00A37FD7" w14:paraId="1ECA9D2B" w14:textId="77777777">
        <w:trPr>
          <w:trHeight w:val="221"/>
        </w:trPr>
        <w:tc>
          <w:tcPr>
            <w:tcW w:w="1525" w:type="dxa"/>
          </w:tcPr>
          <w:p w:rsidRPr="002E199D" w:rsidR="004B5D3B" w:rsidP="004B5D3B" w:rsidRDefault="004B5D3B" w14:paraId="5AAF2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1229" w:type="dxa"/>
            <w:vAlign w:val="bottom"/>
          </w:tcPr>
          <w:p w:rsidRPr="002E199D" w:rsidR="004B5D3B" w:rsidP="004B5D3B" w:rsidRDefault="004B5D3B" w14:paraId="0C397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86" w:type="dxa"/>
            <w:vAlign w:val="bottom"/>
          </w:tcPr>
          <w:p w:rsidRPr="002E199D" w:rsidR="004B5D3B" w:rsidP="005037A6" w:rsidRDefault="005037A6" w14:paraId="135B5847" w14:textId="180FAA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5,740</w:t>
            </w:r>
          </w:p>
        </w:tc>
        <w:tc>
          <w:tcPr>
            <w:tcW w:w="1502" w:type="dxa"/>
            <w:vAlign w:val="bottom"/>
          </w:tcPr>
          <w:p w:rsidRPr="002E199D" w:rsidR="004B5D3B" w:rsidP="004B5D3B" w:rsidRDefault="004B5D3B" w14:paraId="325668AC" w14:textId="13077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168" w:type="dxa"/>
            <w:vAlign w:val="bottom"/>
          </w:tcPr>
          <w:p w:rsidRPr="002E199D" w:rsidR="004B5D3B" w:rsidP="004B5D3B" w:rsidRDefault="004B5D3B" w14:paraId="37FA4FE6" w14:textId="6F290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01" w:type="dxa"/>
            <w:vAlign w:val="bottom"/>
          </w:tcPr>
          <w:p w:rsidRPr="002E199D" w:rsidR="004B5D3B" w:rsidP="004B5D3B" w:rsidRDefault="005037A6" w14:paraId="18D7F3FD" w14:textId="09D91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10,430</w:t>
            </w:r>
          </w:p>
        </w:tc>
        <w:tc>
          <w:tcPr>
            <w:tcW w:w="984" w:type="dxa"/>
          </w:tcPr>
          <w:p w:rsidRPr="002E199D" w:rsidR="004B5D3B" w:rsidP="004B5D3B" w:rsidRDefault="004B5D3B" w14:paraId="2FB7E4B0" w14:textId="757AC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530" w:type="dxa"/>
          </w:tcPr>
          <w:p w:rsidRPr="002E199D" w:rsidR="004B5D3B" w:rsidP="00A37FD7" w:rsidRDefault="004B5D3B" w14:paraId="3CCCFB1F" w14:textId="59B48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A37FD7">
              <w:rPr>
                <w:rFonts w:ascii="Times New Roman" w:hAnsi="Times New Roman"/>
                <w:bCs/>
              </w:rPr>
              <w:t>289,597.70</w:t>
            </w:r>
          </w:p>
        </w:tc>
      </w:tr>
    </w:tbl>
    <w:p w:rsidR="006C79B6" w:rsidRDefault="006C79B6" w14:paraId="1AE204D3" w14:textId="77777777">
      <w:pPr>
        <w:tabs>
          <w:tab w:val="left" w:pos="-1440"/>
        </w:tabs>
        <w:ind w:left="720" w:hanging="720"/>
        <w:jc w:val="both"/>
        <w:rPr>
          <w:rFonts w:ascii="Times New Roman" w:hAnsi="Times New Roman"/>
        </w:rPr>
      </w:pPr>
    </w:p>
    <w:p w:rsidR="00B27061" w:rsidP="003322DA" w:rsidRDefault="00FC5B17" w14:paraId="6BDFC168" w14:textId="6EF06115">
      <w:pPr>
        <w:ind w:left="1170" w:hanging="450"/>
        <w:jc w:val="both"/>
        <w:rPr>
          <w:rFonts w:ascii="Times New Roman" w:hAnsi="Times New Roman"/>
        </w:rPr>
      </w:pPr>
      <w:r w:rsidRPr="00FC5B17">
        <w:rPr>
          <w:rFonts w:ascii="Times New Roman" w:hAnsi="Times New Roman"/>
        </w:rPr>
        <w:t xml:space="preserve">13)  </w:t>
      </w:r>
      <w:r w:rsidRPr="003322DA" w:rsidR="003D224E">
        <w:rPr>
          <w:rFonts w:ascii="Times New Roman" w:hAnsi="Times New Roman"/>
          <w:u w:val="single"/>
        </w:rPr>
        <w:t>Provide an estimate of the total annual cost burden to respondents or record keepers resulting from the collection of information.  (Do not include the cost of any hour burden shown in Items 12 and 14).</w:t>
      </w:r>
    </w:p>
    <w:p w:rsidR="00D81B6C" w:rsidP="00FC5B17" w:rsidRDefault="00D81B6C" w14:paraId="020B99D0" w14:textId="77777777">
      <w:pPr>
        <w:ind w:firstLine="720"/>
        <w:jc w:val="both"/>
        <w:rPr>
          <w:rFonts w:ascii="Times New Roman" w:hAnsi="Times New Roman"/>
        </w:rPr>
      </w:pPr>
    </w:p>
    <w:p w:rsidR="00FC5B17" w:rsidP="003322DA" w:rsidRDefault="003D224E" w14:paraId="12186AC0" w14:textId="47560732">
      <w:pPr>
        <w:tabs>
          <w:tab w:val="left" w:pos="-1440"/>
        </w:tabs>
        <w:ind w:left="1170"/>
        <w:jc w:val="both"/>
        <w:rPr>
          <w:rFonts w:ascii="Times New Roman" w:hAnsi="Times New Roman"/>
        </w:rPr>
      </w:pPr>
      <w:r w:rsidRPr="001A2BD8">
        <w:rPr>
          <w:rFonts w:ascii="Times New Roman" w:hAnsi="Times New Roman"/>
        </w:rPr>
        <w:t xml:space="preserve">The cost to the general public to mail a Coast Guard CG-3865 form in </w:t>
      </w:r>
      <w:r>
        <w:rPr>
          <w:rFonts w:ascii="Times New Roman" w:hAnsi="Times New Roman"/>
        </w:rPr>
        <w:t>2021</w:t>
      </w:r>
      <w:r w:rsidRPr="001A2BD8">
        <w:rPr>
          <w:rFonts w:ascii="Times New Roman" w:hAnsi="Times New Roman"/>
        </w:rPr>
        <w:t xml:space="preserve"> is $.</w:t>
      </w:r>
      <w:r>
        <w:rPr>
          <w:rFonts w:ascii="Times New Roman" w:hAnsi="Times New Roman"/>
        </w:rPr>
        <w:t>58</w:t>
      </w:r>
      <w:r w:rsidRPr="001A2BD8">
        <w:rPr>
          <w:rFonts w:ascii="Times New Roman" w:hAnsi="Times New Roman"/>
        </w:rPr>
        <w:t xml:space="preserve">.  On an annual basis, the approximate cost to the general public to mail </w:t>
      </w:r>
      <w:r w:rsidR="001C0334">
        <w:rPr>
          <w:rFonts w:ascii="Times New Roman" w:hAnsi="Times New Roman"/>
        </w:rPr>
        <w:t>700</w:t>
      </w:r>
      <w:r w:rsidRPr="001A2BD8">
        <w:rPr>
          <w:rFonts w:ascii="Times New Roman" w:hAnsi="Times New Roman"/>
        </w:rPr>
        <w:t xml:space="preserve"> forms to the appropriate State reporting authority as prescribed in Title 33 CFR 173 is $</w:t>
      </w:r>
      <w:r w:rsidR="001C0334">
        <w:rPr>
          <w:rFonts w:ascii="Times New Roman" w:hAnsi="Times New Roman"/>
        </w:rPr>
        <w:t>406.00</w:t>
      </w:r>
      <w:r w:rsidR="0012756E">
        <w:rPr>
          <w:rFonts w:ascii="Times New Roman" w:hAnsi="Times New Roman"/>
        </w:rPr>
        <w:t xml:space="preserve"> (</w:t>
      </w:r>
      <w:r w:rsidR="001C0334">
        <w:rPr>
          <w:rFonts w:ascii="Times New Roman" w:hAnsi="Times New Roman"/>
        </w:rPr>
        <w:t>700</w:t>
      </w:r>
      <w:r w:rsidR="0012756E">
        <w:rPr>
          <w:rFonts w:ascii="Times New Roman" w:hAnsi="Times New Roman"/>
        </w:rPr>
        <w:t xml:space="preserve"> *</w:t>
      </w:r>
      <w:r>
        <w:rPr>
          <w:rFonts w:ascii="Times New Roman" w:hAnsi="Times New Roman"/>
        </w:rPr>
        <w:t xml:space="preserve"> $.58</w:t>
      </w:r>
      <w:r w:rsidRPr="001A2BD8">
        <w:rPr>
          <w:rFonts w:ascii="Times New Roman" w:hAnsi="Times New Roman"/>
        </w:rPr>
        <w:t>).</w:t>
      </w:r>
    </w:p>
    <w:p w:rsidRPr="00B7349D" w:rsidR="00B27061" w:rsidRDefault="00B27061" w14:paraId="4DC40558" w14:textId="77777777">
      <w:pPr>
        <w:jc w:val="both"/>
        <w:rPr>
          <w:rFonts w:ascii="Times New Roman" w:hAnsi="Times New Roman"/>
        </w:rPr>
      </w:pPr>
    </w:p>
    <w:p w:rsidRPr="00D81B6C" w:rsidR="00D81B6C" w:rsidP="00D81B6C" w:rsidRDefault="00FC5B17" w14:paraId="740DD749" w14:textId="77777777">
      <w:pPr>
        <w:tabs>
          <w:tab w:val="left" w:pos="-1440"/>
        </w:tabs>
        <w:ind w:left="720" w:hanging="720"/>
        <w:jc w:val="both"/>
        <w:rPr>
          <w:rFonts w:ascii="Times New Roman" w:hAnsi="Times New Roman"/>
          <w:u w:val="single"/>
        </w:rPr>
      </w:pPr>
      <w:r>
        <w:rPr>
          <w:rFonts w:ascii="Times New Roman" w:hAnsi="Times New Roman"/>
        </w:rPr>
        <w:t xml:space="preserve">            14) </w:t>
      </w:r>
      <w:r w:rsidRPr="00FC5B17">
        <w:rPr>
          <w:rFonts w:ascii="Times New Roman" w:hAnsi="Times New Roman"/>
          <w:u w:val="single"/>
        </w:rPr>
        <w:t xml:space="preserve">Estimates of annualized cost to the Federal Government.  </w:t>
      </w:r>
      <w:r w:rsidR="00D81B6C">
        <w:rPr>
          <w:rFonts w:ascii="Times New Roman" w:hAnsi="Times New Roman"/>
        </w:rPr>
        <w:tab/>
      </w:r>
    </w:p>
    <w:p w:rsidR="00D81B6C" w:rsidP="00D81B6C" w:rsidRDefault="00D81B6C" w14:paraId="5208EEF3" w14:textId="77777777">
      <w:pPr>
        <w:tabs>
          <w:tab w:val="left" w:pos="7830"/>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D723E" w:rsidP="003322DA" w:rsidRDefault="009D723E" w14:paraId="7CE4123C" w14:textId="6DB33029">
      <w:pPr>
        <w:tabs>
          <w:tab w:val="left" w:pos="-1440"/>
        </w:tabs>
        <w:ind w:left="1080"/>
        <w:jc w:val="both"/>
        <w:rPr>
          <w:rFonts w:ascii="Times New Roman" w:hAnsi="Times New Roman"/>
        </w:rPr>
      </w:pPr>
      <w:r w:rsidRPr="001A2BD8">
        <w:rPr>
          <w:rFonts w:ascii="Times New Roman" w:hAnsi="Times New Roman"/>
        </w:rPr>
        <w:t>The estimated annualized cost to the Federal government to administer and maintain the fully implemented electronic Boating Accident Report Database (BARD) System for the fifty (50) States, five (5) U.S. Territories and the District of Columbia is approximately $</w:t>
      </w:r>
      <w:r>
        <w:rPr>
          <w:rFonts w:ascii="Times New Roman" w:hAnsi="Times New Roman"/>
        </w:rPr>
        <w:t>300</w:t>
      </w:r>
      <w:r w:rsidRPr="001A2BD8">
        <w:rPr>
          <w:rFonts w:ascii="Times New Roman" w:hAnsi="Times New Roman"/>
        </w:rPr>
        <w:t>,000.  These costs include pro</w:t>
      </w:r>
      <w:r>
        <w:rPr>
          <w:rFonts w:ascii="Times New Roman" w:hAnsi="Times New Roman"/>
        </w:rPr>
        <w:t xml:space="preserve">viding BARD System maintenance and </w:t>
      </w:r>
      <w:r w:rsidRPr="001A2BD8">
        <w:rPr>
          <w:rFonts w:ascii="Times New Roman" w:hAnsi="Times New Roman"/>
        </w:rPr>
        <w:t>help desk support</w:t>
      </w:r>
      <w:r>
        <w:rPr>
          <w:rFonts w:ascii="Times New Roman" w:hAnsi="Times New Roman"/>
        </w:rPr>
        <w:t xml:space="preserve"> for</w:t>
      </w:r>
      <w:r w:rsidRPr="001A2BD8">
        <w:rPr>
          <w:rFonts w:ascii="Times New Roman" w:hAnsi="Times New Roman"/>
        </w:rPr>
        <w:t xml:space="preserve"> the fifty</w:t>
      </w:r>
      <w:r>
        <w:rPr>
          <w:rFonts w:ascii="Times New Roman" w:hAnsi="Times New Roman"/>
        </w:rPr>
        <w:t>-six</w:t>
      </w:r>
      <w:r w:rsidRPr="001A2BD8">
        <w:rPr>
          <w:rFonts w:ascii="Times New Roman" w:hAnsi="Times New Roman"/>
        </w:rPr>
        <w:t xml:space="preserve"> (56) reporting jurisdictions.</w:t>
      </w:r>
    </w:p>
    <w:p w:rsidR="003F063D" w:rsidP="003322DA" w:rsidRDefault="003F063D" w14:paraId="0E4B75A1" w14:textId="356959D9">
      <w:pPr>
        <w:tabs>
          <w:tab w:val="left" w:pos="-1440"/>
        </w:tabs>
        <w:ind w:left="1080"/>
        <w:jc w:val="both"/>
        <w:rPr>
          <w:rFonts w:ascii="Times New Roman" w:hAnsi="Times New Roman"/>
        </w:rPr>
      </w:pPr>
    </w:p>
    <w:p w:rsidRPr="0012756E" w:rsidR="00147623" w:rsidP="0012756E" w:rsidRDefault="003F063D" w14:paraId="7E6CBED8" w14:textId="4E50E44D">
      <w:pPr>
        <w:pStyle w:val="Heading1"/>
        <w:shd w:val="clear" w:color="auto" w:fill="FFFFFF"/>
        <w:spacing w:before="0" w:beforeAutospacing="0" w:after="150" w:afterAutospacing="0" w:line="293" w:lineRule="atLeast"/>
        <w:ind w:left="1080"/>
        <w:rPr>
          <w:b w:val="0"/>
          <w:bCs w:val="0"/>
          <w:kern w:val="0"/>
          <w:sz w:val="24"/>
          <w:szCs w:val="24"/>
        </w:rPr>
      </w:pPr>
      <w:r w:rsidRPr="0012756E">
        <w:rPr>
          <w:b w:val="0"/>
          <w:bCs w:val="0"/>
          <w:kern w:val="0"/>
          <w:sz w:val="24"/>
          <w:szCs w:val="24"/>
        </w:rPr>
        <w:t xml:space="preserve">The estimated cost for </w:t>
      </w:r>
      <w:r w:rsidRPr="0012756E" w:rsidR="00147623">
        <w:rPr>
          <w:b w:val="0"/>
          <w:bCs w:val="0"/>
          <w:kern w:val="0"/>
          <w:sz w:val="24"/>
          <w:szCs w:val="24"/>
        </w:rPr>
        <w:t>Coast Guard</w:t>
      </w:r>
      <w:r w:rsidRPr="0012756E">
        <w:rPr>
          <w:b w:val="0"/>
          <w:bCs w:val="0"/>
          <w:kern w:val="0"/>
          <w:sz w:val="24"/>
          <w:szCs w:val="24"/>
        </w:rPr>
        <w:t xml:space="preserve"> staff members to review </w:t>
      </w:r>
      <w:r w:rsidR="005037A6">
        <w:rPr>
          <w:b w:val="0"/>
          <w:bCs w:val="0"/>
          <w:kern w:val="0"/>
          <w:sz w:val="24"/>
          <w:szCs w:val="24"/>
        </w:rPr>
        <w:t>State responses</w:t>
      </w:r>
      <w:r w:rsidRPr="0012756E">
        <w:rPr>
          <w:b w:val="0"/>
          <w:bCs w:val="0"/>
          <w:kern w:val="0"/>
          <w:sz w:val="24"/>
          <w:szCs w:val="24"/>
        </w:rPr>
        <w:t xml:space="preserve"> </w:t>
      </w:r>
      <w:r w:rsidR="00DB35DB">
        <w:rPr>
          <w:b w:val="0"/>
          <w:bCs w:val="0"/>
          <w:kern w:val="0"/>
          <w:sz w:val="24"/>
          <w:szCs w:val="24"/>
        </w:rPr>
        <w:t>is $29,200</w:t>
      </w:r>
      <w:r w:rsidRPr="0012756E" w:rsidR="00147623">
        <w:rPr>
          <w:b w:val="0"/>
          <w:bCs w:val="0"/>
          <w:kern w:val="0"/>
          <w:sz w:val="24"/>
          <w:szCs w:val="24"/>
        </w:rPr>
        <w:t>.</w:t>
      </w:r>
      <w:r w:rsidRPr="0012756E" w:rsidR="0012756E">
        <w:rPr>
          <w:b w:val="0"/>
          <w:bCs w:val="0"/>
          <w:kern w:val="0"/>
          <w:sz w:val="24"/>
          <w:szCs w:val="24"/>
        </w:rPr>
        <w:t xml:space="preserve">  The calculation is based on the number of responses</w:t>
      </w:r>
      <w:r w:rsidR="00B45C24">
        <w:rPr>
          <w:b w:val="0"/>
          <w:bCs w:val="0"/>
          <w:kern w:val="0"/>
          <w:sz w:val="24"/>
          <w:szCs w:val="24"/>
        </w:rPr>
        <w:t xml:space="preserve"> (5,040)</w:t>
      </w:r>
      <w:r w:rsidRPr="0012756E" w:rsidR="0012756E">
        <w:rPr>
          <w:b w:val="0"/>
          <w:bCs w:val="0"/>
          <w:kern w:val="0"/>
          <w:sz w:val="24"/>
          <w:szCs w:val="24"/>
        </w:rPr>
        <w:t>, the time taken to revie</w:t>
      </w:r>
      <w:r w:rsidR="00DB35DB">
        <w:rPr>
          <w:b w:val="0"/>
          <w:bCs w:val="0"/>
          <w:kern w:val="0"/>
          <w:sz w:val="24"/>
          <w:szCs w:val="24"/>
        </w:rPr>
        <w:t xml:space="preserve">w each response (estimation of 7.5 </w:t>
      </w:r>
      <w:r w:rsidRPr="0012756E" w:rsidR="0012756E">
        <w:rPr>
          <w:b w:val="0"/>
          <w:bCs w:val="0"/>
          <w:kern w:val="0"/>
          <w:sz w:val="24"/>
          <w:szCs w:val="24"/>
        </w:rPr>
        <w:t xml:space="preserve">minutes), and the average wage of a statistician according to </w:t>
      </w:r>
      <w:r w:rsidRPr="0035575C" w:rsidR="0012756E">
        <w:rPr>
          <w:b w:val="0"/>
          <w:bCs w:val="0"/>
          <w:kern w:val="0"/>
          <w:sz w:val="24"/>
          <w:szCs w:val="24"/>
        </w:rPr>
        <w:t>the May 2020 edition of the U.S. Bureau of Labor Statistics’ National Occupational Employment and Wage Estimates</w:t>
      </w:r>
      <w:r w:rsidR="0012756E">
        <w:rPr>
          <w:b w:val="0"/>
          <w:bCs w:val="0"/>
          <w:kern w:val="0"/>
          <w:sz w:val="24"/>
          <w:szCs w:val="24"/>
        </w:rPr>
        <w:t xml:space="preserve">, </w:t>
      </w:r>
      <w:r w:rsidRPr="0035575C" w:rsidR="0012756E">
        <w:rPr>
          <w:b w:val="0"/>
          <w:bCs w:val="0"/>
          <w:kern w:val="0"/>
          <w:sz w:val="24"/>
          <w:szCs w:val="24"/>
        </w:rPr>
        <w:t xml:space="preserve">https://www.bls.gov/oes/current/oes_nat.htm#(4) </w:t>
      </w:r>
    </w:p>
    <w:p w:rsidRPr="001A2BD8" w:rsidR="003F063D" w:rsidP="003322DA" w:rsidRDefault="003F063D" w14:paraId="25A8A86F" w14:textId="0C237FCC">
      <w:pPr>
        <w:tabs>
          <w:tab w:val="left" w:pos="-1440"/>
        </w:tabs>
        <w:ind w:left="1080"/>
        <w:jc w:val="both"/>
        <w:rPr>
          <w:rFonts w:ascii="Times New Roman" w:hAnsi="Times New Roman"/>
        </w:rPr>
      </w:pPr>
      <w:r>
        <w:rPr>
          <w:rFonts w:ascii="Times New Roman" w:hAnsi="Times New Roman"/>
        </w:rPr>
        <w:t>5,0</w:t>
      </w:r>
      <w:r w:rsidR="00B45C24">
        <w:rPr>
          <w:rFonts w:ascii="Times New Roman" w:hAnsi="Times New Roman"/>
        </w:rPr>
        <w:t>4</w:t>
      </w:r>
      <w:r>
        <w:rPr>
          <w:rFonts w:ascii="Times New Roman" w:hAnsi="Times New Roman"/>
        </w:rPr>
        <w:t>0 responses</w:t>
      </w:r>
      <w:r w:rsidR="00DB35DB">
        <w:rPr>
          <w:rFonts w:ascii="Times New Roman" w:hAnsi="Times New Roman"/>
        </w:rPr>
        <w:t xml:space="preserve"> x 0.125</w:t>
      </w:r>
      <w:r w:rsidRPr="0095230B">
        <w:rPr>
          <w:rFonts w:ascii="Times New Roman" w:hAnsi="Times New Roman"/>
        </w:rPr>
        <w:t xml:space="preserve"> hrs </w:t>
      </w:r>
      <w:r>
        <w:rPr>
          <w:rFonts w:ascii="Times New Roman" w:hAnsi="Times New Roman"/>
        </w:rPr>
        <w:t xml:space="preserve">to review </w:t>
      </w:r>
      <w:r w:rsidRPr="0095230B">
        <w:rPr>
          <w:rFonts w:ascii="Times New Roman" w:hAnsi="Times New Roman"/>
        </w:rPr>
        <w:t xml:space="preserve">each </w:t>
      </w:r>
      <w:r>
        <w:rPr>
          <w:rFonts w:ascii="Times New Roman" w:hAnsi="Times New Roman"/>
        </w:rPr>
        <w:t>response</w:t>
      </w:r>
      <w:r w:rsidR="00147623">
        <w:rPr>
          <w:rFonts w:ascii="Times New Roman" w:hAnsi="Times New Roman"/>
        </w:rPr>
        <w:t xml:space="preserve"> x $46.72 average wage of a Statistician</w:t>
      </w:r>
      <w:r>
        <w:rPr>
          <w:rFonts w:ascii="Times New Roman" w:hAnsi="Times New Roman"/>
        </w:rPr>
        <w:t xml:space="preserve"> </w:t>
      </w:r>
      <w:r w:rsidRPr="0095230B">
        <w:rPr>
          <w:rFonts w:ascii="Times New Roman" w:hAnsi="Times New Roman"/>
        </w:rPr>
        <w:t>= $</w:t>
      </w:r>
      <w:r w:rsidR="00DB35DB">
        <w:rPr>
          <w:rFonts w:ascii="Times New Roman" w:hAnsi="Times New Roman"/>
        </w:rPr>
        <w:t>29,</w:t>
      </w:r>
      <w:r w:rsidR="00B45C24">
        <w:rPr>
          <w:rFonts w:ascii="Times New Roman" w:hAnsi="Times New Roman"/>
        </w:rPr>
        <w:t>433.60</w:t>
      </w:r>
      <w:r w:rsidR="00147623">
        <w:rPr>
          <w:rFonts w:ascii="Times New Roman" w:hAnsi="Times New Roman"/>
        </w:rPr>
        <w:t>.</w:t>
      </w:r>
    </w:p>
    <w:p w:rsidR="006C79B6" w:rsidP="003322DA" w:rsidRDefault="006C79B6" w14:paraId="52CC1A3E" w14:textId="00FFF9EA">
      <w:pPr>
        <w:tabs>
          <w:tab w:val="left" w:pos="-1440"/>
        </w:tabs>
        <w:jc w:val="both"/>
        <w:rPr>
          <w:rFonts w:ascii="Times New Roman" w:hAnsi="Times New Roman"/>
        </w:rPr>
      </w:pPr>
    </w:p>
    <w:p w:rsidR="00FC5B17" w:rsidP="00FC5B17" w:rsidRDefault="00FC5B17" w14:paraId="7B17923D" w14:textId="77777777">
      <w:pPr>
        <w:tabs>
          <w:tab w:val="left" w:pos="-1440"/>
        </w:tabs>
        <w:ind w:left="720" w:hanging="720"/>
        <w:jc w:val="both"/>
        <w:rPr>
          <w:rFonts w:ascii="Times New Roman" w:hAnsi="Times New Roman"/>
          <w:u w:val="single"/>
        </w:rPr>
      </w:pPr>
      <w:r>
        <w:rPr>
          <w:rFonts w:ascii="Times New Roman" w:hAnsi="Times New Roman"/>
        </w:rPr>
        <w:t xml:space="preserve">            </w:t>
      </w:r>
      <w:r w:rsidRPr="00B7349D" w:rsidR="00B27061">
        <w:rPr>
          <w:rFonts w:ascii="Times New Roman" w:hAnsi="Times New Roman"/>
        </w:rPr>
        <w:t>1</w:t>
      </w:r>
      <w:r>
        <w:rPr>
          <w:rFonts w:ascii="Times New Roman" w:hAnsi="Times New Roman"/>
        </w:rPr>
        <w:t xml:space="preserve">5) </w:t>
      </w:r>
      <w:r w:rsidRPr="00FC5B17">
        <w:rPr>
          <w:rFonts w:ascii="Times New Roman" w:hAnsi="Times New Roman"/>
          <w:u w:val="single"/>
        </w:rPr>
        <w:t>Reasons for change in the burden.</w:t>
      </w:r>
    </w:p>
    <w:p w:rsidR="00FC5B17" w:rsidP="009D723E" w:rsidRDefault="00FC5B17" w14:paraId="52522692" w14:textId="77777777">
      <w:pPr>
        <w:tabs>
          <w:tab w:val="left" w:pos="-1440"/>
        </w:tabs>
        <w:ind w:left="1080" w:hanging="720"/>
        <w:jc w:val="both"/>
        <w:rPr>
          <w:rFonts w:ascii="Times New Roman" w:hAnsi="Times New Roman"/>
        </w:rPr>
      </w:pPr>
    </w:p>
    <w:p w:rsidR="001C0334" w:rsidP="001C0334" w:rsidRDefault="001C0334" w14:paraId="6A96D5F6" w14:textId="2D5AD0B1">
      <w:pPr>
        <w:tabs>
          <w:tab w:val="left" w:pos="-1440"/>
        </w:tabs>
        <w:ind w:left="1080"/>
        <w:jc w:val="both"/>
        <w:rPr>
          <w:rFonts w:ascii="Times New Roman" w:hAnsi="Times New Roman"/>
        </w:rPr>
      </w:pPr>
      <w:r>
        <w:rPr>
          <w:rFonts w:ascii="Times New Roman" w:hAnsi="Times New Roman"/>
        </w:rPr>
        <w:lastRenderedPageBreak/>
        <w:t>There are a number of changes in the burden with respect to respondent type, number of respondents, wage calculation, and postage calculation.</w:t>
      </w:r>
    </w:p>
    <w:p w:rsidR="001C0334" w:rsidP="001C0334" w:rsidRDefault="001C0334" w14:paraId="3EEE529A" w14:textId="77777777">
      <w:pPr>
        <w:tabs>
          <w:tab w:val="left" w:pos="-1440"/>
        </w:tabs>
        <w:ind w:left="1080"/>
        <w:jc w:val="both"/>
        <w:rPr>
          <w:rFonts w:ascii="Times New Roman" w:hAnsi="Times New Roman"/>
        </w:rPr>
      </w:pPr>
    </w:p>
    <w:p w:rsidR="001C0334" w:rsidP="001C0334" w:rsidRDefault="001C0334" w14:paraId="017CDEB3" w14:textId="50D4119B">
      <w:pPr>
        <w:tabs>
          <w:tab w:val="left" w:pos="-1440"/>
        </w:tabs>
        <w:ind w:left="1080"/>
        <w:jc w:val="both"/>
        <w:rPr>
          <w:rFonts w:ascii="Times New Roman" w:hAnsi="Times New Roman"/>
        </w:rPr>
      </w:pPr>
      <w:r>
        <w:rPr>
          <w:rFonts w:ascii="Times New Roman" w:hAnsi="Times New Roman"/>
        </w:rPr>
        <w:t xml:space="preserve">The previous burden only focused on the public burden, while this renewal provides burden estimates for both the public and the State.  </w:t>
      </w:r>
    </w:p>
    <w:p w:rsidR="001C0334" w:rsidP="001C0334" w:rsidRDefault="001C0334" w14:paraId="0B6228ED" w14:textId="77777777">
      <w:pPr>
        <w:tabs>
          <w:tab w:val="left" w:pos="-1440"/>
        </w:tabs>
        <w:ind w:left="1080"/>
        <w:jc w:val="both"/>
        <w:rPr>
          <w:rFonts w:ascii="Times New Roman" w:hAnsi="Times New Roman"/>
        </w:rPr>
      </w:pPr>
    </w:p>
    <w:p w:rsidR="001C0334" w:rsidP="001C0334" w:rsidRDefault="001C0334" w14:paraId="2D39C90F" w14:textId="219AEDD0">
      <w:pPr>
        <w:tabs>
          <w:tab w:val="left" w:pos="-1440"/>
        </w:tabs>
        <w:ind w:left="1080"/>
        <w:jc w:val="both"/>
        <w:rPr>
          <w:rFonts w:ascii="Times New Roman" w:hAnsi="Times New Roman"/>
        </w:rPr>
      </w:pPr>
      <w:r>
        <w:rPr>
          <w:rFonts w:ascii="Times New Roman" w:hAnsi="Times New Roman"/>
        </w:rPr>
        <w:t xml:space="preserve">The public burden estimate reflects changes with regards to the number of respondents, wage calculation, and postage calculation.  The number of respondents has been reduced from 5,000 to 700.  The wage has been added, and the cost of postage has increased.   </w:t>
      </w:r>
    </w:p>
    <w:p w:rsidR="001C0334" w:rsidP="001C0334" w:rsidRDefault="001C0334" w14:paraId="4E66DE70" w14:textId="77777777">
      <w:pPr>
        <w:tabs>
          <w:tab w:val="left" w:pos="-1440"/>
        </w:tabs>
        <w:ind w:left="1080"/>
        <w:jc w:val="both"/>
        <w:rPr>
          <w:rFonts w:ascii="Times New Roman" w:hAnsi="Times New Roman"/>
        </w:rPr>
      </w:pPr>
    </w:p>
    <w:p w:rsidR="001C0334" w:rsidP="001C0334" w:rsidRDefault="001C0334" w14:paraId="64172A84" w14:textId="5B67DCA1">
      <w:pPr>
        <w:tabs>
          <w:tab w:val="left" w:pos="-1440"/>
        </w:tabs>
        <w:ind w:left="1080"/>
        <w:jc w:val="both"/>
        <w:rPr>
          <w:rFonts w:ascii="Times New Roman" w:hAnsi="Times New Roman"/>
        </w:rPr>
      </w:pPr>
      <w:r>
        <w:rPr>
          <w:rFonts w:ascii="Times New Roman" w:hAnsi="Times New Roman"/>
        </w:rPr>
        <w:t xml:space="preserve">The previous cost burden to the public was </w:t>
      </w:r>
      <w:r w:rsidRPr="001A2BD8">
        <w:rPr>
          <w:rFonts w:ascii="Times New Roman" w:hAnsi="Times New Roman"/>
        </w:rPr>
        <w:t>$</w:t>
      </w:r>
      <w:r>
        <w:rPr>
          <w:rFonts w:ascii="Times New Roman" w:hAnsi="Times New Roman"/>
        </w:rPr>
        <w:t>2,450 which only took into account the cost of postage to mail the form; with these revisions, the cost burden to the public is $9,880.50 which takes into account a reduced number of respondents, the respondent’s cost to fill out the form, and the postage to mail the form.</w:t>
      </w:r>
    </w:p>
    <w:p w:rsidR="001C0334" w:rsidP="001C0334" w:rsidRDefault="001C0334" w14:paraId="1AC966FF" w14:textId="77777777">
      <w:pPr>
        <w:tabs>
          <w:tab w:val="left" w:pos="-1440"/>
        </w:tabs>
        <w:ind w:left="1080"/>
        <w:jc w:val="both"/>
        <w:rPr>
          <w:rFonts w:ascii="Times New Roman" w:hAnsi="Times New Roman"/>
        </w:rPr>
      </w:pPr>
    </w:p>
    <w:p w:rsidR="001C0334" w:rsidP="001C0334" w:rsidRDefault="001C0334" w14:paraId="31210420" w14:textId="287CEC99">
      <w:pPr>
        <w:tabs>
          <w:tab w:val="left" w:pos="-1440"/>
        </w:tabs>
        <w:ind w:left="1080"/>
        <w:jc w:val="both"/>
        <w:rPr>
          <w:rFonts w:ascii="Times New Roman" w:hAnsi="Times New Roman"/>
        </w:rPr>
      </w:pPr>
      <w:r>
        <w:rPr>
          <w:rFonts w:ascii="Times New Roman" w:hAnsi="Times New Roman"/>
        </w:rPr>
        <w:t xml:space="preserve">The Coast Guard has added an estimated burden on the State to collect information on boating accidents.  The burden for the State had not been previously reported; it is </w:t>
      </w:r>
      <w:r w:rsidRPr="00A37FD7" w:rsidR="006D7F07">
        <w:rPr>
          <w:rFonts w:ascii="Times New Roman" w:hAnsi="Times New Roman"/>
          <w:bCs/>
        </w:rPr>
        <w:t>$280,123.20</w:t>
      </w:r>
      <w:r w:rsidR="006D7F07">
        <w:rPr>
          <w:rFonts w:ascii="Times New Roman" w:hAnsi="Times New Roman"/>
          <w:bCs/>
        </w:rPr>
        <w:t>.</w:t>
      </w:r>
    </w:p>
    <w:p w:rsidR="001C0334" w:rsidP="001C0334" w:rsidRDefault="001C0334" w14:paraId="73F89720" w14:textId="77777777">
      <w:pPr>
        <w:tabs>
          <w:tab w:val="left" w:pos="-1440"/>
        </w:tabs>
        <w:ind w:left="1080"/>
        <w:jc w:val="both"/>
        <w:rPr>
          <w:rFonts w:ascii="Times New Roman" w:hAnsi="Times New Roman"/>
        </w:rPr>
      </w:pPr>
      <w:bookmarkStart w:name="_GoBack" w:id="0"/>
      <w:bookmarkEnd w:id="0"/>
    </w:p>
    <w:p w:rsidRPr="00B7349D" w:rsidR="00B27061" w:rsidP="009D723E" w:rsidRDefault="00B27061" w14:paraId="40607823" w14:textId="313ED6EC">
      <w:pPr>
        <w:tabs>
          <w:tab w:val="left" w:pos="-1440"/>
        </w:tabs>
        <w:ind w:left="720" w:hanging="720"/>
        <w:jc w:val="both"/>
        <w:rPr>
          <w:rFonts w:ascii="Times New Roman" w:hAnsi="Times New Roman"/>
        </w:rPr>
      </w:pPr>
    </w:p>
    <w:p w:rsidR="00FC5B17" w:rsidP="00FC5B17" w:rsidRDefault="00FC5B17" w14:paraId="4FEDA038" w14:textId="77777777">
      <w:pPr>
        <w:tabs>
          <w:tab w:val="left" w:pos="-1440"/>
        </w:tabs>
        <w:ind w:left="720" w:hanging="720"/>
        <w:jc w:val="both"/>
        <w:rPr>
          <w:rFonts w:ascii="Times New Roman" w:hAnsi="Times New Roman"/>
          <w:u w:val="single"/>
        </w:rPr>
      </w:pPr>
      <w:r>
        <w:rPr>
          <w:rFonts w:ascii="Times New Roman" w:hAnsi="Times New Roman"/>
        </w:rPr>
        <w:t xml:space="preserve">            16) </w:t>
      </w:r>
      <w:r w:rsidRPr="00FC5B17">
        <w:rPr>
          <w:rFonts w:ascii="Times New Roman" w:hAnsi="Times New Roman"/>
          <w:u w:val="single"/>
        </w:rPr>
        <w:t>Plans for tabulation, statistical analysis and publication</w:t>
      </w:r>
      <w:r>
        <w:rPr>
          <w:rFonts w:ascii="Times New Roman" w:hAnsi="Times New Roman"/>
          <w:u w:val="single"/>
        </w:rPr>
        <w:t>.</w:t>
      </w:r>
    </w:p>
    <w:p w:rsidR="00FC5B17" w:rsidP="00FC5B17" w:rsidRDefault="00FC5B17" w14:paraId="6A286573" w14:textId="77777777">
      <w:pPr>
        <w:tabs>
          <w:tab w:val="left" w:pos="-1440"/>
        </w:tabs>
        <w:ind w:left="720" w:hanging="720"/>
        <w:jc w:val="both"/>
      </w:pPr>
    </w:p>
    <w:p w:rsidR="00B27061" w:rsidP="009D723E" w:rsidRDefault="009D723E" w14:paraId="517FB6F0" w14:textId="24D2E917">
      <w:pPr>
        <w:ind w:left="1080"/>
        <w:jc w:val="both"/>
        <w:rPr>
          <w:rFonts w:ascii="Times New Roman" w:hAnsi="Times New Roman"/>
        </w:rPr>
      </w:pPr>
      <w:r>
        <w:rPr>
          <w:rFonts w:ascii="Times New Roman" w:hAnsi="Times New Roman"/>
        </w:rPr>
        <w:t>Reports are reviewed on an ongoing basis.  Prior to summer, the</w:t>
      </w:r>
      <w:r w:rsidRPr="001A2BD8">
        <w:rPr>
          <w:rFonts w:ascii="Times New Roman" w:hAnsi="Times New Roman"/>
        </w:rPr>
        <w:t xml:space="preserve"> Coast Guard’s annual </w:t>
      </w:r>
      <w:r w:rsidR="00147623">
        <w:rPr>
          <w:rFonts w:ascii="Times New Roman" w:hAnsi="Times New Roman"/>
        </w:rPr>
        <w:t xml:space="preserve">Recreational </w:t>
      </w:r>
      <w:r w:rsidRPr="001A2BD8">
        <w:rPr>
          <w:rFonts w:ascii="Times New Roman" w:hAnsi="Times New Roman"/>
        </w:rPr>
        <w:t xml:space="preserve">Boating </w:t>
      </w:r>
      <w:r w:rsidR="00147623">
        <w:rPr>
          <w:rFonts w:ascii="Times New Roman" w:hAnsi="Times New Roman"/>
        </w:rPr>
        <w:t>Statistics r</w:t>
      </w:r>
      <w:r w:rsidRPr="001A2BD8">
        <w:rPr>
          <w:rFonts w:ascii="Times New Roman" w:hAnsi="Times New Roman"/>
        </w:rPr>
        <w:t xml:space="preserve">eport (COMDTPUB P16754) </w:t>
      </w:r>
      <w:r>
        <w:rPr>
          <w:rFonts w:ascii="Times New Roman" w:hAnsi="Times New Roman"/>
        </w:rPr>
        <w:t>will be</w:t>
      </w:r>
      <w:r w:rsidRPr="001A2BD8">
        <w:rPr>
          <w:rFonts w:ascii="Times New Roman" w:hAnsi="Times New Roman"/>
        </w:rPr>
        <w:t xml:space="preserve"> published.  The Boating Statistics publication is based on accident reports submitted to State reporting authorities that are entered into the BARD System.  COMDTPUB P16754 provides general descriptive statistics </w:t>
      </w:r>
      <w:r>
        <w:rPr>
          <w:rFonts w:ascii="Times New Roman" w:hAnsi="Times New Roman"/>
        </w:rPr>
        <w:t>about the causes and conditions of accidents, the types of accidents, operator/passenger information and casualty information.</w:t>
      </w:r>
    </w:p>
    <w:p w:rsidRPr="00B7349D" w:rsidR="009D723E" w:rsidRDefault="009D723E" w14:paraId="0AD0C981" w14:textId="77777777">
      <w:pPr>
        <w:jc w:val="both"/>
        <w:rPr>
          <w:rFonts w:ascii="Times New Roman" w:hAnsi="Times New Roman"/>
        </w:rPr>
      </w:pPr>
    </w:p>
    <w:p w:rsidR="00FC5B17" w:rsidP="00FC5B17" w:rsidRDefault="00FC5B17" w14:paraId="2B99E450" w14:textId="086AC218">
      <w:pPr>
        <w:tabs>
          <w:tab w:val="left" w:pos="-1440"/>
        </w:tabs>
        <w:ind w:left="720" w:hanging="720"/>
        <w:jc w:val="both"/>
        <w:rPr>
          <w:rFonts w:ascii="Times New Roman" w:hAnsi="Times New Roman"/>
        </w:rPr>
      </w:pPr>
      <w:r>
        <w:rPr>
          <w:rFonts w:ascii="Times New Roman" w:hAnsi="Times New Roman"/>
        </w:rPr>
        <w:tab/>
        <w:t xml:space="preserve">17)  </w:t>
      </w:r>
      <w:r w:rsidRPr="00FC5B17">
        <w:rPr>
          <w:rFonts w:ascii="Times New Roman" w:hAnsi="Times New Roman"/>
          <w:u w:val="single"/>
        </w:rPr>
        <w:t>Approval for not explaining the expiration date for OMB approval</w:t>
      </w:r>
      <w:r w:rsidRPr="00FC5B17">
        <w:rPr>
          <w:rFonts w:ascii="Times New Roman" w:hAnsi="Times New Roman"/>
        </w:rPr>
        <w:t>.</w:t>
      </w:r>
    </w:p>
    <w:p w:rsidR="009D723E" w:rsidP="00FC5B17" w:rsidRDefault="009D723E" w14:paraId="02A4CB85" w14:textId="77777777">
      <w:pPr>
        <w:tabs>
          <w:tab w:val="left" w:pos="-1440"/>
        </w:tabs>
        <w:ind w:left="720" w:hanging="720"/>
        <w:jc w:val="both"/>
        <w:rPr>
          <w:rFonts w:ascii="Times New Roman" w:hAnsi="Times New Roman"/>
        </w:rPr>
      </w:pPr>
    </w:p>
    <w:p w:rsidR="009D723E" w:rsidP="009D723E" w:rsidRDefault="009D723E" w14:paraId="4F53C1B5" w14:textId="77777777">
      <w:pPr>
        <w:tabs>
          <w:tab w:val="left" w:pos="-1440"/>
        </w:tabs>
        <w:ind w:left="1170"/>
        <w:jc w:val="both"/>
        <w:rPr>
          <w:rFonts w:ascii="Times New Roman" w:hAnsi="Times New Roman"/>
        </w:rPr>
      </w:pPr>
      <w:r>
        <w:rPr>
          <w:rFonts w:ascii="Times New Roman" w:hAnsi="Times New Roman"/>
        </w:rPr>
        <w:t xml:space="preserve">It is appropriate to display the expiration date for OMB approval for this </w:t>
      </w:r>
      <w:r w:rsidRPr="001A2BD8">
        <w:rPr>
          <w:rFonts w:ascii="Times New Roman" w:hAnsi="Times New Roman"/>
        </w:rPr>
        <w:t>recurring information collection</w:t>
      </w:r>
      <w:r>
        <w:rPr>
          <w:rFonts w:ascii="Times New Roman" w:hAnsi="Times New Roman"/>
        </w:rPr>
        <w:t>.</w:t>
      </w:r>
    </w:p>
    <w:p w:rsidRPr="00147623" w:rsidR="00B27061" w:rsidP="00147623" w:rsidRDefault="00FC5B17" w14:paraId="00B3F6A7" w14:textId="2BDA60BB">
      <w:pPr>
        <w:tabs>
          <w:tab w:val="left" w:pos="-1440"/>
        </w:tabs>
        <w:jc w:val="both"/>
      </w:pPr>
      <w:r w:rsidRPr="00FC5B17">
        <w:rPr>
          <w:rFonts w:ascii="Times New Roman" w:hAnsi="Times New Roman"/>
        </w:rPr>
        <w:t xml:space="preserve"> </w:t>
      </w:r>
    </w:p>
    <w:p w:rsidRPr="00DB17D1" w:rsidR="006C79B6" w:rsidP="006C79B6" w:rsidRDefault="00DB17D1" w14:paraId="130A02DE" w14:textId="77777777">
      <w:pPr>
        <w:tabs>
          <w:tab w:val="left" w:pos="-1440"/>
        </w:tabs>
        <w:jc w:val="both"/>
        <w:rPr>
          <w:rFonts w:ascii="Times New Roman" w:hAnsi="Times New Roman"/>
          <w:u w:val="single"/>
        </w:rPr>
      </w:pPr>
      <w:r>
        <w:rPr>
          <w:rFonts w:ascii="Times New Roman" w:hAnsi="Times New Roman"/>
        </w:rPr>
        <w:t xml:space="preserve">            18)</w:t>
      </w:r>
      <w:r w:rsidRPr="00B7349D">
        <w:rPr>
          <w:rFonts w:ascii="Times New Roman" w:hAnsi="Times New Roman"/>
        </w:rPr>
        <w:t xml:space="preserve"> </w:t>
      </w:r>
      <w:r w:rsidRPr="00DB17D1">
        <w:rPr>
          <w:rFonts w:ascii="Times New Roman" w:hAnsi="Times New Roman"/>
          <w:u w:val="single"/>
        </w:rPr>
        <w:t xml:space="preserve">Explain each exception to the certification statement.  </w:t>
      </w:r>
    </w:p>
    <w:p w:rsidR="00DB17D1" w:rsidP="006C79B6" w:rsidRDefault="00DB17D1" w14:paraId="021CB9D9" w14:textId="77777777">
      <w:pPr>
        <w:tabs>
          <w:tab w:val="left" w:pos="-1440"/>
        </w:tabs>
        <w:jc w:val="both"/>
        <w:rPr>
          <w:rFonts w:ascii="Times New Roman" w:hAnsi="Times New Roman"/>
        </w:rPr>
      </w:pPr>
    </w:p>
    <w:p w:rsidRPr="00F47347" w:rsidR="009D723E" w:rsidP="009D723E" w:rsidRDefault="009D723E" w14:paraId="36A1E356" w14:textId="0FD7EBC7">
      <w:pPr>
        <w:tabs>
          <w:tab w:val="left" w:pos="-1440"/>
        </w:tabs>
        <w:ind w:left="1080"/>
        <w:jc w:val="both"/>
        <w:rPr>
          <w:rFonts w:ascii="Times New Roman" w:hAnsi="Times New Roman"/>
        </w:rPr>
      </w:pPr>
      <w:r w:rsidRPr="00F47347">
        <w:rPr>
          <w:rFonts w:ascii="Times New Roman" w:hAnsi="Times New Roman"/>
        </w:rPr>
        <w:t xml:space="preserve">USCG does not request an exception to the certification </w:t>
      </w:r>
      <w:r>
        <w:rPr>
          <w:rFonts w:ascii="Times New Roman" w:hAnsi="Times New Roman"/>
        </w:rPr>
        <w:t>of this information collection.</w:t>
      </w:r>
    </w:p>
    <w:p w:rsidR="00B27061" w:rsidP="009D723E" w:rsidRDefault="00B27061" w14:paraId="13CBDEE4" w14:textId="1F91C792">
      <w:pPr>
        <w:tabs>
          <w:tab w:val="left" w:pos="-1440"/>
        </w:tabs>
        <w:jc w:val="both"/>
        <w:rPr>
          <w:rFonts w:ascii="Times New Roman" w:hAnsi="Times New Roman"/>
        </w:rPr>
      </w:pPr>
    </w:p>
    <w:p w:rsidR="006C79B6" w:rsidRDefault="006C79B6" w14:paraId="0F329055" w14:textId="77777777">
      <w:pPr>
        <w:jc w:val="both"/>
        <w:rPr>
          <w:rFonts w:ascii="Times New Roman" w:hAnsi="Times New Roman"/>
        </w:rPr>
      </w:pPr>
    </w:p>
    <w:p w:rsidR="006C79B6" w:rsidRDefault="006C79B6" w14:paraId="21D7D141" w14:textId="77777777">
      <w:pPr>
        <w:jc w:val="both"/>
        <w:rPr>
          <w:rFonts w:ascii="Times New Roman" w:hAnsi="Times New Roman"/>
        </w:rPr>
      </w:pPr>
    </w:p>
    <w:p w:rsidR="00E91139" w:rsidP="006C79B6" w:rsidRDefault="00E91139" w14:paraId="6F836791" w14:textId="77777777">
      <w:pPr>
        <w:tabs>
          <w:tab w:val="left" w:pos="-1440"/>
        </w:tabs>
        <w:jc w:val="both"/>
      </w:pPr>
    </w:p>
    <w:sectPr w:rsidR="00E91139"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7C44" w14:textId="77777777" w:rsidR="0052379A" w:rsidRDefault="0052379A">
      <w:r>
        <w:separator/>
      </w:r>
    </w:p>
  </w:endnote>
  <w:endnote w:type="continuationSeparator" w:id="0">
    <w:p w14:paraId="0818556E" w14:textId="77777777" w:rsidR="0052379A" w:rsidRDefault="005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FB6F"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78B3F"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BD6D" w14:textId="77777777" w:rsidR="00B27061" w:rsidRDefault="00B27061">
    <w:pPr>
      <w:spacing w:line="240" w:lineRule="exact"/>
    </w:pPr>
  </w:p>
  <w:p w14:paraId="780CED0A" w14:textId="01B34A11"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24FF2">
      <w:rPr>
        <w:rFonts w:ascii="Times New Roman" w:hAnsi="Times New Roman"/>
        <w:noProof/>
      </w:rPr>
      <w:t>7</w:t>
    </w:r>
    <w:r w:rsidRPr="000712DA">
      <w:rPr>
        <w:rFonts w:ascii="Times New Roman" w:hAnsi="Times New Roman"/>
      </w:rPr>
      <w:fldChar w:fldCharType="end"/>
    </w:r>
  </w:p>
  <w:p w14:paraId="22EE8ECC"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909AC" w14:textId="77777777" w:rsidR="0052379A" w:rsidRDefault="0052379A">
      <w:r>
        <w:separator/>
      </w:r>
    </w:p>
  </w:footnote>
  <w:footnote w:type="continuationSeparator" w:id="0">
    <w:p w14:paraId="276EFB82" w14:textId="77777777" w:rsidR="0052379A" w:rsidRDefault="0052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2C5C06"/>
    <w:multiLevelType w:val="hybridMultilevel"/>
    <w:tmpl w:val="56427A46"/>
    <w:lvl w:ilvl="0" w:tplc="6956739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E94A6F"/>
    <w:multiLevelType w:val="hybridMultilevel"/>
    <w:tmpl w:val="25D4B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7"/>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4322C"/>
    <w:rsid w:val="00060965"/>
    <w:rsid w:val="000712DA"/>
    <w:rsid w:val="000800BC"/>
    <w:rsid w:val="000A42FA"/>
    <w:rsid w:val="000B302E"/>
    <w:rsid w:val="000F55D7"/>
    <w:rsid w:val="0012756E"/>
    <w:rsid w:val="00147623"/>
    <w:rsid w:val="001A595D"/>
    <w:rsid w:val="001C0334"/>
    <w:rsid w:val="001F1474"/>
    <w:rsid w:val="002165B7"/>
    <w:rsid w:val="002929F2"/>
    <w:rsid w:val="002A3393"/>
    <w:rsid w:val="002A4A73"/>
    <w:rsid w:val="002D5D3F"/>
    <w:rsid w:val="002E199D"/>
    <w:rsid w:val="00321B12"/>
    <w:rsid w:val="003322DA"/>
    <w:rsid w:val="003461E5"/>
    <w:rsid w:val="0035575C"/>
    <w:rsid w:val="003A0F52"/>
    <w:rsid w:val="003C50FE"/>
    <w:rsid w:val="003D224E"/>
    <w:rsid w:val="003F063D"/>
    <w:rsid w:val="003F431A"/>
    <w:rsid w:val="004211A4"/>
    <w:rsid w:val="004B5CE3"/>
    <w:rsid w:val="004B5D3B"/>
    <w:rsid w:val="005037A6"/>
    <w:rsid w:val="0052379A"/>
    <w:rsid w:val="00525E40"/>
    <w:rsid w:val="00541942"/>
    <w:rsid w:val="005543AD"/>
    <w:rsid w:val="005D0BFE"/>
    <w:rsid w:val="00603702"/>
    <w:rsid w:val="00612449"/>
    <w:rsid w:val="00631425"/>
    <w:rsid w:val="006B0B31"/>
    <w:rsid w:val="006C79B6"/>
    <w:rsid w:val="006D7F07"/>
    <w:rsid w:val="006F758F"/>
    <w:rsid w:val="00707928"/>
    <w:rsid w:val="007104D2"/>
    <w:rsid w:val="007163C6"/>
    <w:rsid w:val="007312F9"/>
    <w:rsid w:val="0073273B"/>
    <w:rsid w:val="0074076E"/>
    <w:rsid w:val="00765E88"/>
    <w:rsid w:val="0078037F"/>
    <w:rsid w:val="00784041"/>
    <w:rsid w:val="007E6F17"/>
    <w:rsid w:val="007F5988"/>
    <w:rsid w:val="00807BA2"/>
    <w:rsid w:val="00833B6C"/>
    <w:rsid w:val="00833BDE"/>
    <w:rsid w:val="008610EE"/>
    <w:rsid w:val="008D5C00"/>
    <w:rsid w:val="008D7291"/>
    <w:rsid w:val="008F0951"/>
    <w:rsid w:val="009B110A"/>
    <w:rsid w:val="009D723E"/>
    <w:rsid w:val="009E0987"/>
    <w:rsid w:val="009F15D0"/>
    <w:rsid w:val="00A233BD"/>
    <w:rsid w:val="00A37FD7"/>
    <w:rsid w:val="00A5237F"/>
    <w:rsid w:val="00AE2A84"/>
    <w:rsid w:val="00B0571D"/>
    <w:rsid w:val="00B25BA4"/>
    <w:rsid w:val="00B27061"/>
    <w:rsid w:val="00B45C24"/>
    <w:rsid w:val="00B7349D"/>
    <w:rsid w:val="00B80BDD"/>
    <w:rsid w:val="00BE6D4C"/>
    <w:rsid w:val="00C62A1F"/>
    <w:rsid w:val="00C9224C"/>
    <w:rsid w:val="00CC0A8F"/>
    <w:rsid w:val="00CD40FF"/>
    <w:rsid w:val="00CD6D53"/>
    <w:rsid w:val="00CE6A75"/>
    <w:rsid w:val="00D24FF2"/>
    <w:rsid w:val="00D81B6C"/>
    <w:rsid w:val="00DB17D1"/>
    <w:rsid w:val="00DB35DB"/>
    <w:rsid w:val="00DE08FF"/>
    <w:rsid w:val="00E778A2"/>
    <w:rsid w:val="00E821C2"/>
    <w:rsid w:val="00E8445D"/>
    <w:rsid w:val="00E91139"/>
    <w:rsid w:val="00EC3504"/>
    <w:rsid w:val="00EC3E4A"/>
    <w:rsid w:val="00F8049F"/>
    <w:rsid w:val="00FA3046"/>
    <w:rsid w:val="00FC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4578C42B"/>
  <w15:chartTrackingRefBased/>
  <w15:docId w15:val="{8D955452-E11B-4DFD-A060-9A2D10EA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35575C"/>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uiPriority w:val="99"/>
    <w:unhideWhenUsed/>
    <w:rsid w:val="00707928"/>
    <w:rPr>
      <w:color w:val="0563C1"/>
      <w:u w:val="single"/>
    </w:rPr>
  </w:style>
  <w:style w:type="character" w:styleId="CommentReference">
    <w:name w:val="annotation reference"/>
    <w:rsid w:val="009B110A"/>
    <w:rPr>
      <w:sz w:val="16"/>
      <w:szCs w:val="16"/>
    </w:rPr>
  </w:style>
  <w:style w:type="paragraph" w:styleId="CommentText">
    <w:name w:val="annotation text"/>
    <w:basedOn w:val="Normal"/>
    <w:link w:val="CommentTextChar"/>
    <w:rsid w:val="009B110A"/>
    <w:rPr>
      <w:sz w:val="20"/>
      <w:szCs w:val="20"/>
    </w:rPr>
  </w:style>
  <w:style w:type="character" w:customStyle="1" w:styleId="CommentTextChar">
    <w:name w:val="Comment Text Char"/>
    <w:link w:val="CommentText"/>
    <w:rsid w:val="009B110A"/>
    <w:rPr>
      <w:rFonts w:ascii="Courier" w:hAnsi="Courier"/>
    </w:rPr>
  </w:style>
  <w:style w:type="paragraph" w:styleId="CommentSubject">
    <w:name w:val="annotation subject"/>
    <w:basedOn w:val="CommentText"/>
    <w:next w:val="CommentText"/>
    <w:link w:val="CommentSubjectChar"/>
    <w:rsid w:val="009B110A"/>
    <w:rPr>
      <w:b/>
      <w:bCs/>
    </w:rPr>
  </w:style>
  <w:style w:type="character" w:customStyle="1" w:styleId="CommentSubjectChar">
    <w:name w:val="Comment Subject Char"/>
    <w:link w:val="CommentSubject"/>
    <w:rsid w:val="009B110A"/>
    <w:rPr>
      <w:rFonts w:ascii="Courier" w:hAnsi="Courier"/>
      <w:b/>
      <w:bCs/>
    </w:rPr>
  </w:style>
  <w:style w:type="paragraph" w:styleId="BalloonText">
    <w:name w:val="Balloon Text"/>
    <w:basedOn w:val="Normal"/>
    <w:link w:val="BalloonTextChar"/>
    <w:rsid w:val="009B110A"/>
    <w:rPr>
      <w:rFonts w:ascii="Segoe UI" w:hAnsi="Segoe UI" w:cs="Segoe UI"/>
      <w:sz w:val="18"/>
      <w:szCs w:val="18"/>
    </w:rPr>
  </w:style>
  <w:style w:type="character" w:customStyle="1" w:styleId="BalloonTextChar">
    <w:name w:val="Balloon Text Char"/>
    <w:link w:val="BalloonText"/>
    <w:rsid w:val="009B110A"/>
    <w:rPr>
      <w:rFonts w:ascii="Segoe UI" w:hAnsi="Segoe UI" w:cs="Segoe UI"/>
      <w:sz w:val="18"/>
      <w:szCs w:val="18"/>
    </w:rPr>
  </w:style>
  <w:style w:type="paragraph" w:styleId="BodyText">
    <w:name w:val="Body Text"/>
    <w:basedOn w:val="Normal"/>
    <w:link w:val="BodyTextChar"/>
    <w:rsid w:val="00B80BDD"/>
    <w:pPr>
      <w:widowControl/>
      <w:autoSpaceDE/>
      <w:autoSpaceDN/>
      <w:adjustRightInd/>
    </w:pPr>
    <w:rPr>
      <w:rFonts w:ascii="Times New Roman" w:hAnsi="Times New Roman"/>
      <w:szCs w:val="20"/>
    </w:rPr>
  </w:style>
  <w:style w:type="character" w:customStyle="1" w:styleId="BodyTextChar">
    <w:name w:val="Body Text Char"/>
    <w:basedOn w:val="DefaultParagraphFont"/>
    <w:link w:val="BodyText"/>
    <w:rsid w:val="00B80BDD"/>
    <w:rPr>
      <w:sz w:val="24"/>
    </w:rPr>
  </w:style>
  <w:style w:type="character" w:customStyle="1" w:styleId="Heading1Char">
    <w:name w:val="Heading 1 Char"/>
    <w:basedOn w:val="DefaultParagraphFont"/>
    <w:link w:val="Heading1"/>
    <w:uiPriority w:val="9"/>
    <w:rsid w:val="0035575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5246">
      <w:bodyDiv w:val="1"/>
      <w:marLeft w:val="0"/>
      <w:marRight w:val="0"/>
      <w:marTop w:val="0"/>
      <w:marBottom w:val="0"/>
      <w:divBdr>
        <w:top w:val="none" w:sz="0" w:space="0" w:color="auto"/>
        <w:left w:val="none" w:sz="0" w:space="0" w:color="auto"/>
        <w:bottom w:val="none" w:sz="0" w:space="0" w:color="auto"/>
        <w:right w:val="none" w:sz="0" w:space="0" w:color="auto"/>
      </w:divBdr>
    </w:div>
    <w:div w:id="3151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ard.knightpoint.systems/b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CB5C2-95B9-4CB5-9A21-B534C8B3F960}">
  <ds:schemaRefs>
    <ds:schemaRef ds:uri="http://schemas.microsoft.com/office/2006/metadata/longProperties"/>
  </ds:schemaRefs>
</ds:datastoreItem>
</file>

<file path=customXml/itemProps2.xml><?xml version="1.0" encoding="utf-8"?>
<ds:datastoreItem xmlns:ds="http://schemas.openxmlformats.org/officeDocument/2006/customXml" ds:itemID="{4B55B099-EE51-4908-837D-0EFBB0AC0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DCC46-94CA-4718-84BD-EF7E8D867DA6}">
  <ds:schemaRefs>
    <ds:schemaRef ds:uri="http://schemas.microsoft.com/sharepoint/v3/contenttype/forms"/>
  </ds:schemaRefs>
</ds:datastoreItem>
</file>

<file path=customXml/itemProps4.xml><?xml version="1.0" encoding="utf-8"?>
<ds:datastoreItem xmlns:ds="http://schemas.openxmlformats.org/officeDocument/2006/customXml" ds:itemID="{109CB3EF-9FE1-49A6-9547-63E13F195864}">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ec982078-58fc-43d5-97a5-a7b933997b7d"/>
    <ds:schemaRef ds:uri="http://www.w3.org/XML/1998/namespace"/>
    <ds:schemaRef ds:uri="http://purl.org/dc/dcmitype/"/>
  </ds:schemaRefs>
</ds:datastoreItem>
</file>

<file path=customXml/itemProps5.xml><?xml version="1.0" encoding="utf-8"?>
<ds:datastoreItem xmlns:ds="http://schemas.openxmlformats.org/officeDocument/2006/customXml" ds:itemID="{120837C5-BD1B-4393-A162-97E7A7B2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2544</Words>
  <Characters>14412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16923</CharactersWithSpaces>
  <SharedDoc>false</SharedDoc>
  <HLinks>
    <vt:vector size="6" baseType="variant">
      <vt:variant>
        <vt:i4>1835108</vt:i4>
      </vt:variant>
      <vt:variant>
        <vt:i4>0</vt:i4>
      </vt:variant>
      <vt:variant>
        <vt:i4>0</vt:i4>
      </vt:variant>
      <vt:variant>
        <vt:i4>5</vt:i4>
      </vt:variant>
      <vt:variant>
        <vt:lpwstr>https://urldefense.proofpoint.com/v2/url?u=http-3A__www.bls.gov_oes_current_oes-5Fnat.htm-2343-2D0000&amp;d=DwMGaQ&amp;c=tnPw9yRHa20_HV5YVoVFtg&amp;r=qSOXq4eBDy7dnyG39mmZUfPGJc9YzSiMz9CKqlSSK_c&amp;m=g5QYp1UPzc_BRcSdiF79Gk1H5mTGVNLiuAeQ4ktYpTM&amp;s=8vRccontvsXoUQkhBy_tFn2GTGZlzLAV26Ux2i8BgfQ&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Craig, Albert L CIV</cp:lastModifiedBy>
  <cp:revision>2</cp:revision>
  <cp:lastPrinted>2010-05-14T14:20:00Z</cp:lastPrinted>
  <dcterms:created xsi:type="dcterms:W3CDTF">2021-12-09T18:17:00Z</dcterms:created>
  <dcterms:modified xsi:type="dcterms:W3CDTF">2021-12-09T18:17:00Z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0x010100CF773F178B7A024FB2588595540D0C1E</vt:lpwstr>
  </property>
</Properties>
</file>