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41CD" w:rsidR="00224DC5" w:rsidP="00224DC5" w:rsidRDefault="00224DC5" w14:paraId="0DA9C772" w14:textId="77777777">
      <w:pPr>
        <w:jc w:val="center"/>
        <w:rPr>
          <w:rFonts w:ascii="Times New Roman" w:hAnsi="Times New Roman" w:cs="Times New Roman"/>
          <w:b/>
        </w:rPr>
      </w:pPr>
      <w:bookmarkStart w:name="_Hlk61274473" w:id="0"/>
      <w:r w:rsidRPr="00A441CD">
        <w:rPr>
          <w:rFonts w:ascii="Times New Roman" w:hAnsi="Times New Roman" w:cs="Times New Roman"/>
          <w:b/>
        </w:rPr>
        <w:t>GLOBAL BUSINESS IDENTIFIER (GBI) INITIATIVE</w:t>
      </w:r>
    </w:p>
    <w:p w:rsidRPr="00A441CD" w:rsidR="00224DC5" w:rsidP="00224DC5" w:rsidRDefault="00B46133" w14:paraId="6C8F9BFF" w14:textId="3CBB5738">
      <w:pPr>
        <w:jc w:val="center"/>
        <w:rPr>
          <w:rFonts w:ascii="Times New Roman" w:hAnsi="Times New Roman" w:cs="Times New Roman"/>
          <w:b/>
        </w:rPr>
      </w:pPr>
      <w:r w:rsidRPr="00A441CD">
        <w:rPr>
          <w:rFonts w:ascii="Times New Roman" w:hAnsi="Times New Roman" w:cs="Times New Roman"/>
          <w:b/>
        </w:rPr>
        <w:t xml:space="preserve">U.S. Customs and Border Protection (CBP) </w:t>
      </w:r>
      <w:r w:rsidRPr="00A441CD" w:rsidR="00966FF5">
        <w:rPr>
          <w:rFonts w:ascii="Times New Roman" w:hAnsi="Times New Roman" w:cs="Times New Roman"/>
          <w:b/>
        </w:rPr>
        <w:t xml:space="preserve">Paperwork Reduction Act (PRA) </w:t>
      </w:r>
    </w:p>
    <w:p w:rsidRPr="00A441CD" w:rsidR="00966FF5" w:rsidP="00224DC5" w:rsidRDefault="00966FF5" w14:paraId="6B0B6E42" w14:textId="669F0108">
      <w:pPr>
        <w:jc w:val="center"/>
        <w:rPr>
          <w:rFonts w:ascii="Times New Roman" w:hAnsi="Times New Roman" w:cs="Times New Roman"/>
        </w:rPr>
      </w:pPr>
      <w:r w:rsidRPr="00A441CD">
        <w:rPr>
          <w:rFonts w:ascii="Times New Roman" w:hAnsi="Times New Roman" w:cs="Times New Roman"/>
          <w:b/>
        </w:rPr>
        <w:t>Question</w:t>
      </w:r>
      <w:r w:rsidRPr="00A441CD" w:rsidR="00B46133">
        <w:rPr>
          <w:rFonts w:ascii="Times New Roman" w:hAnsi="Times New Roman" w:cs="Times New Roman"/>
          <w:b/>
        </w:rPr>
        <w:t>, Comments,</w:t>
      </w:r>
      <w:r w:rsidRPr="00A441CD">
        <w:rPr>
          <w:rFonts w:ascii="Times New Roman" w:hAnsi="Times New Roman" w:cs="Times New Roman"/>
          <w:b/>
        </w:rPr>
        <w:t xml:space="preserve"> and </w:t>
      </w:r>
      <w:r w:rsidRPr="00A441CD" w:rsidR="00B46133">
        <w:rPr>
          <w:rFonts w:ascii="Times New Roman" w:hAnsi="Times New Roman" w:cs="Times New Roman"/>
          <w:b/>
        </w:rPr>
        <w:t xml:space="preserve">Responses </w:t>
      </w:r>
    </w:p>
    <w:p w:rsidRPr="00A441CD" w:rsidR="00966FF5" w:rsidP="00224DC5" w:rsidRDefault="00966FF5" w14:paraId="3AB8C23E" w14:textId="77777777">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463"/>
        <w:gridCol w:w="7554"/>
      </w:tblGrid>
      <w:tr w:rsidRPr="00A441CD" w:rsidR="00A441CD" w:rsidTr="005D6A3E" w14:paraId="1F626E0E" w14:textId="77777777">
        <w:trPr>
          <w:tblHeader/>
        </w:trPr>
        <w:tc>
          <w:tcPr>
            <w:tcW w:w="1463" w:type="dxa"/>
            <w:shd w:val="clear" w:color="auto" w:fill="002060"/>
          </w:tcPr>
          <w:p w:rsidRPr="00A441CD" w:rsidR="00210908" w:rsidP="005C6B39" w:rsidRDefault="00210908" w14:paraId="677C63C0" w14:textId="4B651216">
            <w:pPr>
              <w:rPr>
                <w:rFonts w:ascii="Times New Roman" w:hAnsi="Times New Roman" w:cs="Times New Roman"/>
                <w:b/>
                <w:bCs/>
              </w:rPr>
            </w:pPr>
            <w:bookmarkStart w:name="_Hlk61274571" w:id="1"/>
            <w:bookmarkEnd w:id="0"/>
            <w:r w:rsidRPr="00A441CD">
              <w:rPr>
                <w:rFonts w:ascii="Times New Roman" w:hAnsi="Times New Roman" w:cs="Times New Roman"/>
                <w:b/>
                <w:bCs/>
              </w:rPr>
              <w:t xml:space="preserve">Entity </w:t>
            </w:r>
          </w:p>
        </w:tc>
        <w:tc>
          <w:tcPr>
            <w:tcW w:w="7554" w:type="dxa"/>
            <w:shd w:val="clear" w:color="auto" w:fill="002060"/>
          </w:tcPr>
          <w:p w:rsidRPr="00A441CD" w:rsidR="00210908" w:rsidP="005C6B39" w:rsidRDefault="00210908" w14:paraId="2A0BBD1B" w14:textId="22B5A595">
            <w:pPr>
              <w:rPr>
                <w:rFonts w:ascii="Times New Roman" w:hAnsi="Times New Roman" w:cs="Times New Roman"/>
                <w:b/>
                <w:bCs/>
              </w:rPr>
            </w:pPr>
            <w:r w:rsidRPr="00A441CD">
              <w:rPr>
                <w:rFonts w:ascii="Times New Roman" w:hAnsi="Times New Roman" w:cs="Times New Roman"/>
                <w:b/>
                <w:bCs/>
              </w:rPr>
              <w:t>Question</w:t>
            </w:r>
            <w:r w:rsidRPr="00A441CD" w:rsidR="00B46133">
              <w:rPr>
                <w:rFonts w:ascii="Times New Roman" w:hAnsi="Times New Roman" w:cs="Times New Roman"/>
                <w:b/>
                <w:bCs/>
              </w:rPr>
              <w:t>s / Comments</w:t>
            </w:r>
            <w:r w:rsidRPr="00A441CD">
              <w:rPr>
                <w:rFonts w:ascii="Times New Roman" w:hAnsi="Times New Roman" w:cs="Times New Roman"/>
                <w:b/>
                <w:bCs/>
              </w:rPr>
              <w:t xml:space="preserve"> and </w:t>
            </w:r>
            <w:r w:rsidRPr="00A441CD" w:rsidR="00B46133">
              <w:rPr>
                <w:rFonts w:ascii="Times New Roman" w:hAnsi="Times New Roman" w:cs="Times New Roman"/>
                <w:b/>
                <w:bCs/>
              </w:rPr>
              <w:t>CBP Responses</w:t>
            </w:r>
          </w:p>
        </w:tc>
      </w:tr>
      <w:tr w:rsidRPr="00A441CD" w:rsidR="00A441CD" w:rsidTr="005D6A3E" w14:paraId="32B16CA4" w14:textId="77777777">
        <w:tc>
          <w:tcPr>
            <w:tcW w:w="1463" w:type="dxa"/>
          </w:tcPr>
          <w:p w:rsidRPr="00A441CD" w:rsidR="00210908" w:rsidP="005C6B39" w:rsidRDefault="00210908" w14:paraId="1E24E03C" w14:textId="18445231">
            <w:pPr>
              <w:rPr>
                <w:rFonts w:ascii="Times New Roman" w:hAnsi="Times New Roman" w:cs="Times New Roman"/>
                <w:b/>
                <w:bCs/>
              </w:rPr>
            </w:pPr>
            <w:r w:rsidRPr="00A441CD">
              <w:rPr>
                <w:rFonts w:ascii="Times New Roman" w:hAnsi="Times New Roman" w:cs="Times New Roman"/>
                <w:b/>
                <w:bCs/>
              </w:rPr>
              <w:t xml:space="preserve">Warehouse Service </w:t>
            </w:r>
          </w:p>
        </w:tc>
        <w:tc>
          <w:tcPr>
            <w:tcW w:w="7554" w:type="dxa"/>
          </w:tcPr>
          <w:p w:rsidRPr="00A441CD" w:rsidR="00210908" w:rsidP="00210908" w:rsidRDefault="00B46133" w14:paraId="0D267E06" w14:textId="3651CE01">
            <w:pPr>
              <w:rPr>
                <w:rFonts w:ascii="Times New Roman" w:hAnsi="Times New Roman" w:cs="Times New Roman"/>
                <w:b/>
                <w:bCs/>
              </w:rPr>
            </w:pPr>
            <w:r w:rsidRPr="00A441CD">
              <w:rPr>
                <w:rFonts w:ascii="Times New Roman" w:hAnsi="Times New Roman" w:cs="Times New Roman"/>
                <w:b/>
                <w:bCs/>
              </w:rPr>
              <w:t>Comment:</w:t>
            </w:r>
            <w:r w:rsidRPr="00A441CD">
              <w:rPr>
                <w:rFonts w:ascii="Times New Roman" w:hAnsi="Times New Roman" w:cs="Times New Roman"/>
              </w:rPr>
              <w:t xml:space="preserve"> </w:t>
            </w:r>
            <w:r w:rsidRPr="00A441CD" w:rsidR="00210908">
              <w:rPr>
                <w:rFonts w:ascii="Times New Roman" w:hAnsi="Times New Roman" w:cs="Times New Roman"/>
              </w:rPr>
              <w:t xml:space="preserve">As a bonded warehouse we do not have access to the ACE system and when a shipment is released by CBP we have to ask the broker for a copy of the 3461 or </w:t>
            </w:r>
            <w:r w:rsidRPr="00A441CD" w:rsidR="00A81D6A">
              <w:rPr>
                <w:rFonts w:ascii="Times New Roman" w:hAnsi="Times New Roman" w:cs="Times New Roman"/>
              </w:rPr>
              <w:t>another</w:t>
            </w:r>
            <w:r w:rsidRPr="00A441CD" w:rsidR="00210908">
              <w:rPr>
                <w:rFonts w:ascii="Times New Roman" w:hAnsi="Times New Roman" w:cs="Times New Roman"/>
              </w:rPr>
              <w:t xml:space="preserve"> document that proves this is released by CBP. If you eliminate the 3461 (which we have no opposition) please think how the bonded warehouse will obtain proof of release.</w:t>
            </w:r>
          </w:p>
          <w:p w:rsidRPr="008F0A70" w:rsidR="00210908" w:rsidP="005C6B39" w:rsidRDefault="00B46133" w14:paraId="07BB2CC6" w14:textId="52C45DC2">
            <w:pPr>
              <w:rPr>
                <w:rFonts w:ascii="Times New Roman" w:hAnsi="Times New Roman" w:cs="Times New Roman"/>
              </w:rPr>
            </w:pPr>
            <w:r w:rsidRPr="00F3209B">
              <w:rPr>
                <w:rFonts w:ascii="Times New Roman" w:hAnsi="Times New Roman" w:cs="Times New Roman"/>
                <w:b/>
                <w:bCs/>
              </w:rPr>
              <w:t>CBP Response</w:t>
            </w:r>
            <w:r w:rsidRPr="00F3209B" w:rsidR="00210908">
              <w:rPr>
                <w:rFonts w:ascii="Times New Roman" w:hAnsi="Times New Roman" w:cs="Times New Roman"/>
                <w:b/>
                <w:bCs/>
              </w:rPr>
              <w:t xml:space="preserve">: </w:t>
            </w:r>
            <w:r w:rsidRPr="00F3209B" w:rsidR="00210908">
              <w:rPr>
                <w:rFonts w:ascii="Times New Roman" w:hAnsi="Times New Roman" w:cs="Times New Roman"/>
              </w:rPr>
              <w:t xml:space="preserve">CBP is not intending to eliminate the </w:t>
            </w:r>
            <w:r w:rsidR="00C71812">
              <w:rPr>
                <w:rFonts w:ascii="Times New Roman" w:hAnsi="Times New Roman" w:cs="Times New Roman"/>
              </w:rPr>
              <w:t xml:space="preserve">CBP Form </w:t>
            </w:r>
            <w:r w:rsidRPr="00F3209B" w:rsidR="00210908">
              <w:rPr>
                <w:rFonts w:ascii="Times New Roman" w:hAnsi="Times New Roman" w:cs="Times New Roman"/>
              </w:rPr>
              <w:t>3461</w:t>
            </w:r>
            <w:r w:rsidR="00C71812">
              <w:rPr>
                <w:rFonts w:ascii="Times New Roman" w:hAnsi="Times New Roman" w:cs="Times New Roman"/>
              </w:rPr>
              <w:t xml:space="preserve"> (Entry/Immediate Delivery for ACE)</w:t>
            </w:r>
            <w:r w:rsidRPr="00F3209B" w:rsidR="00210908">
              <w:rPr>
                <w:rFonts w:ascii="Times New Roman" w:hAnsi="Times New Roman" w:cs="Times New Roman"/>
              </w:rPr>
              <w:t xml:space="preserve">. </w:t>
            </w:r>
            <w:r w:rsidR="003175CC">
              <w:rPr>
                <w:rFonts w:ascii="Times New Roman" w:hAnsi="Times New Roman" w:cs="Times New Roman"/>
              </w:rPr>
              <w:t xml:space="preserve">  Please see </w:t>
            </w:r>
            <w:r w:rsidRPr="007B4C99" w:rsidR="003175CC">
              <w:rPr>
                <w:rFonts w:ascii="Times New Roman" w:hAnsi="Times New Roman" w:cs="Times New Roman"/>
                <w:i/>
                <w:iCs/>
              </w:rPr>
              <w:t>Federal Register</w:t>
            </w:r>
            <w:r w:rsidR="003175CC">
              <w:rPr>
                <w:rFonts w:ascii="Times New Roman" w:hAnsi="Times New Roman" w:cs="Times New Roman"/>
              </w:rPr>
              <w:t xml:space="preserve"> Notice 86 FR  55628, dated October 6, 2021, which invited the public to and other Federal agencies to comment </w:t>
            </w:r>
            <w:r w:rsidR="001C5895">
              <w:rPr>
                <w:rFonts w:ascii="Times New Roman" w:hAnsi="Times New Roman" w:cs="Times New Roman"/>
              </w:rPr>
              <w:t>on information collected on CBP Form 3461, including the “addition” of the three Global Business Identifiers (GBI) identifiers:  (20 -Digit Legal Entity Identifier (LEI), 9-digit Data Universal Numbering System (D-U-N-S®), and 13-digit Global Loca</w:t>
            </w:r>
            <w:r w:rsidR="005277E6">
              <w:rPr>
                <w:rFonts w:ascii="Times New Roman" w:hAnsi="Times New Roman" w:cs="Times New Roman"/>
              </w:rPr>
              <w:t xml:space="preserve">tion </w:t>
            </w:r>
            <w:r w:rsidR="001C5895">
              <w:rPr>
                <w:rFonts w:ascii="Times New Roman" w:hAnsi="Times New Roman" w:cs="Times New Roman"/>
              </w:rPr>
              <w:t>Number (GLN) for entry filer and manufacturer/producer, seller , and shipper, and optionally for exporter, distributor, and packager.  The notice further provided that the GBI identifiers are the new optional data elements that are being collected to identify the legal entity that is interacting with CBP.</w:t>
            </w:r>
            <w:r w:rsidR="003175CC">
              <w:rPr>
                <w:rFonts w:ascii="Times New Roman" w:hAnsi="Times New Roman" w:cs="Times New Roman"/>
              </w:rPr>
              <w:t xml:space="preserve">  </w:t>
            </w:r>
            <w:r w:rsidRPr="00F3209B" w:rsidR="00210908">
              <w:rPr>
                <w:rFonts w:ascii="Times New Roman" w:hAnsi="Times New Roman" w:cs="Times New Roman"/>
              </w:rPr>
              <w:t xml:space="preserve">This notice is to inform that GBI data will be added as optional data elements to the electronic submission of the </w:t>
            </w:r>
            <w:r w:rsidR="00C71812">
              <w:rPr>
                <w:rFonts w:ascii="Times New Roman" w:hAnsi="Times New Roman" w:cs="Times New Roman"/>
              </w:rPr>
              <w:t xml:space="preserve">CBP Form </w:t>
            </w:r>
            <w:r w:rsidRPr="00F3209B" w:rsidR="00210908">
              <w:rPr>
                <w:rFonts w:ascii="Times New Roman" w:hAnsi="Times New Roman" w:cs="Times New Roman"/>
              </w:rPr>
              <w:t>3461.</w:t>
            </w:r>
            <w:r w:rsidRPr="00A441CD" w:rsidR="00210908">
              <w:rPr>
                <w:rFonts w:ascii="Times New Roman" w:hAnsi="Times New Roman" w:cs="Times New Roman"/>
              </w:rPr>
              <w:t xml:space="preserve"> </w:t>
            </w:r>
          </w:p>
        </w:tc>
      </w:tr>
      <w:tr w:rsidRPr="00A441CD" w:rsidR="00A441CD" w:rsidTr="005D6A3E" w14:paraId="10555345" w14:textId="77777777">
        <w:tc>
          <w:tcPr>
            <w:tcW w:w="1463" w:type="dxa"/>
          </w:tcPr>
          <w:p w:rsidRPr="00A441CD" w:rsidR="00210908" w:rsidP="005C6B39" w:rsidRDefault="00B46133" w14:paraId="5BA198B5" w14:textId="5F1AA81C">
            <w:pPr>
              <w:rPr>
                <w:rFonts w:ascii="Times New Roman" w:hAnsi="Times New Roman" w:cs="Times New Roman"/>
                <w:b/>
                <w:bCs/>
              </w:rPr>
            </w:pPr>
            <w:r w:rsidRPr="00A441CD">
              <w:rPr>
                <w:rFonts w:ascii="Times New Roman" w:hAnsi="Times New Roman" w:cs="Times New Roman"/>
                <w:b/>
                <w:bCs/>
              </w:rPr>
              <w:t>General Motor North America</w:t>
            </w:r>
          </w:p>
        </w:tc>
        <w:tc>
          <w:tcPr>
            <w:tcW w:w="7554" w:type="dxa"/>
          </w:tcPr>
          <w:p w:rsidRPr="00A441CD" w:rsidR="00210908" w:rsidP="005C6B39" w:rsidRDefault="00B46133" w14:paraId="24BCBA76" w14:textId="77777777">
            <w:pPr>
              <w:rPr>
                <w:rFonts w:ascii="Times New Roman" w:hAnsi="Times New Roman" w:cs="Times New Roman"/>
              </w:rPr>
            </w:pPr>
            <w:r w:rsidRPr="00A441CD">
              <w:rPr>
                <w:rFonts w:ascii="Times New Roman" w:hAnsi="Times New Roman" w:cs="Times New Roman"/>
                <w:b/>
                <w:bCs/>
              </w:rPr>
              <w:t xml:space="preserve">Question: </w:t>
            </w:r>
            <w:r w:rsidRPr="00A441CD">
              <w:rPr>
                <w:rFonts w:ascii="Times New Roman" w:hAnsi="Times New Roman" w:cs="Times New Roman"/>
              </w:rPr>
              <w:t>What information is required by an importer?</w:t>
            </w:r>
          </w:p>
          <w:p w:rsidRPr="00A81D6A" w:rsidR="0084006C" w:rsidP="005C6B39" w:rsidRDefault="00B46133" w14:paraId="616C3C62" w14:textId="2FFF8115">
            <w:pPr>
              <w:rPr>
                <w:rFonts w:ascii="Times New Roman" w:hAnsi="Times New Roman" w:cs="Times New Roman"/>
              </w:rPr>
            </w:pPr>
            <w:r w:rsidRPr="00A441CD">
              <w:rPr>
                <w:rFonts w:ascii="Times New Roman" w:hAnsi="Times New Roman" w:cs="Times New Roman"/>
                <w:b/>
                <w:bCs/>
              </w:rPr>
              <w:t>CBP Response:</w:t>
            </w:r>
            <w:r w:rsidRPr="00A441CD">
              <w:rPr>
                <w:rFonts w:ascii="Times New Roman" w:hAnsi="Times New Roman" w:cs="Times New Roman"/>
              </w:rPr>
              <w:t xml:space="preserve"> </w:t>
            </w:r>
            <w:r w:rsidRPr="00C71812" w:rsidR="00C71812">
              <w:rPr>
                <w:rFonts w:ascii="Times New Roman" w:hAnsi="Times New Roman" w:cs="Times New Roman"/>
              </w:rPr>
              <w:t xml:space="preserve">If the importer of record (or licensed customs broker) wishes to become a GBI EPoC participant, it must submit an email to CBP at </w:t>
            </w:r>
            <w:hyperlink w:history="1" r:id="rId11">
              <w:r w:rsidRPr="00097AF3" w:rsidR="007B4C99">
                <w:rPr>
                  <w:rStyle w:val="Hyperlink"/>
                  <w:rFonts w:ascii="Times New Roman" w:hAnsi="Times New Roman" w:cs="Times New Roman"/>
                </w:rPr>
                <w:t>globalbusinessidentifierin@cbp.dhs.gov</w:t>
              </w:r>
            </w:hyperlink>
            <w:r w:rsidR="007B4C99">
              <w:rPr>
                <w:rFonts w:ascii="Times New Roman" w:hAnsi="Times New Roman" w:cs="Times New Roman"/>
              </w:rPr>
              <w:t>, indicating its intent</w:t>
            </w:r>
            <w:r w:rsidRPr="00C71812" w:rsidR="00C71812">
              <w:rPr>
                <w:rFonts w:ascii="Times New Roman" w:hAnsi="Times New Roman" w:cs="Times New Roman"/>
              </w:rPr>
              <w:t xml:space="preserve"> to participate in the GBI EPoC.  The email message must contain all three of the requestor’s GBI identifiers (D-U-N-S®, GLN and LEI numbers) (or evidence that they are in the process of securing the three identifiers) for the importer(s) of record</w:t>
            </w:r>
            <w:r w:rsidR="00C71812">
              <w:rPr>
                <w:rFonts w:ascii="Times New Roman" w:hAnsi="Times New Roman" w:cs="Times New Roman"/>
              </w:rPr>
              <w:t xml:space="preserve"> (serving dual functions)</w:t>
            </w:r>
            <w:r w:rsidRPr="00C71812" w:rsidR="00C71812">
              <w:rPr>
                <w:rFonts w:ascii="Times New Roman" w:hAnsi="Times New Roman" w:cs="Times New Roman"/>
              </w:rPr>
              <w:t>, manufacturers, and sellers</w:t>
            </w:r>
            <w:r w:rsidR="007B4C99">
              <w:rPr>
                <w:rFonts w:ascii="Times New Roman" w:hAnsi="Times New Roman" w:cs="Times New Roman"/>
              </w:rPr>
              <w:t>,</w:t>
            </w:r>
            <w:r w:rsidRPr="00C71812" w:rsidR="00C71812">
              <w:rPr>
                <w:rFonts w:ascii="Times New Roman" w:hAnsi="Times New Roman" w:cs="Times New Roman"/>
              </w:rPr>
              <w:t xml:space="preserve"> or suppliers of merchandise that </w:t>
            </w:r>
            <w:r w:rsidR="007B4C99">
              <w:rPr>
                <w:rFonts w:ascii="Times New Roman" w:hAnsi="Times New Roman" w:cs="Times New Roman"/>
              </w:rPr>
              <w:t>are</w:t>
            </w:r>
            <w:r w:rsidRPr="00C71812" w:rsidR="007B4C99">
              <w:rPr>
                <w:rFonts w:ascii="Times New Roman" w:hAnsi="Times New Roman" w:cs="Times New Roman"/>
              </w:rPr>
              <w:t xml:space="preserve"> </w:t>
            </w:r>
            <w:r w:rsidRPr="00C71812" w:rsidR="00C71812">
              <w:rPr>
                <w:rFonts w:ascii="Times New Roman" w:hAnsi="Times New Roman" w:cs="Times New Roman"/>
              </w:rPr>
              <w:t>subject to the conditions of the test (commodity + country of origin)</w:t>
            </w:r>
            <w:r w:rsidR="007B4C99">
              <w:rPr>
                <w:rFonts w:ascii="Times New Roman" w:hAnsi="Times New Roman" w:cs="Times New Roman"/>
              </w:rPr>
              <w:t>, and optionally for the distributor, exporter, and packager,</w:t>
            </w:r>
            <w:r w:rsidRPr="00C71812" w:rsidR="00C71812">
              <w:rPr>
                <w:rFonts w:ascii="Times New Roman" w:hAnsi="Times New Roman" w:cs="Times New Roman"/>
              </w:rPr>
              <w:t xml:space="preserve"> and a statement indicating that </w:t>
            </w:r>
            <w:r w:rsidR="007B4C99">
              <w:rPr>
                <w:rFonts w:ascii="Times New Roman" w:hAnsi="Times New Roman" w:cs="Times New Roman"/>
              </w:rPr>
              <w:t>the importer will, or has clients that</w:t>
            </w:r>
            <w:r w:rsidRPr="00C71812" w:rsidR="007B4C99">
              <w:rPr>
                <w:rFonts w:ascii="Times New Roman" w:hAnsi="Times New Roman" w:cs="Times New Roman"/>
              </w:rPr>
              <w:t xml:space="preserve"> </w:t>
            </w:r>
            <w:r w:rsidRPr="00C71812" w:rsidR="00C71812">
              <w:rPr>
                <w:rFonts w:ascii="Times New Roman" w:hAnsi="Times New Roman" w:cs="Times New Roman"/>
              </w:rPr>
              <w:t>intend to</w:t>
            </w:r>
            <w:r w:rsidR="007B4C99">
              <w:rPr>
                <w:rFonts w:ascii="Times New Roman" w:hAnsi="Times New Roman" w:cs="Times New Roman"/>
              </w:rPr>
              <w:t>,</w:t>
            </w:r>
            <w:r w:rsidRPr="00C71812" w:rsidR="00C71812">
              <w:rPr>
                <w:rFonts w:ascii="Times New Roman" w:hAnsi="Times New Roman" w:cs="Times New Roman"/>
              </w:rPr>
              <w:t xml:space="preserve"> import commodities that are subject to the EPoC test from countries that are subject to the EPoC test. </w:t>
            </w:r>
            <w:r w:rsidR="00C71812">
              <w:rPr>
                <w:rFonts w:ascii="Times New Roman" w:hAnsi="Times New Roman" w:cs="Times New Roman"/>
              </w:rPr>
              <w:t xml:space="preserve"> </w:t>
            </w:r>
            <w:r w:rsidRPr="00C71812" w:rsidR="00C71812">
              <w:rPr>
                <w:rFonts w:ascii="Times New Roman" w:hAnsi="Times New Roman" w:cs="Times New Roman"/>
              </w:rPr>
              <w:t>If selected, importers of record, who do not self-file must advise CBP that they have authorized their licensed customs broker(s) to file qualifying entries under the GBI EPoC test.</w:t>
            </w:r>
          </w:p>
        </w:tc>
      </w:tr>
      <w:tr w:rsidRPr="00A441CD" w:rsidR="00A441CD" w:rsidTr="005D6A3E" w14:paraId="2B1618EE" w14:textId="77777777">
        <w:tc>
          <w:tcPr>
            <w:tcW w:w="1463" w:type="dxa"/>
          </w:tcPr>
          <w:p w:rsidRPr="00A441CD" w:rsidR="00210908" w:rsidP="005C6B39" w:rsidRDefault="00851F95" w14:paraId="34684579" w14:textId="541E315A">
            <w:pPr>
              <w:rPr>
                <w:rFonts w:ascii="Times New Roman" w:hAnsi="Times New Roman" w:cs="Times New Roman"/>
                <w:b/>
                <w:bCs/>
              </w:rPr>
            </w:pPr>
            <w:r w:rsidRPr="00A441CD">
              <w:rPr>
                <w:rFonts w:ascii="Times New Roman" w:hAnsi="Times New Roman" w:cs="Times New Roman"/>
                <w:b/>
                <w:bCs/>
              </w:rPr>
              <w:t>e2e Logistics Consulting</w:t>
            </w:r>
          </w:p>
        </w:tc>
        <w:tc>
          <w:tcPr>
            <w:tcW w:w="7554" w:type="dxa"/>
          </w:tcPr>
          <w:p w:rsidRPr="00A441CD" w:rsidR="00210908" w:rsidP="005C6B39" w:rsidRDefault="00702D49" w14:paraId="1EAED55D" w14:textId="77777777">
            <w:pPr>
              <w:rPr>
                <w:rFonts w:ascii="Times New Roman" w:hAnsi="Times New Roman" w:cs="Times New Roman"/>
                <w:b/>
                <w:bCs/>
              </w:rPr>
            </w:pPr>
            <w:r w:rsidRPr="00A441CD">
              <w:rPr>
                <w:rFonts w:ascii="Times New Roman" w:hAnsi="Times New Roman" w:cs="Times New Roman"/>
                <w:b/>
                <w:bCs/>
              </w:rPr>
              <w:t xml:space="preserve">Question: </w:t>
            </w:r>
            <w:r w:rsidRPr="00A441CD">
              <w:rPr>
                <w:rFonts w:ascii="Times New Roman" w:hAnsi="Times New Roman" w:cs="Times New Roman"/>
              </w:rPr>
              <w:t>Will we be able to query the LEI, GLN, and DUNS the same way we do the MID number?</w:t>
            </w:r>
            <w:r w:rsidRPr="00A441CD">
              <w:rPr>
                <w:rFonts w:ascii="Times New Roman" w:hAnsi="Times New Roman" w:cs="Times New Roman"/>
                <w:b/>
                <w:bCs/>
              </w:rPr>
              <w:t xml:space="preserve">  </w:t>
            </w:r>
          </w:p>
          <w:p w:rsidRPr="00A441CD" w:rsidR="00702D49" w:rsidP="005C6B39" w:rsidRDefault="00702D49" w14:paraId="210832FF" w14:textId="5E43FBEE">
            <w:pPr>
              <w:rPr>
                <w:rFonts w:ascii="Times New Roman" w:hAnsi="Times New Roman" w:cs="Times New Roman"/>
              </w:rPr>
            </w:pPr>
            <w:r w:rsidRPr="00F3209B">
              <w:rPr>
                <w:rFonts w:ascii="Times New Roman" w:hAnsi="Times New Roman" w:cs="Times New Roman"/>
                <w:b/>
                <w:bCs/>
              </w:rPr>
              <w:t>CBP Response:</w:t>
            </w:r>
            <w:r w:rsidRPr="00F3209B">
              <w:rPr>
                <w:rFonts w:ascii="Times New Roman" w:hAnsi="Times New Roman" w:cs="Times New Roman"/>
              </w:rPr>
              <w:t xml:space="preserve"> </w:t>
            </w:r>
            <w:r w:rsidRPr="00F3209B" w:rsidR="00481EFE">
              <w:rPr>
                <w:rFonts w:ascii="Times New Roman" w:hAnsi="Times New Roman" w:cs="Times New Roman"/>
              </w:rPr>
              <w:t>No</w:t>
            </w:r>
            <w:r w:rsidRPr="00F3209B" w:rsidR="00B05D8B">
              <w:rPr>
                <w:rFonts w:ascii="Times New Roman" w:hAnsi="Times New Roman" w:cs="Times New Roman"/>
              </w:rPr>
              <w:t>, not a</w:t>
            </w:r>
            <w:r w:rsidRPr="00F3209B" w:rsidR="00481EFE">
              <w:rPr>
                <w:rFonts w:ascii="Times New Roman" w:hAnsi="Times New Roman" w:cs="Times New Roman"/>
              </w:rPr>
              <w:t>t this time</w:t>
            </w:r>
            <w:r w:rsidRPr="00F3209B" w:rsidR="00B05D8B">
              <w:rPr>
                <w:rFonts w:ascii="Times New Roman" w:hAnsi="Times New Roman" w:cs="Times New Roman"/>
              </w:rPr>
              <w:t xml:space="preserve">. </w:t>
            </w:r>
            <w:r w:rsidRPr="00F3209B" w:rsidR="00481EFE">
              <w:rPr>
                <w:rFonts w:ascii="Times New Roman" w:hAnsi="Times New Roman" w:cs="Times New Roman"/>
              </w:rPr>
              <w:t xml:space="preserve"> CBP is not anticipating </w:t>
            </w:r>
            <w:r w:rsidR="00F50D66">
              <w:rPr>
                <w:rFonts w:ascii="Times New Roman" w:hAnsi="Times New Roman" w:cs="Times New Roman"/>
              </w:rPr>
              <w:t>development of</w:t>
            </w:r>
            <w:r w:rsidRPr="00F3209B" w:rsidR="00481EFE">
              <w:rPr>
                <w:rFonts w:ascii="Times New Roman" w:hAnsi="Times New Roman" w:cs="Times New Roman"/>
              </w:rPr>
              <w:t xml:space="preserve"> a query capability for the GBI numbers (LEI, GLN, DUNS</w:t>
            </w:r>
            <w:r w:rsidRPr="00F3209B" w:rsidR="009A5D5D">
              <w:rPr>
                <w:rFonts w:ascii="Times New Roman" w:hAnsi="Times New Roman" w:cs="Times New Roman"/>
              </w:rPr>
              <w:t>.</w:t>
            </w:r>
            <w:r w:rsidRPr="00F3209B" w:rsidR="00481EFE">
              <w:rPr>
                <w:rFonts w:ascii="Times New Roman" w:hAnsi="Times New Roman" w:cs="Times New Roman"/>
              </w:rPr>
              <w:t>)</w:t>
            </w:r>
            <w:r w:rsidRPr="00F3209B" w:rsidR="009A5D5D">
              <w:rPr>
                <w:rFonts w:ascii="Times New Roman" w:hAnsi="Times New Roman" w:cs="Times New Roman"/>
              </w:rPr>
              <w:t xml:space="preserve">  </w:t>
            </w:r>
            <w:r w:rsidRPr="00F3209B" w:rsidR="00481EFE">
              <w:rPr>
                <w:rFonts w:ascii="Times New Roman" w:hAnsi="Times New Roman" w:cs="Times New Roman"/>
              </w:rPr>
              <w:t>Please reach out to the individual entity identifier companies</w:t>
            </w:r>
            <w:r w:rsidR="00F50D66">
              <w:rPr>
                <w:rFonts w:ascii="Times New Roman" w:hAnsi="Times New Roman" w:cs="Times New Roman"/>
              </w:rPr>
              <w:t xml:space="preserve"> (Dun &amp; Bradstreet (D&amp;B) (https://www.dnb.org), GS1 (https://www.GS1.us.org), and Global Legal Entity Identifier Foundation (GLEIF) (www.gleif.org))</w:t>
            </w:r>
            <w:r w:rsidRPr="00F3209B" w:rsidR="00481EFE">
              <w:rPr>
                <w:rFonts w:ascii="Times New Roman" w:hAnsi="Times New Roman" w:cs="Times New Roman"/>
              </w:rPr>
              <w:t xml:space="preserve"> to query </w:t>
            </w:r>
            <w:r w:rsidRPr="00F3209B" w:rsidR="009A5D5D">
              <w:rPr>
                <w:rFonts w:ascii="Times New Roman" w:hAnsi="Times New Roman" w:cs="Times New Roman"/>
              </w:rPr>
              <w:t>the GBI numbers for the</w:t>
            </w:r>
            <w:r w:rsidRPr="00F3209B" w:rsidR="00843C4E">
              <w:rPr>
                <w:rFonts w:ascii="Times New Roman" w:hAnsi="Times New Roman" w:cs="Times New Roman"/>
              </w:rPr>
              <w:t xml:space="preserve"> company</w:t>
            </w:r>
            <w:r w:rsidRPr="00F3209B" w:rsidR="009A5D5D">
              <w:rPr>
                <w:rFonts w:ascii="Times New Roman" w:hAnsi="Times New Roman" w:cs="Times New Roman"/>
              </w:rPr>
              <w:t xml:space="preserve"> </w:t>
            </w:r>
            <w:r w:rsidRPr="00F3209B" w:rsidR="0031510D">
              <w:rPr>
                <w:rFonts w:ascii="Times New Roman" w:hAnsi="Times New Roman" w:cs="Times New Roman"/>
              </w:rPr>
              <w:t xml:space="preserve">in question to confirm their </w:t>
            </w:r>
            <w:r w:rsidRPr="00F3209B" w:rsidR="00481EFE">
              <w:rPr>
                <w:rFonts w:ascii="Times New Roman" w:hAnsi="Times New Roman" w:cs="Times New Roman"/>
              </w:rPr>
              <w:t>LEI, GLN, and DUNS number.</w:t>
            </w:r>
          </w:p>
          <w:p w:rsidR="003E6BD3" w:rsidP="005C6B39" w:rsidRDefault="003E6BD3" w14:paraId="171C8727" w14:textId="77777777">
            <w:pPr>
              <w:rPr>
                <w:rFonts w:ascii="Times New Roman" w:hAnsi="Times New Roman" w:cs="Times New Roman"/>
                <w:b/>
                <w:bCs/>
              </w:rPr>
            </w:pPr>
          </w:p>
          <w:p w:rsidRPr="00A441CD" w:rsidR="00481EFE" w:rsidP="005C6B39" w:rsidRDefault="00481EFE" w14:paraId="73718CC8" w14:textId="0E536C1A">
            <w:pPr>
              <w:rPr>
                <w:rFonts w:ascii="Times New Roman" w:hAnsi="Times New Roman" w:cs="Times New Roman"/>
              </w:rPr>
            </w:pPr>
            <w:r w:rsidRPr="00A441CD">
              <w:rPr>
                <w:rFonts w:ascii="Times New Roman" w:hAnsi="Times New Roman" w:cs="Times New Roman"/>
                <w:b/>
                <w:bCs/>
              </w:rPr>
              <w:t xml:space="preserve">Question: </w:t>
            </w:r>
            <w:r w:rsidRPr="00A441CD">
              <w:rPr>
                <w:rFonts w:ascii="Times New Roman" w:hAnsi="Times New Roman" w:cs="Times New Roman"/>
              </w:rPr>
              <w:t xml:space="preserve">Understanding that the GBI solution is intended as an alternative to the current Manufacturer/Shipper Identification Code (MID), it should be noted that ABI/ACE has historically included a means of verifying the MID number by means of an ACE Query whereby CBP will return whether that code is on file or not and if </w:t>
            </w:r>
            <w:r w:rsidRPr="00A441CD" w:rsidR="005924CF">
              <w:rPr>
                <w:rFonts w:ascii="Times New Roman" w:hAnsi="Times New Roman" w:cs="Times New Roman"/>
              </w:rPr>
              <w:t>so,</w:t>
            </w:r>
            <w:r w:rsidRPr="00A441CD">
              <w:rPr>
                <w:rFonts w:ascii="Times New Roman" w:hAnsi="Times New Roman" w:cs="Times New Roman"/>
              </w:rPr>
              <w:t xml:space="preserve"> include additional name and address information. </w:t>
            </w:r>
            <w:r w:rsidR="00E734E9">
              <w:rPr>
                <w:rFonts w:ascii="Times New Roman" w:hAnsi="Times New Roman" w:cs="Times New Roman"/>
              </w:rPr>
              <w:t xml:space="preserve"> </w:t>
            </w:r>
            <w:r w:rsidRPr="00A441CD">
              <w:rPr>
                <w:rFonts w:ascii="Times New Roman" w:hAnsi="Times New Roman" w:cs="Times New Roman"/>
              </w:rPr>
              <w:t>Does CBP intend to provide something similar for The Trade so they can validate the GBI before including them in their import clearance transactions?</w:t>
            </w:r>
          </w:p>
          <w:p w:rsidRPr="00A441CD" w:rsidR="00481EFE" w:rsidP="005C6B39" w:rsidRDefault="00481EFE" w14:paraId="1F3E10C5" w14:textId="43E42287">
            <w:pPr>
              <w:rPr>
                <w:rFonts w:ascii="Times New Roman" w:hAnsi="Times New Roman" w:cs="Times New Roman"/>
                <w:b/>
                <w:bCs/>
              </w:rPr>
            </w:pPr>
            <w:r w:rsidRPr="00A441CD">
              <w:rPr>
                <w:rFonts w:ascii="Times New Roman" w:hAnsi="Times New Roman" w:cs="Times New Roman"/>
                <w:b/>
                <w:bCs/>
              </w:rPr>
              <w:t xml:space="preserve">CBP Response: </w:t>
            </w:r>
            <w:r w:rsidRPr="00F3209B" w:rsidR="00FB17C8">
              <w:rPr>
                <w:rFonts w:ascii="Times New Roman" w:hAnsi="Times New Roman" w:cs="Times New Roman"/>
              </w:rPr>
              <w:t xml:space="preserve">No, not at this time.  CBP is not anticipating </w:t>
            </w:r>
            <w:r w:rsidR="00F50D66">
              <w:rPr>
                <w:rFonts w:ascii="Times New Roman" w:hAnsi="Times New Roman" w:cs="Times New Roman"/>
              </w:rPr>
              <w:t>development of</w:t>
            </w:r>
            <w:r w:rsidRPr="00F3209B" w:rsidR="00FB17C8">
              <w:rPr>
                <w:rFonts w:ascii="Times New Roman" w:hAnsi="Times New Roman" w:cs="Times New Roman"/>
              </w:rPr>
              <w:t xml:space="preserve"> a query capability for the GBI numbers (LEI, GLN, D</w:t>
            </w:r>
            <w:r w:rsidR="005277E6">
              <w:rPr>
                <w:rFonts w:ascii="Times New Roman" w:hAnsi="Times New Roman" w:cs="Times New Roman"/>
              </w:rPr>
              <w:t>-</w:t>
            </w:r>
            <w:r w:rsidRPr="00F3209B" w:rsidR="00FB17C8">
              <w:rPr>
                <w:rFonts w:ascii="Times New Roman" w:hAnsi="Times New Roman" w:cs="Times New Roman"/>
              </w:rPr>
              <w:t>U</w:t>
            </w:r>
            <w:r w:rsidR="005277E6">
              <w:rPr>
                <w:rFonts w:ascii="Times New Roman" w:hAnsi="Times New Roman" w:cs="Times New Roman"/>
              </w:rPr>
              <w:t>-</w:t>
            </w:r>
            <w:r w:rsidRPr="00F3209B" w:rsidR="00FB17C8">
              <w:rPr>
                <w:rFonts w:ascii="Times New Roman" w:hAnsi="Times New Roman" w:cs="Times New Roman"/>
              </w:rPr>
              <w:t>N</w:t>
            </w:r>
            <w:r w:rsidR="005277E6">
              <w:rPr>
                <w:rFonts w:ascii="Times New Roman" w:hAnsi="Times New Roman" w:cs="Times New Roman"/>
              </w:rPr>
              <w:t>-</w:t>
            </w:r>
            <w:r w:rsidRPr="00F3209B" w:rsidR="00FB17C8">
              <w:rPr>
                <w:rFonts w:ascii="Times New Roman" w:hAnsi="Times New Roman" w:cs="Times New Roman"/>
              </w:rPr>
              <w:t>S</w:t>
            </w:r>
            <w:r w:rsidR="005277E6">
              <w:rPr>
                <w:rFonts w:ascii="Times New Roman" w:hAnsi="Times New Roman" w:cs="Times New Roman"/>
              </w:rPr>
              <w:t xml:space="preserve"> ®</w:t>
            </w:r>
            <w:r w:rsidRPr="00F3209B" w:rsidR="00FB17C8">
              <w:rPr>
                <w:rFonts w:ascii="Times New Roman" w:hAnsi="Times New Roman" w:cs="Times New Roman"/>
              </w:rPr>
              <w:t>)</w:t>
            </w:r>
            <w:r w:rsidR="005277E6">
              <w:rPr>
                <w:rFonts w:ascii="Times New Roman" w:hAnsi="Times New Roman" w:cs="Times New Roman"/>
              </w:rPr>
              <w:t>.</w:t>
            </w:r>
            <w:r w:rsidRPr="00F3209B" w:rsidR="00FB17C8">
              <w:rPr>
                <w:rFonts w:ascii="Times New Roman" w:hAnsi="Times New Roman" w:cs="Times New Roman"/>
              </w:rPr>
              <w:t xml:space="preserve">  Please reach out </w:t>
            </w:r>
            <w:r w:rsidRPr="00F3209B" w:rsidR="00FB17C8">
              <w:rPr>
                <w:rFonts w:ascii="Times New Roman" w:hAnsi="Times New Roman" w:cs="Times New Roman"/>
              </w:rPr>
              <w:lastRenderedPageBreak/>
              <w:t xml:space="preserve">to the individual entity identifier companies </w:t>
            </w:r>
            <w:r w:rsidR="00F50D66">
              <w:rPr>
                <w:rFonts w:ascii="Times New Roman" w:hAnsi="Times New Roman" w:cs="Times New Roman"/>
              </w:rPr>
              <w:t xml:space="preserve">(D&amp;B, GS1 US, and GLEIF) </w:t>
            </w:r>
            <w:r w:rsidRPr="00F3209B" w:rsidR="00FB17C8">
              <w:rPr>
                <w:rFonts w:ascii="Times New Roman" w:hAnsi="Times New Roman" w:cs="Times New Roman"/>
              </w:rPr>
              <w:t>to query the GBI numbers for the company in question to confirm their LEI, GLN, and DUNS number.</w:t>
            </w:r>
          </w:p>
        </w:tc>
      </w:tr>
      <w:tr w:rsidRPr="00A441CD" w:rsidR="00A441CD" w:rsidTr="005D6A3E" w14:paraId="17EF6BCE" w14:textId="77777777">
        <w:tc>
          <w:tcPr>
            <w:tcW w:w="1463" w:type="dxa"/>
          </w:tcPr>
          <w:p w:rsidRPr="00A441CD" w:rsidR="00210908" w:rsidP="005C6B39" w:rsidRDefault="00481EFE" w14:paraId="09C72141" w14:textId="6EF73A70">
            <w:pPr>
              <w:rPr>
                <w:rFonts w:ascii="Times New Roman" w:hAnsi="Times New Roman" w:cs="Times New Roman"/>
                <w:b/>
                <w:bCs/>
              </w:rPr>
            </w:pPr>
            <w:r w:rsidRPr="00A441CD">
              <w:rPr>
                <w:rFonts w:ascii="Times New Roman" w:hAnsi="Times New Roman" w:cs="Times New Roman"/>
                <w:b/>
                <w:bCs/>
              </w:rPr>
              <w:lastRenderedPageBreak/>
              <w:t>Expeditors International of Washington, Inc.</w:t>
            </w:r>
          </w:p>
        </w:tc>
        <w:tc>
          <w:tcPr>
            <w:tcW w:w="7554" w:type="dxa"/>
          </w:tcPr>
          <w:p w:rsidRPr="00A441CD" w:rsidR="00210908" w:rsidP="005C6B39" w:rsidRDefault="00430DDE" w14:paraId="159F925D" w14:textId="77777777">
            <w:pPr>
              <w:rPr>
                <w:rFonts w:ascii="Times New Roman" w:hAnsi="Times New Roman" w:cs="Times New Roman"/>
              </w:rPr>
            </w:pPr>
            <w:r w:rsidRPr="00A441CD">
              <w:rPr>
                <w:rFonts w:ascii="Times New Roman" w:hAnsi="Times New Roman" w:cs="Times New Roman"/>
                <w:b/>
                <w:bCs/>
              </w:rPr>
              <w:t xml:space="preserve">Comment: </w:t>
            </w:r>
            <w:r w:rsidRPr="00A441CD">
              <w:rPr>
                <w:rFonts w:ascii="Times New Roman" w:hAnsi="Times New Roman" w:cs="Times New Roman"/>
              </w:rPr>
              <w:t>Expeditors requests that CBP consider allowing a participant to transmit just one or (at most) two of the GBI identifiers for the manufacturer/producer, shipper, and seller, rather than all three identifiers.</w:t>
            </w:r>
          </w:p>
          <w:p w:rsidRPr="00A441CD" w:rsidR="00880D45" w:rsidP="00880D45" w:rsidRDefault="00880D45" w14:paraId="39B3A1FA" w14:textId="5E46F297">
            <w:pPr>
              <w:rPr>
                <w:rFonts w:ascii="Times New Roman" w:hAnsi="Times New Roman" w:cs="Times New Roman"/>
                <w:b/>
                <w:bCs/>
              </w:rPr>
            </w:pPr>
            <w:r w:rsidRPr="00A441CD">
              <w:rPr>
                <w:rFonts w:ascii="Times New Roman" w:hAnsi="Times New Roman" w:cs="Times New Roman"/>
                <w:b/>
                <w:bCs/>
              </w:rPr>
              <w:t xml:space="preserve">CBP Response:  </w:t>
            </w:r>
            <w:r w:rsidRPr="00F3209B">
              <w:rPr>
                <w:rFonts w:ascii="Times New Roman" w:hAnsi="Times New Roman" w:cs="Times New Roman"/>
              </w:rPr>
              <w:t xml:space="preserve">CBP intends to test all three identifiers in the EPoC to identify the optimal combination of the entity identifiers to best meet the </w:t>
            </w:r>
            <w:r w:rsidR="00F50D66">
              <w:rPr>
                <w:rFonts w:ascii="Times New Roman" w:hAnsi="Times New Roman" w:cs="Times New Roman"/>
              </w:rPr>
              <w:t>United States Government (</w:t>
            </w:r>
            <w:r w:rsidRPr="00F3209B">
              <w:rPr>
                <w:rFonts w:ascii="Times New Roman" w:hAnsi="Times New Roman" w:cs="Times New Roman"/>
              </w:rPr>
              <w:t>USG</w:t>
            </w:r>
            <w:r w:rsidR="00F50D66">
              <w:rPr>
                <w:rFonts w:ascii="Times New Roman" w:hAnsi="Times New Roman" w:cs="Times New Roman"/>
              </w:rPr>
              <w:t>)</w:t>
            </w:r>
            <w:r w:rsidRPr="00F3209B">
              <w:rPr>
                <w:rFonts w:ascii="Times New Roman" w:hAnsi="Times New Roman" w:cs="Times New Roman"/>
              </w:rPr>
              <w:t xml:space="preserve"> data needs and to create a common language between USG and trade.</w:t>
            </w:r>
            <w:r w:rsidRPr="00F3209B" w:rsidR="00F64DCD">
              <w:rPr>
                <w:rFonts w:ascii="Times New Roman" w:hAnsi="Times New Roman" w:cs="Times New Roman"/>
              </w:rPr>
              <w:t xml:space="preserve"> This is relevant to the commercial complexity of the current supply chain because this can c</w:t>
            </w:r>
            <w:r w:rsidRPr="00F3209B" w:rsidR="00B33A9F">
              <w:rPr>
                <w:rFonts w:ascii="Times New Roman" w:hAnsi="Times New Roman" w:cs="Times New Roman"/>
              </w:rPr>
              <w:t>reate a common language</w:t>
            </w:r>
            <w:r w:rsidRPr="00F3209B" w:rsidR="00F64DCD">
              <w:rPr>
                <w:rFonts w:ascii="Times New Roman" w:hAnsi="Times New Roman" w:cs="Times New Roman"/>
              </w:rPr>
              <w:t>, i</w:t>
            </w:r>
            <w:r w:rsidRPr="00F3209B" w:rsidR="00395468">
              <w:rPr>
                <w:rFonts w:ascii="Times New Roman" w:hAnsi="Times New Roman" w:cs="Times New Roman"/>
              </w:rPr>
              <w:t>mprove data quality and efficiency</w:t>
            </w:r>
            <w:r w:rsidRPr="00F3209B" w:rsidR="00F64DCD">
              <w:rPr>
                <w:rFonts w:ascii="Times New Roman" w:hAnsi="Times New Roman" w:cs="Times New Roman"/>
              </w:rPr>
              <w:t xml:space="preserve"> and p</w:t>
            </w:r>
            <w:r w:rsidRPr="00F3209B" w:rsidR="0047208D">
              <w:rPr>
                <w:rFonts w:ascii="Times New Roman" w:hAnsi="Times New Roman" w:cs="Times New Roman"/>
              </w:rPr>
              <w:t>rovides entities with a global and digital fingerprint</w:t>
            </w:r>
            <w:r w:rsidRPr="00F3209B" w:rsidR="00F64DCD">
              <w:rPr>
                <w:rFonts w:ascii="Times New Roman" w:hAnsi="Times New Roman" w:cs="Times New Roman"/>
              </w:rPr>
              <w:t>.  This also a</w:t>
            </w:r>
            <w:r w:rsidRPr="00F3209B" w:rsidR="0013705F">
              <w:rPr>
                <w:rFonts w:ascii="Times New Roman" w:hAnsi="Times New Roman" w:cs="Times New Roman"/>
              </w:rPr>
              <w:t xml:space="preserve">llows </w:t>
            </w:r>
            <w:r w:rsidRPr="00F3209B" w:rsidR="00F64DCD">
              <w:rPr>
                <w:rFonts w:ascii="Times New Roman" w:hAnsi="Times New Roman" w:cs="Times New Roman"/>
              </w:rPr>
              <w:t xml:space="preserve">the </w:t>
            </w:r>
            <w:r w:rsidRPr="00F3209B" w:rsidR="0013705F">
              <w:rPr>
                <w:rFonts w:ascii="Times New Roman" w:hAnsi="Times New Roman" w:cs="Times New Roman"/>
              </w:rPr>
              <w:t>trade to manage and validate their data and streamline import data collection</w:t>
            </w:r>
            <w:r w:rsidRPr="00F3209B" w:rsidR="00F64DCD">
              <w:rPr>
                <w:rFonts w:ascii="Times New Roman" w:hAnsi="Times New Roman" w:cs="Times New Roman"/>
              </w:rPr>
              <w:t xml:space="preserve"> and utilize identifiers currently in use with broad sector coverage.</w:t>
            </w:r>
          </w:p>
          <w:p w:rsidR="003E6BD3" w:rsidP="005C6B39" w:rsidRDefault="003E6BD3" w14:paraId="7E03B3B2" w14:textId="77777777">
            <w:pPr>
              <w:rPr>
                <w:rFonts w:ascii="Times New Roman" w:hAnsi="Times New Roman" w:cs="Times New Roman"/>
                <w:b/>
                <w:bCs/>
              </w:rPr>
            </w:pPr>
          </w:p>
          <w:p w:rsidRPr="00A441CD" w:rsidR="00880D45" w:rsidP="005C6B39" w:rsidRDefault="00880D45" w14:paraId="577BE798" w14:textId="7162FFFE">
            <w:pPr>
              <w:rPr>
                <w:rFonts w:ascii="Times New Roman" w:hAnsi="Times New Roman" w:cs="Times New Roman"/>
              </w:rPr>
            </w:pPr>
            <w:r w:rsidRPr="00A441CD">
              <w:rPr>
                <w:rFonts w:ascii="Times New Roman" w:hAnsi="Times New Roman" w:cs="Times New Roman"/>
                <w:b/>
                <w:bCs/>
              </w:rPr>
              <w:t xml:space="preserve">Comment: </w:t>
            </w:r>
            <w:r w:rsidRPr="00A441CD">
              <w:rPr>
                <w:rFonts w:ascii="Times New Roman" w:hAnsi="Times New Roman" w:cs="Times New Roman"/>
              </w:rPr>
              <w:t xml:space="preserve">Expeditors recommends that CBP allow submission of the identifiers on CBP Form 3461 </w:t>
            </w:r>
            <w:r w:rsidRPr="00A441CD">
              <w:rPr>
                <w:rFonts w:ascii="Times New Roman" w:hAnsi="Times New Roman" w:cs="Times New Roman"/>
                <w:u w:val="single"/>
              </w:rPr>
              <w:t>or</w:t>
            </w:r>
            <w:r w:rsidRPr="00A441CD">
              <w:rPr>
                <w:rFonts w:ascii="Times New Roman" w:hAnsi="Times New Roman" w:cs="Times New Roman"/>
              </w:rPr>
              <w:t xml:space="preserve"> CBP Form 7501.</w:t>
            </w:r>
          </w:p>
          <w:p w:rsidRPr="00A441CD" w:rsidR="00880D45" w:rsidP="005C6B39" w:rsidRDefault="00880D45" w14:paraId="37537655" w14:textId="544A8DA4">
            <w:pPr>
              <w:rPr>
                <w:rFonts w:ascii="Times New Roman" w:hAnsi="Times New Roman" w:cs="Times New Roman"/>
                <w:b/>
                <w:bCs/>
              </w:rPr>
            </w:pPr>
            <w:r w:rsidRPr="00E94304">
              <w:rPr>
                <w:rFonts w:ascii="Times New Roman" w:hAnsi="Times New Roman" w:cs="Times New Roman"/>
                <w:b/>
                <w:bCs/>
              </w:rPr>
              <w:t>CBP Response:</w:t>
            </w:r>
            <w:r w:rsidRPr="00A441CD">
              <w:rPr>
                <w:rFonts w:ascii="Times New Roman" w:hAnsi="Times New Roman" w:cs="Times New Roman"/>
              </w:rPr>
              <w:t xml:space="preserve"> </w:t>
            </w:r>
            <w:r w:rsidRPr="00F3209B" w:rsidR="00466AF9">
              <w:rPr>
                <w:rFonts w:ascii="Times New Roman" w:hAnsi="Times New Roman" w:cs="Times New Roman"/>
              </w:rPr>
              <w:t xml:space="preserve">CBP is currently developing this capability for an AE (7501) </w:t>
            </w:r>
            <w:r w:rsidRPr="00F3209B" w:rsidR="00247B57">
              <w:rPr>
                <w:rFonts w:ascii="Times New Roman" w:hAnsi="Times New Roman" w:cs="Times New Roman"/>
              </w:rPr>
              <w:t xml:space="preserve">filing </w:t>
            </w:r>
            <w:r w:rsidRPr="00F3209B" w:rsidR="00466AF9">
              <w:rPr>
                <w:rFonts w:ascii="Times New Roman" w:hAnsi="Times New Roman" w:cs="Times New Roman"/>
              </w:rPr>
              <w:t>that is certified for Cargo Release</w:t>
            </w:r>
            <w:r w:rsidRPr="00F3209B" w:rsidR="00247B57">
              <w:rPr>
                <w:rFonts w:ascii="Times New Roman" w:hAnsi="Times New Roman" w:cs="Times New Roman"/>
              </w:rPr>
              <w:t xml:space="preserve"> (SE)</w:t>
            </w:r>
            <w:r w:rsidRPr="00F3209B" w:rsidR="00466AF9">
              <w:rPr>
                <w:rFonts w:ascii="Times New Roman" w:hAnsi="Times New Roman" w:cs="Times New Roman"/>
              </w:rPr>
              <w:t xml:space="preserve"> and anticipates this will be ready during the </w:t>
            </w:r>
            <w:r w:rsidR="00564CA3">
              <w:rPr>
                <w:rFonts w:ascii="Times New Roman" w:hAnsi="Times New Roman" w:cs="Times New Roman"/>
              </w:rPr>
              <w:t>test</w:t>
            </w:r>
            <w:r w:rsidRPr="00F3209B" w:rsidR="00466AF9">
              <w:rPr>
                <w:rFonts w:ascii="Times New Roman" w:hAnsi="Times New Roman" w:cs="Times New Roman"/>
              </w:rPr>
              <w:t>.  Once it is determined that this capability is ready CBP will update the Entry Summary CATAIR accordingly to accept GBI data</w:t>
            </w:r>
            <w:r w:rsidRPr="00F3209B" w:rsidR="00247B57">
              <w:rPr>
                <w:rFonts w:ascii="Times New Roman" w:hAnsi="Times New Roman" w:cs="Times New Roman"/>
              </w:rPr>
              <w:t>.</w:t>
            </w:r>
            <w:r w:rsidR="007B4C99">
              <w:rPr>
                <w:rFonts w:ascii="Times New Roman" w:hAnsi="Times New Roman" w:cs="Times New Roman"/>
              </w:rPr>
              <w:t xml:space="preserve"> </w:t>
            </w:r>
            <w:r w:rsidR="007D682F">
              <w:rPr>
                <w:rFonts w:ascii="Times New Roman" w:hAnsi="Times New Roman" w:cs="Times New Roman"/>
              </w:rPr>
              <w:t xml:space="preserve">When these capabilities and updates are </w:t>
            </w:r>
            <w:r w:rsidR="005924CF">
              <w:rPr>
                <w:rFonts w:ascii="Times New Roman" w:hAnsi="Times New Roman" w:cs="Times New Roman"/>
              </w:rPr>
              <w:t>affected</w:t>
            </w:r>
            <w:r w:rsidR="007D682F">
              <w:rPr>
                <w:rFonts w:ascii="Times New Roman" w:hAnsi="Times New Roman" w:cs="Times New Roman"/>
              </w:rPr>
              <w:t xml:space="preserve">, </w:t>
            </w:r>
            <w:r w:rsidR="007B4C99">
              <w:rPr>
                <w:rFonts w:ascii="Times New Roman" w:hAnsi="Times New Roman" w:cs="Times New Roman"/>
              </w:rPr>
              <w:t xml:space="preserve">CBP will publish a notice in the </w:t>
            </w:r>
            <w:r w:rsidRPr="007D682F" w:rsidR="007B4C99">
              <w:rPr>
                <w:rFonts w:ascii="Times New Roman" w:hAnsi="Times New Roman" w:cs="Times New Roman"/>
                <w:i/>
                <w:iCs/>
              </w:rPr>
              <w:t>Federal Register</w:t>
            </w:r>
            <w:r w:rsidR="007B4C99">
              <w:rPr>
                <w:rFonts w:ascii="Times New Roman" w:hAnsi="Times New Roman" w:cs="Times New Roman"/>
              </w:rPr>
              <w:t xml:space="preserve"> that announces this change to the GBI EPoC test. </w:t>
            </w:r>
          </w:p>
        </w:tc>
      </w:tr>
      <w:tr w:rsidRPr="00A441CD" w:rsidR="00A441CD" w:rsidTr="005D6A3E" w14:paraId="2C38FB11" w14:textId="77777777">
        <w:tc>
          <w:tcPr>
            <w:tcW w:w="1463" w:type="dxa"/>
          </w:tcPr>
          <w:p w:rsidRPr="00A441CD" w:rsidR="00210908" w:rsidP="005C6B39" w:rsidRDefault="00A441CD" w14:paraId="570777E7" w14:textId="1E21A08C">
            <w:pPr>
              <w:rPr>
                <w:rFonts w:ascii="Times New Roman" w:hAnsi="Times New Roman" w:cs="Times New Roman"/>
                <w:b/>
                <w:bCs/>
              </w:rPr>
            </w:pPr>
            <w:r w:rsidRPr="000829DB">
              <w:rPr>
                <w:rFonts w:ascii="Times New Roman" w:hAnsi="Times New Roman" w:cs="Times New Roman"/>
                <w:b/>
                <w:bCs/>
              </w:rPr>
              <w:t>Standards Advisory Group</w:t>
            </w:r>
          </w:p>
        </w:tc>
        <w:tc>
          <w:tcPr>
            <w:tcW w:w="7554" w:type="dxa"/>
          </w:tcPr>
          <w:p w:rsidRPr="00A441CD" w:rsidR="00210908" w:rsidP="000829DB" w:rsidRDefault="000829DB" w14:paraId="548FD05A" w14:textId="19755526">
            <w:pPr>
              <w:rPr>
                <w:rFonts w:ascii="Times New Roman" w:hAnsi="Times New Roman" w:cs="Times New Roman"/>
                <w:b/>
                <w:bCs/>
              </w:rPr>
            </w:pPr>
            <w:r>
              <w:rPr>
                <w:rFonts w:ascii="Times New Roman" w:hAnsi="Times New Roman" w:cs="Times New Roman"/>
                <w:b/>
                <w:bCs/>
              </w:rPr>
              <w:t>No comments to consider or questions received.</w:t>
            </w:r>
          </w:p>
        </w:tc>
      </w:tr>
      <w:tr w:rsidRPr="00A441CD" w:rsidR="00A441CD" w:rsidTr="005D6A3E" w14:paraId="1DFD9BD6" w14:textId="77777777">
        <w:tc>
          <w:tcPr>
            <w:tcW w:w="1463" w:type="dxa"/>
          </w:tcPr>
          <w:p w:rsidRPr="00A441CD" w:rsidR="00210908" w:rsidP="005C6B39" w:rsidRDefault="00A441CD" w14:paraId="21048402" w14:textId="6DBE3899">
            <w:pPr>
              <w:rPr>
                <w:rFonts w:ascii="Times New Roman" w:hAnsi="Times New Roman" w:cs="Times New Roman"/>
                <w:b/>
                <w:bCs/>
              </w:rPr>
            </w:pPr>
            <w:r w:rsidRPr="00A441CD">
              <w:rPr>
                <w:rFonts w:ascii="Times New Roman" w:hAnsi="Times New Roman" w:cs="Times New Roman"/>
                <w:b/>
                <w:bCs/>
              </w:rPr>
              <w:t>United State</w:t>
            </w:r>
            <w:r w:rsidR="00B366D6">
              <w:rPr>
                <w:rFonts w:ascii="Times New Roman" w:hAnsi="Times New Roman" w:cs="Times New Roman"/>
                <w:b/>
                <w:bCs/>
              </w:rPr>
              <w:t>s</w:t>
            </w:r>
            <w:r w:rsidRPr="00A441CD">
              <w:rPr>
                <w:rFonts w:ascii="Times New Roman" w:hAnsi="Times New Roman" w:cs="Times New Roman"/>
                <w:b/>
                <w:bCs/>
              </w:rPr>
              <w:t xml:space="preserve"> Council for International Business</w:t>
            </w:r>
          </w:p>
        </w:tc>
        <w:tc>
          <w:tcPr>
            <w:tcW w:w="7554" w:type="dxa"/>
          </w:tcPr>
          <w:p w:rsidR="00985A05" w:rsidP="008F1A75" w:rsidRDefault="00985A05" w14:paraId="65C23A26" w14:textId="0D7FE1CB">
            <w:pPr>
              <w:rPr>
                <w:rFonts w:ascii="Times New Roman" w:hAnsi="Times New Roman" w:cs="Times New Roman"/>
              </w:rPr>
            </w:pPr>
            <w:r>
              <w:rPr>
                <w:rFonts w:ascii="Times New Roman" w:hAnsi="Times New Roman" w:cs="Times New Roman"/>
                <w:b/>
                <w:bCs/>
              </w:rPr>
              <w:t>Questions:</w:t>
            </w:r>
            <w:r w:rsidR="008F1A75">
              <w:rPr>
                <w:rFonts w:ascii="Times New Roman" w:hAnsi="Times New Roman" w:cs="Times New Roman"/>
                <w:b/>
                <w:bCs/>
              </w:rPr>
              <w:t xml:space="preserve"> </w:t>
            </w:r>
            <w:r w:rsidRPr="008F1A75">
              <w:rPr>
                <w:rFonts w:ascii="Times New Roman" w:hAnsi="Times New Roman" w:cs="Times New Roman"/>
              </w:rPr>
              <w:t>What is the scope of the EPoC?</w:t>
            </w:r>
          </w:p>
          <w:p w:rsidR="00827A71" w:rsidP="008F1A75" w:rsidRDefault="008F1A75" w14:paraId="0E8F02F7" w14:textId="614F8AA0">
            <w:pPr>
              <w:rPr>
                <w:rFonts w:ascii="Times New Roman" w:hAnsi="Times New Roman" w:cs="Times New Roman"/>
              </w:rPr>
            </w:pPr>
            <w:r w:rsidRPr="008F1A75">
              <w:rPr>
                <w:rFonts w:ascii="Times New Roman" w:hAnsi="Times New Roman" w:cs="Times New Roman"/>
                <w:b/>
                <w:bCs/>
              </w:rPr>
              <w:t xml:space="preserve">CBP Response: </w:t>
            </w:r>
            <w:r w:rsidR="00827A71">
              <w:rPr>
                <w:rFonts w:ascii="Times New Roman" w:hAnsi="Times New Roman" w:cs="Times New Roman"/>
                <w:b/>
                <w:bCs/>
              </w:rPr>
              <w:t xml:space="preserve"> </w:t>
            </w:r>
            <w:r w:rsidR="00827A71">
              <w:rPr>
                <w:rFonts w:ascii="Times New Roman" w:hAnsi="Times New Roman" w:cs="Times New Roman"/>
              </w:rPr>
              <w:t xml:space="preserve">The scope of the Global Business Identifier (GBI) Evaluative Proof of Concept (EPoC) is to determine the optimal combination of the </w:t>
            </w:r>
            <w:r w:rsidRPr="00827A71" w:rsidR="00827A71">
              <w:rPr>
                <w:rFonts w:ascii="Times New Roman" w:hAnsi="Times New Roman" w:cs="Times New Roman"/>
              </w:rPr>
              <w:t>(9) digit D-U-N-S®, thirteen (13) digit GLN, and the twenty (20) digit LEI identifiers for manufacturers, shippers, and sellers – for shipments that meet the GBI EPoC test criteria (commodity</w:t>
            </w:r>
            <w:r w:rsidR="00DC5E75">
              <w:rPr>
                <w:rFonts w:ascii="Times New Roman" w:hAnsi="Times New Roman" w:cs="Times New Roman"/>
              </w:rPr>
              <w:t>(ies)</w:t>
            </w:r>
            <w:r w:rsidRPr="00827A71" w:rsidR="00827A71">
              <w:rPr>
                <w:rFonts w:ascii="Times New Roman" w:hAnsi="Times New Roman" w:cs="Times New Roman"/>
              </w:rPr>
              <w:t xml:space="preserve"> + 10 countries of origin), </w:t>
            </w:r>
            <w:r w:rsidR="00827A71">
              <w:rPr>
                <w:rFonts w:ascii="Times New Roman" w:hAnsi="Times New Roman" w:cs="Times New Roman"/>
              </w:rPr>
              <w:t xml:space="preserve">that will enable Customs and Border Protection (CBP) and Partner Government Agencies (PGA) </w:t>
            </w:r>
            <w:r w:rsidRPr="00827A71" w:rsidR="00827A71">
              <w:rPr>
                <w:rFonts w:ascii="Times New Roman" w:hAnsi="Times New Roman" w:cs="Times New Roman"/>
              </w:rPr>
              <w:t xml:space="preserve">to develop a robust common single identifier for use by CBP, PGAs, and the trade community to better enable the </w:t>
            </w:r>
            <w:r w:rsidR="00DC5E75">
              <w:rPr>
                <w:rFonts w:ascii="Times New Roman" w:hAnsi="Times New Roman" w:cs="Times New Roman"/>
              </w:rPr>
              <w:t>USG</w:t>
            </w:r>
            <w:r w:rsidRPr="00827A71" w:rsidR="00827A71">
              <w:rPr>
                <w:rFonts w:ascii="Times New Roman" w:hAnsi="Times New Roman" w:cs="Times New Roman"/>
              </w:rPr>
              <w:t xml:space="preserve"> to identify and track supply chain roles</w:t>
            </w:r>
            <w:r w:rsidR="00827A71">
              <w:rPr>
                <w:rFonts w:ascii="Times New Roman" w:hAnsi="Times New Roman" w:cs="Times New Roman"/>
              </w:rPr>
              <w:t xml:space="preserve">.  </w:t>
            </w:r>
            <w:r w:rsidRPr="00827A71" w:rsidR="00827A71">
              <w:rPr>
                <w:rFonts w:ascii="Times New Roman" w:hAnsi="Times New Roman" w:cs="Times New Roman"/>
              </w:rPr>
              <w:t>The GBI EPoC will also facilitate development of a common trade language, improvement of data quality and efficiency. and the promotion of global and digital fingerprints for trade entities.</w:t>
            </w:r>
            <w:r w:rsidR="00C12DF8">
              <w:rPr>
                <w:rFonts w:ascii="Times New Roman" w:hAnsi="Times New Roman" w:cs="Times New Roman"/>
              </w:rPr>
              <w:t xml:space="preserve">  To meet the scope of the GBI EPoC, CBP has modified the Automated Commercial Environment (ACE) to permit select importers of record and licensed customs brokers to electronically submit the required D-U-N-S®, GLN and LEI entity identifiers, in addition to all of the other required entry data, including the MID, on behalf of their manufacturers, shippers, and sellers that meet the GBI EPoC test criteria.</w:t>
            </w:r>
            <w:r w:rsidR="00DC5E75">
              <w:rPr>
                <w:rFonts w:ascii="Times New Roman" w:hAnsi="Times New Roman" w:cs="Times New Roman"/>
              </w:rPr>
              <w:t xml:space="preserve">  </w:t>
            </w:r>
          </w:p>
          <w:p w:rsidR="004808B9" w:rsidP="008F1A75" w:rsidRDefault="004808B9" w14:paraId="36AA737A" w14:textId="62E474D5">
            <w:pPr>
              <w:rPr>
                <w:rFonts w:ascii="Times New Roman" w:hAnsi="Times New Roman" w:cs="Times New Roman"/>
              </w:rPr>
            </w:pPr>
            <w:r w:rsidRPr="004808B9">
              <w:rPr>
                <w:rFonts w:ascii="Times New Roman" w:hAnsi="Times New Roman" w:cs="Times New Roman"/>
              </w:rPr>
              <w:t xml:space="preserve">CBP has limited the test to </w:t>
            </w:r>
            <w:r w:rsidR="003E6BD3">
              <w:rPr>
                <w:rFonts w:ascii="Times New Roman" w:hAnsi="Times New Roman" w:cs="Times New Roman"/>
              </w:rPr>
              <w:t xml:space="preserve">electronic </w:t>
            </w:r>
            <w:r w:rsidRPr="004808B9">
              <w:rPr>
                <w:rFonts w:ascii="Times New Roman" w:hAnsi="Times New Roman" w:cs="Times New Roman"/>
              </w:rPr>
              <w:t>entry (3461) filings for imported merchandise from the following countries of origin</w:t>
            </w:r>
            <w:r>
              <w:rPr>
                <w:rFonts w:ascii="Times New Roman" w:hAnsi="Times New Roman" w:cs="Times New Roman"/>
              </w:rPr>
              <w:t>: Australia, Canada, China, France, Italy, Mexico, New Zealand, Singapore, United Kingdom, and Vietnam.</w:t>
            </w:r>
          </w:p>
          <w:p w:rsidRPr="007D682F" w:rsidR="00DC5E75" w:rsidP="008F1A75" w:rsidRDefault="00DC5E75" w14:paraId="72D4490D" w14:textId="77777777">
            <w:pPr>
              <w:rPr>
                <w:rFonts w:ascii="Times New Roman" w:hAnsi="Times New Roman" w:cs="Times New Roman"/>
              </w:rPr>
            </w:pPr>
          </w:p>
          <w:p w:rsidRPr="008F1A75" w:rsidR="008F1A75" w:rsidP="008F1A75" w:rsidRDefault="00315DB4" w14:paraId="7E05D52D" w14:textId="27A1EED5">
            <w:pPr>
              <w:rPr>
                <w:rFonts w:ascii="Times New Roman" w:hAnsi="Times New Roman" w:cs="Times New Roman"/>
              </w:rPr>
            </w:pPr>
            <w:r w:rsidRPr="003B5977">
              <w:rPr>
                <w:rFonts w:ascii="Times New Roman" w:hAnsi="Times New Roman" w:cs="Times New Roman"/>
              </w:rPr>
              <w:t xml:space="preserve">CBP will announce the details and the scope of the GBI EPoC in an FRN that is anticipated to be published in </w:t>
            </w:r>
            <w:r w:rsidRPr="003B5977" w:rsidR="006129E7">
              <w:rPr>
                <w:rFonts w:ascii="Times New Roman" w:hAnsi="Times New Roman" w:cs="Times New Roman"/>
              </w:rPr>
              <w:t xml:space="preserve">a future </w:t>
            </w:r>
            <w:r w:rsidRPr="00FC7591" w:rsidR="006129E7">
              <w:rPr>
                <w:rFonts w:ascii="Times New Roman" w:hAnsi="Times New Roman" w:cs="Times New Roman"/>
                <w:i/>
                <w:iCs/>
              </w:rPr>
              <w:t>Federal Register Notice</w:t>
            </w:r>
            <w:r w:rsidRPr="003B5977">
              <w:rPr>
                <w:rFonts w:ascii="Times New Roman" w:hAnsi="Times New Roman" w:cs="Times New Roman"/>
              </w:rPr>
              <w:t>.</w:t>
            </w:r>
          </w:p>
          <w:p w:rsidR="003E6BD3" w:rsidP="00315DB4" w:rsidRDefault="003E6BD3" w14:paraId="2EB17531" w14:textId="77777777">
            <w:pPr>
              <w:rPr>
                <w:rFonts w:ascii="Times New Roman" w:hAnsi="Times New Roman" w:cs="Times New Roman"/>
                <w:b/>
                <w:bCs/>
              </w:rPr>
            </w:pPr>
          </w:p>
          <w:p w:rsidR="00985A05" w:rsidP="00315DB4" w:rsidRDefault="00315DB4" w14:paraId="6D1BFFE0" w14:textId="3512D63B">
            <w:pPr>
              <w:rPr>
                <w:rFonts w:ascii="Times New Roman" w:hAnsi="Times New Roman" w:cs="Times New Roman"/>
              </w:rPr>
            </w:pPr>
            <w:r w:rsidRPr="00C91D42">
              <w:rPr>
                <w:rFonts w:ascii="Times New Roman" w:hAnsi="Times New Roman" w:cs="Times New Roman"/>
                <w:b/>
                <w:bCs/>
              </w:rPr>
              <w:t>Question:</w:t>
            </w:r>
            <w:r>
              <w:rPr>
                <w:rFonts w:ascii="Times New Roman" w:hAnsi="Times New Roman" w:cs="Times New Roman"/>
              </w:rPr>
              <w:t xml:space="preserve"> </w:t>
            </w:r>
            <w:r w:rsidRPr="00315DB4" w:rsidR="00985A05">
              <w:rPr>
                <w:rFonts w:ascii="Times New Roman" w:hAnsi="Times New Roman" w:cs="Times New Roman"/>
              </w:rPr>
              <w:t>Would participating companies be requested to submit the GBI for their vendors or would the GBI be included as part of an entry submission?</w:t>
            </w:r>
          </w:p>
          <w:p w:rsidRPr="00C91D42" w:rsidR="00C91D42" w:rsidP="00315DB4" w:rsidRDefault="00C56E92" w14:paraId="07D1FE57" w14:textId="4B28BE3E">
            <w:pPr>
              <w:rPr>
                <w:rFonts w:ascii="Times New Roman" w:hAnsi="Times New Roman" w:cs="Times New Roman"/>
              </w:rPr>
            </w:pPr>
            <w:r>
              <w:rPr>
                <w:rFonts w:ascii="Times New Roman" w:hAnsi="Times New Roman" w:cs="Times New Roman"/>
                <w:b/>
                <w:bCs/>
              </w:rPr>
              <w:lastRenderedPageBreak/>
              <w:t>CBP Response</w:t>
            </w:r>
            <w:r w:rsidRPr="00C91D42" w:rsidR="00C91D42">
              <w:rPr>
                <w:rFonts w:ascii="Times New Roman" w:hAnsi="Times New Roman" w:cs="Times New Roman"/>
                <w:b/>
                <w:bCs/>
              </w:rPr>
              <w:t>:</w:t>
            </w:r>
            <w:r w:rsidR="00C91D42">
              <w:rPr>
                <w:rFonts w:ascii="Times New Roman" w:hAnsi="Times New Roman" w:cs="Times New Roman"/>
              </w:rPr>
              <w:t xml:space="preserve"> </w:t>
            </w:r>
            <w:r w:rsidR="00FE2DE6">
              <w:rPr>
                <w:rFonts w:ascii="Times New Roman" w:hAnsi="Times New Roman" w:cs="Times New Roman"/>
              </w:rPr>
              <w:t xml:space="preserve"> Importers of record and licensed customs brokers are asked to submit </w:t>
            </w:r>
            <w:r w:rsidR="00DC5E75">
              <w:rPr>
                <w:rFonts w:ascii="Times New Roman" w:hAnsi="Times New Roman" w:cs="Times New Roman"/>
              </w:rPr>
              <w:t xml:space="preserve">the GBI identifiers for their vendors.  Specifically, importers of record and licensed customs brokers are asked to submit </w:t>
            </w:r>
            <w:r w:rsidR="00FE2DE6">
              <w:rPr>
                <w:rFonts w:ascii="Times New Roman" w:hAnsi="Times New Roman" w:cs="Times New Roman"/>
              </w:rPr>
              <w:t xml:space="preserve">an email to CBP </w:t>
            </w:r>
            <w:r w:rsidR="005924CF">
              <w:rPr>
                <w:rFonts w:ascii="Times New Roman" w:hAnsi="Times New Roman" w:cs="Times New Roman"/>
              </w:rPr>
              <w:t>signaling</w:t>
            </w:r>
            <w:r w:rsidR="00FE2DE6">
              <w:rPr>
                <w:rFonts w:ascii="Times New Roman" w:hAnsi="Times New Roman" w:cs="Times New Roman"/>
              </w:rPr>
              <w:t xml:space="preserve"> their intent to participate in the GBI EPoC.  The email message should contain the GBI identifiers for the </w:t>
            </w:r>
            <w:r w:rsidR="00C12DF8">
              <w:rPr>
                <w:rFonts w:ascii="Times New Roman" w:hAnsi="Times New Roman" w:cs="Times New Roman"/>
              </w:rPr>
              <w:t>i</w:t>
            </w:r>
            <w:r w:rsidR="00FE2DE6">
              <w:rPr>
                <w:rFonts w:ascii="Times New Roman" w:hAnsi="Times New Roman" w:cs="Times New Roman"/>
              </w:rPr>
              <w:t xml:space="preserve">mporter of record if it is also a manufacturer, shipper or seller, as well as the GBI identifiers for </w:t>
            </w:r>
            <w:r w:rsidR="006C761F">
              <w:rPr>
                <w:rFonts w:ascii="Times New Roman" w:hAnsi="Times New Roman" w:cs="Times New Roman"/>
              </w:rPr>
              <w:t>the</w:t>
            </w:r>
            <w:r w:rsidR="00FE2DE6">
              <w:rPr>
                <w:rFonts w:ascii="Times New Roman" w:hAnsi="Times New Roman" w:cs="Times New Roman"/>
              </w:rPr>
              <w:t xml:space="preserve"> manufacturer’s, shippers, and sellers for whom the importer of record or licensed customs broker will be filing entries that meet the conditions for the GBI EPoC.</w:t>
            </w:r>
            <w:r w:rsidR="00DB39FD">
              <w:rPr>
                <w:rFonts w:ascii="Times New Roman" w:hAnsi="Times New Roman" w:cs="Times New Roman"/>
              </w:rPr>
              <w:t xml:space="preserve">  </w:t>
            </w:r>
            <w:r w:rsidR="006C761F">
              <w:rPr>
                <w:rFonts w:ascii="Times New Roman" w:hAnsi="Times New Roman" w:cs="Times New Roman"/>
              </w:rPr>
              <w:t>CBP encourages m</w:t>
            </w:r>
            <w:r w:rsidRPr="009205CC" w:rsidR="009205CC">
              <w:rPr>
                <w:rFonts w:ascii="Times New Roman" w:hAnsi="Times New Roman" w:cs="Times New Roman"/>
              </w:rPr>
              <w:t>anufacturers, shippers, and sellers</w:t>
            </w:r>
            <w:r w:rsidR="00C43F00">
              <w:rPr>
                <w:rFonts w:ascii="Times New Roman" w:hAnsi="Times New Roman" w:cs="Times New Roman"/>
              </w:rPr>
              <w:t xml:space="preserve"> (and distributors, exporters, and packagers)</w:t>
            </w:r>
            <w:r w:rsidR="00DB39FD">
              <w:rPr>
                <w:rFonts w:ascii="Times New Roman" w:hAnsi="Times New Roman" w:cs="Times New Roman"/>
              </w:rPr>
              <w:t>, as the owners of the underlying data,</w:t>
            </w:r>
            <w:r w:rsidRPr="009205CC" w:rsidR="009205CC">
              <w:rPr>
                <w:rFonts w:ascii="Times New Roman" w:hAnsi="Times New Roman" w:cs="Times New Roman"/>
              </w:rPr>
              <w:t xml:space="preserve"> </w:t>
            </w:r>
            <w:r w:rsidR="00FE2AA1">
              <w:rPr>
                <w:rFonts w:ascii="Times New Roman" w:hAnsi="Times New Roman" w:cs="Times New Roman"/>
              </w:rPr>
              <w:t>to contact</w:t>
            </w:r>
            <w:r w:rsidRPr="009205CC" w:rsidR="009205CC">
              <w:rPr>
                <w:rFonts w:ascii="Times New Roman" w:hAnsi="Times New Roman" w:cs="Times New Roman"/>
              </w:rPr>
              <w:t xml:space="preserve"> D</w:t>
            </w:r>
            <w:r w:rsidR="00FE2AA1">
              <w:rPr>
                <w:rFonts w:ascii="Times New Roman" w:hAnsi="Times New Roman" w:cs="Times New Roman"/>
              </w:rPr>
              <w:t xml:space="preserve">un </w:t>
            </w:r>
            <w:r w:rsidRPr="009205CC" w:rsidR="009205CC">
              <w:rPr>
                <w:rFonts w:ascii="Times New Roman" w:hAnsi="Times New Roman" w:cs="Times New Roman"/>
              </w:rPr>
              <w:t>&amp;</w:t>
            </w:r>
            <w:r w:rsidR="00FE2AA1">
              <w:rPr>
                <w:rFonts w:ascii="Times New Roman" w:hAnsi="Times New Roman" w:cs="Times New Roman"/>
              </w:rPr>
              <w:t xml:space="preserve"> </w:t>
            </w:r>
            <w:r w:rsidRPr="009205CC" w:rsidR="009205CC">
              <w:rPr>
                <w:rFonts w:ascii="Times New Roman" w:hAnsi="Times New Roman" w:cs="Times New Roman"/>
              </w:rPr>
              <w:t>B</w:t>
            </w:r>
            <w:r w:rsidR="00FE2AA1">
              <w:rPr>
                <w:rFonts w:ascii="Times New Roman" w:hAnsi="Times New Roman" w:cs="Times New Roman"/>
              </w:rPr>
              <w:t>radstreet (D&amp;B)</w:t>
            </w:r>
            <w:r w:rsidRPr="009205CC" w:rsidR="009205CC">
              <w:rPr>
                <w:rFonts w:ascii="Times New Roman" w:hAnsi="Times New Roman" w:cs="Times New Roman"/>
              </w:rPr>
              <w:t xml:space="preserve">, GS1 and GLEIF </w:t>
            </w:r>
            <w:r w:rsidR="00FE2AA1">
              <w:rPr>
                <w:rFonts w:ascii="Times New Roman" w:hAnsi="Times New Roman" w:cs="Times New Roman"/>
              </w:rPr>
              <w:t>to</w:t>
            </w:r>
            <w:r w:rsidRPr="009205CC" w:rsidR="009205CC">
              <w:rPr>
                <w:rFonts w:ascii="Times New Roman" w:hAnsi="Times New Roman" w:cs="Times New Roman"/>
              </w:rPr>
              <w:t xml:space="preserve"> </w:t>
            </w:r>
            <w:r w:rsidR="00FE2AA1">
              <w:rPr>
                <w:rFonts w:ascii="Times New Roman" w:hAnsi="Times New Roman" w:cs="Times New Roman"/>
              </w:rPr>
              <w:t xml:space="preserve">obtain </w:t>
            </w:r>
            <w:r w:rsidRPr="009205CC" w:rsidR="009205CC">
              <w:rPr>
                <w:rFonts w:ascii="Times New Roman" w:hAnsi="Times New Roman" w:cs="Times New Roman"/>
              </w:rPr>
              <w:t>the required D-U-N-S®, GLN and LEI identifiers</w:t>
            </w:r>
            <w:r w:rsidR="00FE2AA1">
              <w:rPr>
                <w:rFonts w:ascii="Times New Roman" w:hAnsi="Times New Roman" w:cs="Times New Roman"/>
              </w:rPr>
              <w:t>.  T</w:t>
            </w:r>
            <w:r w:rsidRPr="009205CC" w:rsidR="009205CC">
              <w:rPr>
                <w:rFonts w:ascii="Times New Roman" w:hAnsi="Times New Roman" w:cs="Times New Roman"/>
              </w:rPr>
              <w:t xml:space="preserve">hese parties should provide the resulting GBI identifiers to their importer of record or licensed customs broker.  </w:t>
            </w:r>
            <w:r w:rsidRPr="00FE2AA1" w:rsidR="00FE2AA1">
              <w:rPr>
                <w:rFonts w:ascii="Times New Roman" w:hAnsi="Times New Roman" w:cs="Times New Roman"/>
              </w:rPr>
              <w:t>If the manufacturer, shipper</w:t>
            </w:r>
            <w:r w:rsidR="00FE2AA1">
              <w:rPr>
                <w:rFonts w:ascii="Times New Roman" w:hAnsi="Times New Roman" w:cs="Times New Roman"/>
              </w:rPr>
              <w:t xml:space="preserve">, or </w:t>
            </w:r>
            <w:r w:rsidRPr="00FE2AA1" w:rsidR="00FE2AA1">
              <w:rPr>
                <w:rFonts w:ascii="Times New Roman" w:hAnsi="Times New Roman" w:cs="Times New Roman"/>
              </w:rPr>
              <w:t>seller experiences difficulty in obtaining any of the GBI identifiers, their importer of record or licensed customs broker should reach out to CBP by email at globalbusinessidentifierin@cbp.dhs.gov for assistance.</w:t>
            </w:r>
            <w:r w:rsidRPr="00F3209B" w:rsidR="0053058F">
              <w:rPr>
                <w:rFonts w:ascii="Times New Roman" w:hAnsi="Times New Roman" w:cs="Times New Roman"/>
              </w:rPr>
              <w:t xml:space="preserve">  </w:t>
            </w:r>
            <w:r w:rsidR="00AA5D92">
              <w:rPr>
                <w:rFonts w:ascii="Times New Roman" w:hAnsi="Times New Roman" w:cs="Times New Roman"/>
              </w:rPr>
              <w:t>F</w:t>
            </w:r>
            <w:r w:rsidRPr="00F3209B" w:rsidR="00C91D42">
              <w:rPr>
                <w:rFonts w:ascii="Times New Roman" w:hAnsi="Times New Roman" w:cs="Times New Roman"/>
              </w:rPr>
              <w:t xml:space="preserve">urther information will be provided in the FRN announcing the </w:t>
            </w:r>
            <w:r w:rsidR="00564CA3">
              <w:rPr>
                <w:rFonts w:ascii="Times New Roman" w:hAnsi="Times New Roman" w:cs="Times New Roman"/>
              </w:rPr>
              <w:t>test</w:t>
            </w:r>
            <w:r w:rsidRPr="00F3209B" w:rsidR="00C91D42">
              <w:rPr>
                <w:rFonts w:ascii="Times New Roman" w:hAnsi="Times New Roman" w:cs="Times New Roman"/>
              </w:rPr>
              <w:t>.</w:t>
            </w:r>
          </w:p>
          <w:p w:rsidR="003E6BD3" w:rsidP="00C91D42" w:rsidRDefault="003E6BD3" w14:paraId="254DCF34" w14:textId="77777777">
            <w:pPr>
              <w:rPr>
                <w:rFonts w:ascii="Times New Roman" w:hAnsi="Times New Roman" w:cs="Times New Roman"/>
                <w:b/>
                <w:bCs/>
              </w:rPr>
            </w:pPr>
          </w:p>
          <w:p w:rsidR="00985A05" w:rsidP="00C91D42" w:rsidRDefault="00C91D42" w14:paraId="2B1173DA" w14:textId="6B4DDE15">
            <w:pPr>
              <w:rPr>
                <w:rFonts w:ascii="Times New Roman" w:hAnsi="Times New Roman" w:cs="Times New Roman"/>
              </w:rPr>
            </w:pPr>
            <w:r>
              <w:rPr>
                <w:rFonts w:ascii="Times New Roman" w:hAnsi="Times New Roman" w:cs="Times New Roman"/>
                <w:b/>
                <w:bCs/>
              </w:rPr>
              <w:t xml:space="preserve">Question: </w:t>
            </w:r>
            <w:r w:rsidRPr="00C91D42" w:rsidR="00985A05">
              <w:rPr>
                <w:rFonts w:ascii="Times New Roman" w:hAnsi="Times New Roman" w:cs="Times New Roman"/>
              </w:rPr>
              <w:t xml:space="preserve">If a company is submitting the GBI outside of an entry, how exhaustive </w:t>
            </w:r>
            <w:r>
              <w:rPr>
                <w:rFonts w:ascii="Times New Roman" w:hAnsi="Times New Roman" w:cs="Times New Roman"/>
              </w:rPr>
              <w:t>of a</w:t>
            </w:r>
            <w:r w:rsidRPr="00C91D42" w:rsidR="00985A05">
              <w:rPr>
                <w:rFonts w:ascii="Times New Roman" w:hAnsi="Times New Roman" w:cs="Times New Roman"/>
              </w:rPr>
              <w:t xml:space="preserve"> list must they provide?</w:t>
            </w:r>
          </w:p>
          <w:p w:rsidRPr="00C91D42" w:rsidR="00C91D42" w:rsidP="00C91D42" w:rsidRDefault="00C56E92" w14:paraId="4C6F78BB" w14:textId="6D79E1E8">
            <w:pPr>
              <w:rPr>
                <w:rFonts w:ascii="Times New Roman" w:hAnsi="Times New Roman" w:cs="Times New Roman"/>
              </w:rPr>
            </w:pPr>
            <w:r>
              <w:rPr>
                <w:rFonts w:ascii="Times New Roman" w:hAnsi="Times New Roman" w:cs="Times New Roman"/>
                <w:b/>
                <w:bCs/>
              </w:rPr>
              <w:t>CBP Response</w:t>
            </w:r>
            <w:r w:rsidR="00C91D42">
              <w:rPr>
                <w:rFonts w:ascii="Times New Roman" w:hAnsi="Times New Roman" w:cs="Times New Roman"/>
                <w:b/>
                <w:bCs/>
              </w:rPr>
              <w:t>:</w:t>
            </w:r>
            <w:r w:rsidR="00C91D42">
              <w:rPr>
                <w:rFonts w:ascii="Times New Roman" w:hAnsi="Times New Roman" w:cs="Times New Roman"/>
              </w:rPr>
              <w:t xml:space="preserve"> </w:t>
            </w:r>
            <w:r w:rsidR="00A56E90">
              <w:rPr>
                <w:rFonts w:ascii="Times New Roman" w:hAnsi="Times New Roman" w:cs="Times New Roman"/>
              </w:rPr>
              <w:t xml:space="preserve">The minimum number of GBIs provided at shipment is three (manufacturer, shipper, seller). GBIs can be provided at enrollment and during cargo release. </w:t>
            </w:r>
          </w:p>
          <w:p w:rsidR="003E6BD3" w:rsidP="00C91D42" w:rsidRDefault="003E6BD3" w14:paraId="3E7D630E" w14:textId="77777777">
            <w:pPr>
              <w:rPr>
                <w:rFonts w:ascii="Times New Roman" w:hAnsi="Times New Roman" w:cs="Times New Roman"/>
                <w:b/>
                <w:bCs/>
              </w:rPr>
            </w:pPr>
          </w:p>
          <w:p w:rsidR="00985A05" w:rsidP="00C91D42" w:rsidRDefault="00C91D42" w14:paraId="5E477DB1" w14:textId="4477AEE5">
            <w:pPr>
              <w:rPr>
                <w:rFonts w:ascii="Times New Roman" w:hAnsi="Times New Roman" w:cs="Times New Roman"/>
              </w:rPr>
            </w:pPr>
            <w:r w:rsidRPr="00C91D42">
              <w:rPr>
                <w:rFonts w:ascii="Times New Roman" w:hAnsi="Times New Roman" w:cs="Times New Roman"/>
                <w:b/>
                <w:bCs/>
              </w:rPr>
              <w:t>Q</w:t>
            </w:r>
            <w:r>
              <w:rPr>
                <w:rFonts w:ascii="Times New Roman" w:hAnsi="Times New Roman" w:cs="Times New Roman"/>
                <w:b/>
                <w:bCs/>
              </w:rPr>
              <w:t xml:space="preserve">uestion: </w:t>
            </w:r>
            <w:r w:rsidRPr="00C91D42" w:rsidR="00985A05">
              <w:rPr>
                <w:rFonts w:ascii="Times New Roman" w:hAnsi="Times New Roman" w:cs="Times New Roman"/>
              </w:rPr>
              <w:t>Do all of our entries go through the EPoC? Or is it just entries related to the identified countries and sectors?</w:t>
            </w:r>
          </w:p>
          <w:p w:rsidRPr="00C91D42" w:rsidR="00C91D42" w:rsidP="00C91D42" w:rsidRDefault="00C56E92" w14:paraId="2259D3B8" w14:textId="17E8BF1F">
            <w:pPr>
              <w:rPr>
                <w:rFonts w:ascii="Times New Roman" w:hAnsi="Times New Roman" w:cs="Times New Roman"/>
              </w:rPr>
            </w:pPr>
            <w:r>
              <w:rPr>
                <w:rFonts w:ascii="Times New Roman" w:hAnsi="Times New Roman" w:cs="Times New Roman"/>
                <w:b/>
                <w:bCs/>
              </w:rPr>
              <w:t>CBP Response</w:t>
            </w:r>
            <w:r w:rsidR="00C91D42">
              <w:rPr>
                <w:rFonts w:ascii="Times New Roman" w:hAnsi="Times New Roman" w:cs="Times New Roman"/>
                <w:b/>
                <w:bCs/>
              </w:rPr>
              <w:t>:</w:t>
            </w:r>
            <w:r w:rsidR="00C91D42">
              <w:rPr>
                <w:rFonts w:ascii="Times New Roman" w:hAnsi="Times New Roman" w:cs="Times New Roman"/>
              </w:rPr>
              <w:t xml:space="preserve"> </w:t>
            </w:r>
            <w:r w:rsidR="007F104B">
              <w:rPr>
                <w:rFonts w:ascii="Times New Roman" w:hAnsi="Times New Roman" w:cs="Times New Roman"/>
              </w:rPr>
              <w:t xml:space="preserve">The GBI EPoC test is limited to </w:t>
            </w:r>
            <w:r w:rsidR="005924CF">
              <w:rPr>
                <w:rFonts w:ascii="Times New Roman" w:hAnsi="Times New Roman" w:cs="Times New Roman"/>
              </w:rPr>
              <w:t xml:space="preserve">consumption </w:t>
            </w:r>
            <w:r w:rsidR="007F104B">
              <w:rPr>
                <w:rFonts w:ascii="Times New Roman" w:hAnsi="Times New Roman" w:cs="Times New Roman"/>
              </w:rPr>
              <w:t xml:space="preserve">(type 01) entries and informal (type 11) entries – and to </w:t>
            </w:r>
            <w:r w:rsidRPr="00F3209B" w:rsidR="007F104B">
              <w:rPr>
                <w:rFonts w:ascii="Times New Roman" w:hAnsi="Times New Roman" w:cs="Times New Roman"/>
              </w:rPr>
              <w:t>entries that the filer or importer identifies</w:t>
            </w:r>
            <w:r w:rsidR="007F104B">
              <w:rPr>
                <w:rFonts w:ascii="Times New Roman" w:hAnsi="Times New Roman" w:cs="Times New Roman"/>
              </w:rPr>
              <w:t>, and that meet the GBI EPoC commodity(ies) and country of origin requirements.  Therefore</w:t>
            </w:r>
            <w:r w:rsidRPr="00F3209B" w:rsidR="00830AAF">
              <w:rPr>
                <w:rFonts w:ascii="Times New Roman" w:hAnsi="Times New Roman" w:cs="Times New Roman"/>
              </w:rPr>
              <w:t>, not all entries would have to be filed in the EPoC</w:t>
            </w:r>
            <w:r w:rsidRPr="00F3209B" w:rsidR="0058114B">
              <w:rPr>
                <w:rFonts w:ascii="Times New Roman" w:hAnsi="Times New Roman" w:cs="Times New Roman"/>
              </w:rPr>
              <w:t xml:space="preserve"> for a participant.</w:t>
            </w:r>
          </w:p>
          <w:p w:rsidR="003E6BD3" w:rsidP="00C91D42" w:rsidRDefault="003E6BD3" w14:paraId="56C0FB5B" w14:textId="77777777">
            <w:pPr>
              <w:rPr>
                <w:rFonts w:ascii="Times New Roman" w:hAnsi="Times New Roman" w:cs="Times New Roman"/>
                <w:b/>
                <w:bCs/>
              </w:rPr>
            </w:pPr>
          </w:p>
          <w:p w:rsidR="00985A05" w:rsidP="00C91D42" w:rsidRDefault="00C91D42" w14:paraId="2B496219" w14:textId="5CC0426B">
            <w:pPr>
              <w:rPr>
                <w:rFonts w:ascii="Times New Roman" w:hAnsi="Times New Roman" w:cs="Times New Roman"/>
              </w:rPr>
            </w:pPr>
            <w:r>
              <w:rPr>
                <w:rFonts w:ascii="Times New Roman" w:hAnsi="Times New Roman" w:cs="Times New Roman"/>
                <w:b/>
                <w:bCs/>
              </w:rPr>
              <w:t xml:space="preserve">Question: </w:t>
            </w:r>
            <w:r w:rsidRPr="00C91D42" w:rsidR="00985A05">
              <w:rPr>
                <w:rFonts w:ascii="Times New Roman" w:hAnsi="Times New Roman" w:cs="Times New Roman"/>
              </w:rPr>
              <w:t>If a member chooses to participate in the EPoC, does their customs broker also have to participate?</w:t>
            </w:r>
          </w:p>
          <w:p w:rsidRPr="00C91D42" w:rsidR="00C91D42" w:rsidP="00C91D42" w:rsidRDefault="00C56E92" w14:paraId="1257DEA3" w14:textId="273EE42B">
            <w:pPr>
              <w:rPr>
                <w:rFonts w:ascii="Times New Roman" w:hAnsi="Times New Roman" w:cs="Times New Roman"/>
              </w:rPr>
            </w:pPr>
            <w:r>
              <w:rPr>
                <w:rFonts w:ascii="Times New Roman" w:hAnsi="Times New Roman" w:cs="Times New Roman"/>
                <w:b/>
                <w:bCs/>
              </w:rPr>
              <w:t>CBP Response</w:t>
            </w:r>
            <w:r w:rsidR="00C91D42">
              <w:rPr>
                <w:rFonts w:ascii="Times New Roman" w:hAnsi="Times New Roman" w:cs="Times New Roman"/>
                <w:b/>
                <w:bCs/>
              </w:rPr>
              <w:t xml:space="preserve">: </w:t>
            </w:r>
            <w:r w:rsidRPr="00F3209B" w:rsidR="00C91D42">
              <w:rPr>
                <w:rFonts w:ascii="Times New Roman" w:hAnsi="Times New Roman" w:cs="Times New Roman"/>
              </w:rPr>
              <w:t>No</w:t>
            </w:r>
            <w:r w:rsidRPr="00F3209B" w:rsidR="004C0F57">
              <w:rPr>
                <w:rFonts w:ascii="Times New Roman" w:hAnsi="Times New Roman" w:cs="Times New Roman"/>
              </w:rPr>
              <w:t xml:space="preserve">, an importer </w:t>
            </w:r>
            <w:r w:rsidR="00512C22">
              <w:rPr>
                <w:rFonts w:ascii="Times New Roman" w:hAnsi="Times New Roman" w:cs="Times New Roman"/>
              </w:rPr>
              <w:t xml:space="preserve">that is a self-filer, </w:t>
            </w:r>
            <w:r w:rsidRPr="00F3209B" w:rsidR="00EE3E98">
              <w:rPr>
                <w:rFonts w:ascii="Times New Roman" w:hAnsi="Times New Roman" w:cs="Times New Roman"/>
              </w:rPr>
              <w:t xml:space="preserve">or </w:t>
            </w:r>
            <w:r w:rsidR="00512C22">
              <w:rPr>
                <w:rFonts w:ascii="Times New Roman" w:hAnsi="Times New Roman" w:cs="Times New Roman"/>
              </w:rPr>
              <w:t xml:space="preserve">a </w:t>
            </w:r>
            <w:r w:rsidRPr="00F3209B" w:rsidR="00EE3E98">
              <w:rPr>
                <w:rFonts w:ascii="Times New Roman" w:hAnsi="Times New Roman" w:cs="Times New Roman"/>
              </w:rPr>
              <w:t>consignee</w:t>
            </w:r>
            <w:r w:rsidR="00512C22">
              <w:rPr>
                <w:rFonts w:ascii="Times New Roman" w:hAnsi="Times New Roman" w:cs="Times New Roman"/>
              </w:rPr>
              <w:t>,</w:t>
            </w:r>
            <w:r w:rsidRPr="00F3209B" w:rsidR="00EE3E98">
              <w:rPr>
                <w:rFonts w:ascii="Times New Roman" w:hAnsi="Times New Roman" w:cs="Times New Roman"/>
              </w:rPr>
              <w:t xml:space="preserve"> </w:t>
            </w:r>
            <w:r w:rsidR="00512C22">
              <w:rPr>
                <w:rFonts w:ascii="Times New Roman" w:hAnsi="Times New Roman" w:cs="Times New Roman"/>
              </w:rPr>
              <w:t>that is selected to participate in the GBI EPoC,</w:t>
            </w:r>
            <w:r w:rsidRPr="00F3209B" w:rsidR="00EE3E98">
              <w:rPr>
                <w:rFonts w:ascii="Times New Roman" w:hAnsi="Times New Roman" w:cs="Times New Roman"/>
              </w:rPr>
              <w:t xml:space="preserve"> </w:t>
            </w:r>
            <w:r w:rsidRPr="00F3209B" w:rsidR="00164CEA">
              <w:rPr>
                <w:rFonts w:ascii="Times New Roman" w:hAnsi="Times New Roman" w:cs="Times New Roman"/>
              </w:rPr>
              <w:t xml:space="preserve">must inform their </w:t>
            </w:r>
            <w:r w:rsidR="00512C22">
              <w:rPr>
                <w:rFonts w:ascii="Times New Roman" w:hAnsi="Times New Roman" w:cs="Times New Roman"/>
              </w:rPr>
              <w:t>licensed customs broker</w:t>
            </w:r>
            <w:r w:rsidRPr="00F3209B" w:rsidR="00512C22">
              <w:rPr>
                <w:rFonts w:ascii="Times New Roman" w:hAnsi="Times New Roman" w:cs="Times New Roman"/>
              </w:rPr>
              <w:t xml:space="preserve"> </w:t>
            </w:r>
            <w:r w:rsidRPr="00F3209B" w:rsidR="00164CEA">
              <w:rPr>
                <w:rFonts w:ascii="Times New Roman" w:hAnsi="Times New Roman" w:cs="Times New Roman"/>
              </w:rPr>
              <w:t>that they have been selected as a participant.</w:t>
            </w:r>
            <w:r w:rsidRPr="00F3209B" w:rsidR="003F27F6">
              <w:rPr>
                <w:rFonts w:ascii="Times New Roman" w:hAnsi="Times New Roman" w:cs="Times New Roman"/>
              </w:rPr>
              <w:t xml:space="preserve">  </w:t>
            </w:r>
            <w:r w:rsidR="00D45513">
              <w:rPr>
                <w:rFonts w:ascii="Times New Roman" w:hAnsi="Times New Roman" w:cs="Times New Roman"/>
              </w:rPr>
              <w:t>On behalf of its client, the</w:t>
            </w:r>
            <w:r w:rsidRPr="00F3209B" w:rsidR="00C91D42">
              <w:rPr>
                <w:rFonts w:ascii="Times New Roman" w:hAnsi="Times New Roman" w:cs="Times New Roman"/>
              </w:rPr>
              <w:t xml:space="preserve"> broker </w:t>
            </w:r>
            <w:r w:rsidR="00D45513">
              <w:rPr>
                <w:rFonts w:ascii="Times New Roman" w:hAnsi="Times New Roman" w:cs="Times New Roman"/>
              </w:rPr>
              <w:t>would</w:t>
            </w:r>
            <w:r w:rsidRPr="00F3209B" w:rsidR="00D45513">
              <w:rPr>
                <w:rFonts w:ascii="Times New Roman" w:hAnsi="Times New Roman" w:cs="Times New Roman"/>
              </w:rPr>
              <w:t xml:space="preserve"> </w:t>
            </w:r>
            <w:r w:rsidRPr="00F3209B" w:rsidR="00C91D42">
              <w:rPr>
                <w:rFonts w:ascii="Times New Roman" w:hAnsi="Times New Roman" w:cs="Times New Roman"/>
              </w:rPr>
              <w:t xml:space="preserve">file the appropriate GBI data </w:t>
            </w:r>
            <w:r w:rsidR="007D682F">
              <w:rPr>
                <w:rFonts w:ascii="Times New Roman" w:hAnsi="Times New Roman" w:cs="Times New Roman"/>
              </w:rPr>
              <w:t xml:space="preserve">for </w:t>
            </w:r>
            <w:r w:rsidRPr="00F3209B" w:rsidR="003F27F6">
              <w:rPr>
                <w:rFonts w:ascii="Times New Roman" w:hAnsi="Times New Roman" w:cs="Times New Roman"/>
              </w:rPr>
              <w:t xml:space="preserve">the </w:t>
            </w:r>
            <w:r w:rsidRPr="00F3209B" w:rsidR="00417D6D">
              <w:rPr>
                <w:rFonts w:ascii="Times New Roman" w:hAnsi="Times New Roman" w:cs="Times New Roman"/>
              </w:rPr>
              <w:t>manufacturer</w:t>
            </w:r>
            <w:r w:rsidR="00512C22">
              <w:rPr>
                <w:rFonts w:ascii="Times New Roman" w:hAnsi="Times New Roman" w:cs="Times New Roman"/>
              </w:rPr>
              <w:t>,</w:t>
            </w:r>
            <w:r w:rsidRPr="00F3209B" w:rsidR="003F27F6">
              <w:rPr>
                <w:rFonts w:ascii="Times New Roman" w:hAnsi="Times New Roman" w:cs="Times New Roman"/>
              </w:rPr>
              <w:t xml:space="preserve"> shipper</w:t>
            </w:r>
            <w:r w:rsidR="00C77F32">
              <w:rPr>
                <w:rFonts w:ascii="Times New Roman" w:hAnsi="Times New Roman" w:cs="Times New Roman"/>
              </w:rPr>
              <w:t>, and seller</w:t>
            </w:r>
            <w:r w:rsidR="00DF52A3">
              <w:rPr>
                <w:rFonts w:ascii="Times New Roman" w:hAnsi="Times New Roman" w:cs="Times New Roman"/>
              </w:rPr>
              <w:t xml:space="preserve"> for shipments that meet the GBI EPoC test requirements (commodities + countries of origin)</w:t>
            </w:r>
            <w:r w:rsidRPr="00F3209B" w:rsidR="004A39E6">
              <w:rPr>
                <w:rFonts w:ascii="Times New Roman" w:hAnsi="Times New Roman" w:cs="Times New Roman"/>
              </w:rPr>
              <w:t>.</w:t>
            </w:r>
            <w:r w:rsidRPr="00F3209B" w:rsidR="00417D6D">
              <w:rPr>
                <w:rFonts w:ascii="Times New Roman" w:hAnsi="Times New Roman" w:cs="Times New Roman"/>
              </w:rPr>
              <w:t xml:space="preserve">  The broker must enroll the GBI numbers prior to using them on the entry process.</w:t>
            </w:r>
          </w:p>
          <w:p w:rsidR="003E6BD3" w:rsidP="00B42376" w:rsidRDefault="003E6BD3" w14:paraId="4EEC5D33" w14:textId="77777777">
            <w:pPr>
              <w:rPr>
                <w:rFonts w:ascii="Times New Roman" w:hAnsi="Times New Roman" w:cs="Times New Roman"/>
                <w:b/>
                <w:bCs/>
              </w:rPr>
            </w:pPr>
          </w:p>
          <w:p w:rsidR="00B366D6" w:rsidP="00B42376" w:rsidRDefault="00B42376" w14:paraId="41DD4B34" w14:textId="49369B30">
            <w:pPr>
              <w:rPr>
                <w:rFonts w:ascii="Times New Roman" w:hAnsi="Times New Roman" w:cs="Times New Roman"/>
              </w:rPr>
            </w:pPr>
            <w:r>
              <w:rPr>
                <w:rFonts w:ascii="Times New Roman" w:hAnsi="Times New Roman" w:cs="Times New Roman"/>
                <w:b/>
                <w:bCs/>
              </w:rPr>
              <w:t xml:space="preserve">Question: </w:t>
            </w:r>
            <w:r w:rsidRPr="00EF4C29" w:rsidR="00B366D6">
              <w:rPr>
                <w:rFonts w:ascii="Times New Roman" w:hAnsi="Times New Roman" w:cs="Times New Roman"/>
              </w:rPr>
              <w:t>Do participating companies get to select which entries from particular countries and/or sectors will be part of the EPoC?</w:t>
            </w:r>
            <w:r w:rsidRPr="00EF4C29" w:rsidR="00C02DB7">
              <w:rPr>
                <w:rFonts w:ascii="Times New Roman" w:hAnsi="Times New Roman" w:cs="Times New Roman"/>
              </w:rPr>
              <w:t xml:space="preserve"> Members believe this approach would </w:t>
            </w:r>
            <w:r w:rsidRPr="00EF4C29" w:rsidR="00B1534C">
              <w:rPr>
                <w:rFonts w:ascii="Times New Roman" w:hAnsi="Times New Roman" w:cs="Times New Roman"/>
              </w:rPr>
              <w:t>be beneficial.</w:t>
            </w:r>
            <w:r w:rsidR="00B1534C">
              <w:rPr>
                <w:rFonts w:ascii="Times New Roman" w:hAnsi="Times New Roman" w:cs="Times New Roman"/>
              </w:rPr>
              <w:t xml:space="preserve"> </w:t>
            </w:r>
          </w:p>
          <w:p w:rsidRPr="00417D6D" w:rsidR="000059FB" w:rsidP="00935552" w:rsidRDefault="00C56E92" w14:paraId="76792544" w14:textId="56F8B43E">
            <w:pPr>
              <w:rPr>
                <w:rFonts w:ascii="Times New Roman" w:hAnsi="Times New Roman" w:cs="Times New Roman"/>
              </w:rPr>
            </w:pPr>
            <w:r>
              <w:rPr>
                <w:rFonts w:ascii="Times New Roman" w:hAnsi="Times New Roman" w:cs="Times New Roman"/>
                <w:b/>
                <w:bCs/>
              </w:rPr>
              <w:t>CBP Response</w:t>
            </w:r>
            <w:r w:rsidR="00B42376">
              <w:rPr>
                <w:rFonts w:ascii="Times New Roman" w:hAnsi="Times New Roman" w:cs="Times New Roman"/>
                <w:b/>
                <w:bCs/>
              </w:rPr>
              <w:t xml:space="preserve">: </w:t>
            </w:r>
            <w:r w:rsidRPr="00F3209B" w:rsidR="00B42376">
              <w:rPr>
                <w:rFonts w:ascii="Times New Roman" w:hAnsi="Times New Roman" w:cs="Times New Roman"/>
              </w:rPr>
              <w:t>Yes</w:t>
            </w:r>
            <w:r w:rsidRPr="00F3209B" w:rsidR="00C250E0">
              <w:rPr>
                <w:rFonts w:ascii="Times New Roman" w:hAnsi="Times New Roman" w:cs="Times New Roman"/>
              </w:rPr>
              <w:t xml:space="preserve">, </w:t>
            </w:r>
            <w:r w:rsidR="00564CA3">
              <w:rPr>
                <w:rFonts w:ascii="Times New Roman" w:hAnsi="Times New Roman" w:cs="Times New Roman"/>
              </w:rPr>
              <w:t>test</w:t>
            </w:r>
            <w:r w:rsidRPr="00F3209B" w:rsidR="00C250E0">
              <w:rPr>
                <w:rFonts w:ascii="Times New Roman" w:hAnsi="Times New Roman" w:cs="Times New Roman"/>
              </w:rPr>
              <w:t xml:space="preserve"> p</w:t>
            </w:r>
            <w:r w:rsidRPr="00F3209B" w:rsidR="00B42376">
              <w:rPr>
                <w:rFonts w:ascii="Times New Roman" w:hAnsi="Times New Roman" w:cs="Times New Roman"/>
              </w:rPr>
              <w:t>articipants</w:t>
            </w:r>
            <w:r w:rsidRPr="00F3209B" w:rsidR="00C250E0">
              <w:rPr>
                <w:rFonts w:ascii="Times New Roman" w:hAnsi="Times New Roman" w:cs="Times New Roman"/>
              </w:rPr>
              <w:t xml:space="preserve"> that have been selected and approved by CBP</w:t>
            </w:r>
            <w:r w:rsidRPr="00F3209B" w:rsidR="00B42376">
              <w:rPr>
                <w:rFonts w:ascii="Times New Roman" w:hAnsi="Times New Roman" w:cs="Times New Roman"/>
              </w:rPr>
              <w:t xml:space="preserve"> will </w:t>
            </w:r>
            <w:r w:rsidRPr="00F3209B" w:rsidR="00C250E0">
              <w:rPr>
                <w:rFonts w:ascii="Times New Roman" w:hAnsi="Times New Roman" w:cs="Times New Roman"/>
              </w:rPr>
              <w:t xml:space="preserve">be able </w:t>
            </w:r>
            <w:r w:rsidRPr="00F3209B" w:rsidR="00B42376">
              <w:rPr>
                <w:rFonts w:ascii="Times New Roman" w:hAnsi="Times New Roman" w:cs="Times New Roman"/>
              </w:rPr>
              <w:t>determine what entries will be providing GBI data.</w:t>
            </w:r>
            <w:r w:rsidR="00B42376">
              <w:rPr>
                <w:rFonts w:ascii="Times New Roman" w:hAnsi="Times New Roman" w:cs="Times New Roman"/>
              </w:rPr>
              <w:t xml:space="preserve"> </w:t>
            </w:r>
          </w:p>
          <w:p w:rsidR="003E6BD3" w:rsidP="00935552" w:rsidRDefault="003E6BD3" w14:paraId="58582956" w14:textId="77777777">
            <w:pPr>
              <w:rPr>
                <w:rFonts w:ascii="Times New Roman" w:hAnsi="Times New Roman" w:cs="Times New Roman"/>
                <w:b/>
                <w:bCs/>
              </w:rPr>
            </w:pPr>
          </w:p>
          <w:p w:rsidR="00B366D6" w:rsidP="00935552" w:rsidRDefault="00B366D6" w14:paraId="3EFA53BD" w14:textId="0E1BB76B">
            <w:pPr>
              <w:rPr>
                <w:rFonts w:ascii="Times New Roman" w:hAnsi="Times New Roman" w:cs="Times New Roman"/>
              </w:rPr>
            </w:pPr>
            <w:r w:rsidRPr="006D7467">
              <w:rPr>
                <w:rFonts w:ascii="Times New Roman" w:hAnsi="Times New Roman" w:cs="Times New Roman"/>
                <w:b/>
                <w:bCs/>
              </w:rPr>
              <w:t>Question</w:t>
            </w:r>
            <w:r w:rsidR="00935552">
              <w:rPr>
                <w:rFonts w:ascii="Times New Roman" w:hAnsi="Times New Roman" w:cs="Times New Roman"/>
                <w:b/>
                <w:bCs/>
              </w:rPr>
              <w:t xml:space="preserve">: </w:t>
            </w:r>
            <w:r w:rsidRPr="00935552">
              <w:rPr>
                <w:rFonts w:ascii="Times New Roman" w:hAnsi="Times New Roman" w:cs="Times New Roman"/>
              </w:rPr>
              <w:t>What are the criteria for being selected for EPoC participation</w:t>
            </w:r>
            <w:r w:rsidR="00C56E92">
              <w:rPr>
                <w:rFonts w:ascii="Times New Roman" w:hAnsi="Times New Roman" w:cs="Times New Roman"/>
              </w:rPr>
              <w:t>?</w:t>
            </w:r>
          </w:p>
          <w:p w:rsidR="002A5E83" w:rsidP="00961318" w:rsidRDefault="00C56E92" w14:paraId="1EAA91FF" w14:textId="77777777">
            <w:pPr>
              <w:rPr>
                <w:rFonts w:ascii="Times New Roman" w:hAnsi="Times New Roman" w:cs="Times New Roman"/>
              </w:rPr>
            </w:pPr>
            <w:r>
              <w:rPr>
                <w:rFonts w:ascii="Times New Roman" w:hAnsi="Times New Roman" w:cs="Times New Roman"/>
                <w:b/>
                <w:bCs/>
              </w:rPr>
              <w:t>CBP Response</w:t>
            </w:r>
            <w:r w:rsidRPr="00C56E92" w:rsidR="00935552">
              <w:rPr>
                <w:rFonts w:ascii="Times New Roman" w:hAnsi="Times New Roman" w:cs="Times New Roman"/>
                <w:b/>
                <w:bCs/>
              </w:rPr>
              <w:t>:</w:t>
            </w:r>
            <w:r>
              <w:rPr>
                <w:rFonts w:ascii="Times New Roman" w:hAnsi="Times New Roman" w:cs="Times New Roman"/>
              </w:rPr>
              <w:t xml:space="preserve"> </w:t>
            </w:r>
            <w:r w:rsidRPr="00961318" w:rsidR="00961318">
              <w:rPr>
                <w:rFonts w:ascii="Times New Roman" w:hAnsi="Times New Roman" w:cs="Times New Roman"/>
              </w:rPr>
              <w:t xml:space="preserve">Importers of record and licensed customs brokers seeking to participate in the GBI EPoC test should email the GBI Inbox (globalbusinessidentifierin@cbp.dhs.gov) with the subject heading “Request to Participate in the GBI EPoC Test.”  Email messages sent to the GBI Inbox (globalbusinessidentifierin@cbp.dhs.gov) must include the applicant’s filer code and evidence that the applicant has secured, or is in the process of securing, all three GBI entity identifiers (D-U-N-S®, GLN and LEI) for the importer(s) of </w:t>
            </w:r>
            <w:r w:rsidRPr="00961318" w:rsidR="00961318">
              <w:rPr>
                <w:rFonts w:ascii="Times New Roman" w:hAnsi="Times New Roman" w:cs="Times New Roman"/>
              </w:rPr>
              <w:lastRenderedPageBreak/>
              <w:t xml:space="preserve">record, manufacturers, and sellers or suppliers of merchandise that is subject to the conditions of the test (commodity + country of origin).  The applicant must also advise that it intends to import commodities that are subject to the GBI EPoC test from the countries that are subject to this GBI EPoC test. </w:t>
            </w:r>
            <w:r w:rsidRPr="00C24359" w:rsidR="00C24359">
              <w:rPr>
                <w:rFonts w:ascii="Times New Roman" w:hAnsi="Times New Roman" w:cs="Times New Roman"/>
              </w:rPr>
              <w:t>CBP will determine an applicant’s eligibility to participate in the test.  CBP will notify the selected applicants by email of their selection and the starting date of their participation.</w:t>
            </w:r>
            <w:r w:rsidRPr="00961318" w:rsidR="00961318">
              <w:rPr>
                <w:rFonts w:ascii="Times New Roman" w:hAnsi="Times New Roman" w:cs="Times New Roman"/>
              </w:rPr>
              <w:t xml:space="preserve"> </w:t>
            </w:r>
          </w:p>
          <w:p w:rsidR="002A5E83" w:rsidP="00961318" w:rsidRDefault="002A5E83" w14:paraId="3BF73D30" w14:textId="77777777">
            <w:pPr>
              <w:rPr>
                <w:rFonts w:ascii="Times New Roman" w:hAnsi="Times New Roman" w:cs="Times New Roman"/>
              </w:rPr>
            </w:pPr>
          </w:p>
          <w:p w:rsidR="00C56E92" w:rsidP="00961318" w:rsidRDefault="00C56E92" w14:paraId="16F7980C" w14:textId="1E27A044">
            <w:pPr>
              <w:rPr>
                <w:rFonts w:ascii="Times New Roman" w:hAnsi="Times New Roman" w:cs="Times New Roman"/>
              </w:rPr>
            </w:pPr>
            <w:r w:rsidRPr="00F3209B">
              <w:rPr>
                <w:rFonts w:ascii="Times New Roman" w:hAnsi="Times New Roman" w:cs="Times New Roman"/>
              </w:rPr>
              <w:t>The criteria for being selected to participate in the EPoC will be detailed in the FRN.</w:t>
            </w:r>
            <w:r w:rsidRPr="00F3209B" w:rsidR="005C01F8">
              <w:rPr>
                <w:rFonts w:ascii="Times New Roman" w:hAnsi="Times New Roman" w:cs="Times New Roman"/>
              </w:rPr>
              <w:t xml:space="preserve">  </w:t>
            </w:r>
            <w:r w:rsidRPr="00F3209B" w:rsidR="00092FE1">
              <w:rPr>
                <w:rFonts w:ascii="Times New Roman" w:hAnsi="Times New Roman" w:cs="Times New Roman"/>
              </w:rPr>
              <w:t xml:space="preserve">The participants must meet the scope of the </w:t>
            </w:r>
            <w:r w:rsidR="00564CA3">
              <w:rPr>
                <w:rFonts w:ascii="Times New Roman" w:hAnsi="Times New Roman" w:cs="Times New Roman"/>
              </w:rPr>
              <w:t>test</w:t>
            </w:r>
            <w:r w:rsidRPr="00F3209B" w:rsidR="00092FE1">
              <w:rPr>
                <w:rFonts w:ascii="Times New Roman" w:hAnsi="Times New Roman" w:cs="Times New Roman"/>
              </w:rPr>
              <w:t xml:space="preserve"> a</w:t>
            </w:r>
            <w:r w:rsidRPr="00F3209B" w:rsidR="002A3B4D">
              <w:rPr>
                <w:rFonts w:ascii="Times New Roman" w:hAnsi="Times New Roman" w:cs="Times New Roman"/>
              </w:rPr>
              <w:t xml:space="preserve">nd be able to obtain and enroll the three GBI numbers for each </w:t>
            </w:r>
            <w:r w:rsidRPr="00F3209B" w:rsidR="005C01F8">
              <w:rPr>
                <w:rFonts w:ascii="Times New Roman" w:hAnsi="Times New Roman" w:cs="Times New Roman"/>
              </w:rPr>
              <w:t>mandatory entity role.</w:t>
            </w:r>
          </w:p>
          <w:p w:rsidR="003E6BD3" w:rsidP="00935552" w:rsidRDefault="003E6BD3" w14:paraId="0E828673" w14:textId="77777777">
            <w:pPr>
              <w:rPr>
                <w:rFonts w:ascii="Times New Roman" w:hAnsi="Times New Roman" w:cs="Times New Roman"/>
                <w:b/>
                <w:bCs/>
              </w:rPr>
            </w:pPr>
          </w:p>
          <w:p w:rsidR="00C56E92" w:rsidP="00935552" w:rsidRDefault="00C56E92" w14:paraId="25C28E74" w14:textId="6D1D0CD7">
            <w:pPr>
              <w:rPr>
                <w:rFonts w:ascii="Times New Roman" w:hAnsi="Times New Roman" w:cs="Times New Roman"/>
              </w:rPr>
            </w:pPr>
            <w:r>
              <w:rPr>
                <w:rFonts w:ascii="Times New Roman" w:hAnsi="Times New Roman" w:cs="Times New Roman"/>
                <w:b/>
                <w:bCs/>
              </w:rPr>
              <w:t xml:space="preserve">Question: </w:t>
            </w:r>
            <w:r>
              <w:rPr>
                <w:rFonts w:ascii="Times New Roman" w:hAnsi="Times New Roman" w:cs="Times New Roman"/>
              </w:rPr>
              <w:t xml:space="preserve">Does anybody who requests to </w:t>
            </w:r>
            <w:r w:rsidR="00F3209B">
              <w:rPr>
                <w:rFonts w:ascii="Times New Roman" w:hAnsi="Times New Roman" w:cs="Times New Roman"/>
              </w:rPr>
              <w:t>participate in</w:t>
            </w:r>
            <w:r>
              <w:rPr>
                <w:rFonts w:ascii="Times New Roman" w:hAnsi="Times New Roman" w:cs="Times New Roman"/>
              </w:rPr>
              <w:t xml:space="preserve"> the EPoC get approved?</w:t>
            </w:r>
          </w:p>
          <w:p w:rsidRPr="00935552" w:rsidR="00935552" w:rsidP="00935552" w:rsidRDefault="00C56E92" w14:paraId="472C69FD" w14:textId="2AAC3A04">
            <w:pPr>
              <w:rPr>
                <w:rFonts w:ascii="Times New Roman" w:hAnsi="Times New Roman" w:cs="Times New Roman"/>
                <w:b/>
                <w:bCs/>
              </w:rPr>
            </w:pPr>
            <w:r>
              <w:rPr>
                <w:rFonts w:ascii="Times New Roman" w:hAnsi="Times New Roman" w:cs="Times New Roman"/>
                <w:b/>
                <w:bCs/>
              </w:rPr>
              <w:t xml:space="preserve">CBP Response: </w:t>
            </w:r>
            <w:r w:rsidRPr="00F3209B">
              <w:rPr>
                <w:rFonts w:ascii="Times New Roman" w:hAnsi="Times New Roman" w:cs="Times New Roman"/>
              </w:rPr>
              <w:t>No</w:t>
            </w:r>
            <w:r w:rsidRPr="00F3209B" w:rsidR="002F3822">
              <w:rPr>
                <w:rFonts w:ascii="Times New Roman" w:hAnsi="Times New Roman" w:cs="Times New Roman"/>
              </w:rPr>
              <w:t>, p</w:t>
            </w:r>
            <w:r w:rsidRPr="00F3209B">
              <w:rPr>
                <w:rFonts w:ascii="Times New Roman" w:hAnsi="Times New Roman" w:cs="Times New Roman"/>
              </w:rPr>
              <w:t xml:space="preserve">otential participants must meet the scope of the </w:t>
            </w:r>
            <w:r w:rsidR="00564CA3">
              <w:rPr>
                <w:rFonts w:ascii="Times New Roman" w:hAnsi="Times New Roman" w:cs="Times New Roman"/>
              </w:rPr>
              <w:t>test</w:t>
            </w:r>
            <w:r w:rsidRPr="00F3209B">
              <w:rPr>
                <w:rFonts w:ascii="Times New Roman" w:hAnsi="Times New Roman" w:cs="Times New Roman"/>
              </w:rPr>
              <w:t xml:space="preserve"> detailed in the FRN</w:t>
            </w:r>
            <w:r w:rsidRPr="00F3209B" w:rsidR="008D0241">
              <w:rPr>
                <w:rFonts w:ascii="Times New Roman" w:hAnsi="Times New Roman" w:cs="Times New Roman"/>
              </w:rPr>
              <w:t xml:space="preserve">.  The participants must meet the scope of the </w:t>
            </w:r>
            <w:r w:rsidR="00564CA3">
              <w:rPr>
                <w:rFonts w:ascii="Times New Roman" w:hAnsi="Times New Roman" w:cs="Times New Roman"/>
              </w:rPr>
              <w:t>test</w:t>
            </w:r>
            <w:r w:rsidRPr="00F3209B" w:rsidR="008D0241">
              <w:rPr>
                <w:rFonts w:ascii="Times New Roman" w:hAnsi="Times New Roman" w:cs="Times New Roman"/>
              </w:rPr>
              <w:t xml:space="preserve"> and be able to obtain and enroll the three GBI numbers for each mandatory entity role</w:t>
            </w:r>
            <w:r w:rsidRPr="00F3209B" w:rsidR="00F3209B">
              <w:rPr>
                <w:rFonts w:ascii="Times New Roman" w:hAnsi="Times New Roman" w:cs="Times New Roman"/>
              </w:rPr>
              <w:t>.</w:t>
            </w:r>
          </w:p>
          <w:p w:rsidR="003E6BD3" w:rsidP="00B366D6" w:rsidRDefault="003E6BD3" w14:paraId="22ED8BDF" w14:textId="77777777">
            <w:pPr>
              <w:rPr>
                <w:rFonts w:ascii="Times New Roman" w:hAnsi="Times New Roman" w:cs="Times New Roman"/>
                <w:b/>
                <w:bCs/>
              </w:rPr>
            </w:pPr>
          </w:p>
          <w:p w:rsidRPr="006D7467" w:rsidR="00B366D6" w:rsidP="00B366D6" w:rsidRDefault="005D6A3E" w14:paraId="650B5504" w14:textId="406CA472">
            <w:pPr>
              <w:rPr>
                <w:rFonts w:ascii="Times New Roman" w:hAnsi="Times New Roman" w:cs="Times New Roman"/>
                <w:b/>
                <w:bCs/>
              </w:rPr>
            </w:pPr>
            <w:r w:rsidRPr="006D7467">
              <w:rPr>
                <w:rFonts w:ascii="Times New Roman" w:hAnsi="Times New Roman" w:cs="Times New Roman"/>
                <w:b/>
                <w:bCs/>
              </w:rPr>
              <w:t xml:space="preserve">Comments: </w:t>
            </w:r>
          </w:p>
          <w:p w:rsidR="005D6A3E" w:rsidP="00B366D6" w:rsidRDefault="005D6A3E" w14:paraId="7CC6FCE9" w14:textId="77777777">
            <w:pPr>
              <w:rPr>
                <w:rFonts w:ascii="Times New Roman" w:hAnsi="Times New Roman" w:cs="Times New Roman"/>
              </w:rPr>
            </w:pPr>
            <w:r>
              <w:rPr>
                <w:rFonts w:ascii="Times New Roman" w:hAnsi="Times New Roman" w:cs="Times New Roman"/>
              </w:rPr>
              <w:t>EPoC has broader impacts. Such as:</w:t>
            </w:r>
          </w:p>
          <w:p w:rsidR="005D6A3E" w:rsidP="00BB3048" w:rsidRDefault="005D6A3E" w14:paraId="4E7010B9" w14:textId="0669438C">
            <w:pPr>
              <w:pStyle w:val="ListParagraph"/>
              <w:numPr>
                <w:ilvl w:val="0"/>
                <w:numId w:val="18"/>
              </w:numPr>
              <w:rPr>
                <w:rFonts w:ascii="Times New Roman" w:hAnsi="Times New Roman" w:cs="Times New Roman"/>
              </w:rPr>
            </w:pPr>
            <w:r>
              <w:rPr>
                <w:rFonts w:ascii="Times New Roman" w:hAnsi="Times New Roman" w:cs="Times New Roman"/>
              </w:rPr>
              <w:t xml:space="preserve">Impact on </w:t>
            </w:r>
            <w:r w:rsidR="00A81D6A">
              <w:rPr>
                <w:rFonts w:ascii="Times New Roman" w:hAnsi="Times New Roman" w:cs="Times New Roman"/>
              </w:rPr>
              <w:t>ERPs</w:t>
            </w:r>
            <w:r>
              <w:rPr>
                <w:rFonts w:ascii="Times New Roman" w:hAnsi="Times New Roman" w:cs="Times New Roman"/>
              </w:rPr>
              <w:t xml:space="preserve"> such as SAP</w:t>
            </w:r>
          </w:p>
          <w:p w:rsidR="005D6A3E" w:rsidP="00BB3048" w:rsidRDefault="005D6A3E" w14:paraId="536BF4FE" w14:textId="77777777">
            <w:pPr>
              <w:pStyle w:val="ListParagraph"/>
              <w:numPr>
                <w:ilvl w:val="0"/>
                <w:numId w:val="18"/>
              </w:numPr>
              <w:rPr>
                <w:rFonts w:ascii="Times New Roman" w:hAnsi="Times New Roman" w:cs="Times New Roman"/>
              </w:rPr>
            </w:pPr>
            <w:r>
              <w:rPr>
                <w:rFonts w:ascii="Times New Roman" w:hAnsi="Times New Roman" w:cs="Times New Roman"/>
              </w:rPr>
              <w:t>Impact on EDI with Brokers</w:t>
            </w:r>
          </w:p>
          <w:p w:rsidR="005D6A3E" w:rsidP="00BB3048" w:rsidRDefault="005D6A3E" w14:paraId="05C9918C" w14:textId="77777777">
            <w:pPr>
              <w:pStyle w:val="ListParagraph"/>
              <w:numPr>
                <w:ilvl w:val="0"/>
                <w:numId w:val="18"/>
              </w:numPr>
              <w:rPr>
                <w:rFonts w:ascii="Times New Roman" w:hAnsi="Times New Roman" w:cs="Times New Roman"/>
              </w:rPr>
            </w:pPr>
            <w:r>
              <w:rPr>
                <w:rFonts w:ascii="Times New Roman" w:hAnsi="Times New Roman" w:cs="Times New Roman"/>
              </w:rPr>
              <w:t>Impact to the business/vendors/suppliers</w:t>
            </w:r>
          </w:p>
          <w:p w:rsidRPr="00C56E92" w:rsidR="00C56E92" w:rsidP="00BB3048" w:rsidRDefault="005D6A3E" w14:paraId="1BD37B91" w14:textId="415DFAB3">
            <w:pPr>
              <w:pStyle w:val="ListParagraph"/>
              <w:numPr>
                <w:ilvl w:val="0"/>
                <w:numId w:val="18"/>
              </w:numPr>
              <w:rPr>
                <w:rFonts w:ascii="Times New Roman" w:hAnsi="Times New Roman" w:cs="Times New Roman"/>
              </w:rPr>
            </w:pPr>
            <w:r>
              <w:rPr>
                <w:rFonts w:ascii="Times New Roman" w:hAnsi="Times New Roman" w:cs="Times New Roman"/>
              </w:rPr>
              <w:t>Impact to timeliness of documents (if applicable)</w:t>
            </w:r>
          </w:p>
          <w:p w:rsidR="005D6A3E" w:rsidP="005D6A3E" w:rsidRDefault="005D6A3E" w14:paraId="09CBC03C" w14:textId="003C4148">
            <w:pPr>
              <w:rPr>
                <w:rFonts w:ascii="Times New Roman" w:hAnsi="Times New Roman" w:cs="Times New Roman"/>
              </w:rPr>
            </w:pPr>
            <w:r>
              <w:rPr>
                <w:rFonts w:ascii="Times New Roman" w:hAnsi="Times New Roman" w:cs="Times New Roman"/>
              </w:rPr>
              <w:t>We believe these impacts, some of which are financial costs and business process impacts</w:t>
            </w:r>
            <w:r w:rsidR="00895E44">
              <w:rPr>
                <w:rFonts w:ascii="Times New Roman" w:hAnsi="Times New Roman" w:cs="Times New Roman"/>
              </w:rPr>
              <w:t>,</w:t>
            </w:r>
            <w:r>
              <w:rPr>
                <w:rFonts w:ascii="Times New Roman" w:hAnsi="Times New Roman" w:cs="Times New Roman"/>
              </w:rPr>
              <w:t xml:space="preserve"> should be taken into consideration as part of the assessment process.</w:t>
            </w:r>
          </w:p>
          <w:p w:rsidR="003E6BD3" w:rsidP="005D6A3E" w:rsidRDefault="003E6BD3" w14:paraId="2BFF4E61" w14:textId="77777777">
            <w:pPr>
              <w:rPr>
                <w:rFonts w:ascii="Times New Roman" w:hAnsi="Times New Roman" w:cs="Times New Roman"/>
                <w:b/>
                <w:bCs/>
              </w:rPr>
            </w:pPr>
          </w:p>
          <w:p w:rsidR="00CA684D" w:rsidP="005D6A3E" w:rsidRDefault="0012299A" w14:paraId="5DA211ED" w14:textId="2C3A7E1A">
            <w:pPr>
              <w:rPr>
                <w:rFonts w:ascii="Times New Roman" w:hAnsi="Times New Roman" w:cs="Times New Roman"/>
              </w:rPr>
            </w:pPr>
            <w:r w:rsidRPr="00FC7591">
              <w:rPr>
                <w:rFonts w:ascii="Times New Roman" w:hAnsi="Times New Roman" w:cs="Times New Roman"/>
                <w:b/>
                <w:bCs/>
              </w:rPr>
              <w:t>CBP Response:</w:t>
            </w:r>
            <w:r w:rsidRPr="00FC7591">
              <w:rPr>
                <w:rFonts w:ascii="Times New Roman" w:hAnsi="Times New Roman" w:cs="Times New Roman"/>
              </w:rPr>
              <w:t xml:space="preserve"> </w:t>
            </w:r>
            <w:r w:rsidRPr="00CA684D" w:rsidR="00CA684D">
              <w:rPr>
                <w:rFonts w:ascii="Times New Roman" w:hAnsi="Times New Roman" w:cs="Times New Roman"/>
              </w:rPr>
              <w:t xml:space="preserve">CBP understands that there is a financial cost for industry to acquire and maintain unique </w:t>
            </w:r>
            <w:r w:rsidR="00CA684D">
              <w:rPr>
                <w:rFonts w:ascii="Times New Roman" w:hAnsi="Times New Roman" w:cs="Times New Roman"/>
              </w:rPr>
              <w:t xml:space="preserve">GBI </w:t>
            </w:r>
            <w:r w:rsidRPr="00CA684D" w:rsidR="00CA684D">
              <w:rPr>
                <w:rFonts w:ascii="Times New Roman" w:hAnsi="Times New Roman" w:cs="Times New Roman"/>
              </w:rPr>
              <w:t>indicators</w:t>
            </w:r>
            <w:r w:rsidR="00CA684D">
              <w:rPr>
                <w:rFonts w:ascii="Times New Roman" w:hAnsi="Times New Roman" w:cs="Times New Roman"/>
              </w:rPr>
              <w:t xml:space="preserve">, but </w:t>
            </w:r>
            <w:r w:rsidR="007D682F">
              <w:rPr>
                <w:rFonts w:ascii="Times New Roman" w:hAnsi="Times New Roman" w:cs="Times New Roman"/>
              </w:rPr>
              <w:t xml:space="preserve">believes </w:t>
            </w:r>
            <w:r w:rsidR="00CA684D">
              <w:rPr>
                <w:rFonts w:ascii="Times New Roman" w:hAnsi="Times New Roman" w:cs="Times New Roman"/>
              </w:rPr>
              <w:t>that there should be no effect on business processes during the GBI EPoC</w:t>
            </w:r>
            <w:r w:rsidRPr="00CA684D" w:rsidR="00CA684D">
              <w:rPr>
                <w:rFonts w:ascii="Times New Roman" w:hAnsi="Times New Roman" w:cs="Times New Roman"/>
              </w:rPr>
              <w:t xml:space="preserve">.  CBP plans to take </w:t>
            </w:r>
            <w:r w:rsidR="00CA684D">
              <w:rPr>
                <w:rFonts w:ascii="Times New Roman" w:hAnsi="Times New Roman" w:cs="Times New Roman"/>
              </w:rPr>
              <w:t>financial costs and the impact of implementing a GBI data element</w:t>
            </w:r>
            <w:r w:rsidRPr="00CA684D" w:rsidR="00CA684D">
              <w:rPr>
                <w:rFonts w:ascii="Times New Roman" w:hAnsi="Times New Roman" w:cs="Times New Roman"/>
              </w:rPr>
              <w:t xml:space="preserve"> into consideration in the analysis during and after the </w:t>
            </w:r>
            <w:r w:rsidR="00564CA3">
              <w:rPr>
                <w:rFonts w:ascii="Times New Roman" w:hAnsi="Times New Roman" w:cs="Times New Roman"/>
              </w:rPr>
              <w:t>test</w:t>
            </w:r>
            <w:r w:rsidRPr="00CA684D" w:rsidR="00CA684D">
              <w:rPr>
                <w:rFonts w:ascii="Times New Roman" w:hAnsi="Times New Roman" w:cs="Times New Roman"/>
              </w:rPr>
              <w:t xml:space="preserve">.  </w:t>
            </w:r>
            <w:r w:rsidR="00CA684D">
              <w:rPr>
                <w:rFonts w:ascii="Times New Roman" w:hAnsi="Times New Roman" w:cs="Times New Roman"/>
              </w:rPr>
              <w:t>At this early sta</w:t>
            </w:r>
            <w:r w:rsidR="007D682F">
              <w:rPr>
                <w:rFonts w:ascii="Times New Roman" w:hAnsi="Times New Roman" w:cs="Times New Roman"/>
              </w:rPr>
              <w:t xml:space="preserve">ge, </w:t>
            </w:r>
            <w:r w:rsidRPr="00CA684D" w:rsidR="00CA684D">
              <w:rPr>
                <w:rFonts w:ascii="Times New Roman" w:hAnsi="Times New Roman" w:cs="Times New Roman"/>
              </w:rPr>
              <w:t xml:space="preserve">CBP believes there is a cost and time saving factors if </w:t>
            </w:r>
            <w:r w:rsidR="00CA684D">
              <w:rPr>
                <w:rFonts w:ascii="Times New Roman" w:hAnsi="Times New Roman" w:cs="Times New Roman"/>
              </w:rPr>
              <w:t>the GBI is ultimately</w:t>
            </w:r>
            <w:r w:rsidRPr="00CA684D" w:rsidR="00CA684D">
              <w:rPr>
                <w:rFonts w:ascii="Times New Roman" w:hAnsi="Times New Roman" w:cs="Times New Roman"/>
              </w:rPr>
              <w:t xml:space="preserve"> implemented based on the current process</w:t>
            </w:r>
            <w:r w:rsidR="00CA684D">
              <w:rPr>
                <w:rFonts w:ascii="Times New Roman" w:hAnsi="Times New Roman" w:cs="Times New Roman"/>
              </w:rPr>
              <w:t>es</w:t>
            </w:r>
            <w:r w:rsidRPr="00CA684D" w:rsidR="00CA684D">
              <w:rPr>
                <w:rFonts w:ascii="Times New Roman" w:hAnsi="Times New Roman" w:cs="Times New Roman"/>
              </w:rPr>
              <w:t xml:space="preserve"> that identify </w:t>
            </w:r>
            <w:r w:rsidR="00CA684D">
              <w:rPr>
                <w:rFonts w:ascii="Times New Roman" w:hAnsi="Times New Roman" w:cs="Times New Roman"/>
              </w:rPr>
              <w:t>entities</w:t>
            </w:r>
            <w:r w:rsidRPr="00CA684D" w:rsidR="00CA684D">
              <w:rPr>
                <w:rFonts w:ascii="Times New Roman" w:hAnsi="Times New Roman" w:cs="Times New Roman"/>
              </w:rPr>
              <w:t xml:space="preserve"> in the supply chain.</w:t>
            </w:r>
          </w:p>
          <w:p w:rsidR="00CA684D" w:rsidP="005D6A3E" w:rsidRDefault="00CA684D" w14:paraId="062B8A88" w14:textId="77777777">
            <w:pPr>
              <w:rPr>
                <w:rFonts w:ascii="Times New Roman" w:hAnsi="Times New Roman" w:cs="Times New Roman"/>
              </w:rPr>
            </w:pPr>
          </w:p>
          <w:p w:rsidR="00CA684D" w:rsidP="005D6A3E" w:rsidRDefault="00CA684D" w14:paraId="3165BA7D" w14:textId="77777777">
            <w:pPr>
              <w:rPr>
                <w:rFonts w:ascii="Times New Roman" w:hAnsi="Times New Roman" w:cs="Times New Roman"/>
                <w:b/>
                <w:bCs/>
              </w:rPr>
            </w:pPr>
          </w:p>
          <w:p w:rsidR="00961909" w:rsidP="005D6A3E" w:rsidRDefault="00961909" w14:paraId="4EAD4444" w14:textId="4D46D4FD">
            <w:pPr>
              <w:rPr>
                <w:rFonts w:ascii="Times New Roman" w:hAnsi="Times New Roman" w:cs="Times New Roman"/>
              </w:rPr>
            </w:pPr>
            <w:r w:rsidRPr="006D7467">
              <w:rPr>
                <w:rFonts w:ascii="Times New Roman" w:hAnsi="Times New Roman" w:cs="Times New Roman"/>
                <w:b/>
                <w:bCs/>
              </w:rPr>
              <w:t>Question:</w:t>
            </w:r>
            <w:r>
              <w:rPr>
                <w:rFonts w:ascii="Times New Roman" w:hAnsi="Times New Roman" w:cs="Times New Roman"/>
              </w:rPr>
              <w:t xml:space="preserve"> How would FDA registration be managed? Would it also be done separately?</w:t>
            </w:r>
          </w:p>
          <w:p w:rsidRPr="00C56E92" w:rsidR="00C56E92" w:rsidP="005D6A3E" w:rsidRDefault="00C56E92" w14:paraId="02DBFF7F" w14:textId="53BCDE42">
            <w:pPr>
              <w:rPr>
                <w:rFonts w:ascii="Times New Roman" w:hAnsi="Times New Roman" w:cs="Times New Roman"/>
              </w:rPr>
            </w:pPr>
            <w:r>
              <w:rPr>
                <w:rFonts w:ascii="Times New Roman" w:hAnsi="Times New Roman" w:cs="Times New Roman"/>
                <w:b/>
                <w:bCs/>
              </w:rPr>
              <w:t xml:space="preserve">CBP Response: </w:t>
            </w:r>
            <w:r w:rsidR="004E204C">
              <w:rPr>
                <w:rFonts w:ascii="Times New Roman" w:hAnsi="Times New Roman" w:cs="Times New Roman"/>
              </w:rPr>
              <w:t xml:space="preserve">FDA </w:t>
            </w:r>
            <w:r w:rsidR="00C24359">
              <w:rPr>
                <w:rFonts w:ascii="Times New Roman" w:hAnsi="Times New Roman" w:cs="Times New Roman"/>
              </w:rPr>
              <w:t>identifier</w:t>
            </w:r>
            <w:r w:rsidR="004E204C">
              <w:rPr>
                <w:rFonts w:ascii="Times New Roman" w:hAnsi="Times New Roman" w:cs="Times New Roman"/>
              </w:rPr>
              <w:t xml:space="preserve"> submissions would continue as they are currently registered and managed</w:t>
            </w:r>
            <w:r w:rsidR="00C24359">
              <w:rPr>
                <w:rFonts w:ascii="Times New Roman" w:hAnsi="Times New Roman" w:cs="Times New Roman"/>
              </w:rPr>
              <w:t xml:space="preserve"> under FDA processes</w:t>
            </w:r>
            <w:r w:rsidRPr="00F669EB">
              <w:rPr>
                <w:rFonts w:ascii="Times New Roman" w:hAnsi="Times New Roman" w:cs="Times New Roman"/>
              </w:rPr>
              <w:t>. It would be done separately</w:t>
            </w:r>
            <w:r w:rsidRPr="00F669EB" w:rsidR="0037217D">
              <w:rPr>
                <w:rFonts w:ascii="Times New Roman" w:hAnsi="Times New Roman" w:cs="Times New Roman"/>
              </w:rPr>
              <w:t xml:space="preserve"> </w:t>
            </w:r>
            <w:proofErr w:type="gramStart"/>
            <w:r w:rsidRPr="00F669EB" w:rsidR="0037217D">
              <w:rPr>
                <w:rFonts w:ascii="Times New Roman" w:hAnsi="Times New Roman" w:cs="Times New Roman"/>
              </w:rPr>
              <w:t>due to the fact that</w:t>
            </w:r>
            <w:proofErr w:type="gramEnd"/>
            <w:r w:rsidRPr="00F669EB" w:rsidR="0037217D">
              <w:rPr>
                <w:rFonts w:ascii="Times New Roman" w:hAnsi="Times New Roman" w:cs="Times New Roman"/>
              </w:rPr>
              <w:t xml:space="preserve"> the GBI </w:t>
            </w:r>
            <w:r w:rsidR="00564CA3">
              <w:rPr>
                <w:rFonts w:ascii="Times New Roman" w:hAnsi="Times New Roman" w:cs="Times New Roman"/>
              </w:rPr>
              <w:t>test</w:t>
            </w:r>
            <w:r w:rsidRPr="00F669EB" w:rsidR="0037217D">
              <w:rPr>
                <w:rFonts w:ascii="Times New Roman" w:hAnsi="Times New Roman" w:cs="Times New Roman"/>
              </w:rPr>
              <w:t xml:space="preserve"> does not have any </w:t>
            </w:r>
            <w:r w:rsidRPr="00F669EB" w:rsidR="00E535F3">
              <w:rPr>
                <w:rFonts w:ascii="Times New Roman" w:hAnsi="Times New Roman" w:cs="Times New Roman"/>
              </w:rPr>
              <w:t>process with the FDA registration.</w:t>
            </w:r>
          </w:p>
          <w:p w:rsidR="003E6BD3" w:rsidP="005D6A3E" w:rsidRDefault="003E6BD3" w14:paraId="7AFA7F9F" w14:textId="77777777">
            <w:pPr>
              <w:rPr>
                <w:rFonts w:ascii="Times New Roman" w:hAnsi="Times New Roman" w:cs="Times New Roman"/>
                <w:b/>
                <w:bCs/>
              </w:rPr>
            </w:pPr>
          </w:p>
          <w:p w:rsidR="00961909" w:rsidP="005D6A3E" w:rsidRDefault="00961909" w14:paraId="3B5DFB2F" w14:textId="77AB2013">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rPr>
              <w:t xml:space="preserve"> GBI data element is not currently used in commercial transactions as part of buying, selling, and/or shipping, so CBP should consider this as a new data element for businesses to manage and maintain. Adding this new complex ide</w:t>
            </w:r>
            <w:r w:rsidR="005C110D">
              <w:rPr>
                <w:rFonts w:ascii="Times New Roman" w:hAnsi="Times New Roman" w:cs="Times New Roman"/>
              </w:rPr>
              <w:t>ntity</w:t>
            </w:r>
            <w:r>
              <w:rPr>
                <w:rFonts w:ascii="Times New Roman" w:hAnsi="Times New Roman" w:cs="Times New Roman"/>
              </w:rPr>
              <w:t xml:space="preserve"> indicator that isn’t considered commercially </w:t>
            </w:r>
            <w:r w:rsidR="005C110D">
              <w:rPr>
                <w:rFonts w:ascii="Times New Roman" w:hAnsi="Times New Roman" w:cs="Times New Roman"/>
              </w:rPr>
              <w:t>relevant</w:t>
            </w:r>
            <w:r>
              <w:rPr>
                <w:rFonts w:ascii="Times New Roman" w:hAnsi="Times New Roman" w:cs="Times New Roman"/>
              </w:rPr>
              <w:t xml:space="preserve"> to the successful completion of a company’s transactions, creates a risk that it will not be consistently determined, applied, or validated.</w:t>
            </w:r>
          </w:p>
          <w:p w:rsidR="00961909" w:rsidP="005D6A3E" w:rsidRDefault="00961909" w14:paraId="27E59718" w14:textId="26CC0837">
            <w:pPr>
              <w:rPr>
                <w:rFonts w:ascii="Times New Roman" w:hAnsi="Times New Roman" w:cs="Times New Roman"/>
              </w:rPr>
            </w:pPr>
            <w:r>
              <w:rPr>
                <w:rFonts w:ascii="Times New Roman" w:hAnsi="Times New Roman" w:cs="Times New Roman"/>
              </w:rPr>
              <w:t xml:space="preserve">Use of GBI will be </w:t>
            </w:r>
            <w:r w:rsidR="005C110D">
              <w:rPr>
                <w:rFonts w:ascii="Times New Roman" w:hAnsi="Times New Roman" w:cs="Times New Roman"/>
              </w:rPr>
              <w:t>potentially</w:t>
            </w:r>
            <w:r>
              <w:rPr>
                <w:rFonts w:ascii="Times New Roman" w:hAnsi="Times New Roman" w:cs="Times New Roman"/>
              </w:rPr>
              <w:t xml:space="preserve"> be plagued by frequent errors due to misinterpretation or misapplication.</w:t>
            </w:r>
          </w:p>
          <w:p w:rsidRPr="00A441CD" w:rsidR="00875D7B" w:rsidP="00875D7B" w:rsidRDefault="00875D7B" w14:paraId="5B176ED5" w14:textId="4031F719">
            <w:pPr>
              <w:rPr>
                <w:rFonts w:ascii="Times New Roman" w:hAnsi="Times New Roman" w:cs="Times New Roman"/>
                <w:b/>
                <w:bCs/>
              </w:rPr>
            </w:pPr>
            <w:r w:rsidRPr="00A441CD">
              <w:rPr>
                <w:rFonts w:ascii="Times New Roman" w:hAnsi="Times New Roman" w:cs="Times New Roman"/>
                <w:b/>
                <w:bCs/>
              </w:rPr>
              <w:t xml:space="preserve">CBP Response:  </w:t>
            </w:r>
            <w:r w:rsidRPr="00F669EB">
              <w:rPr>
                <w:rFonts w:ascii="Times New Roman" w:hAnsi="Times New Roman" w:cs="Times New Roman"/>
              </w:rPr>
              <w:t xml:space="preserve">CBP intends to test all three identifiers in the </w:t>
            </w:r>
            <w:r w:rsidR="00C24359">
              <w:rPr>
                <w:rFonts w:ascii="Times New Roman" w:hAnsi="Times New Roman" w:cs="Times New Roman"/>
              </w:rPr>
              <w:t xml:space="preserve">GBI </w:t>
            </w:r>
            <w:r w:rsidRPr="00F669EB">
              <w:rPr>
                <w:rFonts w:ascii="Times New Roman" w:hAnsi="Times New Roman" w:cs="Times New Roman"/>
              </w:rPr>
              <w:t>EPoC to identify the optimal combination of the entity identifiers to best meet the USG data needs and to create a common language between USG and trade.  CBP understands that</w:t>
            </w:r>
            <w:r w:rsidR="00BA6890">
              <w:rPr>
                <w:rFonts w:ascii="Times New Roman" w:hAnsi="Times New Roman" w:cs="Times New Roman"/>
              </w:rPr>
              <w:t>, if adopted,</w:t>
            </w:r>
            <w:r w:rsidRPr="00F669EB">
              <w:rPr>
                <w:rFonts w:ascii="Times New Roman" w:hAnsi="Times New Roman" w:cs="Times New Roman"/>
              </w:rPr>
              <w:t xml:space="preserve"> </w:t>
            </w:r>
            <w:r w:rsidR="00D45513">
              <w:rPr>
                <w:rFonts w:ascii="Times New Roman" w:hAnsi="Times New Roman" w:cs="Times New Roman"/>
              </w:rPr>
              <w:t>the resulting</w:t>
            </w:r>
            <w:r w:rsidRPr="00F669EB" w:rsidR="00AB50DE">
              <w:rPr>
                <w:rFonts w:ascii="Times New Roman" w:hAnsi="Times New Roman" w:cs="Times New Roman"/>
              </w:rPr>
              <w:t xml:space="preserve"> new data element</w:t>
            </w:r>
            <w:r w:rsidRPr="00F669EB" w:rsidR="00B775CF">
              <w:rPr>
                <w:rFonts w:ascii="Times New Roman" w:hAnsi="Times New Roman" w:cs="Times New Roman"/>
              </w:rPr>
              <w:t xml:space="preserve"> </w:t>
            </w:r>
            <w:r w:rsidR="00D45513">
              <w:rPr>
                <w:rFonts w:ascii="Times New Roman" w:hAnsi="Times New Roman" w:cs="Times New Roman"/>
              </w:rPr>
              <w:t>(</w:t>
            </w:r>
            <w:r w:rsidR="004808B9">
              <w:rPr>
                <w:rFonts w:ascii="Times New Roman" w:hAnsi="Times New Roman" w:cs="Times New Roman"/>
              </w:rPr>
              <w:t xml:space="preserve">the optimal </w:t>
            </w:r>
            <w:r w:rsidR="00D45513">
              <w:rPr>
                <w:rFonts w:ascii="Times New Roman" w:hAnsi="Times New Roman" w:cs="Times New Roman"/>
              </w:rPr>
              <w:t xml:space="preserve">combination of all three GBI </w:t>
            </w:r>
            <w:r w:rsidR="00FE2AA1">
              <w:rPr>
                <w:rFonts w:ascii="Times New Roman" w:hAnsi="Times New Roman" w:cs="Times New Roman"/>
              </w:rPr>
              <w:t>identifiers</w:t>
            </w:r>
            <w:r w:rsidR="00D45513">
              <w:rPr>
                <w:rFonts w:ascii="Times New Roman" w:hAnsi="Times New Roman" w:cs="Times New Roman"/>
              </w:rPr>
              <w:t xml:space="preserve">) may </w:t>
            </w:r>
            <w:r w:rsidR="004049BA">
              <w:rPr>
                <w:rFonts w:ascii="Times New Roman" w:hAnsi="Times New Roman" w:cs="Times New Roman"/>
              </w:rPr>
              <w:t xml:space="preserve">initially </w:t>
            </w:r>
            <w:r w:rsidR="00D45513">
              <w:rPr>
                <w:rFonts w:ascii="Times New Roman" w:hAnsi="Times New Roman" w:cs="Times New Roman"/>
              </w:rPr>
              <w:t xml:space="preserve">be difficult </w:t>
            </w:r>
            <w:r w:rsidRPr="00F669EB" w:rsidR="001D1C96">
              <w:rPr>
                <w:rFonts w:ascii="Times New Roman" w:hAnsi="Times New Roman" w:cs="Times New Roman"/>
              </w:rPr>
              <w:t>to maintain</w:t>
            </w:r>
            <w:r w:rsidR="00C24359">
              <w:rPr>
                <w:rFonts w:ascii="Times New Roman" w:hAnsi="Times New Roman" w:cs="Times New Roman"/>
              </w:rPr>
              <w:t>, but</w:t>
            </w:r>
            <w:r w:rsidRPr="00F669EB" w:rsidR="00B775CF">
              <w:rPr>
                <w:rFonts w:ascii="Times New Roman" w:hAnsi="Times New Roman" w:cs="Times New Roman"/>
              </w:rPr>
              <w:t xml:space="preserve"> </w:t>
            </w:r>
            <w:r w:rsidR="00BA6890">
              <w:rPr>
                <w:rFonts w:ascii="Times New Roman" w:hAnsi="Times New Roman" w:cs="Times New Roman"/>
              </w:rPr>
              <w:t xml:space="preserve">believes that </w:t>
            </w:r>
            <w:r w:rsidR="003D123E">
              <w:rPr>
                <w:rFonts w:ascii="Times New Roman" w:hAnsi="Times New Roman" w:cs="Times New Roman"/>
              </w:rPr>
              <w:t xml:space="preserve">this problem will be alleviated </w:t>
            </w:r>
            <w:r w:rsidR="00BA6890">
              <w:rPr>
                <w:rFonts w:ascii="Times New Roman" w:hAnsi="Times New Roman" w:cs="Times New Roman"/>
              </w:rPr>
              <w:t xml:space="preserve">once the optimal combination of the </w:t>
            </w:r>
            <w:r w:rsidR="00BA6890">
              <w:rPr>
                <w:rFonts w:ascii="Times New Roman" w:hAnsi="Times New Roman" w:cs="Times New Roman"/>
              </w:rPr>
              <w:lastRenderedPageBreak/>
              <w:t>identifiers is determined</w:t>
            </w:r>
            <w:r w:rsidR="003D123E">
              <w:rPr>
                <w:rFonts w:ascii="Times New Roman" w:hAnsi="Times New Roman" w:cs="Times New Roman"/>
              </w:rPr>
              <w:t>.  In addition, CBP</w:t>
            </w:r>
            <w:r w:rsidR="00BA6890">
              <w:rPr>
                <w:rFonts w:ascii="Times New Roman" w:hAnsi="Times New Roman" w:cs="Times New Roman"/>
              </w:rPr>
              <w:t xml:space="preserve"> </w:t>
            </w:r>
            <w:r w:rsidRPr="00F669EB" w:rsidR="005F3564">
              <w:rPr>
                <w:rFonts w:ascii="Times New Roman" w:hAnsi="Times New Roman" w:cs="Times New Roman"/>
              </w:rPr>
              <w:t xml:space="preserve">believes that this </w:t>
            </w:r>
            <w:r w:rsidR="00FE2AA1">
              <w:rPr>
                <w:rFonts w:ascii="Times New Roman" w:hAnsi="Times New Roman" w:cs="Times New Roman"/>
              </w:rPr>
              <w:t xml:space="preserve">GBI EPoC test </w:t>
            </w:r>
            <w:r w:rsidRPr="00F669EB" w:rsidR="005F3564">
              <w:rPr>
                <w:rFonts w:ascii="Times New Roman" w:hAnsi="Times New Roman" w:cs="Times New Roman"/>
              </w:rPr>
              <w:t>is relevant to the commercial complexity of the current supply chain</w:t>
            </w:r>
            <w:r w:rsidRPr="00F669EB" w:rsidR="0045508D">
              <w:rPr>
                <w:rFonts w:ascii="Times New Roman" w:hAnsi="Times New Roman" w:cs="Times New Roman"/>
              </w:rPr>
              <w:t xml:space="preserve"> because </w:t>
            </w:r>
            <w:r w:rsidR="00C24359">
              <w:rPr>
                <w:rFonts w:ascii="Times New Roman" w:hAnsi="Times New Roman" w:cs="Times New Roman"/>
              </w:rPr>
              <w:t>it</w:t>
            </w:r>
            <w:r w:rsidRPr="00F669EB" w:rsidR="00C24359">
              <w:rPr>
                <w:rFonts w:ascii="Times New Roman" w:hAnsi="Times New Roman" w:cs="Times New Roman"/>
              </w:rPr>
              <w:t xml:space="preserve"> </w:t>
            </w:r>
            <w:r w:rsidRPr="00F669EB" w:rsidR="0045508D">
              <w:rPr>
                <w:rFonts w:ascii="Times New Roman" w:hAnsi="Times New Roman" w:cs="Times New Roman"/>
              </w:rPr>
              <w:t xml:space="preserve">can </w:t>
            </w:r>
            <w:r w:rsidR="00C24359">
              <w:rPr>
                <w:rFonts w:ascii="Times New Roman" w:hAnsi="Times New Roman" w:cs="Times New Roman"/>
              </w:rPr>
              <w:t xml:space="preserve">assist in </w:t>
            </w:r>
            <w:r w:rsidRPr="00F669EB" w:rsidR="00B33A9F">
              <w:rPr>
                <w:rFonts w:ascii="Times New Roman" w:hAnsi="Times New Roman" w:cs="Times New Roman"/>
              </w:rPr>
              <w:t>creat</w:t>
            </w:r>
            <w:r w:rsidR="00C24359">
              <w:rPr>
                <w:rFonts w:ascii="Times New Roman" w:hAnsi="Times New Roman" w:cs="Times New Roman"/>
              </w:rPr>
              <w:t>ing</w:t>
            </w:r>
            <w:r w:rsidRPr="00F669EB" w:rsidR="00B33A9F">
              <w:rPr>
                <w:rFonts w:ascii="Times New Roman" w:hAnsi="Times New Roman" w:cs="Times New Roman"/>
              </w:rPr>
              <w:t xml:space="preserve"> a common language</w:t>
            </w:r>
            <w:r w:rsidR="00C24359">
              <w:rPr>
                <w:rFonts w:ascii="Times New Roman" w:hAnsi="Times New Roman" w:cs="Times New Roman"/>
              </w:rPr>
              <w:t xml:space="preserve"> and</w:t>
            </w:r>
            <w:r w:rsidRPr="00F669EB" w:rsidR="00395468">
              <w:rPr>
                <w:rFonts w:ascii="Times New Roman" w:hAnsi="Times New Roman" w:cs="Times New Roman"/>
              </w:rPr>
              <w:t xml:space="preserve"> improv</w:t>
            </w:r>
            <w:r w:rsidR="00C24359">
              <w:rPr>
                <w:rFonts w:ascii="Times New Roman" w:hAnsi="Times New Roman" w:cs="Times New Roman"/>
              </w:rPr>
              <w:t>ing</w:t>
            </w:r>
            <w:r w:rsidRPr="00F669EB" w:rsidR="00395468">
              <w:rPr>
                <w:rFonts w:ascii="Times New Roman" w:hAnsi="Times New Roman" w:cs="Times New Roman"/>
              </w:rPr>
              <w:t xml:space="preserve"> data quality and efficiency</w:t>
            </w:r>
            <w:r w:rsidR="00C24359">
              <w:rPr>
                <w:rFonts w:ascii="Times New Roman" w:hAnsi="Times New Roman" w:cs="Times New Roman"/>
              </w:rPr>
              <w:t>.</w:t>
            </w:r>
            <w:r w:rsidRPr="00F669EB" w:rsidR="0047208D">
              <w:rPr>
                <w:rFonts w:ascii="Times New Roman" w:hAnsi="Times New Roman" w:cs="Times New Roman"/>
              </w:rPr>
              <w:t xml:space="preserve"> </w:t>
            </w:r>
            <w:r w:rsidR="00FE2AA1">
              <w:rPr>
                <w:rFonts w:ascii="Times New Roman" w:hAnsi="Times New Roman" w:cs="Times New Roman"/>
              </w:rPr>
              <w:t xml:space="preserve"> </w:t>
            </w:r>
            <w:r w:rsidR="003D123E">
              <w:rPr>
                <w:rFonts w:ascii="Times New Roman" w:hAnsi="Times New Roman" w:cs="Times New Roman"/>
              </w:rPr>
              <w:t>Lastly</w:t>
            </w:r>
            <w:r w:rsidR="00FE2AA1">
              <w:rPr>
                <w:rFonts w:ascii="Times New Roman" w:hAnsi="Times New Roman" w:cs="Times New Roman"/>
              </w:rPr>
              <w:t xml:space="preserve">, and if adopted, use of GBI data can </w:t>
            </w:r>
            <w:r w:rsidRPr="00F669EB" w:rsidR="0047208D">
              <w:rPr>
                <w:rFonts w:ascii="Times New Roman" w:hAnsi="Times New Roman" w:cs="Times New Roman"/>
              </w:rPr>
              <w:t xml:space="preserve">provide entities with a global and digital fingerprint.  </w:t>
            </w:r>
            <w:r w:rsidR="00FE2AA1">
              <w:rPr>
                <w:rFonts w:ascii="Times New Roman" w:hAnsi="Times New Roman" w:cs="Times New Roman"/>
              </w:rPr>
              <w:t>Use of GBI data would also allow</w:t>
            </w:r>
            <w:r w:rsidRPr="00F669EB" w:rsidR="0013705F">
              <w:rPr>
                <w:rFonts w:ascii="Times New Roman" w:hAnsi="Times New Roman" w:cs="Times New Roman"/>
              </w:rPr>
              <w:t xml:space="preserve"> the trade to manage and validate their data</w:t>
            </w:r>
            <w:r w:rsidR="00504D43">
              <w:rPr>
                <w:rFonts w:ascii="Times New Roman" w:hAnsi="Times New Roman" w:cs="Times New Roman"/>
              </w:rPr>
              <w:t xml:space="preserve">, </w:t>
            </w:r>
            <w:r w:rsidRPr="00F669EB" w:rsidR="0013705F">
              <w:rPr>
                <w:rFonts w:ascii="Times New Roman" w:hAnsi="Times New Roman" w:cs="Times New Roman"/>
              </w:rPr>
              <w:t>streamline import data collection</w:t>
            </w:r>
            <w:r w:rsidR="00504D43">
              <w:rPr>
                <w:rFonts w:ascii="Times New Roman" w:hAnsi="Times New Roman" w:cs="Times New Roman"/>
              </w:rPr>
              <w:t xml:space="preserve">, </w:t>
            </w:r>
            <w:r w:rsidRPr="00F669EB" w:rsidR="00F64DCD">
              <w:rPr>
                <w:rFonts w:ascii="Times New Roman" w:hAnsi="Times New Roman" w:cs="Times New Roman"/>
              </w:rPr>
              <w:t>and utilize identifiers currently in use with broad sector coverage.</w:t>
            </w:r>
          </w:p>
          <w:p w:rsidR="003E6BD3" w:rsidP="005D6A3E" w:rsidRDefault="003E6BD3" w14:paraId="34D55859" w14:textId="77777777">
            <w:pPr>
              <w:rPr>
                <w:rFonts w:ascii="Times New Roman" w:hAnsi="Times New Roman" w:cs="Times New Roman"/>
                <w:b/>
                <w:bCs/>
              </w:rPr>
            </w:pPr>
          </w:p>
          <w:p w:rsidR="005C110D" w:rsidP="005D6A3E" w:rsidRDefault="00B91434" w14:paraId="4CD0B0CF" w14:textId="3B833D59">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rPr>
              <w:t xml:space="preserve"> USCIB recommends consolidating or reducing the number of identification systems that can be used. </w:t>
            </w:r>
          </w:p>
          <w:p w:rsidRPr="00FD6936" w:rsidR="003D123E" w:rsidP="00235A7A" w:rsidRDefault="00235A7A" w14:paraId="49ECE60A" w14:textId="5749DEAB">
            <w:pPr>
              <w:rPr>
                <w:rFonts w:ascii="Times New Roman" w:hAnsi="Times New Roman" w:cs="Times New Roman"/>
              </w:rPr>
            </w:pPr>
            <w:r w:rsidRPr="00955E0A">
              <w:rPr>
                <w:rFonts w:ascii="Times New Roman" w:hAnsi="Times New Roman" w:cs="Times New Roman"/>
                <w:b/>
                <w:bCs/>
              </w:rPr>
              <w:t xml:space="preserve">CBP Response: </w:t>
            </w:r>
            <w:r w:rsidR="004049BA">
              <w:rPr>
                <w:rFonts w:ascii="Times New Roman" w:hAnsi="Times New Roman" w:cs="Times New Roman"/>
              </w:rPr>
              <w:t>Two</w:t>
            </w:r>
            <w:r w:rsidR="003D123E">
              <w:rPr>
                <w:rFonts w:ascii="Times New Roman" w:hAnsi="Times New Roman" w:cs="Times New Roman"/>
              </w:rPr>
              <w:t xml:space="preserve"> possible outcome</w:t>
            </w:r>
            <w:r w:rsidR="004049BA">
              <w:rPr>
                <w:rFonts w:ascii="Times New Roman" w:hAnsi="Times New Roman" w:cs="Times New Roman"/>
              </w:rPr>
              <w:t>s</w:t>
            </w:r>
            <w:r w:rsidR="003D123E">
              <w:rPr>
                <w:rFonts w:ascii="Times New Roman" w:hAnsi="Times New Roman" w:cs="Times New Roman"/>
              </w:rPr>
              <w:t xml:space="preserve"> of </w:t>
            </w:r>
            <w:r w:rsidR="004049BA">
              <w:rPr>
                <w:rFonts w:ascii="Times New Roman" w:hAnsi="Times New Roman" w:cs="Times New Roman"/>
              </w:rPr>
              <w:t xml:space="preserve">the </w:t>
            </w:r>
            <w:r w:rsidRPr="00FD6936" w:rsidR="003D123E">
              <w:rPr>
                <w:rFonts w:ascii="Times New Roman" w:hAnsi="Times New Roman" w:cs="Times New Roman"/>
              </w:rPr>
              <w:t xml:space="preserve">GBI EPoC </w:t>
            </w:r>
            <w:r w:rsidR="004049BA">
              <w:rPr>
                <w:rFonts w:ascii="Times New Roman" w:hAnsi="Times New Roman" w:cs="Times New Roman"/>
              </w:rPr>
              <w:t xml:space="preserve">include the possible development of </w:t>
            </w:r>
            <w:r w:rsidR="003D123E">
              <w:rPr>
                <w:rFonts w:ascii="Times New Roman" w:hAnsi="Times New Roman" w:cs="Times New Roman"/>
              </w:rPr>
              <w:t xml:space="preserve">a </w:t>
            </w:r>
            <w:r w:rsidRPr="00FD6936" w:rsidR="004049BA">
              <w:rPr>
                <w:rFonts w:ascii="Times New Roman" w:hAnsi="Times New Roman" w:cs="Times New Roman"/>
              </w:rPr>
              <w:t>common language between the USG and trade</w:t>
            </w:r>
            <w:r w:rsidR="004049BA">
              <w:rPr>
                <w:rFonts w:ascii="Times New Roman" w:hAnsi="Times New Roman" w:cs="Times New Roman"/>
              </w:rPr>
              <w:t xml:space="preserve"> and the improvement of data quality and efficiency</w:t>
            </w:r>
            <w:r w:rsidRPr="00FD6936" w:rsidR="004049BA">
              <w:rPr>
                <w:rFonts w:ascii="Times New Roman" w:hAnsi="Times New Roman" w:cs="Times New Roman"/>
              </w:rPr>
              <w:t xml:space="preserve">.  </w:t>
            </w:r>
            <w:r w:rsidR="004049BA">
              <w:rPr>
                <w:rFonts w:ascii="Times New Roman" w:hAnsi="Times New Roman" w:cs="Times New Roman"/>
              </w:rPr>
              <w:t xml:space="preserve">Either of these outcomes could lead to a consolidation or reduction in the number of identification systems used throughout the U.S. Government. </w:t>
            </w:r>
          </w:p>
          <w:p w:rsidR="003E6BD3" w:rsidP="005D6A3E" w:rsidRDefault="003E6BD3" w14:paraId="5684B0E6" w14:textId="77777777">
            <w:pPr>
              <w:rPr>
                <w:rFonts w:ascii="Times New Roman" w:hAnsi="Times New Roman" w:cs="Times New Roman"/>
                <w:b/>
                <w:bCs/>
              </w:rPr>
            </w:pPr>
          </w:p>
          <w:p w:rsidR="00B91434" w:rsidP="005D6A3E" w:rsidRDefault="00B91434" w14:paraId="3C5EC0CC" w14:textId="4D8A87B3">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rPr>
              <w:t xml:space="preserve"> To target high-risk shipments, it is apparent that CBP likely needs to supplement or replace the MID with a unique identifier for foreign entities that is consistent with global standards.</w:t>
            </w:r>
          </w:p>
          <w:p w:rsidRPr="00FD6936" w:rsidR="004808B9" w:rsidP="00235A7A" w:rsidRDefault="00235A7A" w14:paraId="78E4C758" w14:textId="15E04C7B">
            <w:pPr>
              <w:rPr>
                <w:rFonts w:ascii="Times New Roman" w:hAnsi="Times New Roman" w:cs="Times New Roman"/>
              </w:rPr>
            </w:pPr>
            <w:r w:rsidRPr="00955E0A">
              <w:rPr>
                <w:rFonts w:ascii="Times New Roman" w:hAnsi="Times New Roman" w:cs="Times New Roman"/>
                <w:b/>
                <w:bCs/>
              </w:rPr>
              <w:t xml:space="preserve">CBP Response: </w:t>
            </w:r>
            <w:r w:rsidRPr="00FD6936" w:rsidR="004808B9">
              <w:rPr>
                <w:rFonts w:ascii="Times New Roman" w:hAnsi="Times New Roman" w:cs="Times New Roman"/>
              </w:rPr>
              <w:t xml:space="preserve">One possible outcome of the GBI EPoC may be that the </w:t>
            </w:r>
            <w:r w:rsidR="004808B9">
              <w:rPr>
                <w:rFonts w:ascii="Times New Roman" w:hAnsi="Times New Roman" w:cs="Times New Roman"/>
              </w:rPr>
              <w:t xml:space="preserve">resulting </w:t>
            </w:r>
            <w:r w:rsidRPr="00FD6936" w:rsidR="004808B9">
              <w:rPr>
                <w:rFonts w:ascii="Times New Roman" w:hAnsi="Times New Roman" w:cs="Times New Roman"/>
              </w:rPr>
              <w:t xml:space="preserve">optimal combination of D-U-N-S®, GLN and LEI will result in </w:t>
            </w:r>
            <w:r w:rsidR="004808B9">
              <w:rPr>
                <w:rFonts w:ascii="Times New Roman" w:hAnsi="Times New Roman" w:cs="Times New Roman"/>
              </w:rPr>
              <w:t>a unique identifier (new data element) that may supplement or replace t</w:t>
            </w:r>
            <w:r w:rsidRPr="00FD6936" w:rsidR="004808B9">
              <w:rPr>
                <w:rFonts w:ascii="Times New Roman" w:hAnsi="Times New Roman" w:cs="Times New Roman"/>
              </w:rPr>
              <w:t>he MID</w:t>
            </w:r>
            <w:r w:rsidR="004808B9">
              <w:rPr>
                <w:rFonts w:ascii="Times New Roman" w:hAnsi="Times New Roman" w:cs="Times New Roman"/>
              </w:rPr>
              <w:t>.  Any such decision, however, would only be made following a thorough evaluation of the GBI EPoC.</w:t>
            </w:r>
          </w:p>
          <w:p w:rsidR="003E6BD3" w:rsidP="005D6A3E" w:rsidRDefault="003E6BD3" w14:paraId="1D1B0ECD" w14:textId="77777777">
            <w:pPr>
              <w:rPr>
                <w:rFonts w:ascii="Times New Roman" w:hAnsi="Times New Roman" w:cs="Times New Roman"/>
                <w:b/>
                <w:bCs/>
              </w:rPr>
            </w:pPr>
          </w:p>
          <w:p w:rsidR="003771AC" w:rsidP="005D6A3E" w:rsidRDefault="00B91434" w14:paraId="76C52054" w14:textId="4BB2956B">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rPr>
              <w:t xml:space="preserve"> USCIB supports any efforts by CBP to ensure any US G</w:t>
            </w:r>
            <w:r w:rsidR="007927EB">
              <w:rPr>
                <w:rFonts w:ascii="Times New Roman" w:hAnsi="Times New Roman" w:cs="Times New Roman"/>
              </w:rPr>
              <w:t>B</w:t>
            </w:r>
            <w:r>
              <w:rPr>
                <w:rFonts w:ascii="Times New Roman" w:hAnsi="Times New Roman" w:cs="Times New Roman"/>
              </w:rPr>
              <w:t>I is consistent with WCO TIN Framework.</w:t>
            </w:r>
          </w:p>
          <w:p w:rsidRPr="00895E44" w:rsidR="003E6BD3" w:rsidP="00035E31" w:rsidRDefault="00035E31" w14:paraId="67291983" w14:textId="6AF23F6E">
            <w:pPr>
              <w:rPr>
                <w:rFonts w:ascii="Times New Roman" w:hAnsi="Times New Roman" w:cs="Times New Roman"/>
                <w:b/>
                <w:bCs/>
              </w:rPr>
            </w:pPr>
            <w:r w:rsidRPr="00FD6936">
              <w:rPr>
                <w:rFonts w:ascii="Times New Roman" w:hAnsi="Times New Roman" w:cs="Times New Roman"/>
                <w:b/>
                <w:bCs/>
              </w:rPr>
              <w:t xml:space="preserve">CBP Response: </w:t>
            </w:r>
            <w:r w:rsidR="003E6BD3">
              <w:rPr>
                <w:rFonts w:ascii="Times New Roman" w:hAnsi="Times New Roman" w:cs="Times New Roman"/>
                <w:b/>
                <w:bCs/>
              </w:rPr>
              <w:t xml:space="preserve"> </w:t>
            </w:r>
            <w:r w:rsidRPr="00FC7591" w:rsidR="0067383C">
              <w:rPr>
                <w:rFonts w:ascii="Times New Roman" w:hAnsi="Times New Roman" w:cs="Times New Roman"/>
              </w:rPr>
              <w:t>Noted</w:t>
            </w:r>
            <w:r w:rsidR="0067383C">
              <w:rPr>
                <w:rFonts w:ascii="Times New Roman" w:hAnsi="Times New Roman" w:cs="Times New Roman"/>
                <w:b/>
                <w:bCs/>
              </w:rPr>
              <w:t xml:space="preserve">. </w:t>
            </w:r>
            <w:r w:rsidRPr="00FD6936" w:rsidR="003E6BD3">
              <w:rPr>
                <w:rFonts w:ascii="Times New Roman" w:hAnsi="Times New Roman" w:cs="Times New Roman"/>
              </w:rPr>
              <w:t>CBP recognizes the</w:t>
            </w:r>
            <w:r w:rsidR="003E6BD3">
              <w:rPr>
                <w:rFonts w:ascii="Times New Roman" w:hAnsi="Times New Roman" w:cs="Times New Roman"/>
                <w:b/>
                <w:bCs/>
              </w:rPr>
              <w:t xml:space="preserve"> </w:t>
            </w:r>
            <w:r w:rsidRPr="00511C2F" w:rsidR="00511C2F">
              <w:rPr>
                <w:rFonts w:ascii="Times New Roman" w:hAnsi="Times New Roman" w:cs="Times New Roman"/>
              </w:rPr>
              <w:t>set of Guidelines</w:t>
            </w:r>
            <w:r w:rsidR="003E6BD3">
              <w:rPr>
                <w:rFonts w:ascii="Times New Roman" w:hAnsi="Times New Roman" w:cs="Times New Roman"/>
              </w:rPr>
              <w:t>,</w:t>
            </w:r>
            <w:r w:rsidR="0052190B">
              <w:rPr>
                <w:rFonts w:ascii="Times New Roman" w:hAnsi="Times New Roman" w:cs="Times New Roman"/>
              </w:rPr>
              <w:t xml:space="preserve"> </w:t>
            </w:r>
            <w:r w:rsidRPr="00511C2F" w:rsidR="003E6BD3">
              <w:rPr>
                <w:rFonts w:ascii="Times New Roman" w:hAnsi="Times New Roman" w:cs="Times New Roman"/>
              </w:rPr>
              <w:t xml:space="preserve">technical standards, and </w:t>
            </w:r>
            <w:r w:rsidR="00DB39FD">
              <w:rPr>
                <w:rFonts w:ascii="Times New Roman" w:hAnsi="Times New Roman" w:cs="Times New Roman"/>
              </w:rPr>
              <w:t>R</w:t>
            </w:r>
            <w:r w:rsidR="003E6BD3">
              <w:rPr>
                <w:rFonts w:ascii="Times New Roman" w:hAnsi="Times New Roman" w:cs="Times New Roman"/>
              </w:rPr>
              <w:t>ecommendations that the Trader Identification Number (TIN) Framework that the World Customs Organization WCO has developed</w:t>
            </w:r>
            <w:r w:rsidR="0067383C">
              <w:rPr>
                <w:rFonts w:ascii="Times New Roman" w:hAnsi="Times New Roman" w:cs="Times New Roman"/>
              </w:rPr>
              <w:t>.</w:t>
            </w:r>
            <w:r w:rsidR="003E6BD3">
              <w:rPr>
                <w:rFonts w:ascii="Times New Roman" w:hAnsi="Times New Roman" w:cs="Times New Roman"/>
              </w:rPr>
              <w:t xml:space="preserve"> </w:t>
            </w:r>
          </w:p>
          <w:p w:rsidR="00B91434" w:rsidP="00F437EF" w:rsidRDefault="006D7467" w14:paraId="4DECF90B" w14:textId="6371C3F7">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b/>
                <w:bCs/>
              </w:rPr>
              <w:t xml:space="preserve">: </w:t>
            </w:r>
            <w:r w:rsidRPr="003771AC" w:rsidR="007927EB">
              <w:rPr>
                <w:rFonts w:ascii="Times New Roman" w:hAnsi="Times New Roman" w:cs="Times New Roman"/>
              </w:rPr>
              <w:t xml:space="preserve">U.S. and Global Customs Practices: Governments around the world look to U.S. customs regulations as a global best practice. </w:t>
            </w:r>
            <w:r w:rsidR="004808B9">
              <w:rPr>
                <w:rFonts w:ascii="Times New Roman" w:hAnsi="Times New Roman" w:cs="Times New Roman"/>
              </w:rPr>
              <w:t xml:space="preserve"> </w:t>
            </w:r>
            <w:r w:rsidRPr="003771AC" w:rsidR="007927EB">
              <w:rPr>
                <w:rFonts w:ascii="Times New Roman" w:hAnsi="Times New Roman" w:cs="Times New Roman"/>
              </w:rPr>
              <w:t xml:space="preserve">It is important that CBP and the trade remain conscious of the impact of this. In addition, </w:t>
            </w:r>
            <w:r w:rsidR="004645BD">
              <w:rPr>
                <w:rFonts w:ascii="Times New Roman" w:hAnsi="Times New Roman" w:cs="Times New Roman"/>
              </w:rPr>
              <w:t>a</w:t>
            </w:r>
            <w:r w:rsidRPr="003771AC" w:rsidR="007927EB">
              <w:rPr>
                <w:rFonts w:ascii="Times New Roman" w:hAnsi="Times New Roman" w:cs="Times New Roman"/>
              </w:rPr>
              <w:t>ttention should be paid to assessing potential unattended consequences of proposed changes, as changes likely will be implemented by other countries, amplifying any increased trade costs and industry impacts. We support CBP’s efforts to work with customs partners, including globally at the WCO, and recommend continued interagency collaboration and vetting.</w:t>
            </w:r>
          </w:p>
          <w:p w:rsidR="00FD6936" w:rsidP="00035E31" w:rsidRDefault="00035E31" w14:paraId="7E729E9A" w14:textId="30B00CA8">
            <w:pPr>
              <w:rPr>
                <w:rFonts w:ascii="Times New Roman" w:hAnsi="Times New Roman" w:cs="Times New Roman"/>
                <w:highlight w:val="yellow"/>
              </w:rPr>
            </w:pPr>
            <w:r w:rsidRPr="00BD75CE">
              <w:rPr>
                <w:rFonts w:ascii="Times New Roman" w:hAnsi="Times New Roman" w:cs="Times New Roman"/>
                <w:b/>
                <w:bCs/>
              </w:rPr>
              <w:t>CBP Response:</w:t>
            </w:r>
            <w:r w:rsidRPr="00BD75CE">
              <w:rPr>
                <w:rFonts w:ascii="Times New Roman" w:hAnsi="Times New Roman" w:cs="Times New Roman"/>
              </w:rPr>
              <w:t xml:space="preserve"> </w:t>
            </w:r>
            <w:r w:rsidRPr="00BD75CE" w:rsidR="00FD6936">
              <w:rPr>
                <w:rFonts w:ascii="Times New Roman" w:hAnsi="Times New Roman" w:cs="Times New Roman"/>
              </w:rPr>
              <w:t>CBP</w:t>
            </w:r>
            <w:r w:rsidRPr="00FD6936" w:rsidR="00FD6936">
              <w:rPr>
                <w:rFonts w:ascii="Times New Roman" w:hAnsi="Times New Roman" w:cs="Times New Roman"/>
              </w:rPr>
              <w:t xml:space="preserve"> </w:t>
            </w:r>
            <w:r w:rsidR="00FD6936">
              <w:rPr>
                <w:rFonts w:ascii="Times New Roman" w:hAnsi="Times New Roman" w:cs="Times New Roman"/>
              </w:rPr>
              <w:t>recognizes its obligations, responsibilities, and standing as world leader in Customs practices.  Which is one of the reasons that we are announcing this GBI EPoC, and relying so heavily upon public input and comment throughout the test process.  We will</w:t>
            </w:r>
            <w:r w:rsidRPr="00FD6936" w:rsidR="00FD6936">
              <w:rPr>
                <w:rFonts w:ascii="Times New Roman" w:hAnsi="Times New Roman" w:cs="Times New Roman"/>
              </w:rPr>
              <w:t xml:space="preserve"> continue to work with </w:t>
            </w:r>
            <w:r w:rsidR="00FD6936">
              <w:rPr>
                <w:rFonts w:ascii="Times New Roman" w:hAnsi="Times New Roman" w:cs="Times New Roman"/>
              </w:rPr>
              <w:t>our</w:t>
            </w:r>
            <w:r w:rsidRPr="00FD6936" w:rsidR="00FD6936">
              <w:rPr>
                <w:rFonts w:ascii="Times New Roman" w:hAnsi="Times New Roman" w:cs="Times New Roman"/>
              </w:rPr>
              <w:t xml:space="preserve"> global partners and PGAs to ensure that </w:t>
            </w:r>
            <w:r w:rsidR="00FD6936">
              <w:rPr>
                <w:rFonts w:ascii="Times New Roman" w:hAnsi="Times New Roman" w:cs="Times New Roman"/>
              </w:rPr>
              <w:t>our</w:t>
            </w:r>
            <w:r w:rsidRPr="00FD6936" w:rsidR="00FD6936">
              <w:rPr>
                <w:rFonts w:ascii="Times New Roman" w:hAnsi="Times New Roman" w:cs="Times New Roman"/>
              </w:rPr>
              <w:t xml:space="preserve"> actions, including those </w:t>
            </w:r>
            <w:r w:rsidR="003727F9">
              <w:rPr>
                <w:rFonts w:ascii="Times New Roman" w:hAnsi="Times New Roman" w:cs="Times New Roman"/>
              </w:rPr>
              <w:t>falling under</w:t>
            </w:r>
            <w:r w:rsidRPr="00FD6936" w:rsidR="00FD6936">
              <w:rPr>
                <w:rFonts w:ascii="Times New Roman" w:hAnsi="Times New Roman" w:cs="Times New Roman"/>
              </w:rPr>
              <w:t xml:space="preserve"> the GBI EPoC, will continue to facilitate global trade best practices.</w:t>
            </w:r>
          </w:p>
          <w:p w:rsidR="00FD6936" w:rsidP="00035E31" w:rsidRDefault="00FD6936" w14:paraId="04AA9FCB" w14:textId="77777777">
            <w:pPr>
              <w:rPr>
                <w:rFonts w:ascii="Times New Roman" w:hAnsi="Times New Roman" w:cs="Times New Roman"/>
                <w:highlight w:val="yellow"/>
              </w:rPr>
            </w:pPr>
          </w:p>
          <w:p w:rsidR="003E6BD3" w:rsidP="005D6A3E" w:rsidRDefault="003E6BD3" w14:paraId="23945B93" w14:textId="77777777">
            <w:pPr>
              <w:rPr>
                <w:rFonts w:ascii="Times New Roman" w:hAnsi="Times New Roman" w:cs="Times New Roman"/>
                <w:b/>
                <w:bCs/>
              </w:rPr>
            </w:pPr>
          </w:p>
          <w:p w:rsidRPr="003771AC" w:rsidR="00961909" w:rsidP="005D6A3E" w:rsidRDefault="006D7467" w14:paraId="026AB366" w14:textId="3C79B152">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b/>
                <w:bCs/>
              </w:rPr>
              <w:t xml:space="preserve">: </w:t>
            </w:r>
            <w:r w:rsidRPr="003771AC" w:rsidR="007927EB">
              <w:rPr>
                <w:rFonts w:ascii="Times New Roman" w:hAnsi="Times New Roman" w:cs="Times New Roman"/>
              </w:rPr>
              <w:t xml:space="preserve">More Data is Not Always Better Data: Members continue to believe that there must be a thorough review and evaluation of the impact of any new data elements, including identifiers to be provided to CBP or partner government agencies (PGAs). </w:t>
            </w:r>
            <w:r w:rsidR="00F437EF">
              <w:rPr>
                <w:rFonts w:ascii="Times New Roman" w:hAnsi="Times New Roman" w:cs="Times New Roman"/>
              </w:rPr>
              <w:t xml:space="preserve"> </w:t>
            </w:r>
            <w:r w:rsidRPr="003771AC" w:rsidR="007927EB">
              <w:rPr>
                <w:rFonts w:ascii="Times New Roman" w:hAnsi="Times New Roman" w:cs="Times New Roman"/>
              </w:rPr>
              <w:t>As has been shared in many meetings with USG, including with CBP, each new data element costs companies to maintain, manage and provide. Moreover, members have also indicated that information can and does change, and these are factors which must be taken into consideration. Furthermore, members have requested information on the data and data elements that underpin each of the identifiers being considered as part of the GBI.</w:t>
            </w:r>
          </w:p>
          <w:p w:rsidR="00A24A48" w:rsidP="00AA5B81" w:rsidRDefault="00A24A48" w14:paraId="3F527873" w14:textId="1DEC98C2">
            <w:pPr>
              <w:rPr>
                <w:rFonts w:ascii="Times New Roman" w:hAnsi="Times New Roman" w:cs="Times New Roman"/>
              </w:rPr>
            </w:pPr>
            <w:r w:rsidRPr="008F1A75">
              <w:rPr>
                <w:rFonts w:ascii="Times New Roman" w:hAnsi="Times New Roman" w:cs="Times New Roman"/>
                <w:b/>
                <w:bCs/>
              </w:rPr>
              <w:lastRenderedPageBreak/>
              <w:t xml:space="preserve">CBP Response: </w:t>
            </w:r>
            <w:r w:rsidRPr="003727F9" w:rsidR="00E03096">
              <w:rPr>
                <w:rFonts w:ascii="Times New Roman" w:hAnsi="Times New Roman" w:cs="Times New Roman"/>
              </w:rPr>
              <w:t xml:space="preserve">CBP recognizes the premise that “more data is not always better data,” but </w:t>
            </w:r>
            <w:r w:rsidR="005277E6">
              <w:rPr>
                <w:rFonts w:ascii="Times New Roman" w:hAnsi="Times New Roman" w:cs="Times New Roman"/>
              </w:rPr>
              <w:t>notes</w:t>
            </w:r>
            <w:r w:rsidRPr="003727F9" w:rsidR="00E03096">
              <w:rPr>
                <w:rFonts w:ascii="Times New Roman" w:hAnsi="Times New Roman" w:cs="Times New Roman"/>
              </w:rPr>
              <w:t xml:space="preserve"> the need to ensure that the data </w:t>
            </w:r>
            <w:r w:rsidR="005277E6">
              <w:rPr>
                <w:rFonts w:ascii="Times New Roman" w:hAnsi="Times New Roman" w:cs="Times New Roman"/>
              </w:rPr>
              <w:t>we do</w:t>
            </w:r>
            <w:r w:rsidR="00E03096">
              <w:rPr>
                <w:rFonts w:ascii="Times New Roman" w:hAnsi="Times New Roman" w:cs="Times New Roman"/>
              </w:rPr>
              <w:t xml:space="preserve"> </w:t>
            </w:r>
            <w:r w:rsidRPr="003727F9" w:rsidR="00E03096">
              <w:rPr>
                <w:rFonts w:ascii="Times New Roman" w:hAnsi="Times New Roman" w:cs="Times New Roman"/>
              </w:rPr>
              <w:t xml:space="preserve">collect is </w:t>
            </w:r>
            <w:r w:rsidR="00E03096">
              <w:rPr>
                <w:rFonts w:ascii="Times New Roman" w:hAnsi="Times New Roman" w:cs="Times New Roman"/>
              </w:rPr>
              <w:t xml:space="preserve">relevant and </w:t>
            </w:r>
            <w:r w:rsidRPr="003727F9" w:rsidR="00E03096">
              <w:rPr>
                <w:rFonts w:ascii="Times New Roman" w:hAnsi="Times New Roman" w:cs="Times New Roman"/>
              </w:rPr>
              <w:t>useful</w:t>
            </w:r>
            <w:r w:rsidR="005277E6">
              <w:rPr>
                <w:rFonts w:ascii="Times New Roman" w:hAnsi="Times New Roman" w:cs="Times New Roman"/>
              </w:rPr>
              <w:t>, and that it takes into consideration</w:t>
            </w:r>
            <w:r w:rsidRPr="003727F9" w:rsidR="00E03096">
              <w:rPr>
                <w:rFonts w:ascii="Times New Roman" w:hAnsi="Times New Roman" w:cs="Times New Roman"/>
              </w:rPr>
              <w:t xml:space="preserve"> </w:t>
            </w:r>
            <w:r w:rsidR="005277E6">
              <w:rPr>
                <w:rFonts w:ascii="Times New Roman" w:hAnsi="Times New Roman" w:cs="Times New Roman"/>
              </w:rPr>
              <w:t>changes in technology and trade practices</w:t>
            </w:r>
            <w:r w:rsidRPr="003727F9" w:rsidR="00E03096">
              <w:rPr>
                <w:rFonts w:ascii="Times New Roman" w:hAnsi="Times New Roman" w:cs="Times New Roman"/>
              </w:rPr>
              <w:t>.</w:t>
            </w:r>
            <w:r w:rsidR="00E03096">
              <w:rPr>
                <w:rFonts w:ascii="Times New Roman" w:hAnsi="Times New Roman" w:cs="Times New Roman"/>
                <w:b/>
                <w:bCs/>
              </w:rPr>
              <w:t xml:space="preserve">  </w:t>
            </w:r>
            <w:r w:rsidRPr="007A51FB" w:rsidR="007A51FB">
              <w:rPr>
                <w:rFonts w:ascii="Times New Roman" w:hAnsi="Times New Roman" w:cs="Times New Roman"/>
              </w:rPr>
              <w:t xml:space="preserve">CBP will evaluate whether the GBI EPoC test (1) improves foreign entity data for trade facilitation, risk management, and statistical integrity; (2) ensures U.S. Government access to foreign entity data; (3) institutionalizes a global, managed identification system; (4) implements a cost-effective solution; (5) obtains stakeholder buy-in; and (6) ensures legal compliance across the U.S. Government.  At the conclusion of the test, an evaluation will be conducted to assess the efficacy of the information received throughout the course of the GBI EPoC test.  </w:t>
            </w:r>
            <w:r w:rsidRPr="00F669EB">
              <w:rPr>
                <w:rFonts w:ascii="Times New Roman" w:hAnsi="Times New Roman" w:cs="Times New Roman"/>
              </w:rPr>
              <w:t xml:space="preserve">CBP will announce the details and the scope of the GBI EPoC in </w:t>
            </w:r>
            <w:r w:rsidR="00EE7B64">
              <w:rPr>
                <w:rFonts w:ascii="Times New Roman" w:hAnsi="Times New Roman" w:cs="Times New Roman"/>
              </w:rPr>
              <w:t xml:space="preserve">the </w:t>
            </w:r>
            <w:r w:rsidRPr="003727F9" w:rsidR="00EE7B64">
              <w:rPr>
                <w:rFonts w:ascii="Times New Roman" w:hAnsi="Times New Roman" w:cs="Times New Roman"/>
                <w:i/>
                <w:iCs/>
              </w:rPr>
              <w:t>Federal Register</w:t>
            </w:r>
            <w:r w:rsidR="00EE7B64">
              <w:rPr>
                <w:rFonts w:ascii="Times New Roman" w:hAnsi="Times New Roman" w:cs="Times New Roman"/>
              </w:rPr>
              <w:t xml:space="preserve">.  </w:t>
            </w:r>
            <w:r w:rsidRPr="00F669EB" w:rsidR="00EE7B64">
              <w:rPr>
                <w:rFonts w:ascii="Times New Roman" w:hAnsi="Times New Roman" w:cs="Times New Roman"/>
              </w:rPr>
              <w:t xml:space="preserve"> </w:t>
            </w:r>
          </w:p>
          <w:p w:rsidRPr="00A24A48" w:rsidR="003727F9" w:rsidP="00AA5B81" w:rsidRDefault="003727F9" w14:paraId="14FE9F39" w14:textId="77777777">
            <w:pPr>
              <w:rPr>
                <w:rFonts w:ascii="Times New Roman" w:hAnsi="Times New Roman" w:cs="Times New Roman"/>
              </w:rPr>
            </w:pPr>
          </w:p>
          <w:p w:rsidR="007927EB" w:rsidP="005D6A3E" w:rsidRDefault="006D7467" w14:paraId="413C3F02" w14:textId="00344B1A">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b/>
                <w:bCs/>
              </w:rPr>
              <w:t xml:space="preserve">: </w:t>
            </w:r>
            <w:r w:rsidRPr="003771AC" w:rsidR="007927EB">
              <w:rPr>
                <w:rFonts w:ascii="Times New Roman" w:hAnsi="Times New Roman" w:cs="Times New Roman"/>
              </w:rPr>
              <w:t>Data Sharing: USCIB members are keen to understand data sharing and methods of data sharing even between U.S. government agencies. Our members are very concerned about protection of confidential business information (CBI) and how and to whom it can be securely and appropriately shared. Technical capability exists to share data between governments and U.S. domestic agencies, but practices have not been developed to do so securely.</w:t>
            </w:r>
          </w:p>
          <w:p w:rsidR="003727F9" w:rsidP="00A24A48" w:rsidRDefault="00A24A48" w14:paraId="66E4782D" w14:textId="39820B41">
            <w:pPr>
              <w:rPr>
                <w:rFonts w:ascii="Times New Roman" w:hAnsi="Times New Roman" w:cs="Times New Roman"/>
                <w:b/>
                <w:bCs/>
                <w:highlight w:val="yellow"/>
              </w:rPr>
            </w:pPr>
            <w:r w:rsidRPr="00BD75CE">
              <w:rPr>
                <w:rFonts w:ascii="Times New Roman" w:hAnsi="Times New Roman" w:cs="Times New Roman"/>
                <w:b/>
                <w:bCs/>
              </w:rPr>
              <w:t xml:space="preserve">CBP Response: </w:t>
            </w:r>
            <w:r w:rsidRPr="00BD75CE" w:rsidR="00FC73C8">
              <w:rPr>
                <w:rFonts w:ascii="Times New Roman" w:hAnsi="Times New Roman" w:cs="Times New Roman"/>
                <w:b/>
                <w:bCs/>
              </w:rPr>
              <w:t xml:space="preserve"> </w:t>
            </w:r>
            <w:r w:rsidRPr="00BD75CE" w:rsidR="000549DE">
              <w:rPr>
                <w:rFonts w:ascii="Times New Roman" w:hAnsi="Times New Roman" w:cs="Times New Roman"/>
              </w:rPr>
              <w:t>CBP</w:t>
            </w:r>
            <w:r w:rsidR="000549DE">
              <w:rPr>
                <w:rFonts w:ascii="Times New Roman" w:hAnsi="Times New Roman" w:cs="Times New Roman"/>
              </w:rPr>
              <w:t xml:space="preserve"> and PGAs practice under the joint MOUs that govern information sharing between agencies and under the requirements of the Privacy Act. </w:t>
            </w:r>
            <w:r w:rsidRPr="00FC73C8" w:rsidR="00FC73C8">
              <w:rPr>
                <w:rFonts w:ascii="Times New Roman" w:hAnsi="Times New Roman" w:cs="Times New Roman"/>
              </w:rPr>
              <w:t xml:space="preserve">The </w:t>
            </w:r>
            <w:r w:rsidR="00FC73C8">
              <w:rPr>
                <w:rFonts w:ascii="Times New Roman" w:hAnsi="Times New Roman" w:cs="Times New Roman"/>
              </w:rPr>
              <w:t>GBP EPoC</w:t>
            </w:r>
            <w:r w:rsidRPr="00FC73C8" w:rsidR="00FC73C8">
              <w:rPr>
                <w:rFonts w:ascii="Times New Roman" w:hAnsi="Times New Roman" w:cs="Times New Roman"/>
              </w:rPr>
              <w:t xml:space="preserve"> will permit CBP and certain Partner Government Agencies (PGAs) to determine whether the submission of GBI data via ACE, at the time of entry filing, will enable the enhanced tracing of the supply chains of certain commodities.  </w:t>
            </w:r>
          </w:p>
          <w:p w:rsidR="00FC73C8" w:rsidP="005D6A3E" w:rsidRDefault="00FC73C8" w14:paraId="1C80DE34" w14:textId="77777777">
            <w:pPr>
              <w:rPr>
                <w:rFonts w:ascii="Times New Roman" w:hAnsi="Times New Roman" w:cs="Times New Roman"/>
                <w:b/>
                <w:bCs/>
              </w:rPr>
            </w:pPr>
          </w:p>
          <w:p w:rsidRPr="003771AC" w:rsidR="007927EB" w:rsidP="005D6A3E" w:rsidRDefault="006D7467" w14:paraId="62A28556" w14:textId="46A3FF2B">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b/>
                <w:bCs/>
              </w:rPr>
              <w:t xml:space="preserve">: </w:t>
            </w:r>
            <w:r w:rsidRPr="003771AC" w:rsidR="007927EB">
              <w:rPr>
                <w:rFonts w:ascii="Times New Roman" w:hAnsi="Times New Roman" w:cs="Times New Roman"/>
              </w:rPr>
              <w:t>Data Security: As various indicators are being assessed, members emphasize the need to review and ensure data security and access as it relates to the respective indicators.</w:t>
            </w:r>
          </w:p>
          <w:p w:rsidR="00A24A48" w:rsidP="00A24A48" w:rsidRDefault="00A24A48" w14:paraId="7D18B53B" w14:textId="0FA75A9A">
            <w:pPr>
              <w:rPr>
                <w:rFonts w:ascii="Times New Roman" w:hAnsi="Times New Roman" w:cs="Times New Roman"/>
                <w:b/>
                <w:bCs/>
              </w:rPr>
            </w:pPr>
            <w:r w:rsidRPr="00F669EB">
              <w:rPr>
                <w:rFonts w:ascii="Times New Roman" w:hAnsi="Times New Roman" w:cs="Times New Roman"/>
                <w:b/>
                <w:bCs/>
              </w:rPr>
              <w:t>CBP Response</w:t>
            </w:r>
            <w:r w:rsidRPr="00C54E38">
              <w:rPr>
                <w:rFonts w:ascii="Times New Roman" w:hAnsi="Times New Roman" w:cs="Times New Roman"/>
                <w:b/>
                <w:bCs/>
              </w:rPr>
              <w:t>:</w:t>
            </w:r>
            <w:r w:rsidRPr="003727F9">
              <w:rPr>
                <w:rFonts w:ascii="Times New Roman" w:hAnsi="Times New Roman" w:cs="Times New Roman"/>
              </w:rPr>
              <w:t xml:space="preserve"> </w:t>
            </w:r>
            <w:r w:rsidRPr="003727F9" w:rsidR="00C54E38">
              <w:rPr>
                <w:rFonts w:ascii="Times New Roman" w:hAnsi="Times New Roman" w:cs="Times New Roman"/>
              </w:rPr>
              <w:t xml:space="preserve"> </w:t>
            </w:r>
            <w:r w:rsidRPr="00FC73C8" w:rsidR="00FC73C8">
              <w:rPr>
                <w:rFonts w:ascii="Times New Roman" w:hAnsi="Times New Roman" w:cs="Times New Roman"/>
              </w:rPr>
              <w:t xml:space="preserve">All data submitted and entered into ACE may be subject to the Trade Secrets Act (18 U.S.C. 1905) and is considered confidential by CBP, except to the extent as otherwise provided by law.  As stated in previous </w:t>
            </w:r>
            <w:r w:rsidR="00FC73C8">
              <w:rPr>
                <w:rFonts w:ascii="Times New Roman" w:hAnsi="Times New Roman" w:cs="Times New Roman"/>
              </w:rPr>
              <w:t>National Customs Automation Program (NCAP) tests</w:t>
            </w:r>
            <w:r w:rsidRPr="00FC73C8" w:rsidR="00FC73C8">
              <w:rPr>
                <w:rFonts w:ascii="Times New Roman" w:hAnsi="Times New Roman" w:cs="Times New Roman"/>
              </w:rPr>
              <w:t>, participation in these or any of the previous ACE tests is not confidential and upon a written Freedom of Information Act (FOIA) request, a name(s) of an approved participant(s) will be disclosed by CBP in accordance with 5 U.S.C. 552</w:t>
            </w:r>
            <w:r w:rsidRPr="003727F9" w:rsidR="00FC73C8">
              <w:rPr>
                <w:rFonts w:ascii="Times New Roman" w:hAnsi="Times New Roman" w:cs="Times New Roman"/>
              </w:rPr>
              <w:t xml:space="preserve">.  </w:t>
            </w:r>
            <w:r w:rsidRPr="003727F9" w:rsidR="00F669EB">
              <w:rPr>
                <w:rFonts w:ascii="Times New Roman" w:hAnsi="Times New Roman" w:cs="Times New Roman"/>
              </w:rPr>
              <w:t xml:space="preserve">CBP understands that the data security and access is a critical point and will take this into consideration in the analysis during and after the </w:t>
            </w:r>
            <w:r w:rsidR="00564CA3">
              <w:rPr>
                <w:rFonts w:ascii="Times New Roman" w:hAnsi="Times New Roman" w:cs="Times New Roman"/>
              </w:rPr>
              <w:t>test</w:t>
            </w:r>
          </w:p>
          <w:p w:rsidR="00FC73C8" w:rsidP="009519B5" w:rsidRDefault="00FC73C8" w14:paraId="52CE110D" w14:textId="77777777">
            <w:pPr>
              <w:rPr>
                <w:rFonts w:ascii="Times New Roman" w:hAnsi="Times New Roman" w:cs="Times New Roman"/>
                <w:b/>
                <w:bCs/>
              </w:rPr>
            </w:pPr>
          </w:p>
          <w:p w:rsidRPr="00F669EB" w:rsidR="009519B5" w:rsidP="009519B5" w:rsidRDefault="006D7467" w14:paraId="0DE96A87" w14:textId="56D209C8">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b/>
                <w:bCs/>
              </w:rPr>
              <w:t xml:space="preserve">: </w:t>
            </w:r>
            <w:r w:rsidRPr="003771AC" w:rsidR="007927EB">
              <w:rPr>
                <w:rFonts w:ascii="Times New Roman" w:hAnsi="Times New Roman" w:cs="Times New Roman"/>
              </w:rPr>
              <w:t>Data Ownership: Members have stressed questions and seek clarification concerning data ownership, which needs to be considered. For example, members have expressed that with DUNs there are some change of record issues that result in allowing any employee can request change of address or change of contact info. Members have indicated that the control and data ownership is a critical point, which must be taken into consideration in the analysis phase. The general view is these aspects can lead to stability issues for members of the trade.</w:t>
            </w:r>
          </w:p>
          <w:p w:rsidR="00B63F5E" w:rsidP="00A24A48" w:rsidRDefault="009519B5" w14:paraId="4D2E96A3" w14:textId="28181071">
            <w:pPr>
              <w:rPr>
                <w:rFonts w:ascii="Times New Roman" w:hAnsi="Times New Roman" w:cs="Times New Roman"/>
                <w:b/>
                <w:bCs/>
              </w:rPr>
            </w:pPr>
            <w:r w:rsidRPr="008F1A75">
              <w:rPr>
                <w:rFonts w:ascii="Times New Roman" w:hAnsi="Times New Roman" w:cs="Times New Roman"/>
                <w:b/>
                <w:bCs/>
              </w:rPr>
              <w:t xml:space="preserve">CBP </w:t>
            </w:r>
            <w:r w:rsidRPr="00F669EB">
              <w:rPr>
                <w:rFonts w:ascii="Times New Roman" w:hAnsi="Times New Roman" w:cs="Times New Roman"/>
                <w:b/>
                <w:bCs/>
              </w:rPr>
              <w:t xml:space="preserve">Response: </w:t>
            </w:r>
            <w:r w:rsidR="00B63F5E">
              <w:rPr>
                <w:rFonts w:ascii="Times New Roman" w:hAnsi="Times New Roman" w:cs="Times New Roman"/>
                <w:b/>
                <w:bCs/>
              </w:rPr>
              <w:t xml:space="preserve"> </w:t>
            </w:r>
            <w:r w:rsidRPr="003727F9" w:rsidR="00B63F5E">
              <w:rPr>
                <w:rFonts w:ascii="Times New Roman" w:hAnsi="Times New Roman" w:cs="Times New Roman"/>
              </w:rPr>
              <w:t xml:space="preserve">There are three types of data at issue: (1) manufacturer, shipper, and seller </w:t>
            </w:r>
            <w:r w:rsidR="00DE345E">
              <w:rPr>
                <w:rFonts w:ascii="Times New Roman" w:hAnsi="Times New Roman" w:cs="Times New Roman"/>
              </w:rPr>
              <w:t xml:space="preserve">GBI identifiers </w:t>
            </w:r>
            <w:r w:rsidR="003727F9">
              <w:rPr>
                <w:rFonts w:ascii="Times New Roman" w:hAnsi="Times New Roman" w:cs="Times New Roman"/>
              </w:rPr>
              <w:t xml:space="preserve">(and optional exporter, distributor, and packager </w:t>
            </w:r>
            <w:r w:rsidR="00DE345E">
              <w:rPr>
                <w:rFonts w:ascii="Times New Roman" w:hAnsi="Times New Roman" w:cs="Times New Roman"/>
              </w:rPr>
              <w:t>GBI identifiers</w:t>
            </w:r>
            <w:r w:rsidR="003727F9">
              <w:rPr>
                <w:rFonts w:ascii="Times New Roman" w:hAnsi="Times New Roman" w:cs="Times New Roman"/>
              </w:rPr>
              <w:t>)</w:t>
            </w:r>
            <w:r w:rsidRPr="003727F9" w:rsidR="00B63F5E">
              <w:rPr>
                <w:rFonts w:ascii="Times New Roman" w:hAnsi="Times New Roman" w:cs="Times New Roman"/>
              </w:rPr>
              <w:t>; (2) identity management company data; and (3) customs trade data.</w:t>
            </w:r>
            <w:r w:rsidR="00B63F5E">
              <w:rPr>
                <w:rFonts w:ascii="Times New Roman" w:hAnsi="Times New Roman" w:cs="Times New Roman"/>
                <w:b/>
                <w:bCs/>
              </w:rPr>
              <w:t xml:space="preserve">    </w:t>
            </w:r>
          </w:p>
          <w:p w:rsidR="00B63F5E" w:rsidP="00A24A48" w:rsidRDefault="00B63F5E" w14:paraId="07ABA540" w14:textId="13F18900">
            <w:pPr>
              <w:rPr>
                <w:rFonts w:ascii="Times New Roman" w:hAnsi="Times New Roman" w:cs="Times New Roman"/>
                <w:b/>
                <w:bCs/>
              </w:rPr>
            </w:pPr>
          </w:p>
          <w:p w:rsidRPr="00DE345E" w:rsidR="00B63F5E" w:rsidP="00DE345E" w:rsidRDefault="00DE345E" w14:paraId="34217FF8" w14:textId="77DD55E4">
            <w:pPr>
              <w:rPr>
                <w:rFonts w:ascii="Times New Roman" w:hAnsi="Times New Roman" w:cs="Times New Roman"/>
              </w:rPr>
            </w:pPr>
            <w:r>
              <w:rPr>
                <w:rFonts w:ascii="Times New Roman" w:hAnsi="Times New Roman" w:cs="Times New Roman"/>
              </w:rPr>
              <w:t xml:space="preserve">(1) </w:t>
            </w:r>
            <w:r w:rsidRPr="00DE345E" w:rsidR="00B63F5E">
              <w:rPr>
                <w:rFonts w:ascii="Times New Roman" w:hAnsi="Times New Roman" w:cs="Times New Roman"/>
              </w:rPr>
              <w:t xml:space="preserve">As an initial consideration for participating in the GBI EPoC test, importers of record and licensed customs brokers are reminded that they are responsible for obtaining necessary permissions with respect to providing their manufacturer’s, </w:t>
            </w:r>
            <w:r w:rsidRPr="00DE345E" w:rsidR="00B63F5E">
              <w:rPr>
                <w:rFonts w:ascii="Times New Roman" w:hAnsi="Times New Roman" w:cs="Times New Roman"/>
              </w:rPr>
              <w:lastRenderedPageBreak/>
              <w:t xml:space="preserve">shippers, and sellers GBI identifiers </w:t>
            </w:r>
            <w:r w:rsidRPr="00DE345E" w:rsidR="003727F9">
              <w:rPr>
                <w:rFonts w:ascii="Times New Roman" w:hAnsi="Times New Roman" w:cs="Times New Roman"/>
              </w:rPr>
              <w:t xml:space="preserve">(and optional exporter, distributor, and packager GBI identifiers) </w:t>
            </w:r>
            <w:r w:rsidRPr="00DE345E" w:rsidR="00B63F5E">
              <w:rPr>
                <w:rFonts w:ascii="Times New Roman" w:hAnsi="Times New Roman" w:cs="Times New Roman"/>
              </w:rPr>
              <w:t>to CBP.  Therefore, prior to emailing their intent to participate in the test, as discussed below, importers of record and licensed customs brokers should consult with their manufacturers, shippers, and sellers and ensure that these parties are willing to share their GBI identifiers under the auspices of this GBI EPoC test.</w:t>
            </w:r>
          </w:p>
          <w:p w:rsidR="00B63F5E" w:rsidP="00A24A48" w:rsidRDefault="00B63F5E" w14:paraId="1CBEE916" w14:textId="77777777">
            <w:pPr>
              <w:rPr>
                <w:rFonts w:ascii="Times New Roman" w:hAnsi="Times New Roman" w:cs="Times New Roman"/>
                <w:b/>
                <w:bCs/>
              </w:rPr>
            </w:pPr>
          </w:p>
          <w:p w:rsidR="00B63F5E" w:rsidP="00B63F5E" w:rsidRDefault="00DE345E" w14:paraId="2DA0F92E" w14:textId="2EA7E64F">
            <w:pPr>
              <w:rPr>
                <w:rFonts w:ascii="Times New Roman" w:hAnsi="Times New Roman" w:cs="Times New Roman"/>
              </w:rPr>
            </w:pPr>
            <w:r>
              <w:rPr>
                <w:rFonts w:ascii="Times New Roman" w:hAnsi="Times New Roman" w:cs="Times New Roman"/>
              </w:rPr>
              <w:t>(2) A</w:t>
            </w:r>
            <w:r w:rsidR="00B63F5E">
              <w:rPr>
                <w:rFonts w:ascii="Times New Roman" w:hAnsi="Times New Roman" w:cs="Times New Roman"/>
              </w:rPr>
              <w:t>s</w:t>
            </w:r>
            <w:r w:rsidRPr="00B63F5E" w:rsidR="00B63F5E">
              <w:rPr>
                <w:rFonts w:ascii="Times New Roman" w:hAnsi="Times New Roman" w:cs="Times New Roman"/>
              </w:rPr>
              <w:t xml:space="preserve"> part of the GBI EPoC test, CBP has entered into agreements with D&amp;B, GS1, and GLEIF for limited access to identity management company (IMC) data for the duration of the GBI EPoC test and for testing of CBP’s automated systems.</w:t>
            </w:r>
            <w:r w:rsidR="00B63F5E">
              <w:rPr>
                <w:rFonts w:ascii="Times New Roman" w:hAnsi="Times New Roman" w:cs="Times New Roman"/>
              </w:rPr>
              <w:t xml:space="preserve">  </w:t>
            </w:r>
            <w:r w:rsidRPr="00B63F5E" w:rsidR="00B63F5E">
              <w:rPr>
                <w:rFonts w:ascii="Times New Roman" w:hAnsi="Times New Roman" w:cs="Times New Roman"/>
              </w:rPr>
              <w:t>Consistent with the agreements, CBP may access IMC data, combine it with CBP data, and evaluate the data that the GBI EPoC test participants provide (the entity identifier numbers).  This data will remain the property of the IMCs.  CBP’s access to IMC data will terminate upon completion of the GBI EPoC test.</w:t>
            </w:r>
          </w:p>
          <w:p w:rsidR="00B63F5E" w:rsidP="00A24A48" w:rsidRDefault="00B63F5E" w14:paraId="46188DBD" w14:textId="77777777">
            <w:pPr>
              <w:rPr>
                <w:rFonts w:ascii="Times New Roman" w:hAnsi="Times New Roman" w:cs="Times New Roman"/>
              </w:rPr>
            </w:pPr>
          </w:p>
          <w:p w:rsidRPr="001B092A" w:rsidR="009519B5" w:rsidP="00A24A48" w:rsidRDefault="00DE345E" w14:paraId="7E9AA644" w14:textId="224B8A82">
            <w:pPr>
              <w:rPr>
                <w:rFonts w:ascii="Times New Roman" w:hAnsi="Times New Roman" w:cs="Times New Roman"/>
              </w:rPr>
            </w:pPr>
            <w:r>
              <w:rPr>
                <w:rFonts w:ascii="Times New Roman" w:hAnsi="Times New Roman" w:cs="Times New Roman"/>
              </w:rPr>
              <w:t>(3) U</w:t>
            </w:r>
            <w:r w:rsidR="00C54E38">
              <w:rPr>
                <w:rFonts w:ascii="Times New Roman" w:hAnsi="Times New Roman" w:cs="Times New Roman"/>
              </w:rPr>
              <w:t>nder the GBI EPoC, participants volunteer to transmit</w:t>
            </w:r>
            <w:r w:rsidRPr="0099431C" w:rsidR="00C54E38">
              <w:rPr>
                <w:rFonts w:ascii="Times New Roman" w:hAnsi="Times New Roman" w:cs="Times New Roman"/>
              </w:rPr>
              <w:t xml:space="preserve"> certain unique trade identifiers, and the underlying data that the trade identifiers represent, through ACE</w:t>
            </w:r>
            <w:r w:rsidR="00C54E38">
              <w:rPr>
                <w:rFonts w:ascii="Times New Roman" w:hAnsi="Times New Roman" w:cs="Times New Roman"/>
              </w:rPr>
              <w:t xml:space="preserve">.  </w:t>
            </w:r>
            <w:r w:rsidRPr="0099431C" w:rsidR="00C54E38">
              <w:rPr>
                <w:rFonts w:ascii="Times New Roman" w:hAnsi="Times New Roman" w:cs="Times New Roman"/>
              </w:rPr>
              <w:t xml:space="preserve">All data submitted and entered into ACE may be subject to the Trade Secrets Act (18 U.S.C. 1905) and is considered confidential by CBP, except to the extent as otherwise provided by law.  </w:t>
            </w:r>
            <w:r w:rsidR="00C54E38">
              <w:rPr>
                <w:rFonts w:ascii="Times New Roman" w:hAnsi="Times New Roman" w:cs="Times New Roman"/>
              </w:rPr>
              <w:t>P</w:t>
            </w:r>
            <w:r w:rsidRPr="0099431C" w:rsidR="00C54E38">
              <w:rPr>
                <w:rFonts w:ascii="Times New Roman" w:hAnsi="Times New Roman" w:cs="Times New Roman"/>
              </w:rPr>
              <w:t xml:space="preserve">articipation in </w:t>
            </w:r>
            <w:r w:rsidR="00C54E38">
              <w:rPr>
                <w:rFonts w:ascii="Times New Roman" w:hAnsi="Times New Roman" w:cs="Times New Roman"/>
              </w:rPr>
              <w:t>the GBI EPoC test, as in</w:t>
            </w:r>
            <w:r w:rsidRPr="0099431C" w:rsidR="00C54E38">
              <w:rPr>
                <w:rFonts w:ascii="Times New Roman" w:hAnsi="Times New Roman" w:cs="Times New Roman"/>
              </w:rPr>
              <w:t xml:space="preserve"> any of the previous ACE tests</w:t>
            </w:r>
            <w:r w:rsidR="00C54E38">
              <w:rPr>
                <w:rFonts w:ascii="Times New Roman" w:hAnsi="Times New Roman" w:cs="Times New Roman"/>
              </w:rPr>
              <w:t>,</w:t>
            </w:r>
            <w:r w:rsidRPr="0099431C" w:rsidR="00C54E38">
              <w:rPr>
                <w:rFonts w:ascii="Times New Roman" w:hAnsi="Times New Roman" w:cs="Times New Roman"/>
              </w:rPr>
              <w:t xml:space="preserve"> is not confidential and upon a written Freedom of Information Act (FOIA) request, a name(s) of an approved participant(s) will be disclosed by CBP in accordance with 5 U.S.C. 552.</w:t>
            </w:r>
            <w:r w:rsidR="00C54E38">
              <w:rPr>
                <w:rFonts w:ascii="Times New Roman" w:hAnsi="Times New Roman" w:cs="Times New Roman"/>
              </w:rPr>
              <w:t xml:space="preserve">  </w:t>
            </w:r>
            <w:r w:rsidRPr="00F669EB" w:rsidR="009519B5">
              <w:rPr>
                <w:rFonts w:ascii="Times New Roman" w:hAnsi="Times New Roman" w:cs="Times New Roman"/>
              </w:rPr>
              <w:t xml:space="preserve">CBP understands </w:t>
            </w:r>
            <w:r w:rsidRPr="00F669EB" w:rsidR="00727069">
              <w:rPr>
                <w:rFonts w:ascii="Times New Roman" w:hAnsi="Times New Roman" w:cs="Times New Roman"/>
              </w:rPr>
              <w:t xml:space="preserve">that control and data ownership is a critical </w:t>
            </w:r>
            <w:r w:rsidR="007D15C9">
              <w:rPr>
                <w:rFonts w:ascii="Times New Roman" w:hAnsi="Times New Roman" w:cs="Times New Roman"/>
              </w:rPr>
              <w:t xml:space="preserve">in each of these </w:t>
            </w:r>
            <w:proofErr w:type="gramStart"/>
            <w:r w:rsidR="007D15C9">
              <w:rPr>
                <w:rFonts w:ascii="Times New Roman" w:hAnsi="Times New Roman" w:cs="Times New Roman"/>
              </w:rPr>
              <w:t>instances,</w:t>
            </w:r>
            <w:r w:rsidRPr="00F669EB" w:rsidR="007D15C9">
              <w:rPr>
                <w:rFonts w:ascii="Times New Roman" w:hAnsi="Times New Roman" w:cs="Times New Roman"/>
              </w:rPr>
              <w:t xml:space="preserve"> </w:t>
            </w:r>
            <w:r w:rsidRPr="00F669EB" w:rsidR="00727069">
              <w:rPr>
                <w:rFonts w:ascii="Times New Roman" w:hAnsi="Times New Roman" w:cs="Times New Roman"/>
              </w:rPr>
              <w:t>and</w:t>
            </w:r>
            <w:proofErr w:type="gramEnd"/>
            <w:r w:rsidRPr="00F669EB" w:rsidR="00727069">
              <w:rPr>
                <w:rFonts w:ascii="Times New Roman" w:hAnsi="Times New Roman" w:cs="Times New Roman"/>
              </w:rPr>
              <w:t xml:space="preserve"> </w:t>
            </w:r>
            <w:r w:rsidRPr="00F669EB" w:rsidR="002F2AEB">
              <w:rPr>
                <w:rFonts w:ascii="Times New Roman" w:hAnsi="Times New Roman" w:cs="Times New Roman"/>
              </w:rPr>
              <w:t xml:space="preserve">will take this into consideration </w:t>
            </w:r>
            <w:r w:rsidR="007D15C9">
              <w:rPr>
                <w:rFonts w:ascii="Times New Roman" w:hAnsi="Times New Roman" w:cs="Times New Roman"/>
              </w:rPr>
              <w:t>when evaluating the data</w:t>
            </w:r>
            <w:r w:rsidRPr="00F669EB" w:rsidR="002F2AEB">
              <w:rPr>
                <w:rFonts w:ascii="Times New Roman" w:hAnsi="Times New Roman" w:cs="Times New Roman"/>
              </w:rPr>
              <w:t xml:space="preserve"> during and after the </w:t>
            </w:r>
            <w:r w:rsidR="00564CA3">
              <w:rPr>
                <w:rFonts w:ascii="Times New Roman" w:hAnsi="Times New Roman" w:cs="Times New Roman"/>
              </w:rPr>
              <w:t>test</w:t>
            </w:r>
            <w:r w:rsidRPr="00F669EB" w:rsidR="002F2AEB">
              <w:rPr>
                <w:rFonts w:ascii="Times New Roman" w:hAnsi="Times New Roman" w:cs="Times New Roman"/>
              </w:rPr>
              <w:t>.</w:t>
            </w:r>
          </w:p>
          <w:p w:rsidR="004645BD" w:rsidP="005D6A3E" w:rsidRDefault="004645BD" w14:paraId="67715CF8" w14:textId="77777777">
            <w:pPr>
              <w:rPr>
                <w:rFonts w:ascii="Times New Roman" w:hAnsi="Times New Roman" w:cs="Times New Roman"/>
                <w:b/>
                <w:bCs/>
              </w:rPr>
            </w:pPr>
          </w:p>
          <w:p w:rsidRPr="003771AC" w:rsidR="007927EB" w:rsidP="005D6A3E" w:rsidRDefault="006D7467" w14:paraId="7E83C5EB" w14:textId="7CB5D9CC">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b/>
                <w:bCs/>
              </w:rPr>
              <w:t xml:space="preserve">: </w:t>
            </w:r>
            <w:r w:rsidRPr="003771AC" w:rsidR="007927EB">
              <w:rPr>
                <w:rFonts w:ascii="Times New Roman" w:hAnsi="Times New Roman" w:cs="Times New Roman"/>
              </w:rPr>
              <w:t>Proprietary Systems: Members have expressed concerns on proprietary systems, noting the lack of data controls and management. Members also believe a GBI should be technology and vendor independent.</w:t>
            </w:r>
          </w:p>
          <w:p w:rsidRPr="00AF33F0" w:rsidR="005D3486" w:rsidP="00A24A48" w:rsidRDefault="005D3486" w14:paraId="635DCE7E" w14:textId="470D586B">
            <w:pPr>
              <w:rPr>
                <w:rFonts w:ascii="Times New Roman" w:hAnsi="Times New Roman" w:cs="Times New Roman"/>
              </w:rPr>
            </w:pPr>
            <w:r w:rsidRPr="008F1A75">
              <w:rPr>
                <w:rFonts w:ascii="Times New Roman" w:hAnsi="Times New Roman" w:cs="Times New Roman"/>
                <w:b/>
                <w:bCs/>
              </w:rPr>
              <w:t xml:space="preserve">CBP Response: </w:t>
            </w:r>
            <w:r w:rsidRPr="00F669EB">
              <w:rPr>
                <w:rFonts w:ascii="Times New Roman" w:hAnsi="Times New Roman" w:cs="Times New Roman"/>
              </w:rPr>
              <w:t xml:space="preserve">CBP understands that </w:t>
            </w:r>
            <w:r w:rsidRPr="00F669EB" w:rsidR="00B26421">
              <w:rPr>
                <w:rFonts w:ascii="Times New Roman" w:hAnsi="Times New Roman" w:cs="Times New Roman"/>
              </w:rPr>
              <w:t xml:space="preserve">proprietary systems </w:t>
            </w:r>
            <w:r w:rsidRPr="00F669EB" w:rsidR="00AF33F0">
              <w:rPr>
                <w:rFonts w:ascii="Times New Roman" w:hAnsi="Times New Roman" w:cs="Times New Roman"/>
              </w:rPr>
              <w:t xml:space="preserve">can be a concern and </w:t>
            </w:r>
            <w:r w:rsidR="002A5E83">
              <w:rPr>
                <w:rFonts w:ascii="Times New Roman" w:hAnsi="Times New Roman" w:cs="Times New Roman"/>
              </w:rPr>
              <w:t>that</w:t>
            </w:r>
            <w:r w:rsidRPr="00F669EB" w:rsidR="002A5E83">
              <w:rPr>
                <w:rFonts w:ascii="Times New Roman" w:hAnsi="Times New Roman" w:cs="Times New Roman"/>
              </w:rPr>
              <w:t xml:space="preserve"> </w:t>
            </w:r>
            <w:r w:rsidRPr="00F669EB">
              <w:rPr>
                <w:rFonts w:ascii="Times New Roman" w:hAnsi="Times New Roman" w:cs="Times New Roman"/>
              </w:rPr>
              <w:t xml:space="preserve">control and data ownership is a critical point and will take this into consideration in the analysis during and after the </w:t>
            </w:r>
            <w:r w:rsidR="00564CA3">
              <w:rPr>
                <w:rFonts w:ascii="Times New Roman" w:hAnsi="Times New Roman" w:cs="Times New Roman"/>
              </w:rPr>
              <w:t>test</w:t>
            </w:r>
            <w:r w:rsidRPr="00F669EB">
              <w:rPr>
                <w:rFonts w:ascii="Times New Roman" w:hAnsi="Times New Roman" w:cs="Times New Roman"/>
              </w:rPr>
              <w:t>.</w:t>
            </w:r>
          </w:p>
          <w:p w:rsidR="004645BD" w:rsidP="005D6A3E" w:rsidRDefault="004645BD" w14:paraId="79E285A4" w14:textId="77777777">
            <w:pPr>
              <w:rPr>
                <w:rFonts w:ascii="Times New Roman" w:hAnsi="Times New Roman" w:cs="Times New Roman"/>
                <w:b/>
                <w:bCs/>
              </w:rPr>
            </w:pPr>
          </w:p>
          <w:p w:rsidRPr="003771AC" w:rsidR="007927EB" w:rsidP="005D6A3E" w:rsidRDefault="006D7467" w14:paraId="20AA6C75" w14:textId="03088BA9">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b/>
                <w:bCs/>
              </w:rPr>
              <w:t xml:space="preserve">: </w:t>
            </w:r>
            <w:r w:rsidRPr="003771AC" w:rsidR="007927EB">
              <w:rPr>
                <w:rFonts w:ascii="Times New Roman" w:hAnsi="Times New Roman" w:cs="Times New Roman"/>
              </w:rPr>
              <w:t>We appreciate CBPs awareness of these concerns and hope that the EPoC and any related analysis tied to GBI will help to deter “data creep”.</w:t>
            </w:r>
          </w:p>
          <w:p w:rsidR="00AF33F0" w:rsidP="00AF33F0" w:rsidRDefault="00AF33F0" w14:paraId="4741D1FA" w14:textId="436C08F4">
            <w:pPr>
              <w:rPr>
                <w:rFonts w:ascii="Times New Roman" w:hAnsi="Times New Roman" w:cs="Times New Roman"/>
                <w:b/>
                <w:bCs/>
              </w:rPr>
            </w:pPr>
            <w:r w:rsidRPr="00F27F41">
              <w:rPr>
                <w:rFonts w:ascii="Times New Roman" w:hAnsi="Times New Roman" w:cs="Times New Roman"/>
                <w:b/>
                <w:bCs/>
              </w:rPr>
              <w:t xml:space="preserve">CBP Response: </w:t>
            </w:r>
            <w:r w:rsidR="007D15C9">
              <w:rPr>
                <w:rFonts w:ascii="Times New Roman" w:hAnsi="Times New Roman" w:cs="Times New Roman"/>
              </w:rPr>
              <w:t xml:space="preserve">For GBI EPoC purposes, data creep is the collection of minute details about a trade entity that allow an extensive profile to be developed.  The scope of the GBI EPoC </w:t>
            </w:r>
            <w:r w:rsidR="003727F9">
              <w:rPr>
                <w:rFonts w:ascii="Times New Roman" w:hAnsi="Times New Roman" w:cs="Times New Roman"/>
              </w:rPr>
              <w:t xml:space="preserve">test </w:t>
            </w:r>
            <w:r w:rsidR="007D15C9">
              <w:rPr>
                <w:rFonts w:ascii="Times New Roman" w:hAnsi="Times New Roman" w:cs="Times New Roman"/>
              </w:rPr>
              <w:t xml:space="preserve">is </w:t>
            </w:r>
            <w:r w:rsidR="003727F9">
              <w:rPr>
                <w:rFonts w:ascii="Times New Roman" w:hAnsi="Times New Roman" w:cs="Times New Roman"/>
              </w:rPr>
              <w:t xml:space="preserve">limited </w:t>
            </w:r>
            <w:r w:rsidR="007D15C9">
              <w:rPr>
                <w:rFonts w:ascii="Times New Roman" w:hAnsi="Times New Roman" w:cs="Times New Roman"/>
              </w:rPr>
              <w:t xml:space="preserve">to </w:t>
            </w:r>
            <w:r w:rsidR="003727F9">
              <w:rPr>
                <w:rFonts w:ascii="Times New Roman" w:hAnsi="Times New Roman" w:cs="Times New Roman"/>
              </w:rPr>
              <w:t>the scope of the test</w:t>
            </w:r>
            <w:r w:rsidR="007F104B">
              <w:rPr>
                <w:rFonts w:ascii="Times New Roman" w:hAnsi="Times New Roman" w:cs="Times New Roman"/>
              </w:rPr>
              <w:t xml:space="preserve"> – the GBI identifiers and the underlying data that each identifier represents.  It is not CBP’s intention to collect excess or unnecessary data.  </w:t>
            </w:r>
          </w:p>
          <w:p w:rsidR="004645BD" w:rsidP="005D6A3E" w:rsidRDefault="004645BD" w14:paraId="3713254C" w14:textId="77777777">
            <w:pPr>
              <w:rPr>
                <w:rFonts w:ascii="Times New Roman" w:hAnsi="Times New Roman" w:cs="Times New Roman"/>
                <w:b/>
                <w:bCs/>
              </w:rPr>
            </w:pPr>
          </w:p>
          <w:p w:rsidRPr="003771AC" w:rsidR="007927EB" w:rsidP="005D6A3E" w:rsidRDefault="006D7467" w14:paraId="19118B76" w14:textId="022DEE14">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b/>
                <w:bCs/>
              </w:rPr>
              <w:t xml:space="preserve">: </w:t>
            </w:r>
            <w:r w:rsidRPr="003771AC" w:rsidR="007927EB">
              <w:rPr>
                <w:rFonts w:ascii="Times New Roman" w:hAnsi="Times New Roman" w:cs="Times New Roman"/>
              </w:rPr>
              <w:t xml:space="preserve">Costs: CBP has discussed GBI at various trade related events (e.g., trade week, COAC public meetings) and has published numerous documents related to GBI (e.g., COAC documents, slick sheet). CBP has mentioned that it would or has been working with the suppliers of the indicators on cost structure, the cost of acquiring and, where necessary, maintaining the indicator access will fall on the trade. In addition, in discussing the concept with members, the general view is that large multinationals may have to carry the cost burden for their suppliers (e.g., MSME’s) participating in the EPoC and/or implementing any finalized U.S. indicator in the future. These financial costs are concerning for the trade, and along with other costs (e.g., who maintains databases) should be taken into consideration as CBP looks to assess which combination of the indicators will be included in the U.S. GBI. </w:t>
            </w:r>
            <w:r>
              <w:rPr>
                <w:rFonts w:ascii="Times New Roman" w:hAnsi="Times New Roman" w:cs="Times New Roman"/>
              </w:rPr>
              <w:t xml:space="preserve">The </w:t>
            </w:r>
            <w:r w:rsidRPr="003771AC" w:rsidR="007927EB">
              <w:rPr>
                <w:rFonts w:ascii="Times New Roman" w:hAnsi="Times New Roman" w:cs="Times New Roman"/>
              </w:rPr>
              <w:t xml:space="preserve">GBI requirement could become an indirect tax on transactions, in particular for SMEs with small volume / value transactions. In </w:t>
            </w:r>
            <w:r w:rsidRPr="003771AC" w:rsidR="007927EB">
              <w:rPr>
                <w:rFonts w:ascii="Times New Roman" w:hAnsi="Times New Roman" w:cs="Times New Roman"/>
              </w:rPr>
              <w:lastRenderedPageBreak/>
              <w:t>addition, members have expressed that systems acquisitions and maintenance costs should be considered as well.</w:t>
            </w:r>
          </w:p>
          <w:p w:rsidRPr="00595BE6" w:rsidR="00311087" w:rsidP="00AF33F0" w:rsidRDefault="00311087" w14:paraId="221CB937" w14:textId="6605EDBD">
            <w:pPr>
              <w:rPr>
                <w:rFonts w:ascii="Times New Roman" w:hAnsi="Times New Roman" w:cs="Times New Roman"/>
                <w:highlight w:val="yellow"/>
              </w:rPr>
            </w:pPr>
            <w:r w:rsidRPr="008F1A75">
              <w:rPr>
                <w:rFonts w:ascii="Times New Roman" w:hAnsi="Times New Roman" w:cs="Times New Roman"/>
                <w:b/>
                <w:bCs/>
              </w:rPr>
              <w:t xml:space="preserve">CBP Response: </w:t>
            </w:r>
            <w:r w:rsidRPr="00F669EB">
              <w:rPr>
                <w:rFonts w:ascii="Times New Roman" w:hAnsi="Times New Roman" w:cs="Times New Roman"/>
              </w:rPr>
              <w:t>CBP understands that th</w:t>
            </w:r>
            <w:r w:rsidRPr="00F669EB" w:rsidR="00D0248E">
              <w:rPr>
                <w:rFonts w:ascii="Times New Roman" w:hAnsi="Times New Roman" w:cs="Times New Roman"/>
              </w:rPr>
              <w:t>ere is a financial cost for industry</w:t>
            </w:r>
            <w:r w:rsidRPr="00F669EB" w:rsidR="005E7546">
              <w:rPr>
                <w:rFonts w:ascii="Times New Roman" w:hAnsi="Times New Roman" w:cs="Times New Roman"/>
              </w:rPr>
              <w:t xml:space="preserve"> to acquire and maintain the</w:t>
            </w:r>
            <w:r w:rsidRPr="00F669EB" w:rsidR="00F97117">
              <w:rPr>
                <w:rFonts w:ascii="Times New Roman" w:hAnsi="Times New Roman" w:cs="Times New Roman"/>
              </w:rPr>
              <w:t xml:space="preserve">se unique </w:t>
            </w:r>
            <w:r w:rsidRPr="00F669EB" w:rsidR="005E7546">
              <w:rPr>
                <w:rFonts w:ascii="Times New Roman" w:hAnsi="Times New Roman" w:cs="Times New Roman"/>
              </w:rPr>
              <w:t>indicator</w:t>
            </w:r>
            <w:r w:rsidRPr="00F669EB" w:rsidR="00F97117">
              <w:rPr>
                <w:rFonts w:ascii="Times New Roman" w:hAnsi="Times New Roman" w:cs="Times New Roman"/>
              </w:rPr>
              <w:t>s.</w:t>
            </w:r>
            <w:r w:rsidRPr="00F669EB" w:rsidR="00413B80">
              <w:rPr>
                <w:rFonts w:ascii="Times New Roman" w:hAnsi="Times New Roman" w:cs="Times New Roman"/>
              </w:rPr>
              <w:t xml:space="preserve">  CBP plans to take this into consideration</w:t>
            </w:r>
            <w:r w:rsidRPr="00F669EB" w:rsidR="00F6212B">
              <w:rPr>
                <w:rFonts w:ascii="Times New Roman" w:hAnsi="Times New Roman" w:cs="Times New Roman"/>
              </w:rPr>
              <w:t xml:space="preserve"> in the analysis during and after the </w:t>
            </w:r>
            <w:r w:rsidR="00564CA3">
              <w:rPr>
                <w:rFonts w:ascii="Times New Roman" w:hAnsi="Times New Roman" w:cs="Times New Roman"/>
              </w:rPr>
              <w:t>test</w:t>
            </w:r>
            <w:r w:rsidRPr="00F669EB" w:rsidR="00F6212B">
              <w:rPr>
                <w:rFonts w:ascii="Times New Roman" w:hAnsi="Times New Roman" w:cs="Times New Roman"/>
              </w:rPr>
              <w:t>.</w:t>
            </w:r>
            <w:r w:rsidRPr="00F669EB" w:rsidR="00A801E7">
              <w:rPr>
                <w:rFonts w:ascii="Times New Roman" w:hAnsi="Times New Roman" w:cs="Times New Roman"/>
              </w:rPr>
              <w:t xml:space="preserve">  CBP believes there </w:t>
            </w:r>
            <w:r w:rsidR="002A5E83">
              <w:rPr>
                <w:rFonts w:ascii="Times New Roman" w:hAnsi="Times New Roman" w:cs="Times New Roman"/>
              </w:rPr>
              <w:t>are</w:t>
            </w:r>
            <w:r w:rsidRPr="00F669EB" w:rsidR="00A801E7">
              <w:rPr>
                <w:rFonts w:ascii="Times New Roman" w:hAnsi="Times New Roman" w:cs="Times New Roman"/>
              </w:rPr>
              <w:t xml:space="preserve"> cost and time saving</w:t>
            </w:r>
            <w:r w:rsidRPr="00F669EB" w:rsidR="00595BE6">
              <w:rPr>
                <w:rFonts w:ascii="Times New Roman" w:hAnsi="Times New Roman" w:cs="Times New Roman"/>
              </w:rPr>
              <w:t xml:space="preserve"> factors</w:t>
            </w:r>
            <w:r w:rsidRPr="00F669EB" w:rsidR="00A801E7">
              <w:rPr>
                <w:rFonts w:ascii="Times New Roman" w:hAnsi="Times New Roman" w:cs="Times New Roman"/>
              </w:rPr>
              <w:t xml:space="preserve"> if </w:t>
            </w:r>
            <w:r w:rsidR="002A5E83">
              <w:rPr>
                <w:rFonts w:ascii="Times New Roman" w:hAnsi="Times New Roman" w:cs="Times New Roman"/>
              </w:rPr>
              <w:t xml:space="preserve">(a GBI data element) </w:t>
            </w:r>
            <w:r w:rsidRPr="00F669EB" w:rsidR="00A801E7">
              <w:rPr>
                <w:rFonts w:ascii="Times New Roman" w:hAnsi="Times New Roman" w:cs="Times New Roman"/>
              </w:rPr>
              <w:t xml:space="preserve">was </w:t>
            </w:r>
            <w:r w:rsidRPr="00F669EB" w:rsidR="00B92378">
              <w:rPr>
                <w:rFonts w:ascii="Times New Roman" w:hAnsi="Times New Roman" w:cs="Times New Roman"/>
              </w:rPr>
              <w:t>implemented based on the current process</w:t>
            </w:r>
            <w:r w:rsidR="002A5E83">
              <w:rPr>
                <w:rFonts w:ascii="Times New Roman" w:hAnsi="Times New Roman" w:cs="Times New Roman"/>
              </w:rPr>
              <w:t>es</w:t>
            </w:r>
            <w:r w:rsidRPr="00F669EB" w:rsidR="00B92378">
              <w:rPr>
                <w:rFonts w:ascii="Times New Roman" w:hAnsi="Times New Roman" w:cs="Times New Roman"/>
              </w:rPr>
              <w:t xml:space="preserve"> that identify entity</w:t>
            </w:r>
            <w:r w:rsidR="002A5E83">
              <w:rPr>
                <w:rFonts w:ascii="Times New Roman" w:hAnsi="Times New Roman" w:cs="Times New Roman"/>
              </w:rPr>
              <w:t>(ies)</w:t>
            </w:r>
            <w:r w:rsidRPr="00F669EB" w:rsidR="00595BE6">
              <w:rPr>
                <w:rFonts w:ascii="Times New Roman" w:hAnsi="Times New Roman" w:cs="Times New Roman"/>
              </w:rPr>
              <w:t xml:space="preserve"> in the supply chain.</w:t>
            </w:r>
          </w:p>
          <w:p w:rsidR="004645BD" w:rsidP="005D6A3E" w:rsidRDefault="004645BD" w14:paraId="040EE017" w14:textId="77777777">
            <w:pPr>
              <w:rPr>
                <w:rFonts w:ascii="Times New Roman" w:hAnsi="Times New Roman" w:cs="Times New Roman"/>
                <w:b/>
                <w:bCs/>
              </w:rPr>
            </w:pPr>
          </w:p>
          <w:p w:rsidRPr="003771AC" w:rsidR="007927EB" w:rsidP="005D6A3E" w:rsidRDefault="006D7467" w14:paraId="4F6AFAC3" w14:textId="748A98A5">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b/>
                <w:bCs/>
              </w:rPr>
              <w:t xml:space="preserve">: </w:t>
            </w:r>
            <w:r w:rsidRPr="003771AC" w:rsidR="007927EB">
              <w:rPr>
                <w:rFonts w:ascii="Times New Roman" w:hAnsi="Times New Roman" w:cs="Times New Roman"/>
              </w:rPr>
              <w:t>Trade benefits: USCIB members are quick to remind government partners that each company has separate processes and systems, and the costs can pose adoption challenges for the trade. Members encourage consideration and development of clear and measurable benefits to the trade.</w:t>
            </w:r>
          </w:p>
          <w:p w:rsidRPr="00F669EB" w:rsidR="009367FD" w:rsidP="009367FD" w:rsidRDefault="009367FD" w14:paraId="79A1C939" w14:textId="0C7E68F2">
            <w:pPr>
              <w:rPr>
                <w:rFonts w:ascii="Times New Roman" w:hAnsi="Times New Roman" w:cs="Times New Roman"/>
              </w:rPr>
            </w:pPr>
            <w:r w:rsidRPr="008F1A75">
              <w:rPr>
                <w:rFonts w:ascii="Times New Roman" w:hAnsi="Times New Roman" w:cs="Times New Roman"/>
                <w:b/>
                <w:bCs/>
              </w:rPr>
              <w:t xml:space="preserve">CBP Response: </w:t>
            </w:r>
            <w:r w:rsidRPr="00F669EB">
              <w:rPr>
                <w:rFonts w:ascii="Times New Roman" w:hAnsi="Times New Roman" w:cs="Times New Roman"/>
              </w:rPr>
              <w:t xml:space="preserve">CBP understands that there is a financial cost for industry to acquire and maintain these unique indicators.  CBP plans to take </w:t>
            </w:r>
            <w:r w:rsidR="002A5E83">
              <w:rPr>
                <w:rFonts w:ascii="Times New Roman" w:hAnsi="Times New Roman" w:cs="Times New Roman"/>
              </w:rPr>
              <w:t>the costs associated with acquiring and maintaining the three GBI identifiers</w:t>
            </w:r>
            <w:r w:rsidRPr="00F669EB" w:rsidR="002A5E83">
              <w:rPr>
                <w:rFonts w:ascii="Times New Roman" w:hAnsi="Times New Roman" w:cs="Times New Roman"/>
              </w:rPr>
              <w:t xml:space="preserve"> </w:t>
            </w:r>
            <w:r w:rsidRPr="00F669EB">
              <w:rPr>
                <w:rFonts w:ascii="Times New Roman" w:hAnsi="Times New Roman" w:cs="Times New Roman"/>
              </w:rPr>
              <w:t xml:space="preserve">into consideration in the analysis during and after the </w:t>
            </w:r>
            <w:r w:rsidR="00564CA3">
              <w:rPr>
                <w:rFonts w:ascii="Times New Roman" w:hAnsi="Times New Roman" w:cs="Times New Roman"/>
              </w:rPr>
              <w:t>test</w:t>
            </w:r>
            <w:r w:rsidRPr="00F669EB">
              <w:rPr>
                <w:rFonts w:ascii="Times New Roman" w:hAnsi="Times New Roman" w:cs="Times New Roman"/>
              </w:rPr>
              <w:t xml:space="preserve">.  CBP believes there </w:t>
            </w:r>
            <w:r w:rsidR="002A5E83">
              <w:rPr>
                <w:rFonts w:ascii="Times New Roman" w:hAnsi="Times New Roman" w:cs="Times New Roman"/>
              </w:rPr>
              <w:t>are</w:t>
            </w:r>
            <w:r w:rsidRPr="00F669EB">
              <w:rPr>
                <w:rFonts w:ascii="Times New Roman" w:hAnsi="Times New Roman" w:cs="Times New Roman"/>
              </w:rPr>
              <w:t xml:space="preserve"> cost and time saving factors if </w:t>
            </w:r>
            <w:r w:rsidR="002A5E83">
              <w:rPr>
                <w:rFonts w:ascii="Times New Roman" w:hAnsi="Times New Roman" w:cs="Times New Roman"/>
              </w:rPr>
              <w:t>a GBI data element was</w:t>
            </w:r>
            <w:r w:rsidRPr="00F669EB">
              <w:rPr>
                <w:rFonts w:ascii="Times New Roman" w:hAnsi="Times New Roman" w:cs="Times New Roman"/>
              </w:rPr>
              <w:t xml:space="preserve"> implemented based on the current process</w:t>
            </w:r>
            <w:r w:rsidR="002A5E83">
              <w:rPr>
                <w:rFonts w:ascii="Times New Roman" w:hAnsi="Times New Roman" w:cs="Times New Roman"/>
              </w:rPr>
              <w:t>es</w:t>
            </w:r>
            <w:r w:rsidRPr="00F669EB">
              <w:rPr>
                <w:rFonts w:ascii="Times New Roman" w:hAnsi="Times New Roman" w:cs="Times New Roman"/>
              </w:rPr>
              <w:t xml:space="preserve"> that identify entity</w:t>
            </w:r>
            <w:r w:rsidR="002A5E83">
              <w:rPr>
                <w:rFonts w:ascii="Times New Roman" w:hAnsi="Times New Roman" w:cs="Times New Roman"/>
              </w:rPr>
              <w:t>(ies)</w:t>
            </w:r>
            <w:r w:rsidRPr="00F669EB">
              <w:rPr>
                <w:rFonts w:ascii="Times New Roman" w:hAnsi="Times New Roman" w:cs="Times New Roman"/>
              </w:rPr>
              <w:t xml:space="preserve"> in the supply chain.</w:t>
            </w:r>
          </w:p>
          <w:p w:rsidRPr="009402DD" w:rsidR="008B4152" w:rsidP="009367FD" w:rsidRDefault="00603768" w14:paraId="274A24A5" w14:textId="58F8F6F2">
            <w:pPr>
              <w:rPr>
                <w:rFonts w:ascii="Times New Roman" w:hAnsi="Times New Roman" w:cs="Times New Roman"/>
                <w:b/>
                <w:bCs/>
              </w:rPr>
            </w:pPr>
            <w:r w:rsidRPr="00F669EB">
              <w:rPr>
                <w:rFonts w:ascii="Times New Roman" w:hAnsi="Times New Roman" w:cs="Times New Roman"/>
              </w:rPr>
              <w:t xml:space="preserve">CBP </w:t>
            </w:r>
            <w:r w:rsidRPr="00F669EB" w:rsidR="00B23F29">
              <w:rPr>
                <w:rFonts w:ascii="Times New Roman" w:hAnsi="Times New Roman" w:cs="Times New Roman"/>
              </w:rPr>
              <w:t>anticipates</w:t>
            </w:r>
            <w:r w:rsidRPr="00F669EB">
              <w:rPr>
                <w:rFonts w:ascii="Times New Roman" w:hAnsi="Times New Roman" w:cs="Times New Roman"/>
              </w:rPr>
              <w:t xml:space="preserve"> that the trade benefits are </w:t>
            </w:r>
            <w:r w:rsidRPr="00F669EB" w:rsidR="00B23F29">
              <w:rPr>
                <w:rFonts w:ascii="Times New Roman" w:hAnsi="Times New Roman" w:cs="Times New Roman"/>
              </w:rPr>
              <w:t xml:space="preserve">to </w:t>
            </w:r>
            <w:r w:rsidRPr="00F669EB" w:rsidR="008B4152">
              <w:rPr>
                <w:rFonts w:ascii="Times New Roman" w:hAnsi="Times New Roman" w:cs="Times New Roman"/>
              </w:rPr>
              <w:t>c</w:t>
            </w:r>
            <w:r w:rsidRPr="00F669EB" w:rsidR="00B33A9F">
              <w:rPr>
                <w:rFonts w:ascii="Times New Roman" w:hAnsi="Times New Roman" w:cs="Times New Roman"/>
              </w:rPr>
              <w:t>reate a common language</w:t>
            </w:r>
            <w:r w:rsidRPr="00F669EB" w:rsidR="008B4152">
              <w:rPr>
                <w:rFonts w:ascii="Times New Roman" w:hAnsi="Times New Roman" w:cs="Times New Roman"/>
              </w:rPr>
              <w:t>, i</w:t>
            </w:r>
            <w:r w:rsidRPr="00F669EB" w:rsidR="00395468">
              <w:rPr>
                <w:rFonts w:ascii="Times New Roman" w:hAnsi="Times New Roman" w:cs="Times New Roman"/>
              </w:rPr>
              <w:t>mprove data quality and efficiency</w:t>
            </w:r>
            <w:r w:rsidRPr="00F669EB" w:rsidR="00B23F29">
              <w:rPr>
                <w:rFonts w:ascii="Times New Roman" w:hAnsi="Times New Roman" w:cs="Times New Roman"/>
              </w:rPr>
              <w:t>,</w:t>
            </w:r>
            <w:r w:rsidRPr="00F669EB" w:rsidR="008B4152">
              <w:rPr>
                <w:rFonts w:ascii="Times New Roman" w:hAnsi="Times New Roman" w:cs="Times New Roman"/>
              </w:rPr>
              <w:t xml:space="preserve"> and p</w:t>
            </w:r>
            <w:r w:rsidRPr="00F669EB" w:rsidR="0047208D">
              <w:rPr>
                <w:rFonts w:ascii="Times New Roman" w:hAnsi="Times New Roman" w:cs="Times New Roman"/>
              </w:rPr>
              <w:t>rovide entities with a global and digital fingerprint</w:t>
            </w:r>
            <w:r w:rsidRPr="00F669EB" w:rsidR="008B4152">
              <w:rPr>
                <w:rFonts w:ascii="Times New Roman" w:hAnsi="Times New Roman" w:cs="Times New Roman"/>
              </w:rPr>
              <w:t>.  This also a</w:t>
            </w:r>
            <w:r w:rsidRPr="00F669EB" w:rsidR="0013705F">
              <w:rPr>
                <w:rFonts w:ascii="Times New Roman" w:hAnsi="Times New Roman" w:cs="Times New Roman"/>
              </w:rPr>
              <w:t xml:space="preserve">llows </w:t>
            </w:r>
            <w:r w:rsidRPr="00F669EB" w:rsidR="008B4152">
              <w:rPr>
                <w:rFonts w:ascii="Times New Roman" w:hAnsi="Times New Roman" w:cs="Times New Roman"/>
              </w:rPr>
              <w:t xml:space="preserve">the </w:t>
            </w:r>
            <w:r w:rsidRPr="00F669EB" w:rsidR="0013705F">
              <w:rPr>
                <w:rFonts w:ascii="Times New Roman" w:hAnsi="Times New Roman" w:cs="Times New Roman"/>
              </w:rPr>
              <w:t>trade to manage and validate their data and streamline import data collection</w:t>
            </w:r>
            <w:r w:rsidRPr="00F669EB" w:rsidR="008B4152">
              <w:rPr>
                <w:rFonts w:ascii="Times New Roman" w:hAnsi="Times New Roman" w:cs="Times New Roman"/>
              </w:rPr>
              <w:t xml:space="preserve"> and u</w:t>
            </w:r>
            <w:r w:rsidRPr="00F669EB" w:rsidR="00F64DCD">
              <w:rPr>
                <w:rFonts w:ascii="Times New Roman" w:hAnsi="Times New Roman" w:cs="Times New Roman"/>
              </w:rPr>
              <w:t>tilize identifiers currently in use with broad sector coverage</w:t>
            </w:r>
            <w:r w:rsidRPr="00F669EB" w:rsidR="008B4152">
              <w:rPr>
                <w:rFonts w:ascii="Times New Roman" w:hAnsi="Times New Roman" w:cs="Times New Roman"/>
              </w:rPr>
              <w:t>.</w:t>
            </w:r>
          </w:p>
          <w:p w:rsidR="002A5E83" w:rsidP="005D6A3E" w:rsidRDefault="002A5E83" w14:paraId="6FFA396C" w14:textId="77777777">
            <w:pPr>
              <w:rPr>
                <w:rFonts w:ascii="Times New Roman" w:hAnsi="Times New Roman" w:cs="Times New Roman"/>
                <w:b/>
                <w:bCs/>
              </w:rPr>
            </w:pPr>
          </w:p>
          <w:p w:rsidRPr="003771AC" w:rsidR="007927EB" w:rsidP="005D6A3E" w:rsidRDefault="006D7467" w14:paraId="660CAFA1" w14:textId="3E377116">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b/>
                <w:bCs/>
              </w:rPr>
              <w:t xml:space="preserve">: </w:t>
            </w:r>
            <w:r w:rsidRPr="003771AC" w:rsidR="007927EB">
              <w:rPr>
                <w:rFonts w:ascii="Times New Roman" w:hAnsi="Times New Roman" w:cs="Times New Roman"/>
              </w:rPr>
              <w:t>Application: Members have asked for clarification on how GBI and its application would impact such things as anti-dumping and countervailing, bonds, and the issue of licenses and such matters as denied party screening. Any additional information that can be provided to the trade will be greatly appreciated.</w:t>
            </w:r>
          </w:p>
          <w:p w:rsidR="009402DD" w:rsidP="005D6A3E" w:rsidRDefault="009402DD" w14:paraId="7BA849CA" w14:textId="2B40CB20">
            <w:pPr>
              <w:rPr>
                <w:rFonts w:ascii="Times New Roman" w:hAnsi="Times New Roman" w:cs="Times New Roman"/>
              </w:rPr>
            </w:pPr>
            <w:r w:rsidRPr="008F1A75">
              <w:rPr>
                <w:rFonts w:ascii="Times New Roman" w:hAnsi="Times New Roman" w:cs="Times New Roman"/>
                <w:b/>
                <w:bCs/>
              </w:rPr>
              <w:t xml:space="preserve">CBP </w:t>
            </w:r>
            <w:r w:rsidRPr="008F1A75" w:rsidR="005924CF">
              <w:rPr>
                <w:rFonts w:ascii="Times New Roman" w:hAnsi="Times New Roman" w:cs="Times New Roman"/>
                <w:b/>
                <w:bCs/>
              </w:rPr>
              <w:t>Response:</w:t>
            </w:r>
            <w:r w:rsidRPr="00CA0004" w:rsidR="00240B2C">
              <w:rPr>
                <w:rFonts w:ascii="Times New Roman" w:hAnsi="Times New Roman" w:cs="Times New Roman"/>
              </w:rPr>
              <w:t xml:space="preserve">  The </w:t>
            </w:r>
            <w:r w:rsidR="00564CA3">
              <w:rPr>
                <w:rFonts w:ascii="Times New Roman" w:hAnsi="Times New Roman" w:cs="Times New Roman"/>
              </w:rPr>
              <w:t>test</w:t>
            </w:r>
            <w:r w:rsidRPr="00CA0004" w:rsidR="00240B2C">
              <w:rPr>
                <w:rFonts w:ascii="Times New Roman" w:hAnsi="Times New Roman" w:cs="Times New Roman"/>
              </w:rPr>
              <w:t xml:space="preserve"> will not impact anti-dumping and countervailing</w:t>
            </w:r>
            <w:r w:rsidRPr="00CA0004" w:rsidR="00114369">
              <w:rPr>
                <w:rFonts w:ascii="Times New Roman" w:hAnsi="Times New Roman" w:cs="Times New Roman"/>
              </w:rPr>
              <w:t xml:space="preserve"> entries</w:t>
            </w:r>
            <w:r w:rsidRPr="00CA0004" w:rsidR="00240B2C">
              <w:rPr>
                <w:rFonts w:ascii="Times New Roman" w:hAnsi="Times New Roman" w:cs="Times New Roman"/>
              </w:rPr>
              <w:t xml:space="preserve">, </w:t>
            </w:r>
            <w:r w:rsidRPr="00CA0004" w:rsidR="005924CF">
              <w:rPr>
                <w:rFonts w:ascii="Times New Roman" w:hAnsi="Times New Roman" w:cs="Times New Roman"/>
              </w:rPr>
              <w:t>bonds,</w:t>
            </w:r>
            <w:r w:rsidRPr="00CA0004" w:rsidR="00114369">
              <w:rPr>
                <w:rFonts w:ascii="Times New Roman" w:hAnsi="Times New Roman" w:cs="Times New Roman"/>
              </w:rPr>
              <w:t xml:space="preserve"> and the issue of licenses</w:t>
            </w:r>
            <w:r w:rsidRPr="00CA0004" w:rsidR="007A2315">
              <w:rPr>
                <w:rFonts w:ascii="Times New Roman" w:hAnsi="Times New Roman" w:cs="Times New Roman"/>
              </w:rPr>
              <w:t xml:space="preserve"> because these are not within the scope of the </w:t>
            </w:r>
            <w:r w:rsidR="00564CA3">
              <w:rPr>
                <w:rFonts w:ascii="Times New Roman" w:hAnsi="Times New Roman" w:cs="Times New Roman"/>
              </w:rPr>
              <w:t>test</w:t>
            </w:r>
            <w:r w:rsidR="000549DE">
              <w:rPr>
                <w:rFonts w:ascii="Times New Roman" w:hAnsi="Times New Roman" w:cs="Times New Roman"/>
              </w:rPr>
              <w:t>, nor will it collect data for goods being exported from the United States</w:t>
            </w:r>
            <w:r w:rsidRPr="00CA0004" w:rsidR="007A2315">
              <w:rPr>
                <w:rFonts w:ascii="Times New Roman" w:hAnsi="Times New Roman" w:cs="Times New Roman"/>
              </w:rPr>
              <w:t>.</w:t>
            </w:r>
            <w:r w:rsidR="00240B2C">
              <w:rPr>
                <w:rFonts w:ascii="Times New Roman" w:hAnsi="Times New Roman" w:cs="Times New Roman"/>
              </w:rPr>
              <w:t xml:space="preserve"> </w:t>
            </w:r>
            <w:r w:rsidR="00F46784">
              <w:rPr>
                <w:rFonts w:ascii="Times New Roman" w:hAnsi="Times New Roman" w:cs="Times New Roman"/>
              </w:rPr>
              <w:t>CBP will f</w:t>
            </w:r>
            <w:r w:rsidR="00F203A5">
              <w:rPr>
                <w:rFonts w:ascii="Times New Roman" w:hAnsi="Times New Roman" w:cs="Times New Roman"/>
              </w:rPr>
              <w:t xml:space="preserve">urther </w:t>
            </w:r>
            <w:r w:rsidR="00F46784">
              <w:rPr>
                <w:rFonts w:ascii="Times New Roman" w:hAnsi="Times New Roman" w:cs="Times New Roman"/>
              </w:rPr>
              <w:t xml:space="preserve">announce </w:t>
            </w:r>
            <w:r w:rsidRPr="00F203A5" w:rsidR="00F203A5">
              <w:rPr>
                <w:rFonts w:ascii="Times New Roman" w:hAnsi="Times New Roman" w:cs="Times New Roman"/>
              </w:rPr>
              <w:t xml:space="preserve">the details and scope of the GBI EPoC </w:t>
            </w:r>
            <w:r w:rsidR="00F203A5">
              <w:rPr>
                <w:rFonts w:ascii="Times New Roman" w:hAnsi="Times New Roman" w:cs="Times New Roman"/>
              </w:rPr>
              <w:t xml:space="preserve">in </w:t>
            </w:r>
            <w:r w:rsidRPr="00F203A5" w:rsidR="00F203A5">
              <w:rPr>
                <w:rFonts w:ascii="Times New Roman" w:hAnsi="Times New Roman" w:cs="Times New Roman"/>
              </w:rPr>
              <w:t xml:space="preserve">an FRN anticipated to be published in </w:t>
            </w:r>
            <w:r w:rsidR="001E0FE7">
              <w:rPr>
                <w:rFonts w:ascii="Times New Roman" w:hAnsi="Times New Roman" w:cs="Times New Roman"/>
              </w:rPr>
              <w:t xml:space="preserve">the </w:t>
            </w:r>
            <w:r w:rsidRPr="00C94193" w:rsidR="001E0FE7">
              <w:rPr>
                <w:rFonts w:ascii="Times New Roman" w:hAnsi="Times New Roman" w:cs="Times New Roman"/>
                <w:i/>
                <w:iCs/>
              </w:rPr>
              <w:t>Federal Register</w:t>
            </w:r>
            <w:r w:rsidR="00F46784">
              <w:rPr>
                <w:rFonts w:ascii="Times New Roman" w:hAnsi="Times New Roman" w:cs="Times New Roman"/>
              </w:rPr>
              <w:t>.</w:t>
            </w:r>
          </w:p>
          <w:p w:rsidR="001E0FE7" w:rsidP="005D6A3E" w:rsidRDefault="001E0FE7" w14:paraId="45E66B95" w14:textId="77777777">
            <w:pPr>
              <w:rPr>
                <w:rFonts w:ascii="Times New Roman" w:hAnsi="Times New Roman" w:cs="Times New Roman"/>
                <w:b/>
                <w:bCs/>
              </w:rPr>
            </w:pPr>
          </w:p>
          <w:p w:rsidRPr="003771AC" w:rsidR="007927EB" w:rsidP="005D6A3E" w:rsidRDefault="006D7467" w14:paraId="498FE01E" w14:textId="7DDBE4AC">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b/>
                <w:bCs/>
              </w:rPr>
              <w:t xml:space="preserve">: </w:t>
            </w:r>
            <w:r w:rsidRPr="003771AC" w:rsidR="007927EB">
              <w:rPr>
                <w:rFonts w:ascii="Times New Roman" w:hAnsi="Times New Roman" w:cs="Times New Roman"/>
              </w:rPr>
              <w:t>MID: CBP has expressed that the core intent of the GBI is the goal of replacing the Manufacture or Shipper ID</w:t>
            </w:r>
            <w:r w:rsidR="001E0FE7">
              <w:rPr>
                <w:rFonts w:ascii="Times New Roman" w:hAnsi="Times New Roman" w:cs="Times New Roman"/>
              </w:rPr>
              <w:t xml:space="preserve"> (MID)</w:t>
            </w:r>
            <w:r w:rsidRPr="003771AC" w:rsidR="007927EB">
              <w:rPr>
                <w:rFonts w:ascii="Times New Roman" w:hAnsi="Times New Roman" w:cs="Times New Roman"/>
              </w:rPr>
              <w:t xml:space="preserve">. </w:t>
            </w:r>
            <w:r w:rsidR="001E0FE7">
              <w:rPr>
                <w:rFonts w:ascii="Times New Roman" w:hAnsi="Times New Roman" w:cs="Times New Roman"/>
              </w:rPr>
              <w:t xml:space="preserve"> </w:t>
            </w:r>
            <w:r w:rsidRPr="003771AC" w:rsidR="007927EB">
              <w:rPr>
                <w:rFonts w:ascii="Times New Roman" w:hAnsi="Times New Roman" w:cs="Times New Roman"/>
              </w:rPr>
              <w:t xml:space="preserve">It has been noted that there is little to no data management with MID and it has been stressed that the MID does not provide underlying data. </w:t>
            </w:r>
            <w:r w:rsidR="001E0FE7">
              <w:rPr>
                <w:rFonts w:ascii="Times New Roman" w:hAnsi="Times New Roman" w:cs="Times New Roman"/>
              </w:rPr>
              <w:t xml:space="preserve"> </w:t>
            </w:r>
            <w:r w:rsidRPr="003771AC" w:rsidR="007927EB">
              <w:rPr>
                <w:rFonts w:ascii="Times New Roman" w:hAnsi="Times New Roman" w:cs="Times New Roman"/>
              </w:rPr>
              <w:t xml:space="preserve">Clarity must be provided to the trade on how, in regulation and practice, the MID will be replaced. Certain sectors (e.g., textile and apparel) are bound by regulation to use the MID. </w:t>
            </w:r>
            <w:r w:rsidR="001E0FE7">
              <w:rPr>
                <w:rFonts w:ascii="Times New Roman" w:hAnsi="Times New Roman" w:cs="Times New Roman"/>
              </w:rPr>
              <w:t xml:space="preserve"> </w:t>
            </w:r>
            <w:r w:rsidRPr="003771AC" w:rsidR="007927EB">
              <w:rPr>
                <w:rFonts w:ascii="Times New Roman" w:hAnsi="Times New Roman" w:cs="Times New Roman"/>
              </w:rPr>
              <w:t xml:space="preserve">During the EPoC we understand that the trade will continue to be required to maintain and report the MID, so we look forward to future clarity about CBP’s approach to the challenges for all sectors, but specifically those sectors that are highly dependent upon the MID. </w:t>
            </w:r>
            <w:r w:rsidR="001E0FE7">
              <w:rPr>
                <w:rFonts w:ascii="Times New Roman" w:hAnsi="Times New Roman" w:cs="Times New Roman"/>
              </w:rPr>
              <w:t xml:space="preserve"> </w:t>
            </w:r>
            <w:r w:rsidRPr="003771AC" w:rsidR="007927EB">
              <w:rPr>
                <w:rFonts w:ascii="Times New Roman" w:hAnsi="Times New Roman" w:cs="Times New Roman"/>
              </w:rPr>
              <w:t xml:space="preserve">Members have expressed that the MID is the invoicing party and not necessarily the manufacturer. </w:t>
            </w:r>
            <w:r w:rsidR="001E0FE7">
              <w:rPr>
                <w:rFonts w:ascii="Times New Roman" w:hAnsi="Times New Roman" w:cs="Times New Roman"/>
              </w:rPr>
              <w:t xml:space="preserve"> </w:t>
            </w:r>
            <w:r w:rsidRPr="003771AC" w:rsidR="007927EB">
              <w:rPr>
                <w:rFonts w:ascii="Times New Roman" w:hAnsi="Times New Roman" w:cs="Times New Roman"/>
              </w:rPr>
              <w:t xml:space="preserve">Related to the ingrained nature of MID, members would like to understand the future plan and approach to complete the 7501, where the MID is the invoicing party except for in the apparel and textile sector. </w:t>
            </w:r>
            <w:r w:rsidR="001E0FE7">
              <w:rPr>
                <w:rFonts w:ascii="Times New Roman" w:hAnsi="Times New Roman" w:cs="Times New Roman"/>
              </w:rPr>
              <w:t xml:space="preserve"> </w:t>
            </w:r>
            <w:r w:rsidRPr="003771AC" w:rsidR="007927EB">
              <w:rPr>
                <w:rFonts w:ascii="Times New Roman" w:hAnsi="Times New Roman" w:cs="Times New Roman"/>
              </w:rPr>
              <w:t>In addition, members also stressed the MID link to quota and more</w:t>
            </w:r>
            <w:r w:rsidRPr="003771AC" w:rsidR="003771AC">
              <w:rPr>
                <w:rFonts w:ascii="Times New Roman" w:hAnsi="Times New Roman" w:cs="Times New Roman"/>
              </w:rPr>
              <w:t>.</w:t>
            </w:r>
          </w:p>
          <w:p w:rsidR="006727DA" w:rsidP="00D050C2" w:rsidRDefault="00D050C2" w14:paraId="4A0A3BA5" w14:textId="77777777">
            <w:pPr>
              <w:rPr>
                <w:rFonts w:ascii="Times New Roman" w:hAnsi="Times New Roman" w:cs="Times New Roman"/>
              </w:rPr>
            </w:pPr>
            <w:r w:rsidRPr="00CA0004">
              <w:rPr>
                <w:rFonts w:ascii="Times New Roman" w:hAnsi="Times New Roman" w:cs="Times New Roman"/>
                <w:b/>
                <w:bCs/>
              </w:rPr>
              <w:t xml:space="preserve">CBP Response: </w:t>
            </w:r>
            <w:r w:rsidR="001E0FE7">
              <w:rPr>
                <w:rFonts w:ascii="Times New Roman" w:hAnsi="Times New Roman" w:cs="Times New Roman"/>
                <w:b/>
                <w:bCs/>
              </w:rPr>
              <w:t xml:space="preserve"> </w:t>
            </w:r>
            <w:r w:rsidRPr="00C94193" w:rsidR="001E0FE7">
              <w:rPr>
                <w:rFonts w:ascii="Times New Roman" w:hAnsi="Times New Roman" w:cs="Times New Roman"/>
              </w:rPr>
              <w:t>Invoicing parties, the CBP Form 7501, and quota are outside of the scope of the GBI EPoC.</w:t>
            </w:r>
            <w:r w:rsidR="001E0FE7">
              <w:rPr>
                <w:rFonts w:ascii="Times New Roman" w:hAnsi="Times New Roman" w:cs="Times New Roman"/>
                <w:b/>
                <w:bCs/>
              </w:rPr>
              <w:t xml:space="preserve">  </w:t>
            </w:r>
            <w:r w:rsidRPr="00C94193" w:rsidR="001E0FE7">
              <w:rPr>
                <w:rFonts w:ascii="Times New Roman" w:hAnsi="Times New Roman" w:cs="Times New Roman"/>
              </w:rPr>
              <w:t xml:space="preserve">The scope of the </w:t>
            </w:r>
            <w:r w:rsidR="001E0FE7">
              <w:rPr>
                <w:rFonts w:ascii="Times New Roman" w:hAnsi="Times New Roman" w:cs="Times New Roman"/>
              </w:rPr>
              <w:t xml:space="preserve">GBI </w:t>
            </w:r>
            <w:r w:rsidRPr="00C94193" w:rsidR="001E0FE7">
              <w:rPr>
                <w:rFonts w:ascii="Times New Roman" w:hAnsi="Times New Roman" w:cs="Times New Roman"/>
              </w:rPr>
              <w:t xml:space="preserve">EPoC is to determine the optimal combination of the D-U-N-S®, GLN, and </w:t>
            </w:r>
            <w:r w:rsidR="001E0FE7">
              <w:rPr>
                <w:rFonts w:ascii="Times New Roman" w:hAnsi="Times New Roman" w:cs="Times New Roman"/>
              </w:rPr>
              <w:t>L</w:t>
            </w:r>
            <w:r w:rsidRPr="00C94193" w:rsidR="001E0FE7">
              <w:rPr>
                <w:rFonts w:ascii="Times New Roman" w:hAnsi="Times New Roman" w:cs="Times New Roman"/>
              </w:rPr>
              <w:t xml:space="preserve">EI identifiers for manufacturers, shippers, and sellers – for shipments that meet the GBI EPoC test criteria (commodity(ies) + 10 countries of origin), that will enable Customs and Border Protection (CBP) and Partner Government Agencies (PGA) to develop a </w:t>
            </w:r>
            <w:r w:rsidRPr="00C94193" w:rsidR="001E0FE7">
              <w:rPr>
                <w:rFonts w:ascii="Times New Roman" w:hAnsi="Times New Roman" w:cs="Times New Roman"/>
              </w:rPr>
              <w:lastRenderedPageBreak/>
              <w:t xml:space="preserve">robust common single identifier for use by CBP, PGAs, and the trade community to better enable the USG to identify and track supply chain roles.  To meet the scope of the GBI EPoC, CBP has modified the Automated Commercial Environment (ACE) to permit select importers of record and licensed customs brokers to electronically submit the required entity identifiers, in addition to all of the other required entry data, including the MID, on behalf of their manufacturers, shippers, and sellers that meet the GBI EPoC test criteria.  </w:t>
            </w:r>
          </w:p>
          <w:p w:rsidR="006727DA" w:rsidP="00D050C2" w:rsidRDefault="006727DA" w14:paraId="3FDBA899" w14:textId="77777777">
            <w:pPr>
              <w:rPr>
                <w:rFonts w:ascii="Times New Roman" w:hAnsi="Times New Roman" w:cs="Times New Roman"/>
              </w:rPr>
            </w:pPr>
          </w:p>
          <w:p w:rsidRPr="00FC7591" w:rsidR="001E0FE7" w:rsidP="00D050C2" w:rsidRDefault="006727DA" w14:paraId="1C7D2800" w14:textId="6FBD44B1">
            <w:pPr>
              <w:rPr>
                <w:rFonts w:ascii="Times New Roman" w:hAnsi="Times New Roman" w:cs="Times New Roman"/>
              </w:rPr>
            </w:pPr>
            <w:r w:rsidRPr="006727DA">
              <w:rPr>
                <w:rFonts w:ascii="Times New Roman" w:hAnsi="Times New Roman" w:cs="Times New Roman"/>
              </w:rPr>
              <w:t xml:space="preserve">CBP is currently developing capability for an AE (7501) filing that is certified for Cargo Release (SE) and anticipates this will be ready during the </w:t>
            </w:r>
            <w:r w:rsidR="00564CA3">
              <w:rPr>
                <w:rFonts w:ascii="Times New Roman" w:hAnsi="Times New Roman" w:cs="Times New Roman"/>
              </w:rPr>
              <w:t>test</w:t>
            </w:r>
            <w:r w:rsidRPr="006727DA">
              <w:rPr>
                <w:rFonts w:ascii="Times New Roman" w:hAnsi="Times New Roman" w:cs="Times New Roman"/>
              </w:rPr>
              <w:t xml:space="preserve">. Once it is determined that this capability is ready CBP will update the Entry Summary CATAIR accordingly to accept GBI </w:t>
            </w:r>
            <w:r w:rsidR="000549DE">
              <w:rPr>
                <w:rFonts w:ascii="Times New Roman" w:hAnsi="Times New Roman" w:cs="Times New Roman"/>
              </w:rPr>
              <w:t>data and publish a Federal Register notice</w:t>
            </w:r>
            <w:r w:rsidR="000B6145">
              <w:rPr>
                <w:rFonts w:ascii="Times New Roman" w:hAnsi="Times New Roman" w:cs="Times New Roman"/>
              </w:rPr>
              <w:t xml:space="preserve"> and engage in rulemaking if necessary</w:t>
            </w:r>
            <w:r w:rsidR="000549DE">
              <w:rPr>
                <w:rFonts w:ascii="Times New Roman" w:hAnsi="Times New Roman" w:cs="Times New Roman"/>
              </w:rPr>
              <w:t xml:space="preserve"> to modify the scope of the GBI EPOC.</w:t>
            </w:r>
          </w:p>
          <w:p w:rsidR="001E0FE7" w:rsidP="00D050C2" w:rsidRDefault="001E0FE7" w14:paraId="7103077E" w14:textId="77777777">
            <w:pPr>
              <w:rPr>
                <w:rFonts w:ascii="Times New Roman" w:hAnsi="Times New Roman" w:cs="Times New Roman"/>
                <w:b/>
                <w:bCs/>
              </w:rPr>
            </w:pPr>
          </w:p>
          <w:p w:rsidR="001E0FE7" w:rsidP="005D6A3E" w:rsidRDefault="001E0FE7" w14:paraId="0BDC646A" w14:textId="77777777">
            <w:pPr>
              <w:rPr>
                <w:rFonts w:ascii="Times New Roman" w:hAnsi="Times New Roman" w:cs="Times New Roman"/>
                <w:b/>
                <w:bCs/>
              </w:rPr>
            </w:pPr>
          </w:p>
          <w:p w:rsidRPr="003771AC" w:rsidR="003771AC" w:rsidP="005D6A3E" w:rsidRDefault="006D7467" w14:paraId="7CC56F2C" w14:textId="16FD3B66">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b/>
                <w:bCs/>
              </w:rPr>
              <w:t xml:space="preserve">: </w:t>
            </w:r>
            <w:r w:rsidRPr="003771AC" w:rsidR="003771AC">
              <w:rPr>
                <w:rFonts w:ascii="Times New Roman" w:hAnsi="Times New Roman" w:cs="Times New Roman"/>
              </w:rPr>
              <w:t>LEI: This is a financial indicator, which is begin considered for incorporation to WCO TIN. The CBP EPoC will look to assess this indicator and its usefulness in the customs space.</w:t>
            </w:r>
          </w:p>
          <w:p w:rsidR="00303959" w:rsidP="00303959" w:rsidRDefault="00303959" w14:paraId="0C7104C7" w14:textId="6FB8FDD2">
            <w:pPr>
              <w:rPr>
                <w:rFonts w:ascii="Times New Roman" w:hAnsi="Times New Roman" w:cs="Times New Roman"/>
                <w:b/>
                <w:bCs/>
              </w:rPr>
            </w:pPr>
            <w:r w:rsidRPr="00F353B2">
              <w:rPr>
                <w:rFonts w:ascii="Times New Roman" w:hAnsi="Times New Roman" w:cs="Times New Roman"/>
                <w:b/>
                <w:bCs/>
              </w:rPr>
              <w:t xml:space="preserve">CBP Response: </w:t>
            </w:r>
            <w:r w:rsidRPr="00C94193" w:rsidR="006727DA">
              <w:rPr>
                <w:rFonts w:ascii="Times New Roman" w:hAnsi="Times New Roman" w:cs="Times New Roman"/>
              </w:rPr>
              <w:t>The LEI is one of the three GBI identifiers that CBP will evaluate under the GBI EPoC.  The World Customs Organization (WCO) Trader Identification Number (TIN) is outside of the scope of the GBI EPoC.</w:t>
            </w:r>
            <w:r w:rsidRPr="00F35174">
              <w:rPr>
                <w:rFonts w:ascii="Times New Roman" w:hAnsi="Times New Roman" w:cs="Times New Roman"/>
              </w:rPr>
              <w:t xml:space="preserve"> </w:t>
            </w:r>
          </w:p>
          <w:p w:rsidR="006727DA" w:rsidP="005D6A3E" w:rsidRDefault="006727DA" w14:paraId="6A7632D0" w14:textId="77777777">
            <w:pPr>
              <w:rPr>
                <w:rFonts w:ascii="Times New Roman" w:hAnsi="Times New Roman" w:cs="Times New Roman"/>
                <w:b/>
                <w:bCs/>
              </w:rPr>
            </w:pPr>
          </w:p>
          <w:p w:rsidRPr="003771AC" w:rsidR="003771AC" w:rsidP="005D6A3E" w:rsidRDefault="006D7467" w14:paraId="6F59EFD0" w14:textId="68DFBD83">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b/>
                <w:bCs/>
              </w:rPr>
              <w:t xml:space="preserve">: </w:t>
            </w:r>
            <w:r w:rsidRPr="003771AC" w:rsidR="003771AC">
              <w:rPr>
                <w:rFonts w:ascii="Times New Roman" w:hAnsi="Times New Roman" w:cs="Times New Roman"/>
              </w:rPr>
              <w:t>GLN: This is a private product-identifier. GSI, where the GLN resides, is linked to UPC bar codes. General assumptions on GS1 product use, including the GLN, have been made. From the materials on GBI, it is unclear if CBP has partnered with the GS1 U.S. and/or another national federation member in a 3rd country. We understand that the data elements of GLN may differ based on the national federation associated. With respect to GLN, members have expressed that this looks to be retail and/or finished goods sector focused. Moreover, there could be use of the indicator with, for example, finished goods, but maybe not intermediary parties.</w:t>
            </w:r>
          </w:p>
          <w:p w:rsidR="00896DFA" w:rsidP="00896DFA" w:rsidRDefault="00896DFA" w14:paraId="57F36C6D" w14:textId="40535182">
            <w:pPr>
              <w:rPr>
                <w:rFonts w:ascii="Times New Roman" w:hAnsi="Times New Roman" w:cs="Times New Roman"/>
                <w:b/>
                <w:bCs/>
              </w:rPr>
            </w:pPr>
            <w:r w:rsidRPr="008F1A75">
              <w:rPr>
                <w:rFonts w:ascii="Times New Roman" w:hAnsi="Times New Roman" w:cs="Times New Roman"/>
                <w:b/>
                <w:bCs/>
              </w:rPr>
              <w:t xml:space="preserve">CBP Response: </w:t>
            </w:r>
            <w:r w:rsidRPr="00CA0004">
              <w:rPr>
                <w:rFonts w:ascii="Times New Roman" w:hAnsi="Times New Roman" w:cs="Times New Roman"/>
              </w:rPr>
              <w:t xml:space="preserve">CBP </w:t>
            </w:r>
            <w:r w:rsidRPr="00CA0004" w:rsidR="00330FCC">
              <w:rPr>
                <w:rFonts w:ascii="Times New Roman" w:hAnsi="Times New Roman" w:cs="Times New Roman"/>
              </w:rPr>
              <w:t xml:space="preserve">has partnered with GS1 U.S. and GS1 U.S. is </w:t>
            </w:r>
            <w:r w:rsidRPr="00CA0004" w:rsidR="0064741E">
              <w:rPr>
                <w:rFonts w:ascii="Times New Roman" w:hAnsi="Times New Roman" w:cs="Times New Roman"/>
              </w:rPr>
              <w:t xml:space="preserve">partnering with their Member Organizations in the countries that are identified in the </w:t>
            </w:r>
            <w:r w:rsidRPr="00CA0004" w:rsidR="00250A4D">
              <w:rPr>
                <w:rFonts w:ascii="Times New Roman" w:hAnsi="Times New Roman" w:cs="Times New Roman"/>
              </w:rPr>
              <w:t xml:space="preserve">EPoC.  CBP has also partnered with </w:t>
            </w:r>
            <w:r w:rsidRPr="00CA0004" w:rsidR="00BB2DA9">
              <w:rPr>
                <w:rFonts w:ascii="Times New Roman" w:hAnsi="Times New Roman" w:cs="Times New Roman"/>
              </w:rPr>
              <w:t>Global Legal Entity Identifier Foundation and Dun &amp; Bradstreet</w:t>
            </w:r>
            <w:r w:rsidRPr="00CA0004" w:rsidR="00826363">
              <w:rPr>
                <w:rFonts w:ascii="Times New Roman" w:hAnsi="Times New Roman" w:cs="Times New Roman"/>
              </w:rPr>
              <w:t xml:space="preserve"> for the GBI initiative.</w:t>
            </w:r>
            <w:r w:rsidR="000B6145">
              <w:rPr>
                <w:rFonts w:ascii="Times New Roman" w:hAnsi="Times New Roman" w:cs="Times New Roman"/>
              </w:rPr>
              <w:t xml:space="preserve">  CBP is aware of the sector specific properties of the three GBIs under consideration and is undertaking this EPOC to identify the proper combination of GBIs to ensure proper coverage across sectors.</w:t>
            </w:r>
          </w:p>
          <w:p w:rsidR="006727DA" w:rsidP="005D6A3E" w:rsidRDefault="006727DA" w14:paraId="56311E57" w14:textId="77777777">
            <w:pPr>
              <w:rPr>
                <w:rFonts w:ascii="Times New Roman" w:hAnsi="Times New Roman" w:cs="Times New Roman"/>
                <w:b/>
                <w:bCs/>
              </w:rPr>
            </w:pPr>
          </w:p>
          <w:p w:rsidR="003771AC" w:rsidP="005D6A3E" w:rsidRDefault="006D7467" w14:paraId="0546A7F4" w14:textId="14C14999">
            <w:pPr>
              <w:rPr>
                <w:rFonts w:ascii="Times New Roman" w:hAnsi="Times New Roman" w:cs="Times New Roman"/>
              </w:rPr>
            </w:pPr>
            <w:r w:rsidRPr="006D7467">
              <w:rPr>
                <w:rFonts w:ascii="Times New Roman" w:hAnsi="Times New Roman" w:cs="Times New Roman"/>
                <w:b/>
                <w:bCs/>
              </w:rPr>
              <w:t>Comment</w:t>
            </w:r>
            <w:r>
              <w:rPr>
                <w:rFonts w:ascii="Times New Roman" w:hAnsi="Times New Roman" w:cs="Times New Roman"/>
                <w:b/>
                <w:bCs/>
              </w:rPr>
              <w:t xml:space="preserve">: </w:t>
            </w:r>
            <w:r w:rsidRPr="003771AC" w:rsidR="003771AC">
              <w:rPr>
                <w:rFonts w:ascii="Times New Roman" w:hAnsi="Times New Roman" w:cs="Times New Roman"/>
              </w:rPr>
              <w:t>DUNS: Dun and Bradstreet (D and B) provides DUNS numbers, which are used by businesses and business systems around the world. USCIB member companies have expressed challenges related to DUNS numbers, who can manipulate them, lessons learned with the U.S. Food and Drug Administration (FDA) FSMA use of DUNS numbers, concerns around the establishment and ownership of any database, among other aspects which should be taken into consideration in the evaluation of the respective identifier that when combined could meet the criteria for a U.S. established GBI. Members have shared the following example: DUNs allow creation of a unique number per location (with limited change management) and with likely multiple DUNs per location. The experience with FDA was that they FDA pushed to have a DUNs for each plant but relented during the process and ultimately went to allowing a single DUNs number for FDA importer to be decided by the importer. (e.g., corporate HQ DUNs number). In addition, members have raised questions around who “owns” the DUNs number and the determination of “who” owns the number.</w:t>
            </w:r>
          </w:p>
          <w:p w:rsidRPr="00C34648" w:rsidR="00C34648" w:rsidP="005D6A3E" w:rsidRDefault="00157052" w14:paraId="4549097B" w14:textId="2221D051">
            <w:pPr>
              <w:rPr>
                <w:rFonts w:ascii="Times New Roman" w:hAnsi="Times New Roman" w:cs="Times New Roman"/>
                <w:b/>
                <w:bCs/>
              </w:rPr>
            </w:pPr>
            <w:r w:rsidRPr="00BD75CE">
              <w:rPr>
                <w:rFonts w:ascii="Times New Roman" w:hAnsi="Times New Roman" w:cs="Times New Roman"/>
                <w:b/>
                <w:bCs/>
              </w:rPr>
              <w:lastRenderedPageBreak/>
              <w:t xml:space="preserve">CBP Response: </w:t>
            </w:r>
            <w:r w:rsidRPr="00BD75CE" w:rsidR="00DB39FD">
              <w:rPr>
                <w:rFonts w:ascii="Times New Roman" w:hAnsi="Times New Roman" w:cs="Times New Roman"/>
                <w:b/>
                <w:bCs/>
              </w:rPr>
              <w:t xml:space="preserve"> </w:t>
            </w:r>
            <w:r w:rsidRPr="00C94193" w:rsidR="00DB39FD">
              <w:rPr>
                <w:rFonts w:ascii="Times New Roman" w:hAnsi="Times New Roman" w:cs="Times New Roman"/>
              </w:rPr>
              <w:t>As part of the GBI EPoC test, CBP has entered into agreements with D&amp;B, GS1, and GLEIF for limited access to identity management company (IMC) data for the duration of the GBI EPoC test and for testing of CBP’s automated systems</w:t>
            </w:r>
            <w:r w:rsidR="00DB39FD">
              <w:rPr>
                <w:rFonts w:ascii="Times New Roman" w:hAnsi="Times New Roman" w:cs="Times New Roman"/>
              </w:rPr>
              <w:t xml:space="preserve">.  </w:t>
            </w:r>
            <w:r w:rsidRPr="00DB39FD" w:rsidR="00DB39FD">
              <w:rPr>
                <w:rFonts w:ascii="Times New Roman" w:hAnsi="Times New Roman" w:cs="Times New Roman"/>
              </w:rPr>
              <w:t xml:space="preserve">Consistent with the agreements, CBP may access IMC data, combine it with CBP data, and evaluate the data that the GBI EPoC test participants provide (the entity identifier numbers).  This data will remain the property of the IMCs, </w:t>
            </w:r>
            <w:r w:rsidR="00DB39FD">
              <w:rPr>
                <w:rFonts w:ascii="Times New Roman" w:hAnsi="Times New Roman" w:cs="Times New Roman"/>
              </w:rPr>
              <w:t xml:space="preserve"> </w:t>
            </w:r>
          </w:p>
        </w:tc>
      </w:tr>
      <w:tr w:rsidRPr="00A441CD" w:rsidR="005D6A3E" w:rsidTr="005D6A3E" w14:paraId="26A01139" w14:textId="77777777">
        <w:tc>
          <w:tcPr>
            <w:tcW w:w="1463" w:type="dxa"/>
          </w:tcPr>
          <w:p w:rsidRPr="00A441CD" w:rsidR="005D6A3E" w:rsidP="005D6A3E" w:rsidRDefault="00F35174" w14:paraId="202EEFE3" w14:textId="48CF7DC0">
            <w:pPr>
              <w:rPr>
                <w:rFonts w:ascii="Times New Roman" w:hAnsi="Times New Roman" w:cs="Times New Roman"/>
                <w:b/>
                <w:bCs/>
              </w:rPr>
            </w:pPr>
            <w:r>
              <w:rPr>
                <w:rFonts w:ascii="Times New Roman" w:hAnsi="Times New Roman" w:cs="Times New Roman"/>
                <w:b/>
                <w:bCs/>
              </w:rPr>
              <w:lastRenderedPageBreak/>
              <w:t>E-Merchants Trade Council, Inc</w:t>
            </w:r>
            <w:r w:rsidR="00682428">
              <w:rPr>
                <w:rFonts w:ascii="Times New Roman" w:hAnsi="Times New Roman" w:cs="Times New Roman"/>
                <w:b/>
                <w:bCs/>
              </w:rPr>
              <w:t>.</w:t>
            </w:r>
            <w:r>
              <w:rPr>
                <w:rFonts w:ascii="Times New Roman" w:hAnsi="Times New Roman" w:cs="Times New Roman"/>
                <w:b/>
                <w:bCs/>
              </w:rPr>
              <w:t xml:space="preserve"> (</w:t>
            </w:r>
            <w:r w:rsidR="005D6A3E">
              <w:rPr>
                <w:rFonts w:ascii="Times New Roman" w:hAnsi="Times New Roman" w:cs="Times New Roman"/>
                <w:b/>
                <w:bCs/>
              </w:rPr>
              <w:t>EMTC</w:t>
            </w:r>
            <w:r>
              <w:rPr>
                <w:rFonts w:ascii="Times New Roman" w:hAnsi="Times New Roman" w:cs="Times New Roman"/>
                <w:b/>
                <w:bCs/>
              </w:rPr>
              <w:t>)</w:t>
            </w:r>
          </w:p>
        </w:tc>
        <w:tc>
          <w:tcPr>
            <w:tcW w:w="7554" w:type="dxa"/>
          </w:tcPr>
          <w:p w:rsidRPr="00A441CD" w:rsidR="005D6A3E" w:rsidP="005D6A3E" w:rsidRDefault="005D6A3E" w14:paraId="482F619A" w14:textId="77777777">
            <w:pPr>
              <w:rPr>
                <w:rFonts w:ascii="Times New Roman" w:hAnsi="Times New Roman" w:cs="Times New Roman"/>
              </w:rPr>
            </w:pPr>
            <w:r w:rsidRPr="00A441CD">
              <w:rPr>
                <w:rFonts w:ascii="Times New Roman" w:hAnsi="Times New Roman" w:cs="Times New Roman"/>
                <w:b/>
                <w:bCs/>
              </w:rPr>
              <w:t>Question:</w:t>
            </w:r>
            <w:r w:rsidRPr="00A441CD">
              <w:rPr>
                <w:rFonts w:ascii="Times New Roman" w:hAnsi="Times New Roman" w:cs="Times New Roman"/>
              </w:rPr>
              <w:t xml:space="preserve"> Does CBP intend to test the LEI, GLN and DUNS in the Evaluative Proof of Concept (EPoC) in order to select one of them as the unique identifier as the GBI or does CBP intend to test using all three identifiers to use as GBIs?</w:t>
            </w:r>
          </w:p>
          <w:p w:rsidRPr="00A441CD" w:rsidR="00DC385A" w:rsidP="005D6A3E" w:rsidRDefault="005D6A3E" w14:paraId="28E1A068" w14:textId="4D7B87CD">
            <w:pPr>
              <w:rPr>
                <w:rFonts w:ascii="Times New Roman" w:hAnsi="Times New Roman" w:cs="Times New Roman"/>
              </w:rPr>
            </w:pPr>
            <w:r w:rsidRPr="008F0A70">
              <w:rPr>
                <w:rFonts w:ascii="Times New Roman" w:hAnsi="Times New Roman" w:cs="Times New Roman"/>
                <w:b/>
                <w:bCs/>
              </w:rPr>
              <w:t xml:space="preserve">CBP Response: </w:t>
            </w:r>
            <w:r w:rsidRPr="00CA0004" w:rsidR="00DC385A">
              <w:rPr>
                <w:rFonts w:ascii="Times New Roman" w:hAnsi="Times New Roman" w:cs="Times New Roman"/>
              </w:rPr>
              <w:t>CBP intends to test all three identifiers in the EPoC to identify the optimal combination of the entity identifiers to best meet the USG data needs and to create a common language between USG and trade. This is relevant to the commercial complexity of the current supply chain because this can c</w:t>
            </w:r>
            <w:r w:rsidRPr="00CA0004" w:rsidR="00B33A9F">
              <w:rPr>
                <w:rFonts w:ascii="Times New Roman" w:hAnsi="Times New Roman" w:cs="Times New Roman"/>
              </w:rPr>
              <w:t>reate a common language</w:t>
            </w:r>
            <w:r w:rsidRPr="00CA0004" w:rsidR="00DC385A">
              <w:rPr>
                <w:rFonts w:ascii="Times New Roman" w:hAnsi="Times New Roman" w:cs="Times New Roman"/>
              </w:rPr>
              <w:t>, i</w:t>
            </w:r>
            <w:r w:rsidRPr="00CA0004" w:rsidR="00395468">
              <w:rPr>
                <w:rFonts w:ascii="Times New Roman" w:hAnsi="Times New Roman" w:cs="Times New Roman"/>
              </w:rPr>
              <w:t>mprove data quality and efficiency</w:t>
            </w:r>
            <w:r w:rsidRPr="00CA0004" w:rsidR="00DC385A">
              <w:rPr>
                <w:rFonts w:ascii="Times New Roman" w:hAnsi="Times New Roman" w:cs="Times New Roman"/>
              </w:rPr>
              <w:t xml:space="preserve"> and p</w:t>
            </w:r>
            <w:r w:rsidRPr="00CA0004" w:rsidR="0047208D">
              <w:rPr>
                <w:rFonts w:ascii="Times New Roman" w:hAnsi="Times New Roman" w:cs="Times New Roman"/>
              </w:rPr>
              <w:t>rovides entities with a global and digital fingerprint</w:t>
            </w:r>
            <w:r w:rsidRPr="00CA0004" w:rsidR="00DC385A">
              <w:rPr>
                <w:rFonts w:ascii="Times New Roman" w:hAnsi="Times New Roman" w:cs="Times New Roman"/>
              </w:rPr>
              <w:t>.  This also a</w:t>
            </w:r>
            <w:r w:rsidRPr="00CA0004" w:rsidR="0013705F">
              <w:rPr>
                <w:rFonts w:ascii="Times New Roman" w:hAnsi="Times New Roman" w:cs="Times New Roman"/>
              </w:rPr>
              <w:t xml:space="preserve">llows </w:t>
            </w:r>
            <w:r w:rsidRPr="00CA0004" w:rsidR="00DC385A">
              <w:rPr>
                <w:rFonts w:ascii="Times New Roman" w:hAnsi="Times New Roman" w:cs="Times New Roman"/>
              </w:rPr>
              <w:t xml:space="preserve">the </w:t>
            </w:r>
            <w:r w:rsidRPr="00CA0004" w:rsidR="0013705F">
              <w:rPr>
                <w:rFonts w:ascii="Times New Roman" w:hAnsi="Times New Roman" w:cs="Times New Roman"/>
              </w:rPr>
              <w:t>trade to manage and validate their data and streamline import data collection</w:t>
            </w:r>
            <w:r w:rsidRPr="00CA0004" w:rsidR="00DC385A">
              <w:rPr>
                <w:rFonts w:ascii="Times New Roman" w:hAnsi="Times New Roman" w:cs="Times New Roman"/>
              </w:rPr>
              <w:t xml:space="preserve"> and u</w:t>
            </w:r>
            <w:r w:rsidRPr="00CA0004" w:rsidR="00F64DCD">
              <w:rPr>
                <w:rFonts w:ascii="Times New Roman" w:hAnsi="Times New Roman" w:cs="Times New Roman"/>
              </w:rPr>
              <w:t>tilize identifiers currently in use with broad sector coverage</w:t>
            </w:r>
            <w:r w:rsidRPr="00CA0004" w:rsidR="00DC385A">
              <w:rPr>
                <w:rFonts w:ascii="Times New Roman" w:hAnsi="Times New Roman" w:cs="Times New Roman"/>
              </w:rPr>
              <w:t>.</w:t>
            </w:r>
          </w:p>
          <w:p w:rsidR="00DB39FD" w:rsidP="005D6A3E" w:rsidRDefault="00DB39FD" w14:paraId="6169118C" w14:textId="77777777">
            <w:pPr>
              <w:rPr>
                <w:rFonts w:ascii="Times New Roman" w:hAnsi="Times New Roman" w:cs="Times New Roman"/>
                <w:b/>
                <w:bCs/>
              </w:rPr>
            </w:pPr>
          </w:p>
          <w:p w:rsidRPr="00A441CD" w:rsidR="005D6A3E" w:rsidP="005D6A3E" w:rsidRDefault="005D6A3E" w14:paraId="5344920B" w14:textId="4E0643EF">
            <w:pPr>
              <w:rPr>
                <w:rFonts w:ascii="Times New Roman" w:hAnsi="Times New Roman" w:cs="Times New Roman"/>
              </w:rPr>
            </w:pPr>
            <w:r w:rsidRPr="00A441CD">
              <w:rPr>
                <w:rFonts w:ascii="Times New Roman" w:hAnsi="Times New Roman" w:cs="Times New Roman"/>
                <w:b/>
                <w:bCs/>
              </w:rPr>
              <w:t>Question:</w:t>
            </w:r>
            <w:r w:rsidRPr="00A441CD">
              <w:rPr>
                <w:rFonts w:ascii="Times New Roman" w:hAnsi="Times New Roman" w:cs="Times New Roman"/>
              </w:rPr>
              <w:t xml:space="preserve"> What shipments will GBI apply to – all type of shipments, all modes of transportation and service providers?</w:t>
            </w:r>
          </w:p>
          <w:p w:rsidRPr="00C94193" w:rsidR="00DB39FD" w:rsidP="003B5977" w:rsidRDefault="005D6A3E" w14:paraId="31973EE8" w14:textId="6D928D10">
            <w:pPr>
              <w:rPr>
                <w:rFonts w:ascii="Times New Roman" w:hAnsi="Times New Roman" w:cs="Times New Roman"/>
              </w:rPr>
            </w:pPr>
            <w:r w:rsidRPr="008F0A70">
              <w:rPr>
                <w:rFonts w:ascii="Times New Roman" w:hAnsi="Times New Roman" w:cs="Times New Roman"/>
                <w:b/>
                <w:bCs/>
              </w:rPr>
              <w:t xml:space="preserve">CBP Response: </w:t>
            </w:r>
            <w:r w:rsidR="00DB39FD">
              <w:rPr>
                <w:rFonts w:ascii="Times New Roman" w:hAnsi="Times New Roman" w:cs="Times New Roman"/>
                <w:b/>
                <w:bCs/>
              </w:rPr>
              <w:t xml:space="preserve"> </w:t>
            </w:r>
            <w:r w:rsidRPr="00C94193" w:rsidR="00DB39FD">
              <w:rPr>
                <w:rFonts w:ascii="Times New Roman" w:hAnsi="Times New Roman" w:cs="Times New Roman"/>
              </w:rPr>
              <w:t xml:space="preserve">The GBI EPoC </w:t>
            </w:r>
            <w:r w:rsidR="0081161A">
              <w:rPr>
                <w:rFonts w:ascii="Times New Roman" w:hAnsi="Times New Roman" w:cs="Times New Roman"/>
              </w:rPr>
              <w:t xml:space="preserve">test </w:t>
            </w:r>
            <w:r w:rsidRPr="00C94193" w:rsidR="00DB39FD">
              <w:rPr>
                <w:rFonts w:ascii="Times New Roman" w:hAnsi="Times New Roman" w:cs="Times New Roman"/>
              </w:rPr>
              <w:t xml:space="preserve">applies to </w:t>
            </w:r>
            <w:r w:rsidR="00BF2DB5">
              <w:rPr>
                <w:rFonts w:ascii="Times New Roman" w:hAnsi="Times New Roman" w:cs="Times New Roman"/>
              </w:rPr>
              <w:t>all type of shipments and all modes of transportation – provided that all of the criteria for the GBI EPoC test are met - E</w:t>
            </w:r>
            <w:r w:rsidR="0081161A">
              <w:rPr>
                <w:rFonts w:ascii="Times New Roman" w:hAnsi="Times New Roman" w:cs="Times New Roman"/>
              </w:rPr>
              <w:t xml:space="preserve">lectronic entries </w:t>
            </w:r>
            <w:r w:rsidR="00BF2DB5">
              <w:rPr>
                <w:rFonts w:ascii="Times New Roman" w:hAnsi="Times New Roman" w:cs="Times New Roman"/>
              </w:rPr>
              <w:t xml:space="preserve">must be </w:t>
            </w:r>
            <w:r w:rsidR="0081161A">
              <w:rPr>
                <w:rFonts w:ascii="Times New Roman" w:hAnsi="Times New Roman" w:cs="Times New Roman"/>
              </w:rPr>
              <w:t xml:space="preserve">submitted via ABI/ACE (CBP Form 3461), which has been modified to accept </w:t>
            </w:r>
            <w:r w:rsidR="00BF2DB5">
              <w:rPr>
                <w:rFonts w:ascii="Times New Roman" w:hAnsi="Times New Roman" w:cs="Times New Roman"/>
              </w:rPr>
              <w:t xml:space="preserve">the three </w:t>
            </w:r>
            <w:r w:rsidR="0081161A">
              <w:rPr>
                <w:rFonts w:ascii="Times New Roman" w:hAnsi="Times New Roman" w:cs="Times New Roman"/>
              </w:rPr>
              <w:t xml:space="preserve">GBI entity identifiers </w:t>
            </w:r>
            <w:r w:rsidR="00BF2DB5">
              <w:rPr>
                <w:rFonts w:ascii="Times New Roman" w:hAnsi="Times New Roman" w:cs="Times New Roman"/>
              </w:rPr>
              <w:t xml:space="preserve">(D-U-N-S®, GLN and LEI) </w:t>
            </w:r>
            <w:r w:rsidR="0081161A">
              <w:rPr>
                <w:rFonts w:ascii="Times New Roman" w:hAnsi="Times New Roman" w:cs="Times New Roman"/>
              </w:rPr>
              <w:t xml:space="preserve">for manufacturers, shippers, and sellers – </w:t>
            </w:r>
            <w:r w:rsidR="00BF2DB5">
              <w:rPr>
                <w:rFonts w:ascii="Times New Roman" w:hAnsi="Times New Roman" w:cs="Times New Roman"/>
              </w:rPr>
              <w:t xml:space="preserve">and </w:t>
            </w:r>
            <w:r w:rsidR="0081161A">
              <w:rPr>
                <w:rFonts w:ascii="Times New Roman" w:hAnsi="Times New Roman" w:cs="Times New Roman"/>
              </w:rPr>
              <w:t xml:space="preserve">filed by an importer of record or licensed customs broker.  </w:t>
            </w:r>
            <w:r w:rsidR="00BF2DB5">
              <w:rPr>
                <w:rFonts w:ascii="Times New Roman" w:hAnsi="Times New Roman" w:cs="Times New Roman"/>
              </w:rPr>
              <w:t>An importer of record that is a self-filer may also submit GBI identifiers for its qualifying entries.  The entries must include a</w:t>
            </w:r>
            <w:r w:rsidRPr="00C94193" w:rsidR="00DB39FD">
              <w:rPr>
                <w:rFonts w:ascii="Times New Roman" w:hAnsi="Times New Roman" w:cs="Times New Roman"/>
              </w:rPr>
              <w:t xml:space="preserve"> limited number of commodities </w:t>
            </w:r>
            <w:r w:rsidR="00BF2DB5">
              <w:rPr>
                <w:rFonts w:ascii="Times New Roman" w:hAnsi="Times New Roman" w:cs="Times New Roman"/>
              </w:rPr>
              <w:t>from</w:t>
            </w:r>
            <w:r w:rsidRPr="00C94193" w:rsidR="00DB39FD">
              <w:rPr>
                <w:rFonts w:ascii="Times New Roman" w:hAnsi="Times New Roman" w:cs="Times New Roman"/>
              </w:rPr>
              <w:t xml:space="preserve"> </w:t>
            </w:r>
            <w:r w:rsidR="00BF2DB5">
              <w:rPr>
                <w:rFonts w:ascii="Times New Roman" w:hAnsi="Times New Roman" w:cs="Times New Roman"/>
              </w:rPr>
              <w:t xml:space="preserve">a limited number of </w:t>
            </w:r>
            <w:r w:rsidRPr="00C94193" w:rsidR="00DB39FD">
              <w:rPr>
                <w:rFonts w:ascii="Times New Roman" w:hAnsi="Times New Roman" w:cs="Times New Roman"/>
              </w:rPr>
              <w:t xml:space="preserve">countries of </w:t>
            </w:r>
            <w:r w:rsidRPr="0081161A" w:rsidR="0081161A">
              <w:rPr>
                <w:rFonts w:ascii="Times New Roman" w:hAnsi="Times New Roman" w:cs="Times New Roman"/>
              </w:rPr>
              <w:t>origin</w:t>
            </w:r>
            <w:r w:rsidR="00BF2DB5">
              <w:rPr>
                <w:rFonts w:ascii="Times New Roman" w:hAnsi="Times New Roman" w:cs="Times New Roman"/>
              </w:rPr>
              <w:t>, as established under the GBI EPoC</w:t>
            </w:r>
            <w:r w:rsidRPr="00C94193" w:rsidR="00DB39FD">
              <w:rPr>
                <w:rFonts w:ascii="Times New Roman" w:hAnsi="Times New Roman" w:cs="Times New Roman"/>
              </w:rPr>
              <w:t xml:space="preserve">.  </w:t>
            </w:r>
          </w:p>
          <w:p w:rsidRPr="00C94193" w:rsidR="00DB39FD" w:rsidP="00DB39FD" w:rsidRDefault="00DB39FD" w14:paraId="42EF7298" w14:textId="42E625AA">
            <w:pPr>
              <w:rPr>
                <w:rFonts w:ascii="Times New Roman" w:hAnsi="Times New Roman" w:cs="Times New Roman"/>
              </w:rPr>
            </w:pPr>
            <w:r w:rsidRPr="00C94193">
              <w:rPr>
                <w:rFonts w:ascii="Times New Roman" w:hAnsi="Times New Roman" w:cs="Times New Roman"/>
              </w:rPr>
              <w:t>CBP has limited the test to electronic entry (</w:t>
            </w:r>
            <w:r w:rsidR="00C94193">
              <w:rPr>
                <w:rFonts w:ascii="Times New Roman" w:hAnsi="Times New Roman" w:cs="Times New Roman"/>
              </w:rPr>
              <w:t xml:space="preserve">CBP Form </w:t>
            </w:r>
            <w:r w:rsidRPr="00C94193">
              <w:rPr>
                <w:rFonts w:ascii="Times New Roman" w:hAnsi="Times New Roman" w:cs="Times New Roman"/>
              </w:rPr>
              <w:t>3461</w:t>
            </w:r>
            <w:r w:rsidR="00C94193">
              <w:rPr>
                <w:rFonts w:ascii="Times New Roman" w:hAnsi="Times New Roman" w:cs="Times New Roman"/>
              </w:rPr>
              <w:t xml:space="preserve"> – type 01 and type 11</w:t>
            </w:r>
            <w:r w:rsidRPr="00C94193">
              <w:rPr>
                <w:rFonts w:ascii="Times New Roman" w:hAnsi="Times New Roman" w:cs="Times New Roman"/>
              </w:rPr>
              <w:t>) filings for imported merchandise from the following countries of origin: Australia, Canada, China, France, Italy, Mexico, New Zealand, Singapore, United Kingdom, and Vietnam.</w:t>
            </w:r>
          </w:p>
          <w:p w:rsidR="00DB39FD" w:rsidP="005D6A3E" w:rsidRDefault="00DB39FD" w14:paraId="21848D7B" w14:textId="77777777">
            <w:pPr>
              <w:rPr>
                <w:rFonts w:ascii="Times New Roman" w:hAnsi="Times New Roman" w:cs="Times New Roman"/>
                <w:b/>
                <w:bCs/>
              </w:rPr>
            </w:pPr>
          </w:p>
          <w:p w:rsidR="005D6A3E" w:rsidP="005D6A3E" w:rsidRDefault="005D6A3E" w14:paraId="08A39B26" w14:textId="3132E0B0">
            <w:pPr>
              <w:rPr>
                <w:rFonts w:ascii="Times New Roman" w:hAnsi="Times New Roman" w:cs="Times New Roman"/>
              </w:rPr>
            </w:pPr>
            <w:r w:rsidRPr="00CA0004">
              <w:rPr>
                <w:rFonts w:ascii="Times New Roman" w:hAnsi="Times New Roman" w:cs="Times New Roman"/>
              </w:rPr>
              <w:t xml:space="preserve">CBP will announce the details and the scope of the GBI EPoC in an FRN that </w:t>
            </w:r>
            <w:r w:rsidR="00E67445">
              <w:rPr>
                <w:rFonts w:ascii="Times New Roman" w:hAnsi="Times New Roman" w:cs="Times New Roman"/>
              </w:rPr>
              <w:t>will</w:t>
            </w:r>
            <w:r w:rsidRPr="00CA0004">
              <w:rPr>
                <w:rFonts w:ascii="Times New Roman" w:hAnsi="Times New Roman" w:cs="Times New Roman"/>
              </w:rPr>
              <w:t xml:space="preserve"> be published </w:t>
            </w:r>
            <w:r w:rsidR="00E67445">
              <w:rPr>
                <w:rFonts w:ascii="Times New Roman" w:hAnsi="Times New Roman" w:cs="Times New Roman"/>
              </w:rPr>
              <w:t xml:space="preserve">in the </w:t>
            </w:r>
            <w:r w:rsidRPr="00C94193" w:rsidR="00E67445">
              <w:rPr>
                <w:rFonts w:ascii="Times New Roman" w:hAnsi="Times New Roman" w:cs="Times New Roman"/>
                <w:i/>
                <w:iCs/>
              </w:rPr>
              <w:t>Federal Register</w:t>
            </w:r>
            <w:r w:rsidRPr="00CA0004">
              <w:rPr>
                <w:rFonts w:ascii="Times New Roman" w:hAnsi="Times New Roman" w:cs="Times New Roman"/>
              </w:rPr>
              <w:t>.</w:t>
            </w:r>
          </w:p>
          <w:p w:rsidR="00DB39FD" w:rsidP="005D6A3E" w:rsidRDefault="00DB39FD" w14:paraId="39A70E2C" w14:textId="77777777">
            <w:pPr>
              <w:rPr>
                <w:rFonts w:ascii="Times New Roman" w:hAnsi="Times New Roman" w:cs="Times New Roman"/>
                <w:b/>
                <w:bCs/>
              </w:rPr>
            </w:pPr>
          </w:p>
          <w:p w:rsidR="000D6DC5" w:rsidP="005D6A3E" w:rsidRDefault="000D6DC5" w14:paraId="7AE63B47" w14:textId="16D30D04">
            <w:pPr>
              <w:rPr>
                <w:rFonts w:ascii="Times New Roman" w:hAnsi="Times New Roman" w:cs="Times New Roman"/>
              </w:rPr>
            </w:pPr>
            <w:r>
              <w:rPr>
                <w:rFonts w:ascii="Times New Roman" w:hAnsi="Times New Roman" w:cs="Times New Roman"/>
                <w:b/>
                <w:bCs/>
              </w:rPr>
              <w:t>C</w:t>
            </w:r>
            <w:r w:rsidR="00575EC2">
              <w:rPr>
                <w:rFonts w:ascii="Times New Roman" w:hAnsi="Times New Roman" w:cs="Times New Roman"/>
                <w:b/>
                <w:bCs/>
              </w:rPr>
              <w:t xml:space="preserve">omment: </w:t>
            </w:r>
            <w:r w:rsidRPr="00575EC2" w:rsidR="00575EC2">
              <w:rPr>
                <w:rFonts w:ascii="Times New Roman" w:hAnsi="Times New Roman" w:cs="Times New Roman"/>
              </w:rPr>
              <w:t>There is concern that the MSME e-sellers that EMTC represents do not have the resources to pay for license fees to obtain an LEI, GLN and/or DUNS.</w:t>
            </w:r>
            <w:r w:rsidR="00575EC2">
              <w:rPr>
                <w:rFonts w:ascii="Times New Roman" w:hAnsi="Times New Roman" w:cs="Times New Roman"/>
              </w:rPr>
              <w:t xml:space="preserve"> Most of these entities are small businesses who don’t have the same resources a</w:t>
            </w:r>
            <w:r w:rsidR="00AE6A83">
              <w:rPr>
                <w:rFonts w:ascii="Times New Roman" w:hAnsi="Times New Roman" w:cs="Times New Roman"/>
              </w:rPr>
              <w:t>s</w:t>
            </w:r>
            <w:r w:rsidR="00575EC2">
              <w:rPr>
                <w:rFonts w:ascii="Times New Roman" w:hAnsi="Times New Roman" w:cs="Times New Roman"/>
              </w:rPr>
              <w:t xml:space="preserve"> large entities. </w:t>
            </w:r>
          </w:p>
          <w:p w:rsidR="00B97A34" w:rsidP="00B97A34" w:rsidRDefault="00B97A34" w14:paraId="31A9DB00" w14:textId="1917D6DA">
            <w:pPr>
              <w:rPr>
                <w:rFonts w:ascii="Times New Roman" w:hAnsi="Times New Roman" w:cs="Times New Roman"/>
                <w:b/>
                <w:bCs/>
              </w:rPr>
            </w:pPr>
            <w:r w:rsidRPr="00BD75CE">
              <w:rPr>
                <w:rFonts w:ascii="Times New Roman" w:hAnsi="Times New Roman" w:cs="Times New Roman"/>
                <w:b/>
                <w:bCs/>
              </w:rPr>
              <w:t xml:space="preserve">CBP Response: </w:t>
            </w:r>
            <w:r w:rsidRPr="00BD75CE" w:rsidR="00BF2DB5">
              <w:rPr>
                <w:rFonts w:ascii="Times New Roman" w:hAnsi="Times New Roman" w:cs="Times New Roman"/>
              </w:rPr>
              <w:t xml:space="preserve"> Although CBP does not believe that many micro, small, medium enterprises (MSME</w:t>
            </w:r>
            <w:r w:rsidRPr="00BD75CE" w:rsidR="00EF170C">
              <w:rPr>
                <w:rFonts w:ascii="Times New Roman" w:hAnsi="Times New Roman" w:cs="Times New Roman"/>
              </w:rPr>
              <w:t xml:space="preserve">) </w:t>
            </w:r>
            <w:r w:rsidRPr="00BD75CE" w:rsidR="00BF2DB5">
              <w:rPr>
                <w:rFonts w:ascii="Times New Roman" w:hAnsi="Times New Roman" w:cs="Times New Roman"/>
              </w:rPr>
              <w:t xml:space="preserve">will volunteer to participate in the GBI EPoC, because most MSME’s  </w:t>
            </w:r>
            <w:r w:rsidRPr="00BD75CE" w:rsidR="00EF170C">
              <w:rPr>
                <w:rFonts w:ascii="Times New Roman" w:hAnsi="Times New Roman" w:cs="Times New Roman"/>
              </w:rPr>
              <w:t>have</w:t>
            </w:r>
            <w:r w:rsidR="00EF170C">
              <w:rPr>
                <w:rFonts w:ascii="Times New Roman" w:hAnsi="Times New Roman" w:cs="Times New Roman"/>
              </w:rPr>
              <w:t xml:space="preserve"> a p</w:t>
            </w:r>
            <w:r w:rsidRPr="00BF2DB5" w:rsidR="00EF170C">
              <w:rPr>
                <w:rFonts w:ascii="Times New Roman" w:hAnsi="Times New Roman" w:cs="Times New Roman"/>
              </w:rPr>
              <w:t>rimary focus on e-commerce</w:t>
            </w:r>
            <w:r w:rsidR="00EF170C">
              <w:rPr>
                <w:rFonts w:ascii="Times New Roman" w:hAnsi="Times New Roman" w:cs="Times New Roman"/>
              </w:rPr>
              <w:t xml:space="preserve">.  Nonetheless, CBP recognizes that there are costs associated with acquiring and maintaining the three GBI identifiers.  </w:t>
            </w:r>
            <w:r w:rsidRPr="00BF2DB5" w:rsidR="00EF170C">
              <w:rPr>
                <w:rFonts w:ascii="Times New Roman" w:hAnsi="Times New Roman" w:cs="Times New Roman"/>
              </w:rPr>
              <w:t xml:space="preserve"> </w:t>
            </w:r>
          </w:p>
          <w:p w:rsidR="00DB39FD" w:rsidP="005D6A3E" w:rsidRDefault="00DB39FD" w14:paraId="5E2C6AB6" w14:textId="77777777">
            <w:pPr>
              <w:rPr>
                <w:rFonts w:ascii="Times New Roman" w:hAnsi="Times New Roman" w:cs="Times New Roman"/>
                <w:b/>
                <w:bCs/>
              </w:rPr>
            </w:pPr>
          </w:p>
          <w:p w:rsidR="00575EC2" w:rsidP="005D6A3E" w:rsidRDefault="00575EC2" w14:paraId="4B6A0B44" w14:textId="58D77EE8">
            <w:pPr>
              <w:rPr>
                <w:rFonts w:ascii="Times New Roman" w:hAnsi="Times New Roman" w:cs="Times New Roman"/>
              </w:rPr>
            </w:pPr>
            <w:r>
              <w:rPr>
                <w:rFonts w:ascii="Times New Roman" w:hAnsi="Times New Roman" w:cs="Times New Roman"/>
                <w:b/>
                <w:bCs/>
              </w:rPr>
              <w:t>Question:</w:t>
            </w:r>
            <w:r>
              <w:rPr>
                <w:rFonts w:ascii="Times New Roman" w:hAnsi="Times New Roman" w:cs="Times New Roman"/>
              </w:rPr>
              <w:t xml:space="preserve"> The LEI and DUNS numbers both address financial stability and ownership structures of the identified entity. For example, does the ownership of companies serve as the indicator of risk of fraudulent activities when the majority of legitimate shipments are unrelated to parties?</w:t>
            </w:r>
          </w:p>
          <w:p w:rsidRPr="00C34648" w:rsidR="00C34648" w:rsidP="005D6A3E" w:rsidRDefault="00C34648" w14:paraId="0E3A9824" w14:textId="33AB9199">
            <w:pPr>
              <w:rPr>
                <w:rFonts w:ascii="Times New Roman" w:hAnsi="Times New Roman" w:cs="Times New Roman"/>
                <w:b/>
                <w:bCs/>
              </w:rPr>
            </w:pPr>
            <w:r>
              <w:rPr>
                <w:rFonts w:ascii="Times New Roman" w:hAnsi="Times New Roman" w:cs="Times New Roman"/>
                <w:b/>
                <w:bCs/>
              </w:rPr>
              <w:t>CBP Response</w:t>
            </w:r>
            <w:r w:rsidRPr="00CA0004">
              <w:rPr>
                <w:rFonts w:ascii="Times New Roman" w:hAnsi="Times New Roman" w:cs="Times New Roman"/>
                <w:b/>
                <w:bCs/>
              </w:rPr>
              <w:t xml:space="preserve">: </w:t>
            </w:r>
            <w:r w:rsidRPr="00CA0004">
              <w:rPr>
                <w:rFonts w:ascii="Times New Roman" w:hAnsi="Times New Roman" w:cs="Times New Roman"/>
              </w:rPr>
              <w:t xml:space="preserve">At this time CBP is unable to determine if this </w:t>
            </w:r>
            <w:r w:rsidRPr="00CA0004" w:rsidR="00887100">
              <w:rPr>
                <w:rFonts w:ascii="Times New Roman" w:hAnsi="Times New Roman" w:cs="Times New Roman"/>
              </w:rPr>
              <w:t xml:space="preserve">type of </w:t>
            </w:r>
            <w:r w:rsidRPr="00CA0004">
              <w:rPr>
                <w:rFonts w:ascii="Times New Roman" w:hAnsi="Times New Roman" w:cs="Times New Roman"/>
              </w:rPr>
              <w:t>indicator serves as a risk</w:t>
            </w:r>
            <w:r w:rsidRPr="00CA0004" w:rsidR="005D08FC">
              <w:rPr>
                <w:rFonts w:ascii="Times New Roman" w:hAnsi="Times New Roman" w:cs="Times New Roman"/>
              </w:rPr>
              <w:t xml:space="preserve">.  CBP intends to test all three identifiers in the EPoC to identify the optimal combination of the entity identifiers to best meet the USG data needs and </w:t>
            </w:r>
            <w:r w:rsidRPr="00CA0004" w:rsidR="005D08FC">
              <w:rPr>
                <w:rFonts w:ascii="Times New Roman" w:hAnsi="Times New Roman" w:cs="Times New Roman"/>
              </w:rPr>
              <w:lastRenderedPageBreak/>
              <w:t>to create a common language between USG and trade. This is relevant to the commercial complexity of the current supply chain because this can create a common language, improve data quality and efficiency and provides entities with a global and digital fingerprint.</w:t>
            </w:r>
          </w:p>
          <w:p w:rsidR="007D15C9" w:rsidP="005D6A3E" w:rsidRDefault="007D15C9" w14:paraId="1956FDE0" w14:textId="77777777">
            <w:pPr>
              <w:rPr>
                <w:rFonts w:ascii="Times New Roman" w:hAnsi="Times New Roman" w:cs="Times New Roman"/>
                <w:b/>
                <w:bCs/>
              </w:rPr>
            </w:pPr>
          </w:p>
          <w:p w:rsidR="00575EC2" w:rsidP="005D6A3E" w:rsidRDefault="00575EC2" w14:paraId="59413C83" w14:textId="61B935EF">
            <w:pPr>
              <w:rPr>
                <w:rFonts w:ascii="Times New Roman" w:hAnsi="Times New Roman" w:cs="Times New Roman"/>
              </w:rPr>
            </w:pPr>
            <w:r>
              <w:rPr>
                <w:rFonts w:ascii="Times New Roman" w:hAnsi="Times New Roman" w:cs="Times New Roman"/>
                <w:b/>
                <w:bCs/>
              </w:rPr>
              <w:t xml:space="preserve">Comment: </w:t>
            </w:r>
            <w:r>
              <w:rPr>
                <w:rFonts w:ascii="Times New Roman" w:hAnsi="Times New Roman" w:cs="Times New Roman"/>
              </w:rPr>
              <w:t xml:space="preserve">Concern </w:t>
            </w:r>
            <w:r w:rsidR="00A277D0">
              <w:rPr>
                <w:rFonts w:ascii="Times New Roman" w:hAnsi="Times New Roman" w:cs="Times New Roman"/>
              </w:rPr>
              <w:t>that if the final GBI is a combination of elements from all three identifiers there is room for error. They are also concerned that if you need to obtain these three numbers every time there is a change in one of the supply chain participants, it will create backlog in deliveries.</w:t>
            </w:r>
          </w:p>
          <w:p w:rsidR="00580DBA" w:rsidP="005D6A3E" w:rsidRDefault="000D0FF0" w14:paraId="143B1E15" w14:textId="50647BFE">
            <w:pPr>
              <w:rPr>
                <w:rFonts w:ascii="Times New Roman" w:hAnsi="Times New Roman" w:cs="Times New Roman"/>
              </w:rPr>
            </w:pPr>
            <w:r w:rsidRPr="008F0A70">
              <w:rPr>
                <w:rFonts w:ascii="Times New Roman" w:hAnsi="Times New Roman" w:cs="Times New Roman"/>
                <w:b/>
                <w:bCs/>
              </w:rPr>
              <w:t xml:space="preserve">CBP Response: </w:t>
            </w:r>
            <w:r w:rsidRPr="00FC7591" w:rsidR="005337AA">
              <w:rPr>
                <w:rFonts w:ascii="Times New Roman" w:hAnsi="Times New Roman" w:cs="Times New Roman"/>
              </w:rPr>
              <w:t xml:space="preserve">During the EPOC, errors in GBI submissions will not </w:t>
            </w:r>
            <w:r w:rsidR="005337AA">
              <w:rPr>
                <w:rFonts w:ascii="Times New Roman" w:hAnsi="Times New Roman" w:cs="Times New Roman"/>
              </w:rPr>
              <w:t>affect</w:t>
            </w:r>
            <w:r w:rsidRPr="00FC7591" w:rsidR="005337AA">
              <w:rPr>
                <w:rFonts w:ascii="Times New Roman" w:hAnsi="Times New Roman" w:cs="Times New Roman"/>
              </w:rPr>
              <w:t xml:space="preserve"> </w:t>
            </w:r>
            <w:r w:rsidR="005337AA">
              <w:rPr>
                <w:rFonts w:ascii="Times New Roman" w:hAnsi="Times New Roman" w:cs="Times New Roman"/>
              </w:rPr>
              <w:t>entry processing</w:t>
            </w:r>
            <w:r w:rsidRPr="00FC7591" w:rsidR="005337AA">
              <w:rPr>
                <w:rFonts w:ascii="Times New Roman" w:hAnsi="Times New Roman" w:cs="Times New Roman"/>
              </w:rPr>
              <w:t>.</w:t>
            </w:r>
            <w:r w:rsidR="005337AA">
              <w:rPr>
                <w:rFonts w:ascii="Times New Roman" w:hAnsi="Times New Roman" w:cs="Times New Roman"/>
                <w:b/>
                <w:bCs/>
              </w:rPr>
              <w:t xml:space="preserve"> </w:t>
            </w:r>
          </w:p>
          <w:p w:rsidR="007D15C9" w:rsidP="005D6A3E" w:rsidRDefault="007D15C9" w14:paraId="78EA33D7" w14:textId="77777777">
            <w:pPr>
              <w:rPr>
                <w:rFonts w:ascii="Times New Roman" w:hAnsi="Times New Roman" w:cs="Times New Roman"/>
                <w:b/>
                <w:bCs/>
              </w:rPr>
            </w:pPr>
          </w:p>
          <w:p w:rsidR="00A277D0" w:rsidP="005D6A3E" w:rsidRDefault="00A277D0" w14:paraId="1D5D94E6" w14:textId="39F5961E">
            <w:pPr>
              <w:rPr>
                <w:rFonts w:ascii="Times New Roman" w:hAnsi="Times New Roman" w:cs="Times New Roman"/>
              </w:rPr>
            </w:pPr>
            <w:r>
              <w:rPr>
                <w:rFonts w:ascii="Times New Roman" w:hAnsi="Times New Roman" w:cs="Times New Roman"/>
                <w:b/>
                <w:bCs/>
              </w:rPr>
              <w:t xml:space="preserve">Comment: </w:t>
            </w:r>
            <w:r>
              <w:rPr>
                <w:rFonts w:ascii="Times New Roman" w:hAnsi="Times New Roman" w:cs="Times New Roman"/>
              </w:rPr>
              <w:t xml:space="preserve">Concern about government imposing a private sector standard for regulatory purposes. </w:t>
            </w:r>
            <w:r w:rsidR="005337AA">
              <w:rPr>
                <w:rFonts w:ascii="Times New Roman" w:hAnsi="Times New Roman" w:cs="Times New Roman"/>
              </w:rPr>
              <w:t xml:space="preserve">The commentor </w:t>
            </w:r>
            <w:r>
              <w:rPr>
                <w:rFonts w:ascii="Times New Roman" w:hAnsi="Times New Roman" w:cs="Times New Roman"/>
              </w:rPr>
              <w:t xml:space="preserve">recommends the government set policy goals for the identification of participants in the supply chain and enables the private sector to develop the means to implement those goals. </w:t>
            </w:r>
          </w:p>
          <w:p w:rsidR="00E26528" w:rsidP="00E26528" w:rsidRDefault="00E26528" w14:paraId="04A1662B" w14:textId="1D8CC462">
            <w:pPr>
              <w:rPr>
                <w:rFonts w:ascii="Times New Roman" w:hAnsi="Times New Roman" w:cs="Times New Roman"/>
                <w:b/>
                <w:bCs/>
              </w:rPr>
            </w:pPr>
            <w:r w:rsidRPr="00CA0004">
              <w:rPr>
                <w:rFonts w:ascii="Times New Roman" w:hAnsi="Times New Roman" w:cs="Times New Roman"/>
                <w:b/>
                <w:bCs/>
              </w:rPr>
              <w:t xml:space="preserve">CBP Response: </w:t>
            </w:r>
            <w:r w:rsidRPr="00FC7591" w:rsidR="005337AA">
              <w:rPr>
                <w:rFonts w:ascii="Times New Roman" w:hAnsi="Times New Roman" w:cs="Times New Roman"/>
              </w:rPr>
              <w:t>CBP is implementing the EPOC to determine if a GBI will improve supply chain knowledge and mitigate risk</w:t>
            </w:r>
            <w:r w:rsidR="005337AA">
              <w:rPr>
                <w:rFonts w:ascii="Times New Roman" w:hAnsi="Times New Roman" w:cs="Times New Roman"/>
                <w:b/>
                <w:bCs/>
              </w:rPr>
              <w:t xml:space="preserve">. </w:t>
            </w:r>
          </w:p>
          <w:p w:rsidR="007D15C9" w:rsidP="005D6A3E" w:rsidRDefault="007D15C9" w14:paraId="22058C08" w14:textId="77777777">
            <w:pPr>
              <w:rPr>
                <w:rFonts w:ascii="Times New Roman" w:hAnsi="Times New Roman" w:cs="Times New Roman"/>
                <w:b/>
                <w:bCs/>
              </w:rPr>
            </w:pPr>
          </w:p>
          <w:p w:rsidR="00A277D0" w:rsidP="005D6A3E" w:rsidRDefault="00A277D0" w14:paraId="2A0F23E0" w14:textId="0F5A9B54">
            <w:pPr>
              <w:rPr>
                <w:rFonts w:ascii="Times New Roman" w:hAnsi="Times New Roman" w:cs="Times New Roman"/>
                <w:b/>
                <w:bCs/>
              </w:rPr>
            </w:pPr>
            <w:r>
              <w:rPr>
                <w:rFonts w:ascii="Times New Roman" w:hAnsi="Times New Roman" w:cs="Times New Roman"/>
                <w:b/>
                <w:bCs/>
              </w:rPr>
              <w:t xml:space="preserve">Comment: </w:t>
            </w:r>
            <w:r w:rsidRPr="00A277D0">
              <w:rPr>
                <w:rFonts w:ascii="Times New Roman" w:hAnsi="Times New Roman" w:cs="Times New Roman"/>
              </w:rPr>
              <w:t>If the concern</w:t>
            </w:r>
            <w:r w:rsidR="00E84CBE">
              <w:rPr>
                <w:rFonts w:ascii="Times New Roman" w:hAnsi="Times New Roman" w:cs="Times New Roman"/>
              </w:rPr>
              <w:t xml:space="preserve"> the GBI is intended to remedy is</w:t>
            </w:r>
            <w:r w:rsidRPr="00A277D0">
              <w:rPr>
                <w:rFonts w:ascii="Times New Roman" w:hAnsi="Times New Roman" w:cs="Times New Roman"/>
              </w:rPr>
              <w:t xml:space="preserve"> identifying actors involved in money laundering and IPR violations, the product is a key indicator of fraudulent activity, but the product itself is not addressed by the GBI.</w:t>
            </w:r>
            <w:r>
              <w:rPr>
                <w:rFonts w:ascii="Times New Roman" w:hAnsi="Times New Roman" w:cs="Times New Roman"/>
                <w:b/>
                <w:bCs/>
              </w:rPr>
              <w:t xml:space="preserve"> </w:t>
            </w:r>
          </w:p>
          <w:p w:rsidR="00E26528" w:rsidP="00E26528" w:rsidRDefault="00E26528" w14:paraId="3BE11046" w14:textId="00E78C99">
            <w:pPr>
              <w:rPr>
                <w:rFonts w:ascii="Times New Roman" w:hAnsi="Times New Roman" w:cs="Times New Roman"/>
                <w:b/>
                <w:bCs/>
              </w:rPr>
            </w:pPr>
            <w:r w:rsidRPr="00BD75CE">
              <w:rPr>
                <w:rFonts w:ascii="Times New Roman" w:hAnsi="Times New Roman" w:cs="Times New Roman"/>
                <w:b/>
                <w:bCs/>
              </w:rPr>
              <w:t xml:space="preserve">CBP Response: </w:t>
            </w:r>
            <w:r w:rsidRPr="00D2246F" w:rsidR="005337AA">
              <w:rPr>
                <w:rFonts w:ascii="Times New Roman" w:hAnsi="Times New Roman" w:cs="Times New Roman"/>
              </w:rPr>
              <w:t>CBP is implementing the EPOC to determine if a GBI will improve supply chain knowledge and mitigate risk</w:t>
            </w:r>
            <w:r w:rsidRPr="00C056A3" w:rsidR="005337AA">
              <w:rPr>
                <w:rFonts w:ascii="Times New Roman" w:hAnsi="Times New Roman" w:cs="Times New Roman"/>
                <w:highlight w:val="yellow"/>
              </w:rPr>
              <w:t xml:space="preserve"> </w:t>
            </w:r>
          </w:p>
          <w:p w:rsidR="00D66687" w:rsidP="005D6A3E" w:rsidRDefault="00D66687" w14:paraId="5586B90D" w14:textId="77777777">
            <w:pPr>
              <w:rPr>
                <w:rFonts w:ascii="Times New Roman" w:hAnsi="Times New Roman" w:cs="Times New Roman"/>
                <w:b/>
                <w:bCs/>
              </w:rPr>
            </w:pPr>
          </w:p>
          <w:p w:rsidR="00E84CBE" w:rsidP="005D6A3E" w:rsidRDefault="00E84CBE" w14:paraId="10916AD1" w14:textId="61220362">
            <w:pPr>
              <w:rPr>
                <w:rFonts w:ascii="Times New Roman" w:hAnsi="Times New Roman" w:cs="Times New Roman"/>
              </w:rPr>
            </w:pPr>
            <w:r>
              <w:rPr>
                <w:rFonts w:ascii="Times New Roman" w:hAnsi="Times New Roman" w:cs="Times New Roman"/>
                <w:b/>
                <w:bCs/>
              </w:rPr>
              <w:t xml:space="preserve">Questions: </w:t>
            </w:r>
            <w:r>
              <w:rPr>
                <w:rFonts w:ascii="Times New Roman" w:hAnsi="Times New Roman" w:cs="Times New Roman"/>
              </w:rPr>
              <w:t>Most M</w:t>
            </w:r>
            <w:r w:rsidR="006316AA">
              <w:rPr>
                <w:rFonts w:ascii="Times New Roman" w:hAnsi="Times New Roman" w:cs="Times New Roman"/>
              </w:rPr>
              <w:t xml:space="preserve">icro, </w:t>
            </w:r>
            <w:r>
              <w:rPr>
                <w:rFonts w:ascii="Times New Roman" w:hAnsi="Times New Roman" w:cs="Times New Roman"/>
              </w:rPr>
              <w:t>S</w:t>
            </w:r>
            <w:r w:rsidR="006316AA">
              <w:rPr>
                <w:rFonts w:ascii="Times New Roman" w:hAnsi="Times New Roman" w:cs="Times New Roman"/>
              </w:rPr>
              <w:t xml:space="preserve">mall, </w:t>
            </w:r>
            <w:r>
              <w:rPr>
                <w:rFonts w:ascii="Times New Roman" w:hAnsi="Times New Roman" w:cs="Times New Roman"/>
              </w:rPr>
              <w:t>M</w:t>
            </w:r>
            <w:r w:rsidR="006316AA">
              <w:rPr>
                <w:rFonts w:ascii="Times New Roman" w:hAnsi="Times New Roman" w:cs="Times New Roman"/>
              </w:rPr>
              <w:t xml:space="preserve">edium </w:t>
            </w:r>
            <w:r>
              <w:rPr>
                <w:rFonts w:ascii="Times New Roman" w:hAnsi="Times New Roman" w:cs="Times New Roman"/>
              </w:rPr>
              <w:t>E</w:t>
            </w:r>
            <w:r w:rsidR="006316AA">
              <w:rPr>
                <w:rFonts w:ascii="Times New Roman" w:hAnsi="Times New Roman" w:cs="Times New Roman"/>
              </w:rPr>
              <w:t>nterprises (MSME)</w:t>
            </w:r>
            <w:r>
              <w:rPr>
                <w:rFonts w:ascii="Times New Roman" w:hAnsi="Times New Roman" w:cs="Times New Roman"/>
              </w:rPr>
              <w:t xml:space="preserve"> (entities EMTC represents) do not have trade management systems, or knowledge to even know what these unique identifier numbers are or how to get them. </w:t>
            </w:r>
          </w:p>
          <w:p w:rsidR="00E84CBE" w:rsidP="00BB3048" w:rsidRDefault="00E84CBE" w14:paraId="64D860C6" w14:textId="217BD783">
            <w:pPr>
              <w:pStyle w:val="ListParagraph"/>
              <w:numPr>
                <w:ilvl w:val="0"/>
                <w:numId w:val="19"/>
              </w:numPr>
              <w:rPr>
                <w:rFonts w:ascii="Times New Roman" w:hAnsi="Times New Roman" w:cs="Times New Roman"/>
              </w:rPr>
            </w:pPr>
            <w:r>
              <w:rPr>
                <w:rFonts w:ascii="Times New Roman" w:hAnsi="Times New Roman" w:cs="Times New Roman"/>
              </w:rPr>
              <w:t>How would you get these millions of companies to comply?</w:t>
            </w:r>
          </w:p>
          <w:p w:rsidR="00E84CBE" w:rsidP="00BB3048" w:rsidRDefault="00E84CBE" w14:paraId="2707801A" w14:textId="46B13486">
            <w:pPr>
              <w:pStyle w:val="ListParagraph"/>
              <w:numPr>
                <w:ilvl w:val="0"/>
                <w:numId w:val="19"/>
              </w:numPr>
              <w:rPr>
                <w:rFonts w:ascii="Times New Roman" w:hAnsi="Times New Roman" w:cs="Times New Roman"/>
              </w:rPr>
            </w:pPr>
            <w:r>
              <w:rPr>
                <w:rFonts w:ascii="Times New Roman" w:hAnsi="Times New Roman" w:cs="Times New Roman"/>
              </w:rPr>
              <w:t>How would these entities have bandwidth to meet this demand?</w:t>
            </w:r>
          </w:p>
          <w:p w:rsidR="00E84CBE" w:rsidP="00BB3048" w:rsidRDefault="00E84CBE" w14:paraId="1738C39C" w14:textId="7FCD5ECC">
            <w:pPr>
              <w:pStyle w:val="ListParagraph"/>
              <w:numPr>
                <w:ilvl w:val="0"/>
                <w:numId w:val="19"/>
              </w:numPr>
              <w:rPr>
                <w:rFonts w:ascii="Times New Roman" w:hAnsi="Times New Roman" w:cs="Times New Roman"/>
              </w:rPr>
            </w:pPr>
            <w:r>
              <w:rPr>
                <w:rFonts w:ascii="Times New Roman" w:hAnsi="Times New Roman" w:cs="Times New Roman"/>
              </w:rPr>
              <w:t>How will e-commerce benefit from a disrupted supply chain?</w:t>
            </w:r>
          </w:p>
          <w:p w:rsidR="007D15C9" w:rsidP="00C34648" w:rsidRDefault="007D15C9" w14:paraId="7B1E05DD" w14:textId="77777777">
            <w:pPr>
              <w:rPr>
                <w:rFonts w:ascii="Times New Roman" w:hAnsi="Times New Roman" w:cs="Times New Roman"/>
                <w:b/>
                <w:bCs/>
                <w:highlight w:val="yellow"/>
              </w:rPr>
            </w:pPr>
          </w:p>
          <w:p w:rsidRPr="00C94193" w:rsidR="000A4028" w:rsidP="00C34648" w:rsidRDefault="000A4028" w14:paraId="4473CAB8" w14:textId="2EFCFFC2">
            <w:pPr>
              <w:rPr>
                <w:rFonts w:ascii="Times New Roman" w:hAnsi="Times New Roman" w:cs="Times New Roman"/>
              </w:rPr>
            </w:pPr>
            <w:r w:rsidRPr="00BD75CE">
              <w:rPr>
                <w:rFonts w:ascii="Times New Roman" w:hAnsi="Times New Roman" w:cs="Times New Roman"/>
                <w:b/>
                <w:bCs/>
              </w:rPr>
              <w:t xml:space="preserve">CBP Response: </w:t>
            </w:r>
            <w:r w:rsidRPr="00BD75CE" w:rsidR="00D66687">
              <w:rPr>
                <w:rFonts w:ascii="Times New Roman" w:hAnsi="Times New Roman" w:cs="Times New Roman"/>
              </w:rPr>
              <w:t>There</w:t>
            </w:r>
            <w:r w:rsidR="00D66687">
              <w:rPr>
                <w:rFonts w:ascii="Times New Roman" w:hAnsi="Times New Roman" w:cs="Times New Roman"/>
              </w:rPr>
              <w:t xml:space="preserve"> is no existing requirement in the CBP regulations for</w:t>
            </w:r>
            <w:r w:rsidRPr="00C94193" w:rsidR="00D66687">
              <w:rPr>
                <w:rFonts w:ascii="Times New Roman" w:hAnsi="Times New Roman" w:cs="Times New Roman"/>
              </w:rPr>
              <w:t xml:space="preserve"> importing parties to acquire </w:t>
            </w:r>
            <w:r w:rsidR="00C94193">
              <w:rPr>
                <w:rFonts w:ascii="Times New Roman" w:hAnsi="Times New Roman" w:cs="Times New Roman"/>
              </w:rPr>
              <w:t xml:space="preserve">the three </w:t>
            </w:r>
            <w:r w:rsidRPr="00C94193" w:rsidR="00D66687">
              <w:rPr>
                <w:rFonts w:ascii="Times New Roman" w:hAnsi="Times New Roman" w:cs="Times New Roman"/>
              </w:rPr>
              <w:t xml:space="preserve">GBI identifiers.  </w:t>
            </w:r>
            <w:r w:rsidR="00C94193">
              <w:rPr>
                <w:rFonts w:ascii="Times New Roman" w:hAnsi="Times New Roman" w:cs="Times New Roman"/>
              </w:rPr>
              <w:t xml:space="preserve">CBP is only asking those parties that wish to participate in the GBI EPoC test to acquire the GBI identifiers.  If a GBI solution is ultimately adopted, CBP will work with the trade community to facilitate the acquisition of any required GBI identifiers.  </w:t>
            </w:r>
          </w:p>
          <w:p w:rsidR="00D66687" w:rsidP="005D6A3E" w:rsidRDefault="00D66687" w14:paraId="6B7EB3C5" w14:textId="77777777">
            <w:pPr>
              <w:rPr>
                <w:rFonts w:ascii="Times New Roman" w:hAnsi="Times New Roman" w:cs="Times New Roman"/>
                <w:b/>
                <w:bCs/>
              </w:rPr>
            </w:pPr>
          </w:p>
          <w:p w:rsidR="00E84CBE" w:rsidP="005D6A3E" w:rsidRDefault="00E84CBE" w14:paraId="4AD80FAE" w14:textId="11AE6C55">
            <w:pPr>
              <w:rPr>
                <w:rFonts w:ascii="Times New Roman" w:hAnsi="Times New Roman" w:cs="Times New Roman"/>
              </w:rPr>
            </w:pPr>
            <w:r>
              <w:rPr>
                <w:rFonts w:ascii="Times New Roman" w:hAnsi="Times New Roman" w:cs="Times New Roman"/>
                <w:b/>
                <w:bCs/>
              </w:rPr>
              <w:t xml:space="preserve">Comment: </w:t>
            </w:r>
            <w:r>
              <w:rPr>
                <w:rFonts w:ascii="Times New Roman" w:hAnsi="Times New Roman" w:cs="Times New Roman"/>
              </w:rPr>
              <w:t xml:space="preserve">Because GS1’s Global Location Number is designed to work with other complementary features, such as the Company Prefix and UPC, we do not believe that using one element as a GBI is appropriate. </w:t>
            </w:r>
          </w:p>
          <w:p w:rsidR="006B699C" w:rsidP="006B699C" w:rsidRDefault="006B699C" w14:paraId="2CCB7FD5" w14:textId="7B5AF085">
            <w:pPr>
              <w:rPr>
                <w:rFonts w:ascii="Times New Roman" w:hAnsi="Times New Roman" w:cs="Times New Roman"/>
                <w:b/>
                <w:bCs/>
              </w:rPr>
            </w:pPr>
            <w:r w:rsidRPr="00BD75CE">
              <w:rPr>
                <w:rFonts w:ascii="Times New Roman" w:hAnsi="Times New Roman" w:cs="Times New Roman"/>
                <w:b/>
                <w:bCs/>
              </w:rPr>
              <w:t xml:space="preserve">CBP Response: </w:t>
            </w:r>
            <w:r w:rsidRPr="00BD75CE" w:rsidR="00C94193">
              <w:rPr>
                <w:rFonts w:ascii="Times New Roman" w:hAnsi="Times New Roman" w:cs="Times New Roman"/>
              </w:rPr>
              <w:t>For</w:t>
            </w:r>
            <w:r w:rsidRPr="00FC7591" w:rsidR="00C94193">
              <w:rPr>
                <w:rFonts w:ascii="Times New Roman" w:hAnsi="Times New Roman" w:cs="Times New Roman"/>
              </w:rPr>
              <w:t xml:space="preserve"> purposes of the GBI EPoC test, CBP is using three GBI Identifiers</w:t>
            </w:r>
            <w:r w:rsidRPr="00FC7591" w:rsidR="00E9157D">
              <w:rPr>
                <w:rFonts w:ascii="Times New Roman" w:hAnsi="Times New Roman" w:cs="Times New Roman"/>
              </w:rPr>
              <w:t xml:space="preserve"> to determine which combination is appropriate.</w:t>
            </w:r>
            <w:r w:rsidR="00C94193">
              <w:rPr>
                <w:rFonts w:ascii="Times New Roman" w:hAnsi="Times New Roman" w:cs="Times New Roman"/>
                <w:b/>
                <w:bCs/>
              </w:rPr>
              <w:t xml:space="preserve"> </w:t>
            </w:r>
          </w:p>
          <w:p w:rsidR="00D66687" w:rsidP="005D6A3E" w:rsidRDefault="00D66687" w14:paraId="0C5F98A2" w14:textId="77777777">
            <w:pPr>
              <w:rPr>
                <w:rFonts w:ascii="Times New Roman" w:hAnsi="Times New Roman" w:cs="Times New Roman"/>
                <w:b/>
                <w:bCs/>
              </w:rPr>
            </w:pPr>
          </w:p>
          <w:p w:rsidR="00E84CBE" w:rsidP="005D6A3E" w:rsidRDefault="00E84CBE" w14:paraId="42D63374" w14:textId="119B42D5">
            <w:pPr>
              <w:rPr>
                <w:rFonts w:ascii="Times New Roman" w:hAnsi="Times New Roman" w:cs="Times New Roman"/>
              </w:rPr>
            </w:pPr>
            <w:r>
              <w:rPr>
                <w:rFonts w:ascii="Times New Roman" w:hAnsi="Times New Roman" w:cs="Times New Roman"/>
                <w:b/>
                <w:bCs/>
              </w:rPr>
              <w:t xml:space="preserve">Comment: </w:t>
            </w:r>
            <w:r>
              <w:rPr>
                <w:rFonts w:ascii="Times New Roman" w:hAnsi="Times New Roman" w:cs="Times New Roman"/>
              </w:rPr>
              <w:t xml:space="preserve">Micro, small and medium sized </w:t>
            </w:r>
            <w:r w:rsidR="006316AA">
              <w:rPr>
                <w:rFonts w:ascii="Times New Roman" w:hAnsi="Times New Roman" w:cs="Times New Roman"/>
              </w:rPr>
              <w:t>enterprises (</w:t>
            </w:r>
            <w:r>
              <w:rPr>
                <w:rFonts w:ascii="Times New Roman" w:hAnsi="Times New Roman" w:cs="Times New Roman"/>
              </w:rPr>
              <w:t xml:space="preserve">E-Merchants </w:t>
            </w:r>
            <w:r w:rsidR="006316AA">
              <w:rPr>
                <w:rFonts w:ascii="Times New Roman" w:hAnsi="Times New Roman" w:cs="Times New Roman"/>
              </w:rPr>
              <w:t xml:space="preserve">or MSME) </w:t>
            </w:r>
            <w:r>
              <w:rPr>
                <w:rFonts w:ascii="Times New Roman" w:hAnsi="Times New Roman" w:cs="Times New Roman"/>
              </w:rPr>
              <w:t xml:space="preserve">will find the cost to participate prohibitive. The pilot envisions a stable foreign manufacturing entity or related party as is most common with large importers. MSME’s include re-sellers that have a higher probability of frequent changes in sourcing. </w:t>
            </w:r>
          </w:p>
          <w:p w:rsidRPr="006316AA" w:rsidR="006316AA" w:rsidP="006B699C" w:rsidRDefault="006B699C" w14:paraId="1BB41C0B" w14:textId="1A33D640">
            <w:pPr>
              <w:rPr>
                <w:rFonts w:ascii="Times New Roman" w:hAnsi="Times New Roman" w:cs="Times New Roman"/>
                <w:highlight w:val="yellow"/>
              </w:rPr>
            </w:pPr>
            <w:r w:rsidRPr="00BD75CE">
              <w:rPr>
                <w:rFonts w:ascii="Times New Roman" w:hAnsi="Times New Roman" w:cs="Times New Roman"/>
                <w:b/>
                <w:bCs/>
              </w:rPr>
              <w:t>CBP Response:</w:t>
            </w:r>
            <w:r w:rsidRPr="00BD75CE" w:rsidR="006316AA">
              <w:rPr>
                <w:rFonts w:ascii="Times New Roman" w:hAnsi="Times New Roman" w:cs="Times New Roman"/>
              </w:rPr>
              <w:t xml:space="preserve">  </w:t>
            </w:r>
            <w:r w:rsidRPr="006316AA" w:rsidR="006316AA">
              <w:rPr>
                <w:rFonts w:ascii="Times New Roman" w:hAnsi="Times New Roman" w:cs="Times New Roman"/>
              </w:rPr>
              <w:t xml:space="preserve">CBP agrees.  </w:t>
            </w:r>
            <w:r w:rsidR="007D15C9">
              <w:rPr>
                <w:rFonts w:ascii="Times New Roman" w:hAnsi="Times New Roman" w:cs="Times New Roman"/>
              </w:rPr>
              <w:t>I</w:t>
            </w:r>
            <w:r w:rsidRPr="006316AA" w:rsidR="006316AA">
              <w:rPr>
                <w:rFonts w:ascii="Times New Roman" w:hAnsi="Times New Roman" w:cs="Times New Roman"/>
              </w:rPr>
              <w:t>t is unlikely that MSME</w:t>
            </w:r>
            <w:r w:rsidR="007D15C9">
              <w:rPr>
                <w:rFonts w:ascii="Times New Roman" w:hAnsi="Times New Roman" w:cs="Times New Roman"/>
              </w:rPr>
              <w:t xml:space="preserve">’s, which </w:t>
            </w:r>
            <w:r w:rsidRPr="006316AA" w:rsidR="006316AA">
              <w:rPr>
                <w:rFonts w:ascii="Times New Roman" w:hAnsi="Times New Roman" w:cs="Times New Roman"/>
              </w:rPr>
              <w:t>primar</w:t>
            </w:r>
            <w:r w:rsidR="007D15C9">
              <w:rPr>
                <w:rFonts w:ascii="Times New Roman" w:hAnsi="Times New Roman" w:cs="Times New Roman"/>
              </w:rPr>
              <w:t>il</w:t>
            </w:r>
            <w:r w:rsidRPr="006316AA" w:rsidR="006316AA">
              <w:rPr>
                <w:rFonts w:ascii="Times New Roman" w:hAnsi="Times New Roman" w:cs="Times New Roman"/>
              </w:rPr>
              <w:t>y focus on e-commerce</w:t>
            </w:r>
            <w:r w:rsidR="00D66687">
              <w:rPr>
                <w:rFonts w:ascii="Times New Roman" w:hAnsi="Times New Roman" w:cs="Times New Roman"/>
              </w:rPr>
              <w:t>,</w:t>
            </w:r>
            <w:r w:rsidR="007D15C9">
              <w:rPr>
                <w:rFonts w:ascii="Times New Roman" w:hAnsi="Times New Roman" w:cs="Times New Roman"/>
              </w:rPr>
              <w:t xml:space="preserve"> </w:t>
            </w:r>
            <w:r w:rsidRPr="006316AA" w:rsidR="006316AA">
              <w:rPr>
                <w:rFonts w:ascii="Times New Roman" w:hAnsi="Times New Roman" w:cs="Times New Roman"/>
              </w:rPr>
              <w:t xml:space="preserve">will participate in the GBI EPoC test.  E-commerce shipments are generally entered under type 86, for Section 321 shipments, which can enter the country without a formal entry and free of duty and tax as long as requirements are </w:t>
            </w:r>
            <w:r w:rsidRPr="006316AA" w:rsidR="006316AA">
              <w:rPr>
                <w:rFonts w:ascii="Times New Roman" w:hAnsi="Times New Roman" w:cs="Times New Roman"/>
              </w:rPr>
              <w:lastRenderedPageBreak/>
              <w:t xml:space="preserve">met.  </w:t>
            </w:r>
            <w:bookmarkStart w:name="_Hlk95189010" w:id="2"/>
            <w:r w:rsidRPr="006316AA" w:rsidR="006316AA">
              <w:rPr>
                <w:rFonts w:ascii="Times New Roman" w:hAnsi="Times New Roman" w:cs="Times New Roman"/>
              </w:rPr>
              <w:t xml:space="preserve">CBP has limited the GBI EPoC test to entry type 01 (consumption) and type 11 (informal) filings for imported merchandise.  </w:t>
            </w:r>
            <w:bookmarkEnd w:id="2"/>
            <w:r w:rsidRPr="006316AA" w:rsidR="006316AA">
              <w:rPr>
                <w:rFonts w:ascii="Times New Roman" w:hAnsi="Times New Roman" w:cs="Times New Roman"/>
              </w:rPr>
              <w:t>The test is further limited to electronic submissions via ABI/ACE (3461).</w:t>
            </w:r>
          </w:p>
          <w:p w:rsidR="006B699C" w:rsidP="006B699C" w:rsidRDefault="006B699C" w14:paraId="12EA61A9" w14:textId="6FDA92E6">
            <w:pPr>
              <w:rPr>
                <w:rFonts w:ascii="Times New Roman" w:hAnsi="Times New Roman" w:cs="Times New Roman"/>
                <w:b/>
                <w:bCs/>
              </w:rPr>
            </w:pPr>
            <w:r w:rsidRPr="00C056A3">
              <w:rPr>
                <w:rFonts w:ascii="Times New Roman" w:hAnsi="Times New Roman" w:cs="Times New Roman"/>
                <w:b/>
                <w:bCs/>
                <w:highlight w:val="yellow"/>
              </w:rPr>
              <w:t xml:space="preserve"> </w:t>
            </w:r>
          </w:p>
          <w:p w:rsidR="007D15C9" w:rsidP="005D6A3E" w:rsidRDefault="007D15C9" w14:paraId="2DE0A280" w14:textId="77777777">
            <w:pPr>
              <w:rPr>
                <w:rFonts w:ascii="Times New Roman" w:hAnsi="Times New Roman" w:cs="Times New Roman"/>
                <w:b/>
                <w:bCs/>
              </w:rPr>
            </w:pPr>
          </w:p>
          <w:p w:rsidR="00695075" w:rsidP="005D6A3E" w:rsidRDefault="00695075" w14:paraId="450206CE" w14:textId="6E00C05D">
            <w:pPr>
              <w:rPr>
                <w:rFonts w:ascii="Times New Roman" w:hAnsi="Times New Roman" w:cs="Times New Roman"/>
              </w:rPr>
            </w:pPr>
            <w:r w:rsidRPr="00695075">
              <w:rPr>
                <w:rFonts w:ascii="Times New Roman" w:hAnsi="Times New Roman" w:cs="Times New Roman"/>
                <w:b/>
                <w:bCs/>
              </w:rPr>
              <w:t>Comment:</w:t>
            </w:r>
            <w:r>
              <w:rPr>
                <w:rFonts w:ascii="Times New Roman" w:hAnsi="Times New Roman" w:cs="Times New Roman"/>
              </w:rPr>
              <w:t xml:space="preserve"> Concerned that MSME’s who make up a significant portion of e-commerce are precluded from participation due to cost barriers and the results of the pilot will be skewed toward larger trade parties and traditional transaction methods which are being overtaken in volume by e-commerce. </w:t>
            </w:r>
          </w:p>
          <w:p w:rsidR="002741F0" w:rsidP="00B90FFF" w:rsidRDefault="00B90FFF" w14:paraId="5A047A90" w14:textId="552F92CB">
            <w:pPr>
              <w:rPr>
                <w:rFonts w:ascii="Times New Roman" w:hAnsi="Times New Roman" w:cs="Times New Roman"/>
                <w:b/>
                <w:bCs/>
                <w:highlight w:val="yellow"/>
              </w:rPr>
            </w:pPr>
            <w:r w:rsidRPr="00BD75CE">
              <w:rPr>
                <w:rFonts w:ascii="Times New Roman" w:hAnsi="Times New Roman" w:cs="Times New Roman"/>
                <w:b/>
                <w:bCs/>
              </w:rPr>
              <w:t xml:space="preserve">CBP Response: </w:t>
            </w:r>
            <w:r w:rsidRPr="00BD75CE" w:rsidR="002741F0">
              <w:rPr>
                <w:rFonts w:ascii="Times New Roman" w:hAnsi="Times New Roman" w:cs="Times New Roman"/>
                <w:b/>
                <w:bCs/>
              </w:rPr>
              <w:t xml:space="preserve"> </w:t>
            </w:r>
            <w:r w:rsidRPr="00BD75CE" w:rsidR="002741F0">
              <w:rPr>
                <w:rFonts w:ascii="Times New Roman" w:hAnsi="Times New Roman" w:cs="Times New Roman"/>
              </w:rPr>
              <w:t xml:space="preserve">CBP </w:t>
            </w:r>
            <w:r w:rsidRPr="00BD75CE" w:rsidR="006316AA">
              <w:rPr>
                <w:rFonts w:ascii="Times New Roman" w:hAnsi="Times New Roman" w:cs="Times New Roman"/>
              </w:rPr>
              <w:t>agrees</w:t>
            </w:r>
            <w:r w:rsidRPr="00BD75CE" w:rsidR="002741F0">
              <w:rPr>
                <w:rFonts w:ascii="Times New Roman" w:hAnsi="Times New Roman" w:cs="Times New Roman"/>
              </w:rPr>
              <w:t xml:space="preserve">.  </w:t>
            </w:r>
            <w:r w:rsidRPr="00BD75CE" w:rsidR="006316AA">
              <w:rPr>
                <w:rFonts w:ascii="Times New Roman" w:hAnsi="Times New Roman" w:cs="Times New Roman"/>
              </w:rPr>
              <w:t>It</w:t>
            </w:r>
            <w:r w:rsidR="006316AA">
              <w:rPr>
                <w:rFonts w:ascii="Times New Roman" w:hAnsi="Times New Roman" w:cs="Times New Roman"/>
              </w:rPr>
              <w:t xml:space="preserve"> is unlikely that MSME with a primary focus on e-commerce will participate in the GBI EPoC test.  </w:t>
            </w:r>
            <w:r w:rsidRPr="002741F0" w:rsidR="002741F0">
              <w:rPr>
                <w:rFonts w:ascii="Times New Roman" w:hAnsi="Times New Roman" w:cs="Times New Roman"/>
              </w:rPr>
              <w:t xml:space="preserve">E-commerce shipments are generally entered under type 86, for Section 321 shipments, which can enter the country without a formal entry and free of duty and tax as long as requirements are met. </w:t>
            </w:r>
            <w:r w:rsidR="006316AA">
              <w:rPr>
                <w:rFonts w:ascii="Times New Roman" w:hAnsi="Times New Roman" w:cs="Times New Roman"/>
              </w:rPr>
              <w:t xml:space="preserve"> </w:t>
            </w:r>
            <w:r w:rsidRPr="002741F0" w:rsidR="002741F0">
              <w:rPr>
                <w:rFonts w:ascii="Times New Roman" w:hAnsi="Times New Roman" w:cs="Times New Roman"/>
              </w:rPr>
              <w:t>CBP has limited the GBI EPoC test to entry type 01 (consumption) and type 11 (informal) filings for imported merchandise.  The test is further limited to electronic submissions via ABI/ACE (3461).</w:t>
            </w:r>
            <w:r w:rsidR="007D15C9">
              <w:rPr>
                <w:rFonts w:ascii="Times New Roman" w:hAnsi="Times New Roman" w:cs="Times New Roman"/>
              </w:rPr>
              <w:t xml:space="preserve">  </w:t>
            </w:r>
            <w:r w:rsidR="002741F0">
              <w:rPr>
                <w:rFonts w:ascii="Times New Roman" w:hAnsi="Times New Roman" w:cs="Times New Roman"/>
              </w:rPr>
              <w:t xml:space="preserve">However, </w:t>
            </w:r>
            <w:r w:rsidRPr="002741F0" w:rsidR="002741F0">
              <w:rPr>
                <w:rFonts w:ascii="Times New Roman" w:hAnsi="Times New Roman" w:cs="Times New Roman"/>
              </w:rPr>
              <w:t>MSME’s</w:t>
            </w:r>
            <w:r w:rsidR="002741F0">
              <w:rPr>
                <w:rFonts w:ascii="Times New Roman" w:hAnsi="Times New Roman" w:cs="Times New Roman"/>
              </w:rPr>
              <w:t xml:space="preserve"> are not precluded from participating in the GBI EPoC test, provided that they meet the criteria for the GBI EPoC.  </w:t>
            </w:r>
            <w:r w:rsidR="007D15C9">
              <w:rPr>
                <w:rFonts w:ascii="Times New Roman" w:hAnsi="Times New Roman" w:cs="Times New Roman"/>
              </w:rPr>
              <w:t xml:space="preserve">This </w:t>
            </w:r>
            <w:r w:rsidR="002741F0">
              <w:rPr>
                <w:rFonts w:ascii="Times New Roman" w:hAnsi="Times New Roman" w:cs="Times New Roman"/>
              </w:rPr>
              <w:t>includes</w:t>
            </w:r>
            <w:r w:rsidR="007D15C9">
              <w:rPr>
                <w:rFonts w:ascii="Times New Roman" w:hAnsi="Times New Roman" w:cs="Times New Roman"/>
              </w:rPr>
              <w:t>, but is not limited to</w:t>
            </w:r>
            <w:r w:rsidR="002741F0">
              <w:rPr>
                <w:rFonts w:ascii="Times New Roman" w:hAnsi="Times New Roman" w:cs="Times New Roman"/>
              </w:rPr>
              <w:t>: (1) securing the required three GBI entity identifiers and (2) authorizing their customs broker(s) to file their entries that meet the commodity and country of origin requirements under type 01 or type 1</w:t>
            </w:r>
            <w:r w:rsidR="006316AA">
              <w:rPr>
                <w:rFonts w:ascii="Times New Roman" w:hAnsi="Times New Roman" w:cs="Times New Roman"/>
              </w:rPr>
              <w:t>1.</w:t>
            </w:r>
          </w:p>
          <w:p w:rsidR="009A7AE7" w:rsidP="005D6A3E" w:rsidRDefault="009A7AE7" w14:paraId="7BBC87C6" w14:textId="77777777">
            <w:pPr>
              <w:rPr>
                <w:rFonts w:ascii="Times New Roman" w:hAnsi="Times New Roman" w:cs="Times New Roman"/>
                <w:b/>
                <w:bCs/>
              </w:rPr>
            </w:pPr>
          </w:p>
          <w:p w:rsidR="00971CD5" w:rsidP="005D6A3E" w:rsidRDefault="005D6A3E" w14:paraId="7B28DB1D" w14:textId="3DC9A49A">
            <w:pPr>
              <w:rPr>
                <w:rFonts w:ascii="Times New Roman" w:hAnsi="Times New Roman" w:cs="Times New Roman"/>
              </w:rPr>
            </w:pPr>
            <w:r>
              <w:rPr>
                <w:rFonts w:ascii="Times New Roman" w:hAnsi="Times New Roman" w:cs="Times New Roman"/>
                <w:b/>
                <w:bCs/>
              </w:rPr>
              <w:t xml:space="preserve">Comment: </w:t>
            </w:r>
            <w:r>
              <w:rPr>
                <w:rFonts w:ascii="Times New Roman" w:hAnsi="Times New Roman" w:cs="Times New Roman"/>
              </w:rPr>
              <w:t xml:space="preserve">There is a lack of clarity on how the EPoC will benefit e-commerce shipments. </w:t>
            </w:r>
          </w:p>
          <w:p w:rsidRPr="00EC4AA1" w:rsidR="00EC4AA1" w:rsidP="00B10934" w:rsidRDefault="00B10934" w14:paraId="300D2D36" w14:textId="2F39D603">
            <w:pPr>
              <w:rPr>
                <w:rFonts w:ascii="Times New Roman" w:hAnsi="Times New Roman" w:cs="Times New Roman"/>
              </w:rPr>
            </w:pPr>
            <w:r w:rsidRPr="008F0A70">
              <w:rPr>
                <w:rFonts w:ascii="Times New Roman" w:hAnsi="Times New Roman" w:cs="Times New Roman"/>
                <w:b/>
                <w:bCs/>
              </w:rPr>
              <w:t xml:space="preserve">CBP Response: </w:t>
            </w:r>
            <w:r w:rsidR="005D334F">
              <w:rPr>
                <w:rFonts w:ascii="Times New Roman" w:hAnsi="Times New Roman" w:cs="Times New Roman"/>
                <w:b/>
                <w:bCs/>
              </w:rPr>
              <w:t xml:space="preserve"> </w:t>
            </w:r>
            <w:r w:rsidRPr="00D66687" w:rsidR="009A7AE7">
              <w:rPr>
                <w:rFonts w:ascii="Times New Roman" w:hAnsi="Times New Roman" w:cs="Times New Roman"/>
              </w:rPr>
              <w:t>The GBI EPoC is not targeted to E-Commerce shipments.</w:t>
            </w:r>
            <w:r w:rsidR="009A7AE7">
              <w:rPr>
                <w:rFonts w:ascii="Times New Roman" w:hAnsi="Times New Roman" w:cs="Times New Roman"/>
                <w:b/>
                <w:bCs/>
              </w:rPr>
              <w:t xml:space="preserve">  </w:t>
            </w:r>
            <w:r w:rsidRPr="002741F0" w:rsidR="005D334F">
              <w:rPr>
                <w:rFonts w:ascii="Times New Roman" w:hAnsi="Times New Roman" w:cs="Times New Roman"/>
                <w:sz w:val="24"/>
                <w:szCs w:val="24"/>
              </w:rPr>
              <w:t>E-commerce shipments are generally</w:t>
            </w:r>
            <w:r w:rsidRPr="002741F0" w:rsidR="005D334F">
              <w:rPr>
                <w:rFonts w:ascii="Times New Roman" w:hAnsi="Times New Roman" w:cs="Times New Roman"/>
                <w:b/>
                <w:bCs/>
                <w:sz w:val="24"/>
                <w:szCs w:val="24"/>
              </w:rPr>
              <w:t xml:space="preserve"> </w:t>
            </w:r>
            <w:r w:rsidRPr="002741F0" w:rsidR="005D334F">
              <w:rPr>
                <w:rFonts w:ascii="Times New Roman" w:hAnsi="Times New Roman" w:cs="Times New Roman"/>
                <w:sz w:val="24"/>
                <w:szCs w:val="24"/>
              </w:rPr>
              <w:t xml:space="preserve">entered under </w:t>
            </w:r>
            <w:r w:rsidR="00564CA3">
              <w:rPr>
                <w:rFonts w:ascii="Times New Roman" w:hAnsi="Times New Roman" w:cs="Times New Roman"/>
                <w:sz w:val="24"/>
                <w:szCs w:val="24"/>
              </w:rPr>
              <w:t xml:space="preserve">entry </w:t>
            </w:r>
            <w:r w:rsidRPr="002741F0" w:rsidR="005D334F">
              <w:rPr>
                <w:rFonts w:ascii="Times New Roman" w:hAnsi="Times New Roman" w:cs="Times New Roman"/>
                <w:sz w:val="24"/>
                <w:szCs w:val="24"/>
              </w:rPr>
              <w:t xml:space="preserve">type 86, </w:t>
            </w:r>
            <w:r w:rsidRPr="002741F0" w:rsidR="005D334F">
              <w:rPr>
                <w:rFonts w:ascii="Times New Roman" w:hAnsi="Times New Roman" w:cs="Times New Roman"/>
                <w:color w:val="000000"/>
                <w:sz w:val="24"/>
                <w:szCs w:val="24"/>
                <w:shd w:val="clear" w:color="auto" w:fill="FFFFFF"/>
              </w:rPr>
              <w:t>for Section 321 shipments</w:t>
            </w:r>
            <w:r w:rsidR="005D334F">
              <w:rPr>
                <w:rFonts w:ascii="Times New Roman" w:hAnsi="Times New Roman" w:cs="Times New Roman"/>
                <w:color w:val="000000"/>
                <w:sz w:val="24"/>
                <w:szCs w:val="24"/>
                <w:shd w:val="clear" w:color="auto" w:fill="FFFFFF"/>
              </w:rPr>
              <w:t xml:space="preserve">, which </w:t>
            </w:r>
            <w:r w:rsidRPr="002741F0" w:rsidR="005D334F">
              <w:rPr>
                <w:rFonts w:ascii="Times New Roman" w:hAnsi="Times New Roman" w:cs="Times New Roman"/>
                <w:color w:val="000000"/>
                <w:sz w:val="24"/>
                <w:szCs w:val="24"/>
                <w:shd w:val="clear" w:color="auto" w:fill="FFFFFF"/>
              </w:rPr>
              <w:t xml:space="preserve">can enter the country without a formal entry and free of duty and tax as long as requirements are met. </w:t>
            </w:r>
            <w:r w:rsidRPr="00EC4AA1" w:rsidR="00EC4AA1">
              <w:rPr>
                <w:rFonts w:ascii="Times New Roman" w:hAnsi="Times New Roman" w:cs="Times New Roman"/>
              </w:rPr>
              <w:t xml:space="preserve">CBP has limited the </w:t>
            </w:r>
            <w:r w:rsidR="005D334F">
              <w:rPr>
                <w:rFonts w:ascii="Times New Roman" w:hAnsi="Times New Roman" w:cs="Times New Roman"/>
              </w:rPr>
              <w:t xml:space="preserve">GBI EPoC </w:t>
            </w:r>
            <w:r w:rsidRPr="00EC4AA1" w:rsidR="00EC4AA1">
              <w:rPr>
                <w:rFonts w:ascii="Times New Roman" w:hAnsi="Times New Roman" w:cs="Times New Roman"/>
              </w:rPr>
              <w:t xml:space="preserve">test to entry type 01 </w:t>
            </w:r>
            <w:r w:rsidR="00EC4AA1">
              <w:rPr>
                <w:rFonts w:ascii="Times New Roman" w:hAnsi="Times New Roman" w:cs="Times New Roman"/>
              </w:rPr>
              <w:t xml:space="preserve">(consumption) </w:t>
            </w:r>
            <w:r w:rsidRPr="00EC4AA1" w:rsidR="00EC4AA1">
              <w:rPr>
                <w:rFonts w:ascii="Times New Roman" w:hAnsi="Times New Roman" w:cs="Times New Roman"/>
              </w:rPr>
              <w:t xml:space="preserve">and </w:t>
            </w:r>
            <w:r w:rsidR="005D334F">
              <w:rPr>
                <w:rFonts w:ascii="Times New Roman" w:hAnsi="Times New Roman" w:cs="Times New Roman"/>
              </w:rPr>
              <w:t xml:space="preserve">type </w:t>
            </w:r>
            <w:r w:rsidRPr="00EC4AA1" w:rsidR="00EC4AA1">
              <w:rPr>
                <w:rFonts w:ascii="Times New Roman" w:hAnsi="Times New Roman" w:cs="Times New Roman"/>
              </w:rPr>
              <w:t xml:space="preserve">11 </w:t>
            </w:r>
            <w:r w:rsidR="00EC4AA1">
              <w:rPr>
                <w:rFonts w:ascii="Times New Roman" w:hAnsi="Times New Roman" w:cs="Times New Roman"/>
              </w:rPr>
              <w:t xml:space="preserve">(informal) </w:t>
            </w:r>
            <w:r w:rsidRPr="00EC4AA1" w:rsidR="00EC4AA1">
              <w:rPr>
                <w:rFonts w:ascii="Times New Roman" w:hAnsi="Times New Roman" w:cs="Times New Roman"/>
              </w:rPr>
              <w:t>filings for imported merchandise.</w:t>
            </w:r>
            <w:r w:rsidR="00EC4AA1">
              <w:rPr>
                <w:rFonts w:ascii="Times New Roman" w:hAnsi="Times New Roman" w:cs="Times New Roman"/>
                <w:b/>
                <w:bCs/>
              </w:rPr>
              <w:t xml:space="preserve">  </w:t>
            </w:r>
            <w:r w:rsidRPr="00EC4AA1" w:rsidR="00EC4AA1">
              <w:rPr>
                <w:rFonts w:ascii="Times New Roman" w:hAnsi="Times New Roman" w:cs="Times New Roman"/>
              </w:rPr>
              <w:t>The test is further limited to electronic submissions</w:t>
            </w:r>
            <w:r w:rsidR="00EC4AA1">
              <w:rPr>
                <w:rFonts w:ascii="Times New Roman" w:hAnsi="Times New Roman" w:cs="Times New Roman"/>
              </w:rPr>
              <w:t xml:space="preserve"> via ABI/ACE (3461)</w:t>
            </w:r>
            <w:r w:rsidRPr="00EC4AA1" w:rsidR="00EC4AA1">
              <w:rPr>
                <w:rFonts w:ascii="Times New Roman" w:hAnsi="Times New Roman" w:cs="Times New Roman"/>
              </w:rPr>
              <w:t xml:space="preserve">. </w:t>
            </w:r>
          </w:p>
          <w:p w:rsidR="00B10934" w:rsidP="00B10934" w:rsidRDefault="00B10934" w14:paraId="00282762" w14:textId="59AB4543">
            <w:pPr>
              <w:rPr>
                <w:rFonts w:ascii="Times New Roman" w:hAnsi="Times New Roman" w:cs="Times New Roman"/>
              </w:rPr>
            </w:pPr>
            <w:r w:rsidRPr="00CA0004">
              <w:rPr>
                <w:rFonts w:ascii="Times New Roman" w:hAnsi="Times New Roman" w:cs="Times New Roman"/>
              </w:rPr>
              <w:t xml:space="preserve">CBP </w:t>
            </w:r>
            <w:r w:rsidR="00EC4AA1">
              <w:rPr>
                <w:rFonts w:ascii="Times New Roman" w:hAnsi="Times New Roman" w:cs="Times New Roman"/>
              </w:rPr>
              <w:t>will</w:t>
            </w:r>
            <w:r w:rsidRPr="00CA0004">
              <w:rPr>
                <w:rFonts w:ascii="Times New Roman" w:hAnsi="Times New Roman" w:cs="Times New Roman"/>
              </w:rPr>
              <w:t xml:space="preserve"> publish</w:t>
            </w:r>
            <w:r w:rsidR="00EC4AA1">
              <w:rPr>
                <w:rFonts w:ascii="Times New Roman" w:hAnsi="Times New Roman" w:cs="Times New Roman"/>
              </w:rPr>
              <w:t xml:space="preserve"> additional information about the GBI EPoC</w:t>
            </w:r>
            <w:r w:rsidRPr="00CA0004">
              <w:rPr>
                <w:rFonts w:ascii="Times New Roman" w:hAnsi="Times New Roman" w:cs="Times New Roman"/>
              </w:rPr>
              <w:t xml:space="preserve"> in</w:t>
            </w:r>
            <w:r w:rsidR="002741F0">
              <w:rPr>
                <w:rFonts w:ascii="Times New Roman" w:hAnsi="Times New Roman" w:cs="Times New Roman"/>
              </w:rPr>
              <w:t xml:space="preserve"> the</w:t>
            </w:r>
            <w:r w:rsidRPr="00CA0004">
              <w:rPr>
                <w:rFonts w:ascii="Times New Roman" w:hAnsi="Times New Roman" w:cs="Times New Roman"/>
              </w:rPr>
              <w:t xml:space="preserve"> </w:t>
            </w:r>
            <w:r w:rsidRPr="00D66687" w:rsidR="00EC4AA1">
              <w:rPr>
                <w:rFonts w:ascii="Times New Roman" w:hAnsi="Times New Roman" w:cs="Times New Roman"/>
                <w:i/>
                <w:iCs/>
              </w:rPr>
              <w:t>Federal Register</w:t>
            </w:r>
            <w:r w:rsidRPr="00CA0004">
              <w:rPr>
                <w:rFonts w:ascii="Times New Roman" w:hAnsi="Times New Roman" w:cs="Times New Roman"/>
              </w:rPr>
              <w:t>.</w:t>
            </w:r>
          </w:p>
          <w:p w:rsidR="00D66687" w:rsidP="00B10934" w:rsidRDefault="00D66687" w14:paraId="1A8D0178" w14:textId="77777777">
            <w:pPr>
              <w:rPr>
                <w:rFonts w:ascii="Times New Roman" w:hAnsi="Times New Roman" w:cs="Times New Roman"/>
              </w:rPr>
            </w:pPr>
          </w:p>
          <w:p w:rsidR="005D6A3E" w:rsidP="005D6A3E" w:rsidRDefault="005D6A3E" w14:paraId="613250A4" w14:textId="2AE8B2EE">
            <w:pPr>
              <w:rPr>
                <w:rFonts w:ascii="Times New Roman" w:hAnsi="Times New Roman" w:cs="Times New Roman"/>
              </w:rPr>
            </w:pPr>
            <w:r w:rsidRPr="0099621F">
              <w:rPr>
                <w:rFonts w:ascii="Times New Roman" w:hAnsi="Times New Roman" w:cs="Times New Roman"/>
                <w:b/>
                <w:bCs/>
              </w:rPr>
              <w:t>Comment:</w:t>
            </w:r>
            <w:r>
              <w:rPr>
                <w:rFonts w:ascii="Times New Roman" w:hAnsi="Times New Roman" w:cs="Times New Roman"/>
              </w:rPr>
              <w:t xml:space="preserve"> Single Window is “exhibit A” for proof that providing more data for federal agencies has no</w:t>
            </w:r>
            <w:r w:rsidR="00C000F1">
              <w:rPr>
                <w:rFonts w:ascii="Times New Roman" w:hAnsi="Times New Roman" w:cs="Times New Roman"/>
              </w:rPr>
              <w:t>t</w:t>
            </w:r>
            <w:r>
              <w:rPr>
                <w:rFonts w:ascii="Times New Roman" w:hAnsi="Times New Roman" w:cs="Times New Roman"/>
              </w:rPr>
              <w:t xml:space="preserve"> resulted in the efficiencies and compliance benefits that were promised. </w:t>
            </w:r>
          </w:p>
          <w:p w:rsidR="009B7C29" w:rsidP="009B7C29" w:rsidRDefault="009B7C29" w14:paraId="684257E4" w14:textId="06F06034">
            <w:pPr>
              <w:rPr>
                <w:rFonts w:ascii="Times New Roman" w:hAnsi="Times New Roman" w:cs="Times New Roman"/>
                <w:b/>
                <w:bCs/>
              </w:rPr>
            </w:pPr>
            <w:r w:rsidRPr="00CA0004">
              <w:rPr>
                <w:rFonts w:ascii="Times New Roman" w:hAnsi="Times New Roman" w:cs="Times New Roman"/>
                <w:b/>
                <w:bCs/>
              </w:rPr>
              <w:t xml:space="preserve">CBP Response: </w:t>
            </w:r>
            <w:r w:rsidRPr="00FC7591" w:rsidR="00E9157D">
              <w:rPr>
                <w:rFonts w:ascii="Times New Roman" w:hAnsi="Times New Roman" w:cs="Times New Roman"/>
              </w:rPr>
              <w:t>This comment is not related to the GBI EPOC, but CBP takes it under advisement.</w:t>
            </w:r>
            <w:r w:rsidR="00E9157D">
              <w:rPr>
                <w:rFonts w:ascii="Times New Roman" w:hAnsi="Times New Roman" w:cs="Times New Roman"/>
                <w:b/>
                <w:bCs/>
              </w:rPr>
              <w:t xml:space="preserve"> </w:t>
            </w:r>
          </w:p>
          <w:p w:rsidR="009A7AE7" w:rsidP="00971CD5" w:rsidRDefault="009A7AE7" w14:paraId="4E463FF0" w14:textId="77777777">
            <w:pPr>
              <w:rPr>
                <w:rFonts w:ascii="Times New Roman" w:hAnsi="Times New Roman" w:cs="Times New Roman"/>
                <w:b/>
                <w:bCs/>
              </w:rPr>
            </w:pPr>
          </w:p>
          <w:p w:rsidR="00971CD5" w:rsidP="00971CD5" w:rsidRDefault="005D6A3E" w14:paraId="07556DF7" w14:textId="079A8753">
            <w:pPr>
              <w:rPr>
                <w:rFonts w:ascii="Times New Roman" w:hAnsi="Times New Roman" w:cs="Times New Roman"/>
              </w:rPr>
            </w:pPr>
            <w:r w:rsidRPr="0099621F">
              <w:rPr>
                <w:rFonts w:ascii="Times New Roman" w:hAnsi="Times New Roman" w:cs="Times New Roman"/>
                <w:b/>
                <w:bCs/>
              </w:rPr>
              <w:t>Question</w:t>
            </w:r>
            <w:r w:rsidR="00971CD5">
              <w:rPr>
                <w:rFonts w:ascii="Times New Roman" w:hAnsi="Times New Roman" w:cs="Times New Roman"/>
                <w:b/>
                <w:bCs/>
              </w:rPr>
              <w:t xml:space="preserve">: </w:t>
            </w:r>
            <w:r w:rsidRPr="00971CD5">
              <w:rPr>
                <w:rFonts w:ascii="Times New Roman" w:hAnsi="Times New Roman" w:cs="Times New Roman"/>
              </w:rPr>
              <w:t>Would the GBI apply to all types of shipments?</w:t>
            </w:r>
          </w:p>
          <w:p w:rsidR="00F63780" w:rsidP="007A7C97" w:rsidRDefault="007A7C97" w14:paraId="790F7C09" w14:textId="34A3DDF4">
            <w:pPr>
              <w:rPr>
                <w:rFonts w:ascii="Times New Roman" w:hAnsi="Times New Roman" w:cs="Times New Roman"/>
                <w:b/>
                <w:bCs/>
              </w:rPr>
            </w:pPr>
            <w:r w:rsidRPr="008F0A70">
              <w:rPr>
                <w:rFonts w:ascii="Times New Roman" w:hAnsi="Times New Roman" w:cs="Times New Roman"/>
                <w:b/>
                <w:bCs/>
              </w:rPr>
              <w:t xml:space="preserve">CBP Response: </w:t>
            </w:r>
            <w:r w:rsidRPr="00FC7591" w:rsidR="00D66687">
              <w:rPr>
                <w:rFonts w:ascii="Times New Roman" w:hAnsi="Times New Roman" w:cs="Times New Roman"/>
              </w:rPr>
              <w:t>No.</w:t>
            </w:r>
            <w:r w:rsidR="00D66687">
              <w:rPr>
                <w:rFonts w:ascii="Times New Roman" w:hAnsi="Times New Roman" w:cs="Times New Roman"/>
                <w:b/>
                <w:bCs/>
              </w:rPr>
              <w:t xml:space="preserve">  </w:t>
            </w:r>
            <w:r w:rsidRPr="00F63780" w:rsidR="00F63780">
              <w:rPr>
                <w:rFonts w:ascii="Times New Roman" w:hAnsi="Times New Roman" w:eastAsia="Calibri" w:cs="Times New Roman"/>
                <w:sz w:val="24"/>
                <w:szCs w:val="24"/>
              </w:rPr>
              <w:t xml:space="preserve">CBP has limited the test to entry </w:t>
            </w:r>
            <w:r w:rsidR="00F63780">
              <w:rPr>
                <w:rFonts w:ascii="Times New Roman" w:hAnsi="Times New Roman" w:eastAsia="Calibri" w:cs="Times New Roman"/>
                <w:sz w:val="24"/>
                <w:szCs w:val="24"/>
              </w:rPr>
              <w:t xml:space="preserve">type 01 and </w:t>
            </w:r>
            <w:r w:rsidRPr="00BD75CE" w:rsidR="00F63780">
              <w:rPr>
                <w:rFonts w:ascii="Times New Roman" w:hAnsi="Times New Roman" w:eastAsia="Calibri" w:cs="Times New Roman"/>
                <w:sz w:val="24"/>
                <w:szCs w:val="24"/>
              </w:rPr>
              <w:t xml:space="preserve">11 (3461) </w:t>
            </w:r>
            <w:r w:rsidRPr="00F63780" w:rsidR="00F63780">
              <w:rPr>
                <w:rFonts w:ascii="Times New Roman" w:hAnsi="Times New Roman" w:eastAsia="Calibri" w:cs="Times New Roman"/>
                <w:sz w:val="24"/>
                <w:szCs w:val="24"/>
              </w:rPr>
              <w:t>filings</w:t>
            </w:r>
            <w:r w:rsidR="00F63780">
              <w:rPr>
                <w:rFonts w:ascii="Times New Roman" w:hAnsi="Times New Roman" w:eastAsia="Calibri" w:cs="Times New Roman"/>
                <w:sz w:val="24"/>
                <w:szCs w:val="24"/>
              </w:rPr>
              <w:t xml:space="preserve"> </w:t>
            </w:r>
            <w:r w:rsidRPr="00F63780" w:rsidR="00F63780">
              <w:rPr>
                <w:rFonts w:ascii="Times New Roman" w:hAnsi="Times New Roman" w:eastAsia="Calibri" w:cs="Times New Roman"/>
                <w:sz w:val="24"/>
                <w:szCs w:val="24"/>
              </w:rPr>
              <w:t>for imported merchandise</w:t>
            </w:r>
            <w:r w:rsidR="00F63780">
              <w:rPr>
                <w:rFonts w:ascii="Times New Roman" w:hAnsi="Times New Roman" w:eastAsia="Calibri" w:cs="Times New Roman"/>
                <w:sz w:val="24"/>
                <w:szCs w:val="24"/>
              </w:rPr>
              <w:t>.</w:t>
            </w:r>
          </w:p>
          <w:p w:rsidR="007A7C97" w:rsidP="007A7C97" w:rsidRDefault="007A7C97" w14:paraId="53EDFB52" w14:textId="0DE82BCD">
            <w:pPr>
              <w:rPr>
                <w:rFonts w:ascii="Times New Roman" w:hAnsi="Times New Roman" w:cs="Times New Roman"/>
              </w:rPr>
            </w:pPr>
            <w:r w:rsidRPr="00CA0004">
              <w:rPr>
                <w:rFonts w:ascii="Times New Roman" w:hAnsi="Times New Roman" w:cs="Times New Roman"/>
              </w:rPr>
              <w:t>No,</w:t>
            </w:r>
            <w:r w:rsidRPr="00CA0004">
              <w:rPr>
                <w:rFonts w:ascii="Times New Roman" w:hAnsi="Times New Roman" w:cs="Times New Roman"/>
                <w:b/>
                <w:bCs/>
              </w:rPr>
              <w:t xml:space="preserve"> </w:t>
            </w:r>
            <w:r w:rsidRPr="00CA0004">
              <w:rPr>
                <w:rFonts w:ascii="Times New Roman" w:hAnsi="Times New Roman" w:cs="Times New Roman"/>
              </w:rPr>
              <w:t xml:space="preserve">CBP will announce the details and the scope of the GBI EPoC in an FRN that </w:t>
            </w:r>
            <w:r w:rsidR="00F63780">
              <w:rPr>
                <w:rFonts w:ascii="Times New Roman" w:hAnsi="Times New Roman" w:cs="Times New Roman"/>
              </w:rPr>
              <w:t>will</w:t>
            </w:r>
            <w:r w:rsidRPr="00CA0004">
              <w:rPr>
                <w:rFonts w:ascii="Times New Roman" w:hAnsi="Times New Roman" w:cs="Times New Roman"/>
              </w:rPr>
              <w:t xml:space="preserve"> be published in </w:t>
            </w:r>
            <w:r w:rsidR="00F63780">
              <w:rPr>
                <w:rFonts w:ascii="Times New Roman" w:hAnsi="Times New Roman" w:cs="Times New Roman"/>
              </w:rPr>
              <w:t xml:space="preserve">the </w:t>
            </w:r>
            <w:r w:rsidRPr="00EC4AA1" w:rsidR="00F63780">
              <w:rPr>
                <w:rFonts w:ascii="Times New Roman" w:hAnsi="Times New Roman" w:cs="Times New Roman"/>
                <w:i/>
                <w:iCs/>
              </w:rPr>
              <w:t>Federal Register</w:t>
            </w:r>
            <w:r w:rsidRPr="00CA0004">
              <w:rPr>
                <w:rFonts w:ascii="Times New Roman" w:hAnsi="Times New Roman" w:cs="Times New Roman"/>
              </w:rPr>
              <w:t>.</w:t>
            </w:r>
          </w:p>
          <w:p w:rsidR="00D66687" w:rsidP="00971CD5" w:rsidRDefault="00D66687" w14:paraId="6F6993D7" w14:textId="77777777">
            <w:pPr>
              <w:rPr>
                <w:rFonts w:ascii="Times New Roman" w:hAnsi="Times New Roman" w:cs="Times New Roman"/>
                <w:b/>
                <w:bCs/>
              </w:rPr>
            </w:pPr>
          </w:p>
          <w:p w:rsidR="005D6A3E" w:rsidP="00971CD5" w:rsidRDefault="00971CD5" w14:paraId="4FB61782" w14:textId="3D11D01C">
            <w:pPr>
              <w:rPr>
                <w:rFonts w:ascii="Times New Roman" w:hAnsi="Times New Roman" w:cs="Times New Roman"/>
              </w:rPr>
            </w:pPr>
            <w:r>
              <w:rPr>
                <w:rFonts w:ascii="Times New Roman" w:hAnsi="Times New Roman" w:cs="Times New Roman"/>
                <w:b/>
                <w:bCs/>
              </w:rPr>
              <w:t xml:space="preserve">Question: </w:t>
            </w:r>
            <w:r w:rsidRPr="00971CD5" w:rsidR="005D6A3E">
              <w:rPr>
                <w:rFonts w:ascii="Times New Roman" w:hAnsi="Times New Roman" w:cs="Times New Roman"/>
              </w:rPr>
              <w:t>Would the GBI apply to all modes of transportation and service providers?</w:t>
            </w:r>
          </w:p>
          <w:p w:rsidR="007A7C97" w:rsidP="007A7C97" w:rsidRDefault="007A7C97" w14:paraId="54D5665E" w14:textId="0D4E38A6">
            <w:pPr>
              <w:rPr>
                <w:rFonts w:ascii="Times New Roman" w:hAnsi="Times New Roman" w:cs="Times New Roman"/>
              </w:rPr>
            </w:pPr>
            <w:r w:rsidRPr="008F0A70">
              <w:rPr>
                <w:rFonts w:ascii="Times New Roman" w:hAnsi="Times New Roman" w:cs="Times New Roman"/>
                <w:b/>
                <w:bCs/>
              </w:rPr>
              <w:t xml:space="preserve">CBP Response: </w:t>
            </w:r>
            <w:r w:rsidRPr="00CA0004">
              <w:rPr>
                <w:rFonts w:ascii="Times New Roman" w:hAnsi="Times New Roman" w:cs="Times New Roman"/>
              </w:rPr>
              <w:t>Yes,</w:t>
            </w:r>
            <w:r w:rsidRPr="00CA0004">
              <w:rPr>
                <w:rFonts w:ascii="Times New Roman" w:hAnsi="Times New Roman" w:cs="Times New Roman"/>
                <w:b/>
                <w:bCs/>
              </w:rPr>
              <w:t xml:space="preserve"> </w:t>
            </w:r>
            <w:r w:rsidRPr="00CA0004">
              <w:rPr>
                <w:rFonts w:ascii="Times New Roman" w:hAnsi="Times New Roman" w:cs="Times New Roman"/>
              </w:rPr>
              <w:t xml:space="preserve">CBP will announce the details and the scope of the GBI EPoC in an FRN that </w:t>
            </w:r>
            <w:r w:rsidR="00F63780">
              <w:rPr>
                <w:rFonts w:ascii="Times New Roman" w:hAnsi="Times New Roman" w:cs="Times New Roman"/>
              </w:rPr>
              <w:t>will</w:t>
            </w:r>
            <w:r w:rsidRPr="00CA0004">
              <w:rPr>
                <w:rFonts w:ascii="Times New Roman" w:hAnsi="Times New Roman" w:cs="Times New Roman"/>
              </w:rPr>
              <w:t xml:space="preserve"> be published in </w:t>
            </w:r>
            <w:r w:rsidR="00F63780">
              <w:rPr>
                <w:rFonts w:ascii="Times New Roman" w:hAnsi="Times New Roman" w:cs="Times New Roman"/>
              </w:rPr>
              <w:t xml:space="preserve">the </w:t>
            </w:r>
            <w:r w:rsidRPr="00F63780" w:rsidR="00F63780">
              <w:rPr>
                <w:rFonts w:ascii="Times New Roman" w:hAnsi="Times New Roman" w:cs="Times New Roman"/>
                <w:i/>
                <w:iCs/>
              </w:rPr>
              <w:t>Federal Register</w:t>
            </w:r>
            <w:r w:rsidRPr="00CA0004">
              <w:rPr>
                <w:rFonts w:ascii="Times New Roman" w:hAnsi="Times New Roman" w:cs="Times New Roman"/>
              </w:rPr>
              <w:t>.</w:t>
            </w:r>
          </w:p>
          <w:p w:rsidR="009A7AE7" w:rsidP="0061409D" w:rsidRDefault="009A7AE7" w14:paraId="12CCCA51" w14:textId="77777777">
            <w:pPr>
              <w:rPr>
                <w:rFonts w:ascii="Times New Roman" w:hAnsi="Times New Roman" w:cs="Times New Roman"/>
                <w:b/>
                <w:bCs/>
              </w:rPr>
            </w:pPr>
          </w:p>
          <w:p w:rsidR="005D6A3E" w:rsidP="0061409D" w:rsidRDefault="0061409D" w14:paraId="73088F32" w14:textId="269695A2">
            <w:pPr>
              <w:rPr>
                <w:rFonts w:ascii="Times New Roman" w:hAnsi="Times New Roman" w:cs="Times New Roman"/>
              </w:rPr>
            </w:pPr>
            <w:r>
              <w:rPr>
                <w:rFonts w:ascii="Times New Roman" w:hAnsi="Times New Roman" w:cs="Times New Roman"/>
                <w:b/>
                <w:bCs/>
              </w:rPr>
              <w:lastRenderedPageBreak/>
              <w:t xml:space="preserve">Question: </w:t>
            </w:r>
            <w:r w:rsidRPr="0061409D" w:rsidR="005D6A3E">
              <w:rPr>
                <w:rFonts w:ascii="Times New Roman" w:hAnsi="Times New Roman" w:cs="Times New Roman"/>
              </w:rPr>
              <w:t>Does GBI apply at a product level which is at the center of concern for IPR and money laundering activities?</w:t>
            </w:r>
            <w:r>
              <w:rPr>
                <w:rFonts w:ascii="Times New Roman" w:hAnsi="Times New Roman" w:cs="Times New Roman"/>
              </w:rPr>
              <w:t xml:space="preserve"> </w:t>
            </w:r>
            <w:r w:rsidR="009A7AE7">
              <w:rPr>
                <w:rFonts w:ascii="Times New Roman" w:hAnsi="Times New Roman" w:cs="Times New Roman"/>
              </w:rPr>
              <w:t xml:space="preserve"> </w:t>
            </w:r>
            <w:r w:rsidRPr="0061409D" w:rsidR="005D6A3E">
              <w:rPr>
                <w:rFonts w:ascii="Times New Roman" w:hAnsi="Times New Roman" w:cs="Times New Roman"/>
              </w:rPr>
              <w:t>If yes, why not evaluate alternative existing numbers or certifications such as C-TPAT?</w:t>
            </w:r>
          </w:p>
          <w:p w:rsidRPr="00BD75CE" w:rsidR="009A7AE7" w:rsidP="00587002" w:rsidRDefault="00587002" w14:paraId="55573DE5" w14:textId="6B12DA52">
            <w:pPr>
              <w:rPr>
                <w:rFonts w:ascii="Times New Roman" w:hAnsi="Times New Roman" w:cs="Times New Roman"/>
              </w:rPr>
            </w:pPr>
            <w:r w:rsidRPr="008F0A70">
              <w:rPr>
                <w:rFonts w:ascii="Times New Roman" w:hAnsi="Times New Roman" w:cs="Times New Roman"/>
                <w:b/>
                <w:bCs/>
              </w:rPr>
              <w:t xml:space="preserve">CBP Response: </w:t>
            </w:r>
            <w:r w:rsidR="009A7AE7">
              <w:rPr>
                <w:rFonts w:ascii="Times New Roman" w:hAnsi="Times New Roman" w:cs="Times New Roman"/>
                <w:b/>
                <w:bCs/>
              </w:rPr>
              <w:t xml:space="preserve"> </w:t>
            </w:r>
            <w:r w:rsidRPr="00426D86" w:rsidR="00426D86">
              <w:rPr>
                <w:rFonts w:ascii="Times New Roman" w:hAnsi="Times New Roman" w:cs="Times New Roman"/>
              </w:rPr>
              <w:t>Although the GBI EPoC test focus</w:t>
            </w:r>
            <w:r w:rsidR="00426D86">
              <w:rPr>
                <w:rFonts w:ascii="Times New Roman" w:hAnsi="Times New Roman" w:cs="Times New Roman"/>
              </w:rPr>
              <w:t>es</w:t>
            </w:r>
            <w:r w:rsidRPr="00426D86" w:rsidR="00426D86">
              <w:rPr>
                <w:rFonts w:ascii="Times New Roman" w:hAnsi="Times New Roman" w:cs="Times New Roman"/>
              </w:rPr>
              <w:t xml:space="preserve"> on specific subheadings under the Harmonized Tariff Schedule of the United States, it does not consider commodities at a product level</w:t>
            </w:r>
            <w:r w:rsidR="00426D86">
              <w:rPr>
                <w:rFonts w:ascii="Times New Roman" w:hAnsi="Times New Roman" w:cs="Times New Roman"/>
              </w:rPr>
              <w:t xml:space="preserve"> (certain </w:t>
            </w:r>
            <w:r w:rsidRPr="00426D86" w:rsidR="00426D86">
              <w:rPr>
                <w:rFonts w:ascii="Times New Roman" w:hAnsi="Times New Roman" w:cs="Times New Roman"/>
              </w:rPr>
              <w:t>alcohol, toys, seafood, personal items, and medical devices</w:t>
            </w:r>
            <w:r w:rsidR="00426D86">
              <w:rPr>
                <w:rFonts w:ascii="Times New Roman" w:hAnsi="Times New Roman" w:cs="Times New Roman"/>
              </w:rPr>
              <w:t>)</w:t>
            </w:r>
            <w:r w:rsidRPr="00426D86" w:rsidR="00426D86">
              <w:rPr>
                <w:rFonts w:ascii="Times New Roman" w:hAnsi="Times New Roman" w:cs="Times New Roman"/>
              </w:rPr>
              <w:t>.</w:t>
            </w:r>
            <w:r w:rsidR="00426D86">
              <w:rPr>
                <w:rFonts w:ascii="Times New Roman" w:hAnsi="Times New Roman" w:cs="Times New Roman"/>
                <w:b/>
                <w:bCs/>
              </w:rPr>
              <w:t xml:space="preserve">  </w:t>
            </w:r>
            <w:r w:rsidRPr="00426D86" w:rsidR="009A7AE7">
              <w:rPr>
                <w:rFonts w:ascii="Times New Roman" w:hAnsi="Times New Roman" w:cs="Times New Roman"/>
              </w:rPr>
              <w:t xml:space="preserve">Intellectual Property Rights (IPR) </w:t>
            </w:r>
            <w:r w:rsidR="009A7AE7">
              <w:rPr>
                <w:rFonts w:ascii="Times New Roman" w:hAnsi="Times New Roman" w:cs="Times New Roman"/>
              </w:rPr>
              <w:t xml:space="preserve">violations </w:t>
            </w:r>
            <w:r w:rsidRPr="00426D86" w:rsidR="009A7AE7">
              <w:rPr>
                <w:rFonts w:ascii="Times New Roman" w:hAnsi="Times New Roman" w:cs="Times New Roman"/>
              </w:rPr>
              <w:t>and money l</w:t>
            </w:r>
            <w:r w:rsidRPr="00BD75CE" w:rsidR="009A7AE7">
              <w:rPr>
                <w:rFonts w:ascii="Times New Roman" w:hAnsi="Times New Roman" w:cs="Times New Roman"/>
              </w:rPr>
              <w:t>aundering activities are outside of the scope of the GBI EPoC</w:t>
            </w:r>
            <w:r w:rsidRPr="00BD75CE" w:rsidR="00426D86">
              <w:rPr>
                <w:rFonts w:ascii="Times New Roman" w:hAnsi="Times New Roman" w:cs="Times New Roman"/>
              </w:rPr>
              <w:t xml:space="preserve"> test.  </w:t>
            </w:r>
          </w:p>
          <w:p w:rsidR="00587002" w:rsidP="00587002" w:rsidRDefault="00587002" w14:paraId="69C5C4E5" w14:textId="464FB4F5">
            <w:pPr>
              <w:rPr>
                <w:rFonts w:ascii="Times New Roman" w:hAnsi="Times New Roman" w:cs="Times New Roman"/>
              </w:rPr>
            </w:pPr>
            <w:r w:rsidRPr="00BD75CE">
              <w:rPr>
                <w:rFonts w:ascii="Times New Roman" w:hAnsi="Times New Roman" w:cs="Times New Roman"/>
              </w:rPr>
              <w:t xml:space="preserve">CBP will announce the details and the scope of the GBI EPoC in an FRN that </w:t>
            </w:r>
            <w:r w:rsidRPr="00BD75CE" w:rsidR="00224D67">
              <w:rPr>
                <w:rFonts w:ascii="Times New Roman" w:hAnsi="Times New Roman" w:cs="Times New Roman"/>
              </w:rPr>
              <w:t>will</w:t>
            </w:r>
            <w:r w:rsidRPr="00BD75CE">
              <w:rPr>
                <w:rFonts w:ascii="Times New Roman" w:hAnsi="Times New Roman" w:cs="Times New Roman"/>
              </w:rPr>
              <w:t xml:space="preserve"> be published </w:t>
            </w:r>
            <w:r w:rsidRPr="00BD75CE" w:rsidR="00224D67">
              <w:rPr>
                <w:rFonts w:ascii="Times New Roman" w:hAnsi="Times New Roman" w:cs="Times New Roman"/>
                <w:i/>
                <w:iCs/>
              </w:rPr>
              <w:t>the Federal Register</w:t>
            </w:r>
            <w:r w:rsidRPr="00BD75CE">
              <w:rPr>
                <w:rFonts w:ascii="Times New Roman" w:hAnsi="Times New Roman" w:cs="Times New Roman"/>
              </w:rPr>
              <w:t>.</w:t>
            </w:r>
          </w:p>
          <w:p w:rsidR="009A7AE7" w:rsidP="005D6A3E" w:rsidRDefault="009A7AE7" w14:paraId="2FF25A56" w14:textId="77777777">
            <w:pPr>
              <w:rPr>
                <w:rFonts w:ascii="Times New Roman" w:hAnsi="Times New Roman" w:cs="Times New Roman"/>
                <w:b/>
                <w:bCs/>
              </w:rPr>
            </w:pPr>
          </w:p>
          <w:p w:rsidR="005D6A3E" w:rsidP="005D6A3E" w:rsidRDefault="005D6A3E" w14:paraId="2A6A5F4F" w14:textId="41B3F608">
            <w:pPr>
              <w:rPr>
                <w:rFonts w:ascii="Times New Roman" w:hAnsi="Times New Roman" w:cs="Times New Roman"/>
              </w:rPr>
            </w:pPr>
            <w:r w:rsidRPr="0099621F">
              <w:rPr>
                <w:rFonts w:ascii="Times New Roman" w:hAnsi="Times New Roman" w:cs="Times New Roman"/>
                <w:b/>
                <w:bCs/>
              </w:rPr>
              <w:t>Comment:</w:t>
            </w:r>
            <w:r>
              <w:rPr>
                <w:rFonts w:ascii="Times New Roman" w:hAnsi="Times New Roman" w:cs="Times New Roman"/>
              </w:rPr>
              <w:t xml:space="preserve"> The proposal is a one-sided government proposal.</w:t>
            </w:r>
          </w:p>
          <w:p w:rsidR="00F63780" w:rsidP="00C15A96" w:rsidRDefault="00C15A96" w14:paraId="146ADC39" w14:textId="5E2A648F">
            <w:pPr>
              <w:rPr>
                <w:rFonts w:ascii="Times New Roman" w:hAnsi="Times New Roman" w:cs="Times New Roman"/>
                <w:b/>
                <w:bCs/>
              </w:rPr>
            </w:pPr>
            <w:r w:rsidRPr="00CF39D8">
              <w:rPr>
                <w:rFonts w:ascii="Times New Roman" w:hAnsi="Times New Roman" w:cs="Times New Roman"/>
                <w:b/>
                <w:bCs/>
              </w:rPr>
              <w:t>CBP Response</w:t>
            </w:r>
            <w:r w:rsidRPr="00F63780">
              <w:rPr>
                <w:rFonts w:ascii="Times New Roman" w:hAnsi="Times New Roman" w:cs="Times New Roman"/>
              </w:rPr>
              <w:t xml:space="preserve">: </w:t>
            </w:r>
            <w:r w:rsidRPr="00F63780" w:rsidR="00E67445">
              <w:rPr>
                <w:rFonts w:ascii="Times New Roman" w:hAnsi="Times New Roman" w:cs="Times New Roman"/>
              </w:rPr>
              <w:t xml:space="preserve"> CBP disagrees.</w:t>
            </w:r>
            <w:r w:rsidR="00E67445">
              <w:rPr>
                <w:rFonts w:ascii="Times New Roman" w:hAnsi="Times New Roman" w:cs="Times New Roman"/>
                <w:b/>
                <w:bCs/>
              </w:rPr>
              <w:t xml:space="preserve">  </w:t>
            </w:r>
            <w:r w:rsidRPr="00F63780" w:rsidR="00AB52B8">
              <w:rPr>
                <w:rFonts w:ascii="Times New Roman" w:hAnsi="Times New Roman" w:cs="Times New Roman"/>
              </w:rPr>
              <w:t>The GBI EPoC will benefit the government and the private sector</w:t>
            </w:r>
            <w:r w:rsidR="00F63780">
              <w:rPr>
                <w:rFonts w:ascii="Times New Roman" w:hAnsi="Times New Roman" w:cs="Times New Roman"/>
              </w:rPr>
              <w:t xml:space="preserve"> through development of</w:t>
            </w:r>
            <w:r w:rsidRPr="00F63780" w:rsidR="00F63780">
              <w:rPr>
                <w:rFonts w:ascii="Times New Roman" w:hAnsi="Times New Roman" w:cs="Times New Roman"/>
              </w:rPr>
              <w:t xml:space="preserve"> a robust common single identifier for use by CBP, PGAs, and the trade community</w:t>
            </w:r>
            <w:r w:rsidR="00F63780">
              <w:rPr>
                <w:rFonts w:ascii="Times New Roman" w:hAnsi="Times New Roman" w:cs="Times New Roman"/>
              </w:rPr>
              <w:t xml:space="preserve"> and through the development of a common trade language</w:t>
            </w:r>
            <w:r w:rsidRPr="00F63780" w:rsidR="00AB52B8">
              <w:rPr>
                <w:rFonts w:ascii="Times New Roman" w:hAnsi="Times New Roman" w:cs="Times New Roman"/>
              </w:rPr>
              <w:t>.</w:t>
            </w:r>
            <w:r w:rsidR="00AB52B8">
              <w:rPr>
                <w:rFonts w:ascii="Times New Roman" w:hAnsi="Times New Roman" w:cs="Times New Roman"/>
                <w:b/>
                <w:bCs/>
              </w:rPr>
              <w:t xml:space="preserve">   </w:t>
            </w:r>
          </w:p>
          <w:p w:rsidR="009A7AE7" w:rsidP="0061409D" w:rsidRDefault="009A7AE7" w14:paraId="5A060DC7" w14:textId="77777777">
            <w:pPr>
              <w:rPr>
                <w:rFonts w:ascii="Times New Roman" w:hAnsi="Times New Roman" w:cs="Times New Roman"/>
                <w:b/>
                <w:bCs/>
              </w:rPr>
            </w:pPr>
          </w:p>
          <w:p w:rsidR="005D6A3E" w:rsidP="0061409D" w:rsidRDefault="005D6A3E" w14:paraId="4DD73423" w14:textId="72AFB6D5">
            <w:pPr>
              <w:rPr>
                <w:rFonts w:ascii="Times New Roman" w:hAnsi="Times New Roman" w:cs="Times New Roman"/>
              </w:rPr>
            </w:pPr>
            <w:r w:rsidRPr="0061409D">
              <w:rPr>
                <w:rFonts w:ascii="Times New Roman" w:hAnsi="Times New Roman" w:cs="Times New Roman"/>
                <w:b/>
                <w:bCs/>
              </w:rPr>
              <w:t>Question:</w:t>
            </w:r>
            <w:r w:rsidRPr="0061409D">
              <w:rPr>
                <w:rFonts w:ascii="Times New Roman" w:hAnsi="Times New Roman" w:cs="Times New Roman"/>
              </w:rPr>
              <w:t xml:space="preserve"> What is the value an</w:t>
            </w:r>
            <w:r w:rsidR="0061409D">
              <w:rPr>
                <w:rFonts w:ascii="Times New Roman" w:hAnsi="Times New Roman" w:cs="Times New Roman"/>
              </w:rPr>
              <w:t>d</w:t>
            </w:r>
            <w:r w:rsidRPr="0061409D">
              <w:rPr>
                <w:rFonts w:ascii="Times New Roman" w:hAnsi="Times New Roman" w:cs="Times New Roman"/>
              </w:rPr>
              <w:t xml:space="preserve"> what are the benefits to the private sector?</w:t>
            </w:r>
          </w:p>
          <w:p w:rsidRPr="00426D86" w:rsidR="00E67445" w:rsidP="00871AAB" w:rsidRDefault="00871AAB" w14:paraId="7CB4B4BB" w14:textId="440031E8">
            <w:pPr>
              <w:rPr>
                <w:rFonts w:ascii="Times New Roman" w:hAnsi="Times New Roman" w:cs="Times New Roman"/>
              </w:rPr>
            </w:pPr>
            <w:r w:rsidRPr="008F0A70">
              <w:rPr>
                <w:rFonts w:ascii="Times New Roman" w:hAnsi="Times New Roman" w:cs="Times New Roman"/>
                <w:b/>
                <w:bCs/>
              </w:rPr>
              <w:t xml:space="preserve">CBP Response: </w:t>
            </w:r>
            <w:r w:rsidR="00E244C4">
              <w:rPr>
                <w:rFonts w:ascii="Times New Roman" w:hAnsi="Times New Roman" w:cs="Times New Roman"/>
                <w:b/>
                <w:bCs/>
              </w:rPr>
              <w:t xml:space="preserve"> </w:t>
            </w:r>
            <w:r w:rsidRPr="00426D86" w:rsidR="00E67445">
              <w:rPr>
                <w:rFonts w:ascii="Times New Roman" w:hAnsi="Times New Roman" w:cs="Times New Roman"/>
              </w:rPr>
              <w:t xml:space="preserve">Private sector </w:t>
            </w:r>
            <w:r w:rsidR="00E244C4">
              <w:rPr>
                <w:rFonts w:ascii="Times New Roman" w:hAnsi="Times New Roman" w:cs="Times New Roman"/>
              </w:rPr>
              <w:t xml:space="preserve">companies participating in the GBI EPoC </w:t>
            </w:r>
            <w:r w:rsidR="00AB52B8">
              <w:rPr>
                <w:rFonts w:ascii="Times New Roman" w:hAnsi="Times New Roman" w:cs="Times New Roman"/>
              </w:rPr>
              <w:t xml:space="preserve">test </w:t>
            </w:r>
            <w:r w:rsidR="00E244C4">
              <w:rPr>
                <w:rFonts w:ascii="Times New Roman" w:hAnsi="Times New Roman" w:cs="Times New Roman"/>
              </w:rPr>
              <w:t xml:space="preserve">will be on the forefront of </w:t>
            </w:r>
            <w:r w:rsidR="00AB52B8">
              <w:rPr>
                <w:rFonts w:ascii="Times New Roman" w:hAnsi="Times New Roman" w:cs="Times New Roman"/>
              </w:rPr>
              <w:t xml:space="preserve">securing </w:t>
            </w:r>
            <w:r w:rsidR="00E244C4">
              <w:rPr>
                <w:rFonts w:ascii="Times New Roman" w:hAnsi="Times New Roman" w:cs="Times New Roman"/>
              </w:rPr>
              <w:t xml:space="preserve">GBI entity identifiers and </w:t>
            </w:r>
            <w:r w:rsidR="00AB52B8">
              <w:rPr>
                <w:rFonts w:ascii="Times New Roman" w:hAnsi="Times New Roman" w:cs="Times New Roman"/>
              </w:rPr>
              <w:t xml:space="preserve">entering </w:t>
            </w:r>
            <w:r w:rsidR="00E244C4">
              <w:rPr>
                <w:rFonts w:ascii="Times New Roman" w:hAnsi="Times New Roman" w:cs="Times New Roman"/>
              </w:rPr>
              <w:t>that data</w:t>
            </w:r>
            <w:r w:rsidR="00AB52B8">
              <w:rPr>
                <w:rFonts w:ascii="Times New Roman" w:hAnsi="Times New Roman" w:cs="Times New Roman"/>
              </w:rPr>
              <w:t>, or having it entered,</w:t>
            </w:r>
            <w:r w:rsidR="00E244C4">
              <w:rPr>
                <w:rFonts w:ascii="Times New Roman" w:hAnsi="Times New Roman" w:cs="Times New Roman"/>
              </w:rPr>
              <w:t xml:space="preserve"> </w:t>
            </w:r>
            <w:r w:rsidR="00426D86">
              <w:rPr>
                <w:rFonts w:ascii="Times New Roman" w:hAnsi="Times New Roman" w:cs="Times New Roman"/>
              </w:rPr>
              <w:t>via</w:t>
            </w:r>
            <w:r w:rsidR="00E244C4">
              <w:rPr>
                <w:rFonts w:ascii="Times New Roman" w:hAnsi="Times New Roman" w:cs="Times New Roman"/>
              </w:rPr>
              <w:t xml:space="preserve"> </w:t>
            </w:r>
            <w:r w:rsidR="00AB52B8">
              <w:rPr>
                <w:rFonts w:ascii="Times New Roman" w:hAnsi="Times New Roman" w:cs="Times New Roman"/>
              </w:rPr>
              <w:t xml:space="preserve">ABI </w:t>
            </w:r>
            <w:r w:rsidR="00426D86">
              <w:rPr>
                <w:rFonts w:ascii="Times New Roman" w:hAnsi="Times New Roman" w:cs="Times New Roman"/>
              </w:rPr>
              <w:t>in</w:t>
            </w:r>
            <w:r w:rsidR="00AB52B8">
              <w:rPr>
                <w:rFonts w:ascii="Times New Roman" w:hAnsi="Times New Roman" w:cs="Times New Roman"/>
              </w:rPr>
              <w:t xml:space="preserve"> </w:t>
            </w:r>
            <w:r w:rsidR="00E244C4">
              <w:rPr>
                <w:rFonts w:ascii="Times New Roman" w:hAnsi="Times New Roman" w:cs="Times New Roman"/>
              </w:rPr>
              <w:t>ACE.  Test participants will be able to</w:t>
            </w:r>
            <w:r w:rsidRPr="00E244C4" w:rsidR="00E244C4">
              <w:rPr>
                <w:rFonts w:ascii="Times New Roman" w:hAnsi="Times New Roman" w:cs="Times New Roman"/>
              </w:rPr>
              <w:t xml:space="preserve"> manage and validate their data</w:t>
            </w:r>
            <w:r w:rsidR="00E244C4">
              <w:rPr>
                <w:rFonts w:ascii="Times New Roman" w:hAnsi="Times New Roman" w:cs="Times New Roman"/>
              </w:rPr>
              <w:t>,</w:t>
            </w:r>
            <w:r w:rsidRPr="00E244C4" w:rsidR="00E244C4">
              <w:rPr>
                <w:rFonts w:ascii="Times New Roman" w:hAnsi="Times New Roman" w:cs="Times New Roman"/>
              </w:rPr>
              <w:t xml:space="preserve"> streamline import data collection</w:t>
            </w:r>
            <w:r w:rsidR="00E244C4">
              <w:rPr>
                <w:rFonts w:ascii="Times New Roman" w:hAnsi="Times New Roman" w:cs="Times New Roman"/>
              </w:rPr>
              <w:t>,</w:t>
            </w:r>
            <w:r w:rsidRPr="00E244C4" w:rsidR="00E244C4">
              <w:rPr>
                <w:rFonts w:ascii="Times New Roman" w:hAnsi="Times New Roman" w:cs="Times New Roman"/>
              </w:rPr>
              <w:t xml:space="preserve"> and utilize identifiers currently in use with broad sector coverage.</w:t>
            </w:r>
            <w:r w:rsidR="00E244C4">
              <w:rPr>
                <w:rFonts w:ascii="Times New Roman" w:hAnsi="Times New Roman" w:cs="Times New Roman"/>
              </w:rPr>
              <w:t xml:space="preserve">  The </w:t>
            </w:r>
            <w:r w:rsidR="00E67445">
              <w:rPr>
                <w:rFonts w:ascii="Times New Roman" w:hAnsi="Times New Roman" w:cs="Times New Roman"/>
              </w:rPr>
              <w:t>underlying data and GBI entity identifiers</w:t>
            </w:r>
            <w:r w:rsidR="00E244C4">
              <w:rPr>
                <w:rFonts w:ascii="Times New Roman" w:hAnsi="Times New Roman" w:cs="Times New Roman"/>
              </w:rPr>
              <w:t xml:space="preserve"> that </w:t>
            </w:r>
            <w:r w:rsidR="00AB52B8">
              <w:rPr>
                <w:rFonts w:ascii="Times New Roman" w:hAnsi="Times New Roman" w:cs="Times New Roman"/>
              </w:rPr>
              <w:t>participating</w:t>
            </w:r>
            <w:r w:rsidR="00E244C4">
              <w:rPr>
                <w:rFonts w:ascii="Times New Roman" w:hAnsi="Times New Roman" w:cs="Times New Roman"/>
              </w:rPr>
              <w:t xml:space="preserve"> companies provide</w:t>
            </w:r>
            <w:r w:rsidR="00E67445">
              <w:rPr>
                <w:rFonts w:ascii="Times New Roman" w:hAnsi="Times New Roman" w:cs="Times New Roman"/>
              </w:rPr>
              <w:t xml:space="preserve"> </w:t>
            </w:r>
            <w:r w:rsidR="00AB52B8">
              <w:rPr>
                <w:rFonts w:ascii="Times New Roman" w:hAnsi="Times New Roman" w:cs="Times New Roman"/>
              </w:rPr>
              <w:t>to CBP,</w:t>
            </w:r>
            <w:r w:rsidR="00E244C4">
              <w:rPr>
                <w:rFonts w:ascii="Times New Roman" w:hAnsi="Times New Roman" w:cs="Times New Roman"/>
              </w:rPr>
              <w:t xml:space="preserve"> and the feedback that they provide to CBP, will assist CBP and </w:t>
            </w:r>
            <w:r w:rsidR="00E67445">
              <w:rPr>
                <w:rFonts w:ascii="Times New Roman" w:hAnsi="Times New Roman" w:cs="Times New Roman"/>
              </w:rPr>
              <w:t xml:space="preserve">PGAs </w:t>
            </w:r>
            <w:r w:rsidR="00AB52B8">
              <w:rPr>
                <w:rFonts w:ascii="Times New Roman" w:hAnsi="Times New Roman" w:cs="Times New Roman"/>
              </w:rPr>
              <w:t xml:space="preserve">in ensuring </w:t>
            </w:r>
            <w:r w:rsidR="00E244C4">
              <w:rPr>
                <w:rFonts w:ascii="Times New Roman" w:hAnsi="Times New Roman" w:cs="Times New Roman"/>
              </w:rPr>
              <w:t>a robust GBI EPoC</w:t>
            </w:r>
            <w:r w:rsidR="00AB52B8">
              <w:rPr>
                <w:rFonts w:ascii="Times New Roman" w:hAnsi="Times New Roman" w:cs="Times New Roman"/>
              </w:rPr>
              <w:t xml:space="preserve"> test</w:t>
            </w:r>
            <w:r w:rsidR="00E244C4">
              <w:rPr>
                <w:rFonts w:ascii="Times New Roman" w:hAnsi="Times New Roman" w:cs="Times New Roman"/>
              </w:rPr>
              <w:t>.</w:t>
            </w:r>
            <w:r w:rsidR="00E67445">
              <w:rPr>
                <w:rFonts w:ascii="Times New Roman" w:hAnsi="Times New Roman" w:cs="Times New Roman"/>
              </w:rPr>
              <w:t xml:space="preserve"> </w:t>
            </w:r>
          </w:p>
          <w:p w:rsidR="00E244C4" w:rsidP="00871AAB" w:rsidRDefault="00E244C4" w14:paraId="75A3C595" w14:textId="5277CA35">
            <w:pPr>
              <w:rPr>
                <w:rFonts w:ascii="Times New Roman" w:hAnsi="Times New Roman" w:cs="Times New Roman"/>
              </w:rPr>
            </w:pPr>
            <w:r>
              <w:rPr>
                <w:rFonts w:ascii="Times New Roman" w:hAnsi="Times New Roman" w:cs="Times New Roman"/>
              </w:rPr>
              <w:t>Ultimately, if</w:t>
            </w:r>
            <w:r w:rsidRPr="00426D86" w:rsidR="00E67445">
              <w:rPr>
                <w:rFonts w:ascii="Times New Roman" w:hAnsi="Times New Roman" w:cs="Times New Roman"/>
              </w:rPr>
              <w:t xml:space="preserve"> the Federal Government establishes a requirement for the transmission of GBI identifiers</w:t>
            </w:r>
            <w:r>
              <w:rPr>
                <w:rFonts w:ascii="Times New Roman" w:hAnsi="Times New Roman" w:cs="Times New Roman"/>
              </w:rPr>
              <w:t xml:space="preserve"> for entries</w:t>
            </w:r>
            <w:r w:rsidR="00E67445">
              <w:rPr>
                <w:rFonts w:ascii="Times New Roman" w:hAnsi="Times New Roman" w:cs="Times New Roman"/>
              </w:rPr>
              <w:t xml:space="preserve">, the trade will benefit from the creation of </w:t>
            </w:r>
            <w:r w:rsidRPr="00E67445" w:rsidR="00E67445">
              <w:rPr>
                <w:rFonts w:ascii="Times New Roman" w:hAnsi="Times New Roman" w:cs="Times New Roman"/>
              </w:rPr>
              <w:t xml:space="preserve">a common </w:t>
            </w:r>
            <w:r w:rsidR="00E67445">
              <w:rPr>
                <w:rFonts w:ascii="Times New Roman" w:hAnsi="Times New Roman" w:cs="Times New Roman"/>
              </w:rPr>
              <w:t xml:space="preserve">trade </w:t>
            </w:r>
            <w:r w:rsidRPr="00E67445" w:rsidR="00E67445">
              <w:rPr>
                <w:rFonts w:ascii="Times New Roman" w:hAnsi="Times New Roman" w:cs="Times New Roman"/>
              </w:rPr>
              <w:t>language, improve</w:t>
            </w:r>
            <w:r w:rsidR="00E67445">
              <w:rPr>
                <w:rFonts w:ascii="Times New Roman" w:hAnsi="Times New Roman" w:cs="Times New Roman"/>
              </w:rPr>
              <w:t>ment of</w:t>
            </w:r>
            <w:r w:rsidRPr="00E67445" w:rsidR="00E67445">
              <w:rPr>
                <w:rFonts w:ascii="Times New Roman" w:hAnsi="Times New Roman" w:cs="Times New Roman"/>
              </w:rPr>
              <w:t xml:space="preserve"> data quality and efficiency, and </w:t>
            </w:r>
            <w:r>
              <w:rPr>
                <w:rFonts w:ascii="Times New Roman" w:hAnsi="Times New Roman" w:cs="Times New Roman"/>
              </w:rPr>
              <w:t>establishment of robust</w:t>
            </w:r>
            <w:r w:rsidRPr="00E67445" w:rsidR="00E67445">
              <w:rPr>
                <w:rFonts w:ascii="Times New Roman" w:hAnsi="Times New Roman" w:cs="Times New Roman"/>
              </w:rPr>
              <w:t xml:space="preserve"> global and digital fingerprint</w:t>
            </w:r>
            <w:r>
              <w:rPr>
                <w:rFonts w:ascii="Times New Roman" w:hAnsi="Times New Roman" w:cs="Times New Roman"/>
              </w:rPr>
              <w:t>s.</w:t>
            </w:r>
            <w:r w:rsidRPr="00E67445" w:rsidR="00E67445">
              <w:rPr>
                <w:rFonts w:ascii="Times New Roman" w:hAnsi="Times New Roman" w:cs="Times New Roman"/>
              </w:rPr>
              <w:t xml:space="preserve">  </w:t>
            </w:r>
            <w:r w:rsidR="00AB52B8">
              <w:rPr>
                <w:rFonts w:ascii="Times New Roman" w:hAnsi="Times New Roman" w:cs="Times New Roman"/>
              </w:rPr>
              <w:t>Use of GBI identifiers and data will allow</w:t>
            </w:r>
            <w:r w:rsidRPr="00E67445" w:rsidR="00E67445">
              <w:rPr>
                <w:rFonts w:ascii="Times New Roman" w:hAnsi="Times New Roman" w:cs="Times New Roman"/>
              </w:rPr>
              <w:t xml:space="preserve"> the trade to </w:t>
            </w:r>
            <w:r w:rsidR="00AB52B8">
              <w:rPr>
                <w:rFonts w:ascii="Times New Roman" w:hAnsi="Times New Roman" w:cs="Times New Roman"/>
              </w:rPr>
              <w:t xml:space="preserve">better </w:t>
            </w:r>
            <w:r w:rsidRPr="00E67445" w:rsidR="00E67445">
              <w:rPr>
                <w:rFonts w:ascii="Times New Roman" w:hAnsi="Times New Roman" w:cs="Times New Roman"/>
              </w:rPr>
              <w:t>manage and validate their data</w:t>
            </w:r>
            <w:r w:rsidR="00AB52B8">
              <w:rPr>
                <w:rFonts w:ascii="Times New Roman" w:hAnsi="Times New Roman" w:cs="Times New Roman"/>
              </w:rPr>
              <w:t xml:space="preserve">, </w:t>
            </w:r>
            <w:r w:rsidRPr="00E67445" w:rsidR="00E67445">
              <w:rPr>
                <w:rFonts w:ascii="Times New Roman" w:hAnsi="Times New Roman" w:cs="Times New Roman"/>
              </w:rPr>
              <w:t>streamline import data collection</w:t>
            </w:r>
            <w:r w:rsidR="00AB52B8">
              <w:rPr>
                <w:rFonts w:ascii="Times New Roman" w:hAnsi="Times New Roman" w:cs="Times New Roman"/>
              </w:rPr>
              <w:t>,</w:t>
            </w:r>
            <w:r w:rsidRPr="00E67445" w:rsidR="00E67445">
              <w:rPr>
                <w:rFonts w:ascii="Times New Roman" w:hAnsi="Times New Roman" w:cs="Times New Roman"/>
              </w:rPr>
              <w:t xml:space="preserve"> and utilize identifiers currently in use with broad sector coverage.</w:t>
            </w:r>
          </w:p>
          <w:p w:rsidR="009A7AE7" w:rsidP="0061409D" w:rsidRDefault="009A7AE7" w14:paraId="0D581FDC" w14:textId="77777777">
            <w:pPr>
              <w:rPr>
                <w:rFonts w:ascii="Times New Roman" w:hAnsi="Times New Roman" w:cs="Times New Roman"/>
                <w:b/>
                <w:bCs/>
              </w:rPr>
            </w:pPr>
          </w:p>
          <w:p w:rsidR="005D6A3E" w:rsidP="0061409D" w:rsidRDefault="0061409D" w14:paraId="53F805C5" w14:textId="290DB150">
            <w:pPr>
              <w:rPr>
                <w:rFonts w:ascii="Times New Roman" w:hAnsi="Times New Roman" w:cs="Times New Roman"/>
              </w:rPr>
            </w:pPr>
            <w:r>
              <w:rPr>
                <w:rFonts w:ascii="Times New Roman" w:hAnsi="Times New Roman" w:cs="Times New Roman"/>
                <w:b/>
                <w:bCs/>
              </w:rPr>
              <w:t xml:space="preserve">Question: </w:t>
            </w:r>
            <w:r w:rsidRPr="0061409D" w:rsidR="005D6A3E">
              <w:rPr>
                <w:rFonts w:ascii="Times New Roman" w:hAnsi="Times New Roman" w:cs="Times New Roman"/>
              </w:rPr>
              <w:t>Will more data enable better risk assessment? We didn’t see this with Single Window.</w:t>
            </w:r>
          </w:p>
          <w:p w:rsidRPr="0061409D" w:rsidR="0061409D" w:rsidP="0061409D" w:rsidRDefault="00DB3083" w14:paraId="4C646485" w14:textId="786D8D44">
            <w:pPr>
              <w:rPr>
                <w:rFonts w:ascii="Times New Roman" w:hAnsi="Times New Roman" w:cs="Times New Roman"/>
                <w:b/>
                <w:bCs/>
              </w:rPr>
            </w:pPr>
            <w:r w:rsidRPr="00BD75CE">
              <w:rPr>
                <w:rFonts w:ascii="Times New Roman" w:hAnsi="Times New Roman" w:cs="Times New Roman"/>
                <w:b/>
                <w:bCs/>
              </w:rPr>
              <w:t xml:space="preserve">CBP Response: </w:t>
            </w:r>
            <w:r w:rsidRPr="00BD75CE" w:rsidR="009A7AE7">
              <w:rPr>
                <w:rFonts w:ascii="Times New Roman" w:hAnsi="Times New Roman" w:cs="Times New Roman"/>
                <w:b/>
                <w:bCs/>
              </w:rPr>
              <w:t xml:space="preserve"> </w:t>
            </w:r>
            <w:r w:rsidRPr="00246469" w:rsidR="008843BD">
              <w:rPr>
                <w:rFonts w:ascii="Times New Roman" w:hAnsi="Times New Roman" w:cs="Times New Roman"/>
              </w:rPr>
              <w:t>CBP believes</w:t>
            </w:r>
            <w:r w:rsidR="0094415D">
              <w:rPr>
                <w:rFonts w:ascii="Times New Roman" w:hAnsi="Times New Roman" w:cs="Times New Roman"/>
              </w:rPr>
              <w:t xml:space="preserve"> so.  H</w:t>
            </w:r>
            <w:r w:rsidR="008843BD">
              <w:rPr>
                <w:rFonts w:ascii="Times New Roman" w:hAnsi="Times New Roman" w:cs="Times New Roman"/>
              </w:rPr>
              <w:t>aving access to more</w:t>
            </w:r>
            <w:r w:rsidR="0094415D">
              <w:rPr>
                <w:rFonts w:ascii="Times New Roman" w:hAnsi="Times New Roman" w:cs="Times New Roman"/>
              </w:rPr>
              <w:t xml:space="preserve">, and better-quality </w:t>
            </w:r>
            <w:r w:rsidR="008843BD">
              <w:rPr>
                <w:rFonts w:ascii="Times New Roman" w:hAnsi="Times New Roman" w:cs="Times New Roman"/>
              </w:rPr>
              <w:t>data</w:t>
            </w:r>
            <w:r w:rsidR="0094415D">
              <w:rPr>
                <w:rFonts w:ascii="Times New Roman" w:hAnsi="Times New Roman" w:cs="Times New Roman"/>
              </w:rPr>
              <w:t>,</w:t>
            </w:r>
            <w:r w:rsidR="008843BD">
              <w:rPr>
                <w:rFonts w:ascii="Times New Roman" w:hAnsi="Times New Roman" w:cs="Times New Roman"/>
              </w:rPr>
              <w:t xml:space="preserve"> will enable CBP </w:t>
            </w:r>
            <w:r w:rsidR="006B0B3E">
              <w:rPr>
                <w:rFonts w:ascii="Times New Roman" w:hAnsi="Times New Roman" w:cs="Times New Roman"/>
              </w:rPr>
              <w:t>and PGAs</w:t>
            </w:r>
            <w:r w:rsidR="0094415D">
              <w:rPr>
                <w:rFonts w:ascii="Times New Roman" w:hAnsi="Times New Roman" w:cs="Times New Roman"/>
              </w:rPr>
              <w:t xml:space="preserve"> better manage our limited resources, while facing increased trade volume, and faster processing times.  CBP’s receipt of, and vetting of, better data, limits the need for hands-on shipment processing.  That is the beauty of risk assessment.  T</w:t>
            </w:r>
            <w:r w:rsidRPr="00246469" w:rsidR="008843BD">
              <w:rPr>
                <w:rFonts w:ascii="Times New Roman" w:hAnsi="Times New Roman" w:cs="Times New Roman"/>
              </w:rPr>
              <w:t>he GBI EPoC</w:t>
            </w:r>
            <w:r w:rsidR="0094415D">
              <w:rPr>
                <w:rFonts w:ascii="Times New Roman" w:hAnsi="Times New Roman" w:cs="Times New Roman"/>
              </w:rPr>
              <w:t xml:space="preserve"> test</w:t>
            </w:r>
            <w:r w:rsidRPr="00246469" w:rsidR="008843BD">
              <w:rPr>
                <w:rFonts w:ascii="Times New Roman" w:hAnsi="Times New Roman" w:cs="Times New Roman"/>
              </w:rPr>
              <w:t xml:space="preserve"> may prove to be a more far-reaching, interagency initiative, one that keeps with the vision and actualized promise of the “Single Window,” by providing better visibility into the supply chain for CBP and PGAs.</w:t>
            </w:r>
            <w:r w:rsidR="008843BD">
              <w:rPr>
                <w:rFonts w:ascii="Times New Roman" w:hAnsi="Times New Roman" w:cs="Times New Roman"/>
              </w:rPr>
              <w:t xml:space="preserve"> </w:t>
            </w:r>
          </w:p>
          <w:p w:rsidR="00246469" w:rsidP="005D6A3E" w:rsidRDefault="00246469" w14:paraId="542F9255" w14:textId="77777777">
            <w:pPr>
              <w:rPr>
                <w:rFonts w:ascii="Times New Roman" w:hAnsi="Times New Roman" w:cs="Times New Roman"/>
                <w:b/>
                <w:bCs/>
              </w:rPr>
            </w:pPr>
          </w:p>
          <w:p w:rsidR="005D6A3E" w:rsidP="005D6A3E" w:rsidRDefault="005D6A3E" w14:paraId="6D023559" w14:textId="5ED6094C">
            <w:pPr>
              <w:rPr>
                <w:rFonts w:ascii="Times New Roman" w:hAnsi="Times New Roman" w:cs="Times New Roman"/>
              </w:rPr>
            </w:pPr>
            <w:r w:rsidRPr="00AD56E7">
              <w:rPr>
                <w:rFonts w:ascii="Times New Roman" w:hAnsi="Times New Roman" w:cs="Times New Roman"/>
                <w:b/>
                <w:bCs/>
              </w:rPr>
              <w:t>Comment:</w:t>
            </w:r>
            <w:r>
              <w:rPr>
                <w:rFonts w:ascii="Times New Roman" w:hAnsi="Times New Roman" w:cs="Times New Roman"/>
              </w:rPr>
              <w:t xml:space="preserve"> More data makes it less compl</w:t>
            </w:r>
            <w:r w:rsidR="00130EC1">
              <w:rPr>
                <w:rFonts w:ascii="Times New Roman" w:hAnsi="Times New Roman" w:cs="Times New Roman"/>
              </w:rPr>
              <w:t>ian</w:t>
            </w:r>
            <w:r>
              <w:rPr>
                <w:rFonts w:ascii="Times New Roman" w:hAnsi="Times New Roman" w:cs="Times New Roman"/>
              </w:rPr>
              <w:t>t as data requirements put companies in a position of the data chase. In addition to cost, it creates a false sense of compliance by information volume.</w:t>
            </w:r>
          </w:p>
          <w:p w:rsidRPr="009402DD" w:rsidR="005E239A" w:rsidP="005E239A" w:rsidRDefault="005E239A" w14:paraId="545D608A" w14:textId="4B0131BC">
            <w:pPr>
              <w:rPr>
                <w:rFonts w:ascii="Times New Roman" w:hAnsi="Times New Roman" w:cs="Times New Roman"/>
                <w:b/>
                <w:bCs/>
              </w:rPr>
            </w:pPr>
            <w:r w:rsidRPr="008F1A75">
              <w:rPr>
                <w:rFonts w:ascii="Times New Roman" w:hAnsi="Times New Roman" w:cs="Times New Roman"/>
                <w:b/>
                <w:bCs/>
              </w:rPr>
              <w:t xml:space="preserve">CBP Response: </w:t>
            </w:r>
            <w:r w:rsidRPr="00CA0004">
              <w:rPr>
                <w:rFonts w:ascii="Times New Roman" w:hAnsi="Times New Roman" w:cs="Times New Roman"/>
              </w:rPr>
              <w:t xml:space="preserve">CBP understands that there is a financial cost for industry to acquire and maintain </w:t>
            </w:r>
            <w:r w:rsidR="009A7AE7">
              <w:rPr>
                <w:rFonts w:ascii="Times New Roman" w:hAnsi="Times New Roman" w:cs="Times New Roman"/>
              </w:rPr>
              <w:t xml:space="preserve">the three </w:t>
            </w:r>
            <w:r w:rsidRPr="00CA0004">
              <w:rPr>
                <w:rFonts w:ascii="Times New Roman" w:hAnsi="Times New Roman" w:cs="Times New Roman"/>
              </w:rPr>
              <w:t xml:space="preserve">unique </w:t>
            </w:r>
            <w:r w:rsidR="009A7AE7">
              <w:rPr>
                <w:rFonts w:ascii="Times New Roman" w:hAnsi="Times New Roman" w:cs="Times New Roman"/>
              </w:rPr>
              <w:t xml:space="preserve">GBI </w:t>
            </w:r>
            <w:r w:rsidRPr="00CA0004">
              <w:rPr>
                <w:rFonts w:ascii="Times New Roman" w:hAnsi="Times New Roman" w:cs="Times New Roman"/>
              </w:rPr>
              <w:t xml:space="preserve">indicators.  CBP </w:t>
            </w:r>
            <w:r w:rsidR="009A7AE7">
              <w:rPr>
                <w:rFonts w:ascii="Times New Roman" w:hAnsi="Times New Roman" w:cs="Times New Roman"/>
              </w:rPr>
              <w:t>will consider these costs</w:t>
            </w:r>
            <w:r w:rsidRPr="00CA0004">
              <w:rPr>
                <w:rFonts w:ascii="Times New Roman" w:hAnsi="Times New Roman" w:cs="Times New Roman"/>
              </w:rPr>
              <w:t xml:space="preserve"> </w:t>
            </w:r>
            <w:r w:rsidR="009A7AE7">
              <w:rPr>
                <w:rFonts w:ascii="Times New Roman" w:hAnsi="Times New Roman" w:cs="Times New Roman"/>
              </w:rPr>
              <w:t>when evaluating the GBI data</w:t>
            </w:r>
            <w:r w:rsidRPr="00CA0004">
              <w:rPr>
                <w:rFonts w:ascii="Times New Roman" w:hAnsi="Times New Roman" w:cs="Times New Roman"/>
              </w:rPr>
              <w:t xml:space="preserve"> during and after the </w:t>
            </w:r>
            <w:r w:rsidR="00564CA3">
              <w:rPr>
                <w:rFonts w:ascii="Times New Roman" w:hAnsi="Times New Roman" w:cs="Times New Roman"/>
              </w:rPr>
              <w:t>test</w:t>
            </w:r>
            <w:r w:rsidRPr="00CA0004">
              <w:rPr>
                <w:rFonts w:ascii="Times New Roman" w:hAnsi="Times New Roman" w:cs="Times New Roman"/>
              </w:rPr>
              <w:t>.  CBP believes</w:t>
            </w:r>
            <w:r w:rsidR="008843BD">
              <w:rPr>
                <w:rFonts w:ascii="Times New Roman" w:hAnsi="Times New Roman" w:cs="Times New Roman"/>
              </w:rPr>
              <w:t>, however, that</w:t>
            </w:r>
            <w:r w:rsidRPr="00CA0004">
              <w:rPr>
                <w:rFonts w:ascii="Times New Roman" w:hAnsi="Times New Roman" w:cs="Times New Roman"/>
              </w:rPr>
              <w:t xml:space="preserve"> </w:t>
            </w:r>
            <w:r w:rsidR="008843BD">
              <w:rPr>
                <w:rFonts w:ascii="Times New Roman" w:hAnsi="Times New Roman" w:cs="Times New Roman"/>
              </w:rPr>
              <w:t xml:space="preserve">if a GBI data element is implemented, that </w:t>
            </w:r>
            <w:r w:rsidRPr="00CA0004">
              <w:rPr>
                <w:rFonts w:ascii="Times New Roman" w:hAnsi="Times New Roman" w:cs="Times New Roman"/>
              </w:rPr>
              <w:t xml:space="preserve">there </w:t>
            </w:r>
            <w:r w:rsidR="008843BD">
              <w:rPr>
                <w:rFonts w:ascii="Times New Roman" w:hAnsi="Times New Roman" w:cs="Times New Roman"/>
              </w:rPr>
              <w:t>are</w:t>
            </w:r>
            <w:r w:rsidRPr="00CA0004" w:rsidR="008843BD">
              <w:rPr>
                <w:rFonts w:ascii="Times New Roman" w:hAnsi="Times New Roman" w:cs="Times New Roman"/>
              </w:rPr>
              <w:t xml:space="preserve"> </w:t>
            </w:r>
            <w:r w:rsidRPr="00CA0004">
              <w:rPr>
                <w:rFonts w:ascii="Times New Roman" w:hAnsi="Times New Roman" w:cs="Times New Roman"/>
              </w:rPr>
              <w:t>cost</w:t>
            </w:r>
            <w:r w:rsidR="008843BD">
              <w:rPr>
                <w:rFonts w:ascii="Times New Roman" w:hAnsi="Times New Roman" w:cs="Times New Roman"/>
              </w:rPr>
              <w:t>s</w:t>
            </w:r>
            <w:r w:rsidRPr="00CA0004">
              <w:rPr>
                <w:rFonts w:ascii="Times New Roman" w:hAnsi="Times New Roman" w:cs="Times New Roman"/>
              </w:rPr>
              <w:t xml:space="preserve"> and time saving factors based on the current process</w:t>
            </w:r>
            <w:r w:rsidR="008843BD">
              <w:rPr>
                <w:rFonts w:ascii="Times New Roman" w:hAnsi="Times New Roman" w:cs="Times New Roman"/>
              </w:rPr>
              <w:t>es</w:t>
            </w:r>
            <w:r w:rsidRPr="00CA0004">
              <w:rPr>
                <w:rFonts w:ascii="Times New Roman" w:hAnsi="Times New Roman" w:cs="Times New Roman"/>
              </w:rPr>
              <w:t xml:space="preserve"> that identify </w:t>
            </w:r>
            <w:r w:rsidR="008843BD">
              <w:rPr>
                <w:rFonts w:ascii="Times New Roman" w:hAnsi="Times New Roman" w:cs="Times New Roman"/>
              </w:rPr>
              <w:t>entities</w:t>
            </w:r>
            <w:r w:rsidRPr="00CA0004">
              <w:rPr>
                <w:rFonts w:ascii="Times New Roman" w:hAnsi="Times New Roman" w:cs="Times New Roman"/>
              </w:rPr>
              <w:t xml:space="preserve"> in the supply chain.</w:t>
            </w:r>
            <w:r w:rsidR="008843BD">
              <w:rPr>
                <w:rFonts w:ascii="Times New Roman" w:hAnsi="Times New Roman" w:cs="Times New Roman"/>
              </w:rPr>
              <w:t xml:space="preserve">  </w:t>
            </w:r>
            <w:r w:rsidRPr="00CA0004">
              <w:rPr>
                <w:rFonts w:ascii="Times New Roman" w:hAnsi="Times New Roman" w:cs="Times New Roman"/>
              </w:rPr>
              <w:t xml:space="preserve">CBP anticipates that the trade benefits are to create a common language, improve data quality and efficiency, and provide entities with a global and digital fingerprint.  This also allows the trade to manage and validate their data and </w:t>
            </w:r>
            <w:r w:rsidRPr="00CA0004">
              <w:rPr>
                <w:rFonts w:ascii="Times New Roman" w:hAnsi="Times New Roman" w:cs="Times New Roman"/>
              </w:rPr>
              <w:lastRenderedPageBreak/>
              <w:t>streamline import data collection and utilize identifiers currently in use with broad sector coverage.</w:t>
            </w:r>
          </w:p>
          <w:p w:rsidR="009A7AE7" w:rsidP="005D6A3E" w:rsidRDefault="009A7AE7" w14:paraId="006F2482" w14:textId="77777777">
            <w:pPr>
              <w:rPr>
                <w:rFonts w:ascii="Times New Roman" w:hAnsi="Times New Roman" w:cs="Times New Roman"/>
                <w:b/>
                <w:bCs/>
              </w:rPr>
            </w:pPr>
          </w:p>
          <w:p w:rsidR="005D6A3E" w:rsidP="005D6A3E" w:rsidRDefault="005D6A3E" w14:paraId="08C58EEC" w14:textId="125FCE04">
            <w:pPr>
              <w:rPr>
                <w:rFonts w:ascii="Times New Roman" w:hAnsi="Times New Roman" w:cs="Times New Roman"/>
              </w:rPr>
            </w:pPr>
            <w:r w:rsidRPr="00985A05">
              <w:rPr>
                <w:rFonts w:ascii="Times New Roman" w:hAnsi="Times New Roman" w:cs="Times New Roman"/>
                <w:b/>
                <w:bCs/>
              </w:rPr>
              <w:t>Comment</w:t>
            </w:r>
            <w:r>
              <w:rPr>
                <w:rFonts w:ascii="Times New Roman" w:hAnsi="Times New Roman" w:cs="Times New Roman"/>
              </w:rPr>
              <w:t>: The solution to GBI is Customs Modernization. We recommend t</w:t>
            </w:r>
            <w:r w:rsidR="00130EC1">
              <w:rPr>
                <w:rFonts w:ascii="Times New Roman" w:hAnsi="Times New Roman" w:cs="Times New Roman"/>
              </w:rPr>
              <w:t>h</w:t>
            </w:r>
            <w:r>
              <w:rPr>
                <w:rFonts w:ascii="Times New Roman" w:hAnsi="Times New Roman" w:cs="Times New Roman"/>
              </w:rPr>
              <w:t>at CBP look across all taxes where KYC or legal identifiers may be coherent for Customs. GBI requires a global solution.</w:t>
            </w:r>
          </w:p>
          <w:p w:rsidR="00EF0FC4" w:rsidP="00EF0FC4" w:rsidRDefault="00EF0FC4" w14:paraId="335354AA" w14:textId="069C323D">
            <w:pPr>
              <w:rPr>
                <w:rFonts w:ascii="Times New Roman" w:hAnsi="Times New Roman" w:cs="Times New Roman"/>
                <w:b/>
                <w:bCs/>
              </w:rPr>
            </w:pPr>
            <w:r w:rsidRPr="00CF39D8">
              <w:rPr>
                <w:rFonts w:ascii="Times New Roman" w:hAnsi="Times New Roman" w:cs="Times New Roman"/>
                <w:b/>
                <w:bCs/>
              </w:rPr>
              <w:t xml:space="preserve">CBP Response: </w:t>
            </w:r>
            <w:r w:rsidR="0094415D">
              <w:rPr>
                <w:rFonts w:ascii="Times New Roman" w:hAnsi="Times New Roman" w:cs="Times New Roman"/>
                <w:b/>
                <w:bCs/>
              </w:rPr>
              <w:t xml:space="preserve"> </w:t>
            </w:r>
            <w:r w:rsidRPr="00246469" w:rsidR="00D209FE">
              <w:rPr>
                <w:rFonts w:ascii="Times New Roman" w:hAnsi="Times New Roman" w:cs="Times New Roman"/>
              </w:rPr>
              <w:t xml:space="preserve">CBP </w:t>
            </w:r>
            <w:r w:rsidR="00D209FE">
              <w:rPr>
                <w:rFonts w:ascii="Times New Roman" w:hAnsi="Times New Roman" w:cs="Times New Roman"/>
              </w:rPr>
              <w:t xml:space="preserve">agrees.  The GBI EPoC test was developed </w:t>
            </w:r>
            <w:r w:rsidRPr="00246469" w:rsidR="00D209FE">
              <w:rPr>
                <w:rFonts w:ascii="Times New Roman" w:hAnsi="Times New Roman" w:cs="Times New Roman"/>
              </w:rPr>
              <w:t>to better enable the U.S. Government to identify and track supply chain roles, as well the global locations and legal ownership of businesses.</w:t>
            </w:r>
            <w:r w:rsidRPr="00D209FE" w:rsidR="00D209FE">
              <w:rPr>
                <w:rFonts w:ascii="Times New Roman" w:hAnsi="Times New Roman" w:cs="Times New Roman"/>
                <w:b/>
                <w:bCs/>
              </w:rPr>
              <w:t xml:space="preserve"> </w:t>
            </w:r>
            <w:r w:rsidRPr="00246469" w:rsidR="00246469">
              <w:rPr>
                <w:rFonts w:ascii="Times New Roman" w:hAnsi="Times New Roman" w:cs="Times New Roman"/>
              </w:rPr>
              <w:t xml:space="preserve">The GBI identifiers </w:t>
            </w:r>
            <w:r w:rsidR="00246469">
              <w:rPr>
                <w:rFonts w:ascii="Times New Roman" w:hAnsi="Times New Roman" w:cs="Times New Roman"/>
              </w:rPr>
              <w:t xml:space="preserve">present a global solution; one that represents trade modernization at its finest.  </w:t>
            </w:r>
            <w:r w:rsidRPr="00246469" w:rsidR="0094415D">
              <w:rPr>
                <w:rFonts w:ascii="Times New Roman" w:hAnsi="Times New Roman" w:cs="Times New Roman"/>
              </w:rPr>
              <w:t>The GBI EPoC test will assist CBP in fulfilling trade modernization efforts by assisting the agency in verifying the roles, functions and responsibilities that various entities play in a given participants’ importation of merchandise.</w:t>
            </w:r>
            <w:r w:rsidRPr="0094415D" w:rsidR="0094415D">
              <w:rPr>
                <w:rFonts w:ascii="Times New Roman" w:hAnsi="Times New Roman" w:cs="Times New Roman"/>
                <w:b/>
                <w:bCs/>
              </w:rPr>
              <w:t xml:space="preserve">  </w:t>
            </w:r>
          </w:p>
          <w:p w:rsidR="0094415D" w:rsidP="005D6A3E" w:rsidRDefault="0094415D" w14:paraId="459D5655" w14:textId="77777777">
            <w:pPr>
              <w:rPr>
                <w:rFonts w:ascii="Times New Roman" w:hAnsi="Times New Roman" w:cs="Times New Roman"/>
                <w:b/>
                <w:bCs/>
              </w:rPr>
            </w:pPr>
          </w:p>
          <w:p w:rsidR="005D6A3E" w:rsidP="005D6A3E" w:rsidRDefault="005D6A3E" w14:paraId="1E08A351" w14:textId="2710ABD8">
            <w:pPr>
              <w:rPr>
                <w:rFonts w:ascii="Times New Roman" w:hAnsi="Times New Roman" w:cs="Times New Roman"/>
              </w:rPr>
            </w:pPr>
            <w:r w:rsidRPr="00985A05">
              <w:rPr>
                <w:rFonts w:ascii="Times New Roman" w:hAnsi="Times New Roman" w:cs="Times New Roman"/>
                <w:b/>
                <w:bCs/>
              </w:rPr>
              <w:t>Comment:</w:t>
            </w:r>
            <w:r>
              <w:rPr>
                <w:rFonts w:ascii="Times New Roman" w:hAnsi="Times New Roman" w:cs="Times New Roman"/>
              </w:rPr>
              <w:t xml:space="preserve"> Recommendation is to ensure there is alignment for the legal entity identifier across all the different uses that could be envisaged for a “GBI” not just in Customs.</w:t>
            </w:r>
          </w:p>
          <w:p w:rsidR="00966F7A" w:rsidP="005D6A3E" w:rsidRDefault="00966F7A" w14:paraId="30A97E4C" w14:textId="199BE7A9">
            <w:pPr>
              <w:rPr>
                <w:rFonts w:ascii="Times New Roman" w:hAnsi="Times New Roman" w:cs="Times New Roman"/>
              </w:rPr>
            </w:pPr>
            <w:r w:rsidRPr="008F0A70">
              <w:rPr>
                <w:rFonts w:ascii="Times New Roman" w:hAnsi="Times New Roman" w:cs="Times New Roman"/>
                <w:b/>
                <w:bCs/>
              </w:rPr>
              <w:t>CBP Response:</w:t>
            </w:r>
            <w:r w:rsidR="00AF325B">
              <w:rPr>
                <w:rFonts w:ascii="Times New Roman" w:hAnsi="Times New Roman" w:cs="Times New Roman"/>
              </w:rPr>
              <w:t xml:space="preserve">  </w:t>
            </w:r>
            <w:r w:rsidR="005E14C8">
              <w:rPr>
                <w:rFonts w:ascii="Times New Roman" w:hAnsi="Times New Roman" w:cs="Times New Roman"/>
              </w:rPr>
              <w:t>CBP has worked with Partner Government Agencies</w:t>
            </w:r>
            <w:r w:rsidR="00246469">
              <w:rPr>
                <w:rFonts w:ascii="Times New Roman" w:hAnsi="Times New Roman" w:cs="Times New Roman"/>
              </w:rPr>
              <w:t xml:space="preserve"> (PGAs)</w:t>
            </w:r>
            <w:r w:rsidR="005E14C8">
              <w:rPr>
                <w:rFonts w:ascii="Times New Roman" w:hAnsi="Times New Roman" w:cs="Times New Roman"/>
              </w:rPr>
              <w:t>, the Customs Cooperation Advisory Committee (COAC), and the Border Interagency Executive Council (BIEC)</w:t>
            </w:r>
            <w:r w:rsidR="00AF325B">
              <w:rPr>
                <w:rFonts w:ascii="Times New Roman" w:hAnsi="Times New Roman" w:cs="Times New Roman"/>
              </w:rPr>
              <w:t>,</w:t>
            </w:r>
            <w:r w:rsidR="005E14C8">
              <w:rPr>
                <w:rFonts w:ascii="Times New Roman" w:hAnsi="Times New Roman" w:cs="Times New Roman"/>
              </w:rPr>
              <w:t xml:space="preserve"> during the test development process.  </w:t>
            </w:r>
            <w:r w:rsidR="00AF325B">
              <w:rPr>
                <w:rFonts w:ascii="Times New Roman" w:hAnsi="Times New Roman" w:cs="Times New Roman"/>
              </w:rPr>
              <w:t>T</w:t>
            </w:r>
            <w:r w:rsidR="00F44513">
              <w:rPr>
                <w:rFonts w:ascii="Times New Roman" w:hAnsi="Times New Roman" w:cs="Times New Roman"/>
              </w:rPr>
              <w:t xml:space="preserve">he test </w:t>
            </w:r>
            <w:r w:rsidRPr="00F44513" w:rsidR="00F44513">
              <w:rPr>
                <w:rFonts w:ascii="Times New Roman" w:hAnsi="Times New Roman" w:cs="Times New Roman"/>
              </w:rPr>
              <w:t xml:space="preserve">will permit CBP and certain PGAs to determine whether the submission of GBI data </w:t>
            </w:r>
            <w:r w:rsidR="00F9086A">
              <w:rPr>
                <w:rFonts w:ascii="Times New Roman" w:hAnsi="Times New Roman" w:cs="Times New Roman"/>
              </w:rPr>
              <w:t xml:space="preserve">(three entity identifiers) </w:t>
            </w:r>
            <w:r w:rsidRPr="00F44513" w:rsidR="00F44513">
              <w:rPr>
                <w:rFonts w:ascii="Times New Roman" w:hAnsi="Times New Roman" w:cs="Times New Roman"/>
              </w:rPr>
              <w:t xml:space="preserve">via ACE, at the time of entry filing, will enable the enhanced tracing of the supply chains of certain commodities. </w:t>
            </w:r>
            <w:r w:rsidR="00AF325B">
              <w:rPr>
                <w:rFonts w:ascii="Times New Roman" w:hAnsi="Times New Roman" w:cs="Times New Roman"/>
              </w:rPr>
              <w:t>Some of the commodities that fall within the scope of the GBI EPoC test, are regulated by PGAs.  For example, seafood</w:t>
            </w:r>
            <w:r w:rsidR="00F9086A">
              <w:rPr>
                <w:rFonts w:ascii="Times New Roman" w:hAnsi="Times New Roman" w:cs="Times New Roman"/>
              </w:rPr>
              <w:t xml:space="preserve"> (FDA)</w:t>
            </w:r>
            <w:r w:rsidR="00AF325B">
              <w:rPr>
                <w:rFonts w:ascii="Times New Roman" w:hAnsi="Times New Roman" w:cs="Times New Roman"/>
              </w:rPr>
              <w:t>, certain toys</w:t>
            </w:r>
            <w:r w:rsidR="00F9086A">
              <w:rPr>
                <w:rFonts w:ascii="Times New Roman" w:hAnsi="Times New Roman" w:cs="Times New Roman"/>
              </w:rPr>
              <w:t xml:space="preserve"> (CPSC)</w:t>
            </w:r>
            <w:r w:rsidR="00AF325B">
              <w:rPr>
                <w:rFonts w:ascii="Times New Roman" w:hAnsi="Times New Roman" w:cs="Times New Roman"/>
              </w:rPr>
              <w:t>, and certain medical devices</w:t>
            </w:r>
            <w:r w:rsidR="00F9086A">
              <w:rPr>
                <w:rFonts w:ascii="Times New Roman" w:hAnsi="Times New Roman" w:cs="Times New Roman"/>
              </w:rPr>
              <w:t xml:space="preserve"> (FDA)</w:t>
            </w:r>
            <w:r w:rsidR="00AF325B">
              <w:rPr>
                <w:rFonts w:ascii="Times New Roman" w:hAnsi="Times New Roman" w:cs="Times New Roman"/>
              </w:rPr>
              <w:t xml:space="preserve">.  The GBI EPoC will enable CBP and PGAs to evaluate the feasibility and usefulness of adding the GBI data to the regular entry data.    </w:t>
            </w:r>
            <w:r w:rsidRPr="00CA0004">
              <w:rPr>
                <w:rFonts w:ascii="Times New Roman" w:hAnsi="Times New Roman" w:cs="Times New Roman"/>
              </w:rPr>
              <w:t xml:space="preserve">CBP </w:t>
            </w:r>
            <w:r w:rsidR="00F9086A">
              <w:rPr>
                <w:rFonts w:ascii="Times New Roman" w:hAnsi="Times New Roman" w:cs="Times New Roman"/>
              </w:rPr>
              <w:t xml:space="preserve">and PGAs will </w:t>
            </w:r>
            <w:r w:rsidRPr="00CA0004">
              <w:rPr>
                <w:rFonts w:ascii="Times New Roman" w:hAnsi="Times New Roman" w:cs="Times New Roman"/>
              </w:rPr>
              <w:t>test all three identifiers to identify the optimal combination of the entity identifiers to best meet the USG data needs and to create a common language between USG and trade. This is relevant to the commercial complexity of the current supply chain because this can create a common language, improve data quality and efficiency and provides entities with a global and digital fingerprint.  This also allows the trade to manage and validate their data and streamline import data collection and utilize identifiers currently in use with broad sector coverage.</w:t>
            </w:r>
          </w:p>
          <w:p w:rsidR="00D209FE" w:rsidP="005D6A3E" w:rsidRDefault="00D209FE" w14:paraId="1BF78884" w14:textId="77777777">
            <w:pPr>
              <w:rPr>
                <w:rFonts w:ascii="Times New Roman" w:hAnsi="Times New Roman" w:cs="Times New Roman"/>
                <w:b/>
                <w:bCs/>
              </w:rPr>
            </w:pPr>
          </w:p>
          <w:p w:rsidR="005D6A3E" w:rsidP="005D6A3E" w:rsidRDefault="005D6A3E" w14:paraId="4C6E1B03" w14:textId="2E94C287">
            <w:pPr>
              <w:rPr>
                <w:rFonts w:ascii="Times New Roman" w:hAnsi="Times New Roman" w:cs="Times New Roman"/>
              </w:rPr>
            </w:pPr>
            <w:r w:rsidRPr="00985A05">
              <w:rPr>
                <w:rFonts w:ascii="Times New Roman" w:hAnsi="Times New Roman" w:cs="Times New Roman"/>
                <w:b/>
                <w:bCs/>
              </w:rPr>
              <w:t>Comment:</w:t>
            </w:r>
            <w:r>
              <w:rPr>
                <w:rFonts w:ascii="Times New Roman" w:hAnsi="Times New Roman" w:cs="Times New Roman"/>
              </w:rPr>
              <w:t xml:space="preserve"> </w:t>
            </w:r>
            <w:r w:rsidRPr="00AD56E7">
              <w:rPr>
                <w:rFonts w:ascii="Times New Roman" w:hAnsi="Times New Roman" w:cs="Times New Roman"/>
              </w:rPr>
              <w:t>Acknowledging the Know Your Customer requirements for Anti-Money Laundering, the OECD Common Report Standard and Platform Reporting Requirements for E-Commerce. It would seem better for these to be maintained by national administrations who make the information publicly available so that APIs can be developed to extract the data</w:t>
            </w:r>
            <w:r w:rsidR="00EF0FC4">
              <w:rPr>
                <w:rFonts w:ascii="Times New Roman" w:hAnsi="Times New Roman" w:cs="Times New Roman"/>
              </w:rPr>
              <w:t>.</w:t>
            </w:r>
          </w:p>
          <w:p w:rsidR="008A7CF0" w:rsidP="008A7CF0" w:rsidRDefault="008A7CF0" w14:paraId="6F24B21A" w14:textId="7EC544CF">
            <w:pPr>
              <w:rPr>
                <w:rFonts w:ascii="Times New Roman" w:hAnsi="Times New Roman" w:cs="Times New Roman"/>
                <w:b/>
                <w:bCs/>
              </w:rPr>
            </w:pPr>
            <w:r w:rsidRPr="00CF39D8">
              <w:rPr>
                <w:rFonts w:ascii="Times New Roman" w:hAnsi="Times New Roman" w:cs="Times New Roman"/>
                <w:b/>
                <w:bCs/>
              </w:rPr>
              <w:t xml:space="preserve">CBP Response: </w:t>
            </w:r>
            <w:r w:rsidRPr="00246469" w:rsidR="00F44513">
              <w:rPr>
                <w:rFonts w:ascii="Times New Roman" w:hAnsi="Times New Roman" w:cs="Times New Roman"/>
              </w:rPr>
              <w:t>We disagree.</w:t>
            </w:r>
            <w:r w:rsidR="00F44513">
              <w:rPr>
                <w:rFonts w:ascii="Times New Roman" w:hAnsi="Times New Roman" w:cs="Times New Roman"/>
                <w:b/>
                <w:bCs/>
              </w:rPr>
              <w:t xml:space="preserve">  </w:t>
            </w:r>
            <w:r w:rsidR="00825313">
              <w:rPr>
                <w:rFonts w:ascii="Times New Roman" w:hAnsi="Times New Roman" w:cs="Times New Roman"/>
              </w:rPr>
              <w:t>CBP is a U.S. Government entity</w:t>
            </w:r>
            <w:r w:rsidR="00F44513">
              <w:rPr>
                <w:rFonts w:ascii="Times New Roman" w:hAnsi="Times New Roman" w:cs="Times New Roman"/>
              </w:rPr>
              <w:t xml:space="preserve"> with a proven track record of freely sharing information with the public under its informed compliance and reasonable care initiatives.  CBP</w:t>
            </w:r>
            <w:r w:rsidR="00825313">
              <w:rPr>
                <w:rFonts w:ascii="Times New Roman" w:hAnsi="Times New Roman" w:cs="Times New Roman"/>
              </w:rPr>
              <w:t xml:space="preserve"> will announce the GBI EPoC in the </w:t>
            </w:r>
            <w:r w:rsidRPr="00246469" w:rsidR="00825313">
              <w:rPr>
                <w:rFonts w:ascii="Times New Roman" w:hAnsi="Times New Roman" w:cs="Times New Roman"/>
                <w:i/>
                <w:iCs/>
              </w:rPr>
              <w:t>Federal Register</w:t>
            </w:r>
            <w:r w:rsidR="00825313">
              <w:rPr>
                <w:rFonts w:ascii="Times New Roman" w:hAnsi="Times New Roman" w:cs="Times New Roman"/>
              </w:rPr>
              <w:t xml:space="preserve">.  Once the GBI EPoC commences, CBP will further promote the </w:t>
            </w:r>
            <w:r w:rsidR="00F44513">
              <w:rPr>
                <w:rFonts w:ascii="Times New Roman" w:hAnsi="Times New Roman" w:cs="Times New Roman"/>
              </w:rPr>
              <w:t>test</w:t>
            </w:r>
            <w:r w:rsidR="00825313">
              <w:rPr>
                <w:rFonts w:ascii="Times New Roman" w:hAnsi="Times New Roman" w:cs="Times New Roman"/>
              </w:rPr>
              <w:t xml:space="preserve"> through webinars and publicly available documentation.  </w:t>
            </w:r>
          </w:p>
          <w:p w:rsidR="00D209FE" w:rsidP="005D6A3E" w:rsidRDefault="00D209FE" w14:paraId="3847C0F2" w14:textId="77777777">
            <w:pPr>
              <w:rPr>
                <w:rFonts w:ascii="Times New Roman" w:hAnsi="Times New Roman" w:cs="Times New Roman"/>
                <w:b/>
                <w:bCs/>
              </w:rPr>
            </w:pPr>
          </w:p>
          <w:p w:rsidR="005D6A3E" w:rsidP="005D6A3E" w:rsidRDefault="005D6A3E" w14:paraId="370F31F5" w14:textId="046BD7F0">
            <w:pPr>
              <w:rPr>
                <w:rFonts w:ascii="Times New Roman" w:hAnsi="Times New Roman" w:cs="Times New Roman"/>
              </w:rPr>
            </w:pPr>
            <w:r w:rsidRPr="00985A05">
              <w:rPr>
                <w:rFonts w:ascii="Times New Roman" w:hAnsi="Times New Roman" w:cs="Times New Roman"/>
                <w:b/>
                <w:bCs/>
              </w:rPr>
              <w:t>Comment:</w:t>
            </w:r>
            <w:r>
              <w:rPr>
                <w:rFonts w:ascii="Times New Roman" w:hAnsi="Times New Roman" w:cs="Times New Roman"/>
              </w:rPr>
              <w:t xml:space="preserve"> CBP is adding more data elements and increasing complexity</w:t>
            </w:r>
            <w:r w:rsidR="008A7CF0">
              <w:rPr>
                <w:rFonts w:ascii="Times New Roman" w:hAnsi="Times New Roman" w:cs="Times New Roman"/>
              </w:rPr>
              <w:t>.</w:t>
            </w:r>
          </w:p>
          <w:p w:rsidRPr="00246469" w:rsidR="004E7F88" w:rsidP="004E7F88" w:rsidRDefault="000305D5" w14:paraId="627D5C9E" w14:textId="4465FF22">
            <w:pPr>
              <w:pStyle w:val="CommentText"/>
              <w:rPr>
                <w:rFonts w:ascii="Times New Roman" w:hAnsi="Times New Roman" w:cs="Times New Roman"/>
                <w:sz w:val="22"/>
                <w:szCs w:val="24"/>
              </w:rPr>
            </w:pPr>
            <w:r w:rsidRPr="008F0A70">
              <w:rPr>
                <w:rFonts w:ascii="Times New Roman" w:hAnsi="Times New Roman" w:cs="Times New Roman"/>
                <w:b/>
                <w:bCs/>
              </w:rPr>
              <w:t>CBP Response:</w:t>
            </w:r>
            <w:r w:rsidR="00F9086A">
              <w:rPr>
                <w:rFonts w:ascii="Times New Roman" w:hAnsi="Times New Roman" w:cs="Times New Roman"/>
                <w:b/>
                <w:bCs/>
              </w:rPr>
              <w:t xml:space="preserve">  </w:t>
            </w:r>
            <w:r w:rsidRPr="00246469" w:rsidR="004E7F88">
              <w:rPr>
                <w:rFonts w:ascii="Times New Roman" w:hAnsi="Times New Roman" w:cs="Times New Roman"/>
                <w:sz w:val="22"/>
                <w:szCs w:val="24"/>
              </w:rPr>
              <w:t>CBP disagrees.  CBP believes that evaluation of the GBI EPoC test, will show that acquiring and maintaining the GBI identifiers will prove to be less complex</w:t>
            </w:r>
            <w:r w:rsidR="00D209FE">
              <w:rPr>
                <w:rFonts w:ascii="Times New Roman" w:hAnsi="Times New Roman" w:cs="Times New Roman"/>
                <w:sz w:val="22"/>
                <w:szCs w:val="24"/>
              </w:rPr>
              <w:t xml:space="preserve">, more accurate, </w:t>
            </w:r>
            <w:r w:rsidRPr="00246469" w:rsidR="004E7F88">
              <w:rPr>
                <w:rFonts w:ascii="Times New Roman" w:hAnsi="Times New Roman" w:cs="Times New Roman"/>
                <w:sz w:val="22"/>
                <w:szCs w:val="24"/>
              </w:rPr>
              <w:t>and more reliable than the current process for deriving the MID.</w:t>
            </w:r>
            <w:r w:rsidR="00C43F00">
              <w:rPr>
                <w:rFonts w:ascii="Times New Roman" w:hAnsi="Times New Roman" w:cs="Times New Roman"/>
                <w:sz w:val="22"/>
                <w:szCs w:val="24"/>
              </w:rPr>
              <w:t xml:space="preserve">  </w:t>
            </w:r>
            <w:r w:rsidR="00FC6842">
              <w:rPr>
                <w:rFonts w:ascii="Times New Roman" w:hAnsi="Times New Roman" w:cs="Times New Roman"/>
                <w:sz w:val="22"/>
                <w:szCs w:val="24"/>
              </w:rPr>
              <w:t>A purpose of doing this as a test is to ensure that CBP does not needlessly add complexity.</w:t>
            </w:r>
          </w:p>
          <w:p w:rsidR="00D209FE" w:rsidP="0061409D" w:rsidRDefault="00D209FE" w14:paraId="4966F536" w14:textId="77777777">
            <w:pPr>
              <w:rPr>
                <w:rFonts w:ascii="Times New Roman" w:hAnsi="Times New Roman" w:cs="Times New Roman"/>
                <w:b/>
                <w:bCs/>
              </w:rPr>
            </w:pPr>
          </w:p>
          <w:p w:rsidR="005D6A3E" w:rsidP="0061409D" w:rsidRDefault="005D6A3E" w14:paraId="59BFCC98" w14:textId="02712361">
            <w:pPr>
              <w:rPr>
                <w:rFonts w:ascii="Times New Roman" w:hAnsi="Times New Roman" w:cs="Times New Roman"/>
              </w:rPr>
            </w:pPr>
            <w:r w:rsidRPr="00985A05">
              <w:rPr>
                <w:rFonts w:ascii="Times New Roman" w:hAnsi="Times New Roman" w:cs="Times New Roman"/>
                <w:b/>
                <w:bCs/>
              </w:rPr>
              <w:t>Question</w:t>
            </w:r>
            <w:r w:rsidR="0061409D">
              <w:rPr>
                <w:rFonts w:ascii="Times New Roman" w:hAnsi="Times New Roman" w:cs="Times New Roman"/>
                <w:b/>
                <w:bCs/>
              </w:rPr>
              <w:t xml:space="preserve">: </w:t>
            </w:r>
            <w:r w:rsidRPr="0061409D">
              <w:rPr>
                <w:rFonts w:ascii="Times New Roman" w:hAnsi="Times New Roman" w:cs="Times New Roman"/>
              </w:rPr>
              <w:t>How does GBI simplify trade?</w:t>
            </w:r>
          </w:p>
          <w:p w:rsidR="004B23B5" w:rsidP="00544F61" w:rsidRDefault="00544F61" w14:paraId="60B39FC4" w14:textId="221A2FF7">
            <w:pPr>
              <w:rPr>
                <w:rFonts w:ascii="Times New Roman" w:hAnsi="Times New Roman" w:cs="Times New Roman"/>
              </w:rPr>
            </w:pPr>
            <w:r w:rsidRPr="008F0A70">
              <w:rPr>
                <w:rFonts w:ascii="Times New Roman" w:hAnsi="Times New Roman" w:cs="Times New Roman"/>
                <w:b/>
                <w:bCs/>
              </w:rPr>
              <w:lastRenderedPageBreak/>
              <w:t xml:space="preserve">CBP Response: </w:t>
            </w:r>
            <w:r w:rsidR="004B1A80">
              <w:rPr>
                <w:rFonts w:ascii="Times New Roman" w:hAnsi="Times New Roman" w:cs="Times New Roman"/>
              </w:rPr>
              <w:t xml:space="preserve"> </w:t>
            </w:r>
            <w:r w:rsidRPr="004B1A80" w:rsidR="004B1A80">
              <w:rPr>
                <w:rFonts w:ascii="Times New Roman" w:hAnsi="Times New Roman" w:cs="Times New Roman"/>
              </w:rPr>
              <w:t>CBP believes that evaluation of the GBI EPoC test</w:t>
            </w:r>
            <w:r w:rsidR="00CC3F31">
              <w:rPr>
                <w:rFonts w:ascii="Times New Roman" w:hAnsi="Times New Roman" w:cs="Times New Roman"/>
              </w:rPr>
              <w:t xml:space="preserve"> data</w:t>
            </w:r>
            <w:r w:rsidRPr="004B1A80" w:rsidR="004B1A80">
              <w:rPr>
                <w:rFonts w:ascii="Times New Roman" w:hAnsi="Times New Roman" w:cs="Times New Roman"/>
              </w:rPr>
              <w:t xml:space="preserve">, will </w:t>
            </w:r>
            <w:r w:rsidR="00CC3F31">
              <w:rPr>
                <w:rFonts w:ascii="Times New Roman" w:hAnsi="Times New Roman" w:cs="Times New Roman"/>
              </w:rPr>
              <w:t>support a determination</w:t>
            </w:r>
            <w:r w:rsidRPr="004B1A80" w:rsidR="004B1A80">
              <w:rPr>
                <w:rFonts w:ascii="Times New Roman" w:hAnsi="Times New Roman" w:cs="Times New Roman"/>
              </w:rPr>
              <w:t xml:space="preserve"> that acquiring and maintaining the GBI identifiers </w:t>
            </w:r>
            <w:r w:rsidR="00CC3F31">
              <w:rPr>
                <w:rFonts w:ascii="Times New Roman" w:hAnsi="Times New Roman" w:cs="Times New Roman"/>
              </w:rPr>
              <w:t xml:space="preserve">will simplify the trade process through the trade’s </w:t>
            </w:r>
            <w:r w:rsidR="004B23B5">
              <w:rPr>
                <w:rFonts w:ascii="Times New Roman" w:hAnsi="Times New Roman" w:cs="Times New Roman"/>
              </w:rPr>
              <w:t xml:space="preserve">ease of securing </w:t>
            </w:r>
            <w:r w:rsidR="00CC3F31">
              <w:rPr>
                <w:rFonts w:ascii="Times New Roman" w:hAnsi="Times New Roman" w:cs="Times New Roman"/>
              </w:rPr>
              <w:t>unique</w:t>
            </w:r>
            <w:r w:rsidR="004B23B5">
              <w:rPr>
                <w:rFonts w:ascii="Times New Roman" w:hAnsi="Times New Roman" w:cs="Times New Roman"/>
              </w:rPr>
              <w:t xml:space="preserve"> GBI identifiers</w:t>
            </w:r>
            <w:r w:rsidR="00224D67">
              <w:rPr>
                <w:rFonts w:ascii="Times New Roman" w:hAnsi="Times New Roman" w:cs="Times New Roman"/>
              </w:rPr>
              <w:t>,</w:t>
            </w:r>
            <w:r w:rsidR="004B23B5">
              <w:rPr>
                <w:rFonts w:ascii="Times New Roman" w:hAnsi="Times New Roman" w:cs="Times New Roman"/>
              </w:rPr>
              <w:t xml:space="preserve"> the increased accuracy of the GBI entity identifiers</w:t>
            </w:r>
            <w:r w:rsidR="00CC3F31">
              <w:rPr>
                <w:rFonts w:ascii="Times New Roman" w:hAnsi="Times New Roman" w:cs="Times New Roman"/>
              </w:rPr>
              <w:t xml:space="preserve"> – as opposed to deriving the MI</w:t>
            </w:r>
            <w:r w:rsidR="00224D67">
              <w:rPr>
                <w:rFonts w:ascii="Times New Roman" w:hAnsi="Times New Roman" w:cs="Times New Roman"/>
              </w:rPr>
              <w:t>D,</w:t>
            </w:r>
            <w:r w:rsidR="004B23B5">
              <w:rPr>
                <w:rFonts w:ascii="Times New Roman" w:hAnsi="Times New Roman" w:cs="Times New Roman"/>
              </w:rPr>
              <w:t xml:space="preserve"> and</w:t>
            </w:r>
            <w:r w:rsidR="00CC3F31">
              <w:rPr>
                <w:rFonts w:ascii="Times New Roman" w:hAnsi="Times New Roman" w:cs="Times New Roman"/>
              </w:rPr>
              <w:t xml:space="preserve"> </w:t>
            </w:r>
            <w:r w:rsidR="004B23B5">
              <w:rPr>
                <w:rFonts w:ascii="Times New Roman" w:hAnsi="Times New Roman" w:cs="Times New Roman"/>
              </w:rPr>
              <w:t>CBP</w:t>
            </w:r>
            <w:r w:rsidR="00CC3F31">
              <w:rPr>
                <w:rFonts w:ascii="Times New Roman" w:hAnsi="Times New Roman" w:cs="Times New Roman"/>
              </w:rPr>
              <w:t xml:space="preserve"> and PGAs</w:t>
            </w:r>
            <w:r w:rsidR="00224D67">
              <w:rPr>
                <w:rFonts w:ascii="Times New Roman" w:hAnsi="Times New Roman" w:cs="Times New Roman"/>
              </w:rPr>
              <w:t xml:space="preserve"> increased ability</w:t>
            </w:r>
            <w:r w:rsidR="00CC3F31">
              <w:rPr>
                <w:rFonts w:ascii="Times New Roman" w:hAnsi="Times New Roman" w:cs="Times New Roman"/>
              </w:rPr>
              <w:t xml:space="preserve"> to </w:t>
            </w:r>
            <w:r w:rsidR="004B23B5">
              <w:rPr>
                <w:rFonts w:ascii="Times New Roman" w:hAnsi="Times New Roman" w:cs="Times New Roman"/>
              </w:rPr>
              <w:t xml:space="preserve">access </w:t>
            </w:r>
            <w:r w:rsidR="00224D67">
              <w:rPr>
                <w:rFonts w:ascii="Times New Roman" w:hAnsi="Times New Roman" w:cs="Times New Roman"/>
              </w:rPr>
              <w:t xml:space="preserve">more accurate and better trade </w:t>
            </w:r>
            <w:r w:rsidR="004B23B5">
              <w:rPr>
                <w:rFonts w:ascii="Times New Roman" w:hAnsi="Times New Roman" w:cs="Times New Roman"/>
              </w:rPr>
              <w:t xml:space="preserve">data.  </w:t>
            </w:r>
          </w:p>
          <w:p w:rsidR="00D209FE" w:rsidP="0061409D" w:rsidRDefault="00D209FE" w14:paraId="65BE418B" w14:textId="77777777">
            <w:pPr>
              <w:rPr>
                <w:rFonts w:ascii="Times New Roman" w:hAnsi="Times New Roman" w:cs="Times New Roman"/>
                <w:b/>
                <w:bCs/>
              </w:rPr>
            </w:pPr>
          </w:p>
          <w:p w:rsidR="005D6A3E" w:rsidP="0061409D" w:rsidRDefault="0061409D" w14:paraId="2E18D2DD" w14:textId="70577206">
            <w:pPr>
              <w:rPr>
                <w:rFonts w:ascii="Times New Roman" w:hAnsi="Times New Roman" w:cs="Times New Roman"/>
              </w:rPr>
            </w:pPr>
            <w:r w:rsidRPr="0061409D">
              <w:rPr>
                <w:rFonts w:ascii="Times New Roman" w:hAnsi="Times New Roman" w:cs="Times New Roman"/>
                <w:b/>
                <w:bCs/>
              </w:rPr>
              <w:t>Question:</w:t>
            </w:r>
            <w:r>
              <w:rPr>
                <w:rFonts w:ascii="Times New Roman" w:hAnsi="Times New Roman" w:cs="Times New Roman"/>
              </w:rPr>
              <w:t xml:space="preserve"> </w:t>
            </w:r>
            <w:r w:rsidRPr="0061409D" w:rsidR="005D6A3E">
              <w:rPr>
                <w:rFonts w:ascii="Times New Roman" w:hAnsi="Times New Roman" w:cs="Times New Roman"/>
              </w:rPr>
              <w:t>How will CBP manage GBIs for foreign entities?</w:t>
            </w:r>
          </w:p>
          <w:p w:rsidR="00F14FFC" w:rsidP="00F14FFC" w:rsidRDefault="00F14FFC" w14:paraId="6B41E1FC" w14:textId="405AA283">
            <w:pPr>
              <w:rPr>
                <w:rFonts w:ascii="Times New Roman" w:hAnsi="Times New Roman" w:cs="Times New Roman"/>
              </w:rPr>
            </w:pPr>
            <w:r w:rsidRPr="008F0A70">
              <w:rPr>
                <w:rFonts w:ascii="Times New Roman" w:hAnsi="Times New Roman" w:cs="Times New Roman"/>
                <w:b/>
                <w:bCs/>
              </w:rPr>
              <w:t xml:space="preserve">CBP Response: </w:t>
            </w:r>
            <w:r w:rsidRPr="00BD75CE" w:rsidR="00FC6842">
              <w:rPr>
                <w:rFonts w:ascii="Times New Roman" w:hAnsi="Times New Roman" w:cs="Times New Roman"/>
              </w:rPr>
              <w:t xml:space="preserve">CBP is not managing GBIs. It is partnering with three global organizations who </w:t>
            </w:r>
            <w:r w:rsidRPr="00BD75CE" w:rsidR="006D79A3">
              <w:rPr>
                <w:rFonts w:ascii="Times New Roman" w:hAnsi="Times New Roman" w:cs="Times New Roman"/>
              </w:rPr>
              <w:t>create</w:t>
            </w:r>
            <w:r w:rsidRPr="00BD75CE" w:rsidR="00FC6842">
              <w:rPr>
                <w:rFonts w:ascii="Times New Roman" w:hAnsi="Times New Roman" w:cs="Times New Roman"/>
              </w:rPr>
              <w:t xml:space="preserve"> and manage </w:t>
            </w:r>
            <w:r w:rsidRPr="00BD75CE" w:rsidR="006D79A3">
              <w:rPr>
                <w:rFonts w:ascii="Times New Roman" w:hAnsi="Times New Roman" w:cs="Times New Roman"/>
              </w:rPr>
              <w:t xml:space="preserve">the </w:t>
            </w:r>
            <w:r w:rsidRPr="00BD75CE" w:rsidR="00FC6842">
              <w:rPr>
                <w:rFonts w:ascii="Times New Roman" w:hAnsi="Times New Roman" w:cs="Times New Roman"/>
              </w:rPr>
              <w:t>entity identifiers</w:t>
            </w:r>
            <w:r w:rsidRPr="00BD75CE" w:rsidR="006D79A3">
              <w:rPr>
                <w:rFonts w:ascii="Times New Roman" w:hAnsi="Times New Roman" w:cs="Times New Roman"/>
              </w:rPr>
              <w:t xml:space="preserve"> that comprise the GBI</w:t>
            </w:r>
            <w:r w:rsidRPr="00BD75CE" w:rsidR="00FC6842">
              <w:rPr>
                <w:rFonts w:ascii="Times New Roman" w:hAnsi="Times New Roman" w:cs="Times New Roman"/>
              </w:rPr>
              <w:t>.</w:t>
            </w:r>
            <w:r w:rsidR="00FC6842">
              <w:rPr>
                <w:rFonts w:ascii="Times New Roman" w:hAnsi="Times New Roman" w:cs="Times New Roman"/>
                <w:b/>
                <w:bCs/>
              </w:rPr>
              <w:t xml:space="preserve"> </w:t>
            </w:r>
            <w:r w:rsidR="006D79A3">
              <w:rPr>
                <w:rFonts w:ascii="Times New Roman" w:hAnsi="Times New Roman" w:cs="Times New Roman"/>
                <w:b/>
                <w:bCs/>
              </w:rPr>
              <w:t xml:space="preserve"> </w:t>
            </w:r>
          </w:p>
          <w:p w:rsidR="00D209FE" w:rsidP="0061409D" w:rsidRDefault="00D209FE" w14:paraId="5E7EC5E3" w14:textId="77777777">
            <w:pPr>
              <w:rPr>
                <w:rFonts w:ascii="Times New Roman" w:hAnsi="Times New Roman" w:cs="Times New Roman"/>
                <w:b/>
                <w:bCs/>
              </w:rPr>
            </w:pPr>
          </w:p>
          <w:p w:rsidR="005D6A3E" w:rsidP="0061409D" w:rsidRDefault="0061409D" w14:paraId="095E347E" w14:textId="4B8C3FF7">
            <w:pPr>
              <w:rPr>
                <w:rFonts w:ascii="Times New Roman" w:hAnsi="Times New Roman" w:cs="Times New Roman"/>
              </w:rPr>
            </w:pPr>
            <w:r w:rsidRPr="0061409D">
              <w:rPr>
                <w:rFonts w:ascii="Times New Roman" w:hAnsi="Times New Roman" w:cs="Times New Roman"/>
                <w:b/>
                <w:bCs/>
              </w:rPr>
              <w:t>Question:</w:t>
            </w:r>
            <w:r>
              <w:rPr>
                <w:rFonts w:ascii="Times New Roman" w:hAnsi="Times New Roman" w:cs="Times New Roman"/>
              </w:rPr>
              <w:t xml:space="preserve"> </w:t>
            </w:r>
            <w:r w:rsidRPr="0061409D" w:rsidR="005D6A3E">
              <w:rPr>
                <w:rFonts w:ascii="Times New Roman" w:hAnsi="Times New Roman" w:cs="Times New Roman"/>
              </w:rPr>
              <w:t>What is the impact of GBI at the border?</w:t>
            </w:r>
          </w:p>
          <w:p w:rsidR="004B549B" w:rsidP="00F14FFC" w:rsidRDefault="00F14FFC" w14:paraId="3C1650D6" w14:textId="796C5236">
            <w:pPr>
              <w:rPr>
                <w:rFonts w:ascii="Times New Roman" w:hAnsi="Times New Roman" w:cs="Times New Roman"/>
              </w:rPr>
            </w:pPr>
            <w:r w:rsidRPr="008F0A70">
              <w:rPr>
                <w:rFonts w:ascii="Times New Roman" w:hAnsi="Times New Roman" w:cs="Times New Roman"/>
                <w:b/>
                <w:bCs/>
              </w:rPr>
              <w:t xml:space="preserve">CBP Response: </w:t>
            </w:r>
            <w:r w:rsidR="004B549B">
              <w:rPr>
                <w:rFonts w:ascii="Times New Roman" w:hAnsi="Times New Roman" w:cs="Times New Roman"/>
                <w:b/>
                <w:bCs/>
              </w:rPr>
              <w:t xml:space="preserve"> </w:t>
            </w:r>
            <w:r w:rsidR="006D79A3">
              <w:rPr>
                <w:rFonts w:ascii="Times New Roman" w:hAnsi="Times New Roman" w:cs="Times New Roman"/>
              </w:rPr>
              <w:t xml:space="preserve">GBI shipments will be subject to the normal custom importation procedures.  </w:t>
            </w:r>
            <w:r w:rsidRPr="004B549B" w:rsidR="004B549B">
              <w:rPr>
                <w:rFonts w:ascii="Times New Roman" w:hAnsi="Times New Roman" w:cs="Times New Roman"/>
              </w:rPr>
              <w:t>Shipments will not be held up for failure to file or erroneously filing GBI data. However, GBI EPoC test participants will still be expected to follow all other customs regulations and requirements associated with the entry process.</w:t>
            </w:r>
            <w:r w:rsidR="004B549B">
              <w:rPr>
                <w:rFonts w:ascii="Times New Roman" w:hAnsi="Times New Roman" w:cs="Times New Roman"/>
              </w:rPr>
              <w:t xml:space="preserve">  </w:t>
            </w:r>
          </w:p>
          <w:p w:rsidR="00D209FE" w:rsidP="0061409D" w:rsidRDefault="00D209FE" w14:paraId="10D8A7F7" w14:textId="77777777">
            <w:pPr>
              <w:rPr>
                <w:rFonts w:ascii="Times New Roman" w:hAnsi="Times New Roman" w:cs="Times New Roman"/>
                <w:b/>
                <w:bCs/>
              </w:rPr>
            </w:pPr>
          </w:p>
          <w:p w:rsidR="005D6A3E" w:rsidP="0061409D" w:rsidRDefault="0061409D" w14:paraId="7E106ED5" w14:textId="6E716FBD">
            <w:pPr>
              <w:rPr>
                <w:rFonts w:ascii="Times New Roman" w:hAnsi="Times New Roman" w:cs="Times New Roman"/>
              </w:rPr>
            </w:pPr>
            <w:r>
              <w:rPr>
                <w:rFonts w:ascii="Times New Roman" w:hAnsi="Times New Roman" w:cs="Times New Roman"/>
                <w:b/>
                <w:bCs/>
              </w:rPr>
              <w:t xml:space="preserve">Question: </w:t>
            </w:r>
            <w:r w:rsidRPr="0061409D" w:rsidR="005D6A3E">
              <w:rPr>
                <w:rFonts w:ascii="Times New Roman" w:hAnsi="Times New Roman" w:cs="Times New Roman"/>
              </w:rPr>
              <w:t>How will GBI be used to assess risk and ensure the process is effective in producing a consistent unique and accurate identifier?</w:t>
            </w:r>
          </w:p>
          <w:p w:rsidR="00F14FFC" w:rsidP="00F14FFC" w:rsidRDefault="00F14FFC" w14:paraId="01C74FD1" w14:textId="141391A2">
            <w:pPr>
              <w:rPr>
                <w:rFonts w:ascii="Times New Roman" w:hAnsi="Times New Roman" w:cs="Times New Roman"/>
              </w:rPr>
            </w:pPr>
            <w:r w:rsidRPr="008F0A70">
              <w:rPr>
                <w:rFonts w:ascii="Times New Roman" w:hAnsi="Times New Roman" w:cs="Times New Roman"/>
                <w:b/>
                <w:bCs/>
              </w:rPr>
              <w:t xml:space="preserve">CBP Response: </w:t>
            </w:r>
            <w:r w:rsidRPr="00CA0004">
              <w:rPr>
                <w:rFonts w:ascii="Times New Roman" w:hAnsi="Times New Roman" w:cs="Times New Roman"/>
              </w:rPr>
              <w:t xml:space="preserve">CBP will announce the details and the scope of the GBI EPoC in an FRN that </w:t>
            </w:r>
            <w:r w:rsidR="004B549B">
              <w:rPr>
                <w:rFonts w:ascii="Times New Roman" w:hAnsi="Times New Roman" w:cs="Times New Roman"/>
              </w:rPr>
              <w:t>will</w:t>
            </w:r>
            <w:r w:rsidRPr="00CA0004">
              <w:rPr>
                <w:rFonts w:ascii="Times New Roman" w:hAnsi="Times New Roman" w:cs="Times New Roman"/>
              </w:rPr>
              <w:t xml:space="preserve"> be published </w:t>
            </w:r>
            <w:r w:rsidR="00825313">
              <w:rPr>
                <w:rFonts w:ascii="Times New Roman" w:hAnsi="Times New Roman" w:cs="Times New Roman"/>
              </w:rPr>
              <w:t xml:space="preserve">in the </w:t>
            </w:r>
            <w:r w:rsidRPr="00C43F00" w:rsidR="00825313">
              <w:rPr>
                <w:rFonts w:ascii="Times New Roman" w:hAnsi="Times New Roman" w:cs="Times New Roman"/>
                <w:i/>
                <w:iCs/>
              </w:rPr>
              <w:t>Federal Register</w:t>
            </w:r>
            <w:r w:rsidRPr="00825313">
              <w:rPr>
                <w:rFonts w:ascii="Times New Roman" w:hAnsi="Times New Roman" w:cs="Times New Roman"/>
              </w:rPr>
              <w:t>.</w:t>
            </w:r>
          </w:p>
          <w:p w:rsidR="00D209FE" w:rsidP="0061409D" w:rsidRDefault="00D209FE" w14:paraId="7DDF513B" w14:textId="77777777">
            <w:pPr>
              <w:rPr>
                <w:rFonts w:ascii="Times New Roman" w:hAnsi="Times New Roman" w:cs="Times New Roman"/>
                <w:b/>
                <w:bCs/>
              </w:rPr>
            </w:pPr>
          </w:p>
          <w:p w:rsidR="005D6A3E" w:rsidP="0061409D" w:rsidRDefault="0061409D" w14:paraId="5778CFE6" w14:textId="7CEF2805">
            <w:pPr>
              <w:rPr>
                <w:rFonts w:ascii="Times New Roman" w:hAnsi="Times New Roman" w:cs="Times New Roman"/>
              </w:rPr>
            </w:pPr>
            <w:r w:rsidRPr="0061409D">
              <w:rPr>
                <w:rFonts w:ascii="Times New Roman" w:hAnsi="Times New Roman" w:cs="Times New Roman"/>
                <w:b/>
                <w:bCs/>
              </w:rPr>
              <w:t>Question:</w:t>
            </w:r>
            <w:r>
              <w:rPr>
                <w:rFonts w:ascii="Times New Roman" w:hAnsi="Times New Roman" w:cs="Times New Roman"/>
              </w:rPr>
              <w:t xml:space="preserve"> </w:t>
            </w:r>
            <w:r w:rsidRPr="0061409D" w:rsidR="005D6A3E">
              <w:rPr>
                <w:rFonts w:ascii="Times New Roman" w:hAnsi="Times New Roman" w:cs="Times New Roman"/>
              </w:rPr>
              <w:t>How will CBP educate foreign suppliers on GBI?</w:t>
            </w:r>
          </w:p>
          <w:p w:rsidRPr="005C4DFE" w:rsidR="005C4DFE" w:rsidP="0061409D" w:rsidRDefault="00F5423D" w14:paraId="53810A91" w14:textId="321887FC">
            <w:pPr>
              <w:rPr>
                <w:rFonts w:ascii="Times New Roman" w:hAnsi="Times New Roman" w:cs="Times New Roman"/>
                <w:highlight w:val="yellow"/>
              </w:rPr>
            </w:pPr>
            <w:r w:rsidRPr="008F0A70">
              <w:rPr>
                <w:rFonts w:ascii="Times New Roman" w:hAnsi="Times New Roman" w:cs="Times New Roman"/>
                <w:b/>
                <w:bCs/>
              </w:rPr>
              <w:t>CBP Response:</w:t>
            </w:r>
            <w:r w:rsidRPr="00CA0004">
              <w:rPr>
                <w:rFonts w:ascii="Times New Roman" w:hAnsi="Times New Roman" w:cs="Times New Roman"/>
                <w:b/>
                <w:bCs/>
              </w:rPr>
              <w:t xml:space="preserve"> </w:t>
            </w:r>
            <w:r w:rsidRPr="00CA0004">
              <w:rPr>
                <w:rFonts w:ascii="Times New Roman" w:hAnsi="Times New Roman" w:cs="Times New Roman"/>
              </w:rPr>
              <w:t>CBP has partnered with GS1 U.S., the Global Legal Entity Identifier Foundation and Dun &amp; Bradstreet for the GBI initiative.</w:t>
            </w:r>
            <w:r w:rsidRPr="00CA0004" w:rsidR="006D2088">
              <w:rPr>
                <w:rFonts w:ascii="Times New Roman" w:hAnsi="Times New Roman" w:cs="Times New Roman"/>
              </w:rPr>
              <w:t xml:space="preserve">  Each </w:t>
            </w:r>
            <w:r w:rsidRPr="00CA0004" w:rsidR="00A81D6A">
              <w:rPr>
                <w:rFonts w:ascii="Times New Roman" w:hAnsi="Times New Roman" w:cs="Times New Roman"/>
              </w:rPr>
              <w:t>organization</w:t>
            </w:r>
            <w:r w:rsidRPr="00CA0004" w:rsidR="006D2088">
              <w:rPr>
                <w:rFonts w:ascii="Times New Roman" w:hAnsi="Times New Roman" w:cs="Times New Roman"/>
              </w:rPr>
              <w:t xml:space="preserve"> is currently working with their foreign member </w:t>
            </w:r>
            <w:r w:rsidRPr="00CA0004" w:rsidR="00D0452D">
              <w:rPr>
                <w:rFonts w:ascii="Times New Roman" w:hAnsi="Times New Roman" w:cs="Times New Roman"/>
              </w:rPr>
              <w:t>organizations</w:t>
            </w:r>
            <w:r w:rsidRPr="00CA0004" w:rsidR="00E84BE3">
              <w:rPr>
                <w:rFonts w:ascii="Times New Roman" w:hAnsi="Times New Roman" w:cs="Times New Roman"/>
              </w:rPr>
              <w:t xml:space="preserve">, in country </w:t>
            </w:r>
            <w:r w:rsidRPr="00CA0004" w:rsidR="00DF3146">
              <w:rPr>
                <w:rFonts w:ascii="Times New Roman" w:hAnsi="Times New Roman" w:cs="Times New Roman"/>
              </w:rPr>
              <w:t>affiliates</w:t>
            </w:r>
            <w:r w:rsidRPr="00CA0004" w:rsidR="00E84BE3">
              <w:rPr>
                <w:rFonts w:ascii="Times New Roman" w:hAnsi="Times New Roman" w:cs="Times New Roman"/>
              </w:rPr>
              <w:t xml:space="preserve"> and their network of trusted partners to work with the</w:t>
            </w:r>
            <w:r w:rsidRPr="00CA0004" w:rsidR="00794F38">
              <w:rPr>
                <w:rFonts w:ascii="Times New Roman" w:hAnsi="Times New Roman" w:cs="Times New Roman"/>
              </w:rPr>
              <w:t xml:space="preserve"> foreign suppliers located in the countries that are identified in the </w:t>
            </w:r>
            <w:r w:rsidRPr="00CA0004" w:rsidR="00D0452D">
              <w:rPr>
                <w:rFonts w:ascii="Times New Roman" w:hAnsi="Times New Roman" w:cs="Times New Roman"/>
              </w:rPr>
              <w:t>pilot.</w:t>
            </w:r>
            <w:r w:rsidRPr="00CA0004" w:rsidR="006D2088">
              <w:rPr>
                <w:rFonts w:ascii="Times New Roman" w:hAnsi="Times New Roman" w:cs="Times New Roman"/>
              </w:rPr>
              <w:t xml:space="preserve"> </w:t>
            </w:r>
          </w:p>
          <w:p w:rsidR="00D209FE" w:rsidP="0061409D" w:rsidRDefault="00D209FE" w14:paraId="2A957EA4" w14:textId="77777777">
            <w:pPr>
              <w:rPr>
                <w:rFonts w:ascii="Times New Roman" w:hAnsi="Times New Roman" w:cs="Times New Roman"/>
                <w:b/>
                <w:bCs/>
              </w:rPr>
            </w:pPr>
          </w:p>
          <w:p w:rsidR="005D6A3E" w:rsidP="0061409D" w:rsidRDefault="0061409D" w14:paraId="50CC8165" w14:textId="02C3BF7B">
            <w:pPr>
              <w:rPr>
                <w:rFonts w:ascii="Times New Roman" w:hAnsi="Times New Roman" w:cs="Times New Roman"/>
              </w:rPr>
            </w:pPr>
            <w:r w:rsidRPr="0061409D">
              <w:rPr>
                <w:rFonts w:ascii="Times New Roman" w:hAnsi="Times New Roman" w:cs="Times New Roman"/>
                <w:b/>
                <w:bCs/>
              </w:rPr>
              <w:t>Question:</w:t>
            </w:r>
            <w:r>
              <w:rPr>
                <w:rFonts w:ascii="Times New Roman" w:hAnsi="Times New Roman" w:cs="Times New Roman"/>
              </w:rPr>
              <w:t xml:space="preserve"> </w:t>
            </w:r>
            <w:r w:rsidRPr="0061409D" w:rsidR="005D6A3E">
              <w:rPr>
                <w:rFonts w:ascii="Times New Roman" w:hAnsi="Times New Roman" w:cs="Times New Roman"/>
              </w:rPr>
              <w:t>Does the GBI apply to manifest clearance? If yes, is it a single number for the manifest?</w:t>
            </w:r>
          </w:p>
          <w:p w:rsidRPr="0061409D" w:rsidR="00460D8E" w:rsidP="0061409D" w:rsidRDefault="00460D8E" w14:paraId="6E7673E5" w14:textId="4E7E13F2">
            <w:pPr>
              <w:rPr>
                <w:rFonts w:ascii="Times New Roman" w:hAnsi="Times New Roman" w:cs="Times New Roman"/>
              </w:rPr>
            </w:pPr>
            <w:r w:rsidRPr="008F0A70">
              <w:rPr>
                <w:rFonts w:ascii="Times New Roman" w:hAnsi="Times New Roman" w:cs="Times New Roman"/>
                <w:b/>
                <w:bCs/>
              </w:rPr>
              <w:t xml:space="preserve">CBP Response: </w:t>
            </w:r>
            <w:r w:rsidRPr="00CA0004" w:rsidR="00A978EE">
              <w:rPr>
                <w:rFonts w:ascii="Times New Roman" w:hAnsi="Times New Roman" w:cs="Times New Roman"/>
              </w:rPr>
              <w:t xml:space="preserve">No, GBI does not apply to manifest clearance process it will be done on the </w:t>
            </w:r>
            <w:r w:rsidRPr="00CA0004" w:rsidR="008E28E9">
              <w:rPr>
                <w:rFonts w:ascii="Times New Roman" w:hAnsi="Times New Roman" w:cs="Times New Roman"/>
              </w:rPr>
              <w:t>cargo release entry process</w:t>
            </w:r>
            <w:r w:rsidR="00F46784">
              <w:rPr>
                <w:rFonts w:ascii="Times New Roman" w:hAnsi="Times New Roman" w:cs="Times New Roman"/>
              </w:rPr>
              <w:t xml:space="preserve">. </w:t>
            </w:r>
            <w:r w:rsidRPr="00CA0004">
              <w:rPr>
                <w:rFonts w:ascii="Times New Roman" w:hAnsi="Times New Roman" w:cs="Times New Roman"/>
              </w:rPr>
              <w:t xml:space="preserve">CBP will </w:t>
            </w:r>
            <w:r w:rsidR="00F46784">
              <w:rPr>
                <w:rFonts w:ascii="Times New Roman" w:hAnsi="Times New Roman" w:cs="Times New Roman"/>
              </w:rPr>
              <w:t xml:space="preserve">further </w:t>
            </w:r>
            <w:r w:rsidRPr="00CA0004">
              <w:rPr>
                <w:rFonts w:ascii="Times New Roman" w:hAnsi="Times New Roman" w:cs="Times New Roman"/>
              </w:rPr>
              <w:t xml:space="preserve">announce the details and the scope of the GBI EPoC in an FRN that </w:t>
            </w:r>
            <w:r w:rsidR="004B549B">
              <w:rPr>
                <w:rFonts w:ascii="Times New Roman" w:hAnsi="Times New Roman" w:cs="Times New Roman"/>
              </w:rPr>
              <w:t>will</w:t>
            </w:r>
            <w:r w:rsidRPr="00CA0004">
              <w:rPr>
                <w:rFonts w:ascii="Times New Roman" w:hAnsi="Times New Roman" w:cs="Times New Roman"/>
              </w:rPr>
              <w:t xml:space="preserve"> be published in </w:t>
            </w:r>
            <w:r w:rsidR="004B549B">
              <w:rPr>
                <w:rFonts w:ascii="Times New Roman" w:hAnsi="Times New Roman" w:cs="Times New Roman"/>
              </w:rPr>
              <w:t xml:space="preserve">the </w:t>
            </w:r>
            <w:r w:rsidRPr="00C43F00" w:rsidR="004B549B">
              <w:rPr>
                <w:rFonts w:ascii="Times New Roman" w:hAnsi="Times New Roman" w:cs="Times New Roman"/>
                <w:i/>
                <w:iCs/>
              </w:rPr>
              <w:t>Federal Register</w:t>
            </w:r>
            <w:r w:rsidRPr="00CA0004">
              <w:rPr>
                <w:rFonts w:ascii="Times New Roman" w:hAnsi="Times New Roman" w:cs="Times New Roman"/>
              </w:rPr>
              <w:t>.</w:t>
            </w:r>
          </w:p>
          <w:p w:rsidR="00D209FE" w:rsidP="005D6A3E" w:rsidRDefault="00D209FE" w14:paraId="0D49A4B5" w14:textId="77777777">
            <w:pPr>
              <w:rPr>
                <w:rFonts w:ascii="Times New Roman" w:hAnsi="Times New Roman" w:cs="Times New Roman"/>
                <w:b/>
                <w:bCs/>
              </w:rPr>
            </w:pPr>
          </w:p>
          <w:p w:rsidR="005D6A3E" w:rsidP="005D6A3E" w:rsidRDefault="005D6A3E" w14:paraId="508CED89" w14:textId="1F61FD93">
            <w:pPr>
              <w:rPr>
                <w:rFonts w:ascii="Times New Roman" w:hAnsi="Times New Roman" w:cs="Times New Roman"/>
              </w:rPr>
            </w:pPr>
            <w:r w:rsidRPr="00985A05">
              <w:rPr>
                <w:rFonts w:ascii="Times New Roman" w:hAnsi="Times New Roman" w:cs="Times New Roman"/>
                <w:b/>
                <w:bCs/>
              </w:rPr>
              <w:t>Comment:</w:t>
            </w:r>
            <w:r>
              <w:rPr>
                <w:rFonts w:ascii="Times New Roman" w:hAnsi="Times New Roman" w:cs="Times New Roman"/>
              </w:rPr>
              <w:t xml:space="preserve"> Fundamentally, CBP needs to examine the GBI proposal against an operational process mapping prior to undertaking a costly pilot program to determine if this additional data will enable the agency to identify fraud and bad actors.</w:t>
            </w:r>
          </w:p>
          <w:p w:rsidRPr="00CA0004" w:rsidR="00F34E43" w:rsidP="00F34E43" w:rsidRDefault="00F34E43" w14:paraId="2807D014" w14:textId="07DDE7D2">
            <w:pPr>
              <w:rPr>
                <w:rFonts w:ascii="Times New Roman" w:hAnsi="Times New Roman" w:cs="Times New Roman"/>
              </w:rPr>
            </w:pPr>
            <w:r w:rsidRPr="00CF39D8">
              <w:rPr>
                <w:rFonts w:ascii="Times New Roman" w:hAnsi="Times New Roman" w:cs="Times New Roman"/>
                <w:b/>
                <w:bCs/>
              </w:rPr>
              <w:t xml:space="preserve">CBP Response: </w:t>
            </w:r>
            <w:r w:rsidRPr="00CF39D8">
              <w:rPr>
                <w:rFonts w:ascii="Times New Roman" w:hAnsi="Times New Roman" w:cs="Times New Roman"/>
              </w:rPr>
              <w:t xml:space="preserve">No response required at this time due to this comment not being specific rather it is a consideration to consider after/during the </w:t>
            </w:r>
            <w:r w:rsidR="00564CA3">
              <w:rPr>
                <w:rFonts w:ascii="Times New Roman" w:hAnsi="Times New Roman" w:cs="Times New Roman"/>
              </w:rPr>
              <w:t>test</w:t>
            </w:r>
            <w:r w:rsidRPr="00CF39D8">
              <w:rPr>
                <w:rFonts w:ascii="Times New Roman" w:hAnsi="Times New Roman" w:cs="Times New Roman"/>
              </w:rPr>
              <w:t xml:space="preserve"> assessment.</w:t>
            </w:r>
            <w:r w:rsidRPr="00CA0004">
              <w:rPr>
                <w:rFonts w:ascii="Times New Roman" w:hAnsi="Times New Roman" w:cs="Times New Roman"/>
              </w:rPr>
              <w:t xml:space="preserve"> </w:t>
            </w:r>
          </w:p>
          <w:p w:rsidR="00D209FE" w:rsidP="005D6A3E" w:rsidRDefault="00D209FE" w14:paraId="15263AA7" w14:textId="77777777">
            <w:pPr>
              <w:rPr>
                <w:rFonts w:ascii="Times New Roman" w:hAnsi="Times New Roman" w:cs="Times New Roman"/>
                <w:b/>
                <w:bCs/>
              </w:rPr>
            </w:pPr>
          </w:p>
          <w:p w:rsidR="005D6A3E" w:rsidP="005D6A3E" w:rsidRDefault="005D6A3E" w14:paraId="4981858C" w14:textId="212EA2BF">
            <w:pPr>
              <w:rPr>
                <w:rFonts w:ascii="Times New Roman" w:hAnsi="Times New Roman" w:cs="Times New Roman"/>
              </w:rPr>
            </w:pPr>
            <w:r w:rsidRPr="00985A05">
              <w:rPr>
                <w:rFonts w:ascii="Times New Roman" w:hAnsi="Times New Roman" w:cs="Times New Roman"/>
                <w:b/>
                <w:bCs/>
              </w:rPr>
              <w:t>Comment:</w:t>
            </w:r>
            <w:r>
              <w:rPr>
                <w:rFonts w:ascii="Times New Roman" w:hAnsi="Times New Roman" w:cs="Times New Roman"/>
              </w:rPr>
              <w:t xml:space="preserve"> CBP needs to consider the private sector POV. It is critical to identify specific entities in the supply chain </w:t>
            </w:r>
            <w:r w:rsidR="00130EC1">
              <w:rPr>
                <w:rFonts w:ascii="Times New Roman" w:hAnsi="Times New Roman" w:cs="Times New Roman"/>
              </w:rPr>
              <w:t>t</w:t>
            </w:r>
            <w:r>
              <w:rPr>
                <w:rFonts w:ascii="Times New Roman" w:hAnsi="Times New Roman" w:cs="Times New Roman"/>
              </w:rPr>
              <w:t xml:space="preserve">o assess risk. If the goal of the GBI is to replace the MID, that data element has proven to be insufficient risk as a risk assessment element. The purpose of this FRN is to find a replacement for the MID. The proposed GBI has the same inherent weakness as the MID data accuracy and understanding. CBP is proposing the creation of a new identifier rather than leveraging existing standardized, recognized, globally available identifiers such as those in OECD. We believe that the proposed collection for more information and this EPoC won’t achieve CBP’s policy goal to determine a single unique identifier, which be used in risk assessment. </w:t>
            </w:r>
          </w:p>
          <w:p w:rsidRPr="00A441CD" w:rsidR="005D6A3E" w:rsidP="005D6A3E" w:rsidRDefault="00246911" w14:paraId="43B58AF1" w14:textId="703BA6FA">
            <w:pPr>
              <w:rPr>
                <w:rFonts w:ascii="Times New Roman" w:hAnsi="Times New Roman" w:cs="Times New Roman"/>
                <w:b/>
                <w:bCs/>
              </w:rPr>
            </w:pPr>
            <w:r w:rsidRPr="008F0A70">
              <w:rPr>
                <w:rFonts w:ascii="Times New Roman" w:hAnsi="Times New Roman" w:cs="Times New Roman"/>
                <w:b/>
                <w:bCs/>
              </w:rPr>
              <w:lastRenderedPageBreak/>
              <w:t xml:space="preserve">CBP Response: </w:t>
            </w:r>
            <w:r w:rsidRPr="00FC7591" w:rsidR="006D79A3">
              <w:rPr>
                <w:rFonts w:ascii="Times New Roman" w:hAnsi="Times New Roman" w:cs="Times New Roman"/>
              </w:rPr>
              <w:t>The purpose of the EPOC is</w:t>
            </w:r>
            <w:r w:rsidR="006D79A3">
              <w:rPr>
                <w:rFonts w:ascii="Times New Roman" w:hAnsi="Times New Roman" w:cs="Times New Roman"/>
                <w:b/>
                <w:bCs/>
              </w:rPr>
              <w:t xml:space="preserve"> </w:t>
            </w:r>
            <w:r w:rsidRPr="00CA0004">
              <w:rPr>
                <w:rFonts w:ascii="Times New Roman" w:hAnsi="Times New Roman" w:cs="Times New Roman"/>
              </w:rPr>
              <w:t xml:space="preserve">to </w:t>
            </w:r>
            <w:r w:rsidR="006D79A3">
              <w:rPr>
                <w:rFonts w:ascii="Times New Roman" w:hAnsi="Times New Roman" w:cs="Times New Roman"/>
              </w:rPr>
              <w:t>assess</w:t>
            </w:r>
            <w:r w:rsidRPr="00CA0004" w:rsidR="006D79A3">
              <w:rPr>
                <w:rFonts w:ascii="Times New Roman" w:hAnsi="Times New Roman" w:cs="Times New Roman"/>
              </w:rPr>
              <w:t xml:space="preserve"> </w:t>
            </w:r>
            <w:r w:rsidRPr="00CA0004">
              <w:rPr>
                <w:rFonts w:ascii="Times New Roman" w:hAnsi="Times New Roman" w:cs="Times New Roman"/>
              </w:rPr>
              <w:t xml:space="preserve">all three identifiers in the </w:t>
            </w:r>
            <w:r w:rsidR="00CC3F31">
              <w:rPr>
                <w:rFonts w:ascii="Times New Roman" w:hAnsi="Times New Roman" w:cs="Times New Roman"/>
              </w:rPr>
              <w:t xml:space="preserve">GBI </w:t>
            </w:r>
            <w:r w:rsidRPr="00CA0004">
              <w:rPr>
                <w:rFonts w:ascii="Times New Roman" w:hAnsi="Times New Roman" w:cs="Times New Roman"/>
              </w:rPr>
              <w:t xml:space="preserve">EPoC </w:t>
            </w:r>
            <w:r w:rsidR="00CC3F31">
              <w:rPr>
                <w:rFonts w:ascii="Times New Roman" w:hAnsi="Times New Roman" w:cs="Times New Roman"/>
              </w:rPr>
              <w:t xml:space="preserve">test </w:t>
            </w:r>
            <w:r w:rsidRPr="00CA0004">
              <w:rPr>
                <w:rFonts w:ascii="Times New Roman" w:hAnsi="Times New Roman" w:cs="Times New Roman"/>
              </w:rPr>
              <w:t xml:space="preserve">to identify the optimal combination of the entity identifiers to best meet the USG data needs and to create a common language between USG and trade. This is relevant to the commercial complexity of the current supply chain because this can create a common language, improve data quality and efficiency and provide entities with a global and digital fingerprint.  This </w:t>
            </w:r>
            <w:r w:rsidR="006D79A3">
              <w:rPr>
                <w:rFonts w:ascii="Times New Roman" w:hAnsi="Times New Roman" w:cs="Times New Roman"/>
              </w:rPr>
              <w:t>may also enable</w:t>
            </w:r>
            <w:r w:rsidRPr="00CA0004">
              <w:rPr>
                <w:rFonts w:ascii="Times New Roman" w:hAnsi="Times New Roman" w:cs="Times New Roman"/>
              </w:rPr>
              <w:t xml:space="preserve"> the trade to manage and validate their data and streamline import data collection and utilize identifiers currently in use with broad sector coverage.</w:t>
            </w:r>
          </w:p>
        </w:tc>
      </w:tr>
      <w:bookmarkEnd w:id="1"/>
    </w:tbl>
    <w:p w:rsidRPr="00A441CD" w:rsidR="00C54E38" w:rsidP="00D209FE" w:rsidRDefault="00C54E38" w14:paraId="644D83A8" w14:textId="67580CD3">
      <w:pPr>
        <w:rPr>
          <w:rFonts w:ascii="Times New Roman" w:hAnsi="Times New Roman" w:eastAsia="Calibri" w:cs="Times New Roman"/>
          <w:b/>
          <w:bCs/>
        </w:rPr>
      </w:pPr>
    </w:p>
    <w:sectPr w:rsidRPr="00A441CD" w:rsidR="00C54E38" w:rsidSect="005E24AD">
      <w:pgSz w:w="11907" w:h="16839" w:code="9"/>
      <w:pgMar w:top="1440" w:right="1440" w:bottom="1440" w:left="1440"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D2C8" w14:textId="77777777" w:rsidR="00D22272" w:rsidRDefault="00D22272">
      <w:r>
        <w:separator/>
      </w:r>
    </w:p>
  </w:endnote>
  <w:endnote w:type="continuationSeparator" w:id="0">
    <w:p w14:paraId="0DC879DC" w14:textId="77777777" w:rsidR="00D22272" w:rsidRDefault="00D2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1EC7" w14:textId="77777777" w:rsidR="00D22272" w:rsidRDefault="00D22272">
      <w:r>
        <w:separator/>
      </w:r>
    </w:p>
  </w:footnote>
  <w:footnote w:type="continuationSeparator" w:id="0">
    <w:p w14:paraId="5E5BEAA7" w14:textId="77777777" w:rsidR="00D22272" w:rsidRDefault="00D22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31B5EA0"/>
    <w:multiLevelType w:val="hybridMultilevel"/>
    <w:tmpl w:val="71E6EF38"/>
    <w:lvl w:ilvl="0" w:tplc="20AA9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7"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8" w15:restartNumberingAfterBreak="0">
    <w:nsid w:val="1A933704"/>
    <w:multiLevelType w:val="multilevel"/>
    <w:tmpl w:val="8460F8B0"/>
    <w:numStyleLink w:val="GTTableBullets"/>
  </w:abstractNum>
  <w:abstractNum w:abstractNumId="9"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0"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3BA976CF"/>
    <w:multiLevelType w:val="multilevel"/>
    <w:tmpl w:val="98FC98AC"/>
    <w:numStyleLink w:val="GTListNumber"/>
  </w:abstractNum>
  <w:abstractNum w:abstractNumId="12"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3" w15:restartNumberingAfterBreak="0">
    <w:nsid w:val="5DDB5E6E"/>
    <w:multiLevelType w:val="multilevel"/>
    <w:tmpl w:val="FAE6F968"/>
    <w:numStyleLink w:val="GTListBullet"/>
  </w:abstractNum>
  <w:abstractNum w:abstractNumId="14"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15" w15:restartNumberingAfterBreak="0">
    <w:nsid w:val="68EF6858"/>
    <w:multiLevelType w:val="hybridMultilevel"/>
    <w:tmpl w:val="961C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07A59"/>
    <w:multiLevelType w:val="hybridMultilevel"/>
    <w:tmpl w:val="EAFEA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24C95"/>
    <w:multiLevelType w:val="multilevel"/>
    <w:tmpl w:val="0D561ACA"/>
    <w:numStyleLink w:val="GTNumberedHeadings"/>
  </w:abstractNum>
  <w:num w:numId="1">
    <w:abstractNumId w:val="14"/>
  </w:num>
  <w:num w:numId="2">
    <w:abstractNumId w:val="12"/>
  </w:num>
  <w:num w:numId="3">
    <w:abstractNumId w:val="7"/>
  </w:num>
  <w:num w:numId="4">
    <w:abstractNumId w:val="6"/>
  </w:num>
  <w:num w:numId="5">
    <w:abstractNumId w:val="10"/>
  </w:num>
  <w:num w:numId="6">
    <w:abstractNumId w:val="17"/>
  </w:num>
  <w:num w:numId="7">
    <w:abstractNumId w:val="6"/>
  </w:num>
  <w:num w:numId="8">
    <w:abstractNumId w:val="3"/>
  </w:num>
  <w:num w:numId="9">
    <w:abstractNumId w:val="2"/>
  </w:num>
  <w:num w:numId="10">
    <w:abstractNumId w:val="1"/>
  </w:num>
  <w:num w:numId="11">
    <w:abstractNumId w:val="0"/>
  </w:num>
  <w:num w:numId="12">
    <w:abstractNumId w:val="4"/>
  </w:num>
  <w:num w:numId="13">
    <w:abstractNumId w:val="9"/>
  </w:num>
  <w:num w:numId="14">
    <w:abstractNumId w:val="8"/>
  </w:num>
  <w:num w:numId="15">
    <w:abstractNumId w:val="9"/>
  </w:num>
  <w:num w:numId="16">
    <w:abstractNumId w:val="13"/>
  </w:num>
  <w:num w:numId="17">
    <w:abstractNumId w:val="11"/>
  </w:num>
  <w:num w:numId="18">
    <w:abstractNumId w:val="16"/>
  </w:num>
  <w:num w:numId="19">
    <w:abstractNumId w:val="15"/>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0MDQyMjI0MTQ0MDRW0lEKTi0uzszPAykwNK0FAA13OnUtAAAA"/>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E24AD"/>
    <w:rsid w:val="0000051A"/>
    <w:rsid w:val="000014F5"/>
    <w:rsid w:val="000021C4"/>
    <w:rsid w:val="000037C7"/>
    <w:rsid w:val="00003B77"/>
    <w:rsid w:val="000040F6"/>
    <w:rsid w:val="00005318"/>
    <w:rsid w:val="000058FA"/>
    <w:rsid w:val="000059FB"/>
    <w:rsid w:val="0000601A"/>
    <w:rsid w:val="000061C5"/>
    <w:rsid w:val="000108A2"/>
    <w:rsid w:val="00010BD1"/>
    <w:rsid w:val="0001125C"/>
    <w:rsid w:val="00013708"/>
    <w:rsid w:val="00013749"/>
    <w:rsid w:val="0001382C"/>
    <w:rsid w:val="00013BD4"/>
    <w:rsid w:val="00014029"/>
    <w:rsid w:val="0001412C"/>
    <w:rsid w:val="0001429E"/>
    <w:rsid w:val="00014317"/>
    <w:rsid w:val="00014B16"/>
    <w:rsid w:val="00015228"/>
    <w:rsid w:val="00015844"/>
    <w:rsid w:val="0001624B"/>
    <w:rsid w:val="00017734"/>
    <w:rsid w:val="000178F5"/>
    <w:rsid w:val="00020F1C"/>
    <w:rsid w:val="000211A7"/>
    <w:rsid w:val="0002195C"/>
    <w:rsid w:val="00022099"/>
    <w:rsid w:val="000223BE"/>
    <w:rsid w:val="0002354A"/>
    <w:rsid w:val="00023BD0"/>
    <w:rsid w:val="00024DBD"/>
    <w:rsid w:val="00025476"/>
    <w:rsid w:val="0002611F"/>
    <w:rsid w:val="0002775D"/>
    <w:rsid w:val="00027C4E"/>
    <w:rsid w:val="000305D5"/>
    <w:rsid w:val="00031E4A"/>
    <w:rsid w:val="00032BF3"/>
    <w:rsid w:val="00032D81"/>
    <w:rsid w:val="00032ECE"/>
    <w:rsid w:val="00034A6E"/>
    <w:rsid w:val="00034D72"/>
    <w:rsid w:val="00034F44"/>
    <w:rsid w:val="00035716"/>
    <w:rsid w:val="000358AC"/>
    <w:rsid w:val="00035E31"/>
    <w:rsid w:val="0003678A"/>
    <w:rsid w:val="000369B6"/>
    <w:rsid w:val="00036E58"/>
    <w:rsid w:val="00037029"/>
    <w:rsid w:val="00037FD4"/>
    <w:rsid w:val="00040456"/>
    <w:rsid w:val="00041174"/>
    <w:rsid w:val="000412F5"/>
    <w:rsid w:val="00042CAF"/>
    <w:rsid w:val="000436C5"/>
    <w:rsid w:val="000447E9"/>
    <w:rsid w:val="00044EEA"/>
    <w:rsid w:val="0004586E"/>
    <w:rsid w:val="0004591A"/>
    <w:rsid w:val="00045BCA"/>
    <w:rsid w:val="00046323"/>
    <w:rsid w:val="00046655"/>
    <w:rsid w:val="00046B49"/>
    <w:rsid w:val="00046D7A"/>
    <w:rsid w:val="0005067D"/>
    <w:rsid w:val="0005082C"/>
    <w:rsid w:val="0005375E"/>
    <w:rsid w:val="00054303"/>
    <w:rsid w:val="000549C9"/>
    <w:rsid w:val="000549DE"/>
    <w:rsid w:val="00055DF4"/>
    <w:rsid w:val="00056FDF"/>
    <w:rsid w:val="0005719D"/>
    <w:rsid w:val="00057DFE"/>
    <w:rsid w:val="00057EEB"/>
    <w:rsid w:val="00057F0B"/>
    <w:rsid w:val="00060314"/>
    <w:rsid w:val="00061635"/>
    <w:rsid w:val="00061F0F"/>
    <w:rsid w:val="00062C49"/>
    <w:rsid w:val="00062CEB"/>
    <w:rsid w:val="000631AB"/>
    <w:rsid w:val="00063680"/>
    <w:rsid w:val="00063BD8"/>
    <w:rsid w:val="00064644"/>
    <w:rsid w:val="000646E6"/>
    <w:rsid w:val="00065BF9"/>
    <w:rsid w:val="00065EB3"/>
    <w:rsid w:val="00067BA5"/>
    <w:rsid w:val="00067E29"/>
    <w:rsid w:val="00067FBE"/>
    <w:rsid w:val="00070E0B"/>
    <w:rsid w:val="00071487"/>
    <w:rsid w:val="00072133"/>
    <w:rsid w:val="00073B79"/>
    <w:rsid w:val="000756F2"/>
    <w:rsid w:val="00075825"/>
    <w:rsid w:val="00075C4C"/>
    <w:rsid w:val="00075E44"/>
    <w:rsid w:val="0007655B"/>
    <w:rsid w:val="000767C3"/>
    <w:rsid w:val="00077143"/>
    <w:rsid w:val="000778B8"/>
    <w:rsid w:val="00081F5C"/>
    <w:rsid w:val="000825CC"/>
    <w:rsid w:val="0008296F"/>
    <w:rsid w:val="000829DB"/>
    <w:rsid w:val="000835BE"/>
    <w:rsid w:val="00083758"/>
    <w:rsid w:val="000839F9"/>
    <w:rsid w:val="00084584"/>
    <w:rsid w:val="000847D9"/>
    <w:rsid w:val="00084A6E"/>
    <w:rsid w:val="000855EC"/>
    <w:rsid w:val="00086305"/>
    <w:rsid w:val="00086466"/>
    <w:rsid w:val="00087621"/>
    <w:rsid w:val="000902A1"/>
    <w:rsid w:val="000903E9"/>
    <w:rsid w:val="00091609"/>
    <w:rsid w:val="000918C1"/>
    <w:rsid w:val="00092FE1"/>
    <w:rsid w:val="0009326C"/>
    <w:rsid w:val="00093572"/>
    <w:rsid w:val="00093E65"/>
    <w:rsid w:val="0009614E"/>
    <w:rsid w:val="000A04F1"/>
    <w:rsid w:val="000A0D9F"/>
    <w:rsid w:val="000A1C82"/>
    <w:rsid w:val="000A2186"/>
    <w:rsid w:val="000A2985"/>
    <w:rsid w:val="000A3804"/>
    <w:rsid w:val="000A3839"/>
    <w:rsid w:val="000A4028"/>
    <w:rsid w:val="000A436F"/>
    <w:rsid w:val="000A4623"/>
    <w:rsid w:val="000A4A83"/>
    <w:rsid w:val="000A4DFB"/>
    <w:rsid w:val="000A5471"/>
    <w:rsid w:val="000A58BE"/>
    <w:rsid w:val="000A5B46"/>
    <w:rsid w:val="000A7077"/>
    <w:rsid w:val="000A7623"/>
    <w:rsid w:val="000A777F"/>
    <w:rsid w:val="000A7A4D"/>
    <w:rsid w:val="000B03F0"/>
    <w:rsid w:val="000B1283"/>
    <w:rsid w:val="000B129D"/>
    <w:rsid w:val="000B3CB2"/>
    <w:rsid w:val="000B4043"/>
    <w:rsid w:val="000B4964"/>
    <w:rsid w:val="000B5EBB"/>
    <w:rsid w:val="000B6145"/>
    <w:rsid w:val="000B6A32"/>
    <w:rsid w:val="000B6AF8"/>
    <w:rsid w:val="000B6DA5"/>
    <w:rsid w:val="000B706E"/>
    <w:rsid w:val="000B7A57"/>
    <w:rsid w:val="000C0F57"/>
    <w:rsid w:val="000C3B4B"/>
    <w:rsid w:val="000C4075"/>
    <w:rsid w:val="000C53BF"/>
    <w:rsid w:val="000C5D45"/>
    <w:rsid w:val="000C7777"/>
    <w:rsid w:val="000C7829"/>
    <w:rsid w:val="000C7C4B"/>
    <w:rsid w:val="000D004E"/>
    <w:rsid w:val="000D05B4"/>
    <w:rsid w:val="000D0BBC"/>
    <w:rsid w:val="000D0E1D"/>
    <w:rsid w:val="000D0FF0"/>
    <w:rsid w:val="000D0FFA"/>
    <w:rsid w:val="000D1C85"/>
    <w:rsid w:val="000D229C"/>
    <w:rsid w:val="000D2967"/>
    <w:rsid w:val="000D360A"/>
    <w:rsid w:val="000D3E69"/>
    <w:rsid w:val="000D4098"/>
    <w:rsid w:val="000D4333"/>
    <w:rsid w:val="000D4DB4"/>
    <w:rsid w:val="000D5937"/>
    <w:rsid w:val="000D6174"/>
    <w:rsid w:val="000D61DD"/>
    <w:rsid w:val="000D6568"/>
    <w:rsid w:val="000D6DC5"/>
    <w:rsid w:val="000D6EDB"/>
    <w:rsid w:val="000D731D"/>
    <w:rsid w:val="000E078F"/>
    <w:rsid w:val="000E2184"/>
    <w:rsid w:val="000E3C62"/>
    <w:rsid w:val="000E4FA3"/>
    <w:rsid w:val="000E6CA4"/>
    <w:rsid w:val="000E787E"/>
    <w:rsid w:val="000E7934"/>
    <w:rsid w:val="000F121C"/>
    <w:rsid w:val="000F1B29"/>
    <w:rsid w:val="000F245C"/>
    <w:rsid w:val="000F324B"/>
    <w:rsid w:val="000F326E"/>
    <w:rsid w:val="000F4395"/>
    <w:rsid w:val="000F4CBF"/>
    <w:rsid w:val="000F5B3B"/>
    <w:rsid w:val="000F60DC"/>
    <w:rsid w:val="000F6EEB"/>
    <w:rsid w:val="0010010A"/>
    <w:rsid w:val="001008C3"/>
    <w:rsid w:val="00101B8D"/>
    <w:rsid w:val="00101C53"/>
    <w:rsid w:val="0010222E"/>
    <w:rsid w:val="00102CB1"/>
    <w:rsid w:val="00103183"/>
    <w:rsid w:val="00103F99"/>
    <w:rsid w:val="00111714"/>
    <w:rsid w:val="00111813"/>
    <w:rsid w:val="0011189F"/>
    <w:rsid w:val="00111C03"/>
    <w:rsid w:val="00111D75"/>
    <w:rsid w:val="00114369"/>
    <w:rsid w:val="00114858"/>
    <w:rsid w:val="001154EC"/>
    <w:rsid w:val="00117515"/>
    <w:rsid w:val="001176BC"/>
    <w:rsid w:val="0011772F"/>
    <w:rsid w:val="00117F20"/>
    <w:rsid w:val="00120385"/>
    <w:rsid w:val="00121B1B"/>
    <w:rsid w:val="00121F0C"/>
    <w:rsid w:val="0012299A"/>
    <w:rsid w:val="00122DDB"/>
    <w:rsid w:val="00123679"/>
    <w:rsid w:val="00123F98"/>
    <w:rsid w:val="00125B9B"/>
    <w:rsid w:val="0012644B"/>
    <w:rsid w:val="00126B50"/>
    <w:rsid w:val="00126D76"/>
    <w:rsid w:val="00127971"/>
    <w:rsid w:val="001305DE"/>
    <w:rsid w:val="00130EC1"/>
    <w:rsid w:val="00131F21"/>
    <w:rsid w:val="00132CD4"/>
    <w:rsid w:val="001347BC"/>
    <w:rsid w:val="001348B2"/>
    <w:rsid w:val="00134A19"/>
    <w:rsid w:val="001352BE"/>
    <w:rsid w:val="0013547F"/>
    <w:rsid w:val="001358CD"/>
    <w:rsid w:val="00135BED"/>
    <w:rsid w:val="001366D0"/>
    <w:rsid w:val="0013705F"/>
    <w:rsid w:val="0013761F"/>
    <w:rsid w:val="001409E3"/>
    <w:rsid w:val="00140B8B"/>
    <w:rsid w:val="001412E8"/>
    <w:rsid w:val="001413DE"/>
    <w:rsid w:val="001416DC"/>
    <w:rsid w:val="00143EB2"/>
    <w:rsid w:val="0014416A"/>
    <w:rsid w:val="00144D87"/>
    <w:rsid w:val="001466F9"/>
    <w:rsid w:val="00146CAA"/>
    <w:rsid w:val="00150180"/>
    <w:rsid w:val="00150512"/>
    <w:rsid w:val="00151EBD"/>
    <w:rsid w:val="00153412"/>
    <w:rsid w:val="00153EA0"/>
    <w:rsid w:val="00154F42"/>
    <w:rsid w:val="001558F7"/>
    <w:rsid w:val="00155FA9"/>
    <w:rsid w:val="001565EE"/>
    <w:rsid w:val="00156B42"/>
    <w:rsid w:val="00157052"/>
    <w:rsid w:val="001572D4"/>
    <w:rsid w:val="00160269"/>
    <w:rsid w:val="00160746"/>
    <w:rsid w:val="00160F72"/>
    <w:rsid w:val="001615FA"/>
    <w:rsid w:val="00161E7C"/>
    <w:rsid w:val="001634F2"/>
    <w:rsid w:val="001636AD"/>
    <w:rsid w:val="001646DE"/>
    <w:rsid w:val="00164CEA"/>
    <w:rsid w:val="001654F8"/>
    <w:rsid w:val="0016564D"/>
    <w:rsid w:val="001662AF"/>
    <w:rsid w:val="001663C8"/>
    <w:rsid w:val="00166D19"/>
    <w:rsid w:val="001670FF"/>
    <w:rsid w:val="00167CAC"/>
    <w:rsid w:val="00167E67"/>
    <w:rsid w:val="00171C95"/>
    <w:rsid w:val="001736CF"/>
    <w:rsid w:val="00173B3C"/>
    <w:rsid w:val="00173FAA"/>
    <w:rsid w:val="0017467E"/>
    <w:rsid w:val="00174BE4"/>
    <w:rsid w:val="001754EE"/>
    <w:rsid w:val="00175AD6"/>
    <w:rsid w:val="001773B2"/>
    <w:rsid w:val="001802B8"/>
    <w:rsid w:val="001809F2"/>
    <w:rsid w:val="00181AAD"/>
    <w:rsid w:val="00181F25"/>
    <w:rsid w:val="00181FD6"/>
    <w:rsid w:val="0018286E"/>
    <w:rsid w:val="001835C2"/>
    <w:rsid w:val="001844C3"/>
    <w:rsid w:val="00185A8A"/>
    <w:rsid w:val="00186B51"/>
    <w:rsid w:val="00186CB1"/>
    <w:rsid w:val="0018792D"/>
    <w:rsid w:val="00187A66"/>
    <w:rsid w:val="00190850"/>
    <w:rsid w:val="00190A8D"/>
    <w:rsid w:val="00190CA7"/>
    <w:rsid w:val="001922FC"/>
    <w:rsid w:val="00192C71"/>
    <w:rsid w:val="00192CE7"/>
    <w:rsid w:val="001946F2"/>
    <w:rsid w:val="001953A4"/>
    <w:rsid w:val="00196313"/>
    <w:rsid w:val="00196DBB"/>
    <w:rsid w:val="00197471"/>
    <w:rsid w:val="0019793F"/>
    <w:rsid w:val="001A0109"/>
    <w:rsid w:val="001A0719"/>
    <w:rsid w:val="001A0F0B"/>
    <w:rsid w:val="001A398B"/>
    <w:rsid w:val="001A43FD"/>
    <w:rsid w:val="001A4829"/>
    <w:rsid w:val="001A6DF7"/>
    <w:rsid w:val="001B092A"/>
    <w:rsid w:val="001B153B"/>
    <w:rsid w:val="001B19DD"/>
    <w:rsid w:val="001B240B"/>
    <w:rsid w:val="001B2A87"/>
    <w:rsid w:val="001B2D82"/>
    <w:rsid w:val="001B3B0F"/>
    <w:rsid w:val="001B40C3"/>
    <w:rsid w:val="001B46C2"/>
    <w:rsid w:val="001B485F"/>
    <w:rsid w:val="001B6497"/>
    <w:rsid w:val="001B6557"/>
    <w:rsid w:val="001B68DB"/>
    <w:rsid w:val="001B6B97"/>
    <w:rsid w:val="001B6DA2"/>
    <w:rsid w:val="001B6F5E"/>
    <w:rsid w:val="001B7DA1"/>
    <w:rsid w:val="001C0369"/>
    <w:rsid w:val="001C0825"/>
    <w:rsid w:val="001C1B54"/>
    <w:rsid w:val="001C2274"/>
    <w:rsid w:val="001C24B3"/>
    <w:rsid w:val="001C25E6"/>
    <w:rsid w:val="001C2E47"/>
    <w:rsid w:val="001C30AE"/>
    <w:rsid w:val="001C3734"/>
    <w:rsid w:val="001C4473"/>
    <w:rsid w:val="001C4DD8"/>
    <w:rsid w:val="001C4FEC"/>
    <w:rsid w:val="001C5895"/>
    <w:rsid w:val="001C5AD1"/>
    <w:rsid w:val="001C5E1A"/>
    <w:rsid w:val="001C692B"/>
    <w:rsid w:val="001C6BE7"/>
    <w:rsid w:val="001D0855"/>
    <w:rsid w:val="001D103E"/>
    <w:rsid w:val="001D10CA"/>
    <w:rsid w:val="001D1450"/>
    <w:rsid w:val="001D1977"/>
    <w:rsid w:val="001D1C96"/>
    <w:rsid w:val="001D2ABF"/>
    <w:rsid w:val="001D347B"/>
    <w:rsid w:val="001D3960"/>
    <w:rsid w:val="001D580C"/>
    <w:rsid w:val="001D5D48"/>
    <w:rsid w:val="001D67B8"/>
    <w:rsid w:val="001D694C"/>
    <w:rsid w:val="001E0FE7"/>
    <w:rsid w:val="001E3478"/>
    <w:rsid w:val="001E3C01"/>
    <w:rsid w:val="001E57CF"/>
    <w:rsid w:val="001E6C3C"/>
    <w:rsid w:val="001E7D63"/>
    <w:rsid w:val="001E7FFB"/>
    <w:rsid w:val="001F02D8"/>
    <w:rsid w:val="001F10C6"/>
    <w:rsid w:val="001F10E0"/>
    <w:rsid w:val="001F1AF0"/>
    <w:rsid w:val="001F23E1"/>
    <w:rsid w:val="001F240E"/>
    <w:rsid w:val="001F2A07"/>
    <w:rsid w:val="001F405F"/>
    <w:rsid w:val="001F53FE"/>
    <w:rsid w:val="001F5528"/>
    <w:rsid w:val="001F5806"/>
    <w:rsid w:val="001F6753"/>
    <w:rsid w:val="001F7AC2"/>
    <w:rsid w:val="001F7B55"/>
    <w:rsid w:val="0020063B"/>
    <w:rsid w:val="00200ACB"/>
    <w:rsid w:val="00200BC1"/>
    <w:rsid w:val="00200C74"/>
    <w:rsid w:val="00201DD3"/>
    <w:rsid w:val="00202222"/>
    <w:rsid w:val="002023B5"/>
    <w:rsid w:val="00202F17"/>
    <w:rsid w:val="00203211"/>
    <w:rsid w:val="00203701"/>
    <w:rsid w:val="00203AAA"/>
    <w:rsid w:val="00203E73"/>
    <w:rsid w:val="00204A46"/>
    <w:rsid w:val="00205F8C"/>
    <w:rsid w:val="00206721"/>
    <w:rsid w:val="00206A01"/>
    <w:rsid w:val="0020798F"/>
    <w:rsid w:val="00207D71"/>
    <w:rsid w:val="00210626"/>
    <w:rsid w:val="00210908"/>
    <w:rsid w:val="00211315"/>
    <w:rsid w:val="00211B52"/>
    <w:rsid w:val="00211D83"/>
    <w:rsid w:val="00212DD5"/>
    <w:rsid w:val="00213247"/>
    <w:rsid w:val="00213CE7"/>
    <w:rsid w:val="00214C69"/>
    <w:rsid w:val="002152AE"/>
    <w:rsid w:val="00215AD1"/>
    <w:rsid w:val="0021650C"/>
    <w:rsid w:val="0021672B"/>
    <w:rsid w:val="00221322"/>
    <w:rsid w:val="0022190D"/>
    <w:rsid w:val="00221AEF"/>
    <w:rsid w:val="00223958"/>
    <w:rsid w:val="00223C38"/>
    <w:rsid w:val="00224143"/>
    <w:rsid w:val="00224183"/>
    <w:rsid w:val="00224D67"/>
    <w:rsid w:val="00224DC5"/>
    <w:rsid w:val="00225F91"/>
    <w:rsid w:val="00226DC2"/>
    <w:rsid w:val="002279E2"/>
    <w:rsid w:val="00227D4B"/>
    <w:rsid w:val="00230EC1"/>
    <w:rsid w:val="00231E5B"/>
    <w:rsid w:val="002324E8"/>
    <w:rsid w:val="00232894"/>
    <w:rsid w:val="00235A7A"/>
    <w:rsid w:val="0023622B"/>
    <w:rsid w:val="00236953"/>
    <w:rsid w:val="00236DC0"/>
    <w:rsid w:val="00237BD1"/>
    <w:rsid w:val="00240306"/>
    <w:rsid w:val="00240935"/>
    <w:rsid w:val="00240B2C"/>
    <w:rsid w:val="0024209E"/>
    <w:rsid w:val="00242316"/>
    <w:rsid w:val="0024376A"/>
    <w:rsid w:val="0024558E"/>
    <w:rsid w:val="00246469"/>
    <w:rsid w:val="00246911"/>
    <w:rsid w:val="00247B44"/>
    <w:rsid w:val="00247B57"/>
    <w:rsid w:val="00250A4D"/>
    <w:rsid w:val="0025121A"/>
    <w:rsid w:val="00252DAD"/>
    <w:rsid w:val="00252F48"/>
    <w:rsid w:val="00254A9F"/>
    <w:rsid w:val="00254B3A"/>
    <w:rsid w:val="00256DCB"/>
    <w:rsid w:val="002571DE"/>
    <w:rsid w:val="002578FF"/>
    <w:rsid w:val="00257E88"/>
    <w:rsid w:val="00260AD9"/>
    <w:rsid w:val="00260D13"/>
    <w:rsid w:val="00260D36"/>
    <w:rsid w:val="00261091"/>
    <w:rsid w:val="00261A09"/>
    <w:rsid w:val="0026208A"/>
    <w:rsid w:val="00262110"/>
    <w:rsid w:val="00262117"/>
    <w:rsid w:val="00262326"/>
    <w:rsid w:val="0026290B"/>
    <w:rsid w:val="00263263"/>
    <w:rsid w:val="00263653"/>
    <w:rsid w:val="0026387B"/>
    <w:rsid w:val="00265612"/>
    <w:rsid w:val="00265D68"/>
    <w:rsid w:val="00266015"/>
    <w:rsid w:val="00266096"/>
    <w:rsid w:val="002661EA"/>
    <w:rsid w:val="00267CBD"/>
    <w:rsid w:val="00270232"/>
    <w:rsid w:val="00270511"/>
    <w:rsid w:val="00270D5C"/>
    <w:rsid w:val="002716B8"/>
    <w:rsid w:val="00272247"/>
    <w:rsid w:val="00272A3A"/>
    <w:rsid w:val="00273E41"/>
    <w:rsid w:val="00273F5B"/>
    <w:rsid w:val="002741F0"/>
    <w:rsid w:val="002741FF"/>
    <w:rsid w:val="00274E4C"/>
    <w:rsid w:val="0027677D"/>
    <w:rsid w:val="00276ECC"/>
    <w:rsid w:val="0027741C"/>
    <w:rsid w:val="00277488"/>
    <w:rsid w:val="002777A0"/>
    <w:rsid w:val="00280039"/>
    <w:rsid w:val="0028016F"/>
    <w:rsid w:val="00280230"/>
    <w:rsid w:val="00281370"/>
    <w:rsid w:val="0028225E"/>
    <w:rsid w:val="00282B3B"/>
    <w:rsid w:val="002834DF"/>
    <w:rsid w:val="00283D41"/>
    <w:rsid w:val="00284D06"/>
    <w:rsid w:val="002862A5"/>
    <w:rsid w:val="00286561"/>
    <w:rsid w:val="00286620"/>
    <w:rsid w:val="00286723"/>
    <w:rsid w:val="002903D7"/>
    <w:rsid w:val="002910CE"/>
    <w:rsid w:val="002921D3"/>
    <w:rsid w:val="002921F8"/>
    <w:rsid w:val="002923C5"/>
    <w:rsid w:val="0029378D"/>
    <w:rsid w:val="00294FDE"/>
    <w:rsid w:val="002951D0"/>
    <w:rsid w:val="0029757D"/>
    <w:rsid w:val="0029778C"/>
    <w:rsid w:val="00297AEA"/>
    <w:rsid w:val="002A198D"/>
    <w:rsid w:val="002A2305"/>
    <w:rsid w:val="002A292E"/>
    <w:rsid w:val="002A3882"/>
    <w:rsid w:val="002A3ADC"/>
    <w:rsid w:val="002A3B4D"/>
    <w:rsid w:val="002A3F90"/>
    <w:rsid w:val="002A4237"/>
    <w:rsid w:val="002A5E83"/>
    <w:rsid w:val="002A68BE"/>
    <w:rsid w:val="002A6EA5"/>
    <w:rsid w:val="002A7EE5"/>
    <w:rsid w:val="002B0AB5"/>
    <w:rsid w:val="002B1CDB"/>
    <w:rsid w:val="002B28A0"/>
    <w:rsid w:val="002B2E28"/>
    <w:rsid w:val="002B2F4B"/>
    <w:rsid w:val="002B30E9"/>
    <w:rsid w:val="002B3A27"/>
    <w:rsid w:val="002B3AA7"/>
    <w:rsid w:val="002B40A6"/>
    <w:rsid w:val="002B470B"/>
    <w:rsid w:val="002B49F9"/>
    <w:rsid w:val="002B4EBB"/>
    <w:rsid w:val="002B658B"/>
    <w:rsid w:val="002B6E39"/>
    <w:rsid w:val="002B6ED9"/>
    <w:rsid w:val="002B73B8"/>
    <w:rsid w:val="002B7480"/>
    <w:rsid w:val="002B76F5"/>
    <w:rsid w:val="002B7B77"/>
    <w:rsid w:val="002C001F"/>
    <w:rsid w:val="002C0087"/>
    <w:rsid w:val="002C06BC"/>
    <w:rsid w:val="002C0A6B"/>
    <w:rsid w:val="002C1713"/>
    <w:rsid w:val="002C3B81"/>
    <w:rsid w:val="002C4557"/>
    <w:rsid w:val="002C4F3E"/>
    <w:rsid w:val="002C7252"/>
    <w:rsid w:val="002C7CA0"/>
    <w:rsid w:val="002D12C4"/>
    <w:rsid w:val="002D2DC5"/>
    <w:rsid w:val="002D2E5D"/>
    <w:rsid w:val="002D30C1"/>
    <w:rsid w:val="002D3CB4"/>
    <w:rsid w:val="002D3CED"/>
    <w:rsid w:val="002D401A"/>
    <w:rsid w:val="002D46F5"/>
    <w:rsid w:val="002D4731"/>
    <w:rsid w:val="002D513A"/>
    <w:rsid w:val="002D56AB"/>
    <w:rsid w:val="002D5A97"/>
    <w:rsid w:val="002D6BE4"/>
    <w:rsid w:val="002D7184"/>
    <w:rsid w:val="002D78C2"/>
    <w:rsid w:val="002E0001"/>
    <w:rsid w:val="002E17DE"/>
    <w:rsid w:val="002E26A8"/>
    <w:rsid w:val="002E2D7E"/>
    <w:rsid w:val="002E39EC"/>
    <w:rsid w:val="002E4BB9"/>
    <w:rsid w:val="002E645B"/>
    <w:rsid w:val="002E6A8D"/>
    <w:rsid w:val="002E6C6F"/>
    <w:rsid w:val="002E6D37"/>
    <w:rsid w:val="002E6EDA"/>
    <w:rsid w:val="002E7153"/>
    <w:rsid w:val="002F0DDD"/>
    <w:rsid w:val="002F0F6A"/>
    <w:rsid w:val="002F1110"/>
    <w:rsid w:val="002F15DD"/>
    <w:rsid w:val="002F2027"/>
    <w:rsid w:val="002F2AEB"/>
    <w:rsid w:val="002F3822"/>
    <w:rsid w:val="002F56F3"/>
    <w:rsid w:val="002F5B0A"/>
    <w:rsid w:val="002F68BB"/>
    <w:rsid w:val="002F6CFE"/>
    <w:rsid w:val="002F7BDD"/>
    <w:rsid w:val="0030063B"/>
    <w:rsid w:val="00300833"/>
    <w:rsid w:val="00300EA1"/>
    <w:rsid w:val="00301675"/>
    <w:rsid w:val="0030218D"/>
    <w:rsid w:val="00302192"/>
    <w:rsid w:val="00302E7B"/>
    <w:rsid w:val="00303959"/>
    <w:rsid w:val="00303FD4"/>
    <w:rsid w:val="00304ED6"/>
    <w:rsid w:val="0030564B"/>
    <w:rsid w:val="00306269"/>
    <w:rsid w:val="003075F2"/>
    <w:rsid w:val="003076DF"/>
    <w:rsid w:val="003077C5"/>
    <w:rsid w:val="00307894"/>
    <w:rsid w:val="00307F54"/>
    <w:rsid w:val="00310002"/>
    <w:rsid w:val="0031098B"/>
    <w:rsid w:val="00310F68"/>
    <w:rsid w:val="00311087"/>
    <w:rsid w:val="00311720"/>
    <w:rsid w:val="003117F4"/>
    <w:rsid w:val="00312640"/>
    <w:rsid w:val="00312740"/>
    <w:rsid w:val="00312D1C"/>
    <w:rsid w:val="003131F2"/>
    <w:rsid w:val="00313E29"/>
    <w:rsid w:val="0031510D"/>
    <w:rsid w:val="00315BCA"/>
    <w:rsid w:val="00315DB4"/>
    <w:rsid w:val="00316812"/>
    <w:rsid w:val="00316A45"/>
    <w:rsid w:val="00317415"/>
    <w:rsid w:val="003175CC"/>
    <w:rsid w:val="00317612"/>
    <w:rsid w:val="00320123"/>
    <w:rsid w:val="00320954"/>
    <w:rsid w:val="003209FE"/>
    <w:rsid w:val="00320F09"/>
    <w:rsid w:val="0032188D"/>
    <w:rsid w:val="00321F81"/>
    <w:rsid w:val="00322836"/>
    <w:rsid w:val="00322C25"/>
    <w:rsid w:val="00323215"/>
    <w:rsid w:val="00323E78"/>
    <w:rsid w:val="003240A5"/>
    <w:rsid w:val="00324334"/>
    <w:rsid w:val="00324419"/>
    <w:rsid w:val="00325569"/>
    <w:rsid w:val="00330003"/>
    <w:rsid w:val="00330619"/>
    <w:rsid w:val="00330A17"/>
    <w:rsid w:val="00330D03"/>
    <w:rsid w:val="00330FCC"/>
    <w:rsid w:val="003326DC"/>
    <w:rsid w:val="00333FA9"/>
    <w:rsid w:val="003342A4"/>
    <w:rsid w:val="003347EC"/>
    <w:rsid w:val="00335349"/>
    <w:rsid w:val="0033550A"/>
    <w:rsid w:val="00335681"/>
    <w:rsid w:val="0033685C"/>
    <w:rsid w:val="0033710F"/>
    <w:rsid w:val="003402A5"/>
    <w:rsid w:val="003408FB"/>
    <w:rsid w:val="00341C81"/>
    <w:rsid w:val="00341F98"/>
    <w:rsid w:val="0034308B"/>
    <w:rsid w:val="003441F4"/>
    <w:rsid w:val="00344682"/>
    <w:rsid w:val="00344B96"/>
    <w:rsid w:val="00345870"/>
    <w:rsid w:val="003462D8"/>
    <w:rsid w:val="00347271"/>
    <w:rsid w:val="003476A2"/>
    <w:rsid w:val="00350FF2"/>
    <w:rsid w:val="00351582"/>
    <w:rsid w:val="00354221"/>
    <w:rsid w:val="0035458A"/>
    <w:rsid w:val="003552AB"/>
    <w:rsid w:val="003559F9"/>
    <w:rsid w:val="00355A04"/>
    <w:rsid w:val="00355B3D"/>
    <w:rsid w:val="00355E7D"/>
    <w:rsid w:val="00356119"/>
    <w:rsid w:val="003561E0"/>
    <w:rsid w:val="003562B9"/>
    <w:rsid w:val="00360991"/>
    <w:rsid w:val="00360F99"/>
    <w:rsid w:val="00361900"/>
    <w:rsid w:val="0036338D"/>
    <w:rsid w:val="003634B7"/>
    <w:rsid w:val="003638C0"/>
    <w:rsid w:val="0036454A"/>
    <w:rsid w:val="003649B7"/>
    <w:rsid w:val="003653D9"/>
    <w:rsid w:val="00365B6D"/>
    <w:rsid w:val="00366479"/>
    <w:rsid w:val="00366BC4"/>
    <w:rsid w:val="00366EA5"/>
    <w:rsid w:val="0036788C"/>
    <w:rsid w:val="003700BC"/>
    <w:rsid w:val="003704CE"/>
    <w:rsid w:val="00371BC7"/>
    <w:rsid w:val="003720FC"/>
    <w:rsid w:val="0037217D"/>
    <w:rsid w:val="0037218B"/>
    <w:rsid w:val="003726BD"/>
    <w:rsid w:val="003727F9"/>
    <w:rsid w:val="00374A68"/>
    <w:rsid w:val="003762FC"/>
    <w:rsid w:val="0037707E"/>
    <w:rsid w:val="003771AC"/>
    <w:rsid w:val="00380040"/>
    <w:rsid w:val="003803D5"/>
    <w:rsid w:val="00381350"/>
    <w:rsid w:val="003813A2"/>
    <w:rsid w:val="00382631"/>
    <w:rsid w:val="00382BFB"/>
    <w:rsid w:val="00382E0D"/>
    <w:rsid w:val="0038371A"/>
    <w:rsid w:val="00385061"/>
    <w:rsid w:val="003854BA"/>
    <w:rsid w:val="00385EA8"/>
    <w:rsid w:val="00385F4E"/>
    <w:rsid w:val="003861DB"/>
    <w:rsid w:val="003865EE"/>
    <w:rsid w:val="0038669D"/>
    <w:rsid w:val="003870A8"/>
    <w:rsid w:val="00387324"/>
    <w:rsid w:val="003873F5"/>
    <w:rsid w:val="003874AB"/>
    <w:rsid w:val="00387F2F"/>
    <w:rsid w:val="00390019"/>
    <w:rsid w:val="00390EE8"/>
    <w:rsid w:val="0039184E"/>
    <w:rsid w:val="00392497"/>
    <w:rsid w:val="003927DD"/>
    <w:rsid w:val="00394176"/>
    <w:rsid w:val="00394A82"/>
    <w:rsid w:val="00394C1D"/>
    <w:rsid w:val="00395468"/>
    <w:rsid w:val="003954A5"/>
    <w:rsid w:val="0039560B"/>
    <w:rsid w:val="003A06BF"/>
    <w:rsid w:val="003A14E8"/>
    <w:rsid w:val="003A1A68"/>
    <w:rsid w:val="003A1C9A"/>
    <w:rsid w:val="003A1D3B"/>
    <w:rsid w:val="003A2BF7"/>
    <w:rsid w:val="003A3518"/>
    <w:rsid w:val="003A72DE"/>
    <w:rsid w:val="003A7B7B"/>
    <w:rsid w:val="003B05BD"/>
    <w:rsid w:val="003B2B2B"/>
    <w:rsid w:val="003B2C85"/>
    <w:rsid w:val="003B4A7E"/>
    <w:rsid w:val="003B550A"/>
    <w:rsid w:val="003B5657"/>
    <w:rsid w:val="003B5977"/>
    <w:rsid w:val="003B60D9"/>
    <w:rsid w:val="003B7062"/>
    <w:rsid w:val="003C0F66"/>
    <w:rsid w:val="003C10FA"/>
    <w:rsid w:val="003C112D"/>
    <w:rsid w:val="003C13F1"/>
    <w:rsid w:val="003C1973"/>
    <w:rsid w:val="003C1F57"/>
    <w:rsid w:val="003C4F06"/>
    <w:rsid w:val="003C4F5A"/>
    <w:rsid w:val="003C60F8"/>
    <w:rsid w:val="003C691D"/>
    <w:rsid w:val="003C6A0E"/>
    <w:rsid w:val="003C6C9C"/>
    <w:rsid w:val="003C7D8F"/>
    <w:rsid w:val="003D06A7"/>
    <w:rsid w:val="003D0FDB"/>
    <w:rsid w:val="003D123E"/>
    <w:rsid w:val="003D2964"/>
    <w:rsid w:val="003D3235"/>
    <w:rsid w:val="003D422F"/>
    <w:rsid w:val="003D5815"/>
    <w:rsid w:val="003D5B98"/>
    <w:rsid w:val="003D6383"/>
    <w:rsid w:val="003D66ED"/>
    <w:rsid w:val="003D705E"/>
    <w:rsid w:val="003D7FD8"/>
    <w:rsid w:val="003E02C7"/>
    <w:rsid w:val="003E1F20"/>
    <w:rsid w:val="003E233B"/>
    <w:rsid w:val="003E3516"/>
    <w:rsid w:val="003E3855"/>
    <w:rsid w:val="003E4377"/>
    <w:rsid w:val="003E4B08"/>
    <w:rsid w:val="003E52A4"/>
    <w:rsid w:val="003E6585"/>
    <w:rsid w:val="003E6BD3"/>
    <w:rsid w:val="003E7915"/>
    <w:rsid w:val="003F0FE7"/>
    <w:rsid w:val="003F1493"/>
    <w:rsid w:val="003F16D3"/>
    <w:rsid w:val="003F27F6"/>
    <w:rsid w:val="003F287A"/>
    <w:rsid w:val="003F3A81"/>
    <w:rsid w:val="003F4F83"/>
    <w:rsid w:val="003F4F9D"/>
    <w:rsid w:val="003F5204"/>
    <w:rsid w:val="003F7AC0"/>
    <w:rsid w:val="00400DFB"/>
    <w:rsid w:val="004016E2"/>
    <w:rsid w:val="00401CB2"/>
    <w:rsid w:val="0040436E"/>
    <w:rsid w:val="004049BA"/>
    <w:rsid w:val="00404E52"/>
    <w:rsid w:val="00404F87"/>
    <w:rsid w:val="0040607D"/>
    <w:rsid w:val="004061B5"/>
    <w:rsid w:val="00407FBE"/>
    <w:rsid w:val="004104EF"/>
    <w:rsid w:val="00410537"/>
    <w:rsid w:val="004127EF"/>
    <w:rsid w:val="004131D1"/>
    <w:rsid w:val="004132D9"/>
    <w:rsid w:val="00413B80"/>
    <w:rsid w:val="004140DE"/>
    <w:rsid w:val="00414CA0"/>
    <w:rsid w:val="00414CB9"/>
    <w:rsid w:val="0041552A"/>
    <w:rsid w:val="00415D92"/>
    <w:rsid w:val="00416D43"/>
    <w:rsid w:val="00417AEA"/>
    <w:rsid w:val="00417D6D"/>
    <w:rsid w:val="004207FC"/>
    <w:rsid w:val="00421A66"/>
    <w:rsid w:val="00421BE8"/>
    <w:rsid w:val="004224EC"/>
    <w:rsid w:val="004231B6"/>
    <w:rsid w:val="00423EF0"/>
    <w:rsid w:val="00424307"/>
    <w:rsid w:val="004246AB"/>
    <w:rsid w:val="00425244"/>
    <w:rsid w:val="004258C8"/>
    <w:rsid w:val="0042628D"/>
    <w:rsid w:val="004266FA"/>
    <w:rsid w:val="00426D86"/>
    <w:rsid w:val="00427177"/>
    <w:rsid w:val="00427FA6"/>
    <w:rsid w:val="004303E7"/>
    <w:rsid w:val="004305A0"/>
    <w:rsid w:val="00430DDE"/>
    <w:rsid w:val="0043182D"/>
    <w:rsid w:val="00432465"/>
    <w:rsid w:val="0043246B"/>
    <w:rsid w:val="0043292D"/>
    <w:rsid w:val="00434C16"/>
    <w:rsid w:val="004351FD"/>
    <w:rsid w:val="00435EA1"/>
    <w:rsid w:val="0044013F"/>
    <w:rsid w:val="0044028E"/>
    <w:rsid w:val="00440B75"/>
    <w:rsid w:val="00441468"/>
    <w:rsid w:val="00441B52"/>
    <w:rsid w:val="00441D97"/>
    <w:rsid w:val="0044295F"/>
    <w:rsid w:val="00442A63"/>
    <w:rsid w:val="00442C13"/>
    <w:rsid w:val="00443353"/>
    <w:rsid w:val="00443500"/>
    <w:rsid w:val="0044353A"/>
    <w:rsid w:val="0044399F"/>
    <w:rsid w:val="00445904"/>
    <w:rsid w:val="00445976"/>
    <w:rsid w:val="00450C4B"/>
    <w:rsid w:val="00451B9D"/>
    <w:rsid w:val="0045209B"/>
    <w:rsid w:val="0045252A"/>
    <w:rsid w:val="004525DA"/>
    <w:rsid w:val="00452C84"/>
    <w:rsid w:val="0045373B"/>
    <w:rsid w:val="0045422B"/>
    <w:rsid w:val="00454704"/>
    <w:rsid w:val="0045497B"/>
    <w:rsid w:val="004549D0"/>
    <w:rsid w:val="00454BBD"/>
    <w:rsid w:val="00454F54"/>
    <w:rsid w:val="00454FF1"/>
    <w:rsid w:val="0045508D"/>
    <w:rsid w:val="004606A6"/>
    <w:rsid w:val="00460CD3"/>
    <w:rsid w:val="00460D8E"/>
    <w:rsid w:val="00461B9D"/>
    <w:rsid w:val="00462B97"/>
    <w:rsid w:val="00462E73"/>
    <w:rsid w:val="004637D7"/>
    <w:rsid w:val="00464492"/>
    <w:rsid w:val="004645BD"/>
    <w:rsid w:val="00465121"/>
    <w:rsid w:val="00465882"/>
    <w:rsid w:val="00466452"/>
    <w:rsid w:val="00466AF9"/>
    <w:rsid w:val="00470537"/>
    <w:rsid w:val="00471150"/>
    <w:rsid w:val="00471446"/>
    <w:rsid w:val="0047208D"/>
    <w:rsid w:val="00473353"/>
    <w:rsid w:val="00473E69"/>
    <w:rsid w:val="00474FDC"/>
    <w:rsid w:val="004756C8"/>
    <w:rsid w:val="00475DCD"/>
    <w:rsid w:val="004765CB"/>
    <w:rsid w:val="00476B74"/>
    <w:rsid w:val="00476FEE"/>
    <w:rsid w:val="004807C2"/>
    <w:rsid w:val="004808B9"/>
    <w:rsid w:val="004812C4"/>
    <w:rsid w:val="00481EFE"/>
    <w:rsid w:val="00481F79"/>
    <w:rsid w:val="00483B5D"/>
    <w:rsid w:val="004844B3"/>
    <w:rsid w:val="00485B1E"/>
    <w:rsid w:val="0048613F"/>
    <w:rsid w:val="00486382"/>
    <w:rsid w:val="004869E1"/>
    <w:rsid w:val="0048731F"/>
    <w:rsid w:val="00487453"/>
    <w:rsid w:val="004879C9"/>
    <w:rsid w:val="00487F5A"/>
    <w:rsid w:val="00490F10"/>
    <w:rsid w:val="00491F86"/>
    <w:rsid w:val="004920F3"/>
    <w:rsid w:val="004939BE"/>
    <w:rsid w:val="004946C9"/>
    <w:rsid w:val="004952F5"/>
    <w:rsid w:val="004964AA"/>
    <w:rsid w:val="004975E0"/>
    <w:rsid w:val="00497677"/>
    <w:rsid w:val="004A1729"/>
    <w:rsid w:val="004A1938"/>
    <w:rsid w:val="004A1A62"/>
    <w:rsid w:val="004A1AFD"/>
    <w:rsid w:val="004A1C7D"/>
    <w:rsid w:val="004A1EFB"/>
    <w:rsid w:val="004A2848"/>
    <w:rsid w:val="004A2C65"/>
    <w:rsid w:val="004A39E6"/>
    <w:rsid w:val="004A3C99"/>
    <w:rsid w:val="004A40B1"/>
    <w:rsid w:val="004A5A67"/>
    <w:rsid w:val="004A5E69"/>
    <w:rsid w:val="004A5EDA"/>
    <w:rsid w:val="004A652A"/>
    <w:rsid w:val="004A7137"/>
    <w:rsid w:val="004B0246"/>
    <w:rsid w:val="004B15F2"/>
    <w:rsid w:val="004B1A80"/>
    <w:rsid w:val="004B1C9B"/>
    <w:rsid w:val="004B22A7"/>
    <w:rsid w:val="004B23B5"/>
    <w:rsid w:val="004B24E5"/>
    <w:rsid w:val="004B3962"/>
    <w:rsid w:val="004B3BE4"/>
    <w:rsid w:val="004B549B"/>
    <w:rsid w:val="004B7433"/>
    <w:rsid w:val="004C0F57"/>
    <w:rsid w:val="004C0F8D"/>
    <w:rsid w:val="004C147A"/>
    <w:rsid w:val="004C1BBB"/>
    <w:rsid w:val="004C1CDC"/>
    <w:rsid w:val="004C1FE9"/>
    <w:rsid w:val="004C4373"/>
    <w:rsid w:val="004C4A32"/>
    <w:rsid w:val="004C5301"/>
    <w:rsid w:val="004D1EB2"/>
    <w:rsid w:val="004D441C"/>
    <w:rsid w:val="004D585D"/>
    <w:rsid w:val="004D628F"/>
    <w:rsid w:val="004D7156"/>
    <w:rsid w:val="004D7ADC"/>
    <w:rsid w:val="004D7EFC"/>
    <w:rsid w:val="004E10ED"/>
    <w:rsid w:val="004E204C"/>
    <w:rsid w:val="004E3784"/>
    <w:rsid w:val="004E3A82"/>
    <w:rsid w:val="004E43A2"/>
    <w:rsid w:val="004E44C4"/>
    <w:rsid w:val="004E45ED"/>
    <w:rsid w:val="004E5F46"/>
    <w:rsid w:val="004E617E"/>
    <w:rsid w:val="004E7134"/>
    <w:rsid w:val="004E7F88"/>
    <w:rsid w:val="004F0FA8"/>
    <w:rsid w:val="004F2086"/>
    <w:rsid w:val="004F2E99"/>
    <w:rsid w:val="004F3510"/>
    <w:rsid w:val="004F3BF3"/>
    <w:rsid w:val="004F3CE8"/>
    <w:rsid w:val="004F4AEC"/>
    <w:rsid w:val="004F4EE3"/>
    <w:rsid w:val="004F6078"/>
    <w:rsid w:val="004F7210"/>
    <w:rsid w:val="004F7D32"/>
    <w:rsid w:val="005003C1"/>
    <w:rsid w:val="0050091C"/>
    <w:rsid w:val="00500D05"/>
    <w:rsid w:val="00500E24"/>
    <w:rsid w:val="00500ED9"/>
    <w:rsid w:val="00502D81"/>
    <w:rsid w:val="005042EB"/>
    <w:rsid w:val="00504D43"/>
    <w:rsid w:val="00505037"/>
    <w:rsid w:val="005057A4"/>
    <w:rsid w:val="00505DA8"/>
    <w:rsid w:val="00506A3E"/>
    <w:rsid w:val="00506E26"/>
    <w:rsid w:val="005102A3"/>
    <w:rsid w:val="00510E82"/>
    <w:rsid w:val="00511C2F"/>
    <w:rsid w:val="0051293A"/>
    <w:rsid w:val="00512C22"/>
    <w:rsid w:val="00513853"/>
    <w:rsid w:val="00513D76"/>
    <w:rsid w:val="00513EB7"/>
    <w:rsid w:val="00514400"/>
    <w:rsid w:val="0051463A"/>
    <w:rsid w:val="005147AF"/>
    <w:rsid w:val="005149C3"/>
    <w:rsid w:val="00515457"/>
    <w:rsid w:val="005169BB"/>
    <w:rsid w:val="00516E59"/>
    <w:rsid w:val="0051716A"/>
    <w:rsid w:val="0051765E"/>
    <w:rsid w:val="00520717"/>
    <w:rsid w:val="00520D11"/>
    <w:rsid w:val="0052148E"/>
    <w:rsid w:val="0052190B"/>
    <w:rsid w:val="00522B45"/>
    <w:rsid w:val="00525717"/>
    <w:rsid w:val="005264E9"/>
    <w:rsid w:val="0052705B"/>
    <w:rsid w:val="005273EE"/>
    <w:rsid w:val="005277E6"/>
    <w:rsid w:val="00527887"/>
    <w:rsid w:val="00527899"/>
    <w:rsid w:val="0053058F"/>
    <w:rsid w:val="00531D04"/>
    <w:rsid w:val="00532844"/>
    <w:rsid w:val="005331F7"/>
    <w:rsid w:val="00533585"/>
    <w:rsid w:val="005337AA"/>
    <w:rsid w:val="00534455"/>
    <w:rsid w:val="00534697"/>
    <w:rsid w:val="005346D5"/>
    <w:rsid w:val="0053497A"/>
    <w:rsid w:val="005353B7"/>
    <w:rsid w:val="00535440"/>
    <w:rsid w:val="00535830"/>
    <w:rsid w:val="005369A0"/>
    <w:rsid w:val="00541089"/>
    <w:rsid w:val="0054133F"/>
    <w:rsid w:val="005429E8"/>
    <w:rsid w:val="00543666"/>
    <w:rsid w:val="00543A03"/>
    <w:rsid w:val="00544F61"/>
    <w:rsid w:val="005471F9"/>
    <w:rsid w:val="0054732D"/>
    <w:rsid w:val="00547ACC"/>
    <w:rsid w:val="00551056"/>
    <w:rsid w:val="0055198C"/>
    <w:rsid w:val="005520AB"/>
    <w:rsid w:val="00552533"/>
    <w:rsid w:val="00552B57"/>
    <w:rsid w:val="00552DA7"/>
    <w:rsid w:val="00553170"/>
    <w:rsid w:val="005536D0"/>
    <w:rsid w:val="0055388B"/>
    <w:rsid w:val="00553D29"/>
    <w:rsid w:val="00554202"/>
    <w:rsid w:val="0055431F"/>
    <w:rsid w:val="005557F2"/>
    <w:rsid w:val="00555944"/>
    <w:rsid w:val="00555A62"/>
    <w:rsid w:val="00556314"/>
    <w:rsid w:val="005572C4"/>
    <w:rsid w:val="00557946"/>
    <w:rsid w:val="00557BA5"/>
    <w:rsid w:val="0056130F"/>
    <w:rsid w:val="0056228E"/>
    <w:rsid w:val="00564537"/>
    <w:rsid w:val="00564CA3"/>
    <w:rsid w:val="00566078"/>
    <w:rsid w:val="00566CDF"/>
    <w:rsid w:val="005701BF"/>
    <w:rsid w:val="00570400"/>
    <w:rsid w:val="00571423"/>
    <w:rsid w:val="00572BA9"/>
    <w:rsid w:val="005739EB"/>
    <w:rsid w:val="00573A0B"/>
    <w:rsid w:val="00575126"/>
    <w:rsid w:val="00575765"/>
    <w:rsid w:val="00575EC2"/>
    <w:rsid w:val="00576254"/>
    <w:rsid w:val="0057705C"/>
    <w:rsid w:val="005770B9"/>
    <w:rsid w:val="005773A1"/>
    <w:rsid w:val="00577AFA"/>
    <w:rsid w:val="00580DBA"/>
    <w:rsid w:val="0058114B"/>
    <w:rsid w:val="00581701"/>
    <w:rsid w:val="00581EA6"/>
    <w:rsid w:val="00581F11"/>
    <w:rsid w:val="00582128"/>
    <w:rsid w:val="00583EC2"/>
    <w:rsid w:val="00584480"/>
    <w:rsid w:val="005848F9"/>
    <w:rsid w:val="00584CAA"/>
    <w:rsid w:val="00585D4B"/>
    <w:rsid w:val="00585F95"/>
    <w:rsid w:val="00587002"/>
    <w:rsid w:val="005875E0"/>
    <w:rsid w:val="00587AEB"/>
    <w:rsid w:val="0059024B"/>
    <w:rsid w:val="00590767"/>
    <w:rsid w:val="00590D2C"/>
    <w:rsid w:val="0059172C"/>
    <w:rsid w:val="00592186"/>
    <w:rsid w:val="005923B8"/>
    <w:rsid w:val="005924CF"/>
    <w:rsid w:val="00592F24"/>
    <w:rsid w:val="00593308"/>
    <w:rsid w:val="00593D78"/>
    <w:rsid w:val="00595304"/>
    <w:rsid w:val="00595BE6"/>
    <w:rsid w:val="005960C9"/>
    <w:rsid w:val="005965CE"/>
    <w:rsid w:val="00597558"/>
    <w:rsid w:val="005A066F"/>
    <w:rsid w:val="005A2221"/>
    <w:rsid w:val="005A2284"/>
    <w:rsid w:val="005A3390"/>
    <w:rsid w:val="005A4579"/>
    <w:rsid w:val="005A4694"/>
    <w:rsid w:val="005A4B80"/>
    <w:rsid w:val="005A5BB3"/>
    <w:rsid w:val="005A5C81"/>
    <w:rsid w:val="005A6E58"/>
    <w:rsid w:val="005A72A6"/>
    <w:rsid w:val="005A7A97"/>
    <w:rsid w:val="005A7AEA"/>
    <w:rsid w:val="005A7D21"/>
    <w:rsid w:val="005B0C60"/>
    <w:rsid w:val="005B10E1"/>
    <w:rsid w:val="005B1448"/>
    <w:rsid w:val="005B155F"/>
    <w:rsid w:val="005B24EB"/>
    <w:rsid w:val="005B25C1"/>
    <w:rsid w:val="005B294D"/>
    <w:rsid w:val="005B2BA3"/>
    <w:rsid w:val="005B2FD0"/>
    <w:rsid w:val="005B344C"/>
    <w:rsid w:val="005B58CD"/>
    <w:rsid w:val="005B65D4"/>
    <w:rsid w:val="005B79CA"/>
    <w:rsid w:val="005B7A11"/>
    <w:rsid w:val="005C01F8"/>
    <w:rsid w:val="005C09FE"/>
    <w:rsid w:val="005C110D"/>
    <w:rsid w:val="005C1685"/>
    <w:rsid w:val="005C1C5A"/>
    <w:rsid w:val="005C1F81"/>
    <w:rsid w:val="005C23C4"/>
    <w:rsid w:val="005C2569"/>
    <w:rsid w:val="005C3A74"/>
    <w:rsid w:val="005C3C9D"/>
    <w:rsid w:val="005C4D49"/>
    <w:rsid w:val="005C4DFE"/>
    <w:rsid w:val="005C6B39"/>
    <w:rsid w:val="005C6CDE"/>
    <w:rsid w:val="005C7AB5"/>
    <w:rsid w:val="005D0521"/>
    <w:rsid w:val="005D08FC"/>
    <w:rsid w:val="005D0D68"/>
    <w:rsid w:val="005D2AD8"/>
    <w:rsid w:val="005D2CB8"/>
    <w:rsid w:val="005D2DF5"/>
    <w:rsid w:val="005D334F"/>
    <w:rsid w:val="005D33ED"/>
    <w:rsid w:val="005D3486"/>
    <w:rsid w:val="005D3642"/>
    <w:rsid w:val="005D3A38"/>
    <w:rsid w:val="005D45D0"/>
    <w:rsid w:val="005D55E0"/>
    <w:rsid w:val="005D5812"/>
    <w:rsid w:val="005D61BB"/>
    <w:rsid w:val="005D6A3E"/>
    <w:rsid w:val="005D6DC8"/>
    <w:rsid w:val="005D6F55"/>
    <w:rsid w:val="005D769F"/>
    <w:rsid w:val="005D7EA0"/>
    <w:rsid w:val="005E14C8"/>
    <w:rsid w:val="005E2088"/>
    <w:rsid w:val="005E239A"/>
    <w:rsid w:val="005E24AD"/>
    <w:rsid w:val="005E3208"/>
    <w:rsid w:val="005E3FA3"/>
    <w:rsid w:val="005E4FF6"/>
    <w:rsid w:val="005E5A01"/>
    <w:rsid w:val="005E5BC9"/>
    <w:rsid w:val="005E5BDD"/>
    <w:rsid w:val="005E6FCA"/>
    <w:rsid w:val="005E7291"/>
    <w:rsid w:val="005E7546"/>
    <w:rsid w:val="005F07D8"/>
    <w:rsid w:val="005F2491"/>
    <w:rsid w:val="005F3564"/>
    <w:rsid w:val="005F37A9"/>
    <w:rsid w:val="005F4987"/>
    <w:rsid w:val="005F509A"/>
    <w:rsid w:val="005F6DF1"/>
    <w:rsid w:val="005F7C6B"/>
    <w:rsid w:val="00600115"/>
    <w:rsid w:val="00601B9B"/>
    <w:rsid w:val="00601D15"/>
    <w:rsid w:val="00602D06"/>
    <w:rsid w:val="00603768"/>
    <w:rsid w:val="00603D37"/>
    <w:rsid w:val="0060607F"/>
    <w:rsid w:val="00607957"/>
    <w:rsid w:val="00610204"/>
    <w:rsid w:val="00610D03"/>
    <w:rsid w:val="00611D71"/>
    <w:rsid w:val="006128B3"/>
    <w:rsid w:val="006129E7"/>
    <w:rsid w:val="00612DFC"/>
    <w:rsid w:val="00612E3A"/>
    <w:rsid w:val="00613B92"/>
    <w:rsid w:val="0061409D"/>
    <w:rsid w:val="00614AA4"/>
    <w:rsid w:val="00615536"/>
    <w:rsid w:val="00616F1C"/>
    <w:rsid w:val="00617718"/>
    <w:rsid w:val="00617A5D"/>
    <w:rsid w:val="00620B45"/>
    <w:rsid w:val="00621537"/>
    <w:rsid w:val="00622731"/>
    <w:rsid w:val="00625A28"/>
    <w:rsid w:val="00627A15"/>
    <w:rsid w:val="006307C8"/>
    <w:rsid w:val="006311B1"/>
    <w:rsid w:val="006316AA"/>
    <w:rsid w:val="00631A0A"/>
    <w:rsid w:val="00632D58"/>
    <w:rsid w:val="0063300A"/>
    <w:rsid w:val="0063409C"/>
    <w:rsid w:val="00634500"/>
    <w:rsid w:val="00637A0A"/>
    <w:rsid w:val="00640019"/>
    <w:rsid w:val="00640DD5"/>
    <w:rsid w:val="0064317C"/>
    <w:rsid w:val="006432FB"/>
    <w:rsid w:val="006433A5"/>
    <w:rsid w:val="00645999"/>
    <w:rsid w:val="00645F2D"/>
    <w:rsid w:val="00646334"/>
    <w:rsid w:val="00646B90"/>
    <w:rsid w:val="0064741E"/>
    <w:rsid w:val="00647425"/>
    <w:rsid w:val="0065033C"/>
    <w:rsid w:val="00650C07"/>
    <w:rsid w:val="00650C7C"/>
    <w:rsid w:val="00650EF0"/>
    <w:rsid w:val="006510A2"/>
    <w:rsid w:val="006517F7"/>
    <w:rsid w:val="006518F9"/>
    <w:rsid w:val="00651D75"/>
    <w:rsid w:val="006524B8"/>
    <w:rsid w:val="00652902"/>
    <w:rsid w:val="00653997"/>
    <w:rsid w:val="006545BC"/>
    <w:rsid w:val="006545CB"/>
    <w:rsid w:val="00655C13"/>
    <w:rsid w:val="0065632D"/>
    <w:rsid w:val="00656D19"/>
    <w:rsid w:val="00656FF3"/>
    <w:rsid w:val="0065748B"/>
    <w:rsid w:val="00661420"/>
    <w:rsid w:val="006626A7"/>
    <w:rsid w:val="00662900"/>
    <w:rsid w:val="006630F5"/>
    <w:rsid w:val="00663CBD"/>
    <w:rsid w:val="0066486D"/>
    <w:rsid w:val="00664915"/>
    <w:rsid w:val="00665B4D"/>
    <w:rsid w:val="00667053"/>
    <w:rsid w:val="00667BF6"/>
    <w:rsid w:val="00670DEE"/>
    <w:rsid w:val="00671AB7"/>
    <w:rsid w:val="006727DA"/>
    <w:rsid w:val="00673665"/>
    <w:rsid w:val="0067383C"/>
    <w:rsid w:val="00673F6D"/>
    <w:rsid w:val="00675C7C"/>
    <w:rsid w:val="006767BF"/>
    <w:rsid w:val="00676ECD"/>
    <w:rsid w:val="00677B98"/>
    <w:rsid w:val="00677C47"/>
    <w:rsid w:val="00680469"/>
    <w:rsid w:val="006805D5"/>
    <w:rsid w:val="00682428"/>
    <w:rsid w:val="00682988"/>
    <w:rsid w:val="00682C4C"/>
    <w:rsid w:val="00683988"/>
    <w:rsid w:val="00684901"/>
    <w:rsid w:val="00684973"/>
    <w:rsid w:val="0068739C"/>
    <w:rsid w:val="0068784F"/>
    <w:rsid w:val="006909DF"/>
    <w:rsid w:val="006909F2"/>
    <w:rsid w:val="00690A6E"/>
    <w:rsid w:val="00690D3E"/>
    <w:rsid w:val="006920E1"/>
    <w:rsid w:val="00692285"/>
    <w:rsid w:val="006939FA"/>
    <w:rsid w:val="00693CA7"/>
    <w:rsid w:val="00695075"/>
    <w:rsid w:val="0069538B"/>
    <w:rsid w:val="0069644D"/>
    <w:rsid w:val="00696A96"/>
    <w:rsid w:val="00697E0F"/>
    <w:rsid w:val="006A0F04"/>
    <w:rsid w:val="006A1956"/>
    <w:rsid w:val="006A248A"/>
    <w:rsid w:val="006A28D2"/>
    <w:rsid w:val="006A2954"/>
    <w:rsid w:val="006A33D4"/>
    <w:rsid w:val="006A360F"/>
    <w:rsid w:val="006A5BDD"/>
    <w:rsid w:val="006A65F3"/>
    <w:rsid w:val="006A7372"/>
    <w:rsid w:val="006A75DF"/>
    <w:rsid w:val="006A7695"/>
    <w:rsid w:val="006A77C2"/>
    <w:rsid w:val="006B0B3E"/>
    <w:rsid w:val="006B0C25"/>
    <w:rsid w:val="006B5194"/>
    <w:rsid w:val="006B54B9"/>
    <w:rsid w:val="006B599C"/>
    <w:rsid w:val="006B699C"/>
    <w:rsid w:val="006B7203"/>
    <w:rsid w:val="006B7D13"/>
    <w:rsid w:val="006C0F77"/>
    <w:rsid w:val="006C271F"/>
    <w:rsid w:val="006C286D"/>
    <w:rsid w:val="006C3454"/>
    <w:rsid w:val="006C482B"/>
    <w:rsid w:val="006C4A37"/>
    <w:rsid w:val="006C4DD7"/>
    <w:rsid w:val="006C4F31"/>
    <w:rsid w:val="006C5648"/>
    <w:rsid w:val="006C6B28"/>
    <w:rsid w:val="006C6DE2"/>
    <w:rsid w:val="006C6F48"/>
    <w:rsid w:val="006C761F"/>
    <w:rsid w:val="006C7739"/>
    <w:rsid w:val="006D01EF"/>
    <w:rsid w:val="006D0CBE"/>
    <w:rsid w:val="006D2088"/>
    <w:rsid w:val="006D20F4"/>
    <w:rsid w:val="006D2E54"/>
    <w:rsid w:val="006D3BC1"/>
    <w:rsid w:val="006D4F27"/>
    <w:rsid w:val="006D68DC"/>
    <w:rsid w:val="006D70B5"/>
    <w:rsid w:val="006D72D2"/>
    <w:rsid w:val="006D7467"/>
    <w:rsid w:val="006D79A3"/>
    <w:rsid w:val="006D7B29"/>
    <w:rsid w:val="006E01FB"/>
    <w:rsid w:val="006E1B5E"/>
    <w:rsid w:val="006E3049"/>
    <w:rsid w:val="006E32D1"/>
    <w:rsid w:val="006E3473"/>
    <w:rsid w:val="006E3689"/>
    <w:rsid w:val="006E3732"/>
    <w:rsid w:val="006E3848"/>
    <w:rsid w:val="006E4997"/>
    <w:rsid w:val="006E4E8E"/>
    <w:rsid w:val="006E53C3"/>
    <w:rsid w:val="006E5B70"/>
    <w:rsid w:val="006E7DF0"/>
    <w:rsid w:val="006F0768"/>
    <w:rsid w:val="006F18D8"/>
    <w:rsid w:val="006F2613"/>
    <w:rsid w:val="006F287C"/>
    <w:rsid w:val="006F2C28"/>
    <w:rsid w:val="006F397E"/>
    <w:rsid w:val="006F3E48"/>
    <w:rsid w:val="006F4CE3"/>
    <w:rsid w:val="006F6820"/>
    <w:rsid w:val="006F6837"/>
    <w:rsid w:val="006F6BB6"/>
    <w:rsid w:val="006F6F69"/>
    <w:rsid w:val="006F7942"/>
    <w:rsid w:val="006F7BDD"/>
    <w:rsid w:val="007004FE"/>
    <w:rsid w:val="00702173"/>
    <w:rsid w:val="00702D49"/>
    <w:rsid w:val="0070300E"/>
    <w:rsid w:val="007031D8"/>
    <w:rsid w:val="00703D0E"/>
    <w:rsid w:val="00704056"/>
    <w:rsid w:val="00704694"/>
    <w:rsid w:val="0070663A"/>
    <w:rsid w:val="00706D5E"/>
    <w:rsid w:val="0070704B"/>
    <w:rsid w:val="007073FA"/>
    <w:rsid w:val="00707DC9"/>
    <w:rsid w:val="00710346"/>
    <w:rsid w:val="00710BFA"/>
    <w:rsid w:val="00710D08"/>
    <w:rsid w:val="00713447"/>
    <w:rsid w:val="007146BF"/>
    <w:rsid w:val="00714B20"/>
    <w:rsid w:val="007152BD"/>
    <w:rsid w:val="00715888"/>
    <w:rsid w:val="00715F8D"/>
    <w:rsid w:val="00716A5E"/>
    <w:rsid w:val="007172D9"/>
    <w:rsid w:val="00717D62"/>
    <w:rsid w:val="007216EF"/>
    <w:rsid w:val="00721D94"/>
    <w:rsid w:val="00722559"/>
    <w:rsid w:val="00723629"/>
    <w:rsid w:val="00724601"/>
    <w:rsid w:val="00724E34"/>
    <w:rsid w:val="00725560"/>
    <w:rsid w:val="00725934"/>
    <w:rsid w:val="00725B86"/>
    <w:rsid w:val="007261EB"/>
    <w:rsid w:val="0072653A"/>
    <w:rsid w:val="00726811"/>
    <w:rsid w:val="00727069"/>
    <w:rsid w:val="00730715"/>
    <w:rsid w:val="00732172"/>
    <w:rsid w:val="00732298"/>
    <w:rsid w:val="00732329"/>
    <w:rsid w:val="00732EFB"/>
    <w:rsid w:val="00733C42"/>
    <w:rsid w:val="00733C87"/>
    <w:rsid w:val="00733D70"/>
    <w:rsid w:val="00736782"/>
    <w:rsid w:val="007368C1"/>
    <w:rsid w:val="00736E5F"/>
    <w:rsid w:val="007373FB"/>
    <w:rsid w:val="007378E4"/>
    <w:rsid w:val="00737B59"/>
    <w:rsid w:val="007411FF"/>
    <w:rsid w:val="007422CB"/>
    <w:rsid w:val="007423D7"/>
    <w:rsid w:val="00742992"/>
    <w:rsid w:val="00742AB6"/>
    <w:rsid w:val="00742B1F"/>
    <w:rsid w:val="00742B39"/>
    <w:rsid w:val="00742C0A"/>
    <w:rsid w:val="00743426"/>
    <w:rsid w:val="00745E9F"/>
    <w:rsid w:val="0074668C"/>
    <w:rsid w:val="007466C1"/>
    <w:rsid w:val="00751034"/>
    <w:rsid w:val="00752098"/>
    <w:rsid w:val="007533DB"/>
    <w:rsid w:val="007541B9"/>
    <w:rsid w:val="00754DD9"/>
    <w:rsid w:val="0075578E"/>
    <w:rsid w:val="00755E1D"/>
    <w:rsid w:val="00756059"/>
    <w:rsid w:val="0075628B"/>
    <w:rsid w:val="007562E4"/>
    <w:rsid w:val="00757BB6"/>
    <w:rsid w:val="007609C6"/>
    <w:rsid w:val="00760D59"/>
    <w:rsid w:val="00761B6F"/>
    <w:rsid w:val="00762481"/>
    <w:rsid w:val="00762D64"/>
    <w:rsid w:val="00762EE5"/>
    <w:rsid w:val="007639D8"/>
    <w:rsid w:val="0076467F"/>
    <w:rsid w:val="00764927"/>
    <w:rsid w:val="00765524"/>
    <w:rsid w:val="0076656A"/>
    <w:rsid w:val="00767D93"/>
    <w:rsid w:val="00772028"/>
    <w:rsid w:val="00773E5F"/>
    <w:rsid w:val="00774010"/>
    <w:rsid w:val="00775158"/>
    <w:rsid w:val="007753C7"/>
    <w:rsid w:val="007754F1"/>
    <w:rsid w:val="00775D2A"/>
    <w:rsid w:val="00776338"/>
    <w:rsid w:val="00776814"/>
    <w:rsid w:val="00777702"/>
    <w:rsid w:val="00777D4F"/>
    <w:rsid w:val="00777E88"/>
    <w:rsid w:val="007809FD"/>
    <w:rsid w:val="00780BC7"/>
    <w:rsid w:val="00781285"/>
    <w:rsid w:val="00781362"/>
    <w:rsid w:val="00781FB0"/>
    <w:rsid w:val="007829C4"/>
    <w:rsid w:val="00783D59"/>
    <w:rsid w:val="00784631"/>
    <w:rsid w:val="007850E0"/>
    <w:rsid w:val="0078566F"/>
    <w:rsid w:val="00785D7A"/>
    <w:rsid w:val="00786789"/>
    <w:rsid w:val="00786F5D"/>
    <w:rsid w:val="00787829"/>
    <w:rsid w:val="00790916"/>
    <w:rsid w:val="00790E46"/>
    <w:rsid w:val="0079222B"/>
    <w:rsid w:val="00792650"/>
    <w:rsid w:val="007927EB"/>
    <w:rsid w:val="007929A2"/>
    <w:rsid w:val="00792F0C"/>
    <w:rsid w:val="00794F38"/>
    <w:rsid w:val="00795776"/>
    <w:rsid w:val="007962AD"/>
    <w:rsid w:val="007969D5"/>
    <w:rsid w:val="00796E63"/>
    <w:rsid w:val="0079702A"/>
    <w:rsid w:val="00797838"/>
    <w:rsid w:val="007A006C"/>
    <w:rsid w:val="007A056B"/>
    <w:rsid w:val="007A07C8"/>
    <w:rsid w:val="007A0DF6"/>
    <w:rsid w:val="007A1AC1"/>
    <w:rsid w:val="007A1C81"/>
    <w:rsid w:val="007A2315"/>
    <w:rsid w:val="007A232B"/>
    <w:rsid w:val="007A3144"/>
    <w:rsid w:val="007A51FB"/>
    <w:rsid w:val="007A554A"/>
    <w:rsid w:val="007A5D87"/>
    <w:rsid w:val="007A6315"/>
    <w:rsid w:val="007A64F7"/>
    <w:rsid w:val="007A6E60"/>
    <w:rsid w:val="007A7336"/>
    <w:rsid w:val="007A7C97"/>
    <w:rsid w:val="007B1904"/>
    <w:rsid w:val="007B1BB2"/>
    <w:rsid w:val="007B1DED"/>
    <w:rsid w:val="007B1FE3"/>
    <w:rsid w:val="007B2663"/>
    <w:rsid w:val="007B33EB"/>
    <w:rsid w:val="007B3A33"/>
    <w:rsid w:val="007B3F15"/>
    <w:rsid w:val="007B4C99"/>
    <w:rsid w:val="007B50D3"/>
    <w:rsid w:val="007B5DD2"/>
    <w:rsid w:val="007B5EC3"/>
    <w:rsid w:val="007B67FC"/>
    <w:rsid w:val="007B6C1E"/>
    <w:rsid w:val="007B7409"/>
    <w:rsid w:val="007C06D6"/>
    <w:rsid w:val="007C2349"/>
    <w:rsid w:val="007C2850"/>
    <w:rsid w:val="007C30E1"/>
    <w:rsid w:val="007C45FC"/>
    <w:rsid w:val="007C5A04"/>
    <w:rsid w:val="007C6B63"/>
    <w:rsid w:val="007C7141"/>
    <w:rsid w:val="007C77CA"/>
    <w:rsid w:val="007C7BD4"/>
    <w:rsid w:val="007D0128"/>
    <w:rsid w:val="007D0274"/>
    <w:rsid w:val="007D15C9"/>
    <w:rsid w:val="007D23B0"/>
    <w:rsid w:val="007D28B8"/>
    <w:rsid w:val="007D2AEA"/>
    <w:rsid w:val="007D2CCC"/>
    <w:rsid w:val="007D5302"/>
    <w:rsid w:val="007D55E4"/>
    <w:rsid w:val="007D5956"/>
    <w:rsid w:val="007D5DDF"/>
    <w:rsid w:val="007D6634"/>
    <w:rsid w:val="007D682F"/>
    <w:rsid w:val="007D6A2B"/>
    <w:rsid w:val="007D796D"/>
    <w:rsid w:val="007D7FE6"/>
    <w:rsid w:val="007E0080"/>
    <w:rsid w:val="007E0425"/>
    <w:rsid w:val="007E091E"/>
    <w:rsid w:val="007E10BA"/>
    <w:rsid w:val="007E10BF"/>
    <w:rsid w:val="007E274F"/>
    <w:rsid w:val="007E2E08"/>
    <w:rsid w:val="007E372A"/>
    <w:rsid w:val="007E39D9"/>
    <w:rsid w:val="007E3A4F"/>
    <w:rsid w:val="007E6D91"/>
    <w:rsid w:val="007E73EB"/>
    <w:rsid w:val="007F08F3"/>
    <w:rsid w:val="007F104B"/>
    <w:rsid w:val="007F2369"/>
    <w:rsid w:val="007F2F01"/>
    <w:rsid w:val="007F4648"/>
    <w:rsid w:val="007F4D9A"/>
    <w:rsid w:val="007F58F4"/>
    <w:rsid w:val="007F5B24"/>
    <w:rsid w:val="00800760"/>
    <w:rsid w:val="00800E18"/>
    <w:rsid w:val="008012A2"/>
    <w:rsid w:val="008013E1"/>
    <w:rsid w:val="00801676"/>
    <w:rsid w:val="0080212A"/>
    <w:rsid w:val="00802CE4"/>
    <w:rsid w:val="00803E67"/>
    <w:rsid w:val="008052AA"/>
    <w:rsid w:val="008053BA"/>
    <w:rsid w:val="00806384"/>
    <w:rsid w:val="0080660A"/>
    <w:rsid w:val="008075DF"/>
    <w:rsid w:val="008079EC"/>
    <w:rsid w:val="00810BB8"/>
    <w:rsid w:val="00810FAE"/>
    <w:rsid w:val="00811241"/>
    <w:rsid w:val="0081161A"/>
    <w:rsid w:val="00812018"/>
    <w:rsid w:val="00812360"/>
    <w:rsid w:val="00812E92"/>
    <w:rsid w:val="00813C43"/>
    <w:rsid w:val="008146EF"/>
    <w:rsid w:val="00814813"/>
    <w:rsid w:val="00814EFC"/>
    <w:rsid w:val="00815A03"/>
    <w:rsid w:val="00815CCE"/>
    <w:rsid w:val="00816075"/>
    <w:rsid w:val="00817BA8"/>
    <w:rsid w:val="008201B7"/>
    <w:rsid w:val="008204EB"/>
    <w:rsid w:val="00820DB5"/>
    <w:rsid w:val="00820F32"/>
    <w:rsid w:val="008212D5"/>
    <w:rsid w:val="008216BB"/>
    <w:rsid w:val="00822042"/>
    <w:rsid w:val="00822211"/>
    <w:rsid w:val="00823753"/>
    <w:rsid w:val="00824087"/>
    <w:rsid w:val="00824095"/>
    <w:rsid w:val="00824160"/>
    <w:rsid w:val="00824DE7"/>
    <w:rsid w:val="00825313"/>
    <w:rsid w:val="00825C81"/>
    <w:rsid w:val="00826363"/>
    <w:rsid w:val="008265D9"/>
    <w:rsid w:val="00827A71"/>
    <w:rsid w:val="0083041A"/>
    <w:rsid w:val="00830AAF"/>
    <w:rsid w:val="00830F37"/>
    <w:rsid w:val="00831197"/>
    <w:rsid w:val="00832656"/>
    <w:rsid w:val="00833DA4"/>
    <w:rsid w:val="00833F22"/>
    <w:rsid w:val="00834873"/>
    <w:rsid w:val="00835FE5"/>
    <w:rsid w:val="00836164"/>
    <w:rsid w:val="00837676"/>
    <w:rsid w:val="00837726"/>
    <w:rsid w:val="00837A3E"/>
    <w:rsid w:val="00837D24"/>
    <w:rsid w:val="0084006C"/>
    <w:rsid w:val="00840235"/>
    <w:rsid w:val="008402AC"/>
    <w:rsid w:val="0084032D"/>
    <w:rsid w:val="00840490"/>
    <w:rsid w:val="008404BE"/>
    <w:rsid w:val="008414D5"/>
    <w:rsid w:val="0084157B"/>
    <w:rsid w:val="00841D18"/>
    <w:rsid w:val="0084374C"/>
    <w:rsid w:val="00843B89"/>
    <w:rsid w:val="00843C4E"/>
    <w:rsid w:val="00843F97"/>
    <w:rsid w:val="008453CF"/>
    <w:rsid w:val="0084684B"/>
    <w:rsid w:val="00846FA1"/>
    <w:rsid w:val="008475C3"/>
    <w:rsid w:val="00847DF1"/>
    <w:rsid w:val="008506B8"/>
    <w:rsid w:val="008518B0"/>
    <w:rsid w:val="008519CF"/>
    <w:rsid w:val="00851F95"/>
    <w:rsid w:val="00852486"/>
    <w:rsid w:val="00852778"/>
    <w:rsid w:val="00853F6A"/>
    <w:rsid w:val="008544F7"/>
    <w:rsid w:val="00854D2D"/>
    <w:rsid w:val="00857D0A"/>
    <w:rsid w:val="008604AA"/>
    <w:rsid w:val="008612C1"/>
    <w:rsid w:val="00861723"/>
    <w:rsid w:val="008617E5"/>
    <w:rsid w:val="00862504"/>
    <w:rsid w:val="00863943"/>
    <w:rsid w:val="008640A9"/>
    <w:rsid w:val="008642C0"/>
    <w:rsid w:val="008645CA"/>
    <w:rsid w:val="00864933"/>
    <w:rsid w:val="00865CA5"/>
    <w:rsid w:val="0086675E"/>
    <w:rsid w:val="0086706F"/>
    <w:rsid w:val="00867D41"/>
    <w:rsid w:val="00867F5B"/>
    <w:rsid w:val="00870102"/>
    <w:rsid w:val="008703B7"/>
    <w:rsid w:val="008716D4"/>
    <w:rsid w:val="00871AAB"/>
    <w:rsid w:val="00872578"/>
    <w:rsid w:val="008733D7"/>
    <w:rsid w:val="008735DE"/>
    <w:rsid w:val="0087383F"/>
    <w:rsid w:val="0087450E"/>
    <w:rsid w:val="00874965"/>
    <w:rsid w:val="00874C39"/>
    <w:rsid w:val="00874F32"/>
    <w:rsid w:val="00875D7B"/>
    <w:rsid w:val="00875E29"/>
    <w:rsid w:val="00875E80"/>
    <w:rsid w:val="00876624"/>
    <w:rsid w:val="0088096D"/>
    <w:rsid w:val="00880D45"/>
    <w:rsid w:val="0088137E"/>
    <w:rsid w:val="008825F6"/>
    <w:rsid w:val="008830CE"/>
    <w:rsid w:val="00883503"/>
    <w:rsid w:val="008840CD"/>
    <w:rsid w:val="00884258"/>
    <w:rsid w:val="008843BD"/>
    <w:rsid w:val="008846CC"/>
    <w:rsid w:val="00884827"/>
    <w:rsid w:val="008849F4"/>
    <w:rsid w:val="00884D65"/>
    <w:rsid w:val="00885C5C"/>
    <w:rsid w:val="00887100"/>
    <w:rsid w:val="008879A0"/>
    <w:rsid w:val="0089064A"/>
    <w:rsid w:val="008906EA"/>
    <w:rsid w:val="00892172"/>
    <w:rsid w:val="0089338D"/>
    <w:rsid w:val="00893520"/>
    <w:rsid w:val="00893F70"/>
    <w:rsid w:val="00894149"/>
    <w:rsid w:val="00895CF7"/>
    <w:rsid w:val="00895E44"/>
    <w:rsid w:val="00895EBA"/>
    <w:rsid w:val="008967C8"/>
    <w:rsid w:val="0089689C"/>
    <w:rsid w:val="00896DFA"/>
    <w:rsid w:val="00897604"/>
    <w:rsid w:val="00897F94"/>
    <w:rsid w:val="008A015E"/>
    <w:rsid w:val="008A0875"/>
    <w:rsid w:val="008A1123"/>
    <w:rsid w:val="008A1CD0"/>
    <w:rsid w:val="008A2252"/>
    <w:rsid w:val="008A2C02"/>
    <w:rsid w:val="008A2EEA"/>
    <w:rsid w:val="008A3B03"/>
    <w:rsid w:val="008A3EDB"/>
    <w:rsid w:val="008A74C4"/>
    <w:rsid w:val="008A784E"/>
    <w:rsid w:val="008A7AA2"/>
    <w:rsid w:val="008A7CF0"/>
    <w:rsid w:val="008B080C"/>
    <w:rsid w:val="008B1BB5"/>
    <w:rsid w:val="008B2749"/>
    <w:rsid w:val="008B32D6"/>
    <w:rsid w:val="008B3480"/>
    <w:rsid w:val="008B380A"/>
    <w:rsid w:val="008B3AEE"/>
    <w:rsid w:val="008B3B02"/>
    <w:rsid w:val="008B4152"/>
    <w:rsid w:val="008B48AD"/>
    <w:rsid w:val="008B5BDB"/>
    <w:rsid w:val="008B5E17"/>
    <w:rsid w:val="008B66FA"/>
    <w:rsid w:val="008B78AE"/>
    <w:rsid w:val="008B7F3C"/>
    <w:rsid w:val="008C0020"/>
    <w:rsid w:val="008C1859"/>
    <w:rsid w:val="008C19EF"/>
    <w:rsid w:val="008C2021"/>
    <w:rsid w:val="008C24C6"/>
    <w:rsid w:val="008C2692"/>
    <w:rsid w:val="008C35F4"/>
    <w:rsid w:val="008C3776"/>
    <w:rsid w:val="008C4B73"/>
    <w:rsid w:val="008C4D0D"/>
    <w:rsid w:val="008D0241"/>
    <w:rsid w:val="008D22AE"/>
    <w:rsid w:val="008D3339"/>
    <w:rsid w:val="008D33B3"/>
    <w:rsid w:val="008D372B"/>
    <w:rsid w:val="008D3A88"/>
    <w:rsid w:val="008D3C6F"/>
    <w:rsid w:val="008D3F5C"/>
    <w:rsid w:val="008D4D4F"/>
    <w:rsid w:val="008D6938"/>
    <w:rsid w:val="008D6CC6"/>
    <w:rsid w:val="008D71BD"/>
    <w:rsid w:val="008E1E50"/>
    <w:rsid w:val="008E1E51"/>
    <w:rsid w:val="008E22E7"/>
    <w:rsid w:val="008E26A0"/>
    <w:rsid w:val="008E28E9"/>
    <w:rsid w:val="008E34EA"/>
    <w:rsid w:val="008E3B80"/>
    <w:rsid w:val="008E3CC2"/>
    <w:rsid w:val="008E4D85"/>
    <w:rsid w:val="008E5470"/>
    <w:rsid w:val="008E6770"/>
    <w:rsid w:val="008E6842"/>
    <w:rsid w:val="008E7531"/>
    <w:rsid w:val="008E78EF"/>
    <w:rsid w:val="008F0A70"/>
    <w:rsid w:val="008F0F21"/>
    <w:rsid w:val="008F1A75"/>
    <w:rsid w:val="008F1BB7"/>
    <w:rsid w:val="008F3645"/>
    <w:rsid w:val="008F55E4"/>
    <w:rsid w:val="008F5B76"/>
    <w:rsid w:val="008F5BB5"/>
    <w:rsid w:val="008F5CC9"/>
    <w:rsid w:val="008F6075"/>
    <w:rsid w:val="008F7A46"/>
    <w:rsid w:val="00900874"/>
    <w:rsid w:val="00901792"/>
    <w:rsid w:val="00901E09"/>
    <w:rsid w:val="00901F94"/>
    <w:rsid w:val="00902722"/>
    <w:rsid w:val="00904BAB"/>
    <w:rsid w:val="00905042"/>
    <w:rsid w:val="00905A0E"/>
    <w:rsid w:val="00906DF3"/>
    <w:rsid w:val="00907023"/>
    <w:rsid w:val="00907933"/>
    <w:rsid w:val="00907C0C"/>
    <w:rsid w:val="00910A06"/>
    <w:rsid w:val="00911659"/>
    <w:rsid w:val="0091260F"/>
    <w:rsid w:val="009127E0"/>
    <w:rsid w:val="00912BEB"/>
    <w:rsid w:val="00912D60"/>
    <w:rsid w:val="00913297"/>
    <w:rsid w:val="0091364C"/>
    <w:rsid w:val="009139B4"/>
    <w:rsid w:val="00913CB7"/>
    <w:rsid w:val="00914CA5"/>
    <w:rsid w:val="00915047"/>
    <w:rsid w:val="0091634D"/>
    <w:rsid w:val="0091686B"/>
    <w:rsid w:val="009177A4"/>
    <w:rsid w:val="00920579"/>
    <w:rsid w:val="009205CC"/>
    <w:rsid w:val="00921379"/>
    <w:rsid w:val="00921805"/>
    <w:rsid w:val="00921989"/>
    <w:rsid w:val="00921AC9"/>
    <w:rsid w:val="00921B25"/>
    <w:rsid w:val="0092340E"/>
    <w:rsid w:val="00923481"/>
    <w:rsid w:val="00923A87"/>
    <w:rsid w:val="0092426B"/>
    <w:rsid w:val="0092473A"/>
    <w:rsid w:val="00924D70"/>
    <w:rsid w:val="009253B2"/>
    <w:rsid w:val="009254FC"/>
    <w:rsid w:val="00925B7C"/>
    <w:rsid w:val="00925C71"/>
    <w:rsid w:val="009264ED"/>
    <w:rsid w:val="009267D9"/>
    <w:rsid w:val="009268B3"/>
    <w:rsid w:val="00926B6A"/>
    <w:rsid w:val="00926D82"/>
    <w:rsid w:val="00927188"/>
    <w:rsid w:val="009273F5"/>
    <w:rsid w:val="00927511"/>
    <w:rsid w:val="009278A5"/>
    <w:rsid w:val="00927E46"/>
    <w:rsid w:val="0093041B"/>
    <w:rsid w:val="00930458"/>
    <w:rsid w:val="0093057B"/>
    <w:rsid w:val="00930B98"/>
    <w:rsid w:val="00931C06"/>
    <w:rsid w:val="009321F4"/>
    <w:rsid w:val="00932ACC"/>
    <w:rsid w:val="00933248"/>
    <w:rsid w:val="00934215"/>
    <w:rsid w:val="00934DC0"/>
    <w:rsid w:val="00934E55"/>
    <w:rsid w:val="00935552"/>
    <w:rsid w:val="00936374"/>
    <w:rsid w:val="009367FD"/>
    <w:rsid w:val="00936AB5"/>
    <w:rsid w:val="009402DD"/>
    <w:rsid w:val="0094041F"/>
    <w:rsid w:val="00940993"/>
    <w:rsid w:val="00940F65"/>
    <w:rsid w:val="00942501"/>
    <w:rsid w:val="0094330D"/>
    <w:rsid w:val="00943814"/>
    <w:rsid w:val="00943D9A"/>
    <w:rsid w:val="0094415D"/>
    <w:rsid w:val="00944E18"/>
    <w:rsid w:val="00945383"/>
    <w:rsid w:val="00945FDC"/>
    <w:rsid w:val="0094666D"/>
    <w:rsid w:val="00947082"/>
    <w:rsid w:val="00947E8E"/>
    <w:rsid w:val="00947FA4"/>
    <w:rsid w:val="009506C2"/>
    <w:rsid w:val="009508C0"/>
    <w:rsid w:val="00951361"/>
    <w:rsid w:val="009519B5"/>
    <w:rsid w:val="00951E40"/>
    <w:rsid w:val="00953E88"/>
    <w:rsid w:val="00955E0A"/>
    <w:rsid w:val="00956405"/>
    <w:rsid w:val="00956777"/>
    <w:rsid w:val="00956CDB"/>
    <w:rsid w:val="0095765C"/>
    <w:rsid w:val="00957850"/>
    <w:rsid w:val="00957BC8"/>
    <w:rsid w:val="00957FE2"/>
    <w:rsid w:val="00960AF1"/>
    <w:rsid w:val="00961318"/>
    <w:rsid w:val="00961909"/>
    <w:rsid w:val="00961F1E"/>
    <w:rsid w:val="009623AD"/>
    <w:rsid w:val="00962782"/>
    <w:rsid w:val="009632BD"/>
    <w:rsid w:val="00965A26"/>
    <w:rsid w:val="00966490"/>
    <w:rsid w:val="00966A5F"/>
    <w:rsid w:val="00966B37"/>
    <w:rsid w:val="00966F7A"/>
    <w:rsid w:val="00966FF5"/>
    <w:rsid w:val="00967478"/>
    <w:rsid w:val="009674A5"/>
    <w:rsid w:val="0097016B"/>
    <w:rsid w:val="00970FE9"/>
    <w:rsid w:val="00971317"/>
    <w:rsid w:val="00971AE3"/>
    <w:rsid w:val="00971CD5"/>
    <w:rsid w:val="00972264"/>
    <w:rsid w:val="00972E5A"/>
    <w:rsid w:val="00974184"/>
    <w:rsid w:val="009746CD"/>
    <w:rsid w:val="009763A3"/>
    <w:rsid w:val="0097682B"/>
    <w:rsid w:val="00976D03"/>
    <w:rsid w:val="009818F7"/>
    <w:rsid w:val="00981FA8"/>
    <w:rsid w:val="00983766"/>
    <w:rsid w:val="00983830"/>
    <w:rsid w:val="0098395B"/>
    <w:rsid w:val="00983C21"/>
    <w:rsid w:val="00985394"/>
    <w:rsid w:val="00985443"/>
    <w:rsid w:val="0098571E"/>
    <w:rsid w:val="00985A05"/>
    <w:rsid w:val="0098621F"/>
    <w:rsid w:val="009866E6"/>
    <w:rsid w:val="009874A6"/>
    <w:rsid w:val="00987574"/>
    <w:rsid w:val="009876DB"/>
    <w:rsid w:val="009900E9"/>
    <w:rsid w:val="00990285"/>
    <w:rsid w:val="009911DB"/>
    <w:rsid w:val="00992D38"/>
    <w:rsid w:val="00992F1B"/>
    <w:rsid w:val="0099314E"/>
    <w:rsid w:val="00994A39"/>
    <w:rsid w:val="00994ECE"/>
    <w:rsid w:val="00995BBB"/>
    <w:rsid w:val="0099621F"/>
    <w:rsid w:val="009966DE"/>
    <w:rsid w:val="00996AAC"/>
    <w:rsid w:val="009978E4"/>
    <w:rsid w:val="00997CFD"/>
    <w:rsid w:val="009A0405"/>
    <w:rsid w:val="009A1CA3"/>
    <w:rsid w:val="009A2325"/>
    <w:rsid w:val="009A3588"/>
    <w:rsid w:val="009A4EB6"/>
    <w:rsid w:val="009A544F"/>
    <w:rsid w:val="009A5984"/>
    <w:rsid w:val="009A5CCB"/>
    <w:rsid w:val="009A5D5D"/>
    <w:rsid w:val="009A6088"/>
    <w:rsid w:val="009A66B5"/>
    <w:rsid w:val="009A6BD0"/>
    <w:rsid w:val="009A722E"/>
    <w:rsid w:val="009A7AE7"/>
    <w:rsid w:val="009B083E"/>
    <w:rsid w:val="009B13B4"/>
    <w:rsid w:val="009B2AEB"/>
    <w:rsid w:val="009B34F0"/>
    <w:rsid w:val="009B41F9"/>
    <w:rsid w:val="009B440C"/>
    <w:rsid w:val="009B4458"/>
    <w:rsid w:val="009B45A1"/>
    <w:rsid w:val="009B5422"/>
    <w:rsid w:val="009B57C1"/>
    <w:rsid w:val="009B7786"/>
    <w:rsid w:val="009B78BF"/>
    <w:rsid w:val="009B7C29"/>
    <w:rsid w:val="009C0794"/>
    <w:rsid w:val="009C0DB6"/>
    <w:rsid w:val="009C27B2"/>
    <w:rsid w:val="009C3FA4"/>
    <w:rsid w:val="009C6A9F"/>
    <w:rsid w:val="009C7031"/>
    <w:rsid w:val="009C7B36"/>
    <w:rsid w:val="009D3FE2"/>
    <w:rsid w:val="009D5149"/>
    <w:rsid w:val="009D52CD"/>
    <w:rsid w:val="009D54DF"/>
    <w:rsid w:val="009D5AED"/>
    <w:rsid w:val="009D681B"/>
    <w:rsid w:val="009D6A40"/>
    <w:rsid w:val="009D6D85"/>
    <w:rsid w:val="009D6E42"/>
    <w:rsid w:val="009E0777"/>
    <w:rsid w:val="009E0E1A"/>
    <w:rsid w:val="009E1D14"/>
    <w:rsid w:val="009E210D"/>
    <w:rsid w:val="009E2175"/>
    <w:rsid w:val="009E29C8"/>
    <w:rsid w:val="009E53E7"/>
    <w:rsid w:val="009E6A78"/>
    <w:rsid w:val="009E6B83"/>
    <w:rsid w:val="009E78DB"/>
    <w:rsid w:val="009E7977"/>
    <w:rsid w:val="009F0680"/>
    <w:rsid w:val="009F0C02"/>
    <w:rsid w:val="009F134D"/>
    <w:rsid w:val="009F1558"/>
    <w:rsid w:val="009F1A3A"/>
    <w:rsid w:val="009F248E"/>
    <w:rsid w:val="009F3230"/>
    <w:rsid w:val="009F36F5"/>
    <w:rsid w:val="009F5359"/>
    <w:rsid w:val="009F5B27"/>
    <w:rsid w:val="009F5C92"/>
    <w:rsid w:val="009F5EF5"/>
    <w:rsid w:val="009F6E45"/>
    <w:rsid w:val="009F70F4"/>
    <w:rsid w:val="009F7EC2"/>
    <w:rsid w:val="00A008BD"/>
    <w:rsid w:val="00A021BA"/>
    <w:rsid w:val="00A0227F"/>
    <w:rsid w:val="00A0232E"/>
    <w:rsid w:val="00A0276B"/>
    <w:rsid w:val="00A02C27"/>
    <w:rsid w:val="00A02EFC"/>
    <w:rsid w:val="00A03505"/>
    <w:rsid w:val="00A0492E"/>
    <w:rsid w:val="00A05EB5"/>
    <w:rsid w:val="00A06210"/>
    <w:rsid w:val="00A06673"/>
    <w:rsid w:val="00A066BB"/>
    <w:rsid w:val="00A073FC"/>
    <w:rsid w:val="00A0759E"/>
    <w:rsid w:val="00A07806"/>
    <w:rsid w:val="00A07931"/>
    <w:rsid w:val="00A10D63"/>
    <w:rsid w:val="00A114C8"/>
    <w:rsid w:val="00A116C9"/>
    <w:rsid w:val="00A12A5C"/>
    <w:rsid w:val="00A12AB3"/>
    <w:rsid w:val="00A130A6"/>
    <w:rsid w:val="00A131C4"/>
    <w:rsid w:val="00A1369C"/>
    <w:rsid w:val="00A144BA"/>
    <w:rsid w:val="00A16E5F"/>
    <w:rsid w:val="00A209BF"/>
    <w:rsid w:val="00A21CD3"/>
    <w:rsid w:val="00A24398"/>
    <w:rsid w:val="00A243E6"/>
    <w:rsid w:val="00A24A48"/>
    <w:rsid w:val="00A25009"/>
    <w:rsid w:val="00A26EB0"/>
    <w:rsid w:val="00A26FAF"/>
    <w:rsid w:val="00A277D0"/>
    <w:rsid w:val="00A30047"/>
    <w:rsid w:val="00A3054A"/>
    <w:rsid w:val="00A30B60"/>
    <w:rsid w:val="00A30ECB"/>
    <w:rsid w:val="00A326A5"/>
    <w:rsid w:val="00A40087"/>
    <w:rsid w:val="00A408D7"/>
    <w:rsid w:val="00A40CDB"/>
    <w:rsid w:val="00A4235A"/>
    <w:rsid w:val="00A441CD"/>
    <w:rsid w:val="00A44A5A"/>
    <w:rsid w:val="00A44CA0"/>
    <w:rsid w:val="00A44E5E"/>
    <w:rsid w:val="00A45B6F"/>
    <w:rsid w:val="00A46841"/>
    <w:rsid w:val="00A46B1A"/>
    <w:rsid w:val="00A5099F"/>
    <w:rsid w:val="00A51555"/>
    <w:rsid w:val="00A51B45"/>
    <w:rsid w:val="00A53398"/>
    <w:rsid w:val="00A534D4"/>
    <w:rsid w:val="00A54401"/>
    <w:rsid w:val="00A54670"/>
    <w:rsid w:val="00A54921"/>
    <w:rsid w:val="00A5586C"/>
    <w:rsid w:val="00A56600"/>
    <w:rsid w:val="00A56E90"/>
    <w:rsid w:val="00A56F7B"/>
    <w:rsid w:val="00A60773"/>
    <w:rsid w:val="00A614B6"/>
    <w:rsid w:val="00A6174E"/>
    <w:rsid w:val="00A62EF5"/>
    <w:rsid w:val="00A63ADD"/>
    <w:rsid w:val="00A64016"/>
    <w:rsid w:val="00A64962"/>
    <w:rsid w:val="00A6542D"/>
    <w:rsid w:val="00A66044"/>
    <w:rsid w:val="00A66BCF"/>
    <w:rsid w:val="00A718F8"/>
    <w:rsid w:val="00A72711"/>
    <w:rsid w:val="00A72836"/>
    <w:rsid w:val="00A72977"/>
    <w:rsid w:val="00A72BEC"/>
    <w:rsid w:val="00A72D6D"/>
    <w:rsid w:val="00A732D3"/>
    <w:rsid w:val="00A73858"/>
    <w:rsid w:val="00A74173"/>
    <w:rsid w:val="00A749C3"/>
    <w:rsid w:val="00A74A13"/>
    <w:rsid w:val="00A759F0"/>
    <w:rsid w:val="00A75B69"/>
    <w:rsid w:val="00A76612"/>
    <w:rsid w:val="00A801E7"/>
    <w:rsid w:val="00A81D6A"/>
    <w:rsid w:val="00A81DB7"/>
    <w:rsid w:val="00A822F4"/>
    <w:rsid w:val="00A84290"/>
    <w:rsid w:val="00A84B05"/>
    <w:rsid w:val="00A85AD9"/>
    <w:rsid w:val="00A8601C"/>
    <w:rsid w:val="00A865D8"/>
    <w:rsid w:val="00A86945"/>
    <w:rsid w:val="00A86B47"/>
    <w:rsid w:val="00A873BE"/>
    <w:rsid w:val="00A904AB"/>
    <w:rsid w:val="00A904D8"/>
    <w:rsid w:val="00A908BA"/>
    <w:rsid w:val="00A90E4D"/>
    <w:rsid w:val="00A91458"/>
    <w:rsid w:val="00A91836"/>
    <w:rsid w:val="00A92B80"/>
    <w:rsid w:val="00A93CA1"/>
    <w:rsid w:val="00A94C26"/>
    <w:rsid w:val="00A966C1"/>
    <w:rsid w:val="00A96F62"/>
    <w:rsid w:val="00A97108"/>
    <w:rsid w:val="00A978EE"/>
    <w:rsid w:val="00AA0A65"/>
    <w:rsid w:val="00AA10C9"/>
    <w:rsid w:val="00AA1A06"/>
    <w:rsid w:val="00AA1E48"/>
    <w:rsid w:val="00AA281A"/>
    <w:rsid w:val="00AA363B"/>
    <w:rsid w:val="00AA3A50"/>
    <w:rsid w:val="00AA3C3B"/>
    <w:rsid w:val="00AA3EAB"/>
    <w:rsid w:val="00AA48A4"/>
    <w:rsid w:val="00AA539C"/>
    <w:rsid w:val="00AA5B81"/>
    <w:rsid w:val="00AA5C30"/>
    <w:rsid w:val="00AA5D92"/>
    <w:rsid w:val="00AA601D"/>
    <w:rsid w:val="00AA690C"/>
    <w:rsid w:val="00AA6D1C"/>
    <w:rsid w:val="00AA78BD"/>
    <w:rsid w:val="00AB0DA8"/>
    <w:rsid w:val="00AB0FBF"/>
    <w:rsid w:val="00AB284D"/>
    <w:rsid w:val="00AB2EB1"/>
    <w:rsid w:val="00AB50DE"/>
    <w:rsid w:val="00AB52B8"/>
    <w:rsid w:val="00AB752C"/>
    <w:rsid w:val="00AB77CB"/>
    <w:rsid w:val="00AB79B9"/>
    <w:rsid w:val="00AB7E52"/>
    <w:rsid w:val="00AC02AF"/>
    <w:rsid w:val="00AC07FD"/>
    <w:rsid w:val="00AC088A"/>
    <w:rsid w:val="00AC0C18"/>
    <w:rsid w:val="00AC1618"/>
    <w:rsid w:val="00AC2482"/>
    <w:rsid w:val="00AC2A39"/>
    <w:rsid w:val="00AC3D38"/>
    <w:rsid w:val="00AC4234"/>
    <w:rsid w:val="00AC49C7"/>
    <w:rsid w:val="00AC5B8E"/>
    <w:rsid w:val="00AC6DE7"/>
    <w:rsid w:val="00AC72FF"/>
    <w:rsid w:val="00AD071D"/>
    <w:rsid w:val="00AD076E"/>
    <w:rsid w:val="00AD217D"/>
    <w:rsid w:val="00AD290D"/>
    <w:rsid w:val="00AD2C3D"/>
    <w:rsid w:val="00AD47ED"/>
    <w:rsid w:val="00AD5020"/>
    <w:rsid w:val="00AD56E7"/>
    <w:rsid w:val="00AE0586"/>
    <w:rsid w:val="00AE090C"/>
    <w:rsid w:val="00AE0BCE"/>
    <w:rsid w:val="00AE1AA6"/>
    <w:rsid w:val="00AE1BFE"/>
    <w:rsid w:val="00AE2470"/>
    <w:rsid w:val="00AE2E8A"/>
    <w:rsid w:val="00AE4B96"/>
    <w:rsid w:val="00AE59D2"/>
    <w:rsid w:val="00AE5CF2"/>
    <w:rsid w:val="00AE6A83"/>
    <w:rsid w:val="00AE7F1A"/>
    <w:rsid w:val="00AF0E2F"/>
    <w:rsid w:val="00AF1EC9"/>
    <w:rsid w:val="00AF204D"/>
    <w:rsid w:val="00AF220D"/>
    <w:rsid w:val="00AF273D"/>
    <w:rsid w:val="00AF279E"/>
    <w:rsid w:val="00AF28F6"/>
    <w:rsid w:val="00AF2EF2"/>
    <w:rsid w:val="00AF2F43"/>
    <w:rsid w:val="00AF325B"/>
    <w:rsid w:val="00AF32A6"/>
    <w:rsid w:val="00AF33F0"/>
    <w:rsid w:val="00AF4338"/>
    <w:rsid w:val="00AF4560"/>
    <w:rsid w:val="00AF4F40"/>
    <w:rsid w:val="00AF5574"/>
    <w:rsid w:val="00AF563B"/>
    <w:rsid w:val="00AF5C29"/>
    <w:rsid w:val="00AF6DD6"/>
    <w:rsid w:val="00B00316"/>
    <w:rsid w:val="00B01563"/>
    <w:rsid w:val="00B01876"/>
    <w:rsid w:val="00B01A39"/>
    <w:rsid w:val="00B01C4B"/>
    <w:rsid w:val="00B01EAF"/>
    <w:rsid w:val="00B020C9"/>
    <w:rsid w:val="00B02254"/>
    <w:rsid w:val="00B02717"/>
    <w:rsid w:val="00B02FDF"/>
    <w:rsid w:val="00B02FFF"/>
    <w:rsid w:val="00B04182"/>
    <w:rsid w:val="00B046E4"/>
    <w:rsid w:val="00B04722"/>
    <w:rsid w:val="00B04BC4"/>
    <w:rsid w:val="00B05118"/>
    <w:rsid w:val="00B05475"/>
    <w:rsid w:val="00B059F1"/>
    <w:rsid w:val="00B05D8B"/>
    <w:rsid w:val="00B10934"/>
    <w:rsid w:val="00B1101A"/>
    <w:rsid w:val="00B1118C"/>
    <w:rsid w:val="00B118D4"/>
    <w:rsid w:val="00B11B78"/>
    <w:rsid w:val="00B12442"/>
    <w:rsid w:val="00B131BF"/>
    <w:rsid w:val="00B1534C"/>
    <w:rsid w:val="00B16529"/>
    <w:rsid w:val="00B1691A"/>
    <w:rsid w:val="00B16BC9"/>
    <w:rsid w:val="00B170D5"/>
    <w:rsid w:val="00B17AAF"/>
    <w:rsid w:val="00B202E6"/>
    <w:rsid w:val="00B214FE"/>
    <w:rsid w:val="00B21CFE"/>
    <w:rsid w:val="00B21EC1"/>
    <w:rsid w:val="00B22CFB"/>
    <w:rsid w:val="00B232DB"/>
    <w:rsid w:val="00B239BF"/>
    <w:rsid w:val="00B239D4"/>
    <w:rsid w:val="00B23F29"/>
    <w:rsid w:val="00B24558"/>
    <w:rsid w:val="00B25BF2"/>
    <w:rsid w:val="00B26421"/>
    <w:rsid w:val="00B268E8"/>
    <w:rsid w:val="00B27E87"/>
    <w:rsid w:val="00B307D0"/>
    <w:rsid w:val="00B3098B"/>
    <w:rsid w:val="00B30B06"/>
    <w:rsid w:val="00B31034"/>
    <w:rsid w:val="00B31356"/>
    <w:rsid w:val="00B315C2"/>
    <w:rsid w:val="00B316DF"/>
    <w:rsid w:val="00B328D6"/>
    <w:rsid w:val="00B337EC"/>
    <w:rsid w:val="00B33A9F"/>
    <w:rsid w:val="00B33FBF"/>
    <w:rsid w:val="00B3400F"/>
    <w:rsid w:val="00B347C8"/>
    <w:rsid w:val="00B354C1"/>
    <w:rsid w:val="00B3568D"/>
    <w:rsid w:val="00B366D6"/>
    <w:rsid w:val="00B37019"/>
    <w:rsid w:val="00B3758F"/>
    <w:rsid w:val="00B41E92"/>
    <w:rsid w:val="00B42376"/>
    <w:rsid w:val="00B44BAF"/>
    <w:rsid w:val="00B45D9C"/>
    <w:rsid w:val="00B46133"/>
    <w:rsid w:val="00B4711E"/>
    <w:rsid w:val="00B47C7F"/>
    <w:rsid w:val="00B47D4E"/>
    <w:rsid w:val="00B47D50"/>
    <w:rsid w:val="00B50124"/>
    <w:rsid w:val="00B5028C"/>
    <w:rsid w:val="00B509AC"/>
    <w:rsid w:val="00B50F51"/>
    <w:rsid w:val="00B51315"/>
    <w:rsid w:val="00B51342"/>
    <w:rsid w:val="00B514AF"/>
    <w:rsid w:val="00B515D0"/>
    <w:rsid w:val="00B5160D"/>
    <w:rsid w:val="00B51804"/>
    <w:rsid w:val="00B5182A"/>
    <w:rsid w:val="00B5203F"/>
    <w:rsid w:val="00B53377"/>
    <w:rsid w:val="00B53847"/>
    <w:rsid w:val="00B5404F"/>
    <w:rsid w:val="00B546C6"/>
    <w:rsid w:val="00B54836"/>
    <w:rsid w:val="00B54E96"/>
    <w:rsid w:val="00B55936"/>
    <w:rsid w:val="00B55C0F"/>
    <w:rsid w:val="00B56B9A"/>
    <w:rsid w:val="00B57301"/>
    <w:rsid w:val="00B578D4"/>
    <w:rsid w:val="00B57ADB"/>
    <w:rsid w:val="00B60C46"/>
    <w:rsid w:val="00B60CD9"/>
    <w:rsid w:val="00B6129D"/>
    <w:rsid w:val="00B61ACF"/>
    <w:rsid w:val="00B6255B"/>
    <w:rsid w:val="00B62777"/>
    <w:rsid w:val="00B62BC3"/>
    <w:rsid w:val="00B62EF7"/>
    <w:rsid w:val="00B6342D"/>
    <w:rsid w:val="00B63F5E"/>
    <w:rsid w:val="00B648B4"/>
    <w:rsid w:val="00B649CD"/>
    <w:rsid w:val="00B6574C"/>
    <w:rsid w:val="00B65D35"/>
    <w:rsid w:val="00B66D0B"/>
    <w:rsid w:val="00B66FAE"/>
    <w:rsid w:val="00B70918"/>
    <w:rsid w:val="00B72FDB"/>
    <w:rsid w:val="00B73025"/>
    <w:rsid w:val="00B73D7B"/>
    <w:rsid w:val="00B7442F"/>
    <w:rsid w:val="00B744D6"/>
    <w:rsid w:val="00B75626"/>
    <w:rsid w:val="00B7618B"/>
    <w:rsid w:val="00B775CF"/>
    <w:rsid w:val="00B8016F"/>
    <w:rsid w:val="00B802F9"/>
    <w:rsid w:val="00B81E03"/>
    <w:rsid w:val="00B82A10"/>
    <w:rsid w:val="00B82CB2"/>
    <w:rsid w:val="00B838C6"/>
    <w:rsid w:val="00B84253"/>
    <w:rsid w:val="00B84F1A"/>
    <w:rsid w:val="00B8501D"/>
    <w:rsid w:val="00B87A0D"/>
    <w:rsid w:val="00B87D57"/>
    <w:rsid w:val="00B90FFF"/>
    <w:rsid w:val="00B91434"/>
    <w:rsid w:val="00B914A5"/>
    <w:rsid w:val="00B92378"/>
    <w:rsid w:val="00B923BB"/>
    <w:rsid w:val="00B933D2"/>
    <w:rsid w:val="00B936D2"/>
    <w:rsid w:val="00B93D83"/>
    <w:rsid w:val="00B94603"/>
    <w:rsid w:val="00B947CE"/>
    <w:rsid w:val="00B959ED"/>
    <w:rsid w:val="00B95B5F"/>
    <w:rsid w:val="00B96823"/>
    <w:rsid w:val="00B96F94"/>
    <w:rsid w:val="00B97118"/>
    <w:rsid w:val="00B97A34"/>
    <w:rsid w:val="00B97B44"/>
    <w:rsid w:val="00B97B61"/>
    <w:rsid w:val="00B97BEA"/>
    <w:rsid w:val="00BA13E2"/>
    <w:rsid w:val="00BA1E1E"/>
    <w:rsid w:val="00BA3413"/>
    <w:rsid w:val="00BA4D8E"/>
    <w:rsid w:val="00BA539F"/>
    <w:rsid w:val="00BA59EF"/>
    <w:rsid w:val="00BA6285"/>
    <w:rsid w:val="00BA6890"/>
    <w:rsid w:val="00BA6BAA"/>
    <w:rsid w:val="00BA74BE"/>
    <w:rsid w:val="00BA78F6"/>
    <w:rsid w:val="00BB0CDA"/>
    <w:rsid w:val="00BB0D9B"/>
    <w:rsid w:val="00BB1B08"/>
    <w:rsid w:val="00BB21FB"/>
    <w:rsid w:val="00BB2AB5"/>
    <w:rsid w:val="00BB2BAB"/>
    <w:rsid w:val="00BB2DA9"/>
    <w:rsid w:val="00BB3048"/>
    <w:rsid w:val="00BB384A"/>
    <w:rsid w:val="00BB4622"/>
    <w:rsid w:val="00BB6B20"/>
    <w:rsid w:val="00BB72E7"/>
    <w:rsid w:val="00BB784B"/>
    <w:rsid w:val="00BB7ECB"/>
    <w:rsid w:val="00BC1414"/>
    <w:rsid w:val="00BC1B96"/>
    <w:rsid w:val="00BC2055"/>
    <w:rsid w:val="00BC2F38"/>
    <w:rsid w:val="00BC311C"/>
    <w:rsid w:val="00BC34FD"/>
    <w:rsid w:val="00BC360F"/>
    <w:rsid w:val="00BC7C75"/>
    <w:rsid w:val="00BD21FC"/>
    <w:rsid w:val="00BD38A0"/>
    <w:rsid w:val="00BD3DD1"/>
    <w:rsid w:val="00BD4BFB"/>
    <w:rsid w:val="00BD4D0B"/>
    <w:rsid w:val="00BD4D6F"/>
    <w:rsid w:val="00BD5B06"/>
    <w:rsid w:val="00BD6071"/>
    <w:rsid w:val="00BD72F4"/>
    <w:rsid w:val="00BD75CE"/>
    <w:rsid w:val="00BD772C"/>
    <w:rsid w:val="00BE007D"/>
    <w:rsid w:val="00BE06BE"/>
    <w:rsid w:val="00BE1318"/>
    <w:rsid w:val="00BE1564"/>
    <w:rsid w:val="00BE1E3B"/>
    <w:rsid w:val="00BE1E6B"/>
    <w:rsid w:val="00BE27AA"/>
    <w:rsid w:val="00BE2AF3"/>
    <w:rsid w:val="00BE3BEF"/>
    <w:rsid w:val="00BE4AB0"/>
    <w:rsid w:val="00BE4BF9"/>
    <w:rsid w:val="00BE4DAE"/>
    <w:rsid w:val="00BE63F1"/>
    <w:rsid w:val="00BE6741"/>
    <w:rsid w:val="00BE6AE1"/>
    <w:rsid w:val="00BE6C46"/>
    <w:rsid w:val="00BE6CB9"/>
    <w:rsid w:val="00BE7717"/>
    <w:rsid w:val="00BE7989"/>
    <w:rsid w:val="00BE7C83"/>
    <w:rsid w:val="00BF0844"/>
    <w:rsid w:val="00BF0990"/>
    <w:rsid w:val="00BF13B0"/>
    <w:rsid w:val="00BF167F"/>
    <w:rsid w:val="00BF2311"/>
    <w:rsid w:val="00BF2DB5"/>
    <w:rsid w:val="00BF2EBB"/>
    <w:rsid w:val="00BF3466"/>
    <w:rsid w:val="00BF3D21"/>
    <w:rsid w:val="00BF4648"/>
    <w:rsid w:val="00BF4BF7"/>
    <w:rsid w:val="00BF5510"/>
    <w:rsid w:val="00BF5A63"/>
    <w:rsid w:val="00BF5AC3"/>
    <w:rsid w:val="00BF7A7A"/>
    <w:rsid w:val="00C000F1"/>
    <w:rsid w:val="00C00878"/>
    <w:rsid w:val="00C0124A"/>
    <w:rsid w:val="00C02DB7"/>
    <w:rsid w:val="00C02F32"/>
    <w:rsid w:val="00C04E2A"/>
    <w:rsid w:val="00C056A3"/>
    <w:rsid w:val="00C05E99"/>
    <w:rsid w:val="00C06F00"/>
    <w:rsid w:val="00C07039"/>
    <w:rsid w:val="00C07DB2"/>
    <w:rsid w:val="00C104AC"/>
    <w:rsid w:val="00C1089A"/>
    <w:rsid w:val="00C118AE"/>
    <w:rsid w:val="00C124C1"/>
    <w:rsid w:val="00C12A0B"/>
    <w:rsid w:val="00C12DF8"/>
    <w:rsid w:val="00C1524F"/>
    <w:rsid w:val="00C1564A"/>
    <w:rsid w:val="00C15A96"/>
    <w:rsid w:val="00C163EB"/>
    <w:rsid w:val="00C20052"/>
    <w:rsid w:val="00C21292"/>
    <w:rsid w:val="00C2185C"/>
    <w:rsid w:val="00C21D07"/>
    <w:rsid w:val="00C21F2C"/>
    <w:rsid w:val="00C231B5"/>
    <w:rsid w:val="00C231E1"/>
    <w:rsid w:val="00C23A17"/>
    <w:rsid w:val="00C24125"/>
    <w:rsid w:val="00C24356"/>
    <w:rsid w:val="00C24359"/>
    <w:rsid w:val="00C250E0"/>
    <w:rsid w:val="00C276D1"/>
    <w:rsid w:val="00C30D33"/>
    <w:rsid w:val="00C31F78"/>
    <w:rsid w:val="00C32C43"/>
    <w:rsid w:val="00C3300D"/>
    <w:rsid w:val="00C33373"/>
    <w:rsid w:val="00C334E3"/>
    <w:rsid w:val="00C341EF"/>
    <w:rsid w:val="00C34648"/>
    <w:rsid w:val="00C35071"/>
    <w:rsid w:val="00C35C19"/>
    <w:rsid w:val="00C35FE0"/>
    <w:rsid w:val="00C36E13"/>
    <w:rsid w:val="00C37280"/>
    <w:rsid w:val="00C402DA"/>
    <w:rsid w:val="00C40A43"/>
    <w:rsid w:val="00C420D6"/>
    <w:rsid w:val="00C421AA"/>
    <w:rsid w:val="00C42730"/>
    <w:rsid w:val="00C42A61"/>
    <w:rsid w:val="00C43F00"/>
    <w:rsid w:val="00C455A2"/>
    <w:rsid w:val="00C461BA"/>
    <w:rsid w:val="00C4637C"/>
    <w:rsid w:val="00C478E4"/>
    <w:rsid w:val="00C5040E"/>
    <w:rsid w:val="00C51F80"/>
    <w:rsid w:val="00C52161"/>
    <w:rsid w:val="00C52593"/>
    <w:rsid w:val="00C526D7"/>
    <w:rsid w:val="00C5334A"/>
    <w:rsid w:val="00C53D1B"/>
    <w:rsid w:val="00C54843"/>
    <w:rsid w:val="00C54E1F"/>
    <w:rsid w:val="00C54E38"/>
    <w:rsid w:val="00C554E8"/>
    <w:rsid w:val="00C56E92"/>
    <w:rsid w:val="00C57500"/>
    <w:rsid w:val="00C57A83"/>
    <w:rsid w:val="00C57E5E"/>
    <w:rsid w:val="00C57EAA"/>
    <w:rsid w:val="00C57ED9"/>
    <w:rsid w:val="00C601E1"/>
    <w:rsid w:val="00C61317"/>
    <w:rsid w:val="00C630CB"/>
    <w:rsid w:val="00C6357F"/>
    <w:rsid w:val="00C642C5"/>
    <w:rsid w:val="00C64715"/>
    <w:rsid w:val="00C6482E"/>
    <w:rsid w:val="00C648C4"/>
    <w:rsid w:val="00C65310"/>
    <w:rsid w:val="00C655EE"/>
    <w:rsid w:val="00C665B8"/>
    <w:rsid w:val="00C667B1"/>
    <w:rsid w:val="00C67013"/>
    <w:rsid w:val="00C671C2"/>
    <w:rsid w:val="00C71812"/>
    <w:rsid w:val="00C71CB4"/>
    <w:rsid w:val="00C73021"/>
    <w:rsid w:val="00C7575E"/>
    <w:rsid w:val="00C76645"/>
    <w:rsid w:val="00C7741B"/>
    <w:rsid w:val="00C77BAB"/>
    <w:rsid w:val="00C77D03"/>
    <w:rsid w:val="00C77F32"/>
    <w:rsid w:val="00C8069E"/>
    <w:rsid w:val="00C80E57"/>
    <w:rsid w:val="00C82014"/>
    <w:rsid w:val="00C83A34"/>
    <w:rsid w:val="00C85D3B"/>
    <w:rsid w:val="00C87012"/>
    <w:rsid w:val="00C90615"/>
    <w:rsid w:val="00C90CB1"/>
    <w:rsid w:val="00C90E97"/>
    <w:rsid w:val="00C91D42"/>
    <w:rsid w:val="00C92082"/>
    <w:rsid w:val="00C920BA"/>
    <w:rsid w:val="00C937D1"/>
    <w:rsid w:val="00C94193"/>
    <w:rsid w:val="00C94E92"/>
    <w:rsid w:val="00C94ED7"/>
    <w:rsid w:val="00C95259"/>
    <w:rsid w:val="00C96515"/>
    <w:rsid w:val="00C96C7A"/>
    <w:rsid w:val="00C97741"/>
    <w:rsid w:val="00CA0004"/>
    <w:rsid w:val="00CA0071"/>
    <w:rsid w:val="00CA06EE"/>
    <w:rsid w:val="00CA09DC"/>
    <w:rsid w:val="00CA09FD"/>
    <w:rsid w:val="00CA0C0A"/>
    <w:rsid w:val="00CA0E6D"/>
    <w:rsid w:val="00CA15CB"/>
    <w:rsid w:val="00CA18C5"/>
    <w:rsid w:val="00CA203B"/>
    <w:rsid w:val="00CA26C4"/>
    <w:rsid w:val="00CA3EDA"/>
    <w:rsid w:val="00CA46BE"/>
    <w:rsid w:val="00CA4AF0"/>
    <w:rsid w:val="00CA4B57"/>
    <w:rsid w:val="00CA53CB"/>
    <w:rsid w:val="00CA5448"/>
    <w:rsid w:val="00CA62F3"/>
    <w:rsid w:val="00CA684D"/>
    <w:rsid w:val="00CA7B49"/>
    <w:rsid w:val="00CA7CA1"/>
    <w:rsid w:val="00CB0F72"/>
    <w:rsid w:val="00CB101D"/>
    <w:rsid w:val="00CB2380"/>
    <w:rsid w:val="00CB29C3"/>
    <w:rsid w:val="00CB2F1B"/>
    <w:rsid w:val="00CB47E7"/>
    <w:rsid w:val="00CB4CB0"/>
    <w:rsid w:val="00CB6D57"/>
    <w:rsid w:val="00CB76F5"/>
    <w:rsid w:val="00CC022E"/>
    <w:rsid w:val="00CC14A1"/>
    <w:rsid w:val="00CC16CF"/>
    <w:rsid w:val="00CC175C"/>
    <w:rsid w:val="00CC1E99"/>
    <w:rsid w:val="00CC2C31"/>
    <w:rsid w:val="00CC3347"/>
    <w:rsid w:val="00CC382A"/>
    <w:rsid w:val="00CC3F31"/>
    <w:rsid w:val="00CC4363"/>
    <w:rsid w:val="00CC4B3F"/>
    <w:rsid w:val="00CC55D9"/>
    <w:rsid w:val="00CC5BDE"/>
    <w:rsid w:val="00CC5F1F"/>
    <w:rsid w:val="00CC7329"/>
    <w:rsid w:val="00CC788F"/>
    <w:rsid w:val="00CC7F82"/>
    <w:rsid w:val="00CD0408"/>
    <w:rsid w:val="00CD0945"/>
    <w:rsid w:val="00CD0EDD"/>
    <w:rsid w:val="00CD0F03"/>
    <w:rsid w:val="00CD1174"/>
    <w:rsid w:val="00CD1E57"/>
    <w:rsid w:val="00CD2293"/>
    <w:rsid w:val="00CD2462"/>
    <w:rsid w:val="00CD28DC"/>
    <w:rsid w:val="00CD28EF"/>
    <w:rsid w:val="00CD3124"/>
    <w:rsid w:val="00CD3204"/>
    <w:rsid w:val="00CD3894"/>
    <w:rsid w:val="00CD3C42"/>
    <w:rsid w:val="00CD42D2"/>
    <w:rsid w:val="00CD4B7A"/>
    <w:rsid w:val="00CD4CA0"/>
    <w:rsid w:val="00CD4D7E"/>
    <w:rsid w:val="00CD4E39"/>
    <w:rsid w:val="00CD544F"/>
    <w:rsid w:val="00CD55D0"/>
    <w:rsid w:val="00CD5E76"/>
    <w:rsid w:val="00CD5E77"/>
    <w:rsid w:val="00CD623F"/>
    <w:rsid w:val="00CD64B3"/>
    <w:rsid w:val="00CD6B9E"/>
    <w:rsid w:val="00CD6F6A"/>
    <w:rsid w:val="00CD7DE9"/>
    <w:rsid w:val="00CE0ED0"/>
    <w:rsid w:val="00CE108F"/>
    <w:rsid w:val="00CE3E5A"/>
    <w:rsid w:val="00CE5036"/>
    <w:rsid w:val="00CE58E1"/>
    <w:rsid w:val="00CE5AE2"/>
    <w:rsid w:val="00CE5E0C"/>
    <w:rsid w:val="00CE6E95"/>
    <w:rsid w:val="00CE6E9C"/>
    <w:rsid w:val="00CF0019"/>
    <w:rsid w:val="00CF0173"/>
    <w:rsid w:val="00CF0FAB"/>
    <w:rsid w:val="00CF21BC"/>
    <w:rsid w:val="00CF2235"/>
    <w:rsid w:val="00CF2550"/>
    <w:rsid w:val="00CF3161"/>
    <w:rsid w:val="00CF39D8"/>
    <w:rsid w:val="00CF4CC7"/>
    <w:rsid w:val="00CF5070"/>
    <w:rsid w:val="00CF5079"/>
    <w:rsid w:val="00CF5381"/>
    <w:rsid w:val="00CF57C2"/>
    <w:rsid w:val="00CF5889"/>
    <w:rsid w:val="00CF74EF"/>
    <w:rsid w:val="00D00FF1"/>
    <w:rsid w:val="00D01DC0"/>
    <w:rsid w:val="00D0248E"/>
    <w:rsid w:val="00D02ABB"/>
    <w:rsid w:val="00D02BE2"/>
    <w:rsid w:val="00D03287"/>
    <w:rsid w:val="00D03693"/>
    <w:rsid w:val="00D0452D"/>
    <w:rsid w:val="00D04A8E"/>
    <w:rsid w:val="00D050C2"/>
    <w:rsid w:val="00D06091"/>
    <w:rsid w:val="00D0667E"/>
    <w:rsid w:val="00D07949"/>
    <w:rsid w:val="00D07A35"/>
    <w:rsid w:val="00D10901"/>
    <w:rsid w:val="00D1190A"/>
    <w:rsid w:val="00D122A4"/>
    <w:rsid w:val="00D13C94"/>
    <w:rsid w:val="00D140BD"/>
    <w:rsid w:val="00D14205"/>
    <w:rsid w:val="00D1510B"/>
    <w:rsid w:val="00D169C3"/>
    <w:rsid w:val="00D16ACA"/>
    <w:rsid w:val="00D16F08"/>
    <w:rsid w:val="00D17326"/>
    <w:rsid w:val="00D179AE"/>
    <w:rsid w:val="00D203B5"/>
    <w:rsid w:val="00D209FE"/>
    <w:rsid w:val="00D210A9"/>
    <w:rsid w:val="00D215D4"/>
    <w:rsid w:val="00D22272"/>
    <w:rsid w:val="00D22809"/>
    <w:rsid w:val="00D24615"/>
    <w:rsid w:val="00D26636"/>
    <w:rsid w:val="00D26957"/>
    <w:rsid w:val="00D27483"/>
    <w:rsid w:val="00D27CA4"/>
    <w:rsid w:val="00D3100C"/>
    <w:rsid w:val="00D313CD"/>
    <w:rsid w:val="00D32721"/>
    <w:rsid w:val="00D330CB"/>
    <w:rsid w:val="00D33D07"/>
    <w:rsid w:val="00D354FF"/>
    <w:rsid w:val="00D35578"/>
    <w:rsid w:val="00D357B0"/>
    <w:rsid w:val="00D36BD6"/>
    <w:rsid w:val="00D40003"/>
    <w:rsid w:val="00D410AD"/>
    <w:rsid w:val="00D410CF"/>
    <w:rsid w:val="00D417EE"/>
    <w:rsid w:val="00D4181B"/>
    <w:rsid w:val="00D42917"/>
    <w:rsid w:val="00D439C3"/>
    <w:rsid w:val="00D43F23"/>
    <w:rsid w:val="00D44007"/>
    <w:rsid w:val="00D44084"/>
    <w:rsid w:val="00D44623"/>
    <w:rsid w:val="00D446FD"/>
    <w:rsid w:val="00D45513"/>
    <w:rsid w:val="00D45B7D"/>
    <w:rsid w:val="00D45E12"/>
    <w:rsid w:val="00D45F37"/>
    <w:rsid w:val="00D46B5E"/>
    <w:rsid w:val="00D47766"/>
    <w:rsid w:val="00D47D0B"/>
    <w:rsid w:val="00D50F51"/>
    <w:rsid w:val="00D52FF6"/>
    <w:rsid w:val="00D53953"/>
    <w:rsid w:val="00D5398C"/>
    <w:rsid w:val="00D561A8"/>
    <w:rsid w:val="00D576AC"/>
    <w:rsid w:val="00D57EC3"/>
    <w:rsid w:val="00D603C4"/>
    <w:rsid w:val="00D60511"/>
    <w:rsid w:val="00D6080E"/>
    <w:rsid w:val="00D60B6F"/>
    <w:rsid w:val="00D60CEC"/>
    <w:rsid w:val="00D61A9C"/>
    <w:rsid w:val="00D61AD0"/>
    <w:rsid w:val="00D62C44"/>
    <w:rsid w:val="00D6346B"/>
    <w:rsid w:val="00D63DA3"/>
    <w:rsid w:val="00D641BB"/>
    <w:rsid w:val="00D64476"/>
    <w:rsid w:val="00D6489F"/>
    <w:rsid w:val="00D64F7F"/>
    <w:rsid w:val="00D65105"/>
    <w:rsid w:val="00D66687"/>
    <w:rsid w:val="00D70079"/>
    <w:rsid w:val="00D70252"/>
    <w:rsid w:val="00D70EC3"/>
    <w:rsid w:val="00D71374"/>
    <w:rsid w:val="00D71553"/>
    <w:rsid w:val="00D71DEC"/>
    <w:rsid w:val="00D71F26"/>
    <w:rsid w:val="00D72791"/>
    <w:rsid w:val="00D73D2C"/>
    <w:rsid w:val="00D74610"/>
    <w:rsid w:val="00D76B99"/>
    <w:rsid w:val="00D77799"/>
    <w:rsid w:val="00D77924"/>
    <w:rsid w:val="00D77CC6"/>
    <w:rsid w:val="00D80B3E"/>
    <w:rsid w:val="00D80B50"/>
    <w:rsid w:val="00D80C05"/>
    <w:rsid w:val="00D8123E"/>
    <w:rsid w:val="00D812B2"/>
    <w:rsid w:val="00D814AE"/>
    <w:rsid w:val="00D81B2B"/>
    <w:rsid w:val="00D82154"/>
    <w:rsid w:val="00D825A1"/>
    <w:rsid w:val="00D837BA"/>
    <w:rsid w:val="00D84970"/>
    <w:rsid w:val="00D85493"/>
    <w:rsid w:val="00D86EE0"/>
    <w:rsid w:val="00D87A2F"/>
    <w:rsid w:val="00D90A22"/>
    <w:rsid w:val="00D9264B"/>
    <w:rsid w:val="00D926F2"/>
    <w:rsid w:val="00D92836"/>
    <w:rsid w:val="00D9347E"/>
    <w:rsid w:val="00D93691"/>
    <w:rsid w:val="00D9592E"/>
    <w:rsid w:val="00D9608F"/>
    <w:rsid w:val="00D961DD"/>
    <w:rsid w:val="00D96DB5"/>
    <w:rsid w:val="00D97B2B"/>
    <w:rsid w:val="00DA01F9"/>
    <w:rsid w:val="00DA0B05"/>
    <w:rsid w:val="00DA1317"/>
    <w:rsid w:val="00DA1E7C"/>
    <w:rsid w:val="00DA232C"/>
    <w:rsid w:val="00DA5095"/>
    <w:rsid w:val="00DA583E"/>
    <w:rsid w:val="00DA63B6"/>
    <w:rsid w:val="00DA67B1"/>
    <w:rsid w:val="00DA711C"/>
    <w:rsid w:val="00DA76AB"/>
    <w:rsid w:val="00DA7FF2"/>
    <w:rsid w:val="00DB0881"/>
    <w:rsid w:val="00DB0E9E"/>
    <w:rsid w:val="00DB3083"/>
    <w:rsid w:val="00DB320A"/>
    <w:rsid w:val="00DB39FD"/>
    <w:rsid w:val="00DB4341"/>
    <w:rsid w:val="00DB48EC"/>
    <w:rsid w:val="00DB4A7D"/>
    <w:rsid w:val="00DB5F2D"/>
    <w:rsid w:val="00DB5F9F"/>
    <w:rsid w:val="00DB6717"/>
    <w:rsid w:val="00DB7482"/>
    <w:rsid w:val="00DC0802"/>
    <w:rsid w:val="00DC14A4"/>
    <w:rsid w:val="00DC216F"/>
    <w:rsid w:val="00DC2E40"/>
    <w:rsid w:val="00DC385A"/>
    <w:rsid w:val="00DC3BAC"/>
    <w:rsid w:val="00DC431D"/>
    <w:rsid w:val="00DC451C"/>
    <w:rsid w:val="00DC5408"/>
    <w:rsid w:val="00DC57FD"/>
    <w:rsid w:val="00DC5E75"/>
    <w:rsid w:val="00DC62B2"/>
    <w:rsid w:val="00DC779F"/>
    <w:rsid w:val="00DC7ECB"/>
    <w:rsid w:val="00DD035B"/>
    <w:rsid w:val="00DD05F8"/>
    <w:rsid w:val="00DD1536"/>
    <w:rsid w:val="00DD1BAC"/>
    <w:rsid w:val="00DD1D27"/>
    <w:rsid w:val="00DD2B7F"/>
    <w:rsid w:val="00DD41DE"/>
    <w:rsid w:val="00DD494B"/>
    <w:rsid w:val="00DD61C7"/>
    <w:rsid w:val="00DD66FA"/>
    <w:rsid w:val="00DE0967"/>
    <w:rsid w:val="00DE15DD"/>
    <w:rsid w:val="00DE345E"/>
    <w:rsid w:val="00DE3ABB"/>
    <w:rsid w:val="00DE46CF"/>
    <w:rsid w:val="00DE4AE3"/>
    <w:rsid w:val="00DE4E2E"/>
    <w:rsid w:val="00DE5231"/>
    <w:rsid w:val="00DE5371"/>
    <w:rsid w:val="00DE54FF"/>
    <w:rsid w:val="00DE626B"/>
    <w:rsid w:val="00DE63DC"/>
    <w:rsid w:val="00DE65AE"/>
    <w:rsid w:val="00DE6A0F"/>
    <w:rsid w:val="00DE7012"/>
    <w:rsid w:val="00DF0D56"/>
    <w:rsid w:val="00DF1221"/>
    <w:rsid w:val="00DF1222"/>
    <w:rsid w:val="00DF1976"/>
    <w:rsid w:val="00DF1E0B"/>
    <w:rsid w:val="00DF2D3A"/>
    <w:rsid w:val="00DF3146"/>
    <w:rsid w:val="00DF5252"/>
    <w:rsid w:val="00DF52A3"/>
    <w:rsid w:val="00DF52EB"/>
    <w:rsid w:val="00DF53D0"/>
    <w:rsid w:val="00DF54FB"/>
    <w:rsid w:val="00DF555A"/>
    <w:rsid w:val="00DF6F80"/>
    <w:rsid w:val="00DF6F8B"/>
    <w:rsid w:val="00DF7100"/>
    <w:rsid w:val="00DF7158"/>
    <w:rsid w:val="00DF7C93"/>
    <w:rsid w:val="00E00083"/>
    <w:rsid w:val="00E01E95"/>
    <w:rsid w:val="00E02966"/>
    <w:rsid w:val="00E02AC3"/>
    <w:rsid w:val="00E03096"/>
    <w:rsid w:val="00E03691"/>
    <w:rsid w:val="00E04441"/>
    <w:rsid w:val="00E06BBD"/>
    <w:rsid w:val="00E06C2D"/>
    <w:rsid w:val="00E07C7C"/>
    <w:rsid w:val="00E10836"/>
    <w:rsid w:val="00E10B3F"/>
    <w:rsid w:val="00E1124B"/>
    <w:rsid w:val="00E1147A"/>
    <w:rsid w:val="00E11ECC"/>
    <w:rsid w:val="00E131C8"/>
    <w:rsid w:val="00E14093"/>
    <w:rsid w:val="00E14267"/>
    <w:rsid w:val="00E14E06"/>
    <w:rsid w:val="00E15C2D"/>
    <w:rsid w:val="00E16D6C"/>
    <w:rsid w:val="00E21A15"/>
    <w:rsid w:val="00E235DF"/>
    <w:rsid w:val="00E244C4"/>
    <w:rsid w:val="00E24C3D"/>
    <w:rsid w:val="00E24EEC"/>
    <w:rsid w:val="00E26528"/>
    <w:rsid w:val="00E265D6"/>
    <w:rsid w:val="00E27A04"/>
    <w:rsid w:val="00E302C5"/>
    <w:rsid w:val="00E30934"/>
    <w:rsid w:val="00E30AC6"/>
    <w:rsid w:val="00E310F5"/>
    <w:rsid w:val="00E31742"/>
    <w:rsid w:val="00E31A71"/>
    <w:rsid w:val="00E32BE1"/>
    <w:rsid w:val="00E33CDF"/>
    <w:rsid w:val="00E36154"/>
    <w:rsid w:val="00E376BB"/>
    <w:rsid w:val="00E37D19"/>
    <w:rsid w:val="00E407A1"/>
    <w:rsid w:val="00E415B5"/>
    <w:rsid w:val="00E427AB"/>
    <w:rsid w:val="00E429E8"/>
    <w:rsid w:val="00E435A3"/>
    <w:rsid w:val="00E43884"/>
    <w:rsid w:val="00E442A8"/>
    <w:rsid w:val="00E443F6"/>
    <w:rsid w:val="00E45126"/>
    <w:rsid w:val="00E45BED"/>
    <w:rsid w:val="00E464BA"/>
    <w:rsid w:val="00E4667F"/>
    <w:rsid w:val="00E46A27"/>
    <w:rsid w:val="00E46AA1"/>
    <w:rsid w:val="00E46E38"/>
    <w:rsid w:val="00E52E95"/>
    <w:rsid w:val="00E535F3"/>
    <w:rsid w:val="00E5383E"/>
    <w:rsid w:val="00E54014"/>
    <w:rsid w:val="00E5453C"/>
    <w:rsid w:val="00E546C2"/>
    <w:rsid w:val="00E547B4"/>
    <w:rsid w:val="00E552CB"/>
    <w:rsid w:val="00E56122"/>
    <w:rsid w:val="00E56E3C"/>
    <w:rsid w:val="00E57355"/>
    <w:rsid w:val="00E6358F"/>
    <w:rsid w:val="00E63DE0"/>
    <w:rsid w:val="00E6414D"/>
    <w:rsid w:val="00E64902"/>
    <w:rsid w:val="00E668F6"/>
    <w:rsid w:val="00E67445"/>
    <w:rsid w:val="00E70509"/>
    <w:rsid w:val="00E7055C"/>
    <w:rsid w:val="00E71409"/>
    <w:rsid w:val="00E71CB3"/>
    <w:rsid w:val="00E734E9"/>
    <w:rsid w:val="00E7352E"/>
    <w:rsid w:val="00E7374C"/>
    <w:rsid w:val="00E74E1F"/>
    <w:rsid w:val="00E75D35"/>
    <w:rsid w:val="00E77F83"/>
    <w:rsid w:val="00E80686"/>
    <w:rsid w:val="00E8097B"/>
    <w:rsid w:val="00E82414"/>
    <w:rsid w:val="00E82D89"/>
    <w:rsid w:val="00E83113"/>
    <w:rsid w:val="00E83143"/>
    <w:rsid w:val="00E83D29"/>
    <w:rsid w:val="00E84BE3"/>
    <w:rsid w:val="00E84CBE"/>
    <w:rsid w:val="00E85D26"/>
    <w:rsid w:val="00E86048"/>
    <w:rsid w:val="00E86681"/>
    <w:rsid w:val="00E86848"/>
    <w:rsid w:val="00E87DE5"/>
    <w:rsid w:val="00E90447"/>
    <w:rsid w:val="00E90B3E"/>
    <w:rsid w:val="00E910D7"/>
    <w:rsid w:val="00E9157D"/>
    <w:rsid w:val="00E9189D"/>
    <w:rsid w:val="00E926D8"/>
    <w:rsid w:val="00E93728"/>
    <w:rsid w:val="00E94031"/>
    <w:rsid w:val="00E94304"/>
    <w:rsid w:val="00E94554"/>
    <w:rsid w:val="00E95354"/>
    <w:rsid w:val="00E95680"/>
    <w:rsid w:val="00E9573E"/>
    <w:rsid w:val="00E95DDB"/>
    <w:rsid w:val="00E96340"/>
    <w:rsid w:val="00E96E8E"/>
    <w:rsid w:val="00E97254"/>
    <w:rsid w:val="00E9791D"/>
    <w:rsid w:val="00E97E75"/>
    <w:rsid w:val="00EA0C0B"/>
    <w:rsid w:val="00EA1D80"/>
    <w:rsid w:val="00EA1EA6"/>
    <w:rsid w:val="00EA21FB"/>
    <w:rsid w:val="00EA22BE"/>
    <w:rsid w:val="00EA2C0B"/>
    <w:rsid w:val="00EA3F04"/>
    <w:rsid w:val="00EA40C3"/>
    <w:rsid w:val="00EA4337"/>
    <w:rsid w:val="00EA48FE"/>
    <w:rsid w:val="00EA55BB"/>
    <w:rsid w:val="00EA6719"/>
    <w:rsid w:val="00EA6C02"/>
    <w:rsid w:val="00EA6CE4"/>
    <w:rsid w:val="00EA763D"/>
    <w:rsid w:val="00EB0E66"/>
    <w:rsid w:val="00EB0E77"/>
    <w:rsid w:val="00EB2FB8"/>
    <w:rsid w:val="00EB3800"/>
    <w:rsid w:val="00EB475C"/>
    <w:rsid w:val="00EB57D0"/>
    <w:rsid w:val="00EB6FDA"/>
    <w:rsid w:val="00EB705A"/>
    <w:rsid w:val="00EB73C2"/>
    <w:rsid w:val="00EB7701"/>
    <w:rsid w:val="00EC001D"/>
    <w:rsid w:val="00EC10FD"/>
    <w:rsid w:val="00EC24EC"/>
    <w:rsid w:val="00EC287B"/>
    <w:rsid w:val="00EC37D9"/>
    <w:rsid w:val="00EC390B"/>
    <w:rsid w:val="00EC470D"/>
    <w:rsid w:val="00EC4AA1"/>
    <w:rsid w:val="00EC532A"/>
    <w:rsid w:val="00EC5989"/>
    <w:rsid w:val="00EC5B9A"/>
    <w:rsid w:val="00EC64B1"/>
    <w:rsid w:val="00EC7549"/>
    <w:rsid w:val="00EC79F2"/>
    <w:rsid w:val="00EC7BEB"/>
    <w:rsid w:val="00ED2150"/>
    <w:rsid w:val="00ED21AC"/>
    <w:rsid w:val="00ED6E9F"/>
    <w:rsid w:val="00ED7553"/>
    <w:rsid w:val="00ED7761"/>
    <w:rsid w:val="00EE020E"/>
    <w:rsid w:val="00EE044D"/>
    <w:rsid w:val="00EE0482"/>
    <w:rsid w:val="00EE0E88"/>
    <w:rsid w:val="00EE3BE6"/>
    <w:rsid w:val="00EE3DF6"/>
    <w:rsid w:val="00EE3E98"/>
    <w:rsid w:val="00EE4461"/>
    <w:rsid w:val="00EE47DE"/>
    <w:rsid w:val="00EE49B2"/>
    <w:rsid w:val="00EE4F4F"/>
    <w:rsid w:val="00EE6A99"/>
    <w:rsid w:val="00EE7B64"/>
    <w:rsid w:val="00EE7CCE"/>
    <w:rsid w:val="00EF0FC4"/>
    <w:rsid w:val="00EF1196"/>
    <w:rsid w:val="00EF170C"/>
    <w:rsid w:val="00EF1A7B"/>
    <w:rsid w:val="00EF1F20"/>
    <w:rsid w:val="00EF2464"/>
    <w:rsid w:val="00EF265F"/>
    <w:rsid w:val="00EF29BF"/>
    <w:rsid w:val="00EF2D45"/>
    <w:rsid w:val="00EF3C66"/>
    <w:rsid w:val="00EF4C29"/>
    <w:rsid w:val="00EF553D"/>
    <w:rsid w:val="00EF6151"/>
    <w:rsid w:val="00EF616F"/>
    <w:rsid w:val="00EF6F3D"/>
    <w:rsid w:val="00EF720F"/>
    <w:rsid w:val="00F001DE"/>
    <w:rsid w:val="00F00A05"/>
    <w:rsid w:val="00F01F6D"/>
    <w:rsid w:val="00F025F9"/>
    <w:rsid w:val="00F0278B"/>
    <w:rsid w:val="00F03E49"/>
    <w:rsid w:val="00F04035"/>
    <w:rsid w:val="00F0451E"/>
    <w:rsid w:val="00F0498E"/>
    <w:rsid w:val="00F04CF3"/>
    <w:rsid w:val="00F059B8"/>
    <w:rsid w:val="00F05FF6"/>
    <w:rsid w:val="00F07018"/>
    <w:rsid w:val="00F07D4F"/>
    <w:rsid w:val="00F10E4E"/>
    <w:rsid w:val="00F10F3D"/>
    <w:rsid w:val="00F1151D"/>
    <w:rsid w:val="00F12237"/>
    <w:rsid w:val="00F1268E"/>
    <w:rsid w:val="00F14981"/>
    <w:rsid w:val="00F14FFC"/>
    <w:rsid w:val="00F1604F"/>
    <w:rsid w:val="00F16EAB"/>
    <w:rsid w:val="00F20189"/>
    <w:rsid w:val="00F203A5"/>
    <w:rsid w:val="00F205CC"/>
    <w:rsid w:val="00F21413"/>
    <w:rsid w:val="00F21E78"/>
    <w:rsid w:val="00F21FC3"/>
    <w:rsid w:val="00F2202A"/>
    <w:rsid w:val="00F228BA"/>
    <w:rsid w:val="00F22F6D"/>
    <w:rsid w:val="00F231B3"/>
    <w:rsid w:val="00F23F23"/>
    <w:rsid w:val="00F2594E"/>
    <w:rsid w:val="00F2712A"/>
    <w:rsid w:val="00F27F41"/>
    <w:rsid w:val="00F30897"/>
    <w:rsid w:val="00F3209B"/>
    <w:rsid w:val="00F3232B"/>
    <w:rsid w:val="00F32415"/>
    <w:rsid w:val="00F34B3A"/>
    <w:rsid w:val="00F34E43"/>
    <w:rsid w:val="00F35174"/>
    <w:rsid w:val="00F353B2"/>
    <w:rsid w:val="00F35783"/>
    <w:rsid w:val="00F35AB5"/>
    <w:rsid w:val="00F360BE"/>
    <w:rsid w:val="00F36355"/>
    <w:rsid w:val="00F37F33"/>
    <w:rsid w:val="00F40733"/>
    <w:rsid w:val="00F40B57"/>
    <w:rsid w:val="00F42110"/>
    <w:rsid w:val="00F433FA"/>
    <w:rsid w:val="00F437EF"/>
    <w:rsid w:val="00F43B9D"/>
    <w:rsid w:val="00F43C74"/>
    <w:rsid w:val="00F44513"/>
    <w:rsid w:val="00F4486A"/>
    <w:rsid w:val="00F44B36"/>
    <w:rsid w:val="00F44C50"/>
    <w:rsid w:val="00F45D3C"/>
    <w:rsid w:val="00F45E43"/>
    <w:rsid w:val="00F462A7"/>
    <w:rsid w:val="00F46784"/>
    <w:rsid w:val="00F46998"/>
    <w:rsid w:val="00F469D3"/>
    <w:rsid w:val="00F473D1"/>
    <w:rsid w:val="00F47795"/>
    <w:rsid w:val="00F502D0"/>
    <w:rsid w:val="00F50D66"/>
    <w:rsid w:val="00F51684"/>
    <w:rsid w:val="00F52377"/>
    <w:rsid w:val="00F53338"/>
    <w:rsid w:val="00F537F1"/>
    <w:rsid w:val="00F5423D"/>
    <w:rsid w:val="00F54697"/>
    <w:rsid w:val="00F55DD1"/>
    <w:rsid w:val="00F567A9"/>
    <w:rsid w:val="00F56A8D"/>
    <w:rsid w:val="00F571FA"/>
    <w:rsid w:val="00F57711"/>
    <w:rsid w:val="00F5784C"/>
    <w:rsid w:val="00F57EF8"/>
    <w:rsid w:val="00F6068B"/>
    <w:rsid w:val="00F6212B"/>
    <w:rsid w:val="00F62BF3"/>
    <w:rsid w:val="00F63780"/>
    <w:rsid w:val="00F64DCD"/>
    <w:rsid w:val="00F65A78"/>
    <w:rsid w:val="00F66443"/>
    <w:rsid w:val="00F66671"/>
    <w:rsid w:val="00F669EB"/>
    <w:rsid w:val="00F707A6"/>
    <w:rsid w:val="00F71861"/>
    <w:rsid w:val="00F721CC"/>
    <w:rsid w:val="00F7225C"/>
    <w:rsid w:val="00F72506"/>
    <w:rsid w:val="00F72F6A"/>
    <w:rsid w:val="00F73243"/>
    <w:rsid w:val="00F73341"/>
    <w:rsid w:val="00F734C4"/>
    <w:rsid w:val="00F74BCC"/>
    <w:rsid w:val="00F76289"/>
    <w:rsid w:val="00F76FCE"/>
    <w:rsid w:val="00F77C34"/>
    <w:rsid w:val="00F77E6C"/>
    <w:rsid w:val="00F80177"/>
    <w:rsid w:val="00F81766"/>
    <w:rsid w:val="00F81C1F"/>
    <w:rsid w:val="00F82369"/>
    <w:rsid w:val="00F82AE7"/>
    <w:rsid w:val="00F8639A"/>
    <w:rsid w:val="00F86849"/>
    <w:rsid w:val="00F8699B"/>
    <w:rsid w:val="00F87DC2"/>
    <w:rsid w:val="00F9086A"/>
    <w:rsid w:val="00F91D84"/>
    <w:rsid w:val="00F92817"/>
    <w:rsid w:val="00F93434"/>
    <w:rsid w:val="00F946AD"/>
    <w:rsid w:val="00F9588C"/>
    <w:rsid w:val="00F97117"/>
    <w:rsid w:val="00F97479"/>
    <w:rsid w:val="00FA03AE"/>
    <w:rsid w:val="00FA0601"/>
    <w:rsid w:val="00FA0B3A"/>
    <w:rsid w:val="00FA0F0B"/>
    <w:rsid w:val="00FA0F35"/>
    <w:rsid w:val="00FA3912"/>
    <w:rsid w:val="00FA4E9E"/>
    <w:rsid w:val="00FA5910"/>
    <w:rsid w:val="00FB0A66"/>
    <w:rsid w:val="00FB1106"/>
    <w:rsid w:val="00FB134D"/>
    <w:rsid w:val="00FB137F"/>
    <w:rsid w:val="00FB140A"/>
    <w:rsid w:val="00FB17C8"/>
    <w:rsid w:val="00FB29A2"/>
    <w:rsid w:val="00FB2BD7"/>
    <w:rsid w:val="00FB3675"/>
    <w:rsid w:val="00FB3D6A"/>
    <w:rsid w:val="00FB4354"/>
    <w:rsid w:val="00FB4E6A"/>
    <w:rsid w:val="00FB7680"/>
    <w:rsid w:val="00FB7933"/>
    <w:rsid w:val="00FC003F"/>
    <w:rsid w:val="00FC1E0B"/>
    <w:rsid w:val="00FC4293"/>
    <w:rsid w:val="00FC48EA"/>
    <w:rsid w:val="00FC594C"/>
    <w:rsid w:val="00FC6842"/>
    <w:rsid w:val="00FC6C89"/>
    <w:rsid w:val="00FC73C8"/>
    <w:rsid w:val="00FC7591"/>
    <w:rsid w:val="00FC7E29"/>
    <w:rsid w:val="00FD12DB"/>
    <w:rsid w:val="00FD13B0"/>
    <w:rsid w:val="00FD13BB"/>
    <w:rsid w:val="00FD155E"/>
    <w:rsid w:val="00FD1FDE"/>
    <w:rsid w:val="00FD49A3"/>
    <w:rsid w:val="00FD4A88"/>
    <w:rsid w:val="00FD6130"/>
    <w:rsid w:val="00FD6936"/>
    <w:rsid w:val="00FD7BD8"/>
    <w:rsid w:val="00FE058D"/>
    <w:rsid w:val="00FE0721"/>
    <w:rsid w:val="00FE0BAD"/>
    <w:rsid w:val="00FE199F"/>
    <w:rsid w:val="00FE24FA"/>
    <w:rsid w:val="00FE2AA1"/>
    <w:rsid w:val="00FE2DC1"/>
    <w:rsid w:val="00FE2DE6"/>
    <w:rsid w:val="00FE42D1"/>
    <w:rsid w:val="00FE4567"/>
    <w:rsid w:val="00FE5795"/>
    <w:rsid w:val="00FE63A2"/>
    <w:rsid w:val="00FE675E"/>
    <w:rsid w:val="00FE6D0D"/>
    <w:rsid w:val="00FF0734"/>
    <w:rsid w:val="00FF0B36"/>
    <w:rsid w:val="00FF1570"/>
    <w:rsid w:val="00FF282E"/>
    <w:rsid w:val="00FF4C03"/>
    <w:rsid w:val="00FF5066"/>
    <w:rsid w:val="00FF51F6"/>
    <w:rsid w:val="00FF55E2"/>
    <w:rsid w:val="00FF690A"/>
    <w:rsid w:val="00FF742B"/>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3B8F40"/>
  <w15:docId w15:val="{F145BBB4-9694-4F9C-9F81-E17B2180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359"/>
    <w:rPr>
      <w:rFonts w:ascii="Calibri" w:eastAsiaTheme="minorHAnsi" w:hAnsi="Calibri" w:cs="Calibri"/>
      <w:sz w:val="22"/>
      <w:szCs w:val="22"/>
    </w:rPr>
  </w:style>
  <w:style w:type="paragraph" w:styleId="Heading1">
    <w:name w:val="heading 1"/>
    <w:basedOn w:val="Normal"/>
    <w:next w:val="BodyText"/>
    <w:link w:val="Heading1Char"/>
    <w:qFormat/>
    <w:rsid w:val="00B04BC4"/>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263263"/>
    <w:pPr>
      <w:spacing w:line="320" w:lineRule="exact"/>
      <w:outlineLvl w:val="1"/>
    </w:pPr>
    <w:rPr>
      <w:bCs w:val="0"/>
      <w:sz w:val="26"/>
      <w:szCs w:val="19"/>
    </w:rPr>
  </w:style>
  <w:style w:type="paragraph" w:styleId="Heading3">
    <w:name w:val="heading 3"/>
    <w:basedOn w:val="Heading2"/>
    <w:next w:val="BodyText"/>
    <w:rsid w:val="00B04BC4"/>
    <w:pPr>
      <w:spacing w:line="240" w:lineRule="atLeast"/>
      <w:outlineLvl w:val="2"/>
    </w:pPr>
    <w:rPr>
      <w:rFonts w:asciiTheme="minorHAnsi" w:hAnsiTheme="minorHAnsi" w:cstheme="minorHAnsi"/>
      <w:b/>
      <w:bCs/>
      <w:sz w:val="19"/>
      <w:szCs w:val="18"/>
    </w:rPr>
  </w:style>
  <w:style w:type="paragraph" w:styleId="Heading4">
    <w:name w:val="heading 4"/>
    <w:basedOn w:val="Heading3"/>
    <w:next w:val="BodyText"/>
    <w:link w:val="Heading4Char"/>
    <w:qFormat/>
    <w:rsid w:val="00B04BC4"/>
    <w:pPr>
      <w:outlineLvl w:val="3"/>
    </w:pPr>
    <w:rPr>
      <w:b w:val="0"/>
      <w:bCs w:val="0"/>
      <w:sz w:val="18"/>
    </w:rPr>
  </w:style>
  <w:style w:type="paragraph" w:styleId="Heading5">
    <w:name w:val="heading 5"/>
    <w:basedOn w:val="Normal"/>
    <w:next w:val="Normal"/>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semiHidden/>
    <w:qFormat/>
    <w:rsid w:val="00B04BC4"/>
    <w:pPr>
      <w:numPr>
        <w:ilvl w:val="5"/>
        <w:numId w:val="5"/>
      </w:numPr>
      <w:spacing w:before="240" w:after="60"/>
      <w:outlineLvl w:val="5"/>
    </w:pPr>
    <w:rPr>
      <w:rFonts w:ascii="Times New Roman" w:hAnsi="Times New Roman" w:cs="Times New Roman"/>
      <w:b/>
      <w:bCs/>
    </w:rPr>
  </w:style>
  <w:style w:type="paragraph" w:styleId="Heading7">
    <w:name w:val="heading 7"/>
    <w:basedOn w:val="Normal"/>
    <w:next w:val="Normal"/>
    <w:semiHidden/>
    <w:qFormat/>
    <w:rsid w:val="00B04BC4"/>
    <w:pPr>
      <w:numPr>
        <w:ilvl w:val="6"/>
        <w:numId w:val="5"/>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B04BC4"/>
    <w:pPr>
      <w:numPr>
        <w:ilvl w:val="7"/>
        <w:numId w:val="5"/>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B04BC4"/>
    <w:pPr>
      <w:numPr>
        <w:ilvl w:val="8"/>
        <w:numId w:val="5"/>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6"/>
      </w:numPr>
    </w:pPr>
    <w:rPr>
      <w:lang w:val="en-GB"/>
    </w:rPr>
  </w:style>
  <w:style w:type="paragraph" w:styleId="ListNumber">
    <w:name w:val="List Number"/>
    <w:basedOn w:val="Normal"/>
    <w:uiPriority w:val="1"/>
    <w:qFormat/>
    <w:rsid w:val="008C4D0D"/>
    <w:pPr>
      <w:numPr>
        <w:numId w:val="17"/>
      </w:numPr>
    </w:pPr>
    <w:rPr>
      <w:lang w:val="en-GB"/>
    </w:rPr>
  </w:style>
  <w:style w:type="paragraph" w:styleId="Header">
    <w:name w:val="header"/>
    <w:semiHidden/>
    <w:rsid w:val="00B04BC4"/>
    <w:pPr>
      <w:tabs>
        <w:tab w:val="right" w:pos="8562"/>
      </w:tabs>
    </w:pPr>
    <w:rPr>
      <w:rFonts w:asciiTheme="minorHAnsi" w:hAnsiTheme="minorHAnsi" w:cs="Arial"/>
      <w:b/>
      <w:color w:val="DED8CF" w:themeColor="background2"/>
      <w:sz w:val="16"/>
    </w:rPr>
  </w:style>
  <w:style w:type="paragraph" w:styleId="Footer">
    <w:name w:val="footer"/>
    <w:uiPriority w:val="9"/>
    <w:semiHidden/>
    <w:rsid w:val="000D61DD"/>
    <w:pPr>
      <w:jc w:val="right"/>
    </w:pPr>
    <w:rPr>
      <w:rFonts w:asciiTheme="minorHAnsi" w:hAnsiTheme="minorHAnsi" w:cstheme="minorHAnsi"/>
      <w:color w:val="DED8CF"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DED8CF" w:themeColor="background2"/>
      <w:kern w:val="28"/>
      <w:sz w:val="36"/>
      <w:szCs w:val="24"/>
    </w:rPr>
  </w:style>
  <w:style w:type="paragraph" w:styleId="ListBullet2">
    <w:name w:val="List Bullet 2"/>
    <w:basedOn w:val="Normal"/>
    <w:uiPriority w:val="1"/>
    <w:qFormat/>
    <w:rsid w:val="008C4D0D"/>
    <w:pPr>
      <w:numPr>
        <w:ilvl w:val="1"/>
        <w:numId w:val="16"/>
      </w:numPr>
    </w:pPr>
    <w:rPr>
      <w:lang w:val="en-GB"/>
    </w:rPr>
  </w:style>
  <w:style w:type="paragraph" w:styleId="ListNumber2">
    <w:name w:val="List Number 2"/>
    <w:basedOn w:val="Normal"/>
    <w:uiPriority w:val="1"/>
    <w:qFormat/>
    <w:rsid w:val="008C4D0D"/>
    <w:pPr>
      <w:numPr>
        <w:ilvl w:val="1"/>
        <w:numId w:val="17"/>
      </w:numPr>
    </w:pPr>
    <w:rPr>
      <w:lang w:val="en-GB"/>
    </w:rPr>
  </w:style>
  <w:style w:type="paragraph" w:styleId="ListNumber3">
    <w:name w:val="List Number 3"/>
    <w:basedOn w:val="Normal"/>
    <w:uiPriority w:val="1"/>
    <w:qFormat/>
    <w:rsid w:val="008C4D0D"/>
    <w:pPr>
      <w:numPr>
        <w:ilvl w:val="2"/>
        <w:numId w:val="17"/>
      </w:numPr>
    </w:pPr>
    <w:rPr>
      <w:lang w:val="en-GB"/>
    </w:r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BodyText"/>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asciiTheme="minorHAnsi" w:hAnsiTheme="minorHAnsi" w:cs="Arial"/>
      <w:b/>
      <w:bCs/>
      <w:kern w:val="28"/>
      <w:sz w:val="16"/>
      <w:szCs w:val="32"/>
    </w:rPr>
  </w:style>
  <w:style w:type="paragraph" w:customStyle="1" w:styleId="TableText">
    <w:name w:val="Table Text"/>
    <w:uiPriority w:val="2"/>
    <w:qFormat/>
    <w:rsid w:val="00B04BC4"/>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asciiTheme="minorHAnsi" w:hAnsiTheme="minorHAnsi" w:cs="Arial"/>
      <w:sz w:val="18"/>
    </w:rPr>
  </w:style>
  <w:style w:type="paragraph" w:styleId="TOC2">
    <w:name w:val="toc 2"/>
    <w:next w:val="Normal"/>
    <w:semiHidden/>
    <w:rsid w:val="00B04BC4"/>
    <w:pPr>
      <w:tabs>
        <w:tab w:val="right" w:pos="8363"/>
      </w:tabs>
      <w:spacing w:after="120" w:line="240" w:lineRule="atLeast"/>
      <w:ind w:left="198"/>
    </w:pPr>
    <w:rPr>
      <w:rFonts w:asciiTheme="minorHAnsi" w:hAnsiTheme="minorHAnsi" w:cs="Arial"/>
      <w:sz w:val="18"/>
      <w:szCs w:val="24"/>
    </w:rPr>
  </w:style>
  <w:style w:type="paragraph" w:styleId="TOC3">
    <w:name w:val="toc 3"/>
    <w:basedOn w:val="TOC2"/>
    <w:next w:val="Normal"/>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DED8CF"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6"/>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7F4D9A"/>
    <w:pPr>
      <w:numPr>
        <w:ilvl w:val="1"/>
        <w:numId w:val="6"/>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uiPriority w:val="39"/>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7"/>
      </w:numPr>
    </w:pPr>
  </w:style>
  <w:style w:type="paragraph" w:customStyle="1" w:styleId="ParagraphBullet2">
    <w:name w:val="Paragraph Bullet 2"/>
    <w:basedOn w:val="Normal"/>
    <w:uiPriority w:val="1"/>
    <w:rsid w:val="00B04BC4"/>
    <w:pPr>
      <w:numPr>
        <w:ilvl w:val="1"/>
        <w:numId w:val="7"/>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lang w:val="en-US"/>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asciiTheme="minorHAnsi" w:hAnsiTheme="minorHAnsi" w:cs="Arial"/>
      <w:sz w:val="18"/>
    </w:rPr>
  </w:style>
  <w:style w:type="paragraph" w:styleId="PlainText">
    <w:name w:val="Plain Text"/>
    <w:basedOn w:val="Normal"/>
    <w:link w:val="PlainTextChar"/>
    <w:semiHidden/>
    <w:unhideWhenUsed/>
    <w:rsid w:val="00B04BC4"/>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semiHidden/>
    <w:rsid w:val="00B04BC4"/>
    <w:pPr>
      <w:tabs>
        <w:tab w:val="right" w:pos="8363"/>
      </w:tabs>
      <w:ind w:left="539"/>
    </w:pPr>
  </w:style>
  <w:style w:type="paragraph" w:styleId="TOC5">
    <w:name w:val="toc 5"/>
    <w:basedOn w:val="Normal"/>
    <w:next w:val="Normal"/>
    <w:autoRedefine/>
    <w:semiHidden/>
    <w:rsid w:val="00B04BC4"/>
    <w:pPr>
      <w:tabs>
        <w:tab w:val="right" w:pos="8363"/>
      </w:tabs>
      <w:ind w:left="720"/>
    </w:pPr>
  </w:style>
  <w:style w:type="paragraph" w:styleId="TOC6">
    <w:name w:val="toc 6"/>
    <w:basedOn w:val="Normal"/>
    <w:next w:val="Normal"/>
    <w:autoRedefine/>
    <w:semiHidden/>
    <w:rsid w:val="00B04BC4"/>
    <w:pPr>
      <w:ind w:left="902"/>
    </w:pPr>
  </w:style>
  <w:style w:type="paragraph" w:styleId="TOC7">
    <w:name w:val="toc 7"/>
    <w:basedOn w:val="Normal"/>
    <w:next w:val="Normal"/>
    <w:autoRedefine/>
    <w:semiHidden/>
    <w:rsid w:val="00B04BC4"/>
    <w:pPr>
      <w:ind w:left="1077"/>
    </w:pPr>
  </w:style>
  <w:style w:type="paragraph" w:styleId="TOC8">
    <w:name w:val="toc 8"/>
    <w:basedOn w:val="Normal"/>
    <w:next w:val="Normal"/>
    <w:autoRedefine/>
    <w:semiHidden/>
    <w:rsid w:val="00B04BC4"/>
    <w:pPr>
      <w:ind w:left="1259"/>
    </w:pPr>
  </w:style>
  <w:style w:type="paragraph" w:styleId="TOC9">
    <w:name w:val="toc 9"/>
    <w:basedOn w:val="Normal"/>
    <w:next w:val="Normal"/>
    <w:autoRedefine/>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B04BC4"/>
    <w:rPr>
      <w:rFonts w:asciiTheme="majorHAnsi" w:hAnsiTheme="majorHAnsi" w:cstheme="majorHAnsi"/>
      <w:bCs/>
      <w:color w:val="4F2D7F" w:themeColor="accent1"/>
      <w:kern w:val="32"/>
      <w:sz w:val="36"/>
      <w:szCs w:val="28"/>
      <w:lang w:val="en-US"/>
    </w:rPr>
  </w:style>
  <w:style w:type="character" w:customStyle="1" w:styleId="Heading2Char">
    <w:name w:val="Heading 2 Char"/>
    <w:basedOn w:val="DefaultParagraphFont"/>
    <w:link w:val="Heading2"/>
    <w:rsid w:val="00263263"/>
    <w:rPr>
      <w:rFonts w:asciiTheme="majorHAnsi" w:hAnsiTheme="majorHAnsi" w:cstheme="majorHAnsi"/>
      <w:color w:val="4F2D7F" w:themeColor="accent1"/>
      <w:kern w:val="32"/>
      <w:sz w:val="26"/>
      <w:szCs w:val="19"/>
    </w:rPr>
  </w:style>
  <w:style w:type="character" w:customStyle="1" w:styleId="Heading4Char">
    <w:name w:val="Heading 4 Char"/>
    <w:basedOn w:val="DefaultParagraphFont"/>
    <w:link w:val="Heading4"/>
    <w:rsid w:val="00B04BC4"/>
    <w:rPr>
      <w:rFonts w:asciiTheme="minorHAnsi" w:hAnsiTheme="minorHAnsi" w:cstheme="minorHAnsi"/>
      <w:color w:val="4F2D7F" w:themeColor="accent1"/>
      <w:kern w:val="32"/>
      <w:sz w:val="18"/>
      <w:szCs w:val="18"/>
      <w:lang w:val="en-US"/>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rPr>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lang w:val="en-US"/>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ind w:left="283"/>
    </w:pPr>
    <w:rPr>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pPr>
    <w:rPr>
      <w:i/>
      <w:iCs/>
      <w:color w:val="75787B" w:themeColor="text2"/>
      <w:szCs w:val="18"/>
    </w:rPr>
  </w:style>
  <w:style w:type="paragraph" w:styleId="Closing">
    <w:name w:val="Closing"/>
    <w:basedOn w:val="Normal"/>
    <w:link w:val="ClosingChar"/>
    <w:semiHidden/>
    <w:unhideWhenUsed/>
    <w:rsid w:val="006C286D"/>
    <w:pPr>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4" w:themeFillTint="33"/>
    </w:tcPr>
    <w:tblStylePr w:type="firstRow">
      <w:rPr>
        <w:b/>
        <w:bCs/>
      </w:rPr>
      <w:tblPr/>
      <w:tcPr>
        <w:shd w:val="clear" w:color="auto" w:fill="D6EFAD" w:themeFill="accent4" w:themeFillTint="66"/>
      </w:tcPr>
    </w:tblStylePr>
    <w:tblStylePr w:type="lastRow">
      <w:rPr>
        <w:b/>
        <w:bCs/>
        <w:color w:val="000000" w:themeColor="text1"/>
      </w:rPr>
      <w:tblPr/>
      <w:tcPr>
        <w:shd w:val="clear" w:color="auto" w:fill="D6EFAD" w:themeFill="accent4" w:themeFillTint="66"/>
      </w:tcPr>
    </w:tblStylePr>
    <w:tblStylePr w:type="firstCol">
      <w:rPr>
        <w:color w:val="FFFFFF" w:themeColor="background1"/>
      </w:rPr>
      <w:tblPr/>
      <w:tcPr>
        <w:shd w:val="clear" w:color="auto" w:fill="75A520" w:themeFill="accent4" w:themeFillShade="BF"/>
      </w:tcPr>
    </w:tblStylePr>
    <w:tblStylePr w:type="lastCol">
      <w:rPr>
        <w:color w:val="FFFFFF" w:themeColor="background1"/>
      </w:rPr>
      <w:tblPr/>
      <w:tcPr>
        <w:shd w:val="clear" w:color="auto" w:fill="75A520" w:themeFill="accent4" w:themeFillShade="BF"/>
      </w:tc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5" w:themeFillTint="33"/>
    </w:tcPr>
    <w:tblStylePr w:type="firstRow">
      <w:rPr>
        <w:b/>
        <w:bCs/>
      </w:rPr>
      <w:tblPr/>
      <w:tcPr>
        <w:shd w:val="clear" w:color="auto" w:fill="FFCAA5" w:themeFill="accent5" w:themeFillTint="66"/>
      </w:tcPr>
    </w:tblStylePr>
    <w:tblStylePr w:type="lastRow">
      <w:rPr>
        <w:b/>
        <w:bCs/>
        <w:color w:val="000000" w:themeColor="text1"/>
      </w:rPr>
      <w:tblPr/>
      <w:tcPr>
        <w:shd w:val="clear" w:color="auto" w:fill="FFCAA5" w:themeFill="accent5" w:themeFillTint="66"/>
      </w:tcPr>
    </w:tblStylePr>
    <w:tblStylePr w:type="firstCol">
      <w:rPr>
        <w:color w:val="FFFFFF" w:themeColor="background1"/>
      </w:rPr>
      <w:tblPr/>
      <w:tcPr>
        <w:shd w:val="clear" w:color="auto" w:fill="D55900" w:themeFill="accent5" w:themeFillShade="BF"/>
      </w:tcPr>
    </w:tblStylePr>
    <w:tblStylePr w:type="lastCol">
      <w:rPr>
        <w:color w:val="FFFFFF" w:themeColor="background1"/>
      </w:rPr>
      <w:tblPr/>
      <w:tcPr>
        <w:shd w:val="clear" w:color="auto" w:fill="D55900" w:themeFill="accent5" w:themeFillShade="BF"/>
      </w:tc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7DB122" w:themeFill="accent4" w:themeFillShade="CC"/>
      </w:tcPr>
    </w:tblStylePr>
    <w:tblStylePr w:type="lastRow">
      <w:rPr>
        <w:b/>
        <w:bCs/>
        <w:color w:val="7DB12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Pr>
    <w:tcPr>
      <w:shd w:val="clear" w:color="auto" w:fill="F5FBEA"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4" w:themeFillTint="3F"/>
      </w:tcPr>
    </w:tblStylePr>
    <w:tblStylePr w:type="band1Horz">
      <w:tblPr/>
      <w:tcPr>
        <w:shd w:val="clear" w:color="auto" w:fill="EAF7D6"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Pr>
    <w:tcPr>
      <w:shd w:val="clear" w:color="auto" w:fill="FFF2E8"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5" w:themeFillTint="3F"/>
      </w:tcPr>
    </w:tblStylePr>
    <w:tblStylePr w:type="band1Horz">
      <w:tblPr/>
      <w:tcPr>
        <w:shd w:val="clear" w:color="auto" w:fill="FFE4D2"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E45F00" w:themeFill="accent5" w:themeFillShade="CC"/>
      </w:tcPr>
    </w:tblStylePr>
    <w:tblStylePr w:type="lastRow">
      <w:rPr>
        <w:b/>
        <w:bCs/>
        <w:color w:val="E45F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Borders>
        <w:top w:val="single" w:sz="24" w:space="0" w:color="9BD732"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9BD732" w:themeColor="accent4"/>
        <w:bottom w:val="single" w:sz="4" w:space="0" w:color="9BD732" w:themeColor="accent4"/>
        <w:right w:val="single" w:sz="4" w:space="0" w:color="9BD732" w:themeColor="accent4"/>
        <w:insideH w:val="single" w:sz="4" w:space="0" w:color="FFFFFF" w:themeColor="background1"/>
        <w:insideV w:val="single" w:sz="4" w:space="0" w:color="FFFFFF" w:themeColor="background1"/>
      </w:tblBorders>
    </w:tblPr>
    <w:tcPr>
      <w:shd w:val="clear" w:color="auto" w:fill="F5FBEA"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4" w:themeFillShade="99"/>
      </w:tcPr>
    </w:tblStylePr>
    <w:tblStylePr w:type="firstCol">
      <w:rPr>
        <w:color w:val="FFFFFF" w:themeColor="background1"/>
      </w:rPr>
      <w:tblPr/>
      <w:tcPr>
        <w:tcBorders>
          <w:top w:val="nil"/>
          <w:left w:val="nil"/>
          <w:bottom w:val="nil"/>
          <w:right w:val="nil"/>
          <w:insideH w:val="single" w:sz="4" w:space="0" w:color="5D851A" w:themeColor="accent4" w:themeShade="99"/>
          <w:insideV w:val="nil"/>
        </w:tcBorders>
        <w:shd w:val="clear" w:color="auto" w:fill="5D85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4" w:themeFillShade="99"/>
      </w:tcPr>
    </w:tblStylePr>
    <w:tblStylePr w:type="band1Vert">
      <w:tblPr/>
      <w:tcPr>
        <w:shd w:val="clear" w:color="auto" w:fill="D6EFAD" w:themeFill="accent4" w:themeFillTint="66"/>
      </w:tcPr>
    </w:tblStylePr>
    <w:tblStylePr w:type="band1Horz">
      <w:tblPr/>
      <w:tcPr>
        <w:shd w:val="clear" w:color="auto" w:fill="CDE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FF7D1E" w:themeColor="accent5"/>
        <w:bottom w:val="single" w:sz="4" w:space="0" w:color="FF7D1E" w:themeColor="accent5"/>
        <w:right w:val="single" w:sz="4" w:space="0" w:color="FF7D1E" w:themeColor="accent5"/>
        <w:insideH w:val="single" w:sz="4" w:space="0" w:color="FFFFFF" w:themeColor="background1"/>
        <w:insideV w:val="single" w:sz="4" w:space="0" w:color="FFFFFF" w:themeColor="background1"/>
      </w:tblBorders>
    </w:tblPr>
    <w:tcPr>
      <w:shd w:val="clear" w:color="auto" w:fill="FFF2E8"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5" w:themeFillShade="99"/>
      </w:tcPr>
    </w:tblStylePr>
    <w:tblStylePr w:type="firstCol">
      <w:rPr>
        <w:color w:val="FFFFFF" w:themeColor="background1"/>
      </w:rPr>
      <w:tblPr/>
      <w:tcPr>
        <w:tcBorders>
          <w:top w:val="nil"/>
          <w:left w:val="nil"/>
          <w:bottom w:val="nil"/>
          <w:right w:val="nil"/>
          <w:insideH w:val="single" w:sz="4" w:space="0" w:color="AB4700" w:themeColor="accent5" w:themeShade="99"/>
          <w:insideV w:val="nil"/>
        </w:tcBorders>
        <w:shd w:val="clear" w:color="auto" w:fill="AB47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5" w:themeFillShade="99"/>
      </w:tcPr>
    </w:tblStylePr>
    <w:tblStylePr w:type="band1Vert">
      <w:tblPr/>
      <w:tcPr>
        <w:shd w:val="clear" w:color="auto" w:fill="FFCAA5" w:themeFill="accent5" w:themeFillTint="66"/>
      </w:tcPr>
    </w:tblStylePr>
    <w:tblStylePr w:type="band1Horz">
      <w:tblPr/>
      <w:tcPr>
        <w:shd w:val="clear" w:color="auto" w:fill="FFBD8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Borders>
        <w:top w:val="single" w:sz="24" w:space="0" w:color="FF7D1E"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unhideWhenUsed/>
    <w:rsid w:val="006C286D"/>
    <w:rPr>
      <w:sz w:val="20"/>
    </w:rPr>
  </w:style>
  <w:style w:type="character" w:customStyle="1" w:styleId="CommentTextChar">
    <w:name w:val="Comment Text Char"/>
    <w:basedOn w:val="DefaultParagraphFont"/>
    <w:link w:val="CommentText"/>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Pr>
    <w:tcPr>
      <w:shd w:val="clear" w:color="auto" w:fill="9BD73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4" w:themeFillShade="BF"/>
      </w:tcPr>
    </w:tblStylePr>
    <w:tblStylePr w:type="band1Vert">
      <w:tblPr/>
      <w:tcPr>
        <w:tcBorders>
          <w:top w:val="nil"/>
          <w:left w:val="nil"/>
          <w:bottom w:val="nil"/>
          <w:right w:val="nil"/>
          <w:insideH w:val="nil"/>
          <w:insideV w:val="nil"/>
        </w:tcBorders>
        <w:shd w:val="clear" w:color="auto" w:fill="75A520" w:themeFill="accent4" w:themeFillShade="BF"/>
      </w:tcPr>
    </w:tblStylePr>
    <w:tblStylePr w:type="band1Horz">
      <w:tblPr/>
      <w:tcPr>
        <w:tcBorders>
          <w:top w:val="nil"/>
          <w:left w:val="nil"/>
          <w:bottom w:val="nil"/>
          <w:right w:val="nil"/>
          <w:insideH w:val="nil"/>
          <w:insideV w:val="nil"/>
        </w:tcBorders>
        <w:shd w:val="clear" w:color="auto" w:fill="75A52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Pr>
    <w:tcPr>
      <w:shd w:val="clear" w:color="auto" w:fill="FF7D1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5" w:themeFillShade="BF"/>
      </w:tcPr>
    </w:tblStylePr>
    <w:tblStylePr w:type="band1Vert">
      <w:tblPr/>
      <w:tcPr>
        <w:tcBorders>
          <w:top w:val="nil"/>
          <w:left w:val="nil"/>
          <w:bottom w:val="nil"/>
          <w:right w:val="nil"/>
          <w:insideH w:val="nil"/>
          <w:insideV w:val="nil"/>
        </w:tcBorders>
        <w:shd w:val="clear" w:color="auto" w:fill="D55900" w:themeFill="accent5" w:themeFillShade="BF"/>
      </w:tcPr>
    </w:tblStylePr>
    <w:tblStylePr w:type="band1Horz">
      <w:tblPr/>
      <w:tcPr>
        <w:tcBorders>
          <w:top w:val="nil"/>
          <w:left w:val="nil"/>
          <w:bottom w:val="nil"/>
          <w:right w:val="nil"/>
          <w:insideH w:val="nil"/>
          <w:insideV w:val="nil"/>
        </w:tcBorders>
        <w:shd w:val="clear" w:color="auto" w:fill="D5590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rPr>
      <w:sz w:val="20"/>
    </w:r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rPr>
      <w:rFonts w:asciiTheme="majorHAnsi" w:eastAsiaTheme="majorEastAsia" w:hAnsiTheme="majorHAnsi" w:cstheme="majorBidi"/>
      <w:sz w:val="20"/>
    </w:rPr>
  </w:style>
  <w:style w:type="character" w:styleId="FollowedHyperlink">
    <w:name w:val="FollowedHyperlink"/>
    <w:basedOn w:val="DefaultParagraphFont"/>
    <w:semiHidden/>
    <w:unhideWhenUsed/>
    <w:rsid w:val="006C286D"/>
    <w:rPr>
      <w:color w:val="E92841"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rPr>
      <w:sz w:val="20"/>
    </w:r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styleId="GridTable1Light">
    <w:name w:val="Grid Table 1 Light"/>
    <w:basedOn w:val="TableNorma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86D"/>
    <w:tblPr>
      <w:tblStyleRowBandSize w:val="1"/>
      <w:tblStyleColBandSize w:val="1"/>
      <w:tblBorders>
        <w:top w:val="single" w:sz="4" w:space="0" w:color="D6EFAD" w:themeColor="accent4" w:themeTint="66"/>
        <w:left w:val="single" w:sz="4" w:space="0" w:color="D6EFAD" w:themeColor="accent4" w:themeTint="66"/>
        <w:bottom w:val="single" w:sz="4" w:space="0" w:color="D6EFAD" w:themeColor="accent4" w:themeTint="66"/>
        <w:right w:val="single" w:sz="4" w:space="0" w:color="D6EFAD" w:themeColor="accent4" w:themeTint="66"/>
        <w:insideH w:val="single" w:sz="4" w:space="0" w:color="D6EFAD" w:themeColor="accent4" w:themeTint="66"/>
        <w:insideV w:val="single" w:sz="4" w:space="0" w:color="D6EFAD" w:themeColor="accent4" w:themeTint="66"/>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2" w:space="0" w:color="C2E78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86D"/>
    <w:tblPr>
      <w:tblStyleRowBandSize w:val="1"/>
      <w:tblStyleColBandSize w:val="1"/>
      <w:tblBorders>
        <w:top w:val="single" w:sz="4" w:space="0" w:color="FFCAA5" w:themeColor="accent5" w:themeTint="66"/>
        <w:left w:val="single" w:sz="4" w:space="0" w:color="FFCAA5" w:themeColor="accent5" w:themeTint="66"/>
        <w:bottom w:val="single" w:sz="4" w:space="0" w:color="FFCAA5" w:themeColor="accent5" w:themeTint="66"/>
        <w:right w:val="single" w:sz="4" w:space="0" w:color="FFCAA5" w:themeColor="accent5" w:themeTint="66"/>
        <w:insideH w:val="single" w:sz="4" w:space="0" w:color="FFCAA5" w:themeColor="accent5" w:themeTint="66"/>
        <w:insideV w:val="single" w:sz="4" w:space="0" w:color="FFCAA5" w:themeColor="accent5" w:themeTint="66"/>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2" w:space="0" w:color="FFB07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6C286D"/>
    <w:tblPr>
      <w:tblStyleRowBandSize w:val="1"/>
      <w:tblStyleColBandSize w:val="1"/>
      <w:tblBorders>
        <w:top w:val="single" w:sz="2" w:space="0" w:color="C2E784" w:themeColor="accent4" w:themeTint="99"/>
        <w:bottom w:val="single" w:sz="2" w:space="0" w:color="C2E784" w:themeColor="accent4" w:themeTint="99"/>
        <w:insideH w:val="single" w:sz="2" w:space="0" w:color="C2E784" w:themeColor="accent4" w:themeTint="99"/>
        <w:insideV w:val="single" w:sz="2" w:space="0" w:color="C2E784" w:themeColor="accent4" w:themeTint="99"/>
      </w:tblBorders>
    </w:tblPr>
    <w:tblStylePr w:type="firstRow">
      <w:rPr>
        <w:b/>
        <w:bCs/>
      </w:rPr>
      <w:tblPr/>
      <w:tcPr>
        <w:tcBorders>
          <w:top w:val="nil"/>
          <w:bottom w:val="single" w:sz="12" w:space="0" w:color="C2E784" w:themeColor="accent4" w:themeTint="99"/>
          <w:insideH w:val="nil"/>
          <w:insideV w:val="nil"/>
        </w:tcBorders>
        <w:shd w:val="clear" w:color="auto" w:fill="FFFFFF" w:themeFill="background1"/>
      </w:tcPr>
    </w:tblStylePr>
    <w:tblStylePr w:type="lastRow">
      <w:rPr>
        <w:b/>
        <w:bCs/>
      </w:rPr>
      <w:tblPr/>
      <w:tcPr>
        <w:tcBorders>
          <w:top w:val="double" w:sz="2" w:space="0" w:color="C2E7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GridTable2-Accent5">
    <w:name w:val="Grid Table 2 Accent 5"/>
    <w:basedOn w:val="TableNormal"/>
    <w:uiPriority w:val="47"/>
    <w:rsid w:val="006C286D"/>
    <w:tblPr>
      <w:tblStyleRowBandSize w:val="1"/>
      <w:tblStyleColBandSize w:val="1"/>
      <w:tblBorders>
        <w:top w:val="single" w:sz="2" w:space="0" w:color="FFB078" w:themeColor="accent5" w:themeTint="99"/>
        <w:bottom w:val="single" w:sz="2" w:space="0" w:color="FFB078" w:themeColor="accent5" w:themeTint="99"/>
        <w:insideH w:val="single" w:sz="2" w:space="0" w:color="FFB078" w:themeColor="accent5" w:themeTint="99"/>
        <w:insideV w:val="single" w:sz="2" w:space="0" w:color="FFB078" w:themeColor="accent5" w:themeTint="99"/>
      </w:tblBorders>
    </w:tblPr>
    <w:tblStylePr w:type="firstRow">
      <w:rPr>
        <w:b/>
        <w:bCs/>
      </w:rPr>
      <w:tblPr/>
      <w:tcPr>
        <w:tcBorders>
          <w:top w:val="nil"/>
          <w:bottom w:val="single" w:sz="12" w:space="0" w:color="FFB078" w:themeColor="accent5" w:themeTint="99"/>
          <w:insideH w:val="nil"/>
          <w:insideV w:val="nil"/>
        </w:tcBorders>
        <w:shd w:val="clear" w:color="auto" w:fill="FFFFFF" w:themeFill="background1"/>
      </w:tcPr>
    </w:tblStylePr>
    <w:tblStylePr w:type="lastRow">
      <w:rPr>
        <w:b/>
        <w:bCs/>
      </w:rPr>
      <w:tblPr/>
      <w:tcPr>
        <w:tcBorders>
          <w:top w:val="double" w:sz="2" w:space="0" w:color="FFB07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2-Accent6">
    <w:name w:val="Grid Table 2 Accent 6"/>
    <w:basedOn w:val="TableNorma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styleId="GridTable3-Accent5">
    <w:name w:val="Grid Table 3 Accent 5"/>
    <w:basedOn w:val="TableNormal"/>
    <w:uiPriority w:val="48"/>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styleId="GridTable3-Accent6">
    <w:name w:val="Grid Table 3 Accent 6"/>
    <w:basedOn w:val="TableNorma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insideV w:val="nil"/>
        </w:tcBorders>
        <w:shd w:val="clear" w:color="auto" w:fill="9BD732" w:themeFill="accent4"/>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GridTable4-Accent5">
    <w:name w:val="Grid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insideV w:val="nil"/>
        </w:tcBorders>
        <w:shd w:val="clear" w:color="auto" w:fill="FF7D1E" w:themeFill="accent5"/>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4-Accent6">
    <w:name w:val="Grid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4"/>
      </w:tcPr>
    </w:tblStylePr>
    <w:tblStylePr w:type="band1Vert">
      <w:tblPr/>
      <w:tcPr>
        <w:shd w:val="clear" w:color="auto" w:fill="D6EFAD" w:themeFill="accent4" w:themeFillTint="66"/>
      </w:tcPr>
    </w:tblStylePr>
    <w:tblStylePr w:type="band1Horz">
      <w:tblPr/>
      <w:tcPr>
        <w:shd w:val="clear" w:color="auto" w:fill="D6EFAD" w:themeFill="accent4" w:themeFillTint="66"/>
      </w:tcPr>
    </w:tblStylePr>
  </w:style>
  <w:style w:type="table" w:styleId="GridTable5Dark-Accent5">
    <w:name w:val="Grid Table 5 Dark Accent 5"/>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5"/>
      </w:tcPr>
    </w:tblStylePr>
    <w:tblStylePr w:type="band1Vert">
      <w:tblPr/>
      <w:tcPr>
        <w:shd w:val="clear" w:color="auto" w:fill="FFCAA5" w:themeFill="accent5" w:themeFillTint="66"/>
      </w:tcPr>
    </w:tblStylePr>
    <w:tblStylePr w:type="band1Horz">
      <w:tblPr/>
      <w:tcPr>
        <w:shd w:val="clear" w:color="auto" w:fill="FFCAA5" w:themeFill="accent5" w:themeFillTint="66"/>
      </w:tcPr>
    </w:tblStylePr>
  </w:style>
  <w:style w:type="table" w:styleId="GridTable5Dark-Accent6">
    <w:name w:val="Grid Table 5 Dark Accent 6"/>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GridTable6Colorful-Accent5">
    <w:name w:val="Grid Table 6 Colorful Accent 5"/>
    <w:basedOn w:val="TableNormal"/>
    <w:uiPriority w:val="51"/>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6Colorful-Accent6">
    <w:name w:val="Grid Table 6 Colorful Accent 6"/>
    <w:basedOn w:val="TableNorma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styleId="GridTable7Colorful-Accent5">
    <w:name w:val="Grid Table 7 Colorful Accent 5"/>
    <w:basedOn w:val="TableNormal"/>
    <w:uiPriority w:val="52"/>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styleId="GridTable7Colorful-Accent6">
    <w:name w:val="Grid Table 7 Colorful Accent 6"/>
    <w:basedOn w:val="TableNorma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rPr>
      <w:rFonts w:ascii="Consolas" w:hAnsi="Consolas"/>
      <w:sz w:val="20"/>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ind w:left="180" w:hanging="180"/>
    </w:pPr>
  </w:style>
  <w:style w:type="paragraph" w:styleId="Index2">
    <w:name w:val="index 2"/>
    <w:basedOn w:val="Normal"/>
    <w:next w:val="Normal"/>
    <w:autoRedefine/>
    <w:semiHidden/>
    <w:unhideWhenUsed/>
    <w:rsid w:val="006C286D"/>
    <w:pPr>
      <w:ind w:left="360" w:hanging="180"/>
    </w:pPr>
  </w:style>
  <w:style w:type="paragraph" w:styleId="Index3">
    <w:name w:val="index 3"/>
    <w:basedOn w:val="Normal"/>
    <w:next w:val="Normal"/>
    <w:autoRedefine/>
    <w:semiHidden/>
    <w:unhideWhenUsed/>
    <w:rsid w:val="006C286D"/>
    <w:pPr>
      <w:ind w:left="540" w:hanging="180"/>
    </w:pPr>
  </w:style>
  <w:style w:type="paragraph" w:styleId="Index4">
    <w:name w:val="index 4"/>
    <w:basedOn w:val="Normal"/>
    <w:next w:val="Normal"/>
    <w:autoRedefine/>
    <w:semiHidden/>
    <w:unhideWhenUsed/>
    <w:rsid w:val="006C286D"/>
    <w:pPr>
      <w:ind w:left="720" w:hanging="180"/>
    </w:pPr>
  </w:style>
  <w:style w:type="paragraph" w:styleId="Index5">
    <w:name w:val="index 5"/>
    <w:basedOn w:val="Normal"/>
    <w:next w:val="Normal"/>
    <w:autoRedefine/>
    <w:semiHidden/>
    <w:unhideWhenUsed/>
    <w:rsid w:val="006C286D"/>
    <w:pPr>
      <w:ind w:left="900" w:hanging="180"/>
    </w:pPr>
  </w:style>
  <w:style w:type="paragraph" w:styleId="Index6">
    <w:name w:val="index 6"/>
    <w:basedOn w:val="Normal"/>
    <w:next w:val="Normal"/>
    <w:autoRedefine/>
    <w:semiHidden/>
    <w:unhideWhenUsed/>
    <w:rsid w:val="006C286D"/>
    <w:pPr>
      <w:ind w:left="1080" w:hanging="180"/>
    </w:pPr>
  </w:style>
  <w:style w:type="paragraph" w:styleId="Index7">
    <w:name w:val="index 7"/>
    <w:basedOn w:val="Normal"/>
    <w:next w:val="Normal"/>
    <w:autoRedefine/>
    <w:semiHidden/>
    <w:unhideWhenUsed/>
    <w:rsid w:val="006C286D"/>
    <w:pPr>
      <w:ind w:left="1260" w:hanging="180"/>
    </w:pPr>
  </w:style>
  <w:style w:type="paragraph" w:styleId="Index8">
    <w:name w:val="index 8"/>
    <w:basedOn w:val="Normal"/>
    <w:next w:val="Normal"/>
    <w:autoRedefine/>
    <w:semiHidden/>
    <w:unhideWhenUsed/>
    <w:rsid w:val="006C286D"/>
    <w:pPr>
      <w:ind w:left="1440" w:hanging="180"/>
    </w:pPr>
  </w:style>
  <w:style w:type="paragraph" w:styleId="Index9">
    <w:name w:val="index 9"/>
    <w:basedOn w:val="Normal"/>
    <w:next w:val="Normal"/>
    <w:autoRedefine/>
    <w:semiHidden/>
    <w:unhideWhenUsed/>
    <w:rsid w:val="006C286D"/>
    <w:pPr>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18" w:space="0" w:color="9BD732" w:themeColor="accent4"/>
          <w:right w:val="single" w:sz="8" w:space="0" w:color="9BD732" w:themeColor="accent4"/>
          <w:insideH w:val="nil"/>
          <w:insideV w:val="single" w:sz="8" w:space="0" w:color="9BD7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insideH w:val="nil"/>
          <w:insideV w:val="single" w:sz="8" w:space="0" w:color="9BD7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shd w:val="clear" w:color="auto" w:fill="E6F5CC" w:themeFill="accent4" w:themeFillTint="3F"/>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shd w:val="clear" w:color="auto" w:fill="E6F5CC" w:themeFill="accent4" w:themeFillTint="3F"/>
      </w:tcPr>
    </w:tblStylePr>
    <w:tblStylePr w:type="band2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18" w:space="0" w:color="FF7D1E" w:themeColor="accent5"/>
          <w:right w:val="single" w:sz="8" w:space="0" w:color="FF7D1E" w:themeColor="accent5"/>
          <w:insideH w:val="nil"/>
          <w:insideV w:val="single" w:sz="8" w:space="0" w:color="FF7D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insideH w:val="nil"/>
          <w:insideV w:val="single" w:sz="8" w:space="0" w:color="FF7D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shd w:val="clear" w:color="auto" w:fill="FFDEC7" w:themeFill="accent5" w:themeFillTint="3F"/>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shd w:val="clear" w:color="auto" w:fill="FFDEC7" w:themeFill="accent5" w:themeFillTint="3F"/>
      </w:tcPr>
    </w:tblStylePr>
    <w:tblStylePr w:type="band2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pPr>
        <w:spacing w:before="0" w:after="0" w:line="240" w:lineRule="auto"/>
      </w:pPr>
      <w:rPr>
        <w:b/>
        <w:bCs/>
        <w:color w:val="FFFFFF" w:themeColor="background1"/>
      </w:rPr>
      <w:tblPr/>
      <w:tcPr>
        <w:shd w:val="clear" w:color="auto" w:fill="9BD732" w:themeFill="accent4"/>
      </w:tcPr>
    </w:tblStylePr>
    <w:tblStylePr w:type="lastRow">
      <w:pPr>
        <w:spacing w:before="0" w:after="0" w:line="240" w:lineRule="auto"/>
      </w:pPr>
      <w:rPr>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tcBorders>
      </w:tcPr>
    </w:tblStylePr>
    <w:tblStylePr w:type="firstCol">
      <w:rPr>
        <w:b/>
        <w:bCs/>
      </w:rPr>
    </w:tblStylePr>
    <w:tblStylePr w:type="lastCol">
      <w:rPr>
        <w:b/>
        <w:bCs/>
      </w:r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pPr>
        <w:spacing w:before="0" w:after="0" w:line="240" w:lineRule="auto"/>
      </w:pPr>
      <w:rPr>
        <w:b/>
        <w:bCs/>
        <w:color w:val="FFFFFF" w:themeColor="background1"/>
      </w:rPr>
      <w:tblPr/>
      <w:tcPr>
        <w:shd w:val="clear" w:color="auto" w:fill="FF7D1E" w:themeFill="accent5"/>
      </w:tcPr>
    </w:tblStylePr>
    <w:tblStylePr w:type="lastRow">
      <w:pPr>
        <w:spacing w:before="0" w:after="0" w:line="240" w:lineRule="auto"/>
      </w:pPr>
      <w:rPr>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tcBorders>
      </w:tcPr>
    </w:tblStylePr>
    <w:tblStylePr w:type="firstCol">
      <w:rPr>
        <w:b/>
        <w:bCs/>
      </w:rPr>
    </w:tblStylePr>
    <w:tblStylePr w:type="lastCol">
      <w:rPr>
        <w:b/>
        <w:bCs/>
      </w:r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75A520" w:themeColor="accent4" w:themeShade="BF"/>
    </w:rPr>
    <w:tblPr>
      <w:tblStyleRowBandSize w:val="1"/>
      <w:tblStyleColBandSize w:val="1"/>
      <w:tblBorders>
        <w:top w:val="single" w:sz="8" w:space="0" w:color="9BD732" w:themeColor="accent4"/>
        <w:bottom w:val="single" w:sz="8" w:space="0" w:color="9BD732" w:themeColor="accent4"/>
      </w:tblBorders>
    </w:tblPr>
    <w:tblStylePr w:type="fir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la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left w:val="nil"/>
          <w:right w:val="nil"/>
          <w:insideH w:val="nil"/>
          <w:insideV w:val="nil"/>
        </w:tcBorders>
        <w:shd w:val="clear" w:color="auto" w:fill="E6F5CC" w:themeFill="accent4" w:themeFillTint="3F"/>
      </w:tcPr>
    </w:tblStylePr>
  </w:style>
  <w:style w:type="table" w:styleId="LightShading-Accent5">
    <w:name w:val="Light Shading Accent 5"/>
    <w:basedOn w:val="TableNormal"/>
    <w:uiPriority w:val="60"/>
    <w:semiHidden/>
    <w:unhideWhenUsed/>
    <w:rsid w:val="006C286D"/>
    <w:rPr>
      <w:color w:val="D55900" w:themeColor="accent5" w:themeShade="BF"/>
    </w:rPr>
    <w:tblPr>
      <w:tblStyleRowBandSize w:val="1"/>
      <w:tblStyleColBandSize w:val="1"/>
      <w:tblBorders>
        <w:top w:val="single" w:sz="8" w:space="0" w:color="FF7D1E" w:themeColor="accent5"/>
        <w:bottom w:val="single" w:sz="8" w:space="0" w:color="FF7D1E" w:themeColor="accent5"/>
      </w:tblBorders>
    </w:tblPr>
    <w:tblStylePr w:type="fir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la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left w:val="nil"/>
          <w:right w:val="nil"/>
          <w:insideH w:val="nil"/>
          <w:insideV w:val="nil"/>
        </w:tcBorders>
        <w:shd w:val="clear" w:color="auto" w:fill="FFDEC7"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ind w:left="283" w:hanging="283"/>
      <w:contextualSpacing/>
    </w:pPr>
  </w:style>
  <w:style w:type="paragraph" w:styleId="List2">
    <w:name w:val="List 2"/>
    <w:basedOn w:val="Normal"/>
    <w:semiHidden/>
    <w:rsid w:val="006C286D"/>
    <w:pPr>
      <w:ind w:left="566" w:hanging="283"/>
      <w:contextualSpacing/>
    </w:pPr>
  </w:style>
  <w:style w:type="paragraph" w:styleId="List3">
    <w:name w:val="List 3"/>
    <w:basedOn w:val="Normal"/>
    <w:semiHidden/>
    <w:unhideWhenUsed/>
    <w:rsid w:val="006C286D"/>
    <w:pPr>
      <w:ind w:left="849" w:hanging="283"/>
      <w:contextualSpacing/>
    </w:pPr>
  </w:style>
  <w:style w:type="paragraph" w:styleId="List4">
    <w:name w:val="List 4"/>
    <w:basedOn w:val="Normal"/>
    <w:semiHidden/>
    <w:unhideWhenUsed/>
    <w:rsid w:val="006C286D"/>
    <w:pPr>
      <w:ind w:left="1132" w:hanging="283"/>
      <w:contextualSpacing/>
    </w:pPr>
  </w:style>
  <w:style w:type="paragraph" w:styleId="List5">
    <w:name w:val="List 5"/>
    <w:basedOn w:val="Normal"/>
    <w:semiHidden/>
    <w:unhideWhenUsed/>
    <w:rsid w:val="006C286D"/>
    <w:pPr>
      <w:ind w:left="1415" w:hanging="283"/>
      <w:contextualSpacing/>
    </w:pPr>
  </w:style>
  <w:style w:type="paragraph" w:styleId="ListBullet3">
    <w:name w:val="List Bullet 3"/>
    <w:basedOn w:val="Normal"/>
    <w:uiPriority w:val="1"/>
    <w:qFormat/>
    <w:rsid w:val="008C4D0D"/>
    <w:pPr>
      <w:numPr>
        <w:ilvl w:val="2"/>
        <w:numId w:val="16"/>
      </w:numPr>
      <w:contextualSpacing/>
    </w:pPr>
    <w:rPr>
      <w:lang w:val="en-GB"/>
    </w:rPr>
  </w:style>
  <w:style w:type="paragraph" w:styleId="ListBullet4">
    <w:name w:val="List Bullet 4"/>
    <w:basedOn w:val="Normal"/>
    <w:semiHidden/>
    <w:unhideWhenUsed/>
    <w:rsid w:val="006C286D"/>
    <w:pPr>
      <w:numPr>
        <w:numId w:val="8"/>
      </w:numPr>
      <w:contextualSpacing/>
    </w:pPr>
  </w:style>
  <w:style w:type="paragraph" w:styleId="ListBullet5">
    <w:name w:val="List Bullet 5"/>
    <w:basedOn w:val="Normal"/>
    <w:semiHidden/>
    <w:unhideWhenUsed/>
    <w:rsid w:val="006C286D"/>
    <w:pPr>
      <w:numPr>
        <w:numId w:val="9"/>
      </w:numPr>
      <w:contextualSpacing/>
    </w:pPr>
  </w:style>
  <w:style w:type="paragraph" w:styleId="ListContinue">
    <w:name w:val="List Continue"/>
    <w:basedOn w:val="Normal"/>
    <w:semiHidden/>
    <w:unhideWhenUsed/>
    <w:rsid w:val="006C286D"/>
    <w:pPr>
      <w:ind w:left="283"/>
      <w:contextualSpacing/>
    </w:pPr>
  </w:style>
  <w:style w:type="paragraph" w:styleId="ListContinue2">
    <w:name w:val="List Continue 2"/>
    <w:basedOn w:val="Normal"/>
    <w:semiHidden/>
    <w:unhideWhenUsed/>
    <w:rsid w:val="006C286D"/>
    <w:pPr>
      <w:ind w:left="566"/>
      <w:contextualSpacing/>
    </w:pPr>
  </w:style>
  <w:style w:type="paragraph" w:styleId="ListContinue3">
    <w:name w:val="List Continue 3"/>
    <w:basedOn w:val="Normal"/>
    <w:semiHidden/>
    <w:unhideWhenUsed/>
    <w:rsid w:val="006C286D"/>
    <w:pPr>
      <w:ind w:left="849"/>
      <w:contextualSpacing/>
    </w:pPr>
  </w:style>
  <w:style w:type="paragraph" w:styleId="ListContinue4">
    <w:name w:val="List Continue 4"/>
    <w:basedOn w:val="Normal"/>
    <w:semiHidden/>
    <w:rsid w:val="006C286D"/>
    <w:pPr>
      <w:ind w:left="1132"/>
      <w:contextualSpacing/>
    </w:pPr>
  </w:style>
  <w:style w:type="paragraph" w:styleId="ListContinue5">
    <w:name w:val="List Continue 5"/>
    <w:basedOn w:val="Normal"/>
    <w:semiHidden/>
    <w:rsid w:val="006C286D"/>
    <w:pPr>
      <w:ind w:left="1415"/>
      <w:contextualSpacing/>
    </w:pPr>
  </w:style>
  <w:style w:type="paragraph" w:styleId="ListNumber4">
    <w:name w:val="List Number 4"/>
    <w:basedOn w:val="Normal"/>
    <w:semiHidden/>
    <w:unhideWhenUsed/>
    <w:rsid w:val="006C286D"/>
    <w:pPr>
      <w:numPr>
        <w:numId w:val="10"/>
      </w:numPr>
      <w:contextualSpacing/>
    </w:pPr>
  </w:style>
  <w:style w:type="paragraph" w:styleId="ListNumber5">
    <w:name w:val="List Number 5"/>
    <w:basedOn w:val="Normal"/>
    <w:semiHidden/>
    <w:unhideWhenUsed/>
    <w:rsid w:val="006C286D"/>
    <w:pPr>
      <w:numPr>
        <w:numId w:val="11"/>
      </w:numPr>
      <w:contextualSpacing/>
    </w:pPr>
  </w:style>
  <w:style w:type="paragraph" w:styleId="ListParagraph">
    <w:name w:val="List Paragraph"/>
    <w:basedOn w:val="Normal"/>
    <w:uiPriority w:val="34"/>
    <w:unhideWhenUsed/>
    <w:qFormat/>
    <w:rsid w:val="006C286D"/>
    <w:pPr>
      <w:ind w:left="720"/>
      <w:contextualSpacing/>
    </w:pPr>
  </w:style>
  <w:style w:type="table" w:styleId="ListTable1Light">
    <w:name w:val="List Table 1 Light"/>
    <w:basedOn w:val="TableNorma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6C286D"/>
    <w:tblPr>
      <w:tblStyleRowBandSize w:val="1"/>
      <w:tblStyleColBandSize w:val="1"/>
    </w:tblPr>
    <w:tblStylePr w:type="firstRow">
      <w:rPr>
        <w:b/>
        <w:bCs/>
      </w:rPr>
      <w:tblPr/>
      <w:tcPr>
        <w:tcBorders>
          <w:bottom w:val="single" w:sz="4" w:space="0" w:color="C2E784" w:themeColor="accent4" w:themeTint="99"/>
        </w:tcBorders>
      </w:tcPr>
    </w:tblStylePr>
    <w:tblStylePr w:type="lastRow">
      <w:rPr>
        <w:b/>
        <w:bCs/>
      </w:rPr>
      <w:tblPr/>
      <w:tcPr>
        <w:tcBorders>
          <w:top w:val="sing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1Light-Accent5">
    <w:name w:val="List Table 1 Light Accent 5"/>
    <w:basedOn w:val="TableNormal"/>
    <w:uiPriority w:val="46"/>
    <w:rsid w:val="006C286D"/>
    <w:tblPr>
      <w:tblStyleRowBandSize w:val="1"/>
      <w:tblStyleColBandSize w:val="1"/>
    </w:tblPr>
    <w:tblStylePr w:type="firstRow">
      <w:rPr>
        <w:b/>
        <w:bCs/>
      </w:rPr>
      <w:tblPr/>
      <w:tcPr>
        <w:tcBorders>
          <w:bottom w:val="single" w:sz="4" w:space="0" w:color="FFB078" w:themeColor="accent5" w:themeTint="99"/>
        </w:tcBorders>
      </w:tcPr>
    </w:tblStylePr>
    <w:tblStylePr w:type="lastRow">
      <w:rPr>
        <w:b/>
        <w:bCs/>
      </w:rPr>
      <w:tblPr/>
      <w:tcPr>
        <w:tcBorders>
          <w:top w:val="sing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1Light-Accent6">
    <w:name w:val="List Table 1 Light Accent 6"/>
    <w:basedOn w:val="TableNorma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6C286D"/>
    <w:tblPr>
      <w:tblStyleRowBandSize w:val="1"/>
      <w:tblStyleColBandSize w:val="1"/>
      <w:tblBorders>
        <w:top w:val="single" w:sz="4" w:space="0" w:color="C2E784" w:themeColor="accent4" w:themeTint="99"/>
        <w:bottom w:val="single" w:sz="4" w:space="0" w:color="C2E784" w:themeColor="accent4" w:themeTint="99"/>
        <w:insideH w:val="single" w:sz="4" w:space="0" w:color="C2E7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2-Accent5">
    <w:name w:val="List Table 2 Accent 5"/>
    <w:basedOn w:val="TableNormal"/>
    <w:uiPriority w:val="47"/>
    <w:rsid w:val="006C286D"/>
    <w:tblPr>
      <w:tblStyleRowBandSize w:val="1"/>
      <w:tblStyleColBandSize w:val="1"/>
      <w:tblBorders>
        <w:top w:val="single" w:sz="4" w:space="0" w:color="FFB078" w:themeColor="accent5" w:themeTint="99"/>
        <w:bottom w:val="single" w:sz="4" w:space="0" w:color="FFB078" w:themeColor="accent5" w:themeTint="99"/>
        <w:insideH w:val="single" w:sz="4" w:space="0" w:color="FFB07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2-Accent6">
    <w:name w:val="List Table 2 Accent 6"/>
    <w:basedOn w:val="TableNorma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6C286D"/>
    <w:tblPr>
      <w:tblStyleRowBandSize w:val="1"/>
      <w:tblStyleColBandSize w:val="1"/>
      <w:tblBorders>
        <w:top w:val="single" w:sz="4" w:space="0" w:color="9BD732" w:themeColor="accent4"/>
        <w:left w:val="single" w:sz="4" w:space="0" w:color="9BD732" w:themeColor="accent4"/>
        <w:bottom w:val="single" w:sz="4" w:space="0" w:color="9BD732" w:themeColor="accent4"/>
        <w:right w:val="single" w:sz="4" w:space="0" w:color="9BD732" w:themeColor="accent4"/>
      </w:tblBorders>
    </w:tblPr>
    <w:tblStylePr w:type="firstRow">
      <w:rPr>
        <w:b/>
        <w:bCs/>
        <w:color w:val="FFFFFF" w:themeColor="background1"/>
      </w:rPr>
      <w:tblPr/>
      <w:tcPr>
        <w:shd w:val="clear" w:color="auto" w:fill="9BD732" w:themeFill="accent4"/>
      </w:tcPr>
    </w:tblStylePr>
    <w:tblStylePr w:type="lastRow">
      <w:rPr>
        <w:b/>
        <w:bCs/>
      </w:rPr>
      <w:tblPr/>
      <w:tcPr>
        <w:tcBorders>
          <w:top w:val="double" w:sz="4" w:space="0" w:color="9BD73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4"/>
          <w:right w:val="single" w:sz="4" w:space="0" w:color="9BD732" w:themeColor="accent4"/>
        </w:tcBorders>
      </w:tcPr>
    </w:tblStylePr>
    <w:tblStylePr w:type="band1Horz">
      <w:tblPr/>
      <w:tcPr>
        <w:tcBorders>
          <w:top w:val="single" w:sz="4" w:space="0" w:color="9BD732" w:themeColor="accent4"/>
          <w:bottom w:val="single" w:sz="4" w:space="0" w:color="9BD7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4"/>
          <w:left w:val="nil"/>
        </w:tcBorders>
      </w:tcPr>
    </w:tblStylePr>
    <w:tblStylePr w:type="swCell">
      <w:tblPr/>
      <w:tcPr>
        <w:tcBorders>
          <w:top w:val="double" w:sz="4" w:space="0" w:color="9BD732" w:themeColor="accent4"/>
          <w:right w:val="nil"/>
        </w:tcBorders>
      </w:tcPr>
    </w:tblStylePr>
  </w:style>
  <w:style w:type="table" w:styleId="ListTable3-Accent5">
    <w:name w:val="List Table 3 Accent 5"/>
    <w:basedOn w:val="TableNormal"/>
    <w:uiPriority w:val="48"/>
    <w:rsid w:val="006C286D"/>
    <w:tblPr>
      <w:tblStyleRowBandSize w:val="1"/>
      <w:tblStyleColBandSize w:val="1"/>
      <w:tblBorders>
        <w:top w:val="single" w:sz="4" w:space="0" w:color="FF7D1E" w:themeColor="accent5"/>
        <w:left w:val="single" w:sz="4" w:space="0" w:color="FF7D1E" w:themeColor="accent5"/>
        <w:bottom w:val="single" w:sz="4" w:space="0" w:color="FF7D1E" w:themeColor="accent5"/>
        <w:right w:val="single" w:sz="4" w:space="0" w:color="FF7D1E" w:themeColor="accent5"/>
      </w:tblBorders>
    </w:tblPr>
    <w:tblStylePr w:type="firstRow">
      <w:rPr>
        <w:b/>
        <w:bCs/>
        <w:color w:val="FFFFFF" w:themeColor="background1"/>
      </w:rPr>
      <w:tblPr/>
      <w:tcPr>
        <w:shd w:val="clear" w:color="auto" w:fill="FF7D1E" w:themeFill="accent5"/>
      </w:tcPr>
    </w:tblStylePr>
    <w:tblStylePr w:type="lastRow">
      <w:rPr>
        <w:b/>
        <w:bCs/>
      </w:rPr>
      <w:tblPr/>
      <w:tcPr>
        <w:tcBorders>
          <w:top w:val="double" w:sz="4" w:space="0" w:color="FF7D1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5"/>
          <w:right w:val="single" w:sz="4" w:space="0" w:color="FF7D1E" w:themeColor="accent5"/>
        </w:tcBorders>
      </w:tcPr>
    </w:tblStylePr>
    <w:tblStylePr w:type="band1Horz">
      <w:tblPr/>
      <w:tcPr>
        <w:tcBorders>
          <w:top w:val="single" w:sz="4" w:space="0" w:color="FF7D1E" w:themeColor="accent5"/>
          <w:bottom w:val="single" w:sz="4" w:space="0" w:color="FF7D1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5"/>
          <w:left w:val="nil"/>
        </w:tcBorders>
      </w:tcPr>
    </w:tblStylePr>
    <w:tblStylePr w:type="swCell">
      <w:tblPr/>
      <w:tcPr>
        <w:tcBorders>
          <w:top w:val="double" w:sz="4" w:space="0" w:color="FF7D1E" w:themeColor="accent5"/>
          <w:right w:val="nil"/>
        </w:tcBorders>
      </w:tcPr>
    </w:tblStylePr>
  </w:style>
  <w:style w:type="table" w:styleId="ListTable3-Accent6">
    <w:name w:val="List Table 3 Accent 6"/>
    <w:basedOn w:val="TableNorma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tcBorders>
        <w:shd w:val="clear" w:color="auto" w:fill="9BD732" w:themeFill="accent4"/>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4-Accent5">
    <w:name w:val="List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tcBorders>
        <w:shd w:val="clear" w:color="auto" w:fill="FF7D1E" w:themeFill="accent5"/>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4-Accent6">
    <w:name w:val="List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86D"/>
    <w:rPr>
      <w:color w:val="FFFFFF" w:themeColor="background1"/>
    </w:rPr>
    <w:tblPr>
      <w:tblStyleRowBandSize w:val="1"/>
      <w:tblStyleColBandSize w:val="1"/>
      <w:tblBorders>
        <w:top w:val="single" w:sz="24" w:space="0" w:color="9BD732" w:themeColor="accent4"/>
        <w:left w:val="single" w:sz="24" w:space="0" w:color="9BD732" w:themeColor="accent4"/>
        <w:bottom w:val="single" w:sz="24" w:space="0" w:color="9BD732" w:themeColor="accent4"/>
        <w:right w:val="single" w:sz="24" w:space="0" w:color="9BD732" w:themeColor="accent4"/>
      </w:tblBorders>
    </w:tblPr>
    <w:tcPr>
      <w:shd w:val="clear" w:color="auto" w:fill="9BD73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86D"/>
    <w:rPr>
      <w:color w:val="FFFFFF" w:themeColor="background1"/>
    </w:rPr>
    <w:tblPr>
      <w:tblStyleRowBandSize w:val="1"/>
      <w:tblStyleColBandSize w:val="1"/>
      <w:tblBorders>
        <w:top w:val="single" w:sz="24" w:space="0" w:color="FF7D1E" w:themeColor="accent5"/>
        <w:left w:val="single" w:sz="24" w:space="0" w:color="FF7D1E" w:themeColor="accent5"/>
        <w:bottom w:val="single" w:sz="24" w:space="0" w:color="FF7D1E" w:themeColor="accent5"/>
        <w:right w:val="single" w:sz="24" w:space="0" w:color="FF7D1E" w:themeColor="accent5"/>
      </w:tblBorders>
    </w:tblPr>
    <w:tcPr>
      <w:shd w:val="clear" w:color="auto" w:fill="FF7D1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6C286D"/>
    <w:rPr>
      <w:color w:val="75A520" w:themeColor="accent4" w:themeShade="BF"/>
    </w:rPr>
    <w:tblPr>
      <w:tblStyleRowBandSize w:val="1"/>
      <w:tblStyleColBandSize w:val="1"/>
      <w:tblBorders>
        <w:top w:val="single" w:sz="4" w:space="0" w:color="9BD732" w:themeColor="accent4"/>
        <w:bottom w:val="single" w:sz="4" w:space="0" w:color="9BD732" w:themeColor="accent4"/>
      </w:tblBorders>
    </w:tblPr>
    <w:tblStylePr w:type="firstRow">
      <w:rPr>
        <w:b/>
        <w:bCs/>
      </w:rPr>
      <w:tblPr/>
      <w:tcPr>
        <w:tcBorders>
          <w:bottom w:val="single" w:sz="4" w:space="0" w:color="9BD732" w:themeColor="accent4"/>
        </w:tcBorders>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6Colorful-Accent5">
    <w:name w:val="List Table 6 Colorful Accent 5"/>
    <w:basedOn w:val="TableNormal"/>
    <w:uiPriority w:val="51"/>
    <w:rsid w:val="006C286D"/>
    <w:rPr>
      <w:color w:val="D55900" w:themeColor="accent5" w:themeShade="BF"/>
    </w:rPr>
    <w:tblPr>
      <w:tblStyleRowBandSize w:val="1"/>
      <w:tblStyleColBandSize w:val="1"/>
      <w:tblBorders>
        <w:top w:val="single" w:sz="4" w:space="0" w:color="FF7D1E" w:themeColor="accent5"/>
        <w:bottom w:val="single" w:sz="4" w:space="0" w:color="FF7D1E" w:themeColor="accent5"/>
      </w:tblBorders>
    </w:tblPr>
    <w:tblStylePr w:type="firstRow">
      <w:rPr>
        <w:b/>
        <w:bCs/>
      </w:rPr>
      <w:tblPr/>
      <w:tcPr>
        <w:tcBorders>
          <w:bottom w:val="single" w:sz="4" w:space="0" w:color="FF7D1E" w:themeColor="accent5"/>
        </w:tcBorders>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6Colorful-Accent6">
    <w:name w:val="List Table 6 Colorful Accent 6"/>
    <w:basedOn w:val="TableNorma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86D"/>
    <w:rPr>
      <w:color w:val="75A5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4"/>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86D"/>
    <w:rPr>
      <w:color w:val="D55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5"/>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insideV w:val="single" w:sz="8" w:space="0" w:color="B3E165" w:themeColor="accent4" w:themeTint="BF"/>
      </w:tblBorders>
    </w:tblPr>
    <w:tcPr>
      <w:shd w:val="clear" w:color="auto" w:fill="E6F5CC" w:themeFill="accent4" w:themeFillTint="3F"/>
    </w:tcPr>
    <w:tblStylePr w:type="firstRow">
      <w:rPr>
        <w:b/>
        <w:bCs/>
      </w:rPr>
    </w:tblStylePr>
    <w:tblStylePr w:type="lastRow">
      <w:rPr>
        <w:b/>
        <w:bCs/>
      </w:rPr>
      <w:tblPr/>
      <w:tcPr>
        <w:tcBorders>
          <w:top w:val="single" w:sz="18" w:space="0" w:color="B3E165" w:themeColor="accent4" w:themeTint="BF"/>
        </w:tcBorders>
      </w:tcPr>
    </w:tblStylePr>
    <w:tblStylePr w:type="firstCol">
      <w:rPr>
        <w:b/>
        <w:bCs/>
      </w:rPr>
    </w:tblStylePr>
    <w:tblStylePr w:type="lastCol">
      <w:rPr>
        <w:b/>
        <w:bCs/>
      </w:r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insideV w:val="single" w:sz="8" w:space="0" w:color="FF9D56" w:themeColor="accent5" w:themeTint="BF"/>
      </w:tblBorders>
    </w:tblPr>
    <w:tcPr>
      <w:shd w:val="clear" w:color="auto" w:fill="FFDEC7" w:themeFill="accent5" w:themeFillTint="3F"/>
    </w:tcPr>
    <w:tblStylePr w:type="firstRow">
      <w:rPr>
        <w:b/>
        <w:bCs/>
      </w:rPr>
    </w:tblStylePr>
    <w:tblStylePr w:type="lastRow">
      <w:rPr>
        <w:b/>
        <w:bCs/>
      </w:rPr>
      <w:tblPr/>
      <w:tcPr>
        <w:tcBorders>
          <w:top w:val="single" w:sz="18" w:space="0" w:color="FF9D56" w:themeColor="accent5" w:themeTint="BF"/>
        </w:tcBorders>
      </w:tcPr>
    </w:tblStylePr>
    <w:tblStylePr w:type="firstCol">
      <w:rPr>
        <w:b/>
        <w:bCs/>
      </w:rPr>
    </w:tblStylePr>
    <w:tblStylePr w:type="lastCol">
      <w:rPr>
        <w:b/>
        <w:bCs/>
      </w:r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cPr>
      <w:shd w:val="clear" w:color="auto" w:fill="E6F5CC" w:themeFill="accent4" w:themeFillTint="3F"/>
    </w:tcPr>
    <w:tblStylePr w:type="firstRow">
      <w:rPr>
        <w:b/>
        <w:bCs/>
        <w:color w:val="000000" w:themeColor="text1"/>
      </w:rPr>
      <w:tblPr/>
      <w:tcPr>
        <w:shd w:val="clear" w:color="auto" w:fill="F5FB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4" w:themeFillTint="33"/>
      </w:tcPr>
    </w:tblStylePr>
    <w:tblStylePr w:type="band1Vert">
      <w:tblPr/>
      <w:tcPr>
        <w:shd w:val="clear" w:color="auto" w:fill="CDEB98" w:themeFill="accent4" w:themeFillTint="7F"/>
      </w:tcPr>
    </w:tblStylePr>
    <w:tblStylePr w:type="band1Horz">
      <w:tblPr/>
      <w:tcPr>
        <w:tcBorders>
          <w:insideH w:val="single" w:sz="6" w:space="0" w:color="9BD732" w:themeColor="accent4"/>
          <w:insideV w:val="single" w:sz="6" w:space="0" w:color="9BD732" w:themeColor="accent4"/>
        </w:tcBorders>
        <w:shd w:val="clear" w:color="auto" w:fill="CDE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cPr>
      <w:shd w:val="clear" w:color="auto" w:fill="FFDEC7" w:themeFill="accent5" w:themeFillTint="3F"/>
    </w:tcPr>
    <w:tblStylePr w:type="firstRow">
      <w:rPr>
        <w:b/>
        <w:bCs/>
        <w:color w:val="000000" w:themeColor="text1"/>
      </w:rPr>
      <w:tblPr/>
      <w:tcPr>
        <w:shd w:val="clear" w:color="auto" w:fill="FFF2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5" w:themeFillTint="33"/>
      </w:tcPr>
    </w:tblStylePr>
    <w:tblStylePr w:type="band1Vert">
      <w:tblPr/>
      <w:tcPr>
        <w:shd w:val="clear" w:color="auto" w:fill="FFBD8E" w:themeFill="accent5" w:themeFillTint="7F"/>
      </w:tcPr>
    </w:tblStylePr>
    <w:tblStylePr w:type="band1Horz">
      <w:tblPr/>
      <w:tcPr>
        <w:tcBorders>
          <w:insideH w:val="single" w:sz="6" w:space="0" w:color="FF7D1E" w:themeColor="accent5"/>
          <w:insideV w:val="single" w:sz="6" w:space="0" w:color="FF7D1E" w:themeColor="accent5"/>
        </w:tcBorders>
        <w:shd w:val="clear" w:color="auto" w:fill="FFBD8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578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5787B"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5787B"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5787B"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Borders>
        <w:top w:val="single" w:sz="8" w:space="0" w:color="9BD732" w:themeColor="accent4"/>
        <w:bottom w:val="single" w:sz="8" w:space="0" w:color="9BD732" w:themeColor="accent4"/>
      </w:tblBorders>
    </w:tblPr>
    <w:tblStylePr w:type="firstRow">
      <w:rPr>
        <w:rFonts w:asciiTheme="majorHAnsi" w:eastAsiaTheme="majorEastAsia" w:hAnsiTheme="majorHAnsi" w:cstheme="majorBidi"/>
      </w:rPr>
      <w:tblPr/>
      <w:tcPr>
        <w:tcBorders>
          <w:top w:val="nil"/>
          <w:bottom w:val="single" w:sz="8" w:space="0" w:color="9BD732" w:themeColor="accent4"/>
        </w:tcBorders>
      </w:tcPr>
    </w:tblStylePr>
    <w:tblStylePr w:type="lastRow">
      <w:rPr>
        <w:b/>
        <w:bCs/>
        <w:color w:val="75787B" w:themeColor="text2"/>
      </w:rPr>
      <w:tblPr/>
      <w:tcPr>
        <w:tcBorders>
          <w:top w:val="single" w:sz="8" w:space="0" w:color="9BD732" w:themeColor="accent4"/>
          <w:bottom w:val="single" w:sz="8" w:space="0" w:color="9BD732" w:themeColor="accent4"/>
        </w:tcBorders>
      </w:tcPr>
    </w:tblStylePr>
    <w:tblStylePr w:type="firstCol">
      <w:rPr>
        <w:b/>
        <w:bCs/>
      </w:rPr>
    </w:tblStylePr>
    <w:tblStylePr w:type="lastCol">
      <w:rPr>
        <w:b/>
        <w:bCs/>
      </w:rPr>
      <w:tblPr/>
      <w:tcPr>
        <w:tcBorders>
          <w:top w:val="single" w:sz="8" w:space="0" w:color="9BD732" w:themeColor="accent4"/>
          <w:bottom w:val="single" w:sz="8" w:space="0" w:color="9BD732" w:themeColor="accent4"/>
        </w:tcBorders>
      </w:tcPr>
    </w:tblStylePr>
    <w:tblStylePr w:type="band1Vert">
      <w:tblPr/>
      <w:tcPr>
        <w:shd w:val="clear" w:color="auto" w:fill="E6F5CC" w:themeFill="accent4" w:themeFillTint="3F"/>
      </w:tcPr>
    </w:tblStylePr>
    <w:tblStylePr w:type="band1Horz">
      <w:tblPr/>
      <w:tcPr>
        <w:shd w:val="clear" w:color="auto" w:fill="E6F5CC"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Borders>
        <w:top w:val="single" w:sz="8" w:space="0" w:color="FF7D1E" w:themeColor="accent5"/>
        <w:bottom w:val="single" w:sz="8" w:space="0" w:color="FF7D1E" w:themeColor="accent5"/>
      </w:tblBorders>
    </w:tblPr>
    <w:tblStylePr w:type="firstRow">
      <w:rPr>
        <w:rFonts w:asciiTheme="majorHAnsi" w:eastAsiaTheme="majorEastAsia" w:hAnsiTheme="majorHAnsi" w:cstheme="majorBidi"/>
      </w:rPr>
      <w:tblPr/>
      <w:tcPr>
        <w:tcBorders>
          <w:top w:val="nil"/>
          <w:bottom w:val="single" w:sz="8" w:space="0" w:color="FF7D1E" w:themeColor="accent5"/>
        </w:tcBorders>
      </w:tcPr>
    </w:tblStylePr>
    <w:tblStylePr w:type="lastRow">
      <w:rPr>
        <w:b/>
        <w:bCs/>
        <w:color w:val="75787B" w:themeColor="text2"/>
      </w:rPr>
      <w:tblPr/>
      <w:tcPr>
        <w:tcBorders>
          <w:top w:val="single" w:sz="8" w:space="0" w:color="FF7D1E" w:themeColor="accent5"/>
          <w:bottom w:val="single" w:sz="8" w:space="0" w:color="FF7D1E" w:themeColor="accent5"/>
        </w:tcBorders>
      </w:tcPr>
    </w:tblStylePr>
    <w:tblStylePr w:type="firstCol">
      <w:rPr>
        <w:b/>
        <w:bCs/>
      </w:rPr>
    </w:tblStylePr>
    <w:tblStylePr w:type="lastCol">
      <w:rPr>
        <w:b/>
        <w:bCs/>
      </w:rPr>
      <w:tblPr/>
      <w:tcPr>
        <w:tcBorders>
          <w:top w:val="single" w:sz="8" w:space="0" w:color="FF7D1E" w:themeColor="accent5"/>
          <w:bottom w:val="single" w:sz="8" w:space="0" w:color="FF7D1E" w:themeColor="accent5"/>
        </w:tcBorders>
      </w:tcPr>
    </w:tblStylePr>
    <w:tblStylePr w:type="band1Vert">
      <w:tblPr/>
      <w:tcPr>
        <w:shd w:val="clear" w:color="auto" w:fill="FFDEC7" w:themeFill="accent5" w:themeFillTint="3F"/>
      </w:tcPr>
    </w:tblStylePr>
    <w:tblStylePr w:type="band1Horz">
      <w:tblPr/>
      <w:tcPr>
        <w:shd w:val="clear" w:color="auto" w:fill="FFDEC7"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5787B"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rPr>
        <w:sz w:val="24"/>
        <w:szCs w:val="24"/>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4"/>
          <w:insideH w:val="nil"/>
          <w:insideV w:val="nil"/>
        </w:tcBorders>
        <w:shd w:val="clear" w:color="auto" w:fill="FFFFFF" w:themeFill="background1"/>
      </w:tcPr>
    </w:tblStylePr>
    <w:tblStylePr w:type="lastCol">
      <w:tblPr/>
      <w:tcPr>
        <w:tcBorders>
          <w:top w:val="nil"/>
          <w:left w:val="single" w:sz="8" w:space="0" w:color="9BD73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top w:val="nil"/>
          <w:bottom w:val="nil"/>
          <w:insideH w:val="nil"/>
          <w:insideV w:val="nil"/>
        </w:tcBorders>
        <w:shd w:val="clear" w:color="auto" w:fill="E6F5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rPr>
        <w:sz w:val="24"/>
        <w:szCs w:val="24"/>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5"/>
          <w:insideH w:val="nil"/>
          <w:insideV w:val="nil"/>
        </w:tcBorders>
        <w:shd w:val="clear" w:color="auto" w:fill="FFFFFF" w:themeFill="background1"/>
      </w:tcPr>
    </w:tblStylePr>
    <w:tblStylePr w:type="lastCol">
      <w:tblPr/>
      <w:tcPr>
        <w:tcBorders>
          <w:top w:val="nil"/>
          <w:left w:val="single" w:sz="8" w:space="0" w:color="FF7D1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top w:val="nil"/>
          <w:bottom w:val="nil"/>
          <w:insideH w:val="nil"/>
          <w:insideV w:val="nil"/>
        </w:tcBorders>
        <w:shd w:val="clear" w:color="auto" w:fill="FFDE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tblBorders>
    </w:tblPr>
    <w:tblStylePr w:type="firstRow">
      <w:pPr>
        <w:spacing w:before="0" w:after="0" w:line="240" w:lineRule="auto"/>
      </w:pPr>
      <w:rPr>
        <w:b/>
        <w:bCs/>
        <w:color w:val="FFFFFF" w:themeColor="background1"/>
      </w:rPr>
      <w:tblPr/>
      <w:tcPr>
        <w:tc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shd w:val="clear" w:color="auto" w:fill="9BD732" w:themeFill="accent4"/>
      </w:tcPr>
    </w:tblStylePr>
    <w:tblStylePr w:type="lastRow">
      <w:pPr>
        <w:spacing w:before="0" w:after="0" w:line="240" w:lineRule="auto"/>
      </w:pPr>
      <w:rPr>
        <w:b/>
        <w:bCs/>
      </w:rPr>
      <w:tblPr/>
      <w:tcPr>
        <w:tcBorders>
          <w:top w:val="double" w:sz="6"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4" w:themeFillTint="3F"/>
      </w:tcPr>
    </w:tblStylePr>
    <w:tblStylePr w:type="band1Horz">
      <w:tblPr/>
      <w:tcPr>
        <w:tcBorders>
          <w:insideH w:val="nil"/>
          <w:insideV w:val="nil"/>
        </w:tcBorders>
        <w:shd w:val="clear" w:color="auto" w:fill="E6F5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tblBorders>
    </w:tblPr>
    <w:tblStylePr w:type="firstRow">
      <w:pPr>
        <w:spacing w:before="0" w:after="0" w:line="240" w:lineRule="auto"/>
      </w:pPr>
      <w:rPr>
        <w:b/>
        <w:bCs/>
        <w:color w:val="FFFFFF" w:themeColor="background1"/>
      </w:rPr>
      <w:tblPr/>
      <w:tcPr>
        <w:tc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shd w:val="clear" w:color="auto" w:fill="FF7D1E" w:themeFill="accent5"/>
      </w:tcPr>
    </w:tblStylePr>
    <w:tblStylePr w:type="lastRow">
      <w:pPr>
        <w:spacing w:before="0" w:after="0" w:line="240" w:lineRule="auto"/>
      </w:pPr>
      <w:rPr>
        <w:b/>
        <w:bCs/>
      </w:rPr>
      <w:tblPr/>
      <w:tcPr>
        <w:tcBorders>
          <w:top w:val="double" w:sz="6"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5" w:themeFillTint="3F"/>
      </w:tcPr>
    </w:tblStylePr>
    <w:tblStylePr w:type="band1Horz">
      <w:tblPr/>
      <w:tcPr>
        <w:tcBorders>
          <w:insideH w:val="nil"/>
          <w:insideV w:val="nil"/>
        </w:tcBorders>
        <w:shd w:val="clear" w:color="auto" w:fill="FFDEC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4"/>
      </w:tcPr>
    </w:tblStylePr>
    <w:tblStylePr w:type="lastCol">
      <w:rPr>
        <w:b/>
        <w:bCs/>
        <w:color w:val="FFFFFF" w:themeColor="background1"/>
      </w:rPr>
      <w:tblPr/>
      <w:tcPr>
        <w:tcBorders>
          <w:left w:val="nil"/>
          <w:right w:val="nil"/>
          <w:insideH w:val="nil"/>
          <w:insideV w:val="nil"/>
        </w:tcBorders>
        <w:shd w:val="clear" w:color="auto" w:fill="9BD73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5"/>
      </w:tcPr>
    </w:tblStylePr>
    <w:tblStylePr w:type="lastCol">
      <w:rPr>
        <w:b/>
        <w:bCs/>
        <w:color w:val="FFFFFF" w:themeColor="background1"/>
      </w:rPr>
      <w:tblPr/>
      <w:tcPr>
        <w:tcBorders>
          <w:left w:val="nil"/>
          <w:right w:val="nil"/>
          <w:insideH w:val="nil"/>
          <w:insideV w:val="nil"/>
        </w:tcBorders>
        <w:shd w:val="clear" w:color="auto" w:fill="FF7D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semiHidden/>
    <w:unhideWhenUsed/>
    <w:rsid w:val="006C286D"/>
    <w:rPr>
      <w:rFonts w:ascii="Times New Roman" w:hAnsi="Times New Roman" w:cs="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styleId="PlainTable1">
    <w:name w:val="Plain Table 1"/>
    <w:basedOn w:val="TableNorma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ind w:left="180" w:hanging="180"/>
    </w:pPr>
  </w:style>
  <w:style w:type="paragraph" w:styleId="TableofFigures">
    <w:name w:val="table of figures"/>
    <w:basedOn w:val="Normal"/>
    <w:next w:val="Normal"/>
    <w:semiHidden/>
    <w:unhideWhenUsed/>
    <w:rsid w:val="006C286D"/>
  </w:style>
  <w:style w:type="table" w:styleId="TableProfessional">
    <w:name w:val="Table Professional"/>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2"/>
      </w:numPr>
    </w:pPr>
  </w:style>
  <w:style w:type="numbering" w:customStyle="1" w:styleId="GTTableNumbers">
    <w:name w:val="GT Table Numbers"/>
    <w:uiPriority w:val="99"/>
    <w:rsid w:val="008C4D0D"/>
    <w:pPr>
      <w:numPr>
        <w:numId w:val="13"/>
      </w:numPr>
    </w:pPr>
  </w:style>
  <w:style w:type="paragraph" w:customStyle="1" w:styleId="TableBullet1">
    <w:name w:val="Table Bullet 1"/>
    <w:basedOn w:val="ListBullet"/>
    <w:uiPriority w:val="9"/>
    <w:qFormat/>
    <w:rsid w:val="008C4D0D"/>
    <w:pPr>
      <w:numPr>
        <w:numId w:val="14"/>
      </w:numPr>
      <w:spacing w:before="60" w:after="60"/>
    </w:pPr>
  </w:style>
  <w:style w:type="paragraph" w:customStyle="1" w:styleId="TableBullet2">
    <w:name w:val="Table Bullet 2"/>
    <w:basedOn w:val="ListBullet2"/>
    <w:uiPriority w:val="9"/>
    <w:qFormat/>
    <w:rsid w:val="008C4D0D"/>
    <w:pPr>
      <w:numPr>
        <w:numId w:val="14"/>
      </w:numPr>
      <w:spacing w:before="60" w:after="60"/>
    </w:pPr>
  </w:style>
  <w:style w:type="paragraph" w:customStyle="1" w:styleId="TableBullet3">
    <w:name w:val="Table Bullet 3"/>
    <w:basedOn w:val="ListBullet3"/>
    <w:uiPriority w:val="9"/>
    <w:qFormat/>
    <w:rsid w:val="008C4D0D"/>
    <w:pPr>
      <w:numPr>
        <w:numId w:val="14"/>
      </w:numPr>
      <w:spacing w:before="60" w:after="60"/>
    </w:pPr>
  </w:style>
  <w:style w:type="paragraph" w:customStyle="1" w:styleId="TableNumber">
    <w:name w:val="Table Number"/>
    <w:basedOn w:val="ListNumber"/>
    <w:uiPriority w:val="9"/>
    <w:qFormat/>
    <w:rsid w:val="008C4D0D"/>
    <w:pPr>
      <w:numPr>
        <w:numId w:val="15"/>
      </w:numPr>
      <w:spacing w:before="60" w:after="60"/>
    </w:pPr>
  </w:style>
  <w:style w:type="paragraph" w:customStyle="1" w:styleId="TableNumber2">
    <w:name w:val="Table Number 2"/>
    <w:basedOn w:val="ListNumber2"/>
    <w:uiPriority w:val="9"/>
    <w:qFormat/>
    <w:rsid w:val="008C4D0D"/>
    <w:pPr>
      <w:numPr>
        <w:numId w:val="15"/>
      </w:numPr>
      <w:spacing w:before="60" w:after="60"/>
    </w:pPr>
  </w:style>
  <w:style w:type="paragraph" w:customStyle="1" w:styleId="TableNumber3">
    <w:name w:val="Table Number 3"/>
    <w:basedOn w:val="ListNumber3"/>
    <w:uiPriority w:val="9"/>
    <w:qFormat/>
    <w:rsid w:val="008C4D0D"/>
    <w:pPr>
      <w:numPr>
        <w:numId w:val="15"/>
      </w:numPr>
      <w:spacing w:before="60" w:after="60"/>
    </w:pPr>
  </w:style>
  <w:style w:type="character" w:customStyle="1" w:styleId="ListBulletChar">
    <w:name w:val="List Bullet Char"/>
    <w:basedOn w:val="DefaultParagraphFont"/>
    <w:link w:val="ListBullet"/>
    <w:uiPriority w:val="1"/>
    <w:rsid w:val="008C4D0D"/>
    <w:rPr>
      <w:rFonts w:asciiTheme="minorHAnsi" w:eastAsiaTheme="minorHAnsi" w:hAnsiTheme="minorHAnsi" w:cstheme="minorBidi"/>
      <w:sz w:val="22"/>
      <w:szCs w:val="22"/>
      <w:lang w:val="en-GB"/>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BodyText"/>
    <w:rsid w:val="005E6FCA"/>
    <w:pPr>
      <w:tabs>
        <w:tab w:val="left" w:pos="567"/>
      </w:tabs>
      <w:spacing w:before="60" w:after="60"/>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 w:type="paragraph" w:customStyle="1" w:styleId="Default">
    <w:name w:val="Default"/>
    <w:rsid w:val="002E26A8"/>
    <w:pPr>
      <w:autoSpaceDE w:val="0"/>
      <w:autoSpaceDN w:val="0"/>
      <w:adjustRightInd w:val="0"/>
    </w:pPr>
    <w:rPr>
      <w:rFonts w:ascii="Garamond" w:eastAsia="MS Mincho" w:hAnsi="Garamond" w:cs="Garamond"/>
      <w:color w:val="000000"/>
      <w:sz w:val="24"/>
      <w:szCs w:val="24"/>
      <w:lang w:eastAsia="ja-JP"/>
    </w:rPr>
  </w:style>
  <w:style w:type="paragraph" w:customStyle="1" w:styleId="xmsonormal">
    <w:name w:val="xmsonormal"/>
    <w:basedOn w:val="Normal"/>
    <w:rsid w:val="00DA01F9"/>
    <w:pPr>
      <w:spacing w:before="100" w:beforeAutospacing="1" w:after="100" w:afterAutospacing="1"/>
    </w:pPr>
  </w:style>
  <w:style w:type="character" w:styleId="UnresolvedMention">
    <w:name w:val="Unresolved Mention"/>
    <w:basedOn w:val="DefaultParagraphFont"/>
    <w:uiPriority w:val="99"/>
    <w:semiHidden/>
    <w:unhideWhenUsed/>
    <w:rsid w:val="0036338D"/>
    <w:rPr>
      <w:color w:val="605E5C"/>
      <w:shd w:val="clear" w:color="auto" w:fill="E1DFDD"/>
    </w:rPr>
  </w:style>
  <w:style w:type="paragraph" w:styleId="Revision">
    <w:name w:val="Revision"/>
    <w:hidden/>
    <w:uiPriority w:val="99"/>
    <w:semiHidden/>
    <w:rsid w:val="002741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8728">
      <w:bodyDiv w:val="1"/>
      <w:marLeft w:val="0"/>
      <w:marRight w:val="0"/>
      <w:marTop w:val="0"/>
      <w:marBottom w:val="0"/>
      <w:divBdr>
        <w:top w:val="none" w:sz="0" w:space="0" w:color="auto"/>
        <w:left w:val="none" w:sz="0" w:space="0" w:color="auto"/>
        <w:bottom w:val="none" w:sz="0" w:space="0" w:color="auto"/>
        <w:right w:val="none" w:sz="0" w:space="0" w:color="auto"/>
      </w:divBdr>
    </w:div>
    <w:div w:id="155541275">
      <w:bodyDiv w:val="1"/>
      <w:marLeft w:val="0"/>
      <w:marRight w:val="0"/>
      <w:marTop w:val="0"/>
      <w:marBottom w:val="0"/>
      <w:divBdr>
        <w:top w:val="none" w:sz="0" w:space="0" w:color="auto"/>
        <w:left w:val="none" w:sz="0" w:space="0" w:color="auto"/>
        <w:bottom w:val="none" w:sz="0" w:space="0" w:color="auto"/>
        <w:right w:val="none" w:sz="0" w:space="0" w:color="auto"/>
      </w:divBdr>
    </w:div>
    <w:div w:id="299531099">
      <w:bodyDiv w:val="1"/>
      <w:marLeft w:val="0"/>
      <w:marRight w:val="0"/>
      <w:marTop w:val="0"/>
      <w:marBottom w:val="0"/>
      <w:divBdr>
        <w:top w:val="none" w:sz="0" w:space="0" w:color="auto"/>
        <w:left w:val="none" w:sz="0" w:space="0" w:color="auto"/>
        <w:bottom w:val="none" w:sz="0" w:space="0" w:color="auto"/>
        <w:right w:val="none" w:sz="0" w:space="0" w:color="auto"/>
      </w:divBdr>
    </w:div>
    <w:div w:id="431366890">
      <w:bodyDiv w:val="1"/>
      <w:marLeft w:val="0"/>
      <w:marRight w:val="0"/>
      <w:marTop w:val="0"/>
      <w:marBottom w:val="0"/>
      <w:divBdr>
        <w:top w:val="none" w:sz="0" w:space="0" w:color="auto"/>
        <w:left w:val="none" w:sz="0" w:space="0" w:color="auto"/>
        <w:bottom w:val="none" w:sz="0" w:space="0" w:color="auto"/>
        <w:right w:val="none" w:sz="0" w:space="0" w:color="auto"/>
      </w:divBdr>
      <w:divsChild>
        <w:div w:id="1583948136">
          <w:marLeft w:val="202"/>
          <w:marRight w:val="0"/>
          <w:marTop w:val="0"/>
          <w:marBottom w:val="90"/>
          <w:divBdr>
            <w:top w:val="none" w:sz="0" w:space="0" w:color="auto"/>
            <w:left w:val="none" w:sz="0" w:space="0" w:color="auto"/>
            <w:bottom w:val="none" w:sz="0" w:space="0" w:color="auto"/>
            <w:right w:val="none" w:sz="0" w:space="0" w:color="auto"/>
          </w:divBdr>
        </w:div>
      </w:divsChild>
    </w:div>
    <w:div w:id="503589086">
      <w:bodyDiv w:val="1"/>
      <w:marLeft w:val="0"/>
      <w:marRight w:val="0"/>
      <w:marTop w:val="0"/>
      <w:marBottom w:val="0"/>
      <w:divBdr>
        <w:top w:val="none" w:sz="0" w:space="0" w:color="auto"/>
        <w:left w:val="none" w:sz="0" w:space="0" w:color="auto"/>
        <w:bottom w:val="none" w:sz="0" w:space="0" w:color="auto"/>
        <w:right w:val="none" w:sz="0" w:space="0" w:color="auto"/>
      </w:divBdr>
    </w:div>
    <w:div w:id="551313617">
      <w:bodyDiv w:val="1"/>
      <w:marLeft w:val="0"/>
      <w:marRight w:val="0"/>
      <w:marTop w:val="0"/>
      <w:marBottom w:val="0"/>
      <w:divBdr>
        <w:top w:val="none" w:sz="0" w:space="0" w:color="auto"/>
        <w:left w:val="none" w:sz="0" w:space="0" w:color="auto"/>
        <w:bottom w:val="none" w:sz="0" w:space="0" w:color="auto"/>
        <w:right w:val="none" w:sz="0" w:space="0" w:color="auto"/>
      </w:divBdr>
      <w:divsChild>
        <w:div w:id="237862128">
          <w:marLeft w:val="878"/>
          <w:marRight w:val="0"/>
          <w:marTop w:val="0"/>
          <w:marBottom w:val="120"/>
          <w:divBdr>
            <w:top w:val="none" w:sz="0" w:space="0" w:color="auto"/>
            <w:left w:val="none" w:sz="0" w:space="0" w:color="auto"/>
            <w:bottom w:val="none" w:sz="0" w:space="0" w:color="auto"/>
            <w:right w:val="none" w:sz="0" w:space="0" w:color="auto"/>
          </w:divBdr>
        </w:div>
      </w:divsChild>
    </w:div>
    <w:div w:id="558052606">
      <w:bodyDiv w:val="1"/>
      <w:marLeft w:val="0"/>
      <w:marRight w:val="0"/>
      <w:marTop w:val="0"/>
      <w:marBottom w:val="0"/>
      <w:divBdr>
        <w:top w:val="none" w:sz="0" w:space="0" w:color="auto"/>
        <w:left w:val="none" w:sz="0" w:space="0" w:color="auto"/>
        <w:bottom w:val="none" w:sz="0" w:space="0" w:color="auto"/>
        <w:right w:val="none" w:sz="0" w:space="0" w:color="auto"/>
      </w:divBdr>
    </w:div>
    <w:div w:id="621232458">
      <w:bodyDiv w:val="1"/>
      <w:marLeft w:val="0"/>
      <w:marRight w:val="0"/>
      <w:marTop w:val="0"/>
      <w:marBottom w:val="0"/>
      <w:divBdr>
        <w:top w:val="none" w:sz="0" w:space="0" w:color="auto"/>
        <w:left w:val="none" w:sz="0" w:space="0" w:color="auto"/>
        <w:bottom w:val="none" w:sz="0" w:space="0" w:color="auto"/>
        <w:right w:val="none" w:sz="0" w:space="0" w:color="auto"/>
      </w:divBdr>
    </w:div>
    <w:div w:id="709230794">
      <w:bodyDiv w:val="1"/>
      <w:marLeft w:val="0"/>
      <w:marRight w:val="0"/>
      <w:marTop w:val="0"/>
      <w:marBottom w:val="0"/>
      <w:divBdr>
        <w:top w:val="none" w:sz="0" w:space="0" w:color="auto"/>
        <w:left w:val="none" w:sz="0" w:space="0" w:color="auto"/>
        <w:bottom w:val="none" w:sz="0" w:space="0" w:color="auto"/>
        <w:right w:val="none" w:sz="0" w:space="0" w:color="auto"/>
      </w:divBdr>
    </w:div>
    <w:div w:id="800146931">
      <w:bodyDiv w:val="1"/>
      <w:marLeft w:val="0"/>
      <w:marRight w:val="0"/>
      <w:marTop w:val="0"/>
      <w:marBottom w:val="0"/>
      <w:divBdr>
        <w:top w:val="none" w:sz="0" w:space="0" w:color="auto"/>
        <w:left w:val="none" w:sz="0" w:space="0" w:color="auto"/>
        <w:bottom w:val="none" w:sz="0" w:space="0" w:color="auto"/>
        <w:right w:val="none" w:sz="0" w:space="0" w:color="auto"/>
      </w:divBdr>
    </w:div>
    <w:div w:id="1104112304">
      <w:bodyDiv w:val="1"/>
      <w:marLeft w:val="0"/>
      <w:marRight w:val="0"/>
      <w:marTop w:val="0"/>
      <w:marBottom w:val="0"/>
      <w:divBdr>
        <w:top w:val="none" w:sz="0" w:space="0" w:color="auto"/>
        <w:left w:val="none" w:sz="0" w:space="0" w:color="auto"/>
        <w:bottom w:val="none" w:sz="0" w:space="0" w:color="auto"/>
        <w:right w:val="none" w:sz="0" w:space="0" w:color="auto"/>
      </w:divBdr>
    </w:div>
    <w:div w:id="1171917417">
      <w:bodyDiv w:val="1"/>
      <w:marLeft w:val="0"/>
      <w:marRight w:val="0"/>
      <w:marTop w:val="0"/>
      <w:marBottom w:val="0"/>
      <w:divBdr>
        <w:top w:val="none" w:sz="0" w:space="0" w:color="auto"/>
        <w:left w:val="none" w:sz="0" w:space="0" w:color="auto"/>
        <w:bottom w:val="none" w:sz="0" w:space="0" w:color="auto"/>
        <w:right w:val="none" w:sz="0" w:space="0" w:color="auto"/>
      </w:divBdr>
    </w:div>
    <w:div w:id="1262762430">
      <w:bodyDiv w:val="1"/>
      <w:marLeft w:val="0"/>
      <w:marRight w:val="0"/>
      <w:marTop w:val="0"/>
      <w:marBottom w:val="0"/>
      <w:divBdr>
        <w:top w:val="none" w:sz="0" w:space="0" w:color="auto"/>
        <w:left w:val="none" w:sz="0" w:space="0" w:color="auto"/>
        <w:bottom w:val="none" w:sz="0" w:space="0" w:color="auto"/>
        <w:right w:val="none" w:sz="0" w:space="0" w:color="auto"/>
      </w:divBdr>
      <w:divsChild>
        <w:div w:id="58603135">
          <w:marLeft w:val="878"/>
          <w:marRight w:val="0"/>
          <w:marTop w:val="0"/>
          <w:marBottom w:val="120"/>
          <w:divBdr>
            <w:top w:val="none" w:sz="0" w:space="0" w:color="auto"/>
            <w:left w:val="none" w:sz="0" w:space="0" w:color="auto"/>
            <w:bottom w:val="none" w:sz="0" w:space="0" w:color="auto"/>
            <w:right w:val="none" w:sz="0" w:space="0" w:color="auto"/>
          </w:divBdr>
        </w:div>
      </w:divsChild>
    </w:div>
    <w:div w:id="1315918130">
      <w:bodyDiv w:val="1"/>
      <w:marLeft w:val="0"/>
      <w:marRight w:val="0"/>
      <w:marTop w:val="0"/>
      <w:marBottom w:val="0"/>
      <w:divBdr>
        <w:top w:val="none" w:sz="0" w:space="0" w:color="auto"/>
        <w:left w:val="none" w:sz="0" w:space="0" w:color="auto"/>
        <w:bottom w:val="none" w:sz="0" w:space="0" w:color="auto"/>
        <w:right w:val="none" w:sz="0" w:space="0" w:color="auto"/>
      </w:divBdr>
    </w:div>
    <w:div w:id="1341276539">
      <w:bodyDiv w:val="1"/>
      <w:marLeft w:val="0"/>
      <w:marRight w:val="0"/>
      <w:marTop w:val="0"/>
      <w:marBottom w:val="0"/>
      <w:divBdr>
        <w:top w:val="none" w:sz="0" w:space="0" w:color="auto"/>
        <w:left w:val="none" w:sz="0" w:space="0" w:color="auto"/>
        <w:bottom w:val="none" w:sz="0" w:space="0" w:color="auto"/>
        <w:right w:val="none" w:sz="0" w:space="0" w:color="auto"/>
      </w:divBdr>
    </w:div>
    <w:div w:id="1586644275">
      <w:bodyDiv w:val="1"/>
      <w:marLeft w:val="0"/>
      <w:marRight w:val="0"/>
      <w:marTop w:val="0"/>
      <w:marBottom w:val="0"/>
      <w:divBdr>
        <w:top w:val="none" w:sz="0" w:space="0" w:color="auto"/>
        <w:left w:val="none" w:sz="0" w:space="0" w:color="auto"/>
        <w:bottom w:val="none" w:sz="0" w:space="0" w:color="auto"/>
        <w:right w:val="none" w:sz="0" w:space="0" w:color="auto"/>
      </w:divBdr>
    </w:div>
    <w:div w:id="1615819424">
      <w:bodyDiv w:val="1"/>
      <w:marLeft w:val="0"/>
      <w:marRight w:val="0"/>
      <w:marTop w:val="0"/>
      <w:marBottom w:val="0"/>
      <w:divBdr>
        <w:top w:val="none" w:sz="0" w:space="0" w:color="auto"/>
        <w:left w:val="none" w:sz="0" w:space="0" w:color="auto"/>
        <w:bottom w:val="none" w:sz="0" w:space="0" w:color="auto"/>
        <w:right w:val="none" w:sz="0" w:space="0" w:color="auto"/>
      </w:divBdr>
      <w:divsChild>
        <w:div w:id="291978724">
          <w:marLeft w:val="202"/>
          <w:marRight w:val="0"/>
          <w:marTop w:val="0"/>
          <w:marBottom w:val="90"/>
          <w:divBdr>
            <w:top w:val="none" w:sz="0" w:space="0" w:color="auto"/>
            <w:left w:val="none" w:sz="0" w:space="0" w:color="auto"/>
            <w:bottom w:val="none" w:sz="0" w:space="0" w:color="auto"/>
            <w:right w:val="none" w:sz="0" w:space="0" w:color="auto"/>
          </w:divBdr>
        </w:div>
      </w:divsChild>
    </w:div>
    <w:div w:id="1837574903">
      <w:bodyDiv w:val="1"/>
      <w:marLeft w:val="0"/>
      <w:marRight w:val="0"/>
      <w:marTop w:val="0"/>
      <w:marBottom w:val="0"/>
      <w:divBdr>
        <w:top w:val="none" w:sz="0" w:space="0" w:color="auto"/>
        <w:left w:val="none" w:sz="0" w:space="0" w:color="auto"/>
        <w:bottom w:val="none" w:sz="0" w:space="0" w:color="auto"/>
        <w:right w:val="none" w:sz="0" w:space="0" w:color="auto"/>
      </w:divBdr>
    </w:div>
    <w:div w:id="1845392107">
      <w:bodyDiv w:val="1"/>
      <w:marLeft w:val="0"/>
      <w:marRight w:val="0"/>
      <w:marTop w:val="0"/>
      <w:marBottom w:val="0"/>
      <w:divBdr>
        <w:top w:val="none" w:sz="0" w:space="0" w:color="auto"/>
        <w:left w:val="none" w:sz="0" w:space="0" w:color="auto"/>
        <w:bottom w:val="none" w:sz="0" w:space="0" w:color="auto"/>
        <w:right w:val="none" w:sz="0" w:space="0" w:color="auto"/>
      </w:divBdr>
    </w:div>
    <w:div w:id="2005892210">
      <w:bodyDiv w:val="1"/>
      <w:marLeft w:val="0"/>
      <w:marRight w:val="0"/>
      <w:marTop w:val="0"/>
      <w:marBottom w:val="0"/>
      <w:divBdr>
        <w:top w:val="none" w:sz="0" w:space="0" w:color="auto"/>
        <w:left w:val="none" w:sz="0" w:space="0" w:color="auto"/>
        <w:bottom w:val="none" w:sz="0" w:space="0" w:color="auto"/>
        <w:right w:val="none" w:sz="0" w:space="0" w:color="auto"/>
      </w:divBdr>
      <w:divsChild>
        <w:div w:id="787893260">
          <w:marLeft w:val="202"/>
          <w:marRight w:val="0"/>
          <w:marTop w:val="0"/>
          <w:marBottom w:val="90"/>
          <w:divBdr>
            <w:top w:val="none" w:sz="0" w:space="0" w:color="auto"/>
            <w:left w:val="none" w:sz="0" w:space="0" w:color="auto"/>
            <w:bottom w:val="none" w:sz="0" w:space="0" w:color="auto"/>
            <w:right w:val="none" w:sz="0" w:space="0" w:color="auto"/>
          </w:divBdr>
        </w:div>
      </w:divsChild>
    </w:div>
    <w:div w:id="2018119637">
      <w:bodyDiv w:val="1"/>
      <w:marLeft w:val="0"/>
      <w:marRight w:val="0"/>
      <w:marTop w:val="0"/>
      <w:marBottom w:val="0"/>
      <w:divBdr>
        <w:top w:val="none" w:sz="0" w:space="0" w:color="auto"/>
        <w:left w:val="none" w:sz="0" w:space="0" w:color="auto"/>
        <w:bottom w:val="none" w:sz="0" w:space="0" w:color="auto"/>
        <w:right w:val="none" w:sz="0" w:space="0" w:color="auto"/>
      </w:divBdr>
    </w:div>
    <w:div w:id="2083747337">
      <w:bodyDiv w:val="1"/>
      <w:marLeft w:val="0"/>
      <w:marRight w:val="0"/>
      <w:marTop w:val="0"/>
      <w:marBottom w:val="0"/>
      <w:divBdr>
        <w:top w:val="none" w:sz="0" w:space="0" w:color="auto"/>
        <w:left w:val="none" w:sz="0" w:space="0" w:color="auto"/>
        <w:bottom w:val="none" w:sz="0" w:space="0" w:color="auto"/>
        <w:right w:val="none" w:sz="0" w:space="0" w:color="auto"/>
      </w:divBdr>
    </w:div>
    <w:div w:id="2120248985">
      <w:bodyDiv w:val="1"/>
      <w:marLeft w:val="0"/>
      <w:marRight w:val="0"/>
      <w:marTop w:val="0"/>
      <w:marBottom w:val="0"/>
      <w:divBdr>
        <w:top w:val="none" w:sz="0" w:space="0" w:color="auto"/>
        <w:left w:val="none" w:sz="0" w:space="0" w:color="auto"/>
        <w:bottom w:val="none" w:sz="0" w:space="0" w:color="auto"/>
        <w:right w:val="none" w:sz="0" w:space="0" w:color="auto"/>
      </w:divBdr>
    </w:div>
    <w:div w:id="213289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obalbusinessidentifierin@cbp.dh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E8272D7E839B4BA9CA709258C1ABD9" ma:contentTypeVersion="11" ma:contentTypeDescription="Create a new document." ma:contentTypeScope="" ma:versionID="6d7f68d28e4f8c063503f5080e13750e">
  <xsd:schema xmlns:xsd="http://www.w3.org/2001/XMLSchema" xmlns:xs="http://www.w3.org/2001/XMLSchema" xmlns:p="http://schemas.microsoft.com/office/2006/metadata/properties" xmlns:ns3="4fe780a4-6d4d-43d5-862f-8ebf5ce2dc00" xmlns:ns4="d7faab0f-45d8-4f77-ac11-5f56fc541cff" targetNamespace="http://schemas.microsoft.com/office/2006/metadata/properties" ma:root="true" ma:fieldsID="a15c91128c4c90f316432d52f9e9b19e" ns3:_="" ns4:_="">
    <xsd:import namespace="4fe780a4-6d4d-43d5-862f-8ebf5ce2dc00"/>
    <xsd:import namespace="d7faab0f-45d8-4f77-ac11-5f56fc541c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780a4-6d4d-43d5-862f-8ebf5ce2d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aab0f-45d8-4f77-ac11-5f56fc541c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AD5AE-944B-4696-9F47-8A4DF636D36E}">
  <ds:schemaRefs>
    <ds:schemaRef ds:uri="http://schemas.openxmlformats.org/officeDocument/2006/bibliography"/>
  </ds:schemaRefs>
</ds:datastoreItem>
</file>

<file path=customXml/itemProps2.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3.xml><?xml version="1.0" encoding="utf-8"?>
<ds:datastoreItem xmlns:ds="http://schemas.openxmlformats.org/officeDocument/2006/customXml" ds:itemID="{25D61407-511B-4ECE-86C3-13C568CD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780a4-6d4d-43d5-862f-8ebf5ce2dc00"/>
    <ds:schemaRef ds:uri="d7faab0f-45d8-4f77-ac11-5f56fc541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7F6C4-C6E9-4C1A-9E58-0DED638B8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7946</Words>
  <Characters>45294</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lpstr>
    </vt:vector>
  </TitlesOfParts>
  <Company>Grant Thornton</Company>
  <LinksUpToDate>false</LinksUpToDate>
  <CharactersWithSpaces>53134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Aziz, Syahirah</dc:creator>
  <cp:keywords/>
  <dc:description/>
  <cp:lastModifiedBy>WILLIAMS, SHADE</cp:lastModifiedBy>
  <cp:revision>2</cp:revision>
  <cp:lastPrinted>2021-11-30T22:03:00Z</cp:lastPrinted>
  <dcterms:created xsi:type="dcterms:W3CDTF">2022-02-11T16:28:00Z</dcterms:created>
  <dcterms:modified xsi:type="dcterms:W3CDTF">2022-02-11T16:28:00Z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0x01010005E8272D7E839B4BA9CA709258C1ABD9</vt:lpwstr>
  </property>
</Properties>
</file>