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4CD6" w:rsidP="00A7661C" w:rsidRDefault="00CA4CD6" w14:paraId="45451A35" w14:textId="5CACE4C4">
      <w:pPr>
        <w:tabs>
          <w:tab w:val="center" w:pos="4680"/>
        </w:tabs>
        <w:jc w:val="center"/>
        <w:rPr>
          <w:b/>
          <w:bCs/>
        </w:rPr>
      </w:pPr>
      <w:r>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00341ED2" w:rsidP="00341ED2" w:rsidRDefault="006E6917" w14:paraId="2E58C9D4" w14:textId="5845EEC7">
      <w:pPr>
        <w:jc w:val="center"/>
        <w:rPr>
          <w:b/>
        </w:rPr>
      </w:pPr>
      <w:r w:rsidRPr="006E6917">
        <w:rPr>
          <w:b/>
        </w:rPr>
        <w:t>NESHAP for Friction Materials Manufacturing</w:t>
      </w:r>
    </w:p>
    <w:p w:rsidR="00CA4CD6" w:rsidP="00341ED2" w:rsidRDefault="006E6917" w14:paraId="3C8864FA" w14:textId="7EFB706B">
      <w:pPr>
        <w:jc w:val="center"/>
        <w:rPr>
          <w:b/>
        </w:rPr>
      </w:pPr>
      <w:r w:rsidRPr="006E6917">
        <w:rPr>
          <w:b/>
        </w:rPr>
        <w:t xml:space="preserve"> (40 CFR </w:t>
      </w:r>
      <w:r w:rsidR="00341ED2">
        <w:rPr>
          <w:b/>
        </w:rPr>
        <w:t>Part 63, Subpart QQQQQ) (Amendments</w:t>
      </w:r>
      <w:r w:rsidRPr="006E6917">
        <w:rPr>
          <w:b/>
        </w:rPr>
        <w:t>)</w:t>
      </w:r>
    </w:p>
    <w:p w:rsidR="00457A17" w:rsidP="00341ED2" w:rsidRDefault="00457A17" w14:paraId="3A95DA52" w14:textId="645F5645">
      <w:pPr>
        <w:jc w:val="center"/>
        <w:rPr>
          <w:b/>
        </w:rPr>
      </w:pPr>
    </w:p>
    <w:p w:rsidRPr="006E6917" w:rsidR="00457A17" w:rsidP="00457A17" w:rsidRDefault="00457A17" w14:paraId="387D7F9E" w14:textId="1AEE14AB">
      <w:pPr>
        <w:rPr>
          <w:b/>
        </w:rPr>
      </w:pPr>
      <w:r>
        <w:rPr>
          <w:b/>
        </w:rPr>
        <w:t>Part A of the Supporting Statement</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6E6917" w:rsidR="00CA4CD6" w:rsidP="00021ACE" w:rsidRDefault="006E6917" w14:paraId="56431331" w14:textId="0844C0EF">
      <w:pPr>
        <w:ind w:firstLine="720"/>
        <w:rPr>
          <w:bCs/>
        </w:rPr>
      </w:pPr>
      <w:r w:rsidRPr="006E6917">
        <w:rPr>
          <w:bCs/>
        </w:rPr>
        <w:t>NESHAP for Friction Materials Manufacturing (40 CFR Part 63, Subpart QQQQQ) (</w:t>
      </w:r>
      <w:r w:rsidR="00D34246">
        <w:rPr>
          <w:bCs/>
        </w:rPr>
        <w:t>Amen</w:t>
      </w:r>
      <w:r w:rsidR="0079019A">
        <w:rPr>
          <w:bCs/>
        </w:rPr>
        <w:t>dments), EPA ICR Number 2025.09</w:t>
      </w:r>
      <w:r w:rsidRPr="006E6917">
        <w:rPr>
          <w:bCs/>
        </w:rPr>
        <w:t>, OMB Control Number 2060-0481.</w:t>
      </w:r>
    </w:p>
    <w:p w:rsidR="006E6917" w:rsidRDefault="006E6917" w14:paraId="353583E2" w14:textId="77777777">
      <w:pPr>
        <w:rPr>
          <w:b/>
          <w:bCs/>
          <w:color w:val="000000"/>
        </w:rPr>
      </w:pPr>
    </w:p>
    <w:p w:rsidR="00CA4CD6" w:rsidP="006E6917" w:rsidRDefault="00CA4CD6" w14:paraId="36120418" w14:textId="73FBA455">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rsidR="00CA4CD6" w:rsidRDefault="00CA4CD6" w14:paraId="6C33EB0D" w14:textId="77777777">
      <w:pPr>
        <w:rPr>
          <w:color w:val="000000"/>
        </w:rPr>
      </w:pPr>
    </w:p>
    <w:p w:rsidRPr="000F3EF7" w:rsidR="00CA4CD6" w:rsidRDefault="00CA4CD6" w14:paraId="1ECD45DD" w14:textId="00F98F50">
      <w:pPr>
        <w:ind w:firstLine="720"/>
      </w:pPr>
      <w:r>
        <w:rPr>
          <w:color w:val="000000"/>
        </w:rPr>
        <w:t>T</w:t>
      </w:r>
      <w:r w:rsidRPr="000F3EF7">
        <w:t>he</w:t>
      </w:r>
      <w:r w:rsidRPr="000F3EF7" w:rsidR="000A0211">
        <w:t xml:space="preserve"> </w:t>
      </w:r>
      <w:r w:rsidRPr="000F3EF7">
        <w:t>National Emission Standards for Hazardous Air Pollu</w:t>
      </w:r>
      <w:r w:rsidRPr="000F3EF7" w:rsidR="000A0211">
        <w:t xml:space="preserve">tants (NESHAP) </w:t>
      </w:r>
      <w:r w:rsidRPr="000F3EF7">
        <w:t xml:space="preserve">for the regulations published at </w:t>
      </w:r>
      <w:r w:rsidRPr="000F3EF7" w:rsidR="000A0211">
        <w:t xml:space="preserve">40 CFR Part 63, Subpart QQQQQ </w:t>
      </w:r>
      <w:r w:rsidRPr="000F3EF7" w:rsidR="000F3EF7">
        <w:t>were proposed on October 4, 2001</w:t>
      </w:r>
      <w:r w:rsidRPr="000F3EF7">
        <w:t xml:space="preserve"> and promulgated on </w:t>
      </w:r>
      <w:r w:rsidRPr="000F3EF7" w:rsidR="000F3EF7">
        <w:t>October 18, 2002</w:t>
      </w:r>
      <w:r w:rsidRPr="000F3EF7">
        <w:t>.</w:t>
      </w:r>
      <w:r w:rsidRPr="000F3EF7" w:rsidR="009C7E97">
        <w:t xml:space="preserve"> </w:t>
      </w:r>
      <w:r w:rsidRPr="000F3EF7">
        <w:t xml:space="preserve">These regulations apply </w:t>
      </w:r>
      <w:r w:rsidRPr="000F3EF7" w:rsidR="00724BC7">
        <w:t xml:space="preserve">to existing and new </w:t>
      </w:r>
      <w:r w:rsidRPr="000F3EF7" w:rsidR="000F3EF7">
        <w:t xml:space="preserve">friction materials manufacturing </w:t>
      </w:r>
      <w:r w:rsidRPr="000F3EF7">
        <w:t xml:space="preserve">facilities </w:t>
      </w:r>
      <w:r w:rsidR="007C708E">
        <w:t xml:space="preserve">that use a solvent-based process and </w:t>
      </w:r>
      <w:r w:rsidRPr="000F3EF7">
        <w:t xml:space="preserve">that </w:t>
      </w:r>
      <w:r w:rsidRPr="000F3EF7" w:rsidR="000F3EF7">
        <w:t>are major sources of hazardous air pollutant (HAP)</w:t>
      </w:r>
      <w:r w:rsidRPr="000F3EF7" w:rsidR="009C7E97">
        <w:t xml:space="preserve"> </w:t>
      </w:r>
      <w:r w:rsidR="004736E8">
        <w:t>emissions. M</w:t>
      </w:r>
      <w:r w:rsidRPr="000F3EF7" w:rsidR="000F3EF7">
        <w:t>ajor source</w:t>
      </w:r>
      <w:r w:rsidR="004736E8">
        <w:t>s</w:t>
      </w:r>
      <w:r w:rsidRPr="000F3EF7" w:rsidR="000F3EF7">
        <w:t xml:space="preserve"> of HAP emissions are sites that emit, or have the potential to emit, any single HAP at a rate of 9.07 megagrams (10 tons) or more per year or any combination of HAPs at a rate of 22.68 megagrams (25 tons) or more per year. </w:t>
      </w:r>
      <w:r w:rsidR="007A42BA">
        <w:t xml:space="preserve">An affected source is each new, reconstructed, or existing solvent mixer at the subject facility. New sources are those that commenced construction or reconstruction after October 18, 2002. </w:t>
      </w:r>
      <w:r w:rsidRPr="000F3EF7">
        <w:t xml:space="preserve">This information is being collected to assure compliance with 40 CFR </w:t>
      </w:r>
      <w:r w:rsidRPr="000F3EF7" w:rsidR="006810C3">
        <w:t xml:space="preserve">Part </w:t>
      </w:r>
      <w:r w:rsidRPr="000F3EF7" w:rsidR="000F3EF7">
        <w:t>6</w:t>
      </w:r>
      <w:r w:rsidRPr="000F3EF7">
        <w:t xml:space="preserve">3, </w:t>
      </w:r>
      <w:r w:rsidRPr="000F3EF7" w:rsidR="006810C3">
        <w:t xml:space="preserve">Subpart </w:t>
      </w:r>
      <w:r w:rsidRPr="000F3EF7" w:rsidR="000F3EF7">
        <w:t>QQQQQ</w:t>
      </w:r>
      <w:r w:rsidRPr="000F3EF7">
        <w:t>.</w:t>
      </w:r>
    </w:p>
    <w:p w:rsidRPr="000F3EF7" w:rsidR="00CA4CD6" w:rsidRDefault="00CA4CD6" w14:paraId="43FDF7BE" w14:textId="77777777"/>
    <w:p w:rsidRPr="00084C60" w:rsidR="004863B7" w:rsidP="004863B7" w:rsidRDefault="004863B7" w14:paraId="7CCFAE84" w14:textId="77777777">
      <w:pPr>
        <w:ind w:firstLine="720"/>
      </w:pPr>
      <w:r w:rsidRPr="00E46B4B">
        <w:t xml:space="preserve">In general, all NESHAP require initial notifications, performance tests, and periodic reports by the owners/operators of the affected facilities. </w:t>
      </w:r>
      <w:r>
        <w:t>Owners/operators</w:t>
      </w:r>
      <w:r w:rsidRPr="00E46B4B">
        <w:t xml:space="preserve"> are also required to maintain records of the occurrence and duration of any </w:t>
      </w:r>
      <w:r>
        <w:t xml:space="preserve">failures to meet applicable standards, or </w:t>
      </w:r>
      <w:r w:rsidRPr="00E46B4B">
        <w:t xml:space="preserve">any period during which the monitoring system is inoperative. These notifications, reports, and records are essential in determining compliance, and are required of all </w:t>
      </w:r>
      <w:r>
        <w:t>sources</w:t>
      </w:r>
      <w:r w:rsidRPr="00E46B4B">
        <w:t xml:space="preserve"> subject to NESHAP.</w:t>
      </w:r>
      <w:r>
        <w:t xml:space="preserve"> A semiannual report is also required.</w:t>
      </w:r>
    </w:p>
    <w:p w:rsidRPr="000F3EF7" w:rsidR="00CA4CD6" w:rsidRDefault="00CA4CD6" w14:paraId="4416605D" w14:textId="77777777"/>
    <w:p w:rsidRPr="000F3EF7" w:rsidR="00CA4CD6" w:rsidRDefault="00CA4CD6" w14:paraId="297BBA30" w14:textId="7B3C6552">
      <w:pPr>
        <w:pBdr>
          <w:top w:val="single" w:color="FFFFFF" w:sz="6" w:space="0"/>
          <w:left w:val="single" w:color="FFFFFF" w:sz="6" w:space="0"/>
          <w:bottom w:val="single" w:color="FFFFFF" w:sz="6" w:space="0"/>
          <w:right w:val="single" w:color="FFFFFF" w:sz="6" w:space="0"/>
        </w:pBdr>
        <w:ind w:firstLine="720"/>
      </w:pPr>
      <w:r w:rsidRPr="000F3EF7">
        <w:t xml:space="preserve">Any owner/operator subject to the provisions of this part shall maintain a file </w:t>
      </w:r>
      <w:r w:rsidRPr="000F3EF7" w:rsidR="00E110E3">
        <w:t xml:space="preserve">containing </w:t>
      </w:r>
      <w:r w:rsidRPr="000F3EF7">
        <w:t xml:space="preserve">these </w:t>
      </w:r>
      <w:r w:rsidRPr="000F3EF7" w:rsidR="00E110E3">
        <w:t>documents</w:t>
      </w:r>
      <w:r w:rsidRPr="000F3EF7">
        <w:t xml:space="preserve">, and retain the file for at least five years following the </w:t>
      </w:r>
      <w:r w:rsidRPr="000F3EF7" w:rsidR="00E110E3">
        <w:t xml:space="preserve">generation date of </w:t>
      </w:r>
      <w:r w:rsidRPr="000F3EF7">
        <w:t>such maintenance reports and records.</w:t>
      </w:r>
      <w:r w:rsidRPr="000F3EF7" w:rsidR="009C7E97">
        <w:t xml:space="preserve"> </w:t>
      </w:r>
      <w:r w:rsidRPr="000F3EF7">
        <w:t>All reports are sent to the delegated state or local authority.</w:t>
      </w:r>
      <w:r w:rsidRPr="000F3EF7" w:rsidR="009C7E97">
        <w:t xml:space="preserve"> </w:t>
      </w:r>
      <w:proofErr w:type="gramStart"/>
      <w:r w:rsidRPr="000F3EF7">
        <w:t>In the event that</w:t>
      </w:r>
      <w:proofErr w:type="gramEnd"/>
      <w:r w:rsidRPr="000F3EF7">
        <w:t xml:space="preserve"> there is no such delegated authority, the reports are sent directly to the United States Environmental Protection Agency (EPA) regional office.</w:t>
      </w:r>
    </w:p>
    <w:p w:rsidR="00CA4CD6" w:rsidRDefault="00CA4CD6" w14:paraId="0AA27FAF" w14:textId="77777777">
      <w:pPr>
        <w:pBdr>
          <w:top w:val="single" w:color="FFFFFF" w:sz="6" w:space="0"/>
          <w:left w:val="single" w:color="FFFFFF" w:sz="6" w:space="0"/>
          <w:bottom w:val="single" w:color="FFFFFF" w:sz="6" w:space="0"/>
          <w:right w:val="single" w:color="FFFFFF" w:sz="6" w:space="0"/>
        </w:pBdr>
        <w:rPr>
          <w:color w:val="000000"/>
        </w:rPr>
      </w:pPr>
    </w:p>
    <w:p w:rsidR="00CA4CD6" w:rsidP="000F3EF7" w:rsidRDefault="000F3EF7" w14:paraId="1709118D" w14:textId="36A0151F">
      <w:pPr>
        <w:pBdr>
          <w:top w:val="single" w:color="FFFFFF" w:sz="6" w:space="0"/>
          <w:left w:val="single" w:color="FFFFFF" w:sz="6" w:space="0"/>
          <w:bottom w:val="single" w:color="FFFFFF" w:sz="6" w:space="0"/>
          <w:right w:val="single" w:color="FFFFFF" w:sz="6" w:space="0"/>
        </w:pBdr>
        <w:ind w:firstLine="720"/>
        <w:rPr>
          <w:color w:val="000000"/>
        </w:rPr>
      </w:pPr>
      <w:proofErr w:type="gramStart"/>
      <w:r>
        <w:rPr>
          <w:color w:val="000000"/>
        </w:rPr>
        <w:t>All of</w:t>
      </w:r>
      <w:proofErr w:type="gramEnd"/>
      <w:r>
        <w:rPr>
          <w:color w:val="000000"/>
        </w:rPr>
        <w:t xml:space="preserve"> the friction materials manufacturing</w:t>
      </w:r>
      <w:r w:rsidRPr="00D91C34" w:rsidR="003E47DB">
        <w:rPr>
          <w:color w:val="FF0000"/>
        </w:rPr>
        <w:t xml:space="preserve"> </w:t>
      </w:r>
      <w:r w:rsidR="003E47DB">
        <w:rPr>
          <w:color w:val="000000"/>
        </w:rPr>
        <w:t>facilities</w:t>
      </w:r>
      <w:r>
        <w:rPr>
          <w:color w:val="000000"/>
        </w:rPr>
        <w:t xml:space="preserve"> in the United States </w:t>
      </w:r>
      <w:r w:rsidR="003E47DB">
        <w:rPr>
          <w:color w:val="000000"/>
        </w:rPr>
        <w:t>are owned and operated by the</w:t>
      </w:r>
      <w:r>
        <w:rPr>
          <w:color w:val="000000"/>
        </w:rPr>
        <w:t xml:space="preserve"> </w:t>
      </w:r>
      <w:r w:rsidRPr="000F3EF7">
        <w:rPr>
          <w:color w:val="000000"/>
        </w:rPr>
        <w:t>friction materials manufacturing</w:t>
      </w:r>
      <w:r w:rsidRPr="00D91C34" w:rsidR="003E47DB">
        <w:rPr>
          <w:color w:val="FF0000"/>
        </w:rPr>
        <w:t xml:space="preserve"> </w:t>
      </w:r>
      <w:r w:rsidR="003E47DB">
        <w:rPr>
          <w:color w:val="000000"/>
        </w:rPr>
        <w:t>industry</w:t>
      </w:r>
      <w:r>
        <w:rPr>
          <w:color w:val="000000"/>
        </w:rPr>
        <w:t xml:space="preserve"> (the “Affected Public”)</w:t>
      </w:r>
      <w:r w:rsidR="003E47DB">
        <w:rPr>
          <w:color w:val="000000"/>
        </w:rPr>
        <w:t>.</w:t>
      </w:r>
      <w:r w:rsidR="009C7E97">
        <w:rPr>
          <w:color w:val="000000"/>
        </w:rPr>
        <w:t xml:space="preserve"> </w:t>
      </w:r>
      <w:r>
        <w:rPr>
          <w:color w:val="000000"/>
        </w:rPr>
        <w:t xml:space="preserve">None of the </w:t>
      </w:r>
      <w:r w:rsidR="003E47DB">
        <w:rPr>
          <w:color w:val="000000"/>
        </w:rPr>
        <w:t>facilities in the United States are owned by state, local, tribal or the Federal government.</w:t>
      </w:r>
      <w:r w:rsidR="009C7E97">
        <w:rPr>
          <w:color w:val="000000"/>
        </w:rPr>
        <w:t xml:space="preserve"> </w:t>
      </w:r>
      <w:r w:rsidR="003E47DB">
        <w:rPr>
          <w:color w:val="000000"/>
        </w:rPr>
        <w:t xml:space="preserve">They </w:t>
      </w:r>
      <w:r w:rsidR="003E47DB">
        <w:rPr>
          <w:color w:val="000000"/>
        </w:rPr>
        <w:lastRenderedPageBreak/>
        <w:t xml:space="preserve">are all </w:t>
      </w:r>
      <w:r w:rsidR="007C708E">
        <w:rPr>
          <w:color w:val="000000"/>
        </w:rPr>
        <w:t>privately-</w:t>
      </w:r>
      <w:r w:rsidR="003E47DB">
        <w:rPr>
          <w:color w:val="000000"/>
        </w:rPr>
        <w:t>owned</w:t>
      </w:r>
      <w:r w:rsidR="007C708E">
        <w:rPr>
          <w:color w:val="000000"/>
        </w:rPr>
        <w:t>,</w:t>
      </w:r>
      <w:r w:rsidR="003E47DB">
        <w:rPr>
          <w:color w:val="000000"/>
        </w:rPr>
        <w:t xml:space="preserve"> for-profit businesses.</w:t>
      </w:r>
      <w:r w:rsidR="009C7E97">
        <w:rPr>
          <w:color w:val="000000"/>
        </w:rPr>
        <w:t xml:space="preserve"> </w:t>
      </w:r>
      <w:r w:rsidR="003E47DB">
        <w:rPr>
          <w:color w:val="000000"/>
        </w:rPr>
        <w:t>We assume that they will all respond.</w:t>
      </w:r>
      <w:r w:rsidR="009C7E97">
        <w:rPr>
          <w:color w:val="000000"/>
        </w:rPr>
        <w:t xml:space="preserve"> </w:t>
      </w:r>
      <w:r w:rsidRPr="000F3EF7">
        <w:rPr>
          <w:color w:val="000000"/>
        </w:rPr>
        <w:t xml:space="preserve">The “burden” to the “Affected Public” may be found below in Table 1: Annual Respondent Burden and Cost – NESHAP for Friction Materials Manufacturing (40 CFR Part 63, Subpart QQQQQ) (Renewal). The “burden” to the Federal Government is attributed entirely to work performed by either Federal employees or government contractors and can be found below in Table 2: Average Annual EPA Burden and Cost – NESHAP for Friction Materials Manufacturing (40 CFR Part 63, Subpart QQQQQ) (Renewal). </w:t>
      </w:r>
    </w:p>
    <w:p w:rsidRPr="000F3EF7"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0F3EF7" w:rsidR="00CA4CD6" w:rsidRDefault="00E10DA7" w14:paraId="74FF05E4" w14:textId="2970CF45">
      <w:pPr>
        <w:pBdr>
          <w:top w:val="single" w:color="FFFFFF" w:sz="6" w:space="0"/>
          <w:left w:val="single" w:color="FFFFFF" w:sz="6" w:space="0"/>
          <w:bottom w:val="single" w:color="FFFFFF" w:sz="6" w:space="0"/>
          <w:right w:val="single" w:color="FFFFFF" w:sz="6" w:space="0"/>
        </w:pBdr>
        <w:ind w:firstLine="720"/>
      </w:pPr>
      <w:r w:rsidRPr="000F3EF7">
        <w:t xml:space="preserve">Over the next three years, </w:t>
      </w:r>
      <w:r w:rsidRPr="000F3EF7" w:rsidR="00D91C34">
        <w:t xml:space="preserve">approximately </w:t>
      </w:r>
      <w:r w:rsidR="00440257">
        <w:t>2</w:t>
      </w:r>
      <w:r w:rsidRPr="000F3EF7" w:rsidR="00CA4CD6">
        <w:t xml:space="preserve"> respondents </w:t>
      </w:r>
      <w:r w:rsidRPr="000F3EF7">
        <w:t>per year will be subject to the standard</w:t>
      </w:r>
      <w:r w:rsidRPr="000F3EF7" w:rsidR="00CA4CD6">
        <w:t xml:space="preserve">, and </w:t>
      </w:r>
      <w:r w:rsidRPr="000F3EF7" w:rsidR="000F3EF7">
        <w:t>no</w:t>
      </w:r>
      <w:r w:rsidRPr="000F3EF7" w:rsidR="00CA4CD6">
        <w:t xml:space="preserve"> </w:t>
      </w:r>
      <w:r w:rsidRPr="000F3EF7">
        <w:t xml:space="preserve">additional </w:t>
      </w:r>
      <w:r w:rsidRPr="000F3EF7" w:rsidR="00CA4CD6">
        <w:t xml:space="preserve">respondents </w:t>
      </w:r>
      <w:r w:rsidRPr="000F3EF7">
        <w:t xml:space="preserve">per year </w:t>
      </w:r>
      <w:r w:rsidRPr="000F3EF7" w:rsidR="00CA4CD6">
        <w:t xml:space="preserve">will become subject to the </w:t>
      </w:r>
      <w:r w:rsidRPr="000F3EF7">
        <w:t>standard.</w:t>
      </w:r>
      <w:r w:rsidR="00E321A7">
        <w:t xml:space="preserve"> This estimate is based on information from EPA’s internal expert. </w:t>
      </w:r>
    </w:p>
    <w:p w:rsidR="00CA4CD6" w:rsidRDefault="00CA4CD6" w14:paraId="7691F7E8" w14:textId="77777777">
      <w:pPr>
        <w:pBdr>
          <w:top w:val="single" w:color="FFFFFF" w:sz="6" w:space="0"/>
          <w:left w:val="single" w:color="FFFFFF" w:sz="6" w:space="0"/>
          <w:bottom w:val="single" w:color="FFFFFF" w:sz="6" w:space="0"/>
          <w:right w:val="single" w:color="FFFFFF" w:sz="6" w:space="0"/>
        </w:pBdr>
        <w:rPr>
          <w:color w:val="000000"/>
        </w:rPr>
      </w:pPr>
    </w:p>
    <w:p w:rsidRPr="009D6567" w:rsidR="002B29A5" w:rsidP="002B29A5" w:rsidRDefault="002B29A5" w14:paraId="70A26DD3" w14:textId="77777777">
      <w:pPr>
        <w:rPr>
          <w:color w:val="FF0000"/>
        </w:rPr>
      </w:pP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0F3EF7" w:rsidR="00CA4CD6" w:rsidRDefault="00CA4CD6" w14:paraId="1B2AF144" w14:textId="66FB9704">
      <w:pPr>
        <w:pBdr>
          <w:top w:val="single" w:color="FFFFFF" w:sz="6" w:space="0"/>
          <w:left w:val="single" w:color="FFFFFF" w:sz="6" w:space="0"/>
          <w:bottom w:val="single" w:color="FFFFFF" w:sz="6" w:space="0"/>
          <w:right w:val="single" w:color="FFFFFF" w:sz="6" w:space="0"/>
        </w:pBdr>
        <w:ind w:firstLine="720"/>
      </w:pPr>
      <w:r w:rsidRPr="000F3EF7">
        <w:t>The EPA is charged under Section 112 of the Clean Air Act, as amended, to establish standards of performance for each category or subcategory of major sources and area sources of hazardous air pollutants.</w:t>
      </w:r>
      <w:r w:rsidRPr="000F3EF7" w:rsidR="009C7E97">
        <w:t xml:space="preserve"> </w:t>
      </w:r>
      <w:r w:rsidRPr="000F3EF7">
        <w:t>These standards are applicable to new or existing sources of hazardous air pollutants and shall require the maximum degree of emission reduction.</w:t>
      </w:r>
      <w:r w:rsidRPr="000F3EF7" w:rsidR="000F3EF7">
        <w:t xml:space="preserve"> </w:t>
      </w:r>
      <w:r w:rsidRPr="000F3EF7">
        <w:t xml:space="preserve">In addition, section 114(a) states that the Administrator may require any owner/operator subject to any requirement of this Act to: </w:t>
      </w:r>
    </w:p>
    <w:p w:rsidRPr="000F3EF7"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0F3EF7" w:rsidR="00CA4CD6" w:rsidRDefault="00CA4CD6" w14:paraId="33AC57AC" w14:textId="3C4F5C0D">
      <w:pPr>
        <w:pBdr>
          <w:top w:val="single" w:color="FFFFFF" w:sz="6" w:space="0"/>
          <w:left w:val="single" w:color="FFFFFF" w:sz="6" w:space="0"/>
          <w:bottom w:val="single" w:color="FFFFFF" w:sz="6" w:space="0"/>
          <w:right w:val="single" w:color="FFFFFF" w:sz="6" w:space="0"/>
        </w:pBdr>
        <w:ind w:left="1440" w:right="1440"/>
      </w:pPr>
      <w:r w:rsidRPr="000F3EF7">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Pr="000F3EF7" w:rsidR="000F3EF7">
        <w:t>strator may reasonably require.</w:t>
      </w:r>
    </w:p>
    <w:p w:rsidRPr="000F3EF7"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0F3EF7" w:rsidR="00CA4CD6" w:rsidRDefault="00CA4CD6" w14:paraId="69954608" w14:textId="569CC8F8">
      <w:pPr>
        <w:pBdr>
          <w:top w:val="single" w:color="FFFFFF" w:sz="6" w:space="0"/>
          <w:left w:val="single" w:color="FFFFFF" w:sz="6" w:space="0"/>
          <w:bottom w:val="single" w:color="FFFFFF" w:sz="6" w:space="0"/>
          <w:right w:val="single" w:color="FFFFFF" w:sz="6" w:space="0"/>
        </w:pBdr>
        <w:ind w:firstLine="720"/>
      </w:pPr>
      <w:r w:rsidRPr="000F3EF7">
        <w:t xml:space="preserve">In the Administrator's judgment, </w:t>
      </w:r>
      <w:r w:rsidRPr="000F3EF7" w:rsidR="000F3EF7">
        <w:t>HAP</w:t>
      </w:r>
      <w:r w:rsidRPr="000F3EF7">
        <w:t xml:space="preserve"> emissions from </w:t>
      </w:r>
      <w:r w:rsidR="003553D8">
        <w:t xml:space="preserve">solvent mixers at </w:t>
      </w:r>
      <w:r w:rsidRPr="000F3EF7" w:rsidR="000F3EF7">
        <w:t xml:space="preserve">friction materials manufacturing facilities </w:t>
      </w:r>
      <w:r w:rsidRPr="000F3EF7">
        <w:t>cause or contribute to air pollution that may reasonably be anticipated to endanger public health or welfare.</w:t>
      </w:r>
      <w:r w:rsidRPr="000F3EF7" w:rsidR="009C7E97">
        <w:t xml:space="preserve"> </w:t>
      </w:r>
      <w:r w:rsidRPr="000F3EF7">
        <w:t xml:space="preserve">Therefore, the </w:t>
      </w:r>
      <w:r w:rsidRPr="000F3EF7" w:rsidR="000F3EF7">
        <w:t>NESHAP</w:t>
      </w:r>
      <w:r w:rsidRPr="000F3EF7">
        <w:t xml:space="preserve"> were promulgated for this source category at 40 CFR </w:t>
      </w:r>
      <w:r w:rsidRPr="000F3EF7" w:rsidR="006810C3">
        <w:t xml:space="preserve">Part </w:t>
      </w:r>
      <w:r w:rsidRPr="000F3EF7">
        <w:t>63,</w:t>
      </w:r>
      <w:r w:rsidRPr="000F3EF7">
        <w:rPr>
          <w:b/>
          <w:bCs/>
          <w:i/>
          <w:iCs/>
        </w:rPr>
        <w:t xml:space="preserve"> </w:t>
      </w:r>
      <w:r w:rsidRPr="000F3EF7" w:rsidR="006810C3">
        <w:t xml:space="preserve">Subpart </w:t>
      </w:r>
      <w:r w:rsidRPr="000F3EF7" w:rsidR="000F3EF7">
        <w:t>QQQQQ</w:t>
      </w:r>
      <w:r w:rsidRPr="000F3EF7">
        <w:t>.</w:t>
      </w:r>
    </w:p>
    <w:p w:rsidR="00CA4CD6" w:rsidRDefault="00CA4CD6" w14:paraId="1EAC9220"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8EB6517" w14:textId="768B1936">
      <w:pPr>
        <w:pBdr>
          <w:top w:val="single" w:color="FFFFFF" w:sz="6" w:space="0"/>
          <w:left w:val="single" w:color="FFFFFF" w:sz="6" w:space="0"/>
          <w:bottom w:val="single" w:color="FFFFFF" w:sz="6" w:space="0"/>
          <w:right w:val="single" w:color="FFFFFF" w:sz="6" w:space="0"/>
        </w:pBdr>
        <w:rPr>
          <w:color w:val="000000"/>
        </w:rPr>
      </w:pPr>
      <w:r>
        <w:rPr>
          <w:b/>
          <w:bCs/>
          <w:color w:val="000000"/>
        </w:rPr>
        <w:t>2(b)</w:t>
      </w:r>
      <w:r w:rsidR="009C7E97">
        <w:rPr>
          <w:b/>
          <w:bCs/>
          <w:color w:val="000000"/>
        </w:rPr>
        <w:t xml:space="preserve"> </w:t>
      </w:r>
      <w:r>
        <w:rPr>
          <w:b/>
          <w:bCs/>
          <w:color w:val="000000"/>
        </w:rPr>
        <w:t>Practical Utility/Users of the Data</w:t>
      </w:r>
    </w:p>
    <w:p w:rsidR="000F3EF7" w:rsidRDefault="000F3EF7" w14:paraId="515330A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59F59738">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w:t>
      </w:r>
      <w:r w:rsidR="000F3EF7">
        <w:rPr>
          <w:color w:val="000000"/>
        </w:rPr>
        <w:t>g requirements in the standard</w:t>
      </w:r>
      <w:r>
        <w:rPr>
          <w:color w:val="000000"/>
        </w:rPr>
        <w:t xml:space="preserve"> ensure compliance with the </w:t>
      </w:r>
      <w:r>
        <w:rPr>
          <w:color w:val="000000"/>
        </w:rPr>
        <w:lastRenderedPageBreak/>
        <w:t xml:space="preserve">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8DE045" w14:textId="0304262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Performance tests are required </w:t>
      </w:r>
      <w:proofErr w:type="gramStart"/>
      <w:r>
        <w:rPr>
          <w:color w:val="000000"/>
        </w:rPr>
        <w:t>in order to</w:t>
      </w:r>
      <w:proofErr w:type="gramEnd"/>
      <w:r>
        <w:rPr>
          <w:color w:val="000000"/>
        </w:rPr>
        <w:t xml:space="preserve"> determine an affected facility</w:t>
      </w:r>
      <w:r w:rsidR="00724BC7">
        <w:rPr>
          <w:color w:val="000000"/>
        </w:rPr>
        <w:t>’</w:t>
      </w:r>
      <w:r>
        <w:rPr>
          <w:color w:val="000000"/>
        </w:rPr>
        <w:t>s initial capability to comply with the emission sta</w:t>
      </w:r>
      <w:r w:rsidR="000F3EF7">
        <w:rPr>
          <w:color w:val="000000"/>
        </w:rPr>
        <w:t>ndard</w:t>
      </w:r>
      <w:r>
        <w:rPr>
          <w:color w:val="000000"/>
        </w:rPr>
        <w:t xml:space="preserve">. Continuous emission monitors are used to </w:t>
      </w:r>
      <w:proofErr w:type="gramStart"/>
      <w:r>
        <w:rPr>
          <w:color w:val="000000"/>
        </w:rPr>
        <w:t>ensure</w:t>
      </w:r>
      <w:r w:rsidR="000F3EF7">
        <w:rPr>
          <w:color w:val="000000"/>
        </w:rPr>
        <w:t xml:space="preserve"> compliance with the standard</w:t>
      </w:r>
      <w:r>
        <w:rPr>
          <w:color w:val="000000"/>
        </w:rPr>
        <w:t xml:space="preserve"> at all </w:t>
      </w:r>
      <w:r w:rsidRPr="000F3EF7">
        <w:t>times</w:t>
      </w:r>
      <w:proofErr w:type="gramEnd"/>
      <w:r w:rsidRPr="000F3EF7">
        <w:t>. During the performance test a record of the operating parameters under which compliance was achieved may be recorded and used to determine compliance in place of</w:t>
      </w:r>
      <w:r w:rsidRPr="000F3EF7" w:rsidR="000F3EF7">
        <w:t xml:space="preserve"> a continuous emission monitor.</w:t>
      </w:r>
      <w:r w:rsidRPr="000F3EF7" w:rsidR="009C7E97">
        <w:t xml:space="preserve"> </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Pr="000F3EF7" w:rsidR="00CA4CD6" w:rsidRDefault="00CA4CD6" w14:paraId="14AFE8F2" w14:textId="5E2F8975">
      <w:pPr>
        <w:pBdr>
          <w:top w:val="single" w:color="FFFFFF" w:sz="6" w:space="0"/>
          <w:left w:val="single" w:color="FFFFFF" w:sz="6" w:space="0"/>
          <w:bottom w:val="single" w:color="FFFFFF" w:sz="6" w:space="0"/>
          <w:right w:val="single" w:color="FFFFFF" w:sz="6" w:space="0"/>
        </w:pBdr>
        <w:ind w:firstLine="720"/>
      </w:pPr>
      <w:r>
        <w:rPr>
          <w:color w:val="000000"/>
        </w:rPr>
        <w:t>The notifica</w:t>
      </w:r>
      <w:r w:rsidR="000F3EF7">
        <w:rPr>
          <w:color w:val="000000"/>
        </w:rPr>
        <w:t>tions required in the standard</w:t>
      </w:r>
      <w:r>
        <w:rPr>
          <w:color w:val="000000"/>
        </w:rPr>
        <w:t xml:space="preserve"> are used to inform the Agency or delegated authority when a source becomes subject to </w:t>
      </w:r>
      <w:r w:rsidRPr="000F3EF7">
        <w:t>the requirements of the regulations.</w:t>
      </w:r>
      <w:r w:rsidRPr="000F3EF7" w:rsidR="009C7E97">
        <w:t xml:space="preserve"> </w:t>
      </w:r>
      <w:r w:rsidRPr="000F3EF7">
        <w:t>The reviewing authority may then inspect the source to check if the pollution control devices are p</w:t>
      </w:r>
      <w:r w:rsidRPr="000F3EF7" w:rsidR="000F3EF7">
        <w:t>roperly installed and operated,</w:t>
      </w:r>
      <w:r w:rsidRPr="000F3EF7">
        <w:t xml:space="preserve"> leaks are being detected and repaired</w:t>
      </w:r>
      <w:r w:rsidRPr="000F3EF7" w:rsidR="000F3EF7">
        <w:t>, and the standard is</w:t>
      </w:r>
      <w:r w:rsidRPr="000F3EF7">
        <w:t xml:space="preserve"> being met.</w:t>
      </w:r>
      <w:r w:rsidRPr="000F3EF7" w:rsidR="009C7E97">
        <w:t xml:space="preserve"> </w:t>
      </w:r>
      <w:r w:rsidRPr="000F3EF7">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78980718" w14:textId="1D14816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Pr="000F3EF7">
        <w:t xml:space="preserve">required </w:t>
      </w:r>
      <w:r w:rsidRPr="000F3EF7" w:rsidR="000F3EF7">
        <w:t>s</w:t>
      </w:r>
      <w:r w:rsidRPr="000F3EF7">
        <w:t xml:space="preserve">emiannual reports </w:t>
      </w:r>
      <w:r>
        <w:rPr>
          <w:color w:val="000000"/>
        </w:rPr>
        <w:t>are used to determine periods of excess emissions, identify problems at the facility, verify operation/maintenance procedures and for compliance determinations.</w:t>
      </w:r>
    </w:p>
    <w:p w:rsidR="00606DEF" w:rsidRDefault="00606DEF" w14:paraId="6E24BED6"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285FB920">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Pr="00D9770C" w:rsidR="00CA4CD6" w:rsidRDefault="00CA4CD6" w14:paraId="07713F45" w14:textId="54EAF276">
      <w:pPr>
        <w:pBdr>
          <w:top w:val="single" w:color="FFFFFF" w:sz="6" w:space="0"/>
          <w:left w:val="single" w:color="FFFFFF" w:sz="6" w:space="0"/>
          <w:bottom w:val="single" w:color="FFFFFF" w:sz="6" w:space="0"/>
          <w:right w:val="single" w:color="FFFFFF" w:sz="6" w:space="0"/>
        </w:pBdr>
        <w:ind w:firstLine="720"/>
        <w:rPr>
          <w:b/>
          <w:bCs/>
        </w:rPr>
      </w:pPr>
      <w:r>
        <w:rPr>
          <w:color w:val="000000"/>
        </w:rPr>
        <w:t>The requested recordkeeping an</w:t>
      </w:r>
      <w:r w:rsidR="003F1AFC">
        <w:rPr>
          <w:color w:val="000000"/>
        </w:rPr>
        <w:t xml:space="preserve">d reporting are required under </w:t>
      </w:r>
      <w:r>
        <w:rPr>
          <w:color w:val="000000"/>
        </w:rPr>
        <w:t xml:space="preserve">40 CFR </w:t>
      </w:r>
      <w:r w:rsidRPr="00D9770C" w:rsidR="006810C3">
        <w:t xml:space="preserve">Part </w:t>
      </w:r>
      <w:r w:rsidRPr="00D9770C" w:rsidR="00D9770C">
        <w:t>63</w:t>
      </w:r>
      <w:r w:rsidRPr="00D9770C">
        <w:t xml:space="preserve">, </w:t>
      </w:r>
      <w:r w:rsidRPr="00D9770C" w:rsidR="006810C3">
        <w:t>Subpart</w:t>
      </w:r>
      <w:r w:rsidRPr="00D9770C" w:rsidR="003F1AFC">
        <w:t xml:space="preserve"> </w:t>
      </w:r>
      <w:r w:rsidRPr="00D9770C" w:rsidR="00D9770C">
        <w:t>QQQQQ</w:t>
      </w:r>
      <w:r w:rsidRPr="00D9770C">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6F9B7443">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0229E0B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no duplication exists.</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00CA4CD6" w:rsidP="0033107A" w:rsidRDefault="0099050A" w14:paraId="474EDDE2" w14:textId="2CC027DA">
      <w:pPr>
        <w:pBdr>
          <w:top w:val="single" w:color="FFFFFF" w:sz="6" w:space="0"/>
          <w:left w:val="single" w:color="FFFFFF" w:sz="6" w:space="0"/>
          <w:bottom w:val="single" w:color="FFFFFF" w:sz="6" w:space="0"/>
          <w:right w:val="single" w:color="FFFFFF" w:sz="6" w:space="0"/>
        </w:pBdr>
        <w:ind w:firstLine="720"/>
        <w:rPr>
          <w:sz w:val="23"/>
          <w:szCs w:val="23"/>
        </w:rPr>
      </w:pPr>
      <w:r>
        <w:rPr>
          <w:sz w:val="23"/>
          <w:szCs w:val="23"/>
        </w:rPr>
        <w:t xml:space="preserve">The </w:t>
      </w:r>
      <w:r w:rsidR="0033107A">
        <w:rPr>
          <w:sz w:val="23"/>
          <w:szCs w:val="23"/>
        </w:rPr>
        <w:t>ICR w</w:t>
      </w:r>
      <w:r>
        <w:rPr>
          <w:sz w:val="23"/>
          <w:szCs w:val="23"/>
        </w:rPr>
        <w:t>as available for public review during the public comment period announced in the Notice of Proposed Rulemaking (</w:t>
      </w:r>
      <w:r w:rsidRPr="0099050A">
        <w:rPr>
          <w:sz w:val="23"/>
          <w:szCs w:val="23"/>
        </w:rPr>
        <w:t xml:space="preserve">83 FR 19499).  No comments on the proposed collection were received.  </w:t>
      </w:r>
    </w:p>
    <w:p w:rsidRPr="001F5476" w:rsidR="0033107A" w:rsidP="0033107A" w:rsidRDefault="0033107A" w14:paraId="275DAB40" w14:textId="77777777">
      <w:pPr>
        <w:pBdr>
          <w:top w:val="single" w:color="FFFFFF" w:sz="6" w:space="0"/>
          <w:left w:val="single" w:color="FFFFFF" w:sz="6" w:space="0"/>
          <w:bottom w:val="single" w:color="FFFFFF" w:sz="6" w:space="0"/>
          <w:right w:val="single" w:color="FFFFFF" w:sz="6" w:space="0"/>
        </w:pBdr>
        <w:ind w:firstLine="720"/>
      </w:pPr>
    </w:p>
    <w:p w:rsidRPr="001F5476"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1F5476">
        <w:rPr>
          <w:b/>
          <w:bCs/>
        </w:rPr>
        <w:t>3(c)</w:t>
      </w:r>
      <w:r w:rsidRPr="001F5476" w:rsidR="009C7E97">
        <w:rPr>
          <w:b/>
          <w:bCs/>
        </w:rPr>
        <w:t xml:space="preserve"> </w:t>
      </w:r>
      <w:r w:rsidRPr="001F5476">
        <w:rPr>
          <w:b/>
          <w:bCs/>
        </w:rPr>
        <w:t>Consultations</w:t>
      </w:r>
    </w:p>
    <w:p w:rsidRPr="001F5476" w:rsidR="00E53137" w:rsidP="00D92F66" w:rsidRDefault="00E53137" w14:paraId="0193644F" w14:textId="77777777">
      <w:pPr>
        <w:spacing w:line="244" w:lineRule="exact"/>
      </w:pPr>
    </w:p>
    <w:p w:rsidRPr="001F5476" w:rsidR="00277F42" w:rsidP="00CC5B39" w:rsidRDefault="00D9770C" w14:paraId="7E521393" w14:textId="20941F85">
      <w:pPr>
        <w:ind w:firstLine="720"/>
        <w:rPr>
          <w:strike/>
          <w:sz w:val="22"/>
          <w:szCs w:val="22"/>
        </w:rPr>
      </w:pPr>
      <w:r w:rsidRPr="001F5476">
        <w:t>The</w:t>
      </w:r>
      <w:r w:rsidRPr="001F5476" w:rsidR="002B6993">
        <w:t xml:space="preserve"> Agency has consulted i</w:t>
      </w:r>
      <w:r w:rsidRPr="001F5476" w:rsidR="00E25DB6">
        <w:rPr>
          <w:bCs/>
        </w:rPr>
        <w:t xml:space="preserve">ndustry experts and internal data sources </w:t>
      </w:r>
      <w:r w:rsidRPr="001F5476" w:rsidR="002B6993">
        <w:rPr>
          <w:bCs/>
        </w:rPr>
        <w:t xml:space="preserve">to </w:t>
      </w:r>
      <w:r w:rsidRPr="001F5476" w:rsidR="00E25DB6">
        <w:rPr>
          <w:bCs/>
        </w:rPr>
        <w:t>project</w:t>
      </w:r>
      <w:r w:rsidRPr="001F5476" w:rsidR="002B6993">
        <w:rPr>
          <w:bCs/>
        </w:rPr>
        <w:t xml:space="preserve"> the number of affected facilities and </w:t>
      </w:r>
      <w:r w:rsidRPr="001F5476" w:rsidR="00E25DB6">
        <w:rPr>
          <w:bCs/>
        </w:rPr>
        <w:t>industry growth over the next three years.</w:t>
      </w:r>
      <w:r w:rsidRPr="001F5476" w:rsidR="009C7E97">
        <w:rPr>
          <w:b/>
          <w:bCs/>
        </w:rPr>
        <w:t xml:space="preserve"> </w:t>
      </w:r>
      <w:r w:rsidRPr="001F5476" w:rsidR="00277F42">
        <w:t xml:space="preserve">The primary source of information as reported by industry, in compliance with the recordkeeping and reporting </w:t>
      </w:r>
      <w:r w:rsidRPr="001F5476" w:rsidR="00277F42">
        <w:lastRenderedPageBreak/>
        <w:t xml:space="preserve">provisions in the standard, </w:t>
      </w:r>
      <w:r w:rsidRPr="001F5476" w:rsidR="00CC5B39">
        <w:t>is the Integrated Compliance Information System (ICIS).</w:t>
      </w:r>
      <w:r w:rsidRPr="001F5476" w:rsidR="009C7E97">
        <w:t xml:space="preserve"> </w:t>
      </w:r>
      <w:r w:rsidRPr="001F5476" w:rsidR="00CC5B39">
        <w:t>ICIS is EPA’s database for the collection, maintenance, and retrieval of compliance data for industrial and government-owned facilities.</w:t>
      </w:r>
      <w:r w:rsidRPr="001F5476" w:rsidR="009C7E97">
        <w:rPr>
          <w:sz w:val="22"/>
          <w:szCs w:val="22"/>
        </w:rPr>
        <w:t xml:space="preserve"> </w:t>
      </w:r>
      <w:r w:rsidRPr="001F5476" w:rsidR="00277F42">
        <w:t xml:space="preserve">The growth rate for the industry is based on our consultations with the Agency’s internal industry experts. </w:t>
      </w:r>
    </w:p>
    <w:p w:rsidRPr="001F5476" w:rsidR="00277F42" w:rsidP="00277F42" w:rsidRDefault="00277F42" w14:paraId="2DC5F7D3" w14:textId="77777777"/>
    <w:p w:rsidRPr="001F5476" w:rsidR="00123889" w:rsidP="00132036" w:rsidRDefault="0029006A" w14:paraId="1EC1123A" w14:textId="5E397334">
      <w:pPr>
        <w:ind w:firstLine="720"/>
      </w:pPr>
      <w:r w:rsidRPr="001F5476">
        <w:t>I</w:t>
      </w:r>
      <w:r w:rsidRPr="001F5476" w:rsidR="00123889">
        <w:t>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r w:rsidRPr="001F5476" w:rsidR="00D9770C">
        <w:t xml:space="preserve"> In developing this ICR, we contacted both</w:t>
      </w:r>
      <w:r w:rsidRPr="001F5476" w:rsidR="00681D4C">
        <w:t>: 1)</w:t>
      </w:r>
      <w:r w:rsidRPr="001F5476" w:rsidR="00D9770C">
        <w:t xml:space="preserve"> the </w:t>
      </w:r>
      <w:r w:rsidRPr="001F5476" w:rsidR="00681D4C">
        <w:t>Motor and Equipment Manufacturers Association (MEMA) at (202) 393-6362; and</w:t>
      </w:r>
      <w:r w:rsidRPr="001F5476" w:rsidR="00700262">
        <w:t xml:space="preserve"> 2)</w:t>
      </w:r>
      <w:r w:rsidRPr="001F5476" w:rsidR="00681D4C">
        <w:t xml:space="preserve"> </w:t>
      </w:r>
      <w:proofErr w:type="spellStart"/>
      <w:r w:rsidRPr="001F5476" w:rsidR="00681D4C">
        <w:t>Dynax</w:t>
      </w:r>
      <w:proofErr w:type="spellEnd"/>
      <w:r w:rsidRPr="001F5476" w:rsidR="00681D4C">
        <w:t xml:space="preserve"> America Corporation at (540) 966-6010. </w:t>
      </w:r>
    </w:p>
    <w:p w:rsidRPr="001F5476" w:rsidR="00277F42" w:rsidP="00123889" w:rsidRDefault="00277F42" w14:paraId="6FE4F3DD" w14:textId="77777777"/>
    <w:p w:rsidRPr="001F5476" w:rsidR="00CF2B37" w:rsidP="00132036" w:rsidRDefault="00D42D52" w14:paraId="12978817" w14:textId="54763D6C">
      <w:pPr>
        <w:widowControl/>
        <w:ind w:firstLine="720"/>
      </w:pPr>
      <w:r w:rsidRPr="001F5476">
        <w:rPr>
          <w:bCs/>
        </w:rPr>
        <w:t xml:space="preserve">It is our policy to respond after a thorough review of comments received since the last ICR renewal as well as those submitted in response to the </w:t>
      </w:r>
      <w:r w:rsidRPr="001F5476" w:rsidR="005253D4">
        <w:rPr>
          <w:bCs/>
        </w:rPr>
        <w:t>f</w:t>
      </w:r>
      <w:r w:rsidRPr="001F5476">
        <w:rPr>
          <w:bCs/>
        </w:rPr>
        <w:t xml:space="preserve">irst </w:t>
      </w:r>
      <w:r w:rsidRPr="001F5476">
        <w:rPr>
          <w:bCs/>
          <w:u w:val="single"/>
        </w:rPr>
        <w:t>Federal Register</w:t>
      </w:r>
      <w:r w:rsidRPr="001F5476">
        <w:rPr>
          <w:bCs/>
        </w:rPr>
        <w:t xml:space="preserve"> </w:t>
      </w:r>
      <w:r w:rsidRPr="001F5476" w:rsidR="005253D4">
        <w:rPr>
          <w:bCs/>
        </w:rPr>
        <w:t>n</w:t>
      </w:r>
      <w:r w:rsidRPr="001F5476">
        <w:rPr>
          <w:bCs/>
        </w:rPr>
        <w:t>otice.</w:t>
      </w:r>
      <w:r w:rsidRPr="001F5476" w:rsidR="009C7E97">
        <w:rPr>
          <w:bCs/>
        </w:rPr>
        <w:t xml:space="preserve"> </w:t>
      </w:r>
      <w:r w:rsidRPr="001F5476" w:rsidR="0029006A">
        <w:t>In this case, no comments were received.</w:t>
      </w:r>
      <w:r w:rsidRPr="001F5476" w:rsidR="009C7E97">
        <w:t xml:space="preserve">  </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7F2157C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 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5CAD5201">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 frequent information collection would decrease the margin of assurance that facilities are continuing to meet the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proofErr w:type="gramStart"/>
      <w:r>
        <w:rPr>
          <w:color w:val="000000"/>
        </w:rPr>
        <w:t>applied</w:t>
      </w:r>
      <w:proofErr w:type="gramEnd"/>
      <w:r>
        <w:rPr>
          <w:color w:val="000000"/>
        </w:rPr>
        <w:t xml:space="preserve">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73E7F8FD" w14:textId="77777777">
      <w:pPr>
        <w:pBdr>
          <w:top w:val="single" w:color="FFFFFF" w:sz="6" w:space="0"/>
          <w:left w:val="single" w:color="FFFFFF" w:sz="6" w:space="0"/>
          <w:bottom w:val="single" w:color="FFFFFF" w:sz="6" w:space="0"/>
          <w:right w:val="single" w:color="FFFFFF" w:sz="6" w:space="0"/>
        </w:pBdr>
        <w:rPr>
          <w:color w:val="000000"/>
        </w:rPr>
      </w:pPr>
    </w:p>
    <w:p w:rsidRPr="00D9770C" w:rsidR="00CA4CD6" w:rsidP="00D9770C" w:rsidRDefault="00CA4CD6" w14:paraId="2547F7A0" w14:textId="4ACA46CE">
      <w:pPr>
        <w:pBdr>
          <w:top w:val="single" w:color="FFFFFF" w:sz="6" w:space="0"/>
          <w:left w:val="single" w:color="FFFFFF" w:sz="6" w:space="0"/>
          <w:bottom w:val="single" w:color="FFFFFF" w:sz="6" w:space="0"/>
          <w:right w:val="single" w:color="FFFFFF" w:sz="6" w:space="0"/>
        </w:pBdr>
        <w:ind w:firstLine="720"/>
      </w:pPr>
      <w:r w:rsidRPr="00D9770C">
        <w:t>These standards require the respondents to maintain all records, including reports and notifications for at least five years.</w:t>
      </w:r>
      <w:r w:rsidRPr="00D9770C" w:rsidR="009C7E97">
        <w:t xml:space="preserve"> </w:t>
      </w:r>
      <w:r w:rsidRPr="00D9770C">
        <w:t>This is consistent with the General Provisions as applied to the standards.</w:t>
      </w:r>
      <w:r w:rsidRPr="00D9770C" w:rsidR="009C7E97">
        <w:t xml:space="preserve"> </w:t>
      </w:r>
      <w:r w:rsidRPr="00D9770C">
        <w:t xml:space="preserve">EPA believes that the </w:t>
      </w:r>
      <w:r w:rsidRPr="00D9770C" w:rsidR="00D9770C">
        <w:t>five-year</w:t>
      </w:r>
      <w:r w:rsidRPr="00D9770C">
        <w:t xml:space="preserve"> records retention requirement is consistent </w:t>
      </w:r>
      <w:r w:rsidRPr="00D9770C" w:rsidR="004A084D">
        <w:t xml:space="preserve">with </w:t>
      </w:r>
      <w:r w:rsidRPr="00D9770C">
        <w:t xml:space="preserve">the Part 70 permit program and the </w:t>
      </w:r>
      <w:r w:rsidRPr="00D9770C" w:rsidR="00BD2923">
        <w:t>five-year</w:t>
      </w:r>
      <w:r w:rsidRPr="00D9770C">
        <w:t xml:space="preserve"> statute of limitations on which the permit program is based.</w:t>
      </w:r>
      <w:r w:rsidRPr="00D9770C" w:rsidR="009C7E97">
        <w:t xml:space="preserve"> </w:t>
      </w:r>
      <w:r w:rsidRPr="00D9770C" w:rsidR="005F42F8">
        <w:t>T</w:t>
      </w:r>
      <w:r w:rsidRPr="00D9770C">
        <w:t>he retention of records for five years allow</w:t>
      </w:r>
      <w:r w:rsidRPr="00D9770C" w:rsidR="005F42F8">
        <w:t>s</w:t>
      </w:r>
      <w:r w:rsidRPr="00D9770C">
        <w:t xml:space="preserve"> EPA to establish the compliance history of a source</w:t>
      </w:r>
      <w:r w:rsidRPr="00D9770C" w:rsidR="005F42F8">
        <w:t xml:space="preserve">, </w:t>
      </w:r>
      <w:r w:rsidRPr="00D9770C">
        <w:t xml:space="preserve">any pattern of </w:t>
      </w:r>
      <w:r w:rsidRPr="00D9770C" w:rsidR="005F42F8">
        <w:t>non-</w:t>
      </w:r>
      <w:r w:rsidRPr="00D9770C">
        <w:t>compliance</w:t>
      </w:r>
      <w:r w:rsidRPr="00D9770C" w:rsidR="005F42F8">
        <w:t xml:space="preserve"> and to determine the appropriate level of enforcement action.</w:t>
      </w:r>
      <w:r w:rsidRPr="00D9770C" w:rsidR="009C7E97">
        <w:t xml:space="preserve"> </w:t>
      </w:r>
      <w:r w:rsidRPr="00D9770C">
        <w:t>EPA has found that the most flagrant violators have violations extending beyond five years.</w:t>
      </w:r>
      <w:r w:rsidRPr="00D9770C" w:rsidR="009C7E97">
        <w:t xml:space="preserve"> </w:t>
      </w:r>
      <w:r w:rsidRPr="00D9770C" w:rsidR="005F42F8">
        <w:t xml:space="preserve">In addition, </w:t>
      </w:r>
      <w:r w:rsidRPr="00D9770C">
        <w:t xml:space="preserve">EPA would be prevented from pursuing the violators due to the destruction or nonexistence of </w:t>
      </w:r>
      <w:r w:rsidRPr="00D9770C" w:rsidR="005F42F8">
        <w:t xml:space="preserve">essential </w:t>
      </w:r>
      <w:r w:rsidRPr="00D9770C">
        <w:t>records</w:t>
      </w:r>
      <w:r w:rsidRPr="00D9770C" w:rsidR="00D9770C">
        <w:t>.</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w:t>
      </w:r>
      <w:r>
        <w:rPr>
          <w:color w:val="000000"/>
        </w:rPr>
        <w:lastRenderedPageBreak/>
        <w:t xml:space="preserve">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00CA4CD6" w:rsidP="00D9770C" w:rsidRDefault="00CA4CD6" w14:paraId="23750743" w14:textId="0F9AC0D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respondents to the recordkeeping and reporting requirements </w:t>
      </w:r>
      <w:r w:rsidR="003553D8">
        <w:rPr>
          <w:color w:val="000000"/>
        </w:rPr>
        <w:t xml:space="preserve">are </w:t>
      </w:r>
      <w:r w:rsidRPr="00D9770C" w:rsidR="00D9770C">
        <w:rPr>
          <w:color w:val="000000"/>
        </w:rPr>
        <w:t>friction materials manufacturing facilities</w:t>
      </w:r>
      <w:r>
        <w:rPr>
          <w:color w:val="000000"/>
        </w:rPr>
        <w:t>.</w:t>
      </w:r>
      <w:r w:rsidR="009C7E97">
        <w:rPr>
          <w:color w:val="000000"/>
        </w:rPr>
        <w:t xml:space="preserve"> </w:t>
      </w:r>
      <w:r w:rsidRPr="00D9770C" w:rsidR="00D9770C">
        <w:rPr>
          <w:color w:val="000000"/>
        </w:rPr>
        <w:t>The United States Standard Industrial Classification (SIC) codes for the respondents affected by the standards and their corresponding North American Industry Classification System (NAICS) codes are listed below.</w:t>
      </w:r>
    </w:p>
    <w:p w:rsidR="00D9770C" w:rsidP="00D9770C" w:rsidRDefault="00D9770C" w14:paraId="6A4C42A6" w14:textId="77777777">
      <w:pPr>
        <w:pBdr>
          <w:top w:val="single" w:color="FFFFFF" w:sz="6" w:space="0"/>
          <w:left w:val="single" w:color="FFFFFF" w:sz="6" w:space="0"/>
          <w:bottom w:val="single" w:color="FFFFFF" w:sz="6" w:space="0"/>
          <w:right w:val="single" w:color="FFFFFF" w:sz="6" w:space="0"/>
        </w:pBdr>
        <w:ind w:firstLine="720"/>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549"/>
        <w:gridCol w:w="1890"/>
        <w:gridCol w:w="1921"/>
      </w:tblGrid>
      <w:tr w:rsidR="00CA4CD6" w:rsidTr="00132036" w14:paraId="4654FAA0" w14:textId="77777777">
        <w:trPr>
          <w:trHeight w:val="424"/>
        </w:trPr>
        <w:tc>
          <w:tcPr>
            <w:tcW w:w="5549" w:type="dxa"/>
            <w:tcBorders>
              <w:top w:val="single" w:color="000000" w:sz="7" w:space="0"/>
              <w:left w:val="single" w:color="000000" w:sz="7" w:space="0"/>
              <w:bottom w:val="single" w:color="FFFFFF" w:sz="6" w:space="0"/>
              <w:right w:val="single" w:color="FFFFFF" w:sz="6" w:space="0"/>
            </w:tcBorders>
            <w:vAlign w:val="center"/>
          </w:tcPr>
          <w:p w:rsidR="00CA4CD6" w:rsidP="003553D8" w:rsidRDefault="00D9770C" w14:paraId="4DA07103" w14:textId="000BBE33">
            <w:pPr>
              <w:pBdr>
                <w:top w:val="single" w:color="FFFFFF" w:sz="6" w:space="0"/>
                <w:left w:val="single" w:color="FFFFFF" w:sz="6" w:space="0"/>
                <w:bottom w:val="single" w:color="FFFFFF" w:sz="6" w:space="0"/>
                <w:right w:val="single" w:color="FFFFFF" w:sz="6" w:space="0"/>
              </w:pBdr>
              <w:jc w:val="center"/>
              <w:rPr>
                <w:b/>
                <w:bCs/>
                <w:color w:val="000000"/>
              </w:rPr>
            </w:pPr>
            <w:r w:rsidRPr="00D9770C">
              <w:rPr>
                <w:b/>
                <w:bCs/>
                <w:color w:val="000000"/>
              </w:rPr>
              <w:t>Standard (40 CFR Part 63, Subpart QQQQQ)</w:t>
            </w:r>
          </w:p>
        </w:tc>
        <w:tc>
          <w:tcPr>
            <w:tcW w:w="1890" w:type="dxa"/>
            <w:tcBorders>
              <w:top w:val="single" w:color="000000" w:sz="7" w:space="0"/>
              <w:left w:val="single" w:color="000000" w:sz="7" w:space="0"/>
              <w:bottom w:val="single" w:color="FFFFFF" w:sz="6" w:space="0"/>
              <w:right w:val="single" w:color="FFFFFF" w:sz="6" w:space="0"/>
            </w:tcBorders>
            <w:vAlign w:val="center"/>
          </w:tcPr>
          <w:p w:rsidR="00CA4CD6" w:rsidP="003553D8" w:rsidRDefault="00CA4CD6" w14:paraId="1F92DB8A"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SIC Codes</w:t>
            </w:r>
          </w:p>
        </w:tc>
        <w:tc>
          <w:tcPr>
            <w:tcW w:w="1921" w:type="dxa"/>
            <w:tcBorders>
              <w:top w:val="single" w:color="000000" w:sz="7" w:space="0"/>
              <w:left w:val="single" w:color="000000" w:sz="7" w:space="0"/>
              <w:bottom w:val="single" w:color="FFFFFF" w:sz="6" w:space="0"/>
              <w:right w:val="single" w:color="000000" w:sz="7" w:space="0"/>
            </w:tcBorders>
            <w:vAlign w:val="center"/>
          </w:tcPr>
          <w:p w:rsidR="00CA4CD6" w:rsidP="003553D8" w:rsidRDefault="00CA4CD6" w14:paraId="05EF3F1D"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NAICS Codes</w:t>
            </w:r>
          </w:p>
        </w:tc>
      </w:tr>
      <w:tr w:rsidR="00BC33B9" w:rsidTr="00132036" w14:paraId="43A768BC" w14:textId="77777777">
        <w:tc>
          <w:tcPr>
            <w:tcW w:w="5549" w:type="dxa"/>
            <w:tcBorders>
              <w:top w:val="single" w:color="000000" w:sz="7" w:space="0"/>
              <w:left w:val="single" w:color="000000" w:sz="7" w:space="0"/>
              <w:bottom w:val="single" w:color="FFFFFF" w:sz="6" w:space="0"/>
              <w:right w:val="single" w:color="FFFFFF" w:sz="6" w:space="0"/>
            </w:tcBorders>
          </w:tcPr>
          <w:p w:rsidR="00BC33B9" w:rsidP="00BC33B9" w:rsidRDefault="00BC33B9" w14:paraId="69D88A48" w14:textId="5ADC7B48">
            <w:pPr>
              <w:pBdr>
                <w:top w:val="single" w:color="FFFFFF" w:sz="6" w:space="0"/>
                <w:left w:val="single" w:color="FFFFFF" w:sz="6" w:space="0"/>
                <w:bottom w:val="single" w:color="FFFFFF" w:sz="6" w:space="0"/>
                <w:right w:val="single" w:color="FFFFFF" w:sz="6" w:space="0"/>
              </w:pBdr>
              <w:rPr>
                <w:color w:val="000000"/>
              </w:rPr>
            </w:pPr>
            <w:r w:rsidRPr="00411570">
              <w:t>Motor Vehicle Brake System Manufacturing</w:t>
            </w:r>
          </w:p>
        </w:tc>
        <w:tc>
          <w:tcPr>
            <w:tcW w:w="1890" w:type="dxa"/>
            <w:tcBorders>
              <w:top w:val="single" w:color="000000" w:sz="7" w:space="0"/>
              <w:left w:val="single" w:color="000000" w:sz="7" w:space="0"/>
              <w:bottom w:val="single" w:color="FFFFFF" w:sz="6" w:space="0"/>
              <w:right w:val="single" w:color="FFFFFF" w:sz="6" w:space="0"/>
            </w:tcBorders>
            <w:vAlign w:val="center"/>
          </w:tcPr>
          <w:p w:rsidR="00BC33B9" w:rsidP="00BC33B9" w:rsidRDefault="00BC33B9" w14:paraId="65180B57" w14:textId="577265E0">
            <w:pPr>
              <w:pBdr>
                <w:top w:val="single" w:color="FFFFFF" w:sz="6" w:space="0"/>
                <w:left w:val="single" w:color="FFFFFF" w:sz="6" w:space="0"/>
                <w:bottom w:val="single" w:color="FFFFFF" w:sz="6" w:space="0"/>
                <w:right w:val="single" w:color="FFFFFF" w:sz="6" w:space="0"/>
              </w:pBdr>
              <w:jc w:val="center"/>
              <w:rPr>
                <w:color w:val="000000"/>
              </w:rPr>
            </w:pPr>
            <w:r w:rsidRPr="00411570">
              <w:t>3714</w:t>
            </w:r>
          </w:p>
        </w:tc>
        <w:tc>
          <w:tcPr>
            <w:tcW w:w="1921" w:type="dxa"/>
            <w:tcBorders>
              <w:top w:val="single" w:color="000000" w:sz="7" w:space="0"/>
              <w:left w:val="single" w:color="000000" w:sz="7" w:space="0"/>
              <w:bottom w:val="single" w:color="FFFFFF" w:sz="6" w:space="0"/>
              <w:right w:val="single" w:color="000000" w:sz="7" w:space="0"/>
            </w:tcBorders>
            <w:vAlign w:val="center"/>
          </w:tcPr>
          <w:p w:rsidR="00BC33B9" w:rsidP="00BC33B9" w:rsidRDefault="00BC33B9" w14:paraId="2270277B" w14:textId="5ABB31B8">
            <w:pPr>
              <w:pBdr>
                <w:top w:val="single" w:color="FFFFFF" w:sz="6" w:space="0"/>
                <w:left w:val="single" w:color="FFFFFF" w:sz="6" w:space="0"/>
                <w:bottom w:val="single" w:color="FFFFFF" w:sz="6" w:space="0"/>
                <w:right w:val="single" w:color="FFFFFF" w:sz="6" w:space="0"/>
              </w:pBdr>
              <w:jc w:val="center"/>
              <w:rPr>
                <w:color w:val="000000"/>
              </w:rPr>
            </w:pPr>
            <w:r w:rsidRPr="00411570">
              <w:t>336340</w:t>
            </w:r>
          </w:p>
        </w:tc>
      </w:tr>
      <w:tr w:rsidR="00BC33B9" w:rsidTr="00132036" w14:paraId="1381BC79" w14:textId="77777777">
        <w:tc>
          <w:tcPr>
            <w:tcW w:w="5549" w:type="dxa"/>
            <w:tcBorders>
              <w:top w:val="single" w:color="000000" w:sz="7" w:space="0"/>
              <w:left w:val="single" w:color="000000" w:sz="7" w:space="0"/>
              <w:bottom w:val="single" w:color="000000" w:sz="8" w:space="0"/>
              <w:right w:val="single" w:color="FFFFFF" w:sz="6" w:space="0"/>
            </w:tcBorders>
          </w:tcPr>
          <w:p w:rsidR="00BC33B9" w:rsidP="00BC33B9" w:rsidRDefault="00BC33B9" w14:paraId="5BF69ED4" w14:textId="778C05AD">
            <w:pPr>
              <w:tabs>
                <w:tab w:val="left" w:pos="3045"/>
              </w:tabs>
              <w:rPr>
                <w:color w:val="000000"/>
              </w:rPr>
            </w:pPr>
            <w:r w:rsidRPr="00411570">
              <w:t>All Other Miscellaneous Nonmetallic Mineral Product Manufacturing</w:t>
            </w:r>
          </w:p>
        </w:tc>
        <w:tc>
          <w:tcPr>
            <w:tcW w:w="1890" w:type="dxa"/>
            <w:tcBorders>
              <w:top w:val="single" w:color="000000" w:sz="7" w:space="0"/>
              <w:left w:val="single" w:color="000000" w:sz="7" w:space="0"/>
              <w:bottom w:val="single" w:color="000000" w:sz="8" w:space="0"/>
              <w:right w:val="single" w:color="FFFFFF" w:sz="6" w:space="0"/>
            </w:tcBorders>
            <w:vAlign w:val="center"/>
          </w:tcPr>
          <w:p w:rsidR="00BC33B9" w:rsidP="00BC33B9" w:rsidRDefault="00BC33B9" w14:paraId="44CB63F6" w14:textId="51C2AADE">
            <w:pPr>
              <w:pBdr>
                <w:top w:val="single" w:color="FFFFFF" w:sz="6" w:space="0"/>
                <w:left w:val="single" w:color="FFFFFF" w:sz="6" w:space="0"/>
                <w:bottom w:val="single" w:color="FFFFFF" w:sz="6" w:space="0"/>
                <w:right w:val="single" w:color="FFFFFF" w:sz="6" w:space="0"/>
              </w:pBdr>
              <w:jc w:val="center"/>
              <w:rPr>
                <w:color w:val="000000"/>
              </w:rPr>
            </w:pPr>
            <w:r w:rsidRPr="00411570">
              <w:t>3299</w:t>
            </w:r>
          </w:p>
        </w:tc>
        <w:tc>
          <w:tcPr>
            <w:tcW w:w="1921" w:type="dxa"/>
            <w:tcBorders>
              <w:top w:val="single" w:color="000000" w:sz="7" w:space="0"/>
              <w:left w:val="single" w:color="000000" w:sz="7" w:space="0"/>
              <w:bottom w:val="single" w:color="000000" w:sz="8" w:space="0"/>
              <w:right w:val="single" w:color="000000" w:sz="7" w:space="0"/>
            </w:tcBorders>
            <w:vAlign w:val="center"/>
          </w:tcPr>
          <w:p w:rsidR="00BC33B9" w:rsidP="00BC33B9" w:rsidRDefault="00BC33B9" w14:paraId="65FC1A16" w14:textId="3421EB94">
            <w:pPr>
              <w:pBdr>
                <w:top w:val="single" w:color="FFFFFF" w:sz="6" w:space="0"/>
                <w:left w:val="single" w:color="FFFFFF" w:sz="6" w:space="0"/>
                <w:bottom w:val="single" w:color="FFFFFF" w:sz="6" w:space="0"/>
                <w:right w:val="single" w:color="FFFFFF" w:sz="6" w:space="0"/>
              </w:pBdr>
              <w:jc w:val="center"/>
              <w:rPr>
                <w:color w:val="000000"/>
              </w:rPr>
            </w:pPr>
            <w:r w:rsidRPr="00411570">
              <w:t>327999</w:t>
            </w:r>
          </w:p>
        </w:tc>
      </w:tr>
      <w:tr w:rsidR="00BC33B9" w:rsidTr="00132036" w14:paraId="671F5B03" w14:textId="77777777">
        <w:tc>
          <w:tcPr>
            <w:tcW w:w="5549" w:type="dxa"/>
            <w:tcBorders>
              <w:top w:val="single" w:color="000000" w:sz="8" w:space="0"/>
              <w:left w:val="single" w:color="000000" w:sz="8" w:space="0"/>
              <w:bottom w:val="single" w:color="auto" w:sz="4" w:space="0"/>
              <w:right w:val="single" w:color="000000" w:sz="8" w:space="0"/>
            </w:tcBorders>
          </w:tcPr>
          <w:p w:rsidR="00BC33B9" w:rsidP="00BC33B9" w:rsidRDefault="00BC33B9" w14:paraId="691848A5" w14:textId="145759F2">
            <w:pPr>
              <w:pBdr>
                <w:top w:val="single" w:color="FFFFFF" w:sz="6" w:space="0"/>
                <w:left w:val="single" w:color="FFFFFF" w:sz="6" w:space="0"/>
                <w:bottom w:val="single" w:color="FFFFFF" w:sz="6" w:space="0"/>
                <w:right w:val="single" w:color="FFFFFF" w:sz="6" w:space="0"/>
              </w:pBdr>
              <w:rPr>
                <w:color w:val="000000"/>
              </w:rPr>
            </w:pPr>
            <w:r w:rsidRPr="00411570">
              <w:t>Mechanical Power Transmission Equipment Manufacturing</w:t>
            </w:r>
          </w:p>
        </w:tc>
        <w:tc>
          <w:tcPr>
            <w:tcW w:w="1890" w:type="dxa"/>
            <w:tcBorders>
              <w:top w:val="single" w:color="000000" w:sz="8" w:space="0"/>
              <w:left w:val="single" w:color="000000" w:sz="8" w:space="0"/>
              <w:bottom w:val="single" w:color="auto" w:sz="4" w:space="0"/>
              <w:right w:val="single" w:color="000000" w:sz="8" w:space="0"/>
            </w:tcBorders>
            <w:vAlign w:val="center"/>
          </w:tcPr>
          <w:p w:rsidR="00BC33B9" w:rsidP="00BC33B9" w:rsidRDefault="00BC33B9" w14:paraId="379919C6" w14:textId="76224FD5">
            <w:pPr>
              <w:pBdr>
                <w:top w:val="single" w:color="FFFFFF" w:sz="6" w:space="0"/>
                <w:left w:val="single" w:color="FFFFFF" w:sz="6" w:space="0"/>
                <w:bottom w:val="single" w:color="FFFFFF" w:sz="6" w:space="0"/>
                <w:right w:val="single" w:color="FFFFFF" w:sz="6" w:space="0"/>
              </w:pBdr>
              <w:jc w:val="center"/>
              <w:rPr>
                <w:color w:val="000000"/>
              </w:rPr>
            </w:pPr>
            <w:r w:rsidRPr="00411570">
              <w:t>3568</w:t>
            </w:r>
          </w:p>
        </w:tc>
        <w:tc>
          <w:tcPr>
            <w:tcW w:w="1921" w:type="dxa"/>
            <w:tcBorders>
              <w:top w:val="single" w:color="000000" w:sz="8" w:space="0"/>
              <w:left w:val="single" w:color="000000" w:sz="8" w:space="0"/>
              <w:bottom w:val="single" w:color="auto" w:sz="4" w:space="0"/>
              <w:right w:val="single" w:color="000000" w:sz="8" w:space="0"/>
            </w:tcBorders>
            <w:vAlign w:val="center"/>
          </w:tcPr>
          <w:p w:rsidR="00BC33B9" w:rsidP="00BC33B9" w:rsidRDefault="00BC33B9" w14:paraId="1DBC97FC" w14:textId="1D5DA40E">
            <w:pPr>
              <w:pBdr>
                <w:top w:val="single" w:color="FFFFFF" w:sz="6" w:space="0"/>
                <w:left w:val="single" w:color="FFFFFF" w:sz="6" w:space="0"/>
                <w:bottom w:val="single" w:color="FFFFFF" w:sz="6" w:space="0"/>
                <w:right w:val="single" w:color="FFFFFF" w:sz="6" w:space="0"/>
              </w:pBdr>
              <w:jc w:val="center"/>
              <w:rPr>
                <w:color w:val="000000"/>
              </w:rPr>
            </w:pPr>
            <w:r w:rsidRPr="00411570">
              <w:t>333613</w:t>
            </w:r>
          </w:p>
        </w:tc>
      </w:tr>
    </w:tbl>
    <w:p w:rsidR="00CA4CD6" w:rsidRDefault="009C7E97" w14:paraId="3E22D9ED" w14:textId="67DDBBE4">
      <w:pPr>
        <w:pBdr>
          <w:top w:val="single" w:color="FFFFFF" w:sz="6" w:space="0"/>
          <w:left w:val="single" w:color="FFFFFF" w:sz="6" w:space="0"/>
          <w:bottom w:val="single" w:color="FFFFFF" w:sz="6" w:space="0"/>
          <w:right w:val="single" w:color="FFFFFF" w:sz="6" w:space="0"/>
        </w:pBdr>
        <w:rPr>
          <w:color w:val="000000"/>
        </w:rPr>
      </w:pPr>
      <w:r>
        <w:rPr>
          <w:color w:val="000000"/>
        </w:rPr>
        <w:t xml:space="preserve"> </w:t>
      </w:r>
    </w:p>
    <w:p w:rsidR="00CA4CD6" w:rsidP="00207AA5" w:rsidRDefault="00CA4CD6" w14:paraId="11FFCB6F" w14:textId="00695D5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Pr="00207AA5"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207AA5" w:rsidR="00CA4CD6" w:rsidRDefault="00817E8B" w14:paraId="2DFB6456" w14:textId="0D01F9B0">
      <w:pPr>
        <w:pBdr>
          <w:top w:val="single" w:color="FFFFFF" w:sz="6" w:space="0"/>
          <w:left w:val="single" w:color="FFFFFF" w:sz="6" w:space="0"/>
          <w:bottom w:val="single" w:color="FFFFFF" w:sz="6" w:space="0"/>
          <w:right w:val="single" w:color="FFFFFF" w:sz="6" w:space="0"/>
        </w:pBdr>
        <w:ind w:firstLine="720"/>
      </w:pPr>
      <w:r w:rsidRPr="00207AA5">
        <w:t>I</w:t>
      </w:r>
      <w:r w:rsidRPr="00207AA5" w:rsidR="00CA4CD6">
        <w:t>n this ICR</w:t>
      </w:r>
      <w:r w:rsidRPr="00207AA5">
        <w:t>, all the data</w:t>
      </w:r>
      <w:r w:rsidRPr="00207AA5" w:rsidR="00CA4CD6">
        <w:t xml:space="preserve"> </w:t>
      </w:r>
      <w:r w:rsidRPr="00207AA5">
        <w:t xml:space="preserve">that is </w:t>
      </w:r>
      <w:r w:rsidRPr="00207AA5" w:rsidR="00CA4CD6">
        <w:t xml:space="preserve">recorded or reported </w:t>
      </w:r>
      <w:r w:rsidRPr="00207AA5">
        <w:t>is</w:t>
      </w:r>
      <w:r w:rsidRPr="00207AA5" w:rsidR="00CA4CD6">
        <w:t xml:space="preserve"> required by</w:t>
      </w:r>
      <w:r w:rsidRPr="00207AA5" w:rsidR="00233F0F">
        <w:t xml:space="preserve"> the</w:t>
      </w:r>
      <w:r w:rsidRPr="00207AA5" w:rsidR="00CA4CD6">
        <w:t xml:space="preserve"> </w:t>
      </w:r>
      <w:r w:rsidRPr="00207AA5" w:rsidR="00207AA5">
        <w:t>NESHAP for Friction Materials Manufacturing (40 CFR Part 63, Subpart QQQQQ).</w:t>
      </w:r>
    </w:p>
    <w:p w:rsidR="00CA4CD6" w:rsidRDefault="00CA4CD6" w14:paraId="64F6F189" w14:textId="20D38A3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161296"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4D195752" w14:textId="77777777">
            <w:pPr>
              <w:spacing w:line="120" w:lineRule="exact"/>
            </w:pPr>
          </w:p>
          <w:p w:rsidRPr="00CF2B37" w:rsidR="00CA4CD6" w:rsidP="006E4A6E" w:rsidRDefault="00CA4CD6" w14:paraId="6037C871"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161296" w:rsidTr="00A61BD1" w14:paraId="3C77EC7A"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161296" w:rsidP="00161296" w:rsidRDefault="00A61BD1" w14:paraId="567D45F6" w14:textId="495371DE">
            <w:pPr>
              <w:pBdr>
                <w:top w:val="single" w:color="FFFFFF" w:sz="6" w:space="0"/>
                <w:left w:val="single" w:color="FFFFFF" w:sz="6" w:space="0"/>
                <w:bottom w:val="single" w:color="FFFFFF" w:sz="6" w:space="0"/>
                <w:right w:val="single" w:color="FFFFFF" w:sz="6" w:space="0"/>
              </w:pBdr>
              <w:spacing w:after="58"/>
            </w:pPr>
            <w:r>
              <w:t>Notification of</w:t>
            </w:r>
            <w:r w:rsidRPr="00411570" w:rsidR="00161296">
              <w:t xml:space="preserve"> construction/reconstruction</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161296" w:rsidP="00161296" w:rsidRDefault="00A61BD1" w14:paraId="1EF1C74F" w14:textId="4F2E5C2E">
            <w:pPr>
              <w:pBdr>
                <w:top w:val="single" w:color="FFFFFF" w:sz="6" w:space="0"/>
                <w:left w:val="single" w:color="FFFFFF" w:sz="6" w:space="0"/>
                <w:bottom w:val="single" w:color="FFFFFF" w:sz="6" w:space="0"/>
                <w:right w:val="single" w:color="FFFFFF" w:sz="6" w:space="0"/>
              </w:pBdr>
              <w:spacing w:after="58"/>
            </w:pPr>
            <w:r>
              <w:t>63.5(d)</w:t>
            </w:r>
          </w:p>
        </w:tc>
      </w:tr>
      <w:tr w:rsidRPr="00CF2B37" w:rsidR="00A61BD1" w:rsidTr="00A61BD1" w14:paraId="5FC41BC3"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00A61BD1" w:rsidP="00161296" w:rsidRDefault="00A61BD1" w14:paraId="6838EEB6" w14:textId="5A60813E">
            <w:pPr>
              <w:pBdr>
                <w:top w:val="single" w:color="FFFFFF" w:sz="6" w:space="0"/>
                <w:left w:val="single" w:color="FFFFFF" w:sz="6" w:space="0"/>
                <w:bottom w:val="single" w:color="FFFFFF" w:sz="6" w:space="0"/>
                <w:right w:val="single" w:color="FFFFFF" w:sz="6" w:space="0"/>
              </w:pBdr>
              <w:spacing w:after="58"/>
            </w:pPr>
            <w:r>
              <w:t>Request to use an alternative monitoring procedure</w:t>
            </w:r>
          </w:p>
        </w:tc>
        <w:tc>
          <w:tcPr>
            <w:tcW w:w="2529" w:type="dxa"/>
            <w:tcBorders>
              <w:top w:val="single" w:color="000000" w:sz="7" w:space="0"/>
              <w:left w:val="single" w:color="000000" w:sz="7" w:space="0"/>
              <w:bottom w:val="single" w:color="000000" w:sz="7" w:space="0"/>
              <w:right w:val="single" w:color="000000" w:sz="7" w:space="0"/>
            </w:tcBorders>
            <w:vAlign w:val="center"/>
          </w:tcPr>
          <w:p w:rsidR="00A61BD1" w:rsidP="00161296" w:rsidRDefault="00A61BD1" w14:paraId="6B2AB08E" w14:textId="451DFB13">
            <w:pPr>
              <w:pBdr>
                <w:top w:val="single" w:color="FFFFFF" w:sz="6" w:space="0"/>
                <w:left w:val="single" w:color="FFFFFF" w:sz="6" w:space="0"/>
                <w:bottom w:val="single" w:color="FFFFFF" w:sz="6" w:space="0"/>
                <w:right w:val="single" w:color="FFFFFF" w:sz="6" w:space="0"/>
              </w:pBdr>
              <w:spacing w:after="58"/>
            </w:pPr>
            <w:r w:rsidRPr="00A61BD1">
              <w:t>63.9535(a</w:t>
            </w:r>
            <w:r>
              <w:t>), 63.8(f)(4)</w:t>
            </w:r>
          </w:p>
        </w:tc>
      </w:tr>
      <w:tr w:rsidRPr="00CF2B37" w:rsidR="00A61BD1" w:rsidTr="00A61BD1" w14:paraId="2EC28B69"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11570" w:rsidR="00A61BD1" w:rsidP="00161296" w:rsidRDefault="00A61BD1" w14:paraId="289C3068" w14:textId="2A9FC79E">
            <w:pPr>
              <w:pBdr>
                <w:top w:val="single" w:color="FFFFFF" w:sz="6" w:space="0"/>
                <w:left w:val="single" w:color="FFFFFF" w:sz="6" w:space="0"/>
                <w:bottom w:val="single" w:color="FFFFFF" w:sz="6" w:space="0"/>
                <w:right w:val="single" w:color="FFFFFF" w:sz="6" w:space="0"/>
              </w:pBdr>
              <w:spacing w:after="58"/>
            </w:pPr>
            <w:r w:rsidRPr="00A61BD1">
              <w:t>Initial notifications</w:t>
            </w:r>
          </w:p>
        </w:tc>
        <w:tc>
          <w:tcPr>
            <w:tcW w:w="2529" w:type="dxa"/>
            <w:tcBorders>
              <w:top w:val="single" w:color="000000" w:sz="7" w:space="0"/>
              <w:left w:val="single" w:color="000000" w:sz="7" w:space="0"/>
              <w:bottom w:val="single" w:color="000000" w:sz="7" w:space="0"/>
              <w:right w:val="single" w:color="000000" w:sz="7" w:space="0"/>
            </w:tcBorders>
            <w:vAlign w:val="center"/>
          </w:tcPr>
          <w:p w:rsidRPr="00411570" w:rsidR="00A61BD1" w:rsidP="00161296" w:rsidRDefault="00A61BD1" w14:paraId="0AF9DDE7" w14:textId="24ACA795">
            <w:pPr>
              <w:pBdr>
                <w:top w:val="single" w:color="FFFFFF" w:sz="6" w:space="0"/>
                <w:left w:val="single" w:color="FFFFFF" w:sz="6" w:space="0"/>
                <w:bottom w:val="single" w:color="FFFFFF" w:sz="6" w:space="0"/>
                <w:right w:val="single" w:color="FFFFFF" w:sz="6" w:space="0"/>
              </w:pBdr>
              <w:spacing w:after="58"/>
            </w:pPr>
            <w:r w:rsidRPr="00A61BD1">
              <w:t>63.9535(a)</w:t>
            </w:r>
            <w:r w:rsidR="00C47D3C">
              <w:t>, (c)</w:t>
            </w:r>
            <w:r w:rsidRPr="00A61BD1">
              <w:t>,</w:t>
            </w:r>
            <w:r w:rsidR="00C47D3C">
              <w:t xml:space="preserve"> (d),</w:t>
            </w:r>
            <w:r w:rsidRPr="00A61BD1">
              <w:t xml:space="preserve"> 63.9(b) </w:t>
            </w:r>
          </w:p>
        </w:tc>
      </w:tr>
      <w:tr w:rsidRPr="00CF2B37" w:rsidR="00A61BD1" w:rsidTr="00A61BD1" w14:paraId="6B833E6E"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11570" w:rsidR="00A61BD1" w:rsidP="00161296" w:rsidRDefault="00A61BD1" w14:paraId="2700CEBA" w14:textId="474D3556">
            <w:pPr>
              <w:pBdr>
                <w:top w:val="single" w:color="FFFFFF" w:sz="6" w:space="0"/>
                <w:left w:val="single" w:color="FFFFFF" w:sz="6" w:space="0"/>
                <w:bottom w:val="single" w:color="FFFFFF" w:sz="6" w:space="0"/>
                <w:right w:val="single" w:color="FFFFFF" w:sz="6" w:space="0"/>
              </w:pBdr>
              <w:spacing w:after="58"/>
            </w:pPr>
            <w:r>
              <w:t>Request for extension of compliance</w:t>
            </w:r>
          </w:p>
        </w:tc>
        <w:tc>
          <w:tcPr>
            <w:tcW w:w="2529" w:type="dxa"/>
            <w:tcBorders>
              <w:top w:val="single" w:color="000000" w:sz="7" w:space="0"/>
              <w:left w:val="single" w:color="000000" w:sz="7" w:space="0"/>
              <w:bottom w:val="single" w:color="000000" w:sz="7" w:space="0"/>
              <w:right w:val="single" w:color="000000" w:sz="7" w:space="0"/>
            </w:tcBorders>
            <w:vAlign w:val="center"/>
          </w:tcPr>
          <w:p w:rsidRPr="00411570" w:rsidR="00A61BD1" w:rsidP="00161296" w:rsidRDefault="00A61BD1" w14:paraId="65077E40" w14:textId="1E1E178F">
            <w:pPr>
              <w:pBdr>
                <w:top w:val="single" w:color="FFFFFF" w:sz="6" w:space="0"/>
                <w:left w:val="single" w:color="FFFFFF" w:sz="6" w:space="0"/>
                <w:bottom w:val="single" w:color="FFFFFF" w:sz="6" w:space="0"/>
                <w:right w:val="single" w:color="FFFFFF" w:sz="6" w:space="0"/>
              </w:pBdr>
              <w:spacing w:after="58"/>
            </w:pPr>
            <w:r w:rsidRPr="00A61BD1">
              <w:t xml:space="preserve">63.9535(a), </w:t>
            </w:r>
            <w:r>
              <w:t>63.9(c)</w:t>
            </w:r>
          </w:p>
        </w:tc>
      </w:tr>
      <w:tr w:rsidRPr="00CF2B37" w:rsidR="00A61BD1" w:rsidTr="00A61BD1" w14:paraId="4DDA7578"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11570" w:rsidR="00A61BD1" w:rsidP="00161296" w:rsidRDefault="00A61BD1" w14:paraId="06D1C5EB" w14:textId="020D617B">
            <w:pPr>
              <w:pBdr>
                <w:top w:val="single" w:color="FFFFFF" w:sz="6" w:space="0"/>
                <w:left w:val="single" w:color="FFFFFF" w:sz="6" w:space="0"/>
                <w:bottom w:val="single" w:color="FFFFFF" w:sz="6" w:space="0"/>
                <w:right w:val="single" w:color="FFFFFF" w:sz="6" w:space="0"/>
              </w:pBdr>
              <w:spacing w:after="58"/>
            </w:pPr>
            <w:r w:rsidRPr="00A61BD1">
              <w:t xml:space="preserve">Notification that source is subject to special compliance </w:t>
            </w:r>
            <w:r w:rsidRPr="00A61BD1">
              <w:lastRenderedPageBreak/>
              <w:t>requirements</w:t>
            </w:r>
          </w:p>
        </w:tc>
        <w:tc>
          <w:tcPr>
            <w:tcW w:w="2529" w:type="dxa"/>
            <w:tcBorders>
              <w:top w:val="single" w:color="000000" w:sz="7" w:space="0"/>
              <w:left w:val="single" w:color="000000" w:sz="7" w:space="0"/>
              <w:bottom w:val="single" w:color="000000" w:sz="7" w:space="0"/>
              <w:right w:val="single" w:color="000000" w:sz="7" w:space="0"/>
            </w:tcBorders>
            <w:vAlign w:val="center"/>
          </w:tcPr>
          <w:p w:rsidRPr="00411570" w:rsidR="00A61BD1" w:rsidP="00161296" w:rsidRDefault="00A61BD1" w14:paraId="38A28524" w14:textId="0C2C01DA">
            <w:pPr>
              <w:pBdr>
                <w:top w:val="single" w:color="FFFFFF" w:sz="6" w:space="0"/>
                <w:left w:val="single" w:color="FFFFFF" w:sz="6" w:space="0"/>
                <w:bottom w:val="single" w:color="FFFFFF" w:sz="6" w:space="0"/>
                <w:right w:val="single" w:color="FFFFFF" w:sz="6" w:space="0"/>
              </w:pBdr>
              <w:spacing w:after="58"/>
            </w:pPr>
            <w:r w:rsidRPr="00A61BD1">
              <w:lastRenderedPageBreak/>
              <w:t xml:space="preserve">63.9535(a), </w:t>
            </w:r>
            <w:r>
              <w:t>63.9(d)</w:t>
            </w:r>
          </w:p>
        </w:tc>
      </w:tr>
      <w:tr w:rsidRPr="00CF2B37" w:rsidR="00A61BD1" w:rsidTr="00A61BD1" w14:paraId="7677C9D9"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11570" w:rsidR="00A61BD1" w:rsidP="00161296" w:rsidRDefault="00A61BD1" w14:paraId="736E75FB" w14:textId="6E5174E6">
            <w:pPr>
              <w:pBdr>
                <w:top w:val="single" w:color="FFFFFF" w:sz="6" w:space="0"/>
                <w:left w:val="single" w:color="FFFFFF" w:sz="6" w:space="0"/>
                <w:bottom w:val="single" w:color="FFFFFF" w:sz="6" w:space="0"/>
                <w:right w:val="single" w:color="FFFFFF" w:sz="6" w:space="0"/>
              </w:pBdr>
              <w:spacing w:after="58"/>
            </w:pPr>
            <w:r w:rsidRPr="00A61BD1">
              <w:t>Notification of compliance status</w:t>
            </w:r>
          </w:p>
        </w:tc>
        <w:tc>
          <w:tcPr>
            <w:tcW w:w="2529" w:type="dxa"/>
            <w:tcBorders>
              <w:top w:val="single" w:color="000000" w:sz="7" w:space="0"/>
              <w:left w:val="single" w:color="000000" w:sz="7" w:space="0"/>
              <w:bottom w:val="single" w:color="000000" w:sz="7" w:space="0"/>
              <w:right w:val="single" w:color="000000" w:sz="7" w:space="0"/>
            </w:tcBorders>
            <w:vAlign w:val="center"/>
          </w:tcPr>
          <w:p w:rsidRPr="00411570" w:rsidR="00A61BD1" w:rsidP="00161296" w:rsidRDefault="00A61BD1" w14:paraId="6FB10E20" w14:textId="7A495168">
            <w:pPr>
              <w:pBdr>
                <w:top w:val="single" w:color="FFFFFF" w:sz="6" w:space="0"/>
                <w:left w:val="single" w:color="FFFFFF" w:sz="6" w:space="0"/>
                <w:bottom w:val="single" w:color="FFFFFF" w:sz="6" w:space="0"/>
                <w:right w:val="single" w:color="FFFFFF" w:sz="6" w:space="0"/>
              </w:pBdr>
              <w:spacing w:after="58"/>
            </w:pPr>
            <w:r w:rsidRPr="00A61BD1">
              <w:t>63.9535(a),</w:t>
            </w:r>
            <w:r w:rsidR="00C47D3C">
              <w:t xml:space="preserve"> (e),</w:t>
            </w:r>
            <w:r>
              <w:t xml:space="preserve"> 63.9(h</w:t>
            </w:r>
            <w:r w:rsidRPr="00A61BD1">
              <w:t>)</w:t>
            </w:r>
          </w:p>
        </w:tc>
      </w:tr>
      <w:tr w:rsidRPr="00CF2B37" w:rsidR="00A61BD1" w:rsidTr="00A61BD1" w14:paraId="4C5AB711"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11570" w:rsidR="00A61BD1" w:rsidP="00161296" w:rsidRDefault="00A61BD1" w14:paraId="10E48BA8" w14:textId="48E480B3">
            <w:pPr>
              <w:pBdr>
                <w:top w:val="single" w:color="FFFFFF" w:sz="6" w:space="0"/>
                <w:left w:val="single" w:color="FFFFFF" w:sz="6" w:space="0"/>
                <w:bottom w:val="single" w:color="FFFFFF" w:sz="6" w:space="0"/>
                <w:right w:val="single" w:color="FFFFFF" w:sz="6" w:space="0"/>
              </w:pBdr>
              <w:spacing w:after="58"/>
            </w:pPr>
            <w:r>
              <w:t>Notification for use of a control technique other than a solvent recovery system and/or solvent substitution</w:t>
            </w:r>
          </w:p>
        </w:tc>
        <w:tc>
          <w:tcPr>
            <w:tcW w:w="2529" w:type="dxa"/>
            <w:tcBorders>
              <w:top w:val="single" w:color="000000" w:sz="7" w:space="0"/>
              <w:left w:val="single" w:color="000000" w:sz="7" w:space="0"/>
              <w:bottom w:val="single" w:color="000000" w:sz="7" w:space="0"/>
              <w:right w:val="single" w:color="000000" w:sz="7" w:space="0"/>
            </w:tcBorders>
            <w:vAlign w:val="center"/>
          </w:tcPr>
          <w:p w:rsidRPr="00411570" w:rsidR="00A61BD1" w:rsidP="00161296" w:rsidRDefault="00A61BD1" w14:paraId="2ACE6DE5" w14:textId="38C1C3EF">
            <w:pPr>
              <w:pBdr>
                <w:top w:val="single" w:color="FFFFFF" w:sz="6" w:space="0"/>
                <w:left w:val="single" w:color="FFFFFF" w:sz="6" w:space="0"/>
                <w:bottom w:val="single" w:color="FFFFFF" w:sz="6" w:space="0"/>
                <w:right w:val="single" w:color="FFFFFF" w:sz="6" w:space="0"/>
              </w:pBdr>
              <w:spacing w:after="58"/>
            </w:pPr>
            <w:r>
              <w:t>63.9535(b</w:t>
            </w:r>
            <w:r w:rsidRPr="00A61BD1">
              <w:t>),</w:t>
            </w:r>
            <w:r>
              <w:t xml:space="preserve"> 63.9570</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Pr="00CF2B37" w:rsidR="00A73600" w:rsidTr="00161296"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1A61D452" w14:textId="77777777">
            <w:pPr>
              <w:spacing w:line="120" w:lineRule="exact"/>
            </w:pPr>
          </w:p>
          <w:p w:rsidRPr="00CF2B37" w:rsidR="00CA4CD6" w:rsidP="006E4A6E" w:rsidRDefault="00CA4CD6" w14:paraId="361B13EC"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161296" w:rsidTr="00161296" w14:paraId="27CA75D7"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CF2B37" w:rsidR="00161296" w:rsidP="00161296" w:rsidRDefault="00161296" w14:paraId="54F924A9" w14:textId="455CDF0E">
            <w:pPr>
              <w:pBdr>
                <w:top w:val="single" w:color="FFFFFF" w:sz="6" w:space="0"/>
                <w:left w:val="single" w:color="FFFFFF" w:sz="6" w:space="0"/>
                <w:bottom w:val="single" w:color="FFFFFF" w:sz="6" w:space="0"/>
                <w:right w:val="single" w:color="FFFFFF" w:sz="6" w:space="0"/>
              </w:pBdr>
              <w:spacing w:after="58"/>
            </w:pPr>
            <w:r w:rsidRPr="00411570">
              <w:t>Semiannual compliance report on no deviations</w:t>
            </w:r>
          </w:p>
        </w:tc>
        <w:tc>
          <w:tcPr>
            <w:tcW w:w="2349" w:type="dxa"/>
            <w:tcBorders>
              <w:top w:val="single" w:color="000000" w:sz="7" w:space="0"/>
              <w:left w:val="single" w:color="000000" w:sz="7" w:space="0"/>
              <w:bottom w:val="single" w:color="000000" w:sz="7" w:space="0"/>
              <w:right w:val="single" w:color="000000" w:sz="7" w:space="0"/>
            </w:tcBorders>
          </w:tcPr>
          <w:p w:rsidRPr="00CF2B37" w:rsidR="00161296" w:rsidP="00161296" w:rsidRDefault="00161296" w14:paraId="75004E58" w14:textId="16E60344">
            <w:pPr>
              <w:pBdr>
                <w:top w:val="single" w:color="FFFFFF" w:sz="6" w:space="0"/>
                <w:left w:val="single" w:color="FFFFFF" w:sz="6" w:space="0"/>
                <w:bottom w:val="single" w:color="FFFFFF" w:sz="6" w:space="0"/>
                <w:right w:val="single" w:color="FFFFFF" w:sz="6" w:space="0"/>
              </w:pBdr>
              <w:spacing w:after="58"/>
            </w:pPr>
            <w:r w:rsidRPr="00411570">
              <w:t>63.9540(b</w:t>
            </w:r>
            <w:proofErr w:type="gramStart"/>
            <w:r w:rsidRPr="00411570">
              <w:t>)(</w:t>
            </w:r>
            <w:proofErr w:type="gramEnd"/>
            <w:r w:rsidRPr="00411570">
              <w:t>5-6)</w:t>
            </w:r>
          </w:p>
        </w:tc>
      </w:tr>
      <w:tr w:rsidRPr="00CF2B37" w:rsidR="00161296" w:rsidTr="00161296" w14:paraId="1B825826"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CF2B37" w:rsidR="00161296" w:rsidP="00161296" w:rsidRDefault="00664474" w14:paraId="1D1773ED" w14:textId="3D9D49E5">
            <w:pPr>
              <w:pBdr>
                <w:top w:val="single" w:color="FFFFFF" w:sz="6" w:space="0"/>
                <w:left w:val="single" w:color="FFFFFF" w:sz="6" w:space="0"/>
                <w:bottom w:val="single" w:color="FFFFFF" w:sz="6" w:space="0"/>
                <w:right w:val="single" w:color="FFFFFF" w:sz="6" w:space="0"/>
              </w:pBdr>
              <w:spacing w:after="58"/>
            </w:pPr>
            <w:r>
              <w:t>Semia</w:t>
            </w:r>
            <w:r w:rsidRPr="00411570" w:rsidR="00161296">
              <w:t>nnual report on deviations</w:t>
            </w:r>
          </w:p>
        </w:tc>
        <w:tc>
          <w:tcPr>
            <w:tcW w:w="2349" w:type="dxa"/>
            <w:tcBorders>
              <w:top w:val="single" w:color="000000" w:sz="7" w:space="0"/>
              <w:left w:val="single" w:color="000000" w:sz="7" w:space="0"/>
              <w:bottom w:val="single" w:color="000000" w:sz="7" w:space="0"/>
              <w:right w:val="single" w:color="000000" w:sz="7" w:space="0"/>
            </w:tcBorders>
          </w:tcPr>
          <w:p w:rsidRPr="00CF2B37" w:rsidR="00161296" w:rsidP="00161296" w:rsidRDefault="00161296" w14:paraId="27C71521" w14:textId="06BFA2A9">
            <w:pPr>
              <w:pBdr>
                <w:top w:val="single" w:color="FFFFFF" w:sz="6" w:space="0"/>
                <w:left w:val="single" w:color="FFFFFF" w:sz="6" w:space="0"/>
                <w:bottom w:val="single" w:color="FFFFFF" w:sz="6" w:space="0"/>
                <w:right w:val="single" w:color="FFFFFF" w:sz="6" w:space="0"/>
              </w:pBdr>
              <w:spacing w:after="58"/>
            </w:pPr>
            <w:r w:rsidRPr="00411570">
              <w:t>63.9540(c)</w:t>
            </w:r>
            <w:r w:rsidR="0028094B">
              <w:t>, 63.10(e)(3)</w:t>
            </w:r>
          </w:p>
        </w:tc>
      </w:tr>
      <w:tr w:rsidRPr="00CF2B37" w:rsidR="005C42A5" w:rsidTr="00161296" w14:paraId="369F2AD2"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411570" w:rsidR="005C42A5" w:rsidP="00161296" w:rsidRDefault="005C42A5" w14:paraId="459DE5BF" w14:textId="6654089E">
            <w:pPr>
              <w:pBdr>
                <w:top w:val="single" w:color="FFFFFF" w:sz="6" w:space="0"/>
                <w:left w:val="single" w:color="FFFFFF" w:sz="6" w:space="0"/>
                <w:bottom w:val="single" w:color="FFFFFF" w:sz="6" w:space="0"/>
                <w:right w:val="single" w:color="FFFFFF" w:sz="6" w:space="0"/>
              </w:pBdr>
              <w:spacing w:after="58"/>
            </w:pPr>
            <w:r>
              <w:t xml:space="preserve">Wavier of </w:t>
            </w:r>
            <w:r w:rsidRPr="005C42A5">
              <w:t>recordkeeping or reporting requirements</w:t>
            </w:r>
          </w:p>
        </w:tc>
        <w:tc>
          <w:tcPr>
            <w:tcW w:w="2349" w:type="dxa"/>
            <w:tcBorders>
              <w:top w:val="single" w:color="000000" w:sz="7" w:space="0"/>
              <w:left w:val="single" w:color="000000" w:sz="7" w:space="0"/>
              <w:bottom w:val="single" w:color="000000" w:sz="7" w:space="0"/>
              <w:right w:val="single" w:color="000000" w:sz="7" w:space="0"/>
            </w:tcBorders>
          </w:tcPr>
          <w:p w:rsidRPr="00411570" w:rsidR="005C42A5" w:rsidP="00161296" w:rsidRDefault="005C42A5" w14:paraId="5583A6B4" w14:textId="75A7B7B2">
            <w:pPr>
              <w:pBdr>
                <w:top w:val="single" w:color="FFFFFF" w:sz="6" w:space="0"/>
                <w:left w:val="single" w:color="FFFFFF" w:sz="6" w:space="0"/>
                <w:bottom w:val="single" w:color="FFFFFF" w:sz="6" w:space="0"/>
                <w:right w:val="single" w:color="FFFFFF" w:sz="6" w:space="0"/>
              </w:pBdr>
              <w:spacing w:after="58"/>
            </w:pPr>
            <w:r>
              <w:t>63.10(f)</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Pr="00CF2B37" w:rsidR="00A73600" w:rsidTr="00D14EAB" w14:paraId="1F0D0E86" w14:textId="77777777">
        <w:trPr>
          <w:cantSplit/>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4EB321CE" w14:textId="77777777">
            <w:pPr>
              <w:spacing w:line="120" w:lineRule="exact"/>
            </w:pPr>
          </w:p>
          <w:p w:rsidRPr="00CF2B37" w:rsidR="00CA4CD6" w:rsidP="006E4A6E" w:rsidRDefault="00CA4CD6" w14:paraId="4924ACFC"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161296" w:rsidTr="00D14EAB" w14:paraId="5FA3A522" w14:textId="77777777">
        <w:trPr>
          <w:cantSplit/>
          <w:jc w:val="center"/>
        </w:trPr>
        <w:tc>
          <w:tcPr>
            <w:tcW w:w="7011" w:type="dxa"/>
            <w:tcBorders>
              <w:top w:val="single" w:color="000000" w:sz="7" w:space="0"/>
              <w:left w:val="single" w:color="000000" w:sz="7" w:space="0"/>
              <w:bottom w:val="single" w:color="000000" w:sz="7" w:space="0"/>
              <w:right w:val="single" w:color="000000" w:sz="7" w:space="0"/>
            </w:tcBorders>
          </w:tcPr>
          <w:p w:rsidRPr="00CF2B37" w:rsidR="00161296" w:rsidP="00161296" w:rsidRDefault="00161296" w14:paraId="52F2EF63" w14:textId="6809C895">
            <w:pPr>
              <w:pBdr>
                <w:top w:val="single" w:color="FFFFFF" w:sz="6" w:space="0"/>
                <w:left w:val="single" w:color="FFFFFF" w:sz="6" w:space="0"/>
                <w:bottom w:val="single" w:color="FFFFFF" w:sz="6" w:space="0"/>
                <w:right w:val="single" w:color="FFFFFF" w:sz="6" w:space="0"/>
              </w:pBdr>
              <w:spacing w:after="58"/>
            </w:pPr>
            <w:r w:rsidRPr="00411570">
              <w:t>Maintain records of all reports and notifications</w:t>
            </w:r>
            <w:r w:rsidR="001B4EDD">
              <w:t xml:space="preserve"> for 5 years</w:t>
            </w:r>
          </w:p>
        </w:tc>
        <w:tc>
          <w:tcPr>
            <w:tcW w:w="2349" w:type="dxa"/>
            <w:tcBorders>
              <w:top w:val="single" w:color="000000" w:sz="7" w:space="0"/>
              <w:left w:val="single" w:color="000000" w:sz="7" w:space="0"/>
              <w:bottom w:val="single" w:color="000000" w:sz="7" w:space="0"/>
              <w:right w:val="single" w:color="000000" w:sz="7" w:space="0"/>
            </w:tcBorders>
          </w:tcPr>
          <w:p w:rsidRPr="00CF2B37" w:rsidR="00161296" w:rsidP="00161296" w:rsidRDefault="00161296" w14:paraId="4CD69875" w14:textId="29CC2E1B">
            <w:pPr>
              <w:pBdr>
                <w:top w:val="single" w:color="FFFFFF" w:sz="6" w:space="0"/>
                <w:left w:val="single" w:color="FFFFFF" w:sz="6" w:space="0"/>
                <w:bottom w:val="single" w:color="FFFFFF" w:sz="6" w:space="0"/>
                <w:right w:val="single" w:color="FFFFFF" w:sz="6" w:space="0"/>
              </w:pBdr>
              <w:spacing w:after="58"/>
            </w:pPr>
            <w:r w:rsidRPr="00411570">
              <w:t>63.9550, 63.10(b)(1)</w:t>
            </w:r>
          </w:p>
        </w:tc>
      </w:tr>
      <w:tr w:rsidRPr="00CF2B37" w:rsidR="00161296" w:rsidTr="00D14EAB" w14:paraId="36691C85" w14:textId="77777777">
        <w:trPr>
          <w:cantSplit/>
          <w:jc w:val="center"/>
        </w:trPr>
        <w:tc>
          <w:tcPr>
            <w:tcW w:w="7011" w:type="dxa"/>
            <w:tcBorders>
              <w:top w:val="single" w:color="000000" w:sz="7" w:space="0"/>
              <w:left w:val="single" w:color="000000" w:sz="7" w:space="0"/>
              <w:bottom w:val="single" w:color="000000" w:sz="7" w:space="0"/>
              <w:right w:val="single" w:color="000000" w:sz="7" w:space="0"/>
            </w:tcBorders>
          </w:tcPr>
          <w:p w:rsidRPr="00CF2B37" w:rsidR="00161296" w:rsidP="00161296" w:rsidRDefault="00161296" w14:paraId="2402E105" w14:textId="1911992D">
            <w:pPr>
              <w:pBdr>
                <w:top w:val="single" w:color="FFFFFF" w:sz="6" w:space="0"/>
                <w:left w:val="single" w:color="FFFFFF" w:sz="6" w:space="0"/>
                <w:bottom w:val="single" w:color="FFFFFF" w:sz="6" w:space="0"/>
                <w:right w:val="single" w:color="FFFFFF" w:sz="6" w:space="0"/>
              </w:pBdr>
              <w:spacing w:after="58"/>
            </w:pPr>
            <w:r w:rsidRPr="00411570">
              <w:t>Maintain records for initial notification and notification of compliance status</w:t>
            </w:r>
          </w:p>
        </w:tc>
        <w:tc>
          <w:tcPr>
            <w:tcW w:w="2349" w:type="dxa"/>
            <w:tcBorders>
              <w:top w:val="single" w:color="000000" w:sz="7" w:space="0"/>
              <w:left w:val="single" w:color="000000" w:sz="7" w:space="0"/>
              <w:bottom w:val="single" w:color="000000" w:sz="7" w:space="0"/>
              <w:right w:val="single" w:color="000000" w:sz="7" w:space="0"/>
            </w:tcBorders>
          </w:tcPr>
          <w:p w:rsidRPr="00CF2B37" w:rsidR="00161296" w:rsidP="00161296" w:rsidRDefault="00161296" w14:paraId="1D7F443A" w14:textId="532E253E">
            <w:pPr>
              <w:pBdr>
                <w:top w:val="single" w:color="FFFFFF" w:sz="6" w:space="0"/>
                <w:left w:val="single" w:color="FFFFFF" w:sz="6" w:space="0"/>
                <w:bottom w:val="single" w:color="FFFFFF" w:sz="6" w:space="0"/>
                <w:right w:val="single" w:color="FFFFFF" w:sz="6" w:space="0"/>
              </w:pBdr>
              <w:spacing w:after="58"/>
            </w:pPr>
            <w:r w:rsidRPr="00411570">
              <w:t>63.9545(a)(1), 63.10(b)(xiv)</w:t>
            </w:r>
          </w:p>
        </w:tc>
      </w:tr>
      <w:tr w:rsidRPr="00CF2B37" w:rsidR="00161296" w:rsidTr="00D14EAB" w14:paraId="32AE5640" w14:textId="77777777">
        <w:trPr>
          <w:cantSplit/>
          <w:jc w:val="center"/>
        </w:trPr>
        <w:tc>
          <w:tcPr>
            <w:tcW w:w="7011" w:type="dxa"/>
            <w:tcBorders>
              <w:top w:val="single" w:color="000000" w:sz="7" w:space="0"/>
              <w:left w:val="single" w:color="000000" w:sz="7" w:space="0"/>
              <w:bottom w:val="single" w:color="000000" w:sz="7" w:space="0"/>
              <w:right w:val="single" w:color="000000" w:sz="7" w:space="0"/>
            </w:tcBorders>
          </w:tcPr>
          <w:p w:rsidRPr="00CF2B37" w:rsidR="00161296" w:rsidP="00161296" w:rsidRDefault="00D14EAB" w14:paraId="2BD4034B" w14:textId="7A5046AC">
            <w:pPr>
              <w:pBdr>
                <w:top w:val="single" w:color="FFFFFF" w:sz="6" w:space="0"/>
                <w:left w:val="single" w:color="FFFFFF" w:sz="6" w:space="0"/>
                <w:bottom w:val="single" w:color="FFFFFF" w:sz="6" w:space="0"/>
                <w:right w:val="single" w:color="FFFFFF" w:sz="6" w:space="0"/>
              </w:pBdr>
              <w:spacing w:after="58"/>
            </w:pPr>
            <w:r w:rsidRPr="00D14EAB">
              <w:t>Maintain records showing proper operation and maintenance of the weight measurement device</w:t>
            </w:r>
          </w:p>
        </w:tc>
        <w:tc>
          <w:tcPr>
            <w:tcW w:w="2349" w:type="dxa"/>
            <w:tcBorders>
              <w:top w:val="single" w:color="000000" w:sz="7" w:space="0"/>
              <w:left w:val="single" w:color="000000" w:sz="7" w:space="0"/>
              <w:bottom w:val="single" w:color="000000" w:sz="7" w:space="0"/>
              <w:right w:val="single" w:color="000000" w:sz="7" w:space="0"/>
            </w:tcBorders>
          </w:tcPr>
          <w:p w:rsidRPr="00CF2B37" w:rsidR="00161296" w:rsidP="00161296" w:rsidRDefault="00D14EAB" w14:paraId="7F8F2C95" w14:textId="75512D26">
            <w:pPr>
              <w:pBdr>
                <w:top w:val="single" w:color="FFFFFF" w:sz="6" w:space="0"/>
                <w:left w:val="single" w:color="FFFFFF" w:sz="6" w:space="0"/>
                <w:bottom w:val="single" w:color="FFFFFF" w:sz="6" w:space="0"/>
                <w:right w:val="single" w:color="FFFFFF" w:sz="6" w:space="0"/>
              </w:pBdr>
              <w:spacing w:after="58"/>
            </w:pPr>
            <w:r>
              <w:t>63.9525, 63.9545(c)</w:t>
            </w:r>
          </w:p>
        </w:tc>
      </w:tr>
      <w:tr w:rsidRPr="00CF2B37" w:rsidR="00D14EAB" w:rsidTr="00D14EAB" w14:paraId="2D2DC389" w14:textId="77777777">
        <w:trPr>
          <w:cantSplit/>
          <w:jc w:val="center"/>
        </w:trPr>
        <w:tc>
          <w:tcPr>
            <w:tcW w:w="7011" w:type="dxa"/>
            <w:tcBorders>
              <w:top w:val="single" w:color="000000" w:sz="7" w:space="0"/>
              <w:left w:val="single" w:color="000000" w:sz="7" w:space="0"/>
              <w:bottom w:val="single" w:color="000000" w:sz="7" w:space="0"/>
              <w:right w:val="single" w:color="000000" w:sz="7" w:space="0"/>
            </w:tcBorders>
          </w:tcPr>
          <w:p w:rsidRPr="00411570" w:rsidR="00D14EAB" w:rsidP="00D14EAB" w:rsidRDefault="00D14EAB" w14:paraId="2F476098" w14:textId="55D0675C">
            <w:pPr>
              <w:pBdr>
                <w:top w:val="single" w:color="FFFFFF" w:sz="6" w:space="0"/>
                <w:left w:val="single" w:color="FFFFFF" w:sz="6" w:space="0"/>
                <w:bottom w:val="single" w:color="FFFFFF" w:sz="6" w:space="0"/>
                <w:right w:val="single" w:color="FFFFFF" w:sz="6" w:space="0"/>
              </w:pBdr>
              <w:spacing w:after="58"/>
            </w:pPr>
            <w:r>
              <w:t>Maintain</w:t>
            </w:r>
            <w:r w:rsidRPr="00411570">
              <w:t xml:space="preserve"> records showing </w:t>
            </w:r>
            <w:r w:rsidRPr="00D14EAB">
              <w:t>continuous compliance with the emission limitations for solvent mixers</w:t>
            </w:r>
          </w:p>
        </w:tc>
        <w:tc>
          <w:tcPr>
            <w:tcW w:w="2349" w:type="dxa"/>
            <w:tcBorders>
              <w:top w:val="single" w:color="000000" w:sz="7" w:space="0"/>
              <w:left w:val="single" w:color="000000" w:sz="7" w:space="0"/>
              <w:bottom w:val="single" w:color="000000" w:sz="7" w:space="0"/>
              <w:right w:val="single" w:color="000000" w:sz="7" w:space="0"/>
            </w:tcBorders>
          </w:tcPr>
          <w:p w:rsidRPr="00411570" w:rsidR="00D14EAB" w:rsidP="00D14EAB" w:rsidRDefault="00D14EAB" w14:paraId="6051621C" w14:textId="214222E4">
            <w:pPr>
              <w:pBdr>
                <w:top w:val="single" w:color="FFFFFF" w:sz="6" w:space="0"/>
                <w:left w:val="single" w:color="FFFFFF" w:sz="6" w:space="0"/>
                <w:bottom w:val="single" w:color="FFFFFF" w:sz="6" w:space="0"/>
                <w:right w:val="single" w:color="FFFFFF" w:sz="6" w:space="0"/>
              </w:pBdr>
              <w:spacing w:after="58"/>
            </w:pPr>
            <w:r>
              <w:t>63.9530, 63.9545(c</w:t>
            </w:r>
            <w:r w:rsidRPr="00411570">
              <w:t>), 63.10(b)(2)(vi), (x-xi)</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6B085E6">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0244278">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CA4CD6" w:rsidRDefault="00CA4CD6" w14:paraId="4D182B77"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rsidTr="00B94649" w14:paraId="74E6A1CE" w14:textId="77777777">
        <w:trPr>
          <w:tblHeade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3348587C" w14:textId="77777777">
            <w:pPr>
              <w:spacing w:line="120" w:lineRule="exact"/>
              <w:rPr>
                <w:color w:val="000000"/>
              </w:rPr>
            </w:pPr>
          </w:p>
          <w:p w:rsidR="00CA4CD6" w:rsidRDefault="00CA4CD6" w14:paraId="7977683B" w14:textId="77777777">
            <w:pPr>
              <w:pBdr>
                <w:top w:val="single" w:color="FFFFFF" w:sz="6" w:space="0"/>
                <w:left w:val="single" w:color="FFFFFF" w:sz="6" w:space="0"/>
                <w:bottom w:val="single" w:color="FFFFFF" w:sz="6" w:space="0"/>
                <w:right w:val="single" w:color="FFFFFF" w:sz="6" w:space="0"/>
              </w:pBdr>
              <w:spacing w:after="55"/>
              <w:jc w:val="center"/>
              <w:rPr>
                <w:b/>
                <w:bCs/>
                <w:color w:val="000000"/>
              </w:rPr>
            </w:pPr>
            <w:r>
              <w:rPr>
                <w:b/>
                <w:bCs/>
                <w:color w:val="000000"/>
              </w:rPr>
              <w:t>Respondent Activities</w:t>
            </w:r>
          </w:p>
        </w:tc>
      </w:tr>
      <w:tr w:rsidR="00CA4CD6" w:rsidTr="00B94649" w14:paraId="6266A788"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4EDA5E23" w14:textId="77777777">
            <w:pPr>
              <w:spacing w:line="120" w:lineRule="exact"/>
              <w:rPr>
                <w:b/>
                <w:bCs/>
                <w:color w:val="000000"/>
              </w:rPr>
            </w:pPr>
          </w:p>
          <w:p w:rsidR="00CA4CD6" w:rsidRDefault="00FE60DF" w14:paraId="2A5A39C3" w14:textId="71D9B66E">
            <w:pPr>
              <w:pBdr>
                <w:top w:val="single" w:color="FFFFFF" w:sz="6" w:space="0"/>
                <w:left w:val="single" w:color="FFFFFF" w:sz="6" w:space="0"/>
                <w:bottom w:val="single" w:color="FFFFFF" w:sz="6" w:space="0"/>
                <w:right w:val="single" w:color="FFFFFF" w:sz="6" w:space="0"/>
              </w:pBdr>
              <w:spacing w:after="55"/>
              <w:rPr>
                <w:color w:val="000000"/>
              </w:rPr>
            </w:pPr>
            <w:r>
              <w:rPr>
                <w:color w:val="000000"/>
              </w:rPr>
              <w:t>Read and understand the rule requirements.</w:t>
            </w:r>
          </w:p>
        </w:tc>
      </w:tr>
      <w:tr w:rsidR="00CA4CD6" w:rsidTr="00B94649" w14:paraId="43B6AB03"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1736075E" w14:textId="77777777">
            <w:pPr>
              <w:spacing w:line="120" w:lineRule="exact"/>
              <w:rPr>
                <w:color w:val="000000"/>
              </w:rPr>
            </w:pPr>
          </w:p>
          <w:p w:rsidR="00CA4CD6" w:rsidRDefault="00CA4CD6" w14:paraId="0EC55766" w14:textId="21A25874">
            <w:pPr>
              <w:pBdr>
                <w:top w:val="single" w:color="FFFFFF" w:sz="6" w:space="0"/>
                <w:left w:val="single" w:color="FFFFFF" w:sz="6" w:space="0"/>
                <w:bottom w:val="single" w:color="FFFFFF" w:sz="6" w:space="0"/>
                <w:right w:val="single" w:color="FFFFFF" w:sz="6" w:space="0"/>
              </w:pBdr>
              <w:spacing w:after="55"/>
              <w:rPr>
                <w:color w:val="000000"/>
              </w:rPr>
            </w:pPr>
            <w:r>
              <w:rPr>
                <w:color w:val="000000"/>
              </w:rPr>
              <w:lastRenderedPageBreak/>
              <w:t xml:space="preserve">Install, calibrate, maintain, and operate </w:t>
            </w:r>
            <w:r w:rsidR="00B94649">
              <w:rPr>
                <w:color w:val="000000"/>
              </w:rPr>
              <w:t>weight measurement device</w:t>
            </w:r>
            <w:r>
              <w:rPr>
                <w:color w:val="000000"/>
              </w:rPr>
              <w:t xml:space="preserve"> for </w:t>
            </w:r>
            <w:r w:rsidR="00B94649">
              <w:rPr>
                <w:color w:val="000000"/>
              </w:rPr>
              <w:t xml:space="preserve">measuring HAP solvent loaded into the solvent mixer and solvent recovered from each </w:t>
            </w:r>
            <w:r w:rsidR="00B94649">
              <w:t>mix batch</w:t>
            </w:r>
            <w:r w:rsidRPr="00B94649">
              <w:t>.</w:t>
            </w:r>
          </w:p>
        </w:tc>
      </w:tr>
      <w:tr w:rsidR="00CA4CD6" w:rsidTr="00B94649" w14:paraId="3E845C8F"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0FB878AC" w14:textId="77777777">
            <w:pPr>
              <w:spacing w:line="120" w:lineRule="exact"/>
              <w:rPr>
                <w:color w:val="000000"/>
              </w:rPr>
            </w:pPr>
          </w:p>
          <w:p w:rsidR="00CA4CD6" w:rsidRDefault="00CA4CD6" w14:paraId="32FA11A9"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Write the notifications and reports listed above.</w:t>
            </w:r>
          </w:p>
        </w:tc>
      </w:tr>
      <w:tr w:rsidR="00CA4CD6" w:rsidTr="00B94649" w14:paraId="0AF39510"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76DF9D75" w14:textId="77777777">
            <w:pPr>
              <w:spacing w:line="120" w:lineRule="exact"/>
              <w:rPr>
                <w:color w:val="000000"/>
              </w:rPr>
            </w:pPr>
          </w:p>
          <w:p w:rsidR="00CA4CD6" w:rsidRDefault="00CA4CD6" w14:paraId="7BA88497"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Enter information required to be recorded above.</w:t>
            </w:r>
          </w:p>
        </w:tc>
      </w:tr>
      <w:tr w:rsidR="00CA4CD6" w:rsidTr="00B94649" w14:paraId="570646C8"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3DAA3232" w14:textId="77777777">
            <w:pPr>
              <w:spacing w:line="120" w:lineRule="exact"/>
              <w:rPr>
                <w:color w:val="000000"/>
              </w:rPr>
            </w:pPr>
          </w:p>
          <w:p w:rsidR="00CA4CD6" w:rsidRDefault="00CA4CD6" w14:paraId="45548886"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rsidTr="00B94649" w14:paraId="53EA099E"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26D65926" w14:textId="77777777">
            <w:pPr>
              <w:spacing w:line="120" w:lineRule="exact"/>
              <w:rPr>
                <w:color w:val="000000"/>
              </w:rPr>
            </w:pPr>
          </w:p>
          <w:p w:rsidR="00CA4CD6" w:rsidRDefault="00CA4CD6" w14:paraId="0826CF44"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the purpose of processing and maintaining information.</w:t>
            </w:r>
          </w:p>
        </w:tc>
      </w:tr>
      <w:tr w:rsidR="00CA4CD6" w:rsidTr="00B94649" w14:paraId="49D0EACC"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547FC8CA" w14:textId="77777777">
            <w:pPr>
              <w:spacing w:line="120" w:lineRule="exact"/>
              <w:rPr>
                <w:color w:val="000000"/>
              </w:rPr>
            </w:pPr>
          </w:p>
          <w:p w:rsidR="00CA4CD6" w:rsidRDefault="00CA4CD6" w14:paraId="4546D7C8"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the purpose of disclosing and providing information.</w:t>
            </w:r>
          </w:p>
        </w:tc>
      </w:tr>
      <w:tr w:rsidR="00B94649" w:rsidTr="00B94649" w14:paraId="685055E4"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B94649" w:rsidP="00664474" w:rsidRDefault="00B94649" w14:paraId="6F3D6CD3" w14:textId="77777777">
            <w:pPr>
              <w:spacing w:line="120" w:lineRule="exact"/>
              <w:rPr>
                <w:color w:val="000000"/>
              </w:rPr>
            </w:pPr>
          </w:p>
          <w:p w:rsidR="00B94649" w:rsidP="00664474" w:rsidRDefault="00B94649" w14:paraId="37F90C0E" w14:textId="6BA33537">
            <w:pPr>
              <w:spacing w:after="55"/>
              <w:rPr>
                <w:color w:val="000000"/>
              </w:rPr>
            </w:pPr>
            <w:r w:rsidRPr="00B94649">
              <w:rPr>
                <w:color w:val="000000"/>
              </w:rPr>
              <w:t>Adjust the existing ways to comply with any previously applicable instructions and requirements.</w:t>
            </w:r>
          </w:p>
        </w:tc>
      </w:tr>
      <w:tr w:rsidR="00CA4CD6" w:rsidTr="00B94649" w14:paraId="3DBECFDB"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6ECC7776" w14:textId="77777777">
            <w:pPr>
              <w:spacing w:line="120" w:lineRule="exact"/>
              <w:rPr>
                <w:color w:val="000000"/>
              </w:rPr>
            </w:pPr>
          </w:p>
          <w:p w:rsidR="00CA4CD6" w:rsidRDefault="00CA4CD6" w14:paraId="350FE487"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Train personnel to be able to respond to a collection of information.</w:t>
            </w:r>
          </w:p>
        </w:tc>
      </w:tr>
      <w:tr w:rsidR="00CA4CD6" w:rsidTr="00B94649" w14:paraId="6D8DB44A" w14:textId="77777777">
        <w:trPr>
          <w:jc w:val="center"/>
        </w:trPr>
        <w:tc>
          <w:tcPr>
            <w:tcW w:w="9360" w:type="dxa"/>
            <w:tcBorders>
              <w:top w:val="single" w:color="000000" w:sz="7" w:space="0"/>
              <w:left w:val="single" w:color="000000" w:sz="7" w:space="0"/>
              <w:bottom w:val="single" w:color="000000" w:sz="7" w:space="0"/>
              <w:right w:val="single" w:color="000000" w:sz="7" w:space="0"/>
            </w:tcBorders>
          </w:tcPr>
          <w:p w:rsidR="00CA4CD6" w:rsidRDefault="00CA4CD6" w14:paraId="5C38E2F8" w14:textId="77777777">
            <w:pPr>
              <w:spacing w:line="120" w:lineRule="exact"/>
              <w:rPr>
                <w:color w:val="000000"/>
              </w:rPr>
            </w:pPr>
          </w:p>
          <w:p w:rsidR="00CA4CD6" w:rsidRDefault="00CA4CD6" w14:paraId="0D6818D7" w14:textId="77777777">
            <w:pPr>
              <w:pBdr>
                <w:top w:val="single" w:color="FFFFFF" w:sz="6" w:space="0"/>
                <w:left w:val="single" w:color="FFFFFF" w:sz="6" w:space="0"/>
                <w:bottom w:val="single" w:color="FFFFFF" w:sz="6" w:space="0"/>
                <w:right w:val="single" w:color="FFFFFF" w:sz="6" w:space="0"/>
              </w:pBdr>
              <w:spacing w:after="74"/>
              <w:rPr>
                <w:color w:val="000000"/>
              </w:rPr>
            </w:pPr>
            <w:r>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F2B37" w:rsidRDefault="00CF2B37" w14:paraId="510992AC" w14:textId="6BE36BB0">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113E61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2F9647A"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EPA conducts the following activities in connection with the acquisition, analysis, storage, and distribution of the required information.</w:t>
      </w:r>
    </w:p>
    <w:p w:rsidR="00CA4CD6" w:rsidRDefault="00CA4CD6" w14:paraId="74907A6D"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65B5AD31" w14:textId="77777777">
            <w:pPr>
              <w:spacing w:line="120" w:lineRule="exact"/>
              <w:rPr>
                <w:color w:val="000000"/>
              </w:rPr>
            </w:pPr>
          </w:p>
          <w:p w:rsidR="00CA4CD6" w:rsidRDefault="00CA4CD6" w14:paraId="05C22BE9"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Agency Activities</w:t>
            </w:r>
          </w:p>
        </w:tc>
      </w:tr>
      <w:tr w:rsidR="00CA4CD6" w14:paraId="6B7C826C" w14:textId="77777777">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0385A319" w14:textId="77777777">
            <w:pPr>
              <w:spacing w:line="120" w:lineRule="exact"/>
              <w:rPr>
                <w:color w:val="000000"/>
              </w:rPr>
            </w:pPr>
          </w:p>
          <w:p w:rsidR="00CA4CD6" w:rsidRDefault="00CA4CD6" w14:paraId="38CEAAD5" w14:textId="77777777">
            <w:pPr>
              <w:pBdr>
                <w:top w:val="single" w:color="FFFFFF" w:sz="6" w:space="0"/>
                <w:left w:val="single" w:color="FFFFFF" w:sz="6" w:space="0"/>
                <w:bottom w:val="single" w:color="FFFFFF" w:sz="6" w:space="0"/>
                <w:right w:val="single" w:color="FFFFFF" w:sz="6" w:space="0"/>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22A4494B" w14:textId="77777777">
            <w:pPr>
              <w:spacing w:line="120" w:lineRule="exact"/>
              <w:rPr>
                <w:color w:val="000000"/>
              </w:rPr>
            </w:pPr>
          </w:p>
          <w:p w:rsidR="00CA4CD6" w:rsidRDefault="00D73912" w14:paraId="139C96FE" w14:textId="57AF34F3">
            <w:pPr>
              <w:pBdr>
                <w:top w:val="single" w:color="FFFFFF" w:sz="6" w:space="0"/>
                <w:left w:val="single" w:color="FFFFFF" w:sz="6" w:space="0"/>
                <w:bottom w:val="single" w:color="FFFFFF" w:sz="6" w:space="0"/>
                <w:right w:val="single" w:color="FFFFFF" w:sz="6" w:space="0"/>
              </w:pBdr>
              <w:spacing w:after="52"/>
              <w:rPr>
                <w:color w:val="000000"/>
              </w:rPr>
            </w:pPr>
            <w:r>
              <w:rPr>
                <w:color w:val="000000"/>
              </w:rPr>
              <w:t>Review reports, including performance test reports and semiannual compliance reports, required to be submitted by industry.</w:t>
            </w:r>
          </w:p>
        </w:tc>
      </w:tr>
      <w:tr w:rsidRPr="00D91C34" w:rsidR="00D91C34" w:rsidTr="006D4402" w14:paraId="01064184" w14:textId="77777777">
        <w:trPr>
          <w:trHeight w:val="685"/>
        </w:trPr>
        <w:tc>
          <w:tcPr>
            <w:tcW w:w="9360" w:type="dxa"/>
            <w:tcBorders>
              <w:top w:val="single" w:color="000000" w:sz="7" w:space="0"/>
              <w:left w:val="single" w:color="000000" w:sz="7" w:space="0"/>
              <w:bottom w:val="single" w:color="000000" w:sz="7" w:space="0"/>
              <w:right w:val="single" w:color="000000" w:sz="7" w:space="0"/>
            </w:tcBorders>
          </w:tcPr>
          <w:p w:rsidRPr="00D91C34" w:rsidR="00CA4CD6" w:rsidP="00D91C34" w:rsidRDefault="006D4402" w14:paraId="600A2A51" w14:textId="6C49FBF6">
            <w:pPr>
              <w:pBdr>
                <w:top w:val="single" w:color="FFFFFF" w:sz="6" w:space="0"/>
                <w:left w:val="single" w:color="FFFFFF" w:sz="6" w:space="0"/>
                <w:bottom w:val="single" w:color="FFFFFF" w:sz="6" w:space="0"/>
                <w:right w:val="single" w:color="FFFFFF" w:sz="6" w:space="0"/>
              </w:pBdr>
              <w:spacing w:after="72"/>
            </w:pPr>
            <w:r w:rsidRPr="00D91C34">
              <w:t xml:space="preserve">Input, analyze, and maintain data in </w:t>
            </w:r>
            <w:r w:rsidR="00D61125">
              <w:t xml:space="preserve">the </w:t>
            </w:r>
            <w:r w:rsidRPr="00D91C34" w:rsidR="00D91C34">
              <w:t xml:space="preserve">Enforcement and Compliance History Online (ECHO) and ICIS. </w:t>
            </w:r>
          </w:p>
        </w:tc>
      </w:tr>
    </w:tbl>
    <w:p w:rsidR="00CA4CD6" w:rsidRDefault="00CA4CD6" w14:paraId="680C217E"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46DD5FD" w14:textId="29FD2016">
      <w:pPr>
        <w:pBdr>
          <w:top w:val="single" w:color="FFFFFF" w:sz="6" w:space="0"/>
          <w:left w:val="single" w:color="FFFFFF" w:sz="6" w:space="0"/>
          <w:bottom w:val="single" w:color="FFFFFF" w:sz="6" w:space="0"/>
          <w:right w:val="single" w:color="FFFFFF" w:sz="6" w:space="0"/>
        </w:pBdr>
        <w:ind w:firstLine="720"/>
        <w:rPr>
          <w:color w:val="000000"/>
        </w:rPr>
      </w:pPr>
      <w:r w:rsidRPr="00AF468E">
        <w:rPr>
          <w:b/>
          <w:bCs/>
          <w:color w:val="000000"/>
        </w:rPr>
        <w:lastRenderedPageBreak/>
        <w:t>5(b)</w:t>
      </w:r>
      <w:r w:rsidRPr="00AF468E" w:rsidR="009C7E97">
        <w:rPr>
          <w:b/>
          <w:bCs/>
          <w:color w:val="000000"/>
        </w:rPr>
        <w:t xml:space="preserve"> </w:t>
      </w:r>
      <w:r w:rsidRPr="00AF468E">
        <w:rPr>
          <w:b/>
          <w:bCs/>
          <w:color w:val="000000"/>
        </w:rPr>
        <w:t>Collection Methodology and Management</w:t>
      </w:r>
    </w:p>
    <w:p w:rsidRPr="00664474"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AF468E" w:rsidR="00CA4CD6" w:rsidP="00AF468E" w:rsidRDefault="00CA4CD6" w14:paraId="0EE39793" w14:textId="55BB91EC">
      <w:pPr>
        <w:pBdr>
          <w:top w:val="single" w:color="FFFFFF" w:sz="6" w:space="0"/>
          <w:left w:val="single" w:color="FFFFFF" w:sz="6" w:space="0"/>
          <w:bottom w:val="single" w:color="FFFFFF" w:sz="6" w:space="0"/>
          <w:right w:val="single" w:color="FFFFFF" w:sz="6" w:space="0"/>
        </w:pBdr>
        <w:ind w:firstLine="720"/>
      </w:pPr>
      <w:r w:rsidRPr="00664474">
        <w:t xml:space="preserve">Following notification of startup, the reviewing authority </w:t>
      </w:r>
      <w:r w:rsidRPr="00664474" w:rsidR="002B29A7">
        <w:t xml:space="preserve">could </w:t>
      </w:r>
      <w:r w:rsidRPr="00664474">
        <w:t>inspect the source to determine whether the pollution control devices are p</w:t>
      </w:r>
      <w:r w:rsidRPr="00664474" w:rsidR="00664474">
        <w:t xml:space="preserve">roperly installed and operated. </w:t>
      </w:r>
      <w:r w:rsidRPr="00664474">
        <w:t>Performance test reports are used by the Agency to discern a source</w:t>
      </w:r>
      <w:r w:rsidRPr="00664474" w:rsidR="004C701D">
        <w:t>’</w:t>
      </w:r>
      <w:r w:rsidRPr="00664474">
        <w:t>s initial capability to comply with the emission standard.</w:t>
      </w:r>
      <w:r w:rsidRPr="00664474" w:rsidR="009C7E97">
        <w:t xml:space="preserve"> </w:t>
      </w:r>
      <w:r w:rsidRPr="00664474">
        <w:t>Data and records maintained by the respondents are tabulated and published for use in compliance and enforcement programs.</w:t>
      </w:r>
      <w:r w:rsidRPr="00664474" w:rsidR="009C7E97">
        <w:t xml:space="preserve"> </w:t>
      </w:r>
      <w:r w:rsidRPr="00664474">
        <w:t>The semiannual reports are used for problem identification, as a check on source operation and maintenance, and for compliance determinations.</w:t>
      </w:r>
    </w:p>
    <w:p w:rsidR="00AF468E" w:rsidP="00AF468E" w:rsidRDefault="00AF468E" w14:paraId="63C569BB" w14:textId="77777777">
      <w:pPr>
        <w:pBdr>
          <w:top w:val="single" w:color="FFFFFF" w:sz="6" w:space="0"/>
          <w:left w:val="single" w:color="FFFFFF" w:sz="6" w:space="0"/>
          <w:bottom w:val="single" w:color="FFFFFF" w:sz="6" w:space="0"/>
          <w:right w:val="single" w:color="FFFFFF" w:sz="6" w:space="0"/>
        </w:pBdr>
        <w:rPr>
          <w:color w:val="000000"/>
        </w:rPr>
      </w:pPr>
    </w:p>
    <w:p w:rsidR="00AF468E" w:rsidP="00AF468E" w:rsidRDefault="00AF468E" w14:paraId="2776079F"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Information contained in the reports is entered into the EPA’s ECHO, which is operated and maintained by the EPA's Office of Enforcement and Compliance Assurance. ECHO is the EPA’s database to provide integrated compliance and enforcement information for about 800,000 regulated facilities nationwide. The EPA uses ECHO for tracking air pollution compliance and enforcement by local and state regulatory agencies, EPA regional offices and EPA headquarters. The EPA and its delegated Authorities can edit, store, retrieve and analyze the data. ECHO allows users (including the public) to search and obtain information on permits data, inspections, violations, enforcement actions, and penalties.</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34486FE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w:t>
      </w:r>
      <w:r w:rsidR="00AF468E">
        <w:t>for 5</w:t>
      </w:r>
      <w:r w:rsidRPr="00664474">
        <w:t xml:space="preserve">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00664474" w:rsidP="00664474" w:rsidRDefault="00A44678" w14:paraId="33E58FCC" w14:textId="322B1514">
      <w:pPr>
        <w:pBdr>
          <w:top w:val="single" w:color="FFFFFF" w:sz="6" w:space="0"/>
          <w:left w:val="single" w:color="FFFFFF" w:sz="6" w:space="0"/>
          <w:bottom w:val="single" w:color="FFFFFF" w:sz="6" w:space="0"/>
          <w:right w:val="single" w:color="FFFFFF" w:sz="6" w:space="0"/>
        </w:pBdr>
        <w:ind w:firstLine="720"/>
      </w:pPr>
      <w:r w:rsidRPr="00E46B4B">
        <w:t>A</w:t>
      </w:r>
      <w:r>
        <w:t>ll</w:t>
      </w:r>
      <w:r w:rsidRPr="00E46B4B">
        <w:t xml:space="preserve"> </w:t>
      </w:r>
      <w:r>
        <w:t xml:space="preserve">current </w:t>
      </w:r>
      <w:r w:rsidRPr="00E46B4B">
        <w:t xml:space="preserve">respondents are large entities (i.e., large businesses). </w:t>
      </w:r>
    </w:p>
    <w:p w:rsidR="00A44678" w:rsidP="00664474" w:rsidRDefault="00A44678" w14:paraId="0CC27CDB"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436BBAE0">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w:t>
      </w:r>
      <w:r w:rsidRPr="00664474">
        <w:t xml:space="preserve">activity within this request is shown in </w:t>
      </w:r>
      <w:r w:rsidRPr="00664474" w:rsidR="007A458D">
        <w:t xml:space="preserve">below </w:t>
      </w:r>
      <w:r w:rsidRPr="00664474">
        <w:t xml:space="preserve">Table 1: </w:t>
      </w:r>
      <w:r w:rsidRPr="00664474" w:rsidR="00CF2B37">
        <w:t>Annual Respondent Burden and Cost –</w:t>
      </w:r>
      <w:r w:rsidRPr="00664474">
        <w:t xml:space="preserve"> </w:t>
      </w:r>
      <w:r w:rsidRPr="00664474" w:rsidR="00664474">
        <w:t xml:space="preserve">NESHAP for Friction Materials Manufacturing (40 CFR </w:t>
      </w:r>
      <w:r w:rsidR="00A44678">
        <w:t>Part 63, Subpart QQQQQ) (Amendments</w:t>
      </w:r>
      <w:r w:rsidRPr="00664474" w:rsidR="00664474">
        <w:t>).</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4C63F580">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w:t>
      </w:r>
      <w:r w:rsidR="00664474">
        <w:rPr>
          <w:color w:val="FF0000"/>
        </w:rPr>
        <w:t xml:space="preserve"> </w:t>
      </w:r>
      <w:r>
        <w:rPr>
          <w:color w:val="000000"/>
        </w:rPr>
        <w:t>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3F334F07">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Pr="0057291F" w:rsidR="0057291F">
        <w:t>535</w:t>
      </w:r>
      <w:r w:rsidRPr="00664474" w:rsidR="00664474">
        <w:t xml:space="preserve"> </w:t>
      </w:r>
      <w:r w:rsidR="004C701D">
        <w:rPr>
          <w:color w:val="000000"/>
        </w:rPr>
        <w:t>(</w:t>
      </w:r>
      <w:r>
        <w:rPr>
          <w:color w:val="000000"/>
        </w:rPr>
        <w:t>Total Labor Hours from Table 1).</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664474">
        <w:t xml:space="preserve">the NESHAP program, the </w:t>
      </w:r>
      <w:r>
        <w:rPr>
          <w:color w:val="000000"/>
        </w:rPr>
        <w:t>previously approved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Pr="00341ED2" w:rsidR="004863B7" w:rsidP="004863B7" w:rsidRDefault="004863B7" w14:paraId="746E359C" w14:textId="77777777">
      <w:pPr>
        <w:pBdr>
          <w:top w:val="single" w:color="FFFFFF" w:sz="6" w:space="1"/>
          <w:left w:val="single" w:color="FFFFFF" w:sz="6" w:space="0"/>
          <w:bottom w:val="single" w:color="FFFFFF" w:sz="6" w:space="0"/>
          <w:right w:val="single" w:color="FFFFFF" w:sz="6" w:space="0"/>
        </w:pBdr>
        <w:ind w:firstLine="720"/>
        <w:rPr>
          <w:color w:val="000000"/>
        </w:rPr>
      </w:pPr>
      <w:r w:rsidRPr="00341ED2">
        <w:rPr>
          <w:color w:val="000000"/>
        </w:rPr>
        <w:t>This ICR uses the following labor rates:</w:t>
      </w:r>
    </w:p>
    <w:p w:rsidRPr="00341ED2" w:rsidR="004863B7" w:rsidP="004863B7" w:rsidRDefault="004863B7" w14:paraId="430B8806" w14:textId="77777777">
      <w:pPr>
        <w:pBdr>
          <w:top w:val="single" w:color="FFFFFF" w:sz="6" w:space="1"/>
          <w:left w:val="single" w:color="FFFFFF" w:sz="6" w:space="0"/>
          <w:bottom w:val="single" w:color="FFFFFF" w:sz="6" w:space="0"/>
          <w:right w:val="single" w:color="FFFFFF" w:sz="6" w:space="0"/>
        </w:pBdr>
        <w:rPr>
          <w:color w:val="000000"/>
        </w:rPr>
      </w:pPr>
    </w:p>
    <w:tbl>
      <w:tblPr>
        <w:tblStyle w:val="TableGrid"/>
        <w:tblW w:w="9350" w:type="dxa"/>
        <w:tblLook w:val="04A0" w:firstRow="1" w:lastRow="0" w:firstColumn="1" w:lastColumn="0" w:noHBand="0" w:noVBand="1"/>
      </w:tblPr>
      <w:tblGrid>
        <w:gridCol w:w="1795"/>
        <w:gridCol w:w="1620"/>
        <w:gridCol w:w="3240"/>
        <w:gridCol w:w="2695"/>
      </w:tblGrid>
      <w:tr w:rsidRPr="00341ED2" w:rsidR="004863B7" w:rsidTr="009C6D83" w14:paraId="5BB2D565" w14:textId="77777777">
        <w:trPr>
          <w:trHeight w:val="413"/>
          <w:tblHeader/>
        </w:trPr>
        <w:tc>
          <w:tcPr>
            <w:tcW w:w="1795" w:type="dxa"/>
            <w:vAlign w:val="bottom"/>
          </w:tcPr>
          <w:p w:rsidRPr="00341ED2" w:rsidR="004863B7" w:rsidP="004863B7" w:rsidRDefault="004863B7" w14:paraId="2C6E2CD1" w14:textId="77777777">
            <w:pPr>
              <w:jc w:val="center"/>
              <w:rPr>
                <w:color w:val="000000"/>
              </w:rPr>
            </w:pPr>
            <w:r w:rsidRPr="00341ED2">
              <w:rPr>
                <w:b/>
                <w:bCs/>
              </w:rPr>
              <w:t>Civilian Labor Category</w:t>
            </w:r>
          </w:p>
        </w:tc>
        <w:tc>
          <w:tcPr>
            <w:tcW w:w="1620" w:type="dxa"/>
            <w:vAlign w:val="bottom"/>
          </w:tcPr>
          <w:p w:rsidRPr="00341ED2" w:rsidR="004863B7" w:rsidP="004863B7" w:rsidRDefault="004863B7" w14:paraId="19BA1137" w14:textId="77777777">
            <w:pPr>
              <w:jc w:val="center"/>
              <w:rPr>
                <w:b/>
                <w:color w:val="000000"/>
              </w:rPr>
            </w:pPr>
            <w:r w:rsidRPr="00341ED2">
              <w:rPr>
                <w:b/>
                <w:color w:val="000000"/>
              </w:rPr>
              <w:t>Occupational Code</w:t>
            </w:r>
          </w:p>
        </w:tc>
        <w:tc>
          <w:tcPr>
            <w:tcW w:w="3240" w:type="dxa"/>
            <w:vAlign w:val="bottom"/>
          </w:tcPr>
          <w:p w:rsidRPr="00341ED2" w:rsidR="004863B7" w:rsidP="004863B7" w:rsidRDefault="004863B7" w14:paraId="123322CE" w14:textId="77777777">
            <w:pPr>
              <w:jc w:val="center"/>
              <w:rPr>
                <w:b/>
                <w:color w:val="000000"/>
              </w:rPr>
            </w:pPr>
            <w:r w:rsidRPr="00341ED2">
              <w:rPr>
                <w:b/>
                <w:bCs/>
                <w:color w:val="000000"/>
              </w:rPr>
              <w:t>BLS Mean Wage Estimate, in 2016$</w:t>
            </w:r>
            <w:r w:rsidRPr="00341ED2">
              <w:rPr>
                <w:b/>
                <w:bCs/>
                <w:position w:val="8"/>
                <w:vertAlign w:val="superscript"/>
              </w:rPr>
              <w:t>a</w:t>
            </w:r>
          </w:p>
        </w:tc>
        <w:tc>
          <w:tcPr>
            <w:tcW w:w="2695" w:type="dxa"/>
            <w:vAlign w:val="bottom"/>
          </w:tcPr>
          <w:p w:rsidRPr="00341ED2" w:rsidR="004863B7" w:rsidP="004863B7" w:rsidRDefault="004863B7" w14:paraId="4ECAF8AD" w14:textId="77777777">
            <w:pPr>
              <w:jc w:val="center"/>
              <w:rPr>
                <w:b/>
                <w:color w:val="000000"/>
              </w:rPr>
            </w:pPr>
            <w:r w:rsidRPr="00341ED2">
              <w:rPr>
                <w:b/>
                <w:bCs/>
                <w:color w:val="000000"/>
              </w:rPr>
              <w:t>Loaded Wage (+110%), in 2016$</w:t>
            </w:r>
          </w:p>
        </w:tc>
      </w:tr>
      <w:tr w:rsidRPr="00341ED2" w:rsidR="004863B7" w:rsidTr="004863B7" w14:paraId="05DB5F70" w14:textId="77777777">
        <w:tc>
          <w:tcPr>
            <w:tcW w:w="1795" w:type="dxa"/>
          </w:tcPr>
          <w:p w:rsidRPr="00341ED2" w:rsidR="004863B7" w:rsidP="004863B7" w:rsidRDefault="004863B7" w14:paraId="76B167A5" w14:textId="77777777">
            <w:pPr>
              <w:rPr>
                <w:color w:val="000000"/>
              </w:rPr>
            </w:pPr>
            <w:r w:rsidRPr="00341ED2">
              <w:t>Managerial</w:t>
            </w:r>
          </w:p>
        </w:tc>
        <w:tc>
          <w:tcPr>
            <w:tcW w:w="1620" w:type="dxa"/>
          </w:tcPr>
          <w:p w:rsidRPr="00341ED2" w:rsidR="004863B7" w:rsidP="004863B7" w:rsidRDefault="004863B7" w14:paraId="0EE20A9F" w14:textId="77777777">
            <w:pPr>
              <w:jc w:val="center"/>
              <w:rPr>
                <w:color w:val="000000"/>
              </w:rPr>
            </w:pPr>
            <w:r w:rsidRPr="00341ED2">
              <w:t>11-1021</w:t>
            </w:r>
          </w:p>
        </w:tc>
        <w:tc>
          <w:tcPr>
            <w:tcW w:w="3240" w:type="dxa"/>
            <w:vAlign w:val="center"/>
          </w:tcPr>
          <w:p w:rsidRPr="00341ED2" w:rsidR="004863B7" w:rsidP="004863B7" w:rsidRDefault="004863B7" w14:paraId="10BE3BF9" w14:textId="77777777">
            <w:pPr>
              <w:jc w:val="center"/>
              <w:rPr>
                <w:color w:val="000000"/>
              </w:rPr>
            </w:pPr>
            <w:r w:rsidRPr="00341ED2">
              <w:rPr>
                <w:color w:val="000000"/>
              </w:rPr>
              <w:t>$58.70</w:t>
            </w:r>
          </w:p>
        </w:tc>
        <w:tc>
          <w:tcPr>
            <w:tcW w:w="2695" w:type="dxa"/>
            <w:vAlign w:val="center"/>
          </w:tcPr>
          <w:p w:rsidRPr="00341ED2" w:rsidR="004863B7" w:rsidP="004863B7" w:rsidRDefault="004863B7" w14:paraId="6D0F7A80" w14:textId="77777777">
            <w:pPr>
              <w:jc w:val="center"/>
              <w:rPr>
                <w:color w:val="000000"/>
              </w:rPr>
            </w:pPr>
            <w:r w:rsidRPr="00341ED2">
              <w:rPr>
                <w:color w:val="000000"/>
              </w:rPr>
              <w:t>$123.27</w:t>
            </w:r>
          </w:p>
        </w:tc>
      </w:tr>
      <w:tr w:rsidRPr="00341ED2" w:rsidR="004863B7" w:rsidTr="004863B7" w14:paraId="1FB3188F" w14:textId="77777777">
        <w:tc>
          <w:tcPr>
            <w:tcW w:w="1795" w:type="dxa"/>
          </w:tcPr>
          <w:p w:rsidRPr="00341ED2" w:rsidR="004863B7" w:rsidP="004863B7" w:rsidRDefault="004863B7" w14:paraId="4BE9048F" w14:textId="77777777">
            <w:pPr>
              <w:rPr>
                <w:color w:val="000000"/>
              </w:rPr>
            </w:pPr>
            <w:r w:rsidRPr="00341ED2">
              <w:rPr>
                <w:color w:val="000000"/>
              </w:rPr>
              <w:t>Technical</w:t>
            </w:r>
          </w:p>
        </w:tc>
        <w:tc>
          <w:tcPr>
            <w:tcW w:w="1620" w:type="dxa"/>
          </w:tcPr>
          <w:p w:rsidRPr="00341ED2" w:rsidR="004863B7" w:rsidP="004863B7" w:rsidRDefault="004863B7" w14:paraId="4560B69E" w14:textId="77777777">
            <w:pPr>
              <w:jc w:val="center"/>
              <w:rPr>
                <w:color w:val="000000"/>
              </w:rPr>
            </w:pPr>
            <w:r w:rsidRPr="00341ED2">
              <w:t>51-8090</w:t>
            </w:r>
          </w:p>
        </w:tc>
        <w:tc>
          <w:tcPr>
            <w:tcW w:w="3240" w:type="dxa"/>
            <w:vAlign w:val="center"/>
          </w:tcPr>
          <w:p w:rsidRPr="00341ED2" w:rsidR="004863B7" w:rsidP="004863B7" w:rsidRDefault="004863B7" w14:paraId="2A4AAEFB" w14:textId="77777777">
            <w:pPr>
              <w:jc w:val="center"/>
              <w:rPr>
                <w:color w:val="000000"/>
              </w:rPr>
            </w:pPr>
            <w:r w:rsidRPr="00341ED2">
              <w:t>$30.65</w:t>
            </w:r>
          </w:p>
        </w:tc>
        <w:tc>
          <w:tcPr>
            <w:tcW w:w="2695" w:type="dxa"/>
            <w:vAlign w:val="center"/>
          </w:tcPr>
          <w:p w:rsidRPr="00341ED2" w:rsidR="004863B7" w:rsidP="004863B7" w:rsidRDefault="004863B7" w14:paraId="0E279606" w14:textId="77777777">
            <w:pPr>
              <w:jc w:val="center"/>
              <w:rPr>
                <w:color w:val="000000"/>
              </w:rPr>
            </w:pPr>
            <w:r w:rsidRPr="00341ED2">
              <w:t>$64.37</w:t>
            </w:r>
          </w:p>
        </w:tc>
      </w:tr>
      <w:tr w:rsidRPr="00341ED2" w:rsidR="004863B7" w:rsidTr="004863B7" w14:paraId="5C835E69" w14:textId="77777777">
        <w:tc>
          <w:tcPr>
            <w:tcW w:w="1795" w:type="dxa"/>
          </w:tcPr>
          <w:p w:rsidRPr="00341ED2" w:rsidR="004863B7" w:rsidP="004863B7" w:rsidRDefault="004863B7" w14:paraId="34C1D827" w14:textId="77777777">
            <w:pPr>
              <w:rPr>
                <w:color w:val="000000"/>
              </w:rPr>
            </w:pPr>
            <w:r w:rsidRPr="00341ED2">
              <w:rPr>
                <w:color w:val="000000"/>
              </w:rPr>
              <w:t>Clerical</w:t>
            </w:r>
          </w:p>
        </w:tc>
        <w:tc>
          <w:tcPr>
            <w:tcW w:w="1620" w:type="dxa"/>
          </w:tcPr>
          <w:p w:rsidRPr="00341ED2" w:rsidR="004863B7" w:rsidP="004863B7" w:rsidRDefault="004863B7" w14:paraId="0B8E1E79" w14:textId="77777777">
            <w:pPr>
              <w:jc w:val="center"/>
              <w:rPr>
                <w:color w:val="000000"/>
              </w:rPr>
            </w:pPr>
            <w:r w:rsidRPr="00341ED2">
              <w:t>43-6010</w:t>
            </w:r>
          </w:p>
        </w:tc>
        <w:tc>
          <w:tcPr>
            <w:tcW w:w="3240" w:type="dxa"/>
            <w:vAlign w:val="center"/>
          </w:tcPr>
          <w:p w:rsidRPr="00341ED2" w:rsidR="004863B7" w:rsidP="004863B7" w:rsidRDefault="004863B7" w14:paraId="6633B450" w14:textId="77777777">
            <w:pPr>
              <w:jc w:val="center"/>
              <w:rPr>
                <w:color w:val="000000"/>
              </w:rPr>
            </w:pPr>
            <w:r w:rsidRPr="00341ED2">
              <w:rPr>
                <w:color w:val="000000"/>
              </w:rPr>
              <w:t>$19.39</w:t>
            </w:r>
          </w:p>
        </w:tc>
        <w:tc>
          <w:tcPr>
            <w:tcW w:w="2695" w:type="dxa"/>
            <w:vAlign w:val="center"/>
          </w:tcPr>
          <w:p w:rsidRPr="00341ED2" w:rsidR="004863B7" w:rsidP="004863B7" w:rsidRDefault="004863B7" w14:paraId="68994F48" w14:textId="77777777">
            <w:pPr>
              <w:jc w:val="center"/>
              <w:rPr>
                <w:color w:val="000000"/>
              </w:rPr>
            </w:pPr>
            <w:r w:rsidRPr="00341ED2">
              <w:rPr>
                <w:color w:val="000000"/>
              </w:rPr>
              <w:t>$40.72</w:t>
            </w:r>
          </w:p>
        </w:tc>
      </w:tr>
    </w:tbl>
    <w:p w:rsidRPr="00341ED2" w:rsidR="004863B7" w:rsidP="004863B7" w:rsidRDefault="004863B7" w14:paraId="36C9D982" w14:textId="77777777">
      <w:pPr>
        <w:pBdr>
          <w:top w:val="single" w:color="FFFFFF" w:sz="6" w:space="1"/>
          <w:left w:val="single" w:color="FFFFFF" w:sz="6" w:space="0"/>
          <w:bottom w:val="single" w:color="FFFFFF" w:sz="6" w:space="0"/>
          <w:right w:val="single" w:color="FFFFFF" w:sz="6" w:space="0"/>
        </w:pBdr>
        <w:rPr>
          <w:color w:val="000000"/>
        </w:rPr>
      </w:pPr>
      <w:r w:rsidRPr="00341ED2">
        <w:rPr>
          <w:color w:val="000000"/>
        </w:rPr>
        <w:t xml:space="preserve"> </w:t>
      </w:r>
      <w:r w:rsidRPr="00341ED2">
        <w:rPr>
          <w:color w:val="000000"/>
          <w:vertAlign w:val="superscript"/>
        </w:rPr>
        <w:t>a</w:t>
      </w:r>
      <w:r w:rsidRPr="00341ED2">
        <w:rPr>
          <w:color w:val="000000"/>
        </w:rPr>
        <w:t xml:space="preserve"> </w:t>
      </w:r>
      <w:r w:rsidRPr="00341ED2">
        <w:rPr>
          <w:color w:val="000000"/>
          <w:u w:val="single"/>
        </w:rPr>
        <w:t>https://www.bls.gov/oes/current/oes_nat.htm#00-0000</w:t>
      </w:r>
    </w:p>
    <w:p w:rsidRPr="00341ED2" w:rsidR="004863B7" w:rsidP="004863B7" w:rsidRDefault="004863B7" w14:paraId="78AA1143" w14:textId="77777777">
      <w:pPr>
        <w:pBdr>
          <w:top w:val="single" w:color="FFFFFF" w:sz="6" w:space="0"/>
          <w:left w:val="single" w:color="FFFFFF" w:sz="6" w:space="0"/>
          <w:bottom w:val="single" w:color="FFFFFF" w:sz="6" w:space="0"/>
          <w:right w:val="single" w:color="FFFFFF" w:sz="6" w:space="0"/>
        </w:pBdr>
        <w:rPr>
          <w:color w:val="000000"/>
        </w:rPr>
      </w:pPr>
    </w:p>
    <w:p w:rsidR="004863B7" w:rsidP="004863B7" w:rsidRDefault="004863B7" w14:paraId="2F652AA8" w14:textId="77777777">
      <w:pPr>
        <w:pBdr>
          <w:top w:val="single" w:color="FFFFFF" w:sz="6" w:space="0"/>
          <w:left w:val="single" w:color="FFFFFF" w:sz="6" w:space="0"/>
          <w:bottom w:val="single" w:color="FFFFFF" w:sz="6" w:space="0"/>
          <w:right w:val="single" w:color="FFFFFF" w:sz="6" w:space="0"/>
        </w:pBdr>
        <w:ind w:firstLine="720"/>
        <w:rPr>
          <w:color w:val="000000"/>
        </w:rPr>
      </w:pPr>
      <w:r w:rsidRPr="00341ED2">
        <w:rPr>
          <w:color w:val="000000"/>
        </w:rPr>
        <w:t xml:space="preserve">These rates are from the United States Department of Labor, Bureau of Labor Statistics, </w:t>
      </w:r>
      <w:r w:rsidRPr="00341ED2">
        <w:t xml:space="preserve">survey titled </w:t>
      </w:r>
      <w:r w:rsidRPr="00341ED2">
        <w:rPr>
          <w:i/>
        </w:rPr>
        <w:t xml:space="preserve">May </w:t>
      </w:r>
      <w:r w:rsidRPr="00341ED2">
        <w:rPr>
          <w:i/>
          <w:iCs/>
        </w:rPr>
        <w:t>2016 National Occupational Employment and Wage Estimates United States</w:t>
      </w:r>
      <w:r w:rsidRPr="00341ED2">
        <w:rPr>
          <w:color w:val="000000"/>
        </w:rPr>
        <w:t>.” The rates are from column 8, “Mean hourly wage.” The rates have been increased by 110 percent to account for the benefit packages available to those employed by private industry.</w:t>
      </w:r>
    </w:p>
    <w:p w:rsidRPr="003F1AFC" w:rsidR="00CA4CD6" w:rsidRDefault="00CA4CD6" w14:paraId="4D7765A8" w14:textId="36617400">
      <w:pPr>
        <w:pBdr>
          <w:top w:val="single" w:color="FFFFFF" w:sz="6" w:space="0"/>
          <w:left w:val="single" w:color="FFFFFF" w:sz="6" w:space="0"/>
          <w:bottom w:val="single" w:color="FFFFFF" w:sz="6" w:space="0"/>
          <w:right w:val="single" w:color="FFFFFF" w:sz="6" w:space="0"/>
        </w:pBdr>
        <w:rPr>
          <w:color w:val="FF0000"/>
        </w:rPr>
      </w:pPr>
    </w:p>
    <w:p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664474" w:rsidRDefault="00664474" w14:paraId="30812F44" w14:textId="77777777">
      <w:pPr>
        <w:pBdr>
          <w:top w:val="single" w:color="FFFFFF" w:sz="6" w:space="0"/>
          <w:left w:val="single" w:color="FFFFFF" w:sz="6" w:space="0"/>
          <w:bottom w:val="single" w:color="FFFFFF" w:sz="6" w:space="0"/>
          <w:right w:val="single" w:color="FFFFFF" w:sz="6" w:space="0"/>
        </w:pBdr>
        <w:ind w:firstLine="720"/>
        <w:rPr>
          <w:color w:val="FF0000"/>
        </w:rPr>
      </w:pPr>
    </w:p>
    <w:p w:rsidRPr="00664474" w:rsidR="00CA4CD6" w:rsidP="00664474" w:rsidRDefault="00CA4CD6" w14:paraId="2DD142A4" w14:textId="5572CC4E">
      <w:pPr>
        <w:pBdr>
          <w:top w:val="single" w:color="FFFFFF" w:sz="6" w:space="0"/>
          <w:left w:val="single" w:color="FFFFFF" w:sz="6" w:space="0"/>
          <w:bottom w:val="single" w:color="FFFFFF" w:sz="6" w:space="0"/>
          <w:right w:val="single" w:color="FFFFFF" w:sz="6" w:space="0"/>
        </w:pBdr>
        <w:ind w:firstLine="720"/>
      </w:pPr>
      <w:r w:rsidRPr="00664474">
        <w:t>The type of industry costs associated with the information collection acti</w:t>
      </w:r>
      <w:r w:rsidRPr="00664474" w:rsidR="00664474">
        <w:t>vities in the subject standard</w:t>
      </w:r>
      <w:r w:rsidRPr="00664474">
        <w:t xml:space="preserve"> are both labor costs which are addressed elsewhere in this ICR and the costs associated with continuous monitoring.</w:t>
      </w:r>
      <w:r w:rsidRPr="00664474" w:rsidR="009C7E97">
        <w:t xml:space="preserve"> </w:t>
      </w:r>
      <w:r w:rsidRPr="00664474">
        <w:t xml:space="preserve">The capital/startup costs are </w:t>
      </w:r>
      <w:r w:rsidRPr="00664474" w:rsidR="00664474">
        <w:t>one-time</w:t>
      </w:r>
      <w:r w:rsidRPr="00664474">
        <w:t xml:space="preserve"> costs when a facility becomes subject to the regulation.</w:t>
      </w:r>
      <w:r w:rsidRPr="00664474" w:rsidR="009C7E97">
        <w:t xml:space="preserve"> </w:t>
      </w:r>
      <w:r w:rsidRPr="00664474">
        <w:t>The annual operation and maintenance costs are the ongoing</w:t>
      </w:r>
      <w:r w:rsidRPr="00664474" w:rsidR="00664474">
        <w:t xml:space="preserve"> costs to maintain the monitor</w:t>
      </w:r>
      <w:r w:rsidRPr="00664474">
        <w:t xml:space="preserve"> and other costs su</w:t>
      </w:r>
      <w:r w:rsidRPr="00664474" w:rsidR="00664474">
        <w:t>ch as photocopying and postage.</w:t>
      </w:r>
    </w:p>
    <w:p w:rsidR="00664474" w:rsidP="00664474" w:rsidRDefault="00664474" w14:paraId="3014A859"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4BF29F61"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rsidTr="009C6D83" w14:paraId="36F2DCEA" w14:textId="77777777">
        <w:trPr>
          <w:tblHeader/>
        </w:trPr>
        <w:tc>
          <w:tcPr>
            <w:tcW w:w="9360" w:type="dxa"/>
            <w:gridSpan w:val="7"/>
            <w:tcBorders>
              <w:top w:val="single" w:color="000000" w:sz="7" w:space="0"/>
              <w:left w:val="single" w:color="000000" w:sz="7" w:space="0"/>
              <w:bottom w:val="single" w:color="FFFFFF" w:sz="6" w:space="0"/>
              <w:right w:val="single" w:color="000000" w:sz="7" w:space="0"/>
            </w:tcBorders>
          </w:tcPr>
          <w:p w:rsidR="00CA4CD6" w:rsidRDefault="00CA4CD6" w14:paraId="35D93909" w14:textId="77777777">
            <w:pPr>
              <w:spacing w:line="120" w:lineRule="exact"/>
              <w:rPr>
                <w:color w:val="000000"/>
              </w:rPr>
            </w:pPr>
          </w:p>
          <w:p w:rsidR="00CA4CD6" w:rsidRDefault="00CA4CD6" w14:paraId="696DDE37"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Capital/Startup vs. Operation and Maintenance (O&amp;M) Costs</w:t>
            </w:r>
          </w:p>
        </w:tc>
      </w:tr>
      <w:tr w:rsidRPr="00A956B9" w:rsidR="00CA4CD6" w:rsidTr="009C6D83" w14:paraId="1F818A84" w14:textId="77777777">
        <w:trPr>
          <w:tblHeader/>
        </w:trPr>
        <w:tc>
          <w:tcPr>
            <w:tcW w:w="1170" w:type="dxa"/>
            <w:tcBorders>
              <w:top w:val="single" w:color="000000" w:sz="7" w:space="0"/>
              <w:left w:val="single" w:color="000000" w:sz="7" w:space="0"/>
              <w:bottom w:val="single" w:color="000000" w:sz="8" w:space="0"/>
              <w:right w:val="single" w:color="FFFFFF" w:sz="6" w:space="0"/>
            </w:tcBorders>
          </w:tcPr>
          <w:p w:rsidR="00CA4CD6" w:rsidRDefault="00CA4CD6" w14:paraId="1E11DD4B" w14:textId="77777777">
            <w:pPr>
              <w:spacing w:line="120" w:lineRule="exact"/>
              <w:rPr>
                <w:b/>
                <w:bCs/>
                <w:color w:val="000000"/>
              </w:rPr>
            </w:pPr>
          </w:p>
          <w:p w:rsidR="00CA4CD6" w:rsidRDefault="00CA4CD6" w14:paraId="2E63496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320304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Continuous Monitoring Device</w:t>
            </w:r>
          </w:p>
        </w:tc>
        <w:tc>
          <w:tcPr>
            <w:tcW w:w="1440" w:type="dxa"/>
            <w:tcBorders>
              <w:top w:val="single" w:color="000000" w:sz="7" w:space="0"/>
              <w:left w:val="single" w:color="000000" w:sz="7" w:space="0"/>
              <w:bottom w:val="single" w:color="000000" w:sz="8" w:space="0"/>
              <w:right w:val="single" w:color="FFFFFF" w:sz="6" w:space="0"/>
            </w:tcBorders>
          </w:tcPr>
          <w:p w:rsidR="00CA4CD6" w:rsidRDefault="00CA4CD6" w14:paraId="38DDE747" w14:textId="77777777">
            <w:pPr>
              <w:spacing w:line="120" w:lineRule="exact"/>
              <w:rPr>
                <w:color w:val="000000"/>
                <w:sz w:val="20"/>
                <w:szCs w:val="20"/>
              </w:rPr>
            </w:pPr>
          </w:p>
          <w:p w:rsidR="00CA4CD6" w:rsidRDefault="00CA4CD6" w14:paraId="33FE5E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407FB1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Capital/Startup Cost for One Respondent</w:t>
            </w:r>
          </w:p>
        </w:tc>
        <w:tc>
          <w:tcPr>
            <w:tcW w:w="1350" w:type="dxa"/>
            <w:tcBorders>
              <w:top w:val="single" w:color="000000" w:sz="7" w:space="0"/>
              <w:left w:val="single" w:color="000000" w:sz="7" w:space="0"/>
              <w:bottom w:val="single" w:color="000000" w:sz="8" w:space="0"/>
              <w:right w:val="single" w:color="FFFFFF" w:sz="6" w:space="0"/>
            </w:tcBorders>
          </w:tcPr>
          <w:p w:rsidR="00CA4CD6" w:rsidRDefault="00CA4CD6" w14:paraId="7DD6E0B8" w14:textId="77777777">
            <w:pPr>
              <w:spacing w:line="120" w:lineRule="exact"/>
              <w:rPr>
                <w:color w:val="000000"/>
                <w:sz w:val="20"/>
                <w:szCs w:val="20"/>
              </w:rPr>
            </w:pPr>
          </w:p>
          <w:p w:rsidR="00CA4CD6" w:rsidRDefault="00CA4CD6" w14:paraId="3777DB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0C302DA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p>
        </w:tc>
        <w:tc>
          <w:tcPr>
            <w:tcW w:w="1440" w:type="dxa"/>
            <w:tcBorders>
              <w:top w:val="single" w:color="000000" w:sz="7" w:space="0"/>
              <w:left w:val="single" w:color="000000" w:sz="7" w:space="0"/>
              <w:bottom w:val="single" w:color="000000" w:sz="8" w:space="0"/>
              <w:right w:val="single" w:color="FFFFFF" w:sz="6" w:space="0"/>
            </w:tcBorders>
          </w:tcPr>
          <w:p w:rsidR="00CA4CD6" w:rsidRDefault="00CA4CD6" w14:paraId="2F548543" w14:textId="77777777">
            <w:pPr>
              <w:spacing w:line="120" w:lineRule="exact"/>
              <w:rPr>
                <w:color w:val="000000"/>
                <w:sz w:val="20"/>
                <w:szCs w:val="20"/>
              </w:rPr>
            </w:pPr>
          </w:p>
          <w:p w:rsidR="00CA4CD6" w:rsidRDefault="00CA4CD6" w14:paraId="58891F2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1F7CDD68" w14:textId="137BD191">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color="000000" w:sz="7" w:space="0"/>
              <w:left w:val="single" w:color="000000" w:sz="7" w:space="0"/>
              <w:bottom w:val="single" w:color="000000" w:sz="8" w:space="0"/>
              <w:right w:val="single" w:color="FFFFFF" w:sz="6" w:space="0"/>
            </w:tcBorders>
          </w:tcPr>
          <w:p w:rsidR="00CA4CD6" w:rsidRDefault="00CA4CD6" w14:paraId="1446A824" w14:textId="77777777">
            <w:pPr>
              <w:spacing w:line="120" w:lineRule="exact"/>
              <w:rPr>
                <w:color w:val="000000"/>
                <w:sz w:val="20"/>
                <w:szCs w:val="20"/>
              </w:rPr>
            </w:pPr>
          </w:p>
          <w:p w:rsidR="00CA4CD6" w:rsidRDefault="00CA4CD6" w14:paraId="75AD19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0CC6E4C5"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Annual O&amp;M Costs for One Respondent</w:t>
            </w:r>
          </w:p>
        </w:tc>
        <w:tc>
          <w:tcPr>
            <w:tcW w:w="1260" w:type="dxa"/>
            <w:tcBorders>
              <w:top w:val="single" w:color="000000" w:sz="7" w:space="0"/>
              <w:left w:val="single" w:color="000000" w:sz="7" w:space="0"/>
              <w:bottom w:val="single" w:color="000000" w:sz="8" w:space="0"/>
              <w:right w:val="single" w:color="FFFFFF" w:sz="6" w:space="0"/>
            </w:tcBorders>
          </w:tcPr>
          <w:p w:rsidR="00CA4CD6" w:rsidRDefault="00CA4CD6" w14:paraId="4543222C" w14:textId="77777777">
            <w:pPr>
              <w:spacing w:line="120" w:lineRule="exact"/>
              <w:rPr>
                <w:color w:val="000000"/>
                <w:sz w:val="20"/>
                <w:szCs w:val="20"/>
              </w:rPr>
            </w:pPr>
          </w:p>
          <w:p w:rsidR="00CA4CD6" w:rsidRDefault="00CA4CD6" w14:paraId="3B82CC3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(F)</w:t>
            </w:r>
          </w:p>
          <w:p w:rsidR="00CA4CD6" w:rsidRDefault="00CA4CD6" w14:paraId="23E08EAE" w14:textId="367863D5">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color="000000" w:sz="7" w:space="0"/>
              <w:left w:val="single" w:color="000000" w:sz="7" w:space="0"/>
              <w:bottom w:val="single" w:color="000000" w:sz="8" w:space="0"/>
              <w:right w:val="single" w:color="000000" w:sz="7" w:space="0"/>
            </w:tcBorders>
          </w:tcPr>
          <w:p w:rsidR="00CA4CD6" w:rsidRDefault="00CA4CD6" w14:paraId="78CE6DFE" w14:textId="77777777">
            <w:pPr>
              <w:spacing w:line="120" w:lineRule="exact"/>
              <w:rPr>
                <w:color w:val="000000"/>
                <w:sz w:val="20"/>
                <w:szCs w:val="20"/>
              </w:rPr>
            </w:pPr>
          </w:p>
          <w:p w:rsidRPr="0049317F" w:rsidR="00CA4CD6" w:rsidRDefault="00CA4CD6" w14:paraId="225E9FBD" w14:textId="77777777">
            <w:pPr>
              <w:pBdr>
                <w:top w:val="single" w:color="FFFFFF" w:sz="6" w:space="0"/>
                <w:left w:val="single" w:color="FFFFFF" w:sz="6" w:space="0"/>
                <w:bottom w:val="single" w:color="FFFFFF" w:sz="6" w:space="0"/>
                <w:right w:val="single" w:color="FFFFFF" w:sz="6" w:space="0"/>
              </w:pBdr>
              <w:jc w:val="center"/>
              <w:rPr>
                <w:color w:val="000000"/>
                <w:sz w:val="20"/>
                <w:szCs w:val="20"/>
                <w:lang w:val="es-US"/>
              </w:rPr>
            </w:pPr>
            <w:r w:rsidRPr="0049317F">
              <w:rPr>
                <w:color w:val="000000"/>
                <w:sz w:val="20"/>
                <w:szCs w:val="20"/>
                <w:lang w:val="es-US"/>
              </w:rPr>
              <w:t>(G)</w:t>
            </w:r>
          </w:p>
          <w:p w:rsidRPr="0049317F" w:rsidR="00CA4CD6" w:rsidRDefault="00CA4CD6" w14:paraId="2322CFE2" w14:textId="77777777">
            <w:pPr>
              <w:pBdr>
                <w:top w:val="single" w:color="FFFFFF" w:sz="6" w:space="0"/>
                <w:left w:val="single" w:color="FFFFFF" w:sz="6" w:space="0"/>
                <w:bottom w:val="single" w:color="FFFFFF" w:sz="6" w:space="0"/>
                <w:right w:val="single" w:color="FFFFFF" w:sz="6" w:space="0"/>
              </w:pBdr>
              <w:rPr>
                <w:color w:val="000000"/>
                <w:sz w:val="20"/>
                <w:szCs w:val="20"/>
                <w:lang w:val="es-US"/>
              </w:rPr>
            </w:pPr>
            <w:proofErr w:type="gramStart"/>
            <w:r w:rsidRPr="0049317F">
              <w:rPr>
                <w:color w:val="000000"/>
                <w:sz w:val="20"/>
                <w:szCs w:val="20"/>
                <w:lang w:val="es-US"/>
              </w:rPr>
              <w:t>Total</w:t>
            </w:r>
            <w:proofErr w:type="gramEnd"/>
            <w:r w:rsidRPr="0049317F">
              <w:rPr>
                <w:color w:val="000000"/>
                <w:sz w:val="20"/>
                <w:szCs w:val="20"/>
                <w:lang w:val="es-US"/>
              </w:rPr>
              <w:t xml:space="preserve"> O&amp;M,</w:t>
            </w:r>
          </w:p>
          <w:p w:rsidRPr="0049317F" w:rsidR="00CA4CD6" w:rsidRDefault="00CA4CD6" w14:paraId="098DC9C0" w14:textId="77777777">
            <w:pPr>
              <w:pBdr>
                <w:top w:val="single" w:color="FFFFFF" w:sz="6" w:space="0"/>
                <w:left w:val="single" w:color="FFFFFF" w:sz="6" w:space="0"/>
                <w:bottom w:val="single" w:color="FFFFFF" w:sz="6" w:space="0"/>
                <w:right w:val="single" w:color="FFFFFF" w:sz="6" w:space="0"/>
              </w:pBdr>
              <w:spacing w:after="52"/>
              <w:rPr>
                <w:color w:val="000000"/>
                <w:sz w:val="20"/>
                <w:szCs w:val="20"/>
                <w:lang w:val="es-US"/>
              </w:rPr>
            </w:pPr>
            <w:r w:rsidRPr="0049317F">
              <w:rPr>
                <w:color w:val="000000"/>
                <w:sz w:val="20"/>
                <w:szCs w:val="20"/>
                <w:lang w:val="es-US"/>
              </w:rPr>
              <w:t>(E X F)</w:t>
            </w:r>
          </w:p>
        </w:tc>
      </w:tr>
      <w:tr w:rsidR="00664474" w:rsidTr="00664474" w14:paraId="4AA20F59" w14:textId="77777777">
        <w:tc>
          <w:tcPr>
            <w:tcW w:w="1170" w:type="dxa"/>
            <w:tcBorders>
              <w:top w:val="single" w:color="000000" w:sz="8" w:space="0"/>
              <w:left w:val="single" w:color="000000" w:sz="8" w:space="0"/>
              <w:bottom w:val="single" w:color="000000" w:sz="8" w:space="0"/>
              <w:right w:val="single" w:color="000000" w:sz="8" w:space="0"/>
            </w:tcBorders>
          </w:tcPr>
          <w:p w:rsidR="00664474" w:rsidP="00664474" w:rsidRDefault="00664474" w14:paraId="2113507C" w14:textId="781C3370">
            <w:pPr>
              <w:pBdr>
                <w:top w:val="single" w:color="FFFFFF" w:sz="6" w:space="0"/>
                <w:left w:val="single" w:color="FFFFFF" w:sz="6" w:space="0"/>
                <w:bottom w:val="single" w:color="FFFFFF" w:sz="6" w:space="0"/>
                <w:right w:val="single" w:color="FFFFFF" w:sz="6" w:space="0"/>
              </w:pBdr>
              <w:rPr>
                <w:color w:val="000000"/>
                <w:sz w:val="20"/>
                <w:szCs w:val="20"/>
              </w:rPr>
            </w:pPr>
            <w:r w:rsidRPr="00411570">
              <w:rPr>
                <w:sz w:val="20"/>
                <w:szCs w:val="20"/>
              </w:rPr>
              <w:t xml:space="preserve">Monitoring Control </w:t>
            </w:r>
            <w:r w:rsidRPr="00411570">
              <w:rPr>
                <w:sz w:val="20"/>
                <w:szCs w:val="20"/>
              </w:rPr>
              <w:lastRenderedPageBreak/>
              <w:t>Device</w:t>
            </w:r>
          </w:p>
        </w:tc>
        <w:tc>
          <w:tcPr>
            <w:tcW w:w="1440" w:type="dxa"/>
            <w:tcBorders>
              <w:top w:val="single" w:color="000000" w:sz="8" w:space="0"/>
              <w:left w:val="single" w:color="000000" w:sz="8" w:space="0"/>
              <w:bottom w:val="single" w:color="000000" w:sz="8" w:space="0"/>
              <w:right w:val="single" w:color="000000" w:sz="8" w:space="0"/>
            </w:tcBorders>
            <w:vAlign w:val="center"/>
          </w:tcPr>
          <w:p w:rsidR="00664474" w:rsidP="00664474" w:rsidRDefault="00664474" w14:paraId="061FAA92" w14:textId="6CEE5356">
            <w:pPr>
              <w:pBdr>
                <w:top w:val="single" w:color="FFFFFF" w:sz="6" w:space="0"/>
                <w:left w:val="single" w:color="FFFFFF" w:sz="6" w:space="0"/>
                <w:bottom w:val="single" w:color="FFFFFF" w:sz="6" w:space="0"/>
                <w:right w:val="single" w:color="FFFFFF" w:sz="6" w:space="0"/>
              </w:pBdr>
              <w:jc w:val="center"/>
              <w:rPr>
                <w:color w:val="000000"/>
                <w:sz w:val="20"/>
                <w:szCs w:val="20"/>
              </w:rPr>
            </w:pPr>
            <w:r w:rsidRPr="00411570">
              <w:rPr>
                <w:sz w:val="20"/>
                <w:szCs w:val="20"/>
              </w:rPr>
              <w:lastRenderedPageBreak/>
              <w:t>$2,139</w:t>
            </w:r>
          </w:p>
        </w:tc>
        <w:tc>
          <w:tcPr>
            <w:tcW w:w="1350" w:type="dxa"/>
            <w:tcBorders>
              <w:top w:val="single" w:color="000000" w:sz="8" w:space="0"/>
              <w:left w:val="single" w:color="000000" w:sz="8" w:space="0"/>
              <w:bottom w:val="single" w:color="000000" w:sz="8" w:space="0"/>
              <w:right w:val="single" w:color="000000" w:sz="8" w:space="0"/>
            </w:tcBorders>
            <w:vAlign w:val="center"/>
          </w:tcPr>
          <w:p w:rsidR="00664474" w:rsidP="00664474" w:rsidRDefault="00664474" w14:paraId="1B77751D" w14:textId="0DFFE9A1">
            <w:pPr>
              <w:pBdr>
                <w:top w:val="single" w:color="FFFFFF" w:sz="6" w:space="0"/>
                <w:left w:val="single" w:color="FFFFFF" w:sz="6" w:space="0"/>
                <w:bottom w:val="single" w:color="FFFFFF" w:sz="6" w:space="0"/>
                <w:right w:val="single" w:color="FFFFFF" w:sz="6" w:space="0"/>
              </w:pBdr>
              <w:jc w:val="center"/>
              <w:rPr>
                <w:color w:val="000000"/>
                <w:sz w:val="20"/>
                <w:szCs w:val="20"/>
              </w:rPr>
            </w:pPr>
            <w:r w:rsidRPr="00411570">
              <w:rPr>
                <w:sz w:val="20"/>
                <w:szCs w:val="20"/>
              </w:rPr>
              <w:t>0</w:t>
            </w:r>
          </w:p>
        </w:tc>
        <w:tc>
          <w:tcPr>
            <w:tcW w:w="1440" w:type="dxa"/>
            <w:tcBorders>
              <w:top w:val="single" w:color="000000" w:sz="8" w:space="0"/>
              <w:left w:val="single" w:color="000000" w:sz="8" w:space="0"/>
              <w:bottom w:val="single" w:color="000000" w:sz="8" w:space="0"/>
              <w:right w:val="single" w:color="000000" w:sz="8" w:space="0"/>
            </w:tcBorders>
            <w:vAlign w:val="center"/>
          </w:tcPr>
          <w:p w:rsidR="00664474" w:rsidP="00664474" w:rsidRDefault="00664474" w14:paraId="07F59DF4" w14:textId="2DB281CF">
            <w:pPr>
              <w:pBdr>
                <w:top w:val="single" w:color="FFFFFF" w:sz="6" w:space="0"/>
                <w:left w:val="single" w:color="FFFFFF" w:sz="6" w:space="0"/>
                <w:bottom w:val="single" w:color="FFFFFF" w:sz="6" w:space="0"/>
                <w:right w:val="single" w:color="FFFFFF" w:sz="6" w:space="0"/>
              </w:pBdr>
              <w:jc w:val="center"/>
              <w:rPr>
                <w:color w:val="000000"/>
                <w:sz w:val="20"/>
                <w:szCs w:val="20"/>
              </w:rPr>
            </w:pPr>
            <w:r w:rsidRPr="00411570">
              <w:rPr>
                <w:sz w:val="20"/>
                <w:szCs w:val="20"/>
              </w:rPr>
              <w:t>$0</w:t>
            </w:r>
          </w:p>
        </w:tc>
        <w:tc>
          <w:tcPr>
            <w:tcW w:w="1350" w:type="dxa"/>
            <w:tcBorders>
              <w:top w:val="single" w:color="000000" w:sz="8" w:space="0"/>
              <w:left w:val="single" w:color="000000" w:sz="8" w:space="0"/>
              <w:bottom w:val="single" w:color="000000" w:sz="8" w:space="0"/>
              <w:right w:val="single" w:color="000000" w:sz="8" w:space="0"/>
            </w:tcBorders>
            <w:vAlign w:val="center"/>
          </w:tcPr>
          <w:p w:rsidR="00664474" w:rsidP="00664474" w:rsidRDefault="00664474" w14:paraId="014C668B" w14:textId="342A9E25">
            <w:pPr>
              <w:pBdr>
                <w:top w:val="single" w:color="FFFFFF" w:sz="6" w:space="0"/>
                <w:left w:val="single" w:color="FFFFFF" w:sz="6" w:space="0"/>
                <w:bottom w:val="single" w:color="FFFFFF" w:sz="6" w:space="0"/>
                <w:right w:val="single" w:color="FFFFFF" w:sz="6" w:space="0"/>
              </w:pBdr>
              <w:jc w:val="center"/>
              <w:rPr>
                <w:color w:val="000000"/>
                <w:sz w:val="20"/>
                <w:szCs w:val="20"/>
              </w:rPr>
            </w:pPr>
            <w:r w:rsidRPr="00411570">
              <w:rPr>
                <w:sz w:val="20"/>
                <w:szCs w:val="20"/>
              </w:rPr>
              <w:t>$272</w:t>
            </w:r>
          </w:p>
        </w:tc>
        <w:tc>
          <w:tcPr>
            <w:tcW w:w="1260" w:type="dxa"/>
            <w:tcBorders>
              <w:top w:val="single" w:color="000000" w:sz="8" w:space="0"/>
              <w:left w:val="single" w:color="000000" w:sz="8" w:space="0"/>
              <w:bottom w:val="single" w:color="000000" w:sz="8" w:space="0"/>
              <w:right w:val="single" w:color="000000" w:sz="8" w:space="0"/>
            </w:tcBorders>
            <w:vAlign w:val="center"/>
          </w:tcPr>
          <w:p w:rsidR="00664474" w:rsidP="00664474" w:rsidRDefault="00B113C8" w14:paraId="7704BF82" w14:textId="2AEC617F">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2</w:t>
            </w:r>
          </w:p>
        </w:tc>
        <w:tc>
          <w:tcPr>
            <w:tcW w:w="1350" w:type="dxa"/>
            <w:tcBorders>
              <w:top w:val="single" w:color="000000" w:sz="8" w:space="0"/>
              <w:left w:val="single" w:color="000000" w:sz="8" w:space="0"/>
              <w:bottom w:val="single" w:color="000000" w:sz="8" w:space="0"/>
              <w:right w:val="single" w:color="000000" w:sz="8" w:space="0"/>
            </w:tcBorders>
            <w:vAlign w:val="center"/>
          </w:tcPr>
          <w:p w:rsidR="00664474" w:rsidP="00664474" w:rsidRDefault="00664474" w14:paraId="38C7234D" w14:textId="6587173D">
            <w:pPr>
              <w:pBdr>
                <w:top w:val="single" w:color="FFFFFF" w:sz="6" w:space="0"/>
                <w:left w:val="single" w:color="FFFFFF" w:sz="6" w:space="0"/>
                <w:bottom w:val="single" w:color="FFFFFF" w:sz="6" w:space="0"/>
                <w:right w:val="single" w:color="FFFFFF" w:sz="6" w:space="0"/>
              </w:pBdr>
              <w:jc w:val="center"/>
              <w:rPr>
                <w:color w:val="000000"/>
                <w:sz w:val="20"/>
                <w:szCs w:val="20"/>
              </w:rPr>
            </w:pPr>
            <w:r w:rsidRPr="00411570">
              <w:rPr>
                <w:sz w:val="20"/>
                <w:szCs w:val="20"/>
              </w:rPr>
              <w:t>$</w:t>
            </w:r>
            <w:r w:rsidR="00BD2923">
              <w:rPr>
                <w:sz w:val="20"/>
                <w:szCs w:val="20"/>
              </w:rPr>
              <w:t>544</w:t>
            </w:r>
          </w:p>
        </w:tc>
      </w:tr>
      <w:tr w:rsidR="00664474" w:rsidTr="00664474" w14:paraId="1178963C" w14:textId="77777777">
        <w:tc>
          <w:tcPr>
            <w:tcW w:w="1170" w:type="dxa"/>
            <w:tcBorders>
              <w:top w:val="single" w:color="000000" w:sz="8" w:space="0"/>
              <w:left w:val="single" w:color="000000" w:sz="8" w:space="0"/>
              <w:bottom w:val="single" w:color="auto" w:sz="4" w:space="0"/>
              <w:right w:val="single" w:color="000000" w:sz="8" w:space="0"/>
            </w:tcBorders>
          </w:tcPr>
          <w:p w:rsidRPr="00411570" w:rsidR="00664474" w:rsidP="00664474" w:rsidRDefault="00664474" w14:paraId="4372F280" w14:textId="77777777">
            <w:pPr>
              <w:pBdr>
                <w:top w:val="single" w:color="FFFFFF" w:sz="6" w:space="0"/>
                <w:left w:val="single" w:color="FFFFFF" w:sz="6" w:space="0"/>
                <w:bottom w:val="single" w:color="FFFFFF" w:sz="6" w:space="0"/>
                <w:right w:val="single" w:color="FFFFFF" w:sz="6" w:space="0"/>
              </w:pBdr>
              <w:rPr>
                <w:sz w:val="20"/>
                <w:szCs w:val="20"/>
              </w:rPr>
            </w:pPr>
          </w:p>
        </w:tc>
        <w:tc>
          <w:tcPr>
            <w:tcW w:w="1440" w:type="dxa"/>
            <w:tcBorders>
              <w:top w:val="single" w:color="000000" w:sz="8" w:space="0"/>
              <w:left w:val="single" w:color="000000" w:sz="8" w:space="0"/>
              <w:bottom w:val="single" w:color="auto" w:sz="4" w:space="0"/>
              <w:right w:val="single" w:color="000000" w:sz="8" w:space="0"/>
            </w:tcBorders>
            <w:vAlign w:val="center"/>
          </w:tcPr>
          <w:p w:rsidRPr="00411570" w:rsidR="00664474" w:rsidP="00664474" w:rsidRDefault="00664474" w14:paraId="2BCDEC45"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350" w:type="dxa"/>
            <w:tcBorders>
              <w:top w:val="single" w:color="000000" w:sz="8" w:space="0"/>
              <w:left w:val="single" w:color="000000" w:sz="8" w:space="0"/>
              <w:bottom w:val="single" w:color="auto" w:sz="4" w:space="0"/>
              <w:right w:val="single" w:color="000000" w:sz="8" w:space="0"/>
            </w:tcBorders>
            <w:vAlign w:val="center"/>
          </w:tcPr>
          <w:p w:rsidRPr="00411570" w:rsidR="00664474" w:rsidP="00664474" w:rsidRDefault="00664474" w14:paraId="15EDEFC1"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440" w:type="dxa"/>
            <w:tcBorders>
              <w:top w:val="single" w:color="000000" w:sz="8" w:space="0"/>
              <w:left w:val="single" w:color="000000" w:sz="8" w:space="0"/>
              <w:bottom w:val="single" w:color="auto" w:sz="4" w:space="0"/>
              <w:right w:val="single" w:color="000000" w:sz="8" w:space="0"/>
            </w:tcBorders>
            <w:vAlign w:val="center"/>
          </w:tcPr>
          <w:p w:rsidRPr="00411570" w:rsidR="00664474" w:rsidP="00664474" w:rsidRDefault="00664474" w14:paraId="64138D09"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350" w:type="dxa"/>
            <w:tcBorders>
              <w:top w:val="single" w:color="000000" w:sz="8" w:space="0"/>
              <w:left w:val="single" w:color="000000" w:sz="8" w:space="0"/>
              <w:bottom w:val="single" w:color="auto" w:sz="4" w:space="0"/>
              <w:right w:val="single" w:color="000000" w:sz="8" w:space="0"/>
            </w:tcBorders>
            <w:vAlign w:val="center"/>
          </w:tcPr>
          <w:p w:rsidRPr="00411570" w:rsidR="00664474" w:rsidP="00664474" w:rsidRDefault="00664474" w14:paraId="5D168EE0"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260" w:type="dxa"/>
            <w:tcBorders>
              <w:top w:val="single" w:color="000000" w:sz="8" w:space="0"/>
              <w:left w:val="single" w:color="000000" w:sz="8" w:space="0"/>
              <w:bottom w:val="single" w:color="auto" w:sz="4" w:space="0"/>
              <w:right w:val="single" w:color="000000" w:sz="8" w:space="0"/>
            </w:tcBorders>
            <w:vAlign w:val="center"/>
          </w:tcPr>
          <w:p w:rsidRPr="00664474" w:rsidR="00664474" w:rsidP="00664474" w:rsidRDefault="00664474" w14:paraId="457403D6" w14:textId="637570E3">
            <w:pPr>
              <w:pBdr>
                <w:top w:val="single" w:color="FFFFFF" w:sz="6" w:space="0"/>
                <w:left w:val="single" w:color="FFFFFF" w:sz="6" w:space="0"/>
                <w:bottom w:val="single" w:color="FFFFFF" w:sz="6" w:space="0"/>
                <w:right w:val="single" w:color="FFFFFF" w:sz="6" w:space="0"/>
              </w:pBdr>
              <w:jc w:val="center"/>
              <w:rPr>
                <w:b/>
                <w:sz w:val="20"/>
                <w:szCs w:val="20"/>
              </w:rPr>
            </w:pPr>
            <w:r w:rsidRPr="00664474">
              <w:rPr>
                <w:b/>
                <w:sz w:val="20"/>
                <w:szCs w:val="20"/>
              </w:rPr>
              <w:t>Total</w:t>
            </w:r>
          </w:p>
        </w:tc>
        <w:tc>
          <w:tcPr>
            <w:tcW w:w="1350" w:type="dxa"/>
            <w:tcBorders>
              <w:top w:val="single" w:color="000000" w:sz="8" w:space="0"/>
              <w:left w:val="single" w:color="000000" w:sz="8" w:space="0"/>
              <w:bottom w:val="single" w:color="auto" w:sz="4" w:space="0"/>
              <w:right w:val="single" w:color="000000" w:sz="8" w:space="0"/>
            </w:tcBorders>
            <w:vAlign w:val="center"/>
          </w:tcPr>
          <w:p w:rsidRPr="00664474" w:rsidR="00664474" w:rsidP="00664474" w:rsidRDefault="00664474" w14:paraId="0EC40821" w14:textId="43C1C470">
            <w:pPr>
              <w:pBdr>
                <w:top w:val="single" w:color="FFFFFF" w:sz="6" w:space="0"/>
                <w:left w:val="single" w:color="FFFFFF" w:sz="6" w:space="0"/>
                <w:bottom w:val="single" w:color="FFFFFF" w:sz="6" w:space="0"/>
                <w:right w:val="single" w:color="FFFFFF" w:sz="6" w:space="0"/>
              </w:pBdr>
              <w:jc w:val="center"/>
              <w:rPr>
                <w:b/>
                <w:sz w:val="20"/>
                <w:szCs w:val="20"/>
              </w:rPr>
            </w:pPr>
            <w:r w:rsidRPr="00664474">
              <w:rPr>
                <w:b/>
                <w:sz w:val="20"/>
                <w:szCs w:val="20"/>
              </w:rPr>
              <w:t>$</w:t>
            </w:r>
            <w:r w:rsidR="00BD2923">
              <w:rPr>
                <w:b/>
                <w:sz w:val="20"/>
                <w:szCs w:val="20"/>
              </w:rPr>
              <w:t>544</w:t>
            </w:r>
          </w:p>
        </w:tc>
      </w:tr>
    </w:tbl>
    <w:p w:rsidR="00CA4CD6" w:rsidRDefault="00CA4CD6" w14:paraId="01B1561B" w14:textId="22E2DA21">
      <w:pPr>
        <w:pBdr>
          <w:top w:val="single" w:color="FFFFFF" w:sz="6" w:space="0"/>
          <w:left w:val="single" w:color="FFFFFF" w:sz="6" w:space="0"/>
          <w:bottom w:val="single" w:color="FFFFFF" w:sz="6" w:space="0"/>
          <w:right w:val="single" w:color="FFFFFF" w:sz="6" w:space="0"/>
        </w:pBdr>
        <w:rPr>
          <w:sz w:val="20"/>
          <w:szCs w:val="20"/>
        </w:rPr>
      </w:pPr>
      <w:r>
        <w:rPr>
          <w:color w:val="000000"/>
        </w:rPr>
        <w:t xml:space="preserve"> </w:t>
      </w:r>
      <w:r>
        <w:rPr>
          <w:color w:val="000000"/>
        </w:rPr>
        <w:tab/>
      </w:r>
      <w:r w:rsidRPr="00272D68" w:rsidR="000B2E1C">
        <w:rPr>
          <w:sz w:val="20"/>
          <w:szCs w:val="20"/>
        </w:rPr>
        <w:t>Note: Totals have been rounded to 3 significant figures.</w:t>
      </w:r>
      <w:r w:rsidR="009C7E97">
        <w:rPr>
          <w:sz w:val="20"/>
          <w:szCs w:val="20"/>
        </w:rPr>
        <w:t xml:space="preserve"> </w:t>
      </w:r>
      <w:r w:rsidRPr="00272D68" w:rsidR="000B2E1C">
        <w:rPr>
          <w:sz w:val="20"/>
          <w:szCs w:val="20"/>
        </w:rPr>
        <w:t>Figures may not add exactly due to rounding.</w:t>
      </w:r>
    </w:p>
    <w:p w:rsidR="000B2E1C" w:rsidRDefault="000B2E1C" w14:paraId="01297E4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B40F409" w14:textId="59C2F2E8">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capital/startup costs for this ICR are $</w:t>
      </w:r>
      <w:r w:rsidRPr="00664474" w:rsidR="00664474">
        <w:t>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rsidR="00CA4CD6" w:rsidRDefault="00CA4CD6" w14:paraId="55DEAB2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5951B0" w14:textId="32E6DEFC">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operation and maintenance (</w:t>
      </w:r>
      <w:r w:rsidR="003F1AFC">
        <w:rPr>
          <w:color w:val="000000"/>
        </w:rPr>
        <w:t>O&amp;M) costs for this ICR are $</w:t>
      </w:r>
      <w:r w:rsidR="00BD2923">
        <w:t>544</w:t>
      </w:r>
      <w:r>
        <w:rPr>
          <w:color w:val="000000"/>
        </w:rPr>
        <w:t>.</w:t>
      </w:r>
      <w:r w:rsidR="009C7E97">
        <w:rPr>
          <w:color w:val="000000"/>
        </w:rPr>
        <w:t xml:space="preserve"> </w:t>
      </w:r>
      <w:r w:rsidR="00507EC5">
        <w:rPr>
          <w:color w:val="000000"/>
        </w:rPr>
        <w:t xml:space="preserve">This is the total of column G. </w:t>
      </w:r>
    </w:p>
    <w:p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664474" w:rsidRDefault="00CA4CD6" w14:paraId="3E481E4D" w14:textId="517BF633">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cost for capital/startup and operation and maintenance costs to industry over the next three years of the ICR is estimated to be $</w:t>
      </w:r>
      <w:r w:rsidR="00BD2923">
        <w:t>544</w:t>
      </w:r>
      <w:r>
        <w:rPr>
          <w:color w:val="000000"/>
        </w:rPr>
        <w:t>.</w:t>
      </w:r>
      <w:r w:rsidR="009C7E97">
        <w:rPr>
          <w:color w:val="000000"/>
        </w:rPr>
        <w:t xml:space="preserve"> </w:t>
      </w:r>
      <w:r w:rsidR="00664474">
        <w:rPr>
          <w:color w:val="000000"/>
        </w:rPr>
        <w:t xml:space="preserve"> These are recordkeeping costs.</w:t>
      </w: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70664E3D">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72D7803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Agency cost during the three years of the ICR is estimated to be </w:t>
      </w:r>
      <w:r w:rsidRPr="00DF17B8">
        <w:t>$</w:t>
      </w:r>
      <w:r w:rsidRPr="00DF17B8" w:rsidR="00DF17B8">
        <w:t>1,960</w:t>
      </w:r>
      <w:r w:rsidRPr="00DF17B8">
        <w:t>.</w:t>
      </w:r>
      <w:r w:rsidRPr="00D4742E" w:rsidR="009C7E97">
        <w:t xml:space="preserve"> </w:t>
      </w:r>
    </w:p>
    <w:p w:rsidR="00871C7B" w:rsidP="00871C7B" w:rsidRDefault="00871C7B" w14:paraId="6CEB2B7E" w14:textId="77777777">
      <w:pPr>
        <w:pBdr>
          <w:top w:val="single" w:color="FFFFFF" w:sz="6" w:space="1"/>
          <w:left w:val="single" w:color="FFFFFF" w:sz="6" w:space="0"/>
          <w:bottom w:val="single" w:color="FFFFFF" w:sz="6" w:space="0"/>
          <w:right w:val="single" w:color="FFFFFF" w:sz="6" w:space="0"/>
        </w:pBdr>
        <w:rPr>
          <w:color w:val="000000"/>
        </w:rPr>
      </w:pPr>
    </w:p>
    <w:tbl>
      <w:tblPr>
        <w:tblStyle w:val="TableGrid"/>
        <w:tblW w:w="0" w:type="auto"/>
        <w:tblLook w:val="04A0" w:firstRow="1" w:lastRow="0" w:firstColumn="1" w:lastColumn="0" w:noHBand="0" w:noVBand="1"/>
      </w:tblPr>
      <w:tblGrid>
        <w:gridCol w:w="2965"/>
        <w:gridCol w:w="2340"/>
        <w:gridCol w:w="2160"/>
        <w:gridCol w:w="1885"/>
      </w:tblGrid>
      <w:tr w:rsidR="00871C7B" w:rsidTr="00D67CE2" w14:paraId="7C380DDA" w14:textId="77777777">
        <w:trPr>
          <w:trHeight w:val="413"/>
          <w:tblHeader/>
        </w:trPr>
        <w:tc>
          <w:tcPr>
            <w:tcW w:w="2965" w:type="dxa"/>
            <w:vAlign w:val="bottom"/>
          </w:tcPr>
          <w:p w:rsidRPr="00C9656E" w:rsidR="00871C7B" w:rsidP="00971B43" w:rsidRDefault="00871C7B" w14:paraId="14F066C1" w14:textId="77777777">
            <w:pPr>
              <w:jc w:val="center"/>
              <w:rPr>
                <w:color w:val="000000"/>
              </w:rPr>
            </w:pPr>
            <w:r>
              <w:rPr>
                <w:b/>
                <w:bCs/>
              </w:rPr>
              <w:t>Agency</w:t>
            </w:r>
            <w:r w:rsidRPr="00C9656E">
              <w:rPr>
                <w:b/>
                <w:bCs/>
              </w:rPr>
              <w:t xml:space="preserve"> Worker Rates</w:t>
            </w:r>
          </w:p>
        </w:tc>
        <w:tc>
          <w:tcPr>
            <w:tcW w:w="2340" w:type="dxa"/>
            <w:vAlign w:val="bottom"/>
          </w:tcPr>
          <w:p w:rsidRPr="00C9656E" w:rsidR="00871C7B" w:rsidP="00971B43" w:rsidRDefault="00871C7B" w14:paraId="65A2B5D4" w14:textId="77777777">
            <w:pPr>
              <w:jc w:val="center"/>
              <w:rPr>
                <w:color w:val="000000"/>
              </w:rPr>
            </w:pPr>
            <w:r w:rsidRPr="00C9656E">
              <w:rPr>
                <w:b/>
                <w:bCs/>
              </w:rPr>
              <w:t>Labor Rates, $/hr</w:t>
            </w:r>
            <w:r w:rsidRPr="00C9656E">
              <w:rPr>
                <w:b/>
                <w:bCs/>
                <w:position w:val="8"/>
                <w:vertAlign w:val="superscript"/>
              </w:rPr>
              <w:t>a</w:t>
            </w:r>
          </w:p>
        </w:tc>
        <w:tc>
          <w:tcPr>
            <w:tcW w:w="2160" w:type="dxa"/>
            <w:vAlign w:val="bottom"/>
          </w:tcPr>
          <w:p w:rsidRPr="00C9656E" w:rsidR="00871C7B" w:rsidP="00971B43" w:rsidRDefault="00871C7B" w14:paraId="2E267D4E" w14:textId="77777777">
            <w:pPr>
              <w:jc w:val="center"/>
              <w:rPr>
                <w:color w:val="000000"/>
              </w:rPr>
            </w:pPr>
            <w:r>
              <w:rPr>
                <w:b/>
                <w:bCs/>
              </w:rPr>
              <w:t>6</w:t>
            </w:r>
            <w:r w:rsidRPr="00C9656E">
              <w:rPr>
                <w:b/>
                <w:bCs/>
              </w:rPr>
              <w:t>0% Overhead</w:t>
            </w:r>
          </w:p>
        </w:tc>
        <w:tc>
          <w:tcPr>
            <w:tcW w:w="1885" w:type="dxa"/>
            <w:vAlign w:val="bottom"/>
          </w:tcPr>
          <w:p w:rsidRPr="00C9656E" w:rsidR="00871C7B" w:rsidP="00971B43" w:rsidRDefault="00871C7B" w14:paraId="15A1D369" w14:textId="77777777">
            <w:pPr>
              <w:jc w:val="center"/>
              <w:rPr>
                <w:color w:val="000000"/>
              </w:rPr>
            </w:pPr>
            <w:r w:rsidRPr="00C9656E">
              <w:rPr>
                <w:b/>
                <w:bCs/>
              </w:rPr>
              <w:t>Total, $/hr</w:t>
            </w:r>
          </w:p>
        </w:tc>
      </w:tr>
      <w:tr w:rsidR="00871C7B" w:rsidTr="00971B43" w14:paraId="3987665B" w14:textId="77777777">
        <w:tc>
          <w:tcPr>
            <w:tcW w:w="2965" w:type="dxa"/>
          </w:tcPr>
          <w:p w:rsidRPr="00C9656E" w:rsidR="00871C7B" w:rsidP="00971B43" w:rsidRDefault="00871C7B" w14:paraId="0D785291" w14:textId="77777777">
            <w:pPr>
              <w:rPr>
                <w:color w:val="000000"/>
              </w:rPr>
            </w:pPr>
            <w:r w:rsidRPr="00C9656E">
              <w:t>Managerial</w:t>
            </w:r>
            <w:r>
              <w:t xml:space="preserve"> </w:t>
            </w:r>
            <w:r w:rsidRPr="0004223A">
              <w:rPr>
                <w:color w:val="000000"/>
              </w:rPr>
              <w:t>(GS-13, step 5)</w:t>
            </w:r>
          </w:p>
        </w:tc>
        <w:tc>
          <w:tcPr>
            <w:tcW w:w="2340" w:type="dxa"/>
          </w:tcPr>
          <w:p w:rsidRPr="00C9656E" w:rsidR="00871C7B" w:rsidP="00971B43" w:rsidRDefault="00871C7B" w14:paraId="5C044D94" w14:textId="77777777">
            <w:pPr>
              <w:jc w:val="center"/>
              <w:rPr>
                <w:color w:val="000000"/>
              </w:rPr>
            </w:pPr>
            <w:r w:rsidRPr="00C9656E">
              <w:t>$</w:t>
            </w:r>
            <w:r>
              <w:t>40</w:t>
            </w:r>
            <w:r w:rsidRPr="00C9656E">
              <w:t>.</w:t>
            </w:r>
            <w:r>
              <w:t>5</w:t>
            </w:r>
            <w:r w:rsidRPr="00C9656E">
              <w:t>0</w:t>
            </w:r>
          </w:p>
        </w:tc>
        <w:tc>
          <w:tcPr>
            <w:tcW w:w="2160" w:type="dxa"/>
          </w:tcPr>
          <w:p w:rsidRPr="00C9656E" w:rsidR="00871C7B" w:rsidP="00971B43" w:rsidRDefault="00871C7B" w14:paraId="2C211CDB" w14:textId="77777777">
            <w:pPr>
              <w:jc w:val="center"/>
              <w:rPr>
                <w:color w:val="000000"/>
              </w:rPr>
            </w:pPr>
            <w:r w:rsidRPr="00C9656E">
              <w:t>$</w:t>
            </w:r>
            <w:r>
              <w:t>24</w:t>
            </w:r>
            <w:r w:rsidRPr="00C9656E">
              <w:t>.</w:t>
            </w:r>
            <w:r>
              <w:t>30</w:t>
            </w:r>
          </w:p>
        </w:tc>
        <w:tc>
          <w:tcPr>
            <w:tcW w:w="1885" w:type="dxa"/>
          </w:tcPr>
          <w:p w:rsidRPr="00C9656E" w:rsidR="00871C7B" w:rsidP="00971B43" w:rsidRDefault="00871C7B" w14:paraId="0D5CBB3A" w14:textId="77777777">
            <w:pPr>
              <w:jc w:val="center"/>
              <w:rPr>
                <w:color w:val="000000"/>
              </w:rPr>
            </w:pPr>
            <w:r w:rsidRPr="00C9656E">
              <w:t>$</w:t>
            </w:r>
            <w:r>
              <w:t>64</w:t>
            </w:r>
            <w:r w:rsidRPr="00C9656E">
              <w:t>.</w:t>
            </w:r>
            <w:r>
              <w:t>80</w:t>
            </w:r>
          </w:p>
        </w:tc>
      </w:tr>
      <w:tr w:rsidR="00871C7B" w:rsidTr="00971B43" w14:paraId="526AB721" w14:textId="77777777">
        <w:tc>
          <w:tcPr>
            <w:tcW w:w="2965" w:type="dxa"/>
          </w:tcPr>
          <w:p w:rsidRPr="00C9656E" w:rsidR="00871C7B" w:rsidP="00971B43" w:rsidRDefault="00871C7B" w14:paraId="1A6E7313" w14:textId="77777777">
            <w:pPr>
              <w:rPr>
                <w:color w:val="000000"/>
              </w:rPr>
            </w:pPr>
            <w:r>
              <w:rPr>
                <w:color w:val="000000"/>
              </w:rPr>
              <w:t xml:space="preserve">Technical </w:t>
            </w:r>
            <w:r w:rsidRPr="0004223A">
              <w:rPr>
                <w:color w:val="000000"/>
              </w:rPr>
              <w:t>(GS-12, step 1)</w:t>
            </w:r>
          </w:p>
        </w:tc>
        <w:tc>
          <w:tcPr>
            <w:tcW w:w="2340" w:type="dxa"/>
          </w:tcPr>
          <w:p w:rsidRPr="00C9656E" w:rsidR="00871C7B" w:rsidP="00971B43" w:rsidRDefault="00871C7B" w14:paraId="1A41545B" w14:textId="77777777">
            <w:pPr>
              <w:jc w:val="center"/>
              <w:rPr>
                <w:color w:val="000000"/>
              </w:rPr>
            </w:pPr>
            <w:r w:rsidRPr="00C9656E">
              <w:t>$</w:t>
            </w:r>
            <w:r>
              <w:t>30</w:t>
            </w:r>
            <w:r w:rsidRPr="00C9656E">
              <w:t>.</w:t>
            </w:r>
            <w:r>
              <w:t>05</w:t>
            </w:r>
          </w:p>
        </w:tc>
        <w:tc>
          <w:tcPr>
            <w:tcW w:w="2160" w:type="dxa"/>
          </w:tcPr>
          <w:p w:rsidRPr="00C9656E" w:rsidR="00871C7B" w:rsidP="00971B43" w:rsidRDefault="00871C7B" w14:paraId="574DE03A" w14:textId="77777777">
            <w:pPr>
              <w:jc w:val="center"/>
              <w:rPr>
                <w:color w:val="000000"/>
              </w:rPr>
            </w:pPr>
            <w:r w:rsidRPr="00C9656E">
              <w:t>$</w:t>
            </w:r>
            <w:r>
              <w:t>18</w:t>
            </w:r>
            <w:r w:rsidRPr="00C9656E">
              <w:t>.</w:t>
            </w:r>
            <w:r>
              <w:t>03</w:t>
            </w:r>
          </w:p>
        </w:tc>
        <w:tc>
          <w:tcPr>
            <w:tcW w:w="1885" w:type="dxa"/>
          </w:tcPr>
          <w:p w:rsidRPr="00C9656E" w:rsidR="00871C7B" w:rsidP="00971B43" w:rsidRDefault="00871C7B" w14:paraId="61A0019C" w14:textId="77777777">
            <w:pPr>
              <w:jc w:val="center"/>
              <w:rPr>
                <w:color w:val="000000"/>
              </w:rPr>
            </w:pPr>
            <w:r w:rsidRPr="00C9656E">
              <w:t>$</w:t>
            </w:r>
            <w:r>
              <w:t>48</w:t>
            </w:r>
            <w:r w:rsidRPr="00C9656E">
              <w:t>.</w:t>
            </w:r>
            <w:r>
              <w:t>08</w:t>
            </w:r>
          </w:p>
        </w:tc>
      </w:tr>
      <w:tr w:rsidR="00871C7B" w:rsidTr="00971B43" w14:paraId="07EAB7CE" w14:textId="77777777">
        <w:tc>
          <w:tcPr>
            <w:tcW w:w="2965" w:type="dxa"/>
          </w:tcPr>
          <w:p w:rsidRPr="00C9656E" w:rsidR="00871C7B" w:rsidP="00971B43" w:rsidRDefault="00871C7B" w14:paraId="630057AF" w14:textId="77777777">
            <w:pPr>
              <w:rPr>
                <w:color w:val="000000"/>
              </w:rPr>
            </w:pPr>
            <w:r>
              <w:rPr>
                <w:color w:val="000000"/>
              </w:rPr>
              <w:t xml:space="preserve">Clerical </w:t>
            </w:r>
            <w:r w:rsidRPr="0004223A">
              <w:rPr>
                <w:color w:val="000000"/>
              </w:rPr>
              <w:t>(GS-6, step 3)</w:t>
            </w:r>
          </w:p>
        </w:tc>
        <w:tc>
          <w:tcPr>
            <w:tcW w:w="2340" w:type="dxa"/>
          </w:tcPr>
          <w:p w:rsidRPr="00C9656E" w:rsidR="00871C7B" w:rsidP="00971B43" w:rsidRDefault="00871C7B" w14:paraId="1F30C797" w14:textId="77777777">
            <w:pPr>
              <w:jc w:val="center"/>
              <w:rPr>
                <w:color w:val="000000"/>
              </w:rPr>
            </w:pPr>
            <w:r w:rsidRPr="00C9656E">
              <w:t>$</w:t>
            </w:r>
            <w:r>
              <w:t>16</w:t>
            </w:r>
            <w:r w:rsidRPr="00C9656E">
              <w:t>.</w:t>
            </w:r>
            <w:r>
              <w:t>26</w:t>
            </w:r>
          </w:p>
        </w:tc>
        <w:tc>
          <w:tcPr>
            <w:tcW w:w="2160" w:type="dxa"/>
          </w:tcPr>
          <w:p w:rsidRPr="00C9656E" w:rsidR="00871C7B" w:rsidP="00971B43" w:rsidRDefault="00871C7B" w14:paraId="2D65BEBA" w14:textId="77777777">
            <w:pPr>
              <w:jc w:val="center"/>
              <w:rPr>
                <w:color w:val="000000"/>
              </w:rPr>
            </w:pPr>
            <w:r w:rsidRPr="00C9656E">
              <w:t>$</w:t>
            </w:r>
            <w:r>
              <w:t>9</w:t>
            </w:r>
            <w:r w:rsidRPr="00C9656E">
              <w:t>.</w:t>
            </w:r>
            <w:r>
              <w:t>76</w:t>
            </w:r>
          </w:p>
        </w:tc>
        <w:tc>
          <w:tcPr>
            <w:tcW w:w="1885" w:type="dxa"/>
          </w:tcPr>
          <w:p w:rsidRPr="00C9656E" w:rsidR="00871C7B" w:rsidP="00971B43" w:rsidRDefault="00871C7B" w14:paraId="3352BB5D" w14:textId="77777777">
            <w:pPr>
              <w:jc w:val="center"/>
              <w:rPr>
                <w:color w:val="000000"/>
              </w:rPr>
            </w:pPr>
            <w:r w:rsidRPr="00C9656E">
              <w:t>$</w:t>
            </w:r>
            <w:r>
              <w:t>26</w:t>
            </w:r>
            <w:r w:rsidRPr="00C9656E">
              <w:t>.</w:t>
            </w:r>
            <w:r>
              <w:t>02</w:t>
            </w:r>
          </w:p>
        </w:tc>
      </w:tr>
    </w:tbl>
    <w:p w:rsidRPr="00454637" w:rsidR="00871C7B" w:rsidP="00871C7B" w:rsidRDefault="00871C7B" w14:paraId="529A0538" w14:textId="77777777">
      <w:pPr>
        <w:keepNext/>
        <w:widowControl/>
        <w:pBdr>
          <w:top w:val="single" w:color="FFFFFF" w:sz="6" w:space="0"/>
          <w:left w:val="single" w:color="FFFFFF" w:sz="6" w:space="0"/>
          <w:bottom w:val="single" w:color="FFFFFF" w:sz="6" w:space="0"/>
          <w:right w:val="single" w:color="FFFFFF" w:sz="6" w:space="0"/>
        </w:pBdr>
        <w:rPr>
          <w:color w:val="000000"/>
          <w:sz w:val="22"/>
          <w:szCs w:val="22"/>
        </w:rPr>
      </w:pPr>
      <w:r>
        <w:rPr>
          <w:color w:val="000000"/>
        </w:rPr>
        <w:t xml:space="preserve"> </w:t>
      </w:r>
      <w:r w:rsidRPr="00681356">
        <w:rPr>
          <w:color w:val="000000"/>
          <w:vertAlign w:val="superscript"/>
        </w:rPr>
        <w:t>a</w:t>
      </w:r>
      <w:r>
        <w:rPr>
          <w:color w:val="000000"/>
        </w:rPr>
        <w:t xml:space="preserve"> </w:t>
      </w:r>
      <w:r w:rsidRPr="00E34490">
        <w:rPr>
          <w:color w:val="000000"/>
          <w:sz w:val="22"/>
          <w:szCs w:val="22"/>
        </w:rPr>
        <w:t>https://www.opm.gov/policy-data-oversight/pay-leave/salaries-wages/salary-tables/pdf/2016/GS_h.pdf</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CA4CD6" w:rsidP="00871C7B" w:rsidRDefault="00CA4CD6" w14:paraId="7D624E93" w14:textId="359F489A">
      <w:pPr>
        <w:pBdr>
          <w:top w:val="single" w:color="FFFFFF" w:sz="6" w:space="0"/>
          <w:left w:val="single" w:color="FFFFFF" w:sz="6" w:space="0"/>
          <w:bottom w:val="single" w:color="FFFFFF" w:sz="6" w:space="0"/>
          <w:right w:val="single" w:color="FFFFFF" w:sz="6" w:space="0"/>
        </w:pBdr>
        <w:ind w:firstLine="720"/>
        <w:rPr>
          <w:color w:val="FF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FC544E">
        <w:rPr>
          <w:color w:val="000000"/>
        </w:rPr>
        <w:t xml:space="preserve"> </w:t>
      </w:r>
      <w:r w:rsidR="00E77D5E">
        <w:rPr>
          <w:color w:val="000000"/>
        </w:rPr>
        <w:t xml:space="preserve">The rates have been increased by </w:t>
      </w:r>
      <w:r w:rsidRPr="00D4742E" w:rsidR="00E77D5E">
        <w:t>60</w:t>
      </w:r>
      <w:r w:rsidRPr="00D4742E" w:rsidR="00D2273E">
        <w:t xml:space="preserve"> percent</w:t>
      </w:r>
      <w:r w:rsidRPr="00D4742E" w:rsidR="00E77D5E">
        <w:t xml:space="preserve"> to account for the benefit packages available to government employees.</w:t>
      </w:r>
      <w:r w:rsidRPr="00D4742E" w:rsidR="009C7E97">
        <w:t xml:space="preserve"> </w:t>
      </w:r>
      <w:r w:rsidRPr="00D4742E">
        <w:t xml:space="preserve">Details upon which this estimate is based appear </w:t>
      </w:r>
      <w:r w:rsidRPr="00D4742E" w:rsidR="007A458D">
        <w:t xml:space="preserve">below in </w:t>
      </w:r>
      <w:r w:rsidRPr="00D4742E">
        <w:t xml:space="preserve">Table 2: </w:t>
      </w:r>
      <w:r w:rsidRPr="00D4742E" w:rsidR="00CF2B37">
        <w:t>Average Annual EPA Burden and Cost –</w:t>
      </w:r>
      <w:r w:rsidRPr="00D4742E" w:rsidR="00144F35">
        <w:t xml:space="preserve"> </w:t>
      </w:r>
      <w:r w:rsidRPr="00D4742E" w:rsidR="00D4742E">
        <w:t>NESHAP for Friction Materials Manufacturing (40 CFR Part 63, Subpart QQQQQ) (Renewal).</w:t>
      </w:r>
    </w:p>
    <w:p w:rsidR="00D4742E" w:rsidP="00D4742E" w:rsidRDefault="00D4742E" w14:paraId="11EDD40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D4742E" w:rsidRDefault="00CA4CD6" w14:paraId="039C40C2" w14:textId="31B64534">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 xml:space="preserve">Based on our research for this ICR, </w:t>
      </w:r>
      <w:r w:rsidR="00871C7B">
        <w:rPr>
          <w:color w:val="000000"/>
        </w:rPr>
        <w:t>there are</w:t>
      </w:r>
      <w:r>
        <w:rPr>
          <w:color w:val="000000"/>
        </w:rPr>
        <w:t xml:space="preserve"> </w:t>
      </w:r>
      <w:r w:rsidR="00BD2923">
        <w:rPr>
          <w:color w:val="000000"/>
        </w:rPr>
        <w:t>2</w:t>
      </w:r>
      <w:r>
        <w:rPr>
          <w:color w:val="000000"/>
        </w:rPr>
        <w:t xml:space="preserve"> existing respondents</w:t>
      </w:r>
      <w:r w:rsidR="00871C7B">
        <w:rPr>
          <w:color w:val="000000"/>
        </w:rPr>
        <w:t xml:space="preserve"> currently subject to the standard, all of which will keep records and submit reports.</w:t>
      </w:r>
      <w:r w:rsidR="009C7E97">
        <w:rPr>
          <w:color w:val="000000"/>
        </w:rPr>
        <w:t xml:space="preserve"> </w:t>
      </w:r>
      <w:r w:rsidR="00D4742E">
        <w:rPr>
          <w:color w:val="000000"/>
        </w:rPr>
        <w:t>It is estimated that no</w:t>
      </w:r>
      <w:r>
        <w:rPr>
          <w:color w:val="000000"/>
        </w:rPr>
        <w:t xml:space="preserve"> additional respondents per year will become subject.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BD2923">
        <w:t>2</w:t>
      </w:r>
      <w:r w:rsidRPr="00D4742E" w:rsidR="00D4742E">
        <w:t xml:space="preserve"> </w:t>
      </w:r>
      <w:r>
        <w:rPr>
          <w:color w:val="000000"/>
        </w:rPr>
        <w:t>per year.</w:t>
      </w:r>
      <w:r w:rsidR="009C7E97">
        <w:rPr>
          <w:color w:val="000000"/>
        </w:rPr>
        <w:t xml:space="preserve"> </w:t>
      </w:r>
    </w:p>
    <w:p w:rsidR="00D4742E" w:rsidP="00D4742E" w:rsidRDefault="00D4742E" w14:paraId="59AB2CF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1C6CF2D9" w14:textId="20CE513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color="000000" w:sz="7" w:space="0"/>
              <w:left w:val="single" w:color="000000" w:sz="7" w:space="0"/>
              <w:bottom w:val="single" w:color="FFFFFF" w:sz="6" w:space="0"/>
              <w:right w:val="single" w:color="000000" w:sz="7" w:space="0"/>
            </w:tcBorders>
          </w:tcPr>
          <w:p w:rsidR="00CA4CD6" w:rsidRDefault="00CA4CD6" w14:paraId="01BBE356" w14:textId="77777777">
            <w:pPr>
              <w:spacing w:line="120" w:lineRule="exact"/>
              <w:rPr>
                <w:color w:val="000000"/>
              </w:rPr>
            </w:pPr>
          </w:p>
          <w:p w:rsidR="00CA4CD6" w:rsidRDefault="00CA4CD6" w14:paraId="200D15AA"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1597"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180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3F1AFC"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CA4CD6" w:rsidTr="00D91C34"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CA4CD6" w:rsidP="00D91C34" w:rsidRDefault="00CA4CD6"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CA4CD6" w:rsidP="00D91C34" w:rsidRDefault="00D4742E" w14:paraId="3108CE70" w14:textId="68F917B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CA4CD6" w:rsidP="00D91C34" w:rsidRDefault="00BD2923" w14:paraId="0B137A30" w14:textId="237512E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207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D4742E" w14:paraId="7D960C93" w14:textId="0F1A5AE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D4742E" w14:paraId="7ED54B96" w14:textId="087982A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CA4CD6" w:rsidP="00D91C34" w:rsidRDefault="00BD2923" w14:paraId="3F7C0DAD" w14:textId="26086BF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r>
      <w:tr w:rsidR="00CA4CD6" w:rsidTr="00D91C34"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D4742E" w14:paraId="7564DEC3" w14:textId="167BA6E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BD2923" w14:paraId="002226B8" w14:textId="0F8A776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D4742E" w14:paraId="1C3913C5" w14:textId="31736E5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D4742E" w14:paraId="3802688A" w14:textId="1386A26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BD2923" w14:paraId="45C01B8A" w14:textId="6AA5583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r>
      <w:tr w:rsidR="00CA4CD6" w:rsidTr="00D91C34"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3609EB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D4742E" w14:paraId="1A6EA395" w14:textId="2482FA7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BD2923" w14:paraId="37336570" w14:textId="48BF14C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D4742E" w14:paraId="7C60F04B" w14:textId="6838B73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D4742E" w14:paraId="53B7186D" w14:textId="0168D4F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BD2923" w14:paraId="18B5AAAA" w14:textId="50678DA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r>
      <w:tr w:rsidR="00CA4CD6" w:rsidTr="00D91C34"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CA4CD6" w:rsidP="00D91C34" w:rsidRDefault="00CA4CD6" w14:paraId="5D9CD30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CA4CD6" w:rsidP="00D91C34" w:rsidRDefault="00D4742E" w14:paraId="1581E97D" w14:textId="6471ABD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00CA4CD6" w:rsidP="00D91C34" w:rsidRDefault="00BD2923" w14:paraId="47314C40" w14:textId="6CD3B13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2070" w:type="dxa"/>
            <w:tcBorders>
              <w:top w:val="single" w:color="000000" w:sz="6" w:space="0"/>
              <w:left w:val="single" w:color="000000" w:sz="6" w:space="0"/>
              <w:bottom w:val="single" w:color="000000" w:sz="8" w:space="0"/>
              <w:right w:val="single" w:color="000000" w:sz="6" w:space="0"/>
            </w:tcBorders>
            <w:vAlign w:val="center"/>
          </w:tcPr>
          <w:p w:rsidR="00CA4CD6" w:rsidP="00D91C34" w:rsidRDefault="00D4742E" w14:paraId="480163AE" w14:textId="70EEBC2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00CA4CD6" w:rsidP="00D91C34" w:rsidRDefault="00D4742E" w14:paraId="2B2CDCCB" w14:textId="1F339C7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00CA4CD6" w:rsidP="00D91C34" w:rsidRDefault="00BD2923" w14:paraId="0CAD30F7" w14:textId="47687631">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2</w:t>
            </w:r>
          </w:p>
        </w:tc>
      </w:tr>
    </w:tbl>
    <w:p w:rsidR="00CA4CD6" w:rsidP="00D4742E" w:rsidRDefault="00CA4CD6" w14:paraId="50712C32" w14:textId="51A59C51">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rsidR="00D4742E" w:rsidP="00D4742E" w:rsidRDefault="00D4742E" w14:paraId="596AA60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D4742E" w:rsidRDefault="002B29A7" w14:paraId="6343745F" w14:textId="6353C6FB">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D4742E">
        <w:rPr>
          <w:color w:val="000000"/>
        </w:rPr>
        <w:t>three-year</w:t>
      </w:r>
      <w:r w:rsidR="00CA4CD6">
        <w:rPr>
          <w:color w:val="000000"/>
        </w:rPr>
        <w:t xml:space="preserve"> period of this ICR is </w:t>
      </w:r>
      <w:r w:rsidR="00BD2923">
        <w:rPr>
          <w:color w:val="000000"/>
        </w:rPr>
        <w:t>2</w:t>
      </w:r>
      <w:r w:rsidR="00507EC5">
        <w:rPr>
          <w:color w:val="000000"/>
        </w:rPr>
        <w:t>.</w:t>
      </w:r>
    </w:p>
    <w:p w:rsidR="00D4742E" w:rsidP="00D4742E" w:rsidRDefault="00D4742E" w14:paraId="7500DE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D4742E" w:rsidRDefault="00CA4CD6" w14:paraId="44B4FF00" w14:textId="71C7389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number of annual responses per year is calculated using the following table: </w:t>
      </w:r>
    </w:p>
    <w:p w:rsidR="00FD6BCC" w:rsidP="00D4742E" w:rsidRDefault="00FD6BCC" w14:paraId="02D3C158" w14:textId="77777777">
      <w:pPr>
        <w:pBdr>
          <w:top w:val="single" w:color="FFFFFF" w:sz="6" w:space="0"/>
          <w:left w:val="single" w:color="FFFFFF" w:sz="6" w:space="0"/>
          <w:bottom w:val="single" w:color="FFFFFF" w:sz="6" w:space="0"/>
          <w:right w:val="single" w:color="FFFFFF" w:sz="6" w:space="0"/>
        </w:pBdr>
        <w:ind w:firstLine="720"/>
        <w:rPr>
          <w:color w:val="000000"/>
        </w:rPr>
      </w:pPr>
    </w:p>
    <w:p w:rsidR="00D4742E" w:rsidP="00D4742E" w:rsidRDefault="00D4742E" w14:paraId="44EE1930" w14:textId="77777777">
      <w:pPr>
        <w:pBdr>
          <w:top w:val="single" w:color="FFFFFF" w:sz="6" w:space="0"/>
          <w:left w:val="single" w:color="FFFFFF" w:sz="6" w:space="0"/>
          <w:bottom w:val="single" w:color="FFFFFF" w:sz="6" w:space="0"/>
          <w:right w:val="single" w:color="FFFFFF" w:sz="6" w:space="0"/>
        </w:pBdr>
        <w:ind w:firstLine="720"/>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D4742E" w14:paraId="046B3587" w14:textId="77777777">
        <w:trPr>
          <w:tblHeader/>
        </w:trPr>
        <w:tc>
          <w:tcPr>
            <w:tcW w:w="9180" w:type="dxa"/>
            <w:gridSpan w:val="5"/>
          </w:tcPr>
          <w:p w:rsidR="00CA4CD6" w:rsidRDefault="00CA4CD6" w14:paraId="6EA78754" w14:textId="77777777">
            <w:pPr>
              <w:spacing w:line="120" w:lineRule="exact"/>
              <w:rPr>
                <w:color w:val="000000"/>
              </w:rPr>
            </w:pPr>
          </w:p>
          <w:p w:rsidR="00CA4CD6" w:rsidRDefault="00CA4CD6" w14:paraId="2BFF83AC" w14:textId="77777777">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Pr="00A956B9" w:rsidR="00CA4CD6" w:rsidTr="00D4742E" w14:paraId="081547E5" w14:textId="77777777">
        <w:tc>
          <w:tcPr>
            <w:tcW w:w="2700" w:type="dxa"/>
          </w:tcPr>
          <w:p w:rsidR="00CA4CD6" w:rsidP="0035325B" w:rsidRDefault="00CA4CD6" w14:paraId="1FF13FEE" w14:textId="77777777">
            <w:pPr>
              <w:spacing w:line="120" w:lineRule="exact"/>
              <w:jc w:val="center"/>
              <w:rPr>
                <w:b/>
                <w:bCs/>
                <w:color w:val="000000"/>
                <w:sz w:val="18"/>
                <w:szCs w:val="18"/>
              </w:rPr>
            </w:pPr>
          </w:p>
          <w:p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35325B" w:rsidRDefault="00CA4CD6" w14:paraId="1512DB18" w14:textId="77777777">
            <w:pPr>
              <w:spacing w:line="120" w:lineRule="exact"/>
              <w:jc w:val="center"/>
              <w:rPr>
                <w:color w:val="000000"/>
                <w:sz w:val="18"/>
                <w:szCs w:val="18"/>
              </w:rPr>
            </w:pPr>
          </w:p>
          <w:p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35325B" w:rsidRDefault="00CA4CD6" w14:paraId="7C8774CA" w14:textId="77777777">
            <w:pPr>
              <w:spacing w:line="120" w:lineRule="exact"/>
              <w:jc w:val="center"/>
              <w:rPr>
                <w:color w:val="000000"/>
                <w:sz w:val="18"/>
                <w:szCs w:val="18"/>
              </w:rPr>
            </w:pPr>
          </w:p>
          <w:p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35325B" w:rsidRDefault="00CA4CD6" w14:paraId="3214EDCF" w14:textId="77777777">
            <w:pPr>
              <w:spacing w:line="120" w:lineRule="exact"/>
              <w:jc w:val="center"/>
              <w:rPr>
                <w:color w:val="000000"/>
                <w:sz w:val="18"/>
                <w:szCs w:val="18"/>
              </w:rPr>
            </w:pPr>
          </w:p>
          <w:p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 xml:space="preserve">Number of Existing Respondents That Keep Records </w:t>
            </w:r>
            <w:proofErr w:type="gramStart"/>
            <w:r>
              <w:rPr>
                <w:color w:val="000000"/>
                <w:sz w:val="18"/>
                <w:szCs w:val="18"/>
              </w:rPr>
              <w:t>But</w:t>
            </w:r>
            <w:proofErr w:type="gramEnd"/>
            <w:r>
              <w:rPr>
                <w:color w:val="000000"/>
                <w:sz w:val="18"/>
                <w:szCs w:val="18"/>
              </w:rPr>
              <w:t xml:space="preserve"> Do Not Submit Reports</w:t>
            </w:r>
          </w:p>
        </w:tc>
        <w:tc>
          <w:tcPr>
            <w:tcW w:w="2070" w:type="dxa"/>
          </w:tcPr>
          <w:p w:rsidR="00CA4CD6" w:rsidP="0035325B" w:rsidRDefault="00CA4CD6" w14:paraId="2EDBD8A8" w14:textId="77777777">
            <w:pPr>
              <w:spacing w:line="120" w:lineRule="exact"/>
              <w:jc w:val="center"/>
              <w:rPr>
                <w:color w:val="000000"/>
                <w:sz w:val="18"/>
                <w:szCs w:val="18"/>
              </w:rPr>
            </w:pPr>
          </w:p>
          <w:p w:rsidRPr="0049317F"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18"/>
                <w:szCs w:val="18"/>
                <w:lang w:val="es-US"/>
              </w:rPr>
            </w:pPr>
            <w:r w:rsidRPr="0049317F">
              <w:rPr>
                <w:color w:val="000000"/>
                <w:sz w:val="18"/>
                <w:szCs w:val="18"/>
                <w:lang w:val="es-US"/>
              </w:rPr>
              <w:t>(E)</w:t>
            </w:r>
          </w:p>
          <w:p w:rsidRPr="0049317F"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18"/>
                <w:szCs w:val="18"/>
                <w:lang w:val="es-US"/>
              </w:rPr>
            </w:pPr>
            <w:proofErr w:type="gramStart"/>
            <w:r w:rsidRPr="0049317F">
              <w:rPr>
                <w:color w:val="000000"/>
                <w:sz w:val="18"/>
                <w:szCs w:val="18"/>
                <w:lang w:val="es-US"/>
              </w:rPr>
              <w:t>Total</w:t>
            </w:r>
            <w:proofErr w:type="gramEnd"/>
            <w:r w:rsidRPr="0049317F">
              <w:rPr>
                <w:color w:val="000000"/>
                <w:sz w:val="18"/>
                <w:szCs w:val="18"/>
                <w:lang w:val="es-US"/>
              </w:rPr>
              <w:t xml:space="preserve"> Annual</w:t>
            </w:r>
            <w:r w:rsidRPr="0049317F" w:rsidR="009C7E97">
              <w:rPr>
                <w:color w:val="000000"/>
                <w:sz w:val="18"/>
                <w:szCs w:val="18"/>
                <w:lang w:val="es-US"/>
              </w:rPr>
              <w:t xml:space="preserve"> </w:t>
            </w:r>
            <w:r w:rsidRPr="0049317F">
              <w:rPr>
                <w:color w:val="000000"/>
                <w:sz w:val="18"/>
                <w:szCs w:val="18"/>
                <w:lang w:val="es-US"/>
              </w:rPr>
              <w:t>Responses</w:t>
            </w:r>
          </w:p>
          <w:p w:rsidRPr="0049317F"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lang w:val="es-US"/>
              </w:rPr>
            </w:pPr>
            <w:r w:rsidRPr="0049317F">
              <w:rPr>
                <w:color w:val="000000"/>
                <w:sz w:val="18"/>
                <w:szCs w:val="18"/>
                <w:lang w:val="es-US"/>
              </w:rPr>
              <w:t>E=(</w:t>
            </w:r>
            <w:proofErr w:type="spellStart"/>
            <w:r w:rsidRPr="0049317F">
              <w:rPr>
                <w:color w:val="000000"/>
                <w:sz w:val="18"/>
                <w:szCs w:val="18"/>
                <w:lang w:val="es-US"/>
              </w:rPr>
              <w:t>BxC</w:t>
            </w:r>
            <w:proofErr w:type="spellEnd"/>
            <w:r w:rsidRPr="0049317F">
              <w:rPr>
                <w:color w:val="000000"/>
                <w:sz w:val="18"/>
                <w:szCs w:val="18"/>
                <w:lang w:val="es-US"/>
              </w:rPr>
              <w:t>)+D</w:t>
            </w:r>
          </w:p>
        </w:tc>
      </w:tr>
      <w:tr w:rsidR="00D4742E" w:rsidTr="00D4742E" w14:paraId="16C1203F" w14:textId="77777777">
        <w:trPr>
          <w:trHeight w:val="366"/>
        </w:trPr>
        <w:tc>
          <w:tcPr>
            <w:tcW w:w="2700" w:type="dxa"/>
          </w:tcPr>
          <w:p w:rsidR="00D4742E" w:rsidP="00D4742E" w:rsidRDefault="00D4742E" w14:paraId="7DB8FBDE" w14:textId="40F196C6">
            <w:pPr>
              <w:pBdr>
                <w:top w:val="single" w:color="FFFFFF" w:sz="6" w:space="0"/>
                <w:left w:val="single" w:color="FFFFFF" w:sz="6" w:space="0"/>
                <w:bottom w:val="single" w:color="FFFFFF" w:sz="6" w:space="0"/>
                <w:right w:val="single" w:color="FFFFFF" w:sz="6" w:space="0"/>
              </w:pBdr>
              <w:rPr>
                <w:color w:val="000000"/>
                <w:sz w:val="18"/>
                <w:szCs w:val="18"/>
              </w:rPr>
            </w:pPr>
            <w:r w:rsidRPr="00411570">
              <w:rPr>
                <w:sz w:val="20"/>
                <w:szCs w:val="20"/>
              </w:rPr>
              <w:t>Notification of applicability</w:t>
            </w:r>
          </w:p>
        </w:tc>
        <w:tc>
          <w:tcPr>
            <w:tcW w:w="1260" w:type="dxa"/>
            <w:vAlign w:val="center"/>
          </w:tcPr>
          <w:p w:rsidR="00D4742E" w:rsidP="00D4742E" w:rsidRDefault="00D4742E" w14:paraId="63308014" w14:textId="0F31F490">
            <w:pPr>
              <w:pBdr>
                <w:top w:val="single" w:color="FFFFFF" w:sz="6" w:space="0"/>
                <w:left w:val="single" w:color="FFFFFF" w:sz="6" w:space="0"/>
                <w:bottom w:val="single" w:color="FFFFFF" w:sz="6" w:space="0"/>
                <w:right w:val="single" w:color="FFFFFF" w:sz="6" w:space="0"/>
              </w:pBdr>
              <w:jc w:val="center"/>
              <w:rPr>
                <w:color w:val="000000"/>
                <w:sz w:val="18"/>
                <w:szCs w:val="18"/>
              </w:rPr>
            </w:pPr>
            <w:r w:rsidRPr="00411570">
              <w:rPr>
                <w:sz w:val="20"/>
                <w:szCs w:val="20"/>
              </w:rPr>
              <w:t>0</w:t>
            </w:r>
          </w:p>
        </w:tc>
        <w:tc>
          <w:tcPr>
            <w:tcW w:w="1260" w:type="dxa"/>
            <w:vAlign w:val="center"/>
          </w:tcPr>
          <w:p w:rsidR="00D4742E" w:rsidP="00D4742E" w:rsidRDefault="00D4742E" w14:paraId="7D6BA6A3" w14:textId="0A7FE87F">
            <w:pPr>
              <w:pBdr>
                <w:top w:val="single" w:color="FFFFFF" w:sz="6" w:space="0"/>
                <w:left w:val="single" w:color="FFFFFF" w:sz="6" w:space="0"/>
                <w:bottom w:val="single" w:color="FFFFFF" w:sz="6" w:space="0"/>
                <w:right w:val="single" w:color="FFFFFF" w:sz="6" w:space="0"/>
              </w:pBdr>
              <w:jc w:val="center"/>
              <w:rPr>
                <w:color w:val="000000"/>
                <w:sz w:val="18"/>
                <w:szCs w:val="18"/>
              </w:rPr>
            </w:pPr>
            <w:r w:rsidRPr="00411570">
              <w:rPr>
                <w:sz w:val="20"/>
                <w:szCs w:val="20"/>
              </w:rPr>
              <w:t>1</w:t>
            </w:r>
          </w:p>
        </w:tc>
        <w:tc>
          <w:tcPr>
            <w:tcW w:w="1890" w:type="dxa"/>
            <w:vAlign w:val="center"/>
          </w:tcPr>
          <w:p w:rsidR="00D4742E" w:rsidP="00D4742E" w:rsidRDefault="00D4742E" w14:paraId="508145DD" w14:textId="6806FBBE">
            <w:pPr>
              <w:pBdr>
                <w:top w:val="single" w:color="FFFFFF" w:sz="6" w:space="0"/>
                <w:left w:val="single" w:color="FFFFFF" w:sz="6" w:space="0"/>
                <w:bottom w:val="single" w:color="FFFFFF" w:sz="6" w:space="0"/>
                <w:right w:val="single" w:color="FFFFFF" w:sz="6" w:space="0"/>
              </w:pBdr>
              <w:jc w:val="center"/>
              <w:rPr>
                <w:color w:val="000000"/>
                <w:sz w:val="18"/>
                <w:szCs w:val="18"/>
              </w:rPr>
            </w:pPr>
            <w:r w:rsidRPr="00411570">
              <w:rPr>
                <w:sz w:val="20"/>
                <w:szCs w:val="20"/>
              </w:rPr>
              <w:t>N/A</w:t>
            </w:r>
          </w:p>
        </w:tc>
        <w:tc>
          <w:tcPr>
            <w:tcW w:w="2070" w:type="dxa"/>
            <w:vAlign w:val="center"/>
          </w:tcPr>
          <w:p w:rsidR="00D4742E" w:rsidP="00D4742E" w:rsidRDefault="00D4742E" w14:paraId="70F8E048" w14:textId="6EF49D49">
            <w:pPr>
              <w:pBdr>
                <w:top w:val="single" w:color="FFFFFF" w:sz="6" w:space="0"/>
                <w:left w:val="single" w:color="FFFFFF" w:sz="6" w:space="0"/>
                <w:bottom w:val="single" w:color="FFFFFF" w:sz="6" w:space="0"/>
                <w:right w:val="single" w:color="FFFFFF" w:sz="6" w:space="0"/>
              </w:pBdr>
              <w:jc w:val="center"/>
              <w:rPr>
                <w:color w:val="000000"/>
                <w:sz w:val="18"/>
                <w:szCs w:val="18"/>
              </w:rPr>
            </w:pPr>
            <w:r w:rsidRPr="00411570">
              <w:rPr>
                <w:sz w:val="20"/>
                <w:szCs w:val="20"/>
              </w:rPr>
              <w:t>0</w:t>
            </w:r>
          </w:p>
        </w:tc>
      </w:tr>
      <w:tr w:rsidR="00D4742E" w:rsidTr="00D4742E" w14:paraId="300564D1" w14:textId="77777777">
        <w:trPr>
          <w:trHeight w:val="366"/>
        </w:trPr>
        <w:tc>
          <w:tcPr>
            <w:tcW w:w="2700" w:type="dxa"/>
          </w:tcPr>
          <w:p w:rsidR="00D4742E" w:rsidP="00D4742E" w:rsidRDefault="00D4742E" w14:paraId="0F46E3DF" w14:textId="553D1060">
            <w:pPr>
              <w:pBdr>
                <w:top w:val="single" w:color="FFFFFF" w:sz="6" w:space="0"/>
                <w:left w:val="single" w:color="FFFFFF" w:sz="6" w:space="0"/>
                <w:bottom w:val="single" w:color="FFFFFF" w:sz="6" w:space="0"/>
                <w:right w:val="single" w:color="FFFFFF" w:sz="6" w:space="0"/>
              </w:pBdr>
              <w:rPr>
                <w:color w:val="000000"/>
                <w:sz w:val="18"/>
                <w:szCs w:val="18"/>
              </w:rPr>
            </w:pPr>
            <w:r w:rsidRPr="00411570">
              <w:rPr>
                <w:sz w:val="20"/>
                <w:szCs w:val="20"/>
              </w:rPr>
              <w:t>Notification of construction/reconstruction</w:t>
            </w:r>
          </w:p>
        </w:tc>
        <w:tc>
          <w:tcPr>
            <w:tcW w:w="1260" w:type="dxa"/>
            <w:vAlign w:val="center"/>
          </w:tcPr>
          <w:p w:rsidR="00D4742E" w:rsidP="00D4742E" w:rsidRDefault="00D4742E" w14:paraId="06C154FF" w14:textId="22AA1722">
            <w:pPr>
              <w:pBdr>
                <w:top w:val="single" w:color="FFFFFF" w:sz="6" w:space="0"/>
                <w:left w:val="single" w:color="FFFFFF" w:sz="6" w:space="0"/>
                <w:bottom w:val="single" w:color="FFFFFF" w:sz="6" w:space="0"/>
                <w:right w:val="single" w:color="FFFFFF" w:sz="6" w:space="0"/>
              </w:pBdr>
              <w:jc w:val="center"/>
              <w:rPr>
                <w:color w:val="000000"/>
                <w:sz w:val="18"/>
                <w:szCs w:val="18"/>
              </w:rPr>
            </w:pPr>
            <w:r w:rsidRPr="00411570">
              <w:rPr>
                <w:sz w:val="20"/>
                <w:szCs w:val="20"/>
              </w:rPr>
              <w:t>0</w:t>
            </w:r>
          </w:p>
        </w:tc>
        <w:tc>
          <w:tcPr>
            <w:tcW w:w="1260" w:type="dxa"/>
            <w:vAlign w:val="center"/>
          </w:tcPr>
          <w:p w:rsidR="00D4742E" w:rsidP="00D4742E" w:rsidRDefault="00D4742E" w14:paraId="40F59661" w14:textId="7246282C">
            <w:pPr>
              <w:pBdr>
                <w:top w:val="single" w:color="FFFFFF" w:sz="6" w:space="0"/>
                <w:left w:val="single" w:color="FFFFFF" w:sz="6" w:space="0"/>
                <w:bottom w:val="single" w:color="FFFFFF" w:sz="6" w:space="0"/>
                <w:right w:val="single" w:color="FFFFFF" w:sz="6" w:space="0"/>
              </w:pBdr>
              <w:jc w:val="center"/>
              <w:rPr>
                <w:color w:val="000000"/>
                <w:sz w:val="18"/>
                <w:szCs w:val="18"/>
              </w:rPr>
            </w:pPr>
            <w:r w:rsidRPr="00411570">
              <w:rPr>
                <w:sz w:val="20"/>
                <w:szCs w:val="20"/>
              </w:rPr>
              <w:t>1</w:t>
            </w:r>
          </w:p>
        </w:tc>
        <w:tc>
          <w:tcPr>
            <w:tcW w:w="1890" w:type="dxa"/>
            <w:vAlign w:val="center"/>
          </w:tcPr>
          <w:p w:rsidR="00D4742E" w:rsidP="00D4742E" w:rsidRDefault="00D4742E" w14:paraId="3E42D994" w14:textId="0880225D">
            <w:pPr>
              <w:pBdr>
                <w:top w:val="single" w:color="FFFFFF" w:sz="6" w:space="0"/>
                <w:left w:val="single" w:color="FFFFFF" w:sz="6" w:space="0"/>
                <w:bottom w:val="single" w:color="FFFFFF" w:sz="6" w:space="0"/>
                <w:right w:val="single" w:color="FFFFFF" w:sz="6" w:space="0"/>
              </w:pBdr>
              <w:jc w:val="center"/>
              <w:rPr>
                <w:color w:val="000000"/>
                <w:sz w:val="18"/>
                <w:szCs w:val="18"/>
              </w:rPr>
            </w:pPr>
            <w:r w:rsidRPr="00411570">
              <w:rPr>
                <w:sz w:val="20"/>
                <w:szCs w:val="20"/>
              </w:rPr>
              <w:t>N/A</w:t>
            </w:r>
          </w:p>
        </w:tc>
        <w:tc>
          <w:tcPr>
            <w:tcW w:w="2070" w:type="dxa"/>
            <w:vAlign w:val="center"/>
          </w:tcPr>
          <w:p w:rsidR="00D4742E" w:rsidP="00D4742E" w:rsidRDefault="00D4742E" w14:paraId="4B9F0EBE" w14:textId="36B2FF5C">
            <w:pPr>
              <w:pBdr>
                <w:top w:val="single" w:color="FFFFFF" w:sz="6" w:space="0"/>
                <w:left w:val="single" w:color="FFFFFF" w:sz="6" w:space="0"/>
                <w:bottom w:val="single" w:color="FFFFFF" w:sz="6" w:space="0"/>
                <w:right w:val="single" w:color="FFFFFF" w:sz="6" w:space="0"/>
              </w:pBdr>
              <w:jc w:val="center"/>
              <w:rPr>
                <w:color w:val="000000"/>
                <w:sz w:val="18"/>
                <w:szCs w:val="18"/>
              </w:rPr>
            </w:pPr>
            <w:r w:rsidRPr="00411570">
              <w:rPr>
                <w:sz w:val="20"/>
                <w:szCs w:val="20"/>
              </w:rPr>
              <w:t>0</w:t>
            </w:r>
          </w:p>
        </w:tc>
      </w:tr>
      <w:tr w:rsidR="00D4742E" w:rsidTr="00D4742E" w14:paraId="4FB1550D" w14:textId="77777777">
        <w:trPr>
          <w:trHeight w:val="366"/>
        </w:trPr>
        <w:tc>
          <w:tcPr>
            <w:tcW w:w="2700" w:type="dxa"/>
          </w:tcPr>
          <w:p w:rsidR="00D4742E" w:rsidP="00D4742E" w:rsidRDefault="00D4742E" w14:paraId="5387B54C" w14:textId="4108726B">
            <w:pPr>
              <w:pBdr>
                <w:top w:val="single" w:color="FFFFFF" w:sz="6" w:space="0"/>
                <w:left w:val="single" w:color="FFFFFF" w:sz="6" w:space="0"/>
                <w:bottom w:val="single" w:color="FFFFFF" w:sz="6" w:space="0"/>
                <w:right w:val="single" w:color="FFFFFF" w:sz="6" w:space="0"/>
              </w:pBdr>
              <w:rPr>
                <w:color w:val="000000"/>
                <w:sz w:val="18"/>
                <w:szCs w:val="18"/>
              </w:rPr>
            </w:pPr>
            <w:r w:rsidRPr="00411570">
              <w:rPr>
                <w:sz w:val="20"/>
                <w:szCs w:val="20"/>
              </w:rPr>
              <w:t>Notification of anticipated startup</w:t>
            </w:r>
          </w:p>
        </w:tc>
        <w:tc>
          <w:tcPr>
            <w:tcW w:w="1260" w:type="dxa"/>
            <w:vAlign w:val="center"/>
          </w:tcPr>
          <w:p w:rsidR="00D4742E" w:rsidP="00D4742E" w:rsidRDefault="00D4742E" w14:paraId="5E226832" w14:textId="7C1A4B95">
            <w:pPr>
              <w:pBdr>
                <w:top w:val="single" w:color="FFFFFF" w:sz="6" w:space="0"/>
                <w:left w:val="single" w:color="FFFFFF" w:sz="6" w:space="0"/>
                <w:bottom w:val="single" w:color="FFFFFF" w:sz="6" w:space="0"/>
                <w:right w:val="single" w:color="FFFFFF" w:sz="6" w:space="0"/>
              </w:pBdr>
              <w:jc w:val="center"/>
              <w:rPr>
                <w:color w:val="000000"/>
                <w:sz w:val="18"/>
                <w:szCs w:val="18"/>
              </w:rPr>
            </w:pPr>
            <w:r w:rsidRPr="00411570">
              <w:rPr>
                <w:sz w:val="20"/>
                <w:szCs w:val="20"/>
              </w:rPr>
              <w:t>0</w:t>
            </w:r>
          </w:p>
        </w:tc>
        <w:tc>
          <w:tcPr>
            <w:tcW w:w="1260" w:type="dxa"/>
            <w:vAlign w:val="center"/>
          </w:tcPr>
          <w:p w:rsidR="00D4742E" w:rsidP="00D4742E" w:rsidRDefault="00D4742E" w14:paraId="61FE4D7C" w14:textId="17D295BB">
            <w:pPr>
              <w:pBdr>
                <w:top w:val="single" w:color="FFFFFF" w:sz="6" w:space="0"/>
                <w:left w:val="single" w:color="FFFFFF" w:sz="6" w:space="0"/>
                <w:bottom w:val="single" w:color="FFFFFF" w:sz="6" w:space="0"/>
                <w:right w:val="single" w:color="FFFFFF" w:sz="6" w:space="0"/>
              </w:pBdr>
              <w:jc w:val="center"/>
              <w:rPr>
                <w:color w:val="000000"/>
                <w:sz w:val="18"/>
                <w:szCs w:val="18"/>
              </w:rPr>
            </w:pPr>
            <w:r w:rsidRPr="00411570">
              <w:rPr>
                <w:sz w:val="20"/>
                <w:szCs w:val="20"/>
              </w:rPr>
              <w:t>1</w:t>
            </w:r>
          </w:p>
        </w:tc>
        <w:tc>
          <w:tcPr>
            <w:tcW w:w="1890" w:type="dxa"/>
            <w:vAlign w:val="center"/>
          </w:tcPr>
          <w:p w:rsidR="00D4742E" w:rsidP="00D4742E" w:rsidRDefault="00D4742E" w14:paraId="4628B654" w14:textId="04C6F17E">
            <w:pPr>
              <w:pBdr>
                <w:top w:val="single" w:color="FFFFFF" w:sz="6" w:space="0"/>
                <w:left w:val="single" w:color="FFFFFF" w:sz="6" w:space="0"/>
                <w:bottom w:val="single" w:color="FFFFFF" w:sz="6" w:space="0"/>
                <w:right w:val="single" w:color="FFFFFF" w:sz="6" w:space="0"/>
              </w:pBdr>
              <w:jc w:val="center"/>
              <w:rPr>
                <w:color w:val="000000"/>
                <w:sz w:val="18"/>
                <w:szCs w:val="18"/>
              </w:rPr>
            </w:pPr>
            <w:r w:rsidRPr="00411570">
              <w:rPr>
                <w:sz w:val="20"/>
                <w:szCs w:val="20"/>
              </w:rPr>
              <w:t>N/A</w:t>
            </w:r>
          </w:p>
        </w:tc>
        <w:tc>
          <w:tcPr>
            <w:tcW w:w="2070" w:type="dxa"/>
            <w:vAlign w:val="center"/>
          </w:tcPr>
          <w:p w:rsidR="00D4742E" w:rsidP="00D4742E" w:rsidRDefault="00D4742E" w14:paraId="2ACB2E06" w14:textId="5F2B17FC">
            <w:pPr>
              <w:pBdr>
                <w:top w:val="single" w:color="FFFFFF" w:sz="6" w:space="0"/>
                <w:left w:val="single" w:color="FFFFFF" w:sz="6" w:space="0"/>
                <w:bottom w:val="single" w:color="FFFFFF" w:sz="6" w:space="0"/>
                <w:right w:val="single" w:color="FFFFFF" w:sz="6" w:space="0"/>
              </w:pBdr>
              <w:jc w:val="center"/>
              <w:rPr>
                <w:color w:val="000000"/>
                <w:sz w:val="18"/>
                <w:szCs w:val="18"/>
              </w:rPr>
            </w:pPr>
            <w:r w:rsidRPr="00411570">
              <w:rPr>
                <w:sz w:val="20"/>
                <w:szCs w:val="20"/>
              </w:rPr>
              <w:t>0</w:t>
            </w:r>
          </w:p>
        </w:tc>
      </w:tr>
      <w:tr w:rsidR="00D4742E" w:rsidTr="00D4742E" w14:paraId="083E1D2F" w14:textId="77777777">
        <w:trPr>
          <w:trHeight w:val="366"/>
        </w:trPr>
        <w:tc>
          <w:tcPr>
            <w:tcW w:w="2700" w:type="dxa"/>
          </w:tcPr>
          <w:p w:rsidR="00D4742E" w:rsidP="00D4742E" w:rsidRDefault="00D4742E" w14:paraId="0A00E7E9" w14:textId="310D061B">
            <w:pPr>
              <w:pBdr>
                <w:top w:val="single" w:color="FFFFFF" w:sz="6" w:space="0"/>
                <w:left w:val="single" w:color="FFFFFF" w:sz="6" w:space="0"/>
                <w:bottom w:val="single" w:color="FFFFFF" w:sz="6" w:space="0"/>
                <w:right w:val="single" w:color="FFFFFF" w:sz="6" w:space="0"/>
              </w:pBdr>
              <w:rPr>
                <w:color w:val="000000"/>
                <w:sz w:val="18"/>
                <w:szCs w:val="18"/>
              </w:rPr>
            </w:pPr>
            <w:r w:rsidRPr="00411570">
              <w:rPr>
                <w:sz w:val="20"/>
                <w:szCs w:val="20"/>
              </w:rPr>
              <w:t>Notification of actual startup</w:t>
            </w:r>
          </w:p>
        </w:tc>
        <w:tc>
          <w:tcPr>
            <w:tcW w:w="1260" w:type="dxa"/>
            <w:vAlign w:val="center"/>
          </w:tcPr>
          <w:p w:rsidR="00D4742E" w:rsidP="00D4742E" w:rsidRDefault="00D4742E" w14:paraId="6D5F816B" w14:textId="5BAFFB12">
            <w:pPr>
              <w:pBdr>
                <w:top w:val="single" w:color="FFFFFF" w:sz="6" w:space="0"/>
                <w:left w:val="single" w:color="FFFFFF" w:sz="6" w:space="0"/>
                <w:bottom w:val="single" w:color="FFFFFF" w:sz="6" w:space="0"/>
                <w:right w:val="single" w:color="FFFFFF" w:sz="6" w:space="0"/>
              </w:pBdr>
              <w:jc w:val="center"/>
              <w:rPr>
                <w:color w:val="000000"/>
                <w:sz w:val="18"/>
                <w:szCs w:val="18"/>
              </w:rPr>
            </w:pPr>
            <w:r w:rsidRPr="00411570">
              <w:rPr>
                <w:sz w:val="20"/>
                <w:szCs w:val="20"/>
              </w:rPr>
              <w:t>0</w:t>
            </w:r>
          </w:p>
        </w:tc>
        <w:tc>
          <w:tcPr>
            <w:tcW w:w="1260" w:type="dxa"/>
            <w:vAlign w:val="center"/>
          </w:tcPr>
          <w:p w:rsidR="00D4742E" w:rsidP="00D4742E" w:rsidRDefault="00D4742E" w14:paraId="64FA5AEC" w14:textId="093FC366">
            <w:pPr>
              <w:pBdr>
                <w:top w:val="single" w:color="FFFFFF" w:sz="6" w:space="0"/>
                <w:left w:val="single" w:color="FFFFFF" w:sz="6" w:space="0"/>
                <w:bottom w:val="single" w:color="FFFFFF" w:sz="6" w:space="0"/>
                <w:right w:val="single" w:color="FFFFFF" w:sz="6" w:space="0"/>
              </w:pBdr>
              <w:jc w:val="center"/>
              <w:rPr>
                <w:color w:val="000000"/>
                <w:sz w:val="18"/>
                <w:szCs w:val="18"/>
              </w:rPr>
            </w:pPr>
            <w:r w:rsidRPr="00411570">
              <w:rPr>
                <w:sz w:val="20"/>
                <w:szCs w:val="20"/>
              </w:rPr>
              <w:t>1</w:t>
            </w:r>
          </w:p>
        </w:tc>
        <w:tc>
          <w:tcPr>
            <w:tcW w:w="1890" w:type="dxa"/>
            <w:vAlign w:val="center"/>
          </w:tcPr>
          <w:p w:rsidR="00D4742E" w:rsidP="00D4742E" w:rsidRDefault="00D4742E" w14:paraId="67D9124E" w14:textId="6E37DC12">
            <w:pPr>
              <w:pBdr>
                <w:top w:val="single" w:color="FFFFFF" w:sz="6" w:space="0"/>
                <w:left w:val="single" w:color="FFFFFF" w:sz="6" w:space="0"/>
                <w:bottom w:val="single" w:color="FFFFFF" w:sz="6" w:space="0"/>
                <w:right w:val="single" w:color="FFFFFF" w:sz="6" w:space="0"/>
              </w:pBdr>
              <w:jc w:val="center"/>
              <w:rPr>
                <w:color w:val="000000"/>
                <w:sz w:val="18"/>
                <w:szCs w:val="18"/>
              </w:rPr>
            </w:pPr>
            <w:r w:rsidRPr="00411570">
              <w:rPr>
                <w:sz w:val="20"/>
                <w:szCs w:val="20"/>
              </w:rPr>
              <w:t>N/A</w:t>
            </w:r>
          </w:p>
        </w:tc>
        <w:tc>
          <w:tcPr>
            <w:tcW w:w="2070" w:type="dxa"/>
            <w:vAlign w:val="center"/>
          </w:tcPr>
          <w:p w:rsidR="00D4742E" w:rsidP="00D4742E" w:rsidRDefault="00D4742E" w14:paraId="526F05CB" w14:textId="70028B55">
            <w:pPr>
              <w:pBdr>
                <w:top w:val="single" w:color="FFFFFF" w:sz="6" w:space="0"/>
                <w:left w:val="single" w:color="FFFFFF" w:sz="6" w:space="0"/>
                <w:bottom w:val="single" w:color="FFFFFF" w:sz="6" w:space="0"/>
                <w:right w:val="single" w:color="FFFFFF" w:sz="6" w:space="0"/>
              </w:pBdr>
              <w:jc w:val="center"/>
              <w:rPr>
                <w:color w:val="000000"/>
                <w:sz w:val="18"/>
                <w:szCs w:val="18"/>
              </w:rPr>
            </w:pPr>
            <w:r w:rsidRPr="00411570">
              <w:rPr>
                <w:sz w:val="20"/>
                <w:szCs w:val="20"/>
              </w:rPr>
              <w:t>0</w:t>
            </w:r>
          </w:p>
        </w:tc>
      </w:tr>
      <w:tr w:rsidR="00D4742E" w:rsidTr="00D4742E" w14:paraId="4F2DCCF3" w14:textId="77777777">
        <w:trPr>
          <w:trHeight w:val="366"/>
        </w:trPr>
        <w:tc>
          <w:tcPr>
            <w:tcW w:w="2700" w:type="dxa"/>
          </w:tcPr>
          <w:p w:rsidR="00D4742E" w:rsidP="00D4742E" w:rsidRDefault="00D4742E" w14:paraId="555F6D06" w14:textId="4B9A5472">
            <w:pPr>
              <w:pBdr>
                <w:top w:val="single" w:color="FFFFFF" w:sz="6" w:space="0"/>
                <w:left w:val="single" w:color="FFFFFF" w:sz="6" w:space="0"/>
                <w:bottom w:val="single" w:color="FFFFFF" w:sz="6" w:space="0"/>
                <w:right w:val="single" w:color="FFFFFF" w:sz="6" w:space="0"/>
              </w:pBdr>
              <w:rPr>
                <w:color w:val="000000"/>
                <w:sz w:val="18"/>
                <w:szCs w:val="18"/>
              </w:rPr>
            </w:pPr>
            <w:r w:rsidRPr="00411570">
              <w:rPr>
                <w:sz w:val="20"/>
                <w:szCs w:val="20"/>
              </w:rPr>
              <w:t xml:space="preserve">Notification of compliance </w:t>
            </w:r>
            <w:r w:rsidRPr="00411570">
              <w:rPr>
                <w:sz w:val="20"/>
                <w:szCs w:val="20"/>
              </w:rPr>
              <w:lastRenderedPageBreak/>
              <w:t>status</w:t>
            </w:r>
          </w:p>
        </w:tc>
        <w:tc>
          <w:tcPr>
            <w:tcW w:w="1260" w:type="dxa"/>
            <w:vAlign w:val="center"/>
          </w:tcPr>
          <w:p w:rsidR="00D4742E" w:rsidP="00D4742E" w:rsidRDefault="00D4742E" w14:paraId="4B2521A1" w14:textId="7AA680A9">
            <w:pPr>
              <w:pBdr>
                <w:top w:val="single" w:color="FFFFFF" w:sz="6" w:space="0"/>
                <w:left w:val="single" w:color="FFFFFF" w:sz="6" w:space="0"/>
                <w:bottom w:val="single" w:color="FFFFFF" w:sz="6" w:space="0"/>
                <w:right w:val="single" w:color="FFFFFF" w:sz="6" w:space="0"/>
              </w:pBdr>
              <w:jc w:val="center"/>
              <w:rPr>
                <w:color w:val="000000"/>
                <w:sz w:val="18"/>
                <w:szCs w:val="18"/>
              </w:rPr>
            </w:pPr>
            <w:r w:rsidRPr="00411570">
              <w:rPr>
                <w:sz w:val="20"/>
                <w:szCs w:val="20"/>
              </w:rPr>
              <w:lastRenderedPageBreak/>
              <w:t>0</w:t>
            </w:r>
          </w:p>
        </w:tc>
        <w:tc>
          <w:tcPr>
            <w:tcW w:w="1260" w:type="dxa"/>
            <w:vAlign w:val="center"/>
          </w:tcPr>
          <w:p w:rsidR="00D4742E" w:rsidP="00D4742E" w:rsidRDefault="00D4742E" w14:paraId="7F4D2A7C" w14:textId="60A2DF22">
            <w:pPr>
              <w:pBdr>
                <w:top w:val="single" w:color="FFFFFF" w:sz="6" w:space="0"/>
                <w:left w:val="single" w:color="FFFFFF" w:sz="6" w:space="0"/>
                <w:bottom w:val="single" w:color="FFFFFF" w:sz="6" w:space="0"/>
                <w:right w:val="single" w:color="FFFFFF" w:sz="6" w:space="0"/>
              </w:pBdr>
              <w:jc w:val="center"/>
              <w:rPr>
                <w:color w:val="000000"/>
                <w:sz w:val="18"/>
                <w:szCs w:val="18"/>
              </w:rPr>
            </w:pPr>
            <w:r w:rsidRPr="00411570">
              <w:rPr>
                <w:sz w:val="20"/>
                <w:szCs w:val="20"/>
              </w:rPr>
              <w:t>1</w:t>
            </w:r>
          </w:p>
        </w:tc>
        <w:tc>
          <w:tcPr>
            <w:tcW w:w="1890" w:type="dxa"/>
            <w:vAlign w:val="center"/>
          </w:tcPr>
          <w:p w:rsidR="00D4742E" w:rsidP="00D4742E" w:rsidRDefault="00D4742E" w14:paraId="643A86F8" w14:textId="63571269">
            <w:pPr>
              <w:pBdr>
                <w:top w:val="single" w:color="FFFFFF" w:sz="6" w:space="0"/>
                <w:left w:val="single" w:color="FFFFFF" w:sz="6" w:space="0"/>
                <w:bottom w:val="single" w:color="FFFFFF" w:sz="6" w:space="0"/>
                <w:right w:val="single" w:color="FFFFFF" w:sz="6" w:space="0"/>
              </w:pBdr>
              <w:jc w:val="center"/>
              <w:rPr>
                <w:color w:val="000000"/>
                <w:sz w:val="18"/>
                <w:szCs w:val="18"/>
              </w:rPr>
            </w:pPr>
            <w:r w:rsidRPr="00411570">
              <w:rPr>
                <w:sz w:val="20"/>
                <w:szCs w:val="20"/>
              </w:rPr>
              <w:t>N/A</w:t>
            </w:r>
          </w:p>
        </w:tc>
        <w:tc>
          <w:tcPr>
            <w:tcW w:w="2070" w:type="dxa"/>
            <w:vAlign w:val="center"/>
          </w:tcPr>
          <w:p w:rsidR="00D4742E" w:rsidP="00D4742E" w:rsidRDefault="00D4742E" w14:paraId="4A4188E6" w14:textId="1E6A380A">
            <w:pPr>
              <w:pBdr>
                <w:top w:val="single" w:color="FFFFFF" w:sz="6" w:space="0"/>
                <w:left w:val="single" w:color="FFFFFF" w:sz="6" w:space="0"/>
                <w:bottom w:val="single" w:color="FFFFFF" w:sz="6" w:space="0"/>
                <w:right w:val="single" w:color="FFFFFF" w:sz="6" w:space="0"/>
              </w:pBdr>
              <w:jc w:val="center"/>
              <w:rPr>
                <w:color w:val="000000"/>
                <w:sz w:val="18"/>
                <w:szCs w:val="18"/>
              </w:rPr>
            </w:pPr>
            <w:r w:rsidRPr="00411570">
              <w:rPr>
                <w:sz w:val="20"/>
                <w:szCs w:val="20"/>
              </w:rPr>
              <w:t>0</w:t>
            </w:r>
          </w:p>
        </w:tc>
      </w:tr>
      <w:tr w:rsidR="00D4742E" w:rsidTr="00D4742E" w14:paraId="6C13DEF4" w14:textId="77777777">
        <w:trPr>
          <w:trHeight w:val="366"/>
        </w:trPr>
        <w:tc>
          <w:tcPr>
            <w:tcW w:w="2700" w:type="dxa"/>
          </w:tcPr>
          <w:p w:rsidR="00D4742E" w:rsidP="00D4742E" w:rsidRDefault="00D4742E" w14:paraId="7BBFA3A2" w14:textId="1BED9791">
            <w:pPr>
              <w:pBdr>
                <w:top w:val="single" w:color="FFFFFF" w:sz="6" w:space="0"/>
                <w:left w:val="single" w:color="FFFFFF" w:sz="6" w:space="0"/>
                <w:bottom w:val="single" w:color="FFFFFF" w:sz="6" w:space="0"/>
                <w:right w:val="single" w:color="FFFFFF" w:sz="6" w:space="0"/>
              </w:pBdr>
              <w:rPr>
                <w:color w:val="000000"/>
                <w:sz w:val="18"/>
                <w:szCs w:val="18"/>
              </w:rPr>
            </w:pPr>
            <w:r>
              <w:rPr>
                <w:sz w:val="20"/>
                <w:szCs w:val="20"/>
              </w:rPr>
              <w:t>Semia</w:t>
            </w:r>
            <w:r w:rsidRPr="00411570">
              <w:rPr>
                <w:sz w:val="20"/>
                <w:szCs w:val="20"/>
              </w:rPr>
              <w:t>nnual report of deviation</w:t>
            </w:r>
          </w:p>
        </w:tc>
        <w:tc>
          <w:tcPr>
            <w:tcW w:w="1260" w:type="dxa"/>
            <w:vAlign w:val="center"/>
          </w:tcPr>
          <w:p w:rsidR="00D4742E" w:rsidP="00D4742E" w:rsidRDefault="00D4742E" w14:paraId="435BE08A" w14:textId="219CC5D3">
            <w:pPr>
              <w:pBdr>
                <w:top w:val="single" w:color="FFFFFF" w:sz="6" w:space="0"/>
                <w:left w:val="single" w:color="FFFFFF" w:sz="6" w:space="0"/>
                <w:bottom w:val="single" w:color="FFFFFF" w:sz="6" w:space="0"/>
                <w:right w:val="single" w:color="FFFFFF" w:sz="6" w:space="0"/>
              </w:pBdr>
              <w:jc w:val="center"/>
              <w:rPr>
                <w:color w:val="000000"/>
                <w:sz w:val="18"/>
                <w:szCs w:val="18"/>
              </w:rPr>
            </w:pPr>
            <w:r w:rsidRPr="00411570">
              <w:rPr>
                <w:sz w:val="20"/>
                <w:szCs w:val="20"/>
              </w:rPr>
              <w:t>0.</w:t>
            </w:r>
            <w:r w:rsidR="00FD6BCC">
              <w:rPr>
                <w:sz w:val="20"/>
                <w:szCs w:val="20"/>
              </w:rPr>
              <w:t>3</w:t>
            </w:r>
          </w:p>
        </w:tc>
        <w:tc>
          <w:tcPr>
            <w:tcW w:w="1260" w:type="dxa"/>
            <w:vAlign w:val="center"/>
          </w:tcPr>
          <w:p w:rsidR="00D4742E" w:rsidP="00D4742E" w:rsidRDefault="00D4742E" w14:paraId="45D39C51" w14:textId="70DCC41B">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2</w:t>
            </w:r>
          </w:p>
        </w:tc>
        <w:tc>
          <w:tcPr>
            <w:tcW w:w="1890" w:type="dxa"/>
            <w:vAlign w:val="center"/>
          </w:tcPr>
          <w:p w:rsidR="00D4742E" w:rsidP="00D4742E" w:rsidRDefault="00D4742E" w14:paraId="191EB1FB" w14:textId="27B679D8">
            <w:pPr>
              <w:pBdr>
                <w:top w:val="single" w:color="FFFFFF" w:sz="6" w:space="0"/>
                <w:left w:val="single" w:color="FFFFFF" w:sz="6" w:space="0"/>
                <w:bottom w:val="single" w:color="FFFFFF" w:sz="6" w:space="0"/>
                <w:right w:val="single" w:color="FFFFFF" w:sz="6" w:space="0"/>
              </w:pBdr>
              <w:jc w:val="center"/>
              <w:rPr>
                <w:color w:val="000000"/>
                <w:sz w:val="18"/>
                <w:szCs w:val="18"/>
              </w:rPr>
            </w:pPr>
            <w:r w:rsidRPr="00411570">
              <w:rPr>
                <w:sz w:val="20"/>
                <w:szCs w:val="20"/>
              </w:rPr>
              <w:t>N/A</w:t>
            </w:r>
          </w:p>
        </w:tc>
        <w:tc>
          <w:tcPr>
            <w:tcW w:w="2070" w:type="dxa"/>
            <w:vAlign w:val="center"/>
          </w:tcPr>
          <w:p w:rsidR="00D4742E" w:rsidP="00D4742E" w:rsidRDefault="00FD6BCC" w14:paraId="69A7F94D" w14:textId="77C6725E">
            <w:pPr>
              <w:pBdr>
                <w:top w:val="single" w:color="FFFFFF" w:sz="6" w:space="0"/>
                <w:left w:val="single" w:color="FFFFFF" w:sz="6" w:space="0"/>
                <w:bottom w:val="single" w:color="FFFFFF" w:sz="6" w:space="0"/>
                <w:right w:val="single" w:color="FFFFFF" w:sz="6" w:space="0"/>
              </w:pBdr>
              <w:jc w:val="center"/>
              <w:rPr>
                <w:color w:val="FF0000"/>
                <w:sz w:val="18"/>
                <w:szCs w:val="18"/>
              </w:rPr>
            </w:pPr>
            <w:r>
              <w:rPr>
                <w:sz w:val="20"/>
                <w:szCs w:val="20"/>
              </w:rPr>
              <w:t>0.6</w:t>
            </w:r>
          </w:p>
        </w:tc>
      </w:tr>
      <w:tr w:rsidR="00D4742E" w:rsidTr="00D4742E" w14:paraId="177B1469" w14:textId="77777777">
        <w:trPr>
          <w:trHeight w:val="366"/>
        </w:trPr>
        <w:tc>
          <w:tcPr>
            <w:tcW w:w="2700" w:type="dxa"/>
          </w:tcPr>
          <w:p w:rsidRPr="00411570" w:rsidR="00D4742E" w:rsidP="00D4742E" w:rsidRDefault="00D4742E" w14:paraId="58C48F1D" w14:textId="71A89203">
            <w:pPr>
              <w:pBdr>
                <w:top w:val="single" w:color="FFFFFF" w:sz="6" w:space="0"/>
                <w:left w:val="single" w:color="FFFFFF" w:sz="6" w:space="0"/>
                <w:bottom w:val="single" w:color="FFFFFF" w:sz="6" w:space="0"/>
                <w:right w:val="single" w:color="FFFFFF" w:sz="6" w:space="0"/>
              </w:pBdr>
              <w:rPr>
                <w:sz w:val="20"/>
                <w:szCs w:val="20"/>
              </w:rPr>
            </w:pPr>
            <w:r w:rsidRPr="00411570">
              <w:rPr>
                <w:sz w:val="20"/>
                <w:szCs w:val="20"/>
              </w:rPr>
              <w:t>Semiannual report with no deviation</w:t>
            </w:r>
          </w:p>
        </w:tc>
        <w:tc>
          <w:tcPr>
            <w:tcW w:w="1260" w:type="dxa"/>
            <w:vAlign w:val="center"/>
          </w:tcPr>
          <w:p w:rsidR="00D4742E" w:rsidP="00D4742E" w:rsidRDefault="00FD6BCC" w14:paraId="07B33BC8" w14:textId="68A1C69C">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1.7</w:t>
            </w:r>
          </w:p>
        </w:tc>
        <w:tc>
          <w:tcPr>
            <w:tcW w:w="1260" w:type="dxa"/>
            <w:vAlign w:val="center"/>
          </w:tcPr>
          <w:p w:rsidR="00D4742E" w:rsidP="00D4742E" w:rsidRDefault="00D4742E" w14:paraId="02091EE2" w14:textId="0A2F1AA8">
            <w:pPr>
              <w:pBdr>
                <w:top w:val="single" w:color="FFFFFF" w:sz="6" w:space="0"/>
                <w:left w:val="single" w:color="FFFFFF" w:sz="6" w:space="0"/>
                <w:bottom w:val="single" w:color="FFFFFF" w:sz="6" w:space="0"/>
                <w:right w:val="single" w:color="FFFFFF" w:sz="6" w:space="0"/>
              </w:pBdr>
              <w:jc w:val="center"/>
              <w:rPr>
                <w:color w:val="000000"/>
                <w:sz w:val="18"/>
                <w:szCs w:val="18"/>
              </w:rPr>
            </w:pPr>
            <w:r w:rsidRPr="00411570">
              <w:rPr>
                <w:sz w:val="20"/>
                <w:szCs w:val="20"/>
              </w:rPr>
              <w:t>2</w:t>
            </w:r>
          </w:p>
        </w:tc>
        <w:tc>
          <w:tcPr>
            <w:tcW w:w="1890" w:type="dxa"/>
            <w:vAlign w:val="center"/>
          </w:tcPr>
          <w:p w:rsidR="00D4742E" w:rsidP="00D4742E" w:rsidRDefault="00D4742E" w14:paraId="32F2728F" w14:textId="4C1E5102">
            <w:pPr>
              <w:pBdr>
                <w:top w:val="single" w:color="FFFFFF" w:sz="6" w:space="0"/>
                <w:left w:val="single" w:color="FFFFFF" w:sz="6" w:space="0"/>
                <w:bottom w:val="single" w:color="FFFFFF" w:sz="6" w:space="0"/>
                <w:right w:val="single" w:color="FFFFFF" w:sz="6" w:space="0"/>
              </w:pBdr>
              <w:jc w:val="center"/>
              <w:rPr>
                <w:color w:val="000000"/>
                <w:sz w:val="18"/>
                <w:szCs w:val="18"/>
              </w:rPr>
            </w:pPr>
            <w:r w:rsidRPr="00411570">
              <w:rPr>
                <w:sz w:val="20"/>
                <w:szCs w:val="20"/>
              </w:rPr>
              <w:t>N/A</w:t>
            </w:r>
          </w:p>
        </w:tc>
        <w:tc>
          <w:tcPr>
            <w:tcW w:w="2070" w:type="dxa"/>
            <w:vAlign w:val="center"/>
          </w:tcPr>
          <w:p w:rsidR="00D4742E" w:rsidP="00D4742E" w:rsidRDefault="00FD6BCC" w14:paraId="1A21A31B" w14:textId="51D8EEAD">
            <w:pPr>
              <w:pBdr>
                <w:top w:val="single" w:color="FFFFFF" w:sz="6" w:space="0"/>
                <w:left w:val="single" w:color="FFFFFF" w:sz="6" w:space="0"/>
                <w:bottom w:val="single" w:color="FFFFFF" w:sz="6" w:space="0"/>
                <w:right w:val="single" w:color="FFFFFF" w:sz="6" w:space="0"/>
              </w:pBdr>
              <w:jc w:val="center"/>
              <w:rPr>
                <w:color w:val="FF0000"/>
                <w:sz w:val="18"/>
                <w:szCs w:val="18"/>
              </w:rPr>
            </w:pPr>
            <w:r>
              <w:rPr>
                <w:sz w:val="20"/>
                <w:szCs w:val="20"/>
              </w:rPr>
              <w:t>3.4</w:t>
            </w:r>
          </w:p>
        </w:tc>
      </w:tr>
      <w:tr w:rsidR="00D4742E" w:rsidTr="00D4742E" w14:paraId="7AE4E0FF" w14:textId="77777777">
        <w:trPr>
          <w:trHeight w:val="366"/>
        </w:trPr>
        <w:tc>
          <w:tcPr>
            <w:tcW w:w="2700" w:type="dxa"/>
          </w:tcPr>
          <w:p w:rsidRPr="00411570" w:rsidR="00D4742E" w:rsidP="00D4742E" w:rsidRDefault="00D4742E" w14:paraId="5B6DBD3E" w14:textId="74396AB7">
            <w:pPr>
              <w:pBdr>
                <w:top w:val="single" w:color="FFFFFF" w:sz="6" w:space="0"/>
                <w:left w:val="single" w:color="FFFFFF" w:sz="6" w:space="0"/>
                <w:bottom w:val="single" w:color="FFFFFF" w:sz="6" w:space="0"/>
                <w:right w:val="single" w:color="FFFFFF" w:sz="6" w:space="0"/>
              </w:pBdr>
              <w:rPr>
                <w:sz w:val="20"/>
                <w:szCs w:val="20"/>
              </w:rPr>
            </w:pPr>
            <w:r>
              <w:rPr>
                <w:sz w:val="20"/>
                <w:szCs w:val="20"/>
              </w:rPr>
              <w:t>S</w:t>
            </w:r>
            <w:r w:rsidRPr="00411570">
              <w:rPr>
                <w:sz w:val="20"/>
                <w:szCs w:val="20"/>
              </w:rPr>
              <w:t>tartup, shutdown, malfunction report</w:t>
            </w:r>
          </w:p>
        </w:tc>
        <w:tc>
          <w:tcPr>
            <w:tcW w:w="1260" w:type="dxa"/>
            <w:vAlign w:val="center"/>
          </w:tcPr>
          <w:p w:rsidR="00D4742E" w:rsidP="00D4742E" w:rsidRDefault="00D4742E" w14:paraId="1C01D528" w14:textId="16C94876">
            <w:pPr>
              <w:pBdr>
                <w:top w:val="single" w:color="FFFFFF" w:sz="6" w:space="0"/>
                <w:left w:val="single" w:color="FFFFFF" w:sz="6" w:space="0"/>
                <w:bottom w:val="single" w:color="FFFFFF" w:sz="6" w:space="0"/>
                <w:right w:val="single" w:color="FFFFFF" w:sz="6" w:space="0"/>
              </w:pBdr>
              <w:jc w:val="center"/>
              <w:rPr>
                <w:color w:val="000000"/>
                <w:sz w:val="18"/>
                <w:szCs w:val="18"/>
              </w:rPr>
            </w:pPr>
            <w:r w:rsidRPr="00411570">
              <w:rPr>
                <w:sz w:val="20"/>
                <w:szCs w:val="20"/>
              </w:rPr>
              <w:t>0.</w:t>
            </w:r>
            <w:r w:rsidR="00FD6BCC">
              <w:rPr>
                <w:sz w:val="20"/>
                <w:szCs w:val="20"/>
              </w:rPr>
              <w:t>2</w:t>
            </w:r>
          </w:p>
        </w:tc>
        <w:tc>
          <w:tcPr>
            <w:tcW w:w="1260" w:type="dxa"/>
            <w:vAlign w:val="center"/>
          </w:tcPr>
          <w:p w:rsidR="00D4742E" w:rsidP="00D4742E" w:rsidRDefault="00D4742E" w14:paraId="0D5B2D03" w14:textId="0864953B">
            <w:pPr>
              <w:pBdr>
                <w:top w:val="single" w:color="FFFFFF" w:sz="6" w:space="0"/>
                <w:left w:val="single" w:color="FFFFFF" w:sz="6" w:space="0"/>
                <w:bottom w:val="single" w:color="FFFFFF" w:sz="6" w:space="0"/>
                <w:right w:val="single" w:color="FFFFFF" w:sz="6" w:space="0"/>
              </w:pBdr>
              <w:jc w:val="center"/>
              <w:rPr>
                <w:color w:val="000000"/>
                <w:sz w:val="18"/>
                <w:szCs w:val="18"/>
              </w:rPr>
            </w:pPr>
            <w:r w:rsidRPr="00411570">
              <w:rPr>
                <w:sz w:val="20"/>
                <w:szCs w:val="20"/>
              </w:rPr>
              <w:t>2</w:t>
            </w:r>
          </w:p>
        </w:tc>
        <w:tc>
          <w:tcPr>
            <w:tcW w:w="1890" w:type="dxa"/>
            <w:vAlign w:val="center"/>
          </w:tcPr>
          <w:p w:rsidR="00D4742E" w:rsidP="00D4742E" w:rsidRDefault="00D4742E" w14:paraId="7DDA7885" w14:textId="15BDB3DB">
            <w:pPr>
              <w:pBdr>
                <w:top w:val="single" w:color="FFFFFF" w:sz="6" w:space="0"/>
                <w:left w:val="single" w:color="FFFFFF" w:sz="6" w:space="0"/>
                <w:bottom w:val="single" w:color="FFFFFF" w:sz="6" w:space="0"/>
                <w:right w:val="single" w:color="FFFFFF" w:sz="6" w:space="0"/>
              </w:pBdr>
              <w:jc w:val="center"/>
              <w:rPr>
                <w:color w:val="000000"/>
                <w:sz w:val="18"/>
                <w:szCs w:val="18"/>
              </w:rPr>
            </w:pPr>
            <w:r w:rsidRPr="00411570">
              <w:rPr>
                <w:sz w:val="20"/>
                <w:szCs w:val="20"/>
              </w:rPr>
              <w:t>N/A</w:t>
            </w:r>
          </w:p>
        </w:tc>
        <w:tc>
          <w:tcPr>
            <w:tcW w:w="2070" w:type="dxa"/>
            <w:vAlign w:val="center"/>
          </w:tcPr>
          <w:p w:rsidR="00D4742E" w:rsidP="00D4742E" w:rsidRDefault="00D4742E" w14:paraId="414E7B81" w14:textId="1CA65129">
            <w:pPr>
              <w:pBdr>
                <w:top w:val="single" w:color="FFFFFF" w:sz="6" w:space="0"/>
                <w:left w:val="single" w:color="FFFFFF" w:sz="6" w:space="0"/>
                <w:bottom w:val="single" w:color="FFFFFF" w:sz="6" w:space="0"/>
                <w:right w:val="single" w:color="FFFFFF" w:sz="6" w:space="0"/>
              </w:pBdr>
              <w:jc w:val="center"/>
              <w:rPr>
                <w:color w:val="FF0000"/>
                <w:sz w:val="18"/>
                <w:szCs w:val="18"/>
              </w:rPr>
            </w:pPr>
            <w:r w:rsidRPr="00411570">
              <w:rPr>
                <w:sz w:val="20"/>
                <w:szCs w:val="20"/>
              </w:rPr>
              <w:t>0.</w:t>
            </w:r>
            <w:r w:rsidR="00FD6BCC">
              <w:rPr>
                <w:sz w:val="20"/>
                <w:szCs w:val="20"/>
              </w:rPr>
              <w:t>4</w:t>
            </w:r>
          </w:p>
        </w:tc>
      </w:tr>
      <w:tr w:rsidR="00D4742E" w:rsidTr="001B3482" w14:paraId="29BA160B" w14:textId="77777777">
        <w:trPr>
          <w:trHeight w:val="366"/>
        </w:trPr>
        <w:tc>
          <w:tcPr>
            <w:tcW w:w="2700" w:type="dxa"/>
          </w:tcPr>
          <w:p w:rsidRPr="00411570" w:rsidR="00D4742E" w:rsidP="00D4742E" w:rsidRDefault="00D4742E" w14:paraId="613EDD0F" w14:textId="77777777">
            <w:pPr>
              <w:pBdr>
                <w:top w:val="single" w:color="FFFFFF" w:sz="6" w:space="0"/>
                <w:left w:val="single" w:color="FFFFFF" w:sz="6" w:space="0"/>
                <w:bottom w:val="single" w:color="FFFFFF" w:sz="6" w:space="0"/>
                <w:right w:val="single" w:color="FFFFFF" w:sz="6" w:space="0"/>
              </w:pBdr>
              <w:rPr>
                <w:sz w:val="20"/>
                <w:szCs w:val="20"/>
              </w:rPr>
            </w:pPr>
          </w:p>
        </w:tc>
        <w:tc>
          <w:tcPr>
            <w:tcW w:w="1260" w:type="dxa"/>
            <w:vAlign w:val="center"/>
          </w:tcPr>
          <w:p w:rsidRPr="00411570" w:rsidR="00D4742E" w:rsidP="00D4742E" w:rsidRDefault="00D4742E" w14:paraId="43B3600A"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260" w:type="dxa"/>
            <w:vAlign w:val="center"/>
          </w:tcPr>
          <w:p w:rsidRPr="00411570" w:rsidR="00D4742E" w:rsidP="00D4742E" w:rsidRDefault="00D4742E" w14:paraId="5378466F"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890" w:type="dxa"/>
          </w:tcPr>
          <w:p w:rsidRPr="00D4742E" w:rsidR="00D4742E" w:rsidP="00D4742E" w:rsidRDefault="00D4742E" w14:paraId="4832F241" w14:textId="1CB61410">
            <w:pPr>
              <w:pBdr>
                <w:top w:val="single" w:color="FFFFFF" w:sz="6" w:space="0"/>
                <w:left w:val="single" w:color="FFFFFF" w:sz="6" w:space="0"/>
                <w:bottom w:val="single" w:color="FFFFFF" w:sz="6" w:space="0"/>
                <w:right w:val="single" w:color="FFFFFF" w:sz="6" w:space="0"/>
              </w:pBdr>
              <w:jc w:val="center"/>
              <w:rPr>
                <w:b/>
                <w:sz w:val="20"/>
                <w:szCs w:val="20"/>
              </w:rPr>
            </w:pPr>
            <w:r w:rsidRPr="00D4742E">
              <w:rPr>
                <w:b/>
                <w:sz w:val="20"/>
                <w:szCs w:val="20"/>
              </w:rPr>
              <w:t>Total</w:t>
            </w:r>
          </w:p>
        </w:tc>
        <w:tc>
          <w:tcPr>
            <w:tcW w:w="2070" w:type="dxa"/>
          </w:tcPr>
          <w:p w:rsidRPr="00D4742E" w:rsidR="00D4742E" w:rsidP="00D4742E" w:rsidRDefault="00FD6BCC" w14:paraId="658490F6" w14:textId="153E0AFD">
            <w:pPr>
              <w:pBdr>
                <w:top w:val="single" w:color="FFFFFF" w:sz="6" w:space="0"/>
                <w:left w:val="single" w:color="FFFFFF" w:sz="6" w:space="0"/>
                <w:bottom w:val="single" w:color="FFFFFF" w:sz="6" w:space="0"/>
                <w:right w:val="single" w:color="FFFFFF" w:sz="6" w:space="0"/>
              </w:pBdr>
              <w:jc w:val="center"/>
              <w:rPr>
                <w:b/>
                <w:sz w:val="20"/>
                <w:szCs w:val="20"/>
              </w:rPr>
            </w:pPr>
            <w:r>
              <w:rPr>
                <w:b/>
                <w:sz w:val="20"/>
                <w:szCs w:val="20"/>
              </w:rPr>
              <w:t>4</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00D4742E" w:rsidP="00D4742E" w:rsidRDefault="00CA4CD6" w14:paraId="3B5744EA" w14:textId="715CD6E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Total Annual Responses is </w:t>
      </w:r>
      <w:r w:rsidR="00FD6BCC">
        <w:rPr>
          <w:color w:val="000000"/>
        </w:rPr>
        <w:t>4 (rounded)</w:t>
      </w:r>
      <w:r>
        <w:rPr>
          <w:color w:val="000000"/>
        </w:rPr>
        <w:t>.</w:t>
      </w:r>
      <w:r w:rsidR="009C7E97">
        <w:rPr>
          <w:color w:val="000000"/>
        </w:rPr>
        <w:t xml:space="preserve"> </w:t>
      </w:r>
    </w:p>
    <w:p w:rsidR="00D4742E" w:rsidP="00D4742E" w:rsidRDefault="00D4742E" w14:paraId="002CEAFD"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D4742E" w:rsidRDefault="00CA4CD6" w14:paraId="48CA59B8" w14:textId="4344B88A">
      <w:pPr>
        <w:pBdr>
          <w:top w:val="single" w:color="FFFFFF" w:sz="6" w:space="0"/>
          <w:left w:val="single" w:color="FFFFFF" w:sz="6" w:space="0"/>
          <w:bottom w:val="single" w:color="FFFFFF" w:sz="6" w:space="0"/>
          <w:right w:val="single" w:color="FFFFFF" w:sz="6" w:space="0"/>
        </w:pBdr>
        <w:ind w:firstLine="720"/>
        <w:rPr>
          <w:color w:val="FF0000"/>
        </w:rPr>
      </w:pPr>
      <w:r>
        <w:rPr>
          <w:color w:val="000000"/>
        </w:rPr>
        <w:t>The total annual labor costs are</w:t>
      </w:r>
      <w:r w:rsidR="00FD6BCC">
        <w:rPr>
          <w:color w:val="000000"/>
        </w:rPr>
        <w:t xml:space="preserve"> </w:t>
      </w:r>
      <w:r w:rsidRPr="00DF17B8" w:rsidR="00FD6BCC">
        <w:rPr>
          <w:color w:val="000000"/>
        </w:rPr>
        <w:t>$</w:t>
      </w:r>
      <w:r w:rsidRPr="00DF17B8" w:rsidR="00DF17B8">
        <w:rPr>
          <w:color w:val="000000"/>
        </w:rPr>
        <w:t>34,700</w:t>
      </w:r>
      <w:r w:rsidRPr="00DF17B8">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w:t>
      </w:r>
      <w:r w:rsidRPr="00D4742E">
        <w:t>Cost</w:t>
      </w:r>
      <w:r w:rsidRPr="00D4742E" w:rsidR="00CF2B37">
        <w:t xml:space="preserve"> –</w:t>
      </w:r>
      <w:r w:rsidRPr="00D4742E">
        <w:t xml:space="preserve"> </w:t>
      </w:r>
      <w:r w:rsidRPr="00D4742E" w:rsidR="00D4742E">
        <w:t xml:space="preserve">NESHAP for Friction Materials Manufacturing (40 CFR Part 63, Subpart QQQQQ) (Renewal). </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213ECF3A">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FE2099">
        <w:rPr>
          <w:color w:val="000000"/>
        </w:rPr>
        <w:t xml:space="preserve"> </w:t>
      </w:r>
      <w:r w:rsidRPr="00D4742E" w:rsidR="00FE2099">
        <w:t>below</w:t>
      </w:r>
      <w:r w:rsidRPr="00D4742E">
        <w:t xml:space="preserve">, </w:t>
      </w:r>
      <w:r>
        <w:rPr>
          <w:color w:val="000000"/>
        </w:rPr>
        <w:t>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Pr="00D4742E" w:rsidR="00144F35" w:rsidP="0021722B" w:rsidRDefault="00CA4CD6" w14:paraId="78F35924" w14:textId="1FA59ED7">
      <w:pPr>
        <w:pBdr>
          <w:top w:val="single" w:color="FFFFFF" w:sz="6" w:space="0"/>
          <w:left w:val="single" w:color="FFFFFF" w:sz="6" w:space="0"/>
          <w:bottom w:val="single" w:color="FFFFFF" w:sz="6" w:space="0"/>
          <w:right w:val="single" w:color="FFFFFF" w:sz="6" w:space="0"/>
        </w:pBdr>
        <w:ind w:firstLine="720"/>
      </w:pPr>
      <w:r>
        <w:rPr>
          <w:color w:val="000000"/>
        </w:rPr>
        <w:t xml:space="preserve">The total annual labor </w:t>
      </w:r>
      <w:r w:rsidR="002C416A">
        <w:rPr>
          <w:color w:val="000000"/>
        </w:rPr>
        <w:t>hours are</w:t>
      </w:r>
      <w:r>
        <w:rPr>
          <w:color w:val="000000"/>
        </w:rPr>
        <w:t xml:space="preserve"> </w:t>
      </w:r>
      <w:r w:rsidRPr="00DF17B8" w:rsidR="00DF17B8">
        <w:rPr>
          <w:color w:val="000000"/>
        </w:rPr>
        <w:t>535</w:t>
      </w:r>
      <w:r>
        <w:rPr>
          <w:color w:val="000000"/>
        </w:rPr>
        <w:t>.</w:t>
      </w:r>
      <w:r w:rsidR="009C7E97">
        <w:rPr>
          <w:color w:val="000000"/>
        </w:rPr>
        <w:t xml:space="preserve"> </w:t>
      </w:r>
      <w:r>
        <w:rPr>
          <w:color w:val="000000"/>
        </w:rPr>
        <w:t>Details regarding these estimates may be found in Table 1.</w:t>
      </w:r>
      <w:r w:rsidR="009C7E97">
        <w:rPr>
          <w:color w:val="000000"/>
        </w:rPr>
        <w:t xml:space="preserve"> </w:t>
      </w:r>
      <w:r>
        <w:rPr>
          <w:color w:val="000000"/>
        </w:rPr>
        <w:t>Annual Respondent Burden and Cost</w:t>
      </w:r>
      <w:r w:rsidR="00CF2B37">
        <w:rPr>
          <w:color w:val="000000"/>
        </w:rPr>
        <w:t xml:space="preserve"> – </w:t>
      </w:r>
      <w:r w:rsidRPr="00D4742E" w:rsidR="00D4742E">
        <w:t xml:space="preserve">NESHAP for Friction Materials Manufacturing (40 CFR Part 63, Subpart QQQQQ) (Renewal).  </w:t>
      </w:r>
    </w:p>
    <w:p w:rsidRPr="00D4742E"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D4742E"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pPr>
      <w:r w:rsidRPr="00D4742E">
        <w:t>We assume that burdens for managerial tasks take 5% of the time required for technical tasks because the typical tasks for managers are to review and approve reports.</w:t>
      </w:r>
      <w:r w:rsidRPr="00D4742E" w:rsidR="009C7E97">
        <w:t xml:space="preserve"> </w:t>
      </w:r>
      <w:r w:rsidRPr="00D4742E">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Pr="00D4742E" w:rsidR="00CA4CD6" w:rsidP="0021722B" w:rsidRDefault="00CA4CD6" w14:paraId="32DAAA48" w14:textId="402ABA7E">
      <w:pPr>
        <w:pBdr>
          <w:top w:val="single" w:color="FFFFFF" w:sz="6" w:space="0"/>
          <w:left w:val="single" w:color="FFFFFF" w:sz="6" w:space="0"/>
          <w:bottom w:val="single" w:color="FFFFFF" w:sz="6" w:space="0"/>
          <w:right w:val="single" w:color="FFFFFF" w:sz="6" w:space="0"/>
        </w:pBdr>
        <w:ind w:firstLine="720"/>
      </w:pPr>
      <w:r>
        <w:rPr>
          <w:color w:val="000000"/>
        </w:rPr>
        <w:t xml:space="preserve">Furthermore, the annual public reporting and recordkeeping burden for this collection of information is estimated to </w:t>
      </w:r>
      <w:r w:rsidRPr="00D4742E">
        <w:t xml:space="preserve">average </w:t>
      </w:r>
      <w:r w:rsidRPr="00DF17B8" w:rsidR="00DF17B8">
        <w:t>134</w:t>
      </w:r>
      <w:r w:rsidRPr="00D4742E">
        <w:t xml:space="preserve"> hours per response</w:t>
      </w:r>
      <w:r w:rsidRPr="00D4742E" w:rsidR="0021722B">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23722D6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capital/startup and O&amp;M costs to the regulated entity </w:t>
      </w:r>
      <w:r w:rsidRPr="00DF17B8">
        <w:rPr>
          <w:color w:val="000000"/>
        </w:rPr>
        <w:t xml:space="preserve">are </w:t>
      </w:r>
      <w:r w:rsidRPr="00DF17B8" w:rsidR="00FD6BCC">
        <w:rPr>
          <w:color w:val="000000"/>
        </w:rPr>
        <w:t>$544</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Pr="00D4742E" w:rsidR="00CA4CD6" w:rsidP="00144F35" w:rsidRDefault="00CA4CD6" w14:paraId="71A25750" w14:textId="1A8351DC">
      <w:pPr>
        <w:pBdr>
          <w:top w:val="single" w:color="FFFFFF" w:sz="6" w:space="0"/>
          <w:left w:val="single" w:color="FFFFFF" w:sz="6" w:space="0"/>
          <w:bottom w:val="single" w:color="FFFFFF" w:sz="6" w:space="0"/>
          <w:right w:val="single" w:color="FFFFFF" w:sz="6" w:space="0"/>
        </w:pBdr>
        <w:ind w:firstLine="720"/>
      </w:pPr>
      <w:r>
        <w:rPr>
          <w:color w:val="000000"/>
        </w:rPr>
        <w:t xml:space="preserve">The average annual Agency burden and cost over next three years is estimated to </w:t>
      </w:r>
      <w:r w:rsidRPr="00D4742E">
        <w:t xml:space="preserve">be </w:t>
      </w:r>
      <w:r w:rsidRPr="00DF17B8" w:rsidR="00DF17B8">
        <w:t>38</w:t>
      </w:r>
      <w:r w:rsidRPr="00DF17B8">
        <w:t xml:space="preserve"> labor hours at a cost of</w:t>
      </w:r>
      <w:r w:rsidRPr="00DF17B8" w:rsidR="00DF17B8">
        <w:t xml:space="preserve"> $1,960</w:t>
      </w:r>
      <w:r w:rsidRPr="00D4742E" w:rsidR="00144F35">
        <w:t>.</w:t>
      </w:r>
      <w:r w:rsidRPr="00D4742E" w:rsidR="009C7E97">
        <w:t xml:space="preserve"> </w:t>
      </w:r>
      <w:r w:rsidRPr="00D4742E" w:rsidR="00144F35">
        <w:t xml:space="preserve">See Table 2: </w:t>
      </w:r>
      <w:r w:rsidRPr="00D4742E" w:rsidR="00CF2B37">
        <w:t>Average Annual EPA Burden and Cost –</w:t>
      </w:r>
      <w:r w:rsidRPr="00D4742E" w:rsidR="00144F35">
        <w:t xml:space="preserve"> </w:t>
      </w:r>
      <w:r w:rsidRPr="00D4742E" w:rsidR="00D4742E">
        <w:t xml:space="preserve">NESHAP </w:t>
      </w:r>
      <w:r w:rsidRPr="00D4742E" w:rsidR="00D4742E">
        <w:lastRenderedPageBreak/>
        <w:t xml:space="preserve">for Friction Materials Manufacturing (40 CFR Part 63, Subpart QQQQQ) (Renewal).  </w:t>
      </w:r>
    </w:p>
    <w:p w:rsidRPr="00D4742E"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D4742E"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D4742E">
        <w:t>We assume that burdens for managerial tasks take 5% of the time required for technical tasks because the typical tasks for managers are to review and approve reports.</w:t>
      </w:r>
      <w:r w:rsidRPr="00D4742E" w:rsidR="009C7E97">
        <w:t xml:space="preserve"> </w:t>
      </w:r>
      <w:r w:rsidRPr="00D4742E">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rsidRDefault="00CA4CD6" w14:paraId="2CC29317" w14:textId="77777777">
      <w:pPr>
        <w:pBdr>
          <w:top w:val="single" w:color="FFFFFF" w:sz="6" w:space="0"/>
          <w:left w:val="single" w:color="FFFFFF" w:sz="6" w:space="0"/>
          <w:bottom w:val="single" w:color="FFFFFF" w:sz="6" w:space="0"/>
          <w:right w:val="single" w:color="FFFFFF" w:sz="6" w:space="0"/>
        </w:pBdr>
        <w:rPr>
          <w:color w:val="FF0000"/>
        </w:rPr>
      </w:pPr>
    </w:p>
    <w:p w:rsidR="007034A7" w:rsidP="007034A7" w:rsidRDefault="007034A7" w14:paraId="1B77623A" w14:textId="3EB6AF93">
      <w:pPr>
        <w:ind w:firstLine="720"/>
      </w:pPr>
      <w:r w:rsidRPr="00781276">
        <w:t>This ICR is prepared for amendments to the NESHAP</w:t>
      </w:r>
      <w:r>
        <w:t xml:space="preserve"> for</w:t>
      </w:r>
      <w:r w:rsidRPr="00781276">
        <w:t xml:space="preserve"> </w:t>
      </w:r>
      <w:r w:rsidRPr="00D4742E">
        <w:t>Friction Materials Manufacturing (40 CFR Part 63, Subpart QQQQQ</w:t>
      </w:r>
      <w:r w:rsidR="004E1559">
        <w:t>).</w:t>
      </w:r>
      <w:r w:rsidRPr="00781276">
        <w:t xml:space="preserve"> </w:t>
      </w:r>
      <w:r w:rsidR="004E1559">
        <w:t>These amendments a</w:t>
      </w:r>
      <w:r w:rsidRPr="00781276">
        <w:t xml:space="preserve">djust references to the Part 63 General Provisions </w:t>
      </w:r>
      <w:r w:rsidRPr="00C3612F">
        <w:t>(40 CFR, Part 63, Subpart A) and revise</w:t>
      </w:r>
      <w:r>
        <w:t xml:space="preserve"> provisions in the NESH</w:t>
      </w:r>
      <w:r w:rsidR="004E1559">
        <w:t>AP (40 CFR Part 63, Subpart QQQQQ</w:t>
      </w:r>
      <w:r>
        <w:t xml:space="preserve">) </w:t>
      </w:r>
      <w:r w:rsidRPr="000D04B9">
        <w:t xml:space="preserve">to remove the </w:t>
      </w:r>
      <w:r>
        <w:t>SSM</w:t>
      </w:r>
      <w:r w:rsidRPr="000D04B9">
        <w:t xml:space="preserve"> exemption</w:t>
      </w:r>
      <w:r w:rsidR="004E1559">
        <w:t xml:space="preserve">, </w:t>
      </w:r>
      <w:r>
        <w:t>SSM plan</w:t>
      </w:r>
      <w:r w:rsidR="004E1559">
        <w:t>,</w:t>
      </w:r>
      <w:r>
        <w:t xml:space="preserve"> and periodic report</w:t>
      </w:r>
      <w:r w:rsidR="00DF17B8">
        <w:t>ing</w:t>
      </w:r>
      <w:r>
        <w:t xml:space="preserve"> requirements</w:t>
      </w:r>
      <w:r w:rsidR="00457A17">
        <w:t xml:space="preserve">, as well as increasing the associated hours for the semiannual report of deviations. </w:t>
      </w:r>
      <w:r>
        <w:t>Where applicable, a</w:t>
      </w:r>
      <w:r w:rsidRPr="000D04B9">
        <w:t xml:space="preserve">djustments for these amendments are reflected </w:t>
      </w:r>
      <w:r>
        <w:t>in Tables 1 and 2 of this ICR.</w:t>
      </w:r>
    </w:p>
    <w:p w:rsidR="00A97913" w:rsidP="00A97913" w:rsidRDefault="00A97913" w14:paraId="68C086BA" w14:textId="7CC3CBDA">
      <w:pPr>
        <w:ind w:firstLine="720"/>
        <w:rPr>
          <w:color w:val="FF0000"/>
        </w:rPr>
      </w:pPr>
    </w:p>
    <w:p w:rsidRPr="000D04B9" w:rsidR="004E1559" w:rsidP="004E1559" w:rsidRDefault="004E1559" w14:paraId="672F7EF3" w14:textId="72FBF459">
      <w:pPr>
        <w:ind w:firstLine="720"/>
      </w:pPr>
      <w:r w:rsidRPr="000D04B9">
        <w:t xml:space="preserve">The number of </w:t>
      </w:r>
      <w:r>
        <w:t xml:space="preserve">facilities subject to the standards </w:t>
      </w:r>
      <w:r w:rsidRPr="000D04B9">
        <w:t xml:space="preserve">changed </w:t>
      </w:r>
      <w:r>
        <w:t>b</w:t>
      </w:r>
      <w:r>
        <w:rPr>
          <w:color w:val="000000"/>
        </w:rPr>
        <w:t>ased on consultation with industry representatives and state/local agencies. C</w:t>
      </w:r>
      <w:r w:rsidRPr="000D04B9">
        <w:t>onsolidation</w:t>
      </w:r>
      <w:r>
        <w:t xml:space="preserve"> within the industry and instances where facilities reduced their HAP emissions to below major source thresholds prior to the compliance date </w:t>
      </w:r>
      <w:r w:rsidRPr="000D04B9">
        <w:t xml:space="preserve">reduced the number of </w:t>
      </w:r>
      <w:r>
        <w:t>affected facilities</w:t>
      </w:r>
      <w:r w:rsidRPr="000D04B9">
        <w:t xml:space="preserve"> </w:t>
      </w:r>
      <w:r>
        <w:t xml:space="preserve">to </w:t>
      </w:r>
      <w:r>
        <w:rPr>
          <w:color w:val="000000"/>
        </w:rPr>
        <w:t>two that are currently subject to the standards.</w:t>
      </w:r>
    </w:p>
    <w:p w:rsidRPr="000D04B9" w:rsidR="004E1559" w:rsidP="004E1559" w:rsidRDefault="004E1559" w14:paraId="24261E46" w14:textId="77777777">
      <w:pPr>
        <w:ind w:firstLine="720"/>
      </w:pPr>
    </w:p>
    <w:p w:rsidR="004E1559" w:rsidP="004E1559" w:rsidRDefault="004E1559" w14:paraId="7E7064D9" w14:textId="50D967D8">
      <w:pPr>
        <w:pBdr>
          <w:top w:val="single" w:color="FFFFFF" w:sz="6" w:space="0"/>
          <w:left w:val="single" w:color="FFFFFF" w:sz="6" w:space="0"/>
          <w:bottom w:val="single" w:color="FFFFFF" w:sz="6" w:space="0"/>
          <w:right w:val="single" w:color="FFFFFF" w:sz="6" w:space="0"/>
        </w:pBdr>
        <w:ind w:firstLine="720"/>
      </w:pPr>
      <w:r>
        <w:t>Costs per labor hour de</w:t>
      </w:r>
      <w:r w:rsidRPr="000D04B9">
        <w:t xml:space="preserve">creased </w:t>
      </w:r>
      <w:r>
        <w:t>due to using mean hourly rates inst</w:t>
      </w:r>
      <w:r w:rsidR="00DF17B8">
        <w:t>ead of total compensation rates that were previously used. The mean hourly rates are discussed in more detail in section 6(b)(</w:t>
      </w:r>
      <w:proofErr w:type="spellStart"/>
      <w:r w:rsidR="00DF17B8">
        <w:t>i</w:t>
      </w:r>
      <w:proofErr w:type="spellEnd"/>
      <w:r w:rsidR="00DF17B8">
        <w:t>) above.</w:t>
      </w:r>
      <w:r>
        <w:t xml:space="preserve"> </w:t>
      </w:r>
      <w:r w:rsidRPr="00F22FD3">
        <w:t>Burden estimates were removed</w:t>
      </w:r>
      <w:r w:rsidRPr="002050D8">
        <w:t xml:space="preserve"> for developing SSM plans</w:t>
      </w:r>
      <w:r>
        <w:t>, recording SSM events,</w:t>
      </w:r>
      <w:r w:rsidRPr="002050D8">
        <w:t xml:space="preserve"> and </w:t>
      </w:r>
      <w:r w:rsidR="00457A17">
        <w:t>submitting periodic SSM report</w:t>
      </w:r>
      <w:r w:rsidR="00D34246">
        <w:t xml:space="preserve">s, and increased for additional </w:t>
      </w:r>
      <w:r w:rsidR="00457A17">
        <w:t>reporting</w:t>
      </w:r>
      <w:r w:rsidR="00D34246">
        <w:t xml:space="preserve"> requirements in</w:t>
      </w:r>
      <w:r w:rsidR="00457A17">
        <w:t xml:space="preserve"> the semiannual report of deviation</w:t>
      </w:r>
      <w:r w:rsidR="00D34246">
        <w:t>.</w:t>
      </w:r>
    </w:p>
    <w:p w:rsidRPr="00A97913" w:rsidR="004E1559" w:rsidP="004E1559" w:rsidRDefault="004E1559" w14:paraId="7F096AE3" w14:textId="77777777">
      <w:pPr>
        <w:pBdr>
          <w:top w:val="single" w:color="FFFFFF" w:sz="6" w:space="0"/>
          <w:left w:val="single" w:color="FFFFFF" w:sz="6" w:space="0"/>
          <w:bottom w:val="single" w:color="FFFFFF" w:sz="6" w:space="0"/>
          <w:right w:val="single" w:color="FFFFFF" w:sz="6" w:space="0"/>
        </w:pBdr>
        <w:ind w:firstLine="720"/>
        <w:rPr>
          <w:color w:val="FF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2FB7F253">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annual public reporting and recordkeeping burden for this collection of information is estimated to average</w:t>
      </w:r>
      <w:r w:rsidR="00A97913">
        <w:rPr>
          <w:color w:val="000000"/>
        </w:rPr>
        <w:t xml:space="preserve"> </w:t>
      </w:r>
      <w:r w:rsidRPr="00250A52" w:rsidR="00250A52">
        <w:rPr>
          <w:color w:val="000000"/>
        </w:rPr>
        <w:t>134</w:t>
      </w:r>
      <w:r>
        <w:rPr>
          <w:color w:val="000000"/>
        </w:rPr>
        <w:t xml:space="preserve"> hours 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5E8198D3">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 xml:space="preserve">The OMB Control </w:t>
      </w:r>
      <w:r>
        <w:rPr>
          <w:color w:val="000000"/>
        </w:rPr>
        <w:lastRenderedPageBreak/>
        <w:t>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115E9E94">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99050A" w:rsidR="0099050A">
        <w:rPr>
          <w:rFonts w:hint="eastAsia"/>
        </w:rPr>
        <w:t>EPA-HQ-OAR-2017-0358</w:t>
      </w:r>
      <w:r w:rsidRPr="00A97913" w:rsidR="00354C15">
        <w:t>.</w:t>
      </w:r>
      <w:r w:rsidRPr="00A97913" w:rsidR="009C7E97">
        <w:t xml:space="preserve"> </w:t>
      </w:r>
      <w:r w:rsidRPr="00354C15" w:rsidR="00354C15">
        <w:t xml:space="preserve">An electronic version of the public docket is available at </w:t>
      </w:r>
      <w:hyperlink w:history="1" r:id="rId8">
        <w:r w:rsidRPr="0099050A" w:rsidR="00377D7F">
          <w:t>http://www.regulations.gov/</w:t>
        </w:r>
      </w:hyperlink>
      <w:r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99050A" w:rsidR="00354C15">
        <w:t>, select “search,” then key in the docket ID number identified in this document.</w:t>
      </w:r>
      <w:r w:rsidRPr="0099050A" w:rsidR="009C7E97">
        <w:t xml:space="preserve"> </w:t>
      </w:r>
      <w:r w:rsidRPr="0099050A" w:rsidR="00354C15">
        <w:t xml:space="preserve">The documents are also </w:t>
      </w:r>
      <w:r w:rsidRPr="00354C15" w:rsidR="00CA4CD6">
        <w:t xml:space="preserve">available for public viewing at the Enforcement and Compliance Docket and Information Center in the EPA Docket Center (EPA/DC), </w:t>
      </w:r>
      <w:r w:rsidRPr="000E187E" w:rsidR="00D95819">
        <w:t xml:space="preserve">EPA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1927</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99050A" w:rsidR="0099050A">
        <w:rPr>
          <w:rFonts w:hint="eastAsia"/>
        </w:rPr>
        <w:t>EPA-HQ-OAR-2017-0358</w:t>
      </w:r>
      <w:r w:rsidRPr="0099050A" w:rsidR="0099050A">
        <w:t xml:space="preserve"> </w:t>
      </w:r>
      <w:r w:rsidR="00CA4CD6">
        <w:t xml:space="preserve">and OMB Control </w:t>
      </w:r>
      <w:r w:rsidRPr="00A97913" w:rsidR="00CA4CD6">
        <w:t xml:space="preserve">Number </w:t>
      </w:r>
      <w:r w:rsidRPr="00A97913" w:rsidR="00A97913">
        <w:t>2060-0481</w:t>
      </w:r>
      <w:r w:rsidR="00CA4CD6">
        <w:t xml:space="preserve"> 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971B43" w:rsidP="00F340DF" w:rsidRDefault="00CA4CD6" w14:paraId="5156AFC7" w14:textId="30F31651">
      <w:pPr>
        <w:rPr>
          <w:color w:val="000000"/>
        </w:rPr>
      </w:pPr>
      <w:r>
        <w:rPr>
          <w:color w:val="000000"/>
        </w:rPr>
        <w:t>This part is not applicable because no statistical methods were used in collecting this information.</w:t>
      </w:r>
    </w:p>
    <w:p w:rsidR="00971B43" w:rsidP="00F340DF" w:rsidRDefault="00971B43" w14:paraId="609B533F" w14:textId="0E9503B0">
      <w:pPr>
        <w:rPr>
          <w:color w:val="000000"/>
        </w:rPr>
      </w:pPr>
    </w:p>
    <w:p w:rsidR="00971B43" w:rsidP="00F340DF" w:rsidRDefault="00971B43" w14:paraId="05BB2300" w14:textId="06C942A5">
      <w:pPr>
        <w:rPr>
          <w:color w:val="000000"/>
        </w:rPr>
      </w:pPr>
    </w:p>
    <w:p w:rsidR="00971B43" w:rsidP="00F340DF" w:rsidRDefault="00971B43" w14:paraId="720E725B" w14:textId="0A1ED54A">
      <w:pPr>
        <w:rPr>
          <w:color w:val="000000"/>
        </w:rPr>
      </w:pPr>
    </w:p>
    <w:p w:rsidR="00971B43" w:rsidP="00F340DF" w:rsidRDefault="00971B43" w14:paraId="5BE93C71" w14:textId="0950E237">
      <w:pPr>
        <w:rPr>
          <w:color w:val="000000"/>
        </w:rPr>
      </w:pPr>
    </w:p>
    <w:p w:rsidR="00971B43" w:rsidP="00F340DF" w:rsidRDefault="00971B43" w14:paraId="7F03198A" w14:textId="2F10C9FF">
      <w:pPr>
        <w:rPr>
          <w:color w:val="000000"/>
        </w:rPr>
      </w:pPr>
    </w:p>
    <w:p w:rsidR="00971B43" w:rsidP="00F340DF" w:rsidRDefault="00971B43" w14:paraId="322217BA" w14:textId="0F0D8728">
      <w:pPr>
        <w:rPr>
          <w:color w:val="000000"/>
        </w:rPr>
      </w:pPr>
    </w:p>
    <w:p w:rsidR="00971B43" w:rsidP="00F340DF" w:rsidRDefault="00971B43" w14:paraId="1506D06B" w14:textId="5B29BBB4">
      <w:pPr>
        <w:rPr>
          <w:color w:val="000000"/>
        </w:rPr>
      </w:pPr>
    </w:p>
    <w:p w:rsidR="00ED1A4E" w:rsidP="00F340DF" w:rsidRDefault="00ED1A4E" w14:paraId="4BE722DA" w14:textId="4B93C566">
      <w:pPr>
        <w:rPr>
          <w:color w:val="000000"/>
        </w:rPr>
        <w:sectPr w:rsidR="00ED1A4E" w:rsidSect="00971B43">
          <w:headerReference w:type="default" r:id="rId9"/>
          <w:type w:val="continuous"/>
          <w:pgSz w:w="12240" w:h="15840"/>
          <w:pgMar w:top="1350" w:right="1440" w:bottom="1440" w:left="1440" w:header="1350" w:footer="1440" w:gutter="0"/>
          <w:cols w:space="720"/>
          <w:noEndnote/>
          <w:docGrid w:linePitch="326"/>
        </w:sectPr>
      </w:pPr>
    </w:p>
    <w:p w:rsidR="00FD2119" w:rsidP="00ED1A4E" w:rsidRDefault="00971B43" w14:paraId="5435DEA0" w14:textId="569E24F7">
      <w:pPr>
        <w:jc w:val="center"/>
        <w:rPr>
          <w:b/>
          <w:bCs/>
        </w:rPr>
      </w:pPr>
      <w:r w:rsidRPr="002A0734">
        <w:rPr>
          <w:b/>
          <w:bCs/>
        </w:rPr>
        <w:lastRenderedPageBreak/>
        <w:t>Table 1: Annual Respondent B</w:t>
      </w:r>
      <w:r w:rsidR="00FD2119">
        <w:rPr>
          <w:b/>
          <w:bCs/>
        </w:rPr>
        <w:t>urden and Cos</w:t>
      </w:r>
      <w:r w:rsidRPr="002A0734">
        <w:rPr>
          <w:b/>
          <w:bCs/>
        </w:rPr>
        <w:t xml:space="preserve">t – NESHAP for Friction Materials Manufacturing </w:t>
      </w:r>
    </w:p>
    <w:p w:rsidR="00971B43" w:rsidP="00ED1A4E" w:rsidRDefault="00971B43" w14:paraId="08797020" w14:textId="6643DB03">
      <w:pPr>
        <w:jc w:val="center"/>
        <w:rPr>
          <w:color w:val="000000"/>
        </w:rPr>
      </w:pPr>
      <w:r w:rsidRPr="002A0734">
        <w:rPr>
          <w:b/>
          <w:bCs/>
        </w:rPr>
        <w:t xml:space="preserve">(40 CFR </w:t>
      </w:r>
      <w:r w:rsidR="00FD2119">
        <w:rPr>
          <w:b/>
          <w:bCs/>
        </w:rPr>
        <w:t>Part 63, Subpart QQQQQ) (Amendments</w:t>
      </w:r>
      <w:r w:rsidRPr="002A0734">
        <w:rPr>
          <w:b/>
          <w:bCs/>
        </w:rPr>
        <w:t>)</w:t>
      </w:r>
    </w:p>
    <w:p w:rsidR="00971B43" w:rsidP="00F340DF" w:rsidRDefault="00971B43" w14:paraId="17FEE95D" w14:textId="0155758B">
      <w:pPr>
        <w:rPr>
          <w:color w:val="000000"/>
        </w:rPr>
      </w:pPr>
    </w:p>
    <w:tbl>
      <w:tblPr>
        <w:tblW w:w="14480" w:type="dxa"/>
        <w:tblLook w:val="04A0" w:firstRow="1" w:lastRow="0" w:firstColumn="1" w:lastColumn="0" w:noHBand="0" w:noVBand="1"/>
      </w:tblPr>
      <w:tblGrid>
        <w:gridCol w:w="4346"/>
        <w:gridCol w:w="1160"/>
        <w:gridCol w:w="1279"/>
        <w:gridCol w:w="1172"/>
        <w:gridCol w:w="1417"/>
        <w:gridCol w:w="1176"/>
        <w:gridCol w:w="1418"/>
        <w:gridCol w:w="1353"/>
        <w:gridCol w:w="1159"/>
      </w:tblGrid>
      <w:tr w:rsidRPr="00FD2119" w:rsidR="00457A17" w:rsidTr="0045299C" w14:paraId="460D907F" w14:textId="77777777">
        <w:trPr>
          <w:trHeight w:val="255"/>
          <w:tblHeader/>
        </w:trPr>
        <w:tc>
          <w:tcPr>
            <w:tcW w:w="4346"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FD2119" w:rsidR="00457A17" w:rsidP="00FD2119" w:rsidRDefault="00457A17" w14:paraId="73534772" w14:textId="77777777">
            <w:pPr>
              <w:widowControl/>
              <w:autoSpaceDE/>
              <w:autoSpaceDN/>
              <w:adjustRightInd/>
              <w:jc w:val="center"/>
              <w:rPr>
                <w:b/>
                <w:bCs/>
                <w:color w:val="000000"/>
                <w:sz w:val="20"/>
                <w:szCs w:val="20"/>
              </w:rPr>
            </w:pPr>
            <w:r w:rsidRPr="00FD2119">
              <w:rPr>
                <w:b/>
                <w:bCs/>
                <w:color w:val="000000"/>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Pr="00FD2119" w:rsidR="00457A17" w:rsidP="00FD2119" w:rsidRDefault="00457A17" w14:paraId="5CE8CFC2" w14:textId="77777777">
            <w:pPr>
              <w:widowControl/>
              <w:autoSpaceDE/>
              <w:autoSpaceDN/>
              <w:adjustRightInd/>
              <w:jc w:val="center"/>
              <w:rPr>
                <w:b/>
                <w:bCs/>
                <w:color w:val="000000"/>
                <w:sz w:val="20"/>
                <w:szCs w:val="20"/>
              </w:rPr>
            </w:pPr>
            <w:r w:rsidRPr="00FD2119">
              <w:rPr>
                <w:b/>
                <w:bCs/>
                <w:color w:val="000000"/>
                <w:sz w:val="20"/>
                <w:szCs w:val="20"/>
              </w:rPr>
              <w:t>(A)</w:t>
            </w:r>
          </w:p>
        </w:tc>
        <w:tc>
          <w:tcPr>
            <w:tcW w:w="1279" w:type="dxa"/>
            <w:tcBorders>
              <w:top w:val="single" w:color="auto" w:sz="4" w:space="0"/>
              <w:left w:val="nil"/>
              <w:bottom w:val="single" w:color="auto" w:sz="4" w:space="0"/>
              <w:right w:val="single" w:color="auto" w:sz="4" w:space="0"/>
            </w:tcBorders>
            <w:shd w:val="clear" w:color="auto" w:fill="auto"/>
            <w:vAlign w:val="center"/>
            <w:hideMark/>
          </w:tcPr>
          <w:p w:rsidRPr="00FD2119" w:rsidR="00457A17" w:rsidP="00FD2119" w:rsidRDefault="00457A17" w14:paraId="6A771C51" w14:textId="77777777">
            <w:pPr>
              <w:widowControl/>
              <w:autoSpaceDE/>
              <w:autoSpaceDN/>
              <w:adjustRightInd/>
              <w:jc w:val="center"/>
              <w:rPr>
                <w:b/>
                <w:bCs/>
                <w:color w:val="000000"/>
                <w:sz w:val="20"/>
                <w:szCs w:val="20"/>
              </w:rPr>
            </w:pPr>
            <w:r w:rsidRPr="00FD2119">
              <w:rPr>
                <w:b/>
                <w:bCs/>
                <w:color w:val="000000"/>
                <w:sz w:val="20"/>
                <w:szCs w:val="20"/>
              </w:rPr>
              <w:t>(B)</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FD2119" w:rsidR="00457A17" w:rsidP="00FD2119" w:rsidRDefault="00457A17" w14:paraId="76863D45" w14:textId="77777777">
            <w:pPr>
              <w:widowControl/>
              <w:autoSpaceDE/>
              <w:autoSpaceDN/>
              <w:adjustRightInd/>
              <w:jc w:val="center"/>
              <w:rPr>
                <w:b/>
                <w:bCs/>
                <w:color w:val="000000"/>
                <w:sz w:val="20"/>
                <w:szCs w:val="20"/>
              </w:rPr>
            </w:pPr>
            <w:r w:rsidRPr="00FD2119">
              <w:rPr>
                <w:b/>
                <w:bCs/>
                <w:color w:val="000000"/>
                <w:sz w:val="20"/>
                <w:szCs w:val="20"/>
              </w:rPr>
              <w:t>(C)</w:t>
            </w:r>
          </w:p>
        </w:tc>
        <w:tc>
          <w:tcPr>
            <w:tcW w:w="1417" w:type="dxa"/>
            <w:tcBorders>
              <w:top w:val="single" w:color="auto" w:sz="4" w:space="0"/>
              <w:left w:val="nil"/>
              <w:bottom w:val="single" w:color="auto" w:sz="4" w:space="0"/>
              <w:right w:val="single" w:color="auto" w:sz="4" w:space="0"/>
            </w:tcBorders>
            <w:shd w:val="clear" w:color="auto" w:fill="auto"/>
            <w:vAlign w:val="center"/>
            <w:hideMark/>
          </w:tcPr>
          <w:p w:rsidRPr="00FD2119" w:rsidR="00457A17" w:rsidP="00FD2119" w:rsidRDefault="00457A17" w14:paraId="16E964D9" w14:textId="31416041">
            <w:pPr>
              <w:widowControl/>
              <w:autoSpaceDE/>
              <w:autoSpaceDN/>
              <w:adjustRightInd/>
              <w:jc w:val="center"/>
              <w:rPr>
                <w:b/>
                <w:bCs/>
                <w:color w:val="000000"/>
                <w:sz w:val="20"/>
                <w:szCs w:val="20"/>
              </w:rPr>
            </w:pPr>
            <w:r w:rsidRPr="00FD2119">
              <w:rPr>
                <w:b/>
                <w:bCs/>
                <w:color w:val="000000"/>
                <w:sz w:val="20"/>
                <w:szCs w:val="20"/>
              </w:rPr>
              <w:t>(D)</w:t>
            </w:r>
          </w:p>
        </w:tc>
        <w:tc>
          <w:tcPr>
            <w:tcW w:w="1176" w:type="dxa"/>
            <w:tcBorders>
              <w:top w:val="single" w:color="auto" w:sz="4" w:space="0"/>
              <w:left w:val="nil"/>
              <w:bottom w:val="single" w:color="auto" w:sz="4" w:space="0"/>
              <w:right w:val="single" w:color="auto" w:sz="4" w:space="0"/>
            </w:tcBorders>
            <w:shd w:val="clear" w:color="auto" w:fill="auto"/>
            <w:vAlign w:val="center"/>
            <w:hideMark/>
          </w:tcPr>
          <w:p w:rsidRPr="00FD2119" w:rsidR="00457A17" w:rsidP="00FD2119" w:rsidRDefault="00457A17" w14:paraId="12CE9826" w14:textId="77777777">
            <w:pPr>
              <w:widowControl/>
              <w:autoSpaceDE/>
              <w:autoSpaceDN/>
              <w:adjustRightInd/>
              <w:jc w:val="center"/>
              <w:rPr>
                <w:b/>
                <w:bCs/>
                <w:color w:val="000000"/>
                <w:sz w:val="20"/>
                <w:szCs w:val="20"/>
              </w:rPr>
            </w:pPr>
            <w:r w:rsidRPr="00FD2119">
              <w:rPr>
                <w:b/>
                <w:bCs/>
                <w:color w:val="000000"/>
                <w:sz w:val="20"/>
                <w:szCs w:val="20"/>
              </w:rPr>
              <w:t>(E)</w:t>
            </w:r>
          </w:p>
        </w:tc>
        <w:tc>
          <w:tcPr>
            <w:tcW w:w="1418" w:type="dxa"/>
            <w:tcBorders>
              <w:top w:val="single" w:color="auto" w:sz="4" w:space="0"/>
              <w:left w:val="nil"/>
              <w:bottom w:val="single" w:color="auto" w:sz="4" w:space="0"/>
              <w:right w:val="single" w:color="auto" w:sz="4" w:space="0"/>
            </w:tcBorders>
            <w:shd w:val="clear" w:color="auto" w:fill="auto"/>
            <w:vAlign w:val="center"/>
            <w:hideMark/>
          </w:tcPr>
          <w:p w:rsidRPr="00FD2119" w:rsidR="00457A17" w:rsidP="00FD2119" w:rsidRDefault="00457A17" w14:paraId="1AAFAFF1" w14:textId="77777777">
            <w:pPr>
              <w:widowControl/>
              <w:autoSpaceDE/>
              <w:autoSpaceDN/>
              <w:adjustRightInd/>
              <w:jc w:val="center"/>
              <w:rPr>
                <w:b/>
                <w:bCs/>
                <w:color w:val="000000"/>
                <w:sz w:val="20"/>
                <w:szCs w:val="20"/>
              </w:rPr>
            </w:pPr>
            <w:r w:rsidRPr="00FD2119">
              <w:rPr>
                <w:b/>
                <w:bCs/>
                <w:color w:val="000000"/>
                <w:sz w:val="20"/>
                <w:szCs w:val="20"/>
              </w:rPr>
              <w:t>(F)</w:t>
            </w:r>
          </w:p>
        </w:tc>
        <w:tc>
          <w:tcPr>
            <w:tcW w:w="1353" w:type="dxa"/>
            <w:tcBorders>
              <w:top w:val="single" w:color="auto" w:sz="4" w:space="0"/>
              <w:left w:val="nil"/>
              <w:bottom w:val="single" w:color="auto" w:sz="4" w:space="0"/>
              <w:right w:val="single" w:color="auto" w:sz="4" w:space="0"/>
            </w:tcBorders>
            <w:shd w:val="clear" w:color="auto" w:fill="auto"/>
            <w:vAlign w:val="center"/>
            <w:hideMark/>
          </w:tcPr>
          <w:p w:rsidRPr="00FD2119" w:rsidR="00457A17" w:rsidP="00FD2119" w:rsidRDefault="00457A17" w14:paraId="60FD64A0" w14:textId="77777777">
            <w:pPr>
              <w:widowControl/>
              <w:autoSpaceDE/>
              <w:autoSpaceDN/>
              <w:adjustRightInd/>
              <w:jc w:val="center"/>
              <w:rPr>
                <w:b/>
                <w:bCs/>
                <w:color w:val="000000"/>
                <w:sz w:val="20"/>
                <w:szCs w:val="20"/>
              </w:rPr>
            </w:pPr>
            <w:r w:rsidRPr="00FD2119">
              <w:rPr>
                <w:b/>
                <w:bCs/>
                <w:color w:val="000000"/>
                <w:sz w:val="20"/>
                <w:szCs w:val="20"/>
              </w:rPr>
              <w:t>(G)</w:t>
            </w:r>
          </w:p>
        </w:tc>
        <w:tc>
          <w:tcPr>
            <w:tcW w:w="1159" w:type="dxa"/>
            <w:tcBorders>
              <w:top w:val="single" w:color="auto" w:sz="4" w:space="0"/>
              <w:left w:val="nil"/>
              <w:bottom w:val="single" w:color="auto" w:sz="4" w:space="0"/>
              <w:right w:val="single" w:color="auto" w:sz="4" w:space="0"/>
            </w:tcBorders>
            <w:shd w:val="clear" w:color="auto" w:fill="auto"/>
            <w:vAlign w:val="center"/>
            <w:hideMark/>
          </w:tcPr>
          <w:p w:rsidRPr="00FD2119" w:rsidR="00457A17" w:rsidP="00FD2119" w:rsidRDefault="00457A17" w14:paraId="740A312D" w14:textId="77777777">
            <w:pPr>
              <w:widowControl/>
              <w:autoSpaceDE/>
              <w:autoSpaceDN/>
              <w:adjustRightInd/>
              <w:jc w:val="center"/>
              <w:rPr>
                <w:b/>
                <w:bCs/>
                <w:color w:val="000000"/>
                <w:sz w:val="20"/>
                <w:szCs w:val="20"/>
              </w:rPr>
            </w:pPr>
            <w:r w:rsidRPr="00FD2119">
              <w:rPr>
                <w:b/>
                <w:bCs/>
                <w:color w:val="000000"/>
                <w:sz w:val="20"/>
                <w:szCs w:val="20"/>
              </w:rPr>
              <w:t>(H)</w:t>
            </w:r>
          </w:p>
        </w:tc>
      </w:tr>
      <w:tr w:rsidRPr="00FD2119" w:rsidR="00457A17" w:rsidTr="0045299C" w14:paraId="1E90B119" w14:textId="77777777">
        <w:trPr>
          <w:trHeight w:val="1290"/>
          <w:tblHeader/>
        </w:trPr>
        <w:tc>
          <w:tcPr>
            <w:tcW w:w="4346" w:type="dxa"/>
            <w:vMerge/>
            <w:tcBorders>
              <w:top w:val="single" w:color="auto" w:sz="4" w:space="0"/>
              <w:left w:val="single" w:color="auto" w:sz="4" w:space="0"/>
              <w:bottom w:val="single" w:color="000000" w:sz="4" w:space="0"/>
              <w:right w:val="single" w:color="auto" w:sz="4" w:space="0"/>
            </w:tcBorders>
            <w:vAlign w:val="center"/>
            <w:hideMark/>
          </w:tcPr>
          <w:p w:rsidRPr="00FD2119" w:rsidR="00457A17" w:rsidP="00FD2119" w:rsidRDefault="00457A17" w14:paraId="116D2970" w14:textId="77777777">
            <w:pPr>
              <w:widowControl/>
              <w:autoSpaceDE/>
              <w:autoSpaceDN/>
              <w:adjustRightInd/>
              <w:rPr>
                <w:b/>
                <w:bCs/>
                <w:color w:val="000000"/>
                <w:sz w:val="20"/>
                <w:szCs w:val="20"/>
              </w:rPr>
            </w:pPr>
          </w:p>
        </w:tc>
        <w:tc>
          <w:tcPr>
            <w:tcW w:w="1160"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23DB643D" w14:textId="77777777">
            <w:pPr>
              <w:widowControl/>
              <w:autoSpaceDE/>
              <w:autoSpaceDN/>
              <w:adjustRightInd/>
              <w:jc w:val="center"/>
              <w:rPr>
                <w:b/>
                <w:bCs/>
                <w:color w:val="000000"/>
                <w:sz w:val="20"/>
                <w:szCs w:val="20"/>
              </w:rPr>
            </w:pPr>
            <w:r w:rsidRPr="00FD2119">
              <w:rPr>
                <w:b/>
                <w:bCs/>
                <w:color w:val="000000"/>
                <w:sz w:val="20"/>
                <w:szCs w:val="20"/>
              </w:rPr>
              <w:t>Person hours per occurrence</w:t>
            </w:r>
          </w:p>
        </w:tc>
        <w:tc>
          <w:tcPr>
            <w:tcW w:w="1279"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32A134A1" w14:textId="77777777">
            <w:pPr>
              <w:widowControl/>
              <w:autoSpaceDE/>
              <w:autoSpaceDN/>
              <w:adjustRightInd/>
              <w:jc w:val="center"/>
              <w:rPr>
                <w:b/>
                <w:bCs/>
                <w:color w:val="000000"/>
                <w:sz w:val="20"/>
                <w:szCs w:val="20"/>
              </w:rPr>
            </w:pPr>
            <w:r w:rsidRPr="00FD2119">
              <w:rPr>
                <w:b/>
                <w:bCs/>
                <w:color w:val="000000"/>
                <w:sz w:val="20"/>
                <w:szCs w:val="20"/>
              </w:rPr>
              <w:t>No. of occurrences per respondent per year</w:t>
            </w:r>
          </w:p>
        </w:tc>
        <w:tc>
          <w:tcPr>
            <w:tcW w:w="1172"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6D6CCE5D" w14:textId="77777777">
            <w:pPr>
              <w:widowControl/>
              <w:autoSpaceDE/>
              <w:autoSpaceDN/>
              <w:adjustRightInd/>
              <w:jc w:val="center"/>
              <w:rPr>
                <w:b/>
                <w:bCs/>
                <w:color w:val="000000"/>
                <w:sz w:val="20"/>
                <w:szCs w:val="20"/>
              </w:rPr>
            </w:pPr>
            <w:r w:rsidRPr="00FD2119">
              <w:rPr>
                <w:b/>
                <w:bCs/>
                <w:color w:val="000000"/>
                <w:sz w:val="20"/>
                <w:szCs w:val="20"/>
              </w:rPr>
              <w:t>Person hours per respondent per year</w:t>
            </w:r>
            <w:r w:rsidRPr="00FD2119">
              <w:rPr>
                <w:b/>
                <w:bCs/>
                <w:color w:val="000000"/>
                <w:sz w:val="20"/>
                <w:szCs w:val="20"/>
              </w:rPr>
              <w:br/>
              <w:t>(C=</w:t>
            </w:r>
            <w:proofErr w:type="spellStart"/>
            <w:r w:rsidRPr="00FD2119">
              <w:rPr>
                <w:b/>
                <w:bCs/>
                <w:color w:val="000000"/>
                <w:sz w:val="20"/>
                <w:szCs w:val="20"/>
              </w:rPr>
              <w:t>AxB</w:t>
            </w:r>
            <w:proofErr w:type="spellEnd"/>
            <w:r w:rsidRPr="00FD2119">
              <w:rPr>
                <w:b/>
                <w:bCs/>
                <w:color w:val="000000"/>
                <w:sz w:val="20"/>
                <w:szCs w:val="20"/>
              </w:rPr>
              <w:t>)</w:t>
            </w:r>
          </w:p>
        </w:tc>
        <w:tc>
          <w:tcPr>
            <w:tcW w:w="1417"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0235C9BD" w14:textId="5B67A087">
            <w:pPr>
              <w:widowControl/>
              <w:autoSpaceDE/>
              <w:autoSpaceDN/>
              <w:adjustRightInd/>
              <w:jc w:val="center"/>
              <w:rPr>
                <w:b/>
                <w:bCs/>
                <w:color w:val="000000"/>
                <w:sz w:val="20"/>
                <w:szCs w:val="20"/>
              </w:rPr>
            </w:pPr>
            <w:r w:rsidRPr="00FD2119">
              <w:rPr>
                <w:b/>
                <w:bCs/>
                <w:color w:val="000000"/>
                <w:sz w:val="20"/>
                <w:szCs w:val="20"/>
              </w:rPr>
              <w:t xml:space="preserve">Respondents per year </w:t>
            </w:r>
            <w:r w:rsidRPr="00FD2119">
              <w:rPr>
                <w:b/>
                <w:bCs/>
                <w:color w:val="000000"/>
                <w:sz w:val="20"/>
                <w:szCs w:val="20"/>
                <w:vertAlign w:val="superscript"/>
              </w:rPr>
              <w:t>a</w:t>
            </w:r>
          </w:p>
        </w:tc>
        <w:tc>
          <w:tcPr>
            <w:tcW w:w="1176"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64890630" w14:textId="77777777">
            <w:pPr>
              <w:widowControl/>
              <w:autoSpaceDE/>
              <w:autoSpaceDN/>
              <w:adjustRightInd/>
              <w:jc w:val="center"/>
              <w:rPr>
                <w:b/>
                <w:bCs/>
                <w:color w:val="000000"/>
                <w:sz w:val="20"/>
                <w:szCs w:val="20"/>
              </w:rPr>
            </w:pPr>
            <w:r w:rsidRPr="00FD2119">
              <w:rPr>
                <w:b/>
                <w:bCs/>
                <w:color w:val="000000"/>
                <w:sz w:val="20"/>
                <w:szCs w:val="20"/>
              </w:rPr>
              <w:t>Technical person- hours per year</w:t>
            </w:r>
            <w:r w:rsidRPr="00FD2119">
              <w:rPr>
                <w:b/>
                <w:bCs/>
                <w:color w:val="000000"/>
                <w:sz w:val="20"/>
                <w:szCs w:val="20"/>
              </w:rPr>
              <w:br/>
              <w:t>(E=</w:t>
            </w:r>
            <w:proofErr w:type="spellStart"/>
            <w:r w:rsidRPr="00FD2119">
              <w:rPr>
                <w:b/>
                <w:bCs/>
                <w:color w:val="000000"/>
                <w:sz w:val="20"/>
                <w:szCs w:val="20"/>
              </w:rPr>
              <w:t>CxD</w:t>
            </w:r>
            <w:proofErr w:type="spellEnd"/>
            <w:r w:rsidRPr="00FD2119">
              <w:rPr>
                <w:b/>
                <w:bCs/>
                <w:color w:val="000000"/>
                <w:sz w:val="20"/>
                <w:szCs w:val="20"/>
              </w:rPr>
              <w:t>)</w:t>
            </w:r>
          </w:p>
        </w:tc>
        <w:tc>
          <w:tcPr>
            <w:tcW w:w="1418"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77BF57EC" w14:textId="77777777">
            <w:pPr>
              <w:widowControl/>
              <w:autoSpaceDE/>
              <w:autoSpaceDN/>
              <w:adjustRightInd/>
              <w:jc w:val="center"/>
              <w:rPr>
                <w:b/>
                <w:bCs/>
                <w:color w:val="000000"/>
                <w:sz w:val="20"/>
                <w:szCs w:val="20"/>
              </w:rPr>
            </w:pPr>
            <w:r w:rsidRPr="00FD2119">
              <w:rPr>
                <w:b/>
                <w:bCs/>
                <w:color w:val="000000"/>
                <w:sz w:val="20"/>
                <w:szCs w:val="20"/>
              </w:rPr>
              <w:t>Management person hours per year</w:t>
            </w:r>
            <w:r w:rsidRPr="00FD2119">
              <w:rPr>
                <w:b/>
                <w:bCs/>
                <w:color w:val="000000"/>
                <w:sz w:val="20"/>
                <w:szCs w:val="20"/>
              </w:rPr>
              <w:br/>
              <w:t>(F=Ex0.05)</w:t>
            </w:r>
          </w:p>
        </w:tc>
        <w:tc>
          <w:tcPr>
            <w:tcW w:w="1353"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029CEC94" w14:textId="77777777">
            <w:pPr>
              <w:widowControl/>
              <w:autoSpaceDE/>
              <w:autoSpaceDN/>
              <w:adjustRightInd/>
              <w:jc w:val="center"/>
              <w:rPr>
                <w:b/>
                <w:bCs/>
                <w:color w:val="000000"/>
                <w:sz w:val="20"/>
                <w:szCs w:val="20"/>
              </w:rPr>
            </w:pPr>
            <w:r w:rsidRPr="00FD2119">
              <w:rPr>
                <w:b/>
                <w:bCs/>
                <w:color w:val="000000"/>
                <w:sz w:val="20"/>
                <w:szCs w:val="20"/>
              </w:rPr>
              <w:t>Clerical person hours per year</w:t>
            </w:r>
            <w:r w:rsidRPr="00FD2119">
              <w:rPr>
                <w:b/>
                <w:bCs/>
                <w:color w:val="000000"/>
                <w:sz w:val="20"/>
                <w:szCs w:val="20"/>
              </w:rPr>
              <w:br/>
              <w:t>(G=Ex0.1)</w:t>
            </w:r>
          </w:p>
        </w:tc>
        <w:tc>
          <w:tcPr>
            <w:tcW w:w="1159"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592C9659" w14:textId="77777777">
            <w:pPr>
              <w:widowControl/>
              <w:autoSpaceDE/>
              <w:autoSpaceDN/>
              <w:adjustRightInd/>
              <w:jc w:val="center"/>
              <w:rPr>
                <w:b/>
                <w:bCs/>
                <w:color w:val="000000"/>
                <w:sz w:val="20"/>
                <w:szCs w:val="20"/>
              </w:rPr>
            </w:pPr>
            <w:r w:rsidRPr="00FD2119">
              <w:rPr>
                <w:b/>
                <w:bCs/>
                <w:color w:val="000000"/>
                <w:sz w:val="20"/>
                <w:szCs w:val="20"/>
              </w:rPr>
              <w:t>Total Annual Cost, $</w:t>
            </w:r>
            <w:r w:rsidRPr="00FD2119">
              <w:rPr>
                <w:b/>
                <w:bCs/>
                <w:color w:val="000000"/>
                <w:sz w:val="20"/>
                <w:szCs w:val="20"/>
                <w:vertAlign w:val="superscript"/>
              </w:rPr>
              <w:t xml:space="preserve"> b</w:t>
            </w:r>
          </w:p>
        </w:tc>
      </w:tr>
      <w:tr w:rsidRPr="00FD2119" w:rsidR="00457A17" w:rsidTr="00457A17" w14:paraId="16239448" w14:textId="77777777">
        <w:trPr>
          <w:trHeight w:val="255"/>
        </w:trPr>
        <w:tc>
          <w:tcPr>
            <w:tcW w:w="4346" w:type="dxa"/>
            <w:tcBorders>
              <w:top w:val="nil"/>
              <w:left w:val="single" w:color="auto" w:sz="4" w:space="0"/>
              <w:bottom w:val="single" w:color="auto" w:sz="4" w:space="0"/>
              <w:right w:val="single" w:color="auto" w:sz="4" w:space="0"/>
            </w:tcBorders>
            <w:shd w:val="clear" w:color="auto" w:fill="auto"/>
            <w:vAlign w:val="bottom"/>
            <w:hideMark/>
          </w:tcPr>
          <w:p w:rsidRPr="00FD2119" w:rsidR="00457A17" w:rsidP="00FD2119" w:rsidRDefault="00457A17" w14:paraId="2FE6D19E" w14:textId="77777777">
            <w:pPr>
              <w:widowControl/>
              <w:autoSpaceDE/>
              <w:autoSpaceDN/>
              <w:adjustRightInd/>
              <w:rPr>
                <w:color w:val="000000"/>
                <w:sz w:val="20"/>
                <w:szCs w:val="20"/>
              </w:rPr>
            </w:pPr>
            <w:r w:rsidRPr="00FD2119">
              <w:rPr>
                <w:color w:val="000000"/>
                <w:sz w:val="20"/>
                <w:szCs w:val="20"/>
              </w:rPr>
              <w:t>1.  Applications</w:t>
            </w:r>
          </w:p>
        </w:tc>
        <w:tc>
          <w:tcPr>
            <w:tcW w:w="1160"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45046374" w14:textId="77777777">
            <w:pPr>
              <w:widowControl/>
              <w:autoSpaceDE/>
              <w:autoSpaceDN/>
              <w:adjustRightInd/>
              <w:jc w:val="center"/>
              <w:rPr>
                <w:color w:val="000000"/>
                <w:sz w:val="20"/>
                <w:szCs w:val="20"/>
              </w:rPr>
            </w:pPr>
            <w:r w:rsidRPr="00FD2119">
              <w:rPr>
                <w:color w:val="000000"/>
                <w:sz w:val="20"/>
                <w:szCs w:val="20"/>
              </w:rPr>
              <w:t>N/A</w:t>
            </w:r>
          </w:p>
        </w:tc>
        <w:tc>
          <w:tcPr>
            <w:tcW w:w="1279"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546836CD" w14:textId="77777777">
            <w:pPr>
              <w:widowControl/>
              <w:autoSpaceDE/>
              <w:autoSpaceDN/>
              <w:adjustRightInd/>
              <w:jc w:val="center"/>
              <w:rPr>
                <w:color w:val="000000"/>
                <w:sz w:val="20"/>
                <w:szCs w:val="20"/>
              </w:rPr>
            </w:pPr>
            <w:r w:rsidRPr="00FD2119">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3D0B3243" w14:textId="77777777">
            <w:pPr>
              <w:widowControl/>
              <w:autoSpaceDE/>
              <w:autoSpaceDN/>
              <w:adjustRightInd/>
              <w:jc w:val="center"/>
              <w:rPr>
                <w:color w:val="000000"/>
                <w:sz w:val="20"/>
                <w:szCs w:val="20"/>
              </w:rPr>
            </w:pPr>
            <w:r w:rsidRPr="00FD2119">
              <w:rPr>
                <w:color w:val="000000"/>
                <w:sz w:val="20"/>
                <w:szCs w:val="20"/>
              </w:rPr>
              <w:t> </w:t>
            </w:r>
          </w:p>
        </w:tc>
        <w:tc>
          <w:tcPr>
            <w:tcW w:w="1417"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7193FB5F" w14:textId="08B54517">
            <w:pPr>
              <w:widowControl/>
              <w:autoSpaceDE/>
              <w:autoSpaceDN/>
              <w:adjustRightInd/>
              <w:jc w:val="center"/>
              <w:rPr>
                <w:color w:val="000000"/>
                <w:sz w:val="20"/>
                <w:szCs w:val="20"/>
              </w:rPr>
            </w:pPr>
            <w:r w:rsidRPr="00FD2119">
              <w:rPr>
                <w:color w:val="000000"/>
                <w:sz w:val="20"/>
                <w:szCs w:val="20"/>
              </w:rPr>
              <w:t> </w:t>
            </w:r>
          </w:p>
        </w:tc>
        <w:tc>
          <w:tcPr>
            <w:tcW w:w="1176"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551F4CD8" w14:textId="77777777">
            <w:pPr>
              <w:widowControl/>
              <w:autoSpaceDE/>
              <w:autoSpaceDN/>
              <w:adjustRightInd/>
              <w:jc w:val="center"/>
              <w:rPr>
                <w:color w:val="000000"/>
                <w:sz w:val="20"/>
                <w:szCs w:val="20"/>
              </w:rPr>
            </w:pPr>
            <w:r w:rsidRPr="00FD2119">
              <w:rPr>
                <w:color w:val="000000"/>
                <w:sz w:val="20"/>
                <w:szCs w:val="20"/>
              </w:rPr>
              <w:t> </w:t>
            </w:r>
          </w:p>
        </w:tc>
        <w:tc>
          <w:tcPr>
            <w:tcW w:w="1418"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2CD3D283" w14:textId="77777777">
            <w:pPr>
              <w:widowControl/>
              <w:autoSpaceDE/>
              <w:autoSpaceDN/>
              <w:adjustRightInd/>
              <w:jc w:val="center"/>
              <w:rPr>
                <w:color w:val="000000"/>
                <w:sz w:val="20"/>
                <w:szCs w:val="20"/>
              </w:rPr>
            </w:pPr>
            <w:r w:rsidRPr="00FD2119">
              <w:rPr>
                <w:color w:val="000000"/>
                <w:sz w:val="20"/>
                <w:szCs w:val="20"/>
              </w:rPr>
              <w:t> </w:t>
            </w:r>
          </w:p>
        </w:tc>
        <w:tc>
          <w:tcPr>
            <w:tcW w:w="1353"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553FAF79" w14:textId="77777777">
            <w:pPr>
              <w:widowControl/>
              <w:autoSpaceDE/>
              <w:autoSpaceDN/>
              <w:adjustRightInd/>
              <w:jc w:val="center"/>
              <w:rPr>
                <w:color w:val="000000"/>
                <w:sz w:val="20"/>
                <w:szCs w:val="20"/>
              </w:rPr>
            </w:pPr>
            <w:r w:rsidRPr="00FD2119">
              <w:rPr>
                <w:color w:val="000000"/>
                <w:sz w:val="20"/>
                <w:szCs w:val="20"/>
              </w:rPr>
              <w:t> </w:t>
            </w:r>
          </w:p>
        </w:tc>
        <w:tc>
          <w:tcPr>
            <w:tcW w:w="1159"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073BA487" w14:textId="77777777">
            <w:pPr>
              <w:widowControl/>
              <w:autoSpaceDE/>
              <w:autoSpaceDN/>
              <w:adjustRightInd/>
              <w:rPr>
                <w:color w:val="000000"/>
                <w:sz w:val="20"/>
                <w:szCs w:val="20"/>
              </w:rPr>
            </w:pPr>
            <w:r w:rsidRPr="00FD2119">
              <w:rPr>
                <w:color w:val="000000"/>
                <w:sz w:val="20"/>
                <w:szCs w:val="20"/>
              </w:rPr>
              <w:t> </w:t>
            </w:r>
          </w:p>
        </w:tc>
      </w:tr>
      <w:tr w:rsidRPr="00FD2119" w:rsidR="00457A17" w:rsidTr="00457A17" w14:paraId="5DD6CF5F" w14:textId="77777777">
        <w:trPr>
          <w:trHeight w:val="255"/>
        </w:trPr>
        <w:tc>
          <w:tcPr>
            <w:tcW w:w="4346" w:type="dxa"/>
            <w:tcBorders>
              <w:top w:val="nil"/>
              <w:left w:val="single" w:color="auto" w:sz="4" w:space="0"/>
              <w:bottom w:val="single" w:color="auto" w:sz="4" w:space="0"/>
              <w:right w:val="single" w:color="auto" w:sz="4" w:space="0"/>
            </w:tcBorders>
            <w:shd w:val="clear" w:color="auto" w:fill="auto"/>
            <w:vAlign w:val="bottom"/>
            <w:hideMark/>
          </w:tcPr>
          <w:p w:rsidRPr="00FD2119" w:rsidR="00457A17" w:rsidP="00FD2119" w:rsidRDefault="00457A17" w14:paraId="6DFC3B56" w14:textId="77777777">
            <w:pPr>
              <w:widowControl/>
              <w:autoSpaceDE/>
              <w:autoSpaceDN/>
              <w:adjustRightInd/>
              <w:rPr>
                <w:color w:val="000000"/>
                <w:sz w:val="20"/>
                <w:szCs w:val="20"/>
              </w:rPr>
            </w:pPr>
            <w:r w:rsidRPr="00FD2119">
              <w:rPr>
                <w:color w:val="000000"/>
                <w:sz w:val="20"/>
                <w:szCs w:val="20"/>
              </w:rPr>
              <w:t>2.  Survey and Studies</w:t>
            </w:r>
          </w:p>
        </w:tc>
        <w:tc>
          <w:tcPr>
            <w:tcW w:w="1160"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007D4064" w14:textId="77777777">
            <w:pPr>
              <w:widowControl/>
              <w:autoSpaceDE/>
              <w:autoSpaceDN/>
              <w:adjustRightInd/>
              <w:jc w:val="center"/>
              <w:rPr>
                <w:color w:val="000000"/>
                <w:sz w:val="20"/>
                <w:szCs w:val="20"/>
              </w:rPr>
            </w:pPr>
            <w:r w:rsidRPr="00FD2119">
              <w:rPr>
                <w:color w:val="000000"/>
                <w:sz w:val="20"/>
                <w:szCs w:val="20"/>
              </w:rPr>
              <w:t>N/A</w:t>
            </w:r>
          </w:p>
        </w:tc>
        <w:tc>
          <w:tcPr>
            <w:tcW w:w="1279"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601BF067" w14:textId="77777777">
            <w:pPr>
              <w:widowControl/>
              <w:autoSpaceDE/>
              <w:autoSpaceDN/>
              <w:adjustRightInd/>
              <w:jc w:val="center"/>
              <w:rPr>
                <w:color w:val="000000"/>
                <w:sz w:val="20"/>
                <w:szCs w:val="20"/>
              </w:rPr>
            </w:pPr>
            <w:r w:rsidRPr="00FD2119">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2AE2827A" w14:textId="77777777">
            <w:pPr>
              <w:widowControl/>
              <w:autoSpaceDE/>
              <w:autoSpaceDN/>
              <w:adjustRightInd/>
              <w:jc w:val="center"/>
              <w:rPr>
                <w:color w:val="000000"/>
                <w:sz w:val="20"/>
                <w:szCs w:val="20"/>
              </w:rPr>
            </w:pPr>
            <w:r w:rsidRPr="00FD2119">
              <w:rPr>
                <w:color w:val="000000"/>
                <w:sz w:val="20"/>
                <w:szCs w:val="20"/>
              </w:rPr>
              <w:t> </w:t>
            </w:r>
          </w:p>
        </w:tc>
        <w:tc>
          <w:tcPr>
            <w:tcW w:w="1417"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4EB44634" w14:textId="7BFFED36">
            <w:pPr>
              <w:widowControl/>
              <w:autoSpaceDE/>
              <w:autoSpaceDN/>
              <w:adjustRightInd/>
              <w:jc w:val="center"/>
              <w:rPr>
                <w:color w:val="000000"/>
                <w:sz w:val="20"/>
                <w:szCs w:val="20"/>
              </w:rPr>
            </w:pPr>
            <w:r w:rsidRPr="00FD2119">
              <w:rPr>
                <w:color w:val="000000"/>
                <w:sz w:val="20"/>
                <w:szCs w:val="20"/>
              </w:rPr>
              <w:t> </w:t>
            </w:r>
          </w:p>
        </w:tc>
        <w:tc>
          <w:tcPr>
            <w:tcW w:w="1176"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74F62875" w14:textId="77777777">
            <w:pPr>
              <w:widowControl/>
              <w:autoSpaceDE/>
              <w:autoSpaceDN/>
              <w:adjustRightInd/>
              <w:jc w:val="center"/>
              <w:rPr>
                <w:color w:val="000000"/>
                <w:sz w:val="20"/>
                <w:szCs w:val="20"/>
              </w:rPr>
            </w:pPr>
            <w:r w:rsidRPr="00FD2119">
              <w:rPr>
                <w:color w:val="000000"/>
                <w:sz w:val="20"/>
                <w:szCs w:val="20"/>
              </w:rPr>
              <w:t> </w:t>
            </w:r>
          </w:p>
        </w:tc>
        <w:tc>
          <w:tcPr>
            <w:tcW w:w="1418"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227AFC1A" w14:textId="77777777">
            <w:pPr>
              <w:widowControl/>
              <w:autoSpaceDE/>
              <w:autoSpaceDN/>
              <w:adjustRightInd/>
              <w:jc w:val="center"/>
              <w:rPr>
                <w:color w:val="000000"/>
                <w:sz w:val="20"/>
                <w:szCs w:val="20"/>
              </w:rPr>
            </w:pPr>
            <w:r w:rsidRPr="00FD2119">
              <w:rPr>
                <w:color w:val="000000"/>
                <w:sz w:val="20"/>
                <w:szCs w:val="20"/>
              </w:rPr>
              <w:t> </w:t>
            </w:r>
          </w:p>
        </w:tc>
        <w:tc>
          <w:tcPr>
            <w:tcW w:w="1353"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632644FD" w14:textId="77777777">
            <w:pPr>
              <w:widowControl/>
              <w:autoSpaceDE/>
              <w:autoSpaceDN/>
              <w:adjustRightInd/>
              <w:jc w:val="center"/>
              <w:rPr>
                <w:color w:val="000000"/>
                <w:sz w:val="20"/>
                <w:szCs w:val="20"/>
              </w:rPr>
            </w:pPr>
            <w:r w:rsidRPr="00FD2119">
              <w:rPr>
                <w:color w:val="000000"/>
                <w:sz w:val="20"/>
                <w:szCs w:val="20"/>
              </w:rPr>
              <w:t> </w:t>
            </w:r>
          </w:p>
        </w:tc>
        <w:tc>
          <w:tcPr>
            <w:tcW w:w="1159"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4E318C0E" w14:textId="77777777">
            <w:pPr>
              <w:widowControl/>
              <w:autoSpaceDE/>
              <w:autoSpaceDN/>
              <w:adjustRightInd/>
              <w:rPr>
                <w:color w:val="000000"/>
                <w:sz w:val="20"/>
                <w:szCs w:val="20"/>
              </w:rPr>
            </w:pPr>
            <w:r w:rsidRPr="00FD2119">
              <w:rPr>
                <w:color w:val="000000"/>
                <w:sz w:val="20"/>
                <w:szCs w:val="20"/>
              </w:rPr>
              <w:t> </w:t>
            </w:r>
          </w:p>
        </w:tc>
      </w:tr>
      <w:tr w:rsidRPr="00FD2119" w:rsidR="00457A17" w:rsidTr="00457A17" w14:paraId="31863384" w14:textId="77777777">
        <w:trPr>
          <w:trHeight w:val="510"/>
        </w:trPr>
        <w:tc>
          <w:tcPr>
            <w:tcW w:w="4346" w:type="dxa"/>
            <w:tcBorders>
              <w:top w:val="nil"/>
              <w:left w:val="single" w:color="auto" w:sz="4" w:space="0"/>
              <w:bottom w:val="single" w:color="auto" w:sz="4" w:space="0"/>
              <w:right w:val="single" w:color="auto" w:sz="4" w:space="0"/>
            </w:tcBorders>
            <w:shd w:val="clear" w:color="auto" w:fill="auto"/>
            <w:vAlign w:val="bottom"/>
            <w:hideMark/>
          </w:tcPr>
          <w:p w:rsidRPr="00FD2119" w:rsidR="00457A17" w:rsidP="00FD2119" w:rsidRDefault="00457A17" w14:paraId="14DE6AFF" w14:textId="77777777">
            <w:pPr>
              <w:widowControl/>
              <w:autoSpaceDE/>
              <w:autoSpaceDN/>
              <w:adjustRightInd/>
              <w:rPr>
                <w:color w:val="000000"/>
                <w:sz w:val="20"/>
                <w:szCs w:val="20"/>
              </w:rPr>
            </w:pPr>
            <w:r w:rsidRPr="00FD2119">
              <w:rPr>
                <w:color w:val="000000"/>
                <w:sz w:val="20"/>
                <w:szCs w:val="20"/>
              </w:rPr>
              <w:t>3.  Acquisition, installation and utilization of technology and systems</w:t>
            </w:r>
          </w:p>
        </w:tc>
        <w:tc>
          <w:tcPr>
            <w:tcW w:w="1160"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33BB794D" w14:textId="77777777">
            <w:pPr>
              <w:widowControl/>
              <w:autoSpaceDE/>
              <w:autoSpaceDN/>
              <w:adjustRightInd/>
              <w:jc w:val="center"/>
              <w:rPr>
                <w:color w:val="000000"/>
                <w:sz w:val="20"/>
                <w:szCs w:val="20"/>
              </w:rPr>
            </w:pPr>
            <w:r w:rsidRPr="00FD2119">
              <w:rPr>
                <w:color w:val="000000"/>
                <w:sz w:val="20"/>
                <w:szCs w:val="20"/>
              </w:rPr>
              <w:t>54</w:t>
            </w:r>
          </w:p>
        </w:tc>
        <w:tc>
          <w:tcPr>
            <w:tcW w:w="1279"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3A294F72" w14:textId="77777777">
            <w:pPr>
              <w:widowControl/>
              <w:autoSpaceDE/>
              <w:autoSpaceDN/>
              <w:adjustRightInd/>
              <w:jc w:val="center"/>
              <w:rPr>
                <w:color w:val="000000"/>
                <w:sz w:val="20"/>
                <w:szCs w:val="20"/>
              </w:rPr>
            </w:pPr>
            <w:r w:rsidRPr="00FD211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5DD9A566" w14:textId="77777777">
            <w:pPr>
              <w:widowControl/>
              <w:autoSpaceDE/>
              <w:autoSpaceDN/>
              <w:adjustRightInd/>
              <w:jc w:val="center"/>
              <w:rPr>
                <w:color w:val="000000"/>
                <w:sz w:val="20"/>
                <w:szCs w:val="20"/>
              </w:rPr>
            </w:pPr>
            <w:r w:rsidRPr="00FD2119">
              <w:rPr>
                <w:color w:val="000000"/>
                <w:sz w:val="20"/>
                <w:szCs w:val="20"/>
              </w:rPr>
              <w:t>54</w:t>
            </w:r>
          </w:p>
        </w:tc>
        <w:tc>
          <w:tcPr>
            <w:tcW w:w="1417"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01AB23DC" w14:textId="31413B75">
            <w:pPr>
              <w:widowControl/>
              <w:autoSpaceDE/>
              <w:autoSpaceDN/>
              <w:adjustRightInd/>
              <w:jc w:val="center"/>
              <w:rPr>
                <w:color w:val="000000"/>
                <w:sz w:val="20"/>
                <w:szCs w:val="20"/>
              </w:rPr>
            </w:pPr>
            <w:r w:rsidRPr="00FD2119">
              <w:rPr>
                <w:color w:val="000000"/>
                <w:sz w:val="20"/>
                <w:szCs w:val="20"/>
              </w:rPr>
              <w:t>0</w:t>
            </w:r>
          </w:p>
        </w:tc>
        <w:tc>
          <w:tcPr>
            <w:tcW w:w="1176"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1D8B4E52" w14:textId="77777777">
            <w:pPr>
              <w:widowControl/>
              <w:autoSpaceDE/>
              <w:autoSpaceDN/>
              <w:adjustRightInd/>
              <w:jc w:val="center"/>
              <w:rPr>
                <w:color w:val="000000"/>
                <w:sz w:val="20"/>
                <w:szCs w:val="20"/>
              </w:rPr>
            </w:pPr>
            <w:r w:rsidRPr="00FD2119">
              <w:rPr>
                <w:color w:val="000000"/>
                <w:sz w:val="20"/>
                <w:szCs w:val="20"/>
              </w:rPr>
              <w:t>0</w:t>
            </w:r>
          </w:p>
        </w:tc>
        <w:tc>
          <w:tcPr>
            <w:tcW w:w="1418"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04485764" w14:textId="77777777">
            <w:pPr>
              <w:widowControl/>
              <w:autoSpaceDE/>
              <w:autoSpaceDN/>
              <w:adjustRightInd/>
              <w:jc w:val="center"/>
              <w:rPr>
                <w:color w:val="000000"/>
                <w:sz w:val="20"/>
                <w:szCs w:val="20"/>
              </w:rPr>
            </w:pPr>
            <w:r w:rsidRPr="00FD2119">
              <w:rPr>
                <w:color w:val="000000"/>
                <w:sz w:val="20"/>
                <w:szCs w:val="20"/>
              </w:rPr>
              <w:t>0</w:t>
            </w:r>
          </w:p>
        </w:tc>
        <w:tc>
          <w:tcPr>
            <w:tcW w:w="1353"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664D5943" w14:textId="77777777">
            <w:pPr>
              <w:widowControl/>
              <w:autoSpaceDE/>
              <w:autoSpaceDN/>
              <w:adjustRightInd/>
              <w:jc w:val="center"/>
              <w:rPr>
                <w:color w:val="000000"/>
                <w:sz w:val="20"/>
                <w:szCs w:val="20"/>
              </w:rPr>
            </w:pPr>
            <w:r w:rsidRPr="00FD2119">
              <w:rPr>
                <w:color w:val="000000"/>
                <w:sz w:val="20"/>
                <w:szCs w:val="20"/>
              </w:rPr>
              <w:t>0</w:t>
            </w:r>
          </w:p>
        </w:tc>
        <w:tc>
          <w:tcPr>
            <w:tcW w:w="1159"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4066598C" w14:textId="77777777">
            <w:pPr>
              <w:widowControl/>
              <w:autoSpaceDE/>
              <w:autoSpaceDN/>
              <w:adjustRightInd/>
              <w:jc w:val="right"/>
              <w:rPr>
                <w:color w:val="000000"/>
                <w:sz w:val="20"/>
                <w:szCs w:val="20"/>
              </w:rPr>
            </w:pPr>
            <w:r w:rsidRPr="00FD2119">
              <w:rPr>
                <w:color w:val="000000"/>
                <w:sz w:val="20"/>
                <w:szCs w:val="20"/>
              </w:rPr>
              <w:t xml:space="preserve">$0 </w:t>
            </w:r>
          </w:p>
        </w:tc>
      </w:tr>
      <w:tr w:rsidRPr="00FD2119" w:rsidR="00457A17" w:rsidTr="00457A17" w14:paraId="4CCDDA0F" w14:textId="77777777">
        <w:trPr>
          <w:trHeight w:val="255"/>
        </w:trPr>
        <w:tc>
          <w:tcPr>
            <w:tcW w:w="4346" w:type="dxa"/>
            <w:tcBorders>
              <w:top w:val="nil"/>
              <w:left w:val="single" w:color="auto" w:sz="4" w:space="0"/>
              <w:bottom w:val="single" w:color="auto" w:sz="4" w:space="0"/>
              <w:right w:val="single" w:color="auto" w:sz="4" w:space="0"/>
            </w:tcBorders>
            <w:shd w:val="clear" w:color="auto" w:fill="auto"/>
            <w:vAlign w:val="bottom"/>
            <w:hideMark/>
          </w:tcPr>
          <w:p w:rsidRPr="00FD2119" w:rsidR="00457A17" w:rsidP="00FD2119" w:rsidRDefault="00457A17" w14:paraId="047318C3" w14:textId="77777777">
            <w:pPr>
              <w:widowControl/>
              <w:autoSpaceDE/>
              <w:autoSpaceDN/>
              <w:adjustRightInd/>
              <w:rPr>
                <w:color w:val="000000"/>
                <w:sz w:val="20"/>
                <w:szCs w:val="20"/>
              </w:rPr>
            </w:pPr>
            <w:r w:rsidRPr="00FD2119">
              <w:rPr>
                <w:color w:val="000000"/>
                <w:sz w:val="20"/>
                <w:szCs w:val="20"/>
              </w:rPr>
              <w:t>4.  Reporting requirements</w:t>
            </w:r>
          </w:p>
        </w:tc>
        <w:tc>
          <w:tcPr>
            <w:tcW w:w="1160"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4E89A118" w14:textId="77777777">
            <w:pPr>
              <w:widowControl/>
              <w:autoSpaceDE/>
              <w:autoSpaceDN/>
              <w:adjustRightInd/>
              <w:jc w:val="center"/>
              <w:rPr>
                <w:color w:val="000000"/>
                <w:sz w:val="20"/>
                <w:szCs w:val="20"/>
              </w:rPr>
            </w:pPr>
            <w:r w:rsidRPr="00FD2119">
              <w:rPr>
                <w:color w:val="000000"/>
                <w:sz w:val="20"/>
                <w:szCs w:val="20"/>
              </w:rPr>
              <w:t> </w:t>
            </w:r>
          </w:p>
        </w:tc>
        <w:tc>
          <w:tcPr>
            <w:tcW w:w="1279"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10F5EEA9" w14:textId="77777777">
            <w:pPr>
              <w:widowControl/>
              <w:autoSpaceDE/>
              <w:autoSpaceDN/>
              <w:adjustRightInd/>
              <w:jc w:val="center"/>
              <w:rPr>
                <w:color w:val="000000"/>
                <w:sz w:val="20"/>
                <w:szCs w:val="20"/>
              </w:rPr>
            </w:pPr>
            <w:r w:rsidRPr="00FD2119">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45D1942C" w14:textId="77777777">
            <w:pPr>
              <w:widowControl/>
              <w:autoSpaceDE/>
              <w:autoSpaceDN/>
              <w:adjustRightInd/>
              <w:jc w:val="center"/>
              <w:rPr>
                <w:color w:val="000000"/>
                <w:sz w:val="20"/>
                <w:szCs w:val="20"/>
              </w:rPr>
            </w:pPr>
            <w:r w:rsidRPr="00FD2119">
              <w:rPr>
                <w:color w:val="000000"/>
                <w:sz w:val="20"/>
                <w:szCs w:val="20"/>
              </w:rPr>
              <w:t> </w:t>
            </w:r>
          </w:p>
        </w:tc>
        <w:tc>
          <w:tcPr>
            <w:tcW w:w="1417"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142E4077" w14:textId="505F1B2F">
            <w:pPr>
              <w:widowControl/>
              <w:autoSpaceDE/>
              <w:autoSpaceDN/>
              <w:adjustRightInd/>
              <w:jc w:val="center"/>
              <w:rPr>
                <w:color w:val="000000"/>
                <w:sz w:val="20"/>
                <w:szCs w:val="20"/>
              </w:rPr>
            </w:pPr>
            <w:r w:rsidRPr="00FD2119">
              <w:rPr>
                <w:color w:val="000000"/>
                <w:sz w:val="20"/>
                <w:szCs w:val="20"/>
              </w:rPr>
              <w:t> </w:t>
            </w:r>
          </w:p>
        </w:tc>
        <w:tc>
          <w:tcPr>
            <w:tcW w:w="1176"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4D6BDEF6" w14:textId="77777777">
            <w:pPr>
              <w:widowControl/>
              <w:autoSpaceDE/>
              <w:autoSpaceDN/>
              <w:adjustRightInd/>
              <w:jc w:val="center"/>
              <w:rPr>
                <w:color w:val="000000"/>
                <w:sz w:val="20"/>
                <w:szCs w:val="20"/>
              </w:rPr>
            </w:pPr>
            <w:r w:rsidRPr="00FD2119">
              <w:rPr>
                <w:color w:val="000000"/>
                <w:sz w:val="20"/>
                <w:szCs w:val="20"/>
              </w:rPr>
              <w:t> </w:t>
            </w:r>
          </w:p>
        </w:tc>
        <w:tc>
          <w:tcPr>
            <w:tcW w:w="1418"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3E555304" w14:textId="77777777">
            <w:pPr>
              <w:widowControl/>
              <w:autoSpaceDE/>
              <w:autoSpaceDN/>
              <w:adjustRightInd/>
              <w:jc w:val="center"/>
              <w:rPr>
                <w:color w:val="000000"/>
                <w:sz w:val="20"/>
                <w:szCs w:val="20"/>
              </w:rPr>
            </w:pPr>
            <w:r w:rsidRPr="00FD2119">
              <w:rPr>
                <w:color w:val="000000"/>
                <w:sz w:val="20"/>
                <w:szCs w:val="20"/>
              </w:rPr>
              <w:t> </w:t>
            </w:r>
          </w:p>
        </w:tc>
        <w:tc>
          <w:tcPr>
            <w:tcW w:w="1353"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6A5E9D83" w14:textId="77777777">
            <w:pPr>
              <w:widowControl/>
              <w:autoSpaceDE/>
              <w:autoSpaceDN/>
              <w:adjustRightInd/>
              <w:jc w:val="center"/>
              <w:rPr>
                <w:color w:val="000000"/>
                <w:sz w:val="20"/>
                <w:szCs w:val="20"/>
              </w:rPr>
            </w:pPr>
            <w:r w:rsidRPr="00FD2119">
              <w:rPr>
                <w:color w:val="000000"/>
                <w:sz w:val="20"/>
                <w:szCs w:val="20"/>
              </w:rPr>
              <w:t> </w:t>
            </w:r>
          </w:p>
        </w:tc>
        <w:tc>
          <w:tcPr>
            <w:tcW w:w="1159"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4ACD9B5B" w14:textId="77777777">
            <w:pPr>
              <w:widowControl/>
              <w:autoSpaceDE/>
              <w:autoSpaceDN/>
              <w:adjustRightInd/>
              <w:rPr>
                <w:color w:val="000000"/>
                <w:sz w:val="20"/>
                <w:szCs w:val="20"/>
              </w:rPr>
            </w:pPr>
            <w:r w:rsidRPr="00FD2119">
              <w:rPr>
                <w:color w:val="000000"/>
                <w:sz w:val="20"/>
                <w:szCs w:val="20"/>
              </w:rPr>
              <w:t> </w:t>
            </w:r>
          </w:p>
        </w:tc>
      </w:tr>
      <w:tr w:rsidRPr="00FD2119" w:rsidR="00457A17" w:rsidTr="00457A17" w14:paraId="0F565E3A" w14:textId="77777777">
        <w:trPr>
          <w:trHeight w:val="315"/>
        </w:trPr>
        <w:tc>
          <w:tcPr>
            <w:tcW w:w="4346" w:type="dxa"/>
            <w:tcBorders>
              <w:top w:val="nil"/>
              <w:left w:val="single" w:color="auto" w:sz="4" w:space="0"/>
              <w:bottom w:val="single" w:color="auto" w:sz="4" w:space="0"/>
              <w:right w:val="single" w:color="auto" w:sz="4" w:space="0"/>
            </w:tcBorders>
            <w:shd w:val="clear" w:color="auto" w:fill="auto"/>
            <w:vAlign w:val="bottom"/>
            <w:hideMark/>
          </w:tcPr>
          <w:p w:rsidRPr="00FD2119" w:rsidR="00457A17" w:rsidP="00FD2119" w:rsidRDefault="00457A17" w14:paraId="10334FCA" w14:textId="77777777">
            <w:pPr>
              <w:widowControl/>
              <w:autoSpaceDE/>
              <w:autoSpaceDN/>
              <w:adjustRightInd/>
              <w:ind w:firstLine="200" w:firstLineChars="100"/>
              <w:rPr>
                <w:color w:val="000000"/>
                <w:sz w:val="20"/>
                <w:szCs w:val="20"/>
              </w:rPr>
            </w:pPr>
            <w:r w:rsidRPr="00FD2119">
              <w:rPr>
                <w:color w:val="000000"/>
                <w:sz w:val="20"/>
                <w:szCs w:val="20"/>
              </w:rPr>
              <w:t xml:space="preserve">A.  Familiarize with regulatory requirements </w:t>
            </w:r>
            <w:r w:rsidRPr="00FD2119">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1B889FCC" w14:textId="77777777">
            <w:pPr>
              <w:widowControl/>
              <w:autoSpaceDE/>
              <w:autoSpaceDN/>
              <w:adjustRightInd/>
              <w:jc w:val="center"/>
              <w:rPr>
                <w:color w:val="000000"/>
                <w:sz w:val="20"/>
                <w:szCs w:val="20"/>
              </w:rPr>
            </w:pPr>
            <w:r w:rsidRPr="00FD2119">
              <w:rPr>
                <w:color w:val="000000"/>
                <w:sz w:val="20"/>
                <w:szCs w:val="20"/>
              </w:rPr>
              <w:t>0.5</w:t>
            </w:r>
          </w:p>
        </w:tc>
        <w:tc>
          <w:tcPr>
            <w:tcW w:w="1279"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63671D6A" w14:textId="77777777">
            <w:pPr>
              <w:widowControl/>
              <w:autoSpaceDE/>
              <w:autoSpaceDN/>
              <w:adjustRightInd/>
              <w:jc w:val="center"/>
              <w:rPr>
                <w:color w:val="000000"/>
                <w:sz w:val="20"/>
                <w:szCs w:val="20"/>
              </w:rPr>
            </w:pPr>
            <w:r w:rsidRPr="00FD211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05E05037" w14:textId="77777777">
            <w:pPr>
              <w:widowControl/>
              <w:autoSpaceDE/>
              <w:autoSpaceDN/>
              <w:adjustRightInd/>
              <w:jc w:val="center"/>
              <w:rPr>
                <w:color w:val="000000"/>
                <w:sz w:val="20"/>
                <w:szCs w:val="20"/>
              </w:rPr>
            </w:pPr>
            <w:r w:rsidRPr="00FD2119">
              <w:rPr>
                <w:color w:val="000000"/>
                <w:sz w:val="20"/>
                <w:szCs w:val="20"/>
              </w:rPr>
              <w:t>0.5</w:t>
            </w:r>
          </w:p>
        </w:tc>
        <w:tc>
          <w:tcPr>
            <w:tcW w:w="1417"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09720641" w14:textId="5E35AEA6">
            <w:pPr>
              <w:widowControl/>
              <w:autoSpaceDE/>
              <w:autoSpaceDN/>
              <w:adjustRightInd/>
              <w:jc w:val="center"/>
              <w:rPr>
                <w:color w:val="000000"/>
                <w:sz w:val="20"/>
                <w:szCs w:val="20"/>
              </w:rPr>
            </w:pPr>
            <w:r w:rsidRPr="00FD2119">
              <w:rPr>
                <w:color w:val="000000"/>
                <w:sz w:val="20"/>
                <w:szCs w:val="20"/>
              </w:rPr>
              <w:t>2</w:t>
            </w:r>
          </w:p>
        </w:tc>
        <w:tc>
          <w:tcPr>
            <w:tcW w:w="1176"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7666AEE5" w14:textId="77777777">
            <w:pPr>
              <w:widowControl/>
              <w:autoSpaceDE/>
              <w:autoSpaceDN/>
              <w:adjustRightInd/>
              <w:jc w:val="center"/>
              <w:rPr>
                <w:color w:val="000000"/>
                <w:sz w:val="20"/>
                <w:szCs w:val="20"/>
              </w:rPr>
            </w:pPr>
            <w:r w:rsidRPr="00FD2119">
              <w:rPr>
                <w:color w:val="000000"/>
                <w:sz w:val="20"/>
                <w:szCs w:val="20"/>
              </w:rPr>
              <w:t>1</w:t>
            </w:r>
          </w:p>
        </w:tc>
        <w:tc>
          <w:tcPr>
            <w:tcW w:w="1418"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5C508BBD" w14:textId="77777777">
            <w:pPr>
              <w:widowControl/>
              <w:autoSpaceDE/>
              <w:autoSpaceDN/>
              <w:adjustRightInd/>
              <w:jc w:val="center"/>
              <w:rPr>
                <w:color w:val="000000"/>
                <w:sz w:val="20"/>
                <w:szCs w:val="20"/>
              </w:rPr>
            </w:pPr>
            <w:r w:rsidRPr="00FD2119">
              <w:rPr>
                <w:color w:val="000000"/>
                <w:sz w:val="20"/>
                <w:szCs w:val="20"/>
              </w:rPr>
              <w:t>0.05</w:t>
            </w:r>
          </w:p>
        </w:tc>
        <w:tc>
          <w:tcPr>
            <w:tcW w:w="1353"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190DB7F1" w14:textId="77777777">
            <w:pPr>
              <w:widowControl/>
              <w:autoSpaceDE/>
              <w:autoSpaceDN/>
              <w:adjustRightInd/>
              <w:jc w:val="center"/>
              <w:rPr>
                <w:color w:val="000000"/>
                <w:sz w:val="20"/>
                <w:szCs w:val="20"/>
              </w:rPr>
            </w:pPr>
            <w:r w:rsidRPr="00FD2119">
              <w:rPr>
                <w:color w:val="000000"/>
                <w:sz w:val="20"/>
                <w:szCs w:val="20"/>
              </w:rPr>
              <w:t>0.1</w:t>
            </w:r>
          </w:p>
        </w:tc>
        <w:tc>
          <w:tcPr>
            <w:tcW w:w="1159"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3E5649B4" w14:textId="77777777">
            <w:pPr>
              <w:widowControl/>
              <w:autoSpaceDE/>
              <w:autoSpaceDN/>
              <w:adjustRightInd/>
              <w:jc w:val="right"/>
              <w:rPr>
                <w:color w:val="000000"/>
                <w:sz w:val="20"/>
                <w:szCs w:val="20"/>
              </w:rPr>
            </w:pPr>
            <w:r w:rsidRPr="00FD2119">
              <w:rPr>
                <w:color w:val="000000"/>
                <w:sz w:val="20"/>
                <w:szCs w:val="20"/>
              </w:rPr>
              <w:t xml:space="preserve">$74.61 </w:t>
            </w:r>
          </w:p>
        </w:tc>
      </w:tr>
      <w:tr w:rsidRPr="00FD2119" w:rsidR="00457A17" w:rsidTr="00457A17" w14:paraId="3E8999DB" w14:textId="77777777">
        <w:trPr>
          <w:trHeight w:val="255"/>
        </w:trPr>
        <w:tc>
          <w:tcPr>
            <w:tcW w:w="4346" w:type="dxa"/>
            <w:tcBorders>
              <w:top w:val="nil"/>
              <w:left w:val="single" w:color="auto" w:sz="4" w:space="0"/>
              <w:bottom w:val="single" w:color="auto" w:sz="4" w:space="0"/>
              <w:right w:val="single" w:color="auto" w:sz="4" w:space="0"/>
            </w:tcBorders>
            <w:shd w:val="clear" w:color="auto" w:fill="auto"/>
            <w:vAlign w:val="bottom"/>
            <w:hideMark/>
          </w:tcPr>
          <w:p w:rsidRPr="00FD2119" w:rsidR="00457A17" w:rsidP="00FD2119" w:rsidRDefault="00457A17" w14:paraId="7F6996C1" w14:textId="77777777">
            <w:pPr>
              <w:widowControl/>
              <w:autoSpaceDE/>
              <w:autoSpaceDN/>
              <w:adjustRightInd/>
              <w:ind w:firstLine="200" w:firstLineChars="100"/>
              <w:rPr>
                <w:color w:val="000000"/>
                <w:sz w:val="20"/>
                <w:szCs w:val="20"/>
              </w:rPr>
            </w:pPr>
            <w:r w:rsidRPr="00FD2119">
              <w:rPr>
                <w:color w:val="000000"/>
                <w:sz w:val="20"/>
                <w:szCs w:val="20"/>
              </w:rPr>
              <w:t>B.  Required activities</w:t>
            </w:r>
          </w:p>
        </w:tc>
        <w:tc>
          <w:tcPr>
            <w:tcW w:w="1160"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10C97974" w14:textId="77777777">
            <w:pPr>
              <w:widowControl/>
              <w:autoSpaceDE/>
              <w:autoSpaceDN/>
              <w:adjustRightInd/>
              <w:jc w:val="center"/>
              <w:rPr>
                <w:color w:val="000000"/>
                <w:sz w:val="20"/>
                <w:szCs w:val="20"/>
              </w:rPr>
            </w:pPr>
            <w:r w:rsidRPr="00FD2119">
              <w:rPr>
                <w:color w:val="000000"/>
                <w:sz w:val="20"/>
                <w:szCs w:val="20"/>
              </w:rPr>
              <w:t> </w:t>
            </w:r>
          </w:p>
        </w:tc>
        <w:tc>
          <w:tcPr>
            <w:tcW w:w="1279"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1C451D0D" w14:textId="77777777">
            <w:pPr>
              <w:widowControl/>
              <w:autoSpaceDE/>
              <w:autoSpaceDN/>
              <w:adjustRightInd/>
              <w:jc w:val="center"/>
              <w:rPr>
                <w:color w:val="000000"/>
                <w:sz w:val="20"/>
                <w:szCs w:val="20"/>
              </w:rPr>
            </w:pPr>
            <w:r w:rsidRPr="00FD2119">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22784142" w14:textId="77777777">
            <w:pPr>
              <w:widowControl/>
              <w:autoSpaceDE/>
              <w:autoSpaceDN/>
              <w:adjustRightInd/>
              <w:jc w:val="center"/>
              <w:rPr>
                <w:color w:val="000000"/>
                <w:sz w:val="20"/>
                <w:szCs w:val="20"/>
              </w:rPr>
            </w:pPr>
            <w:r w:rsidRPr="00FD2119">
              <w:rPr>
                <w:color w:val="000000"/>
                <w:sz w:val="20"/>
                <w:szCs w:val="20"/>
              </w:rPr>
              <w:t> </w:t>
            </w:r>
          </w:p>
        </w:tc>
        <w:tc>
          <w:tcPr>
            <w:tcW w:w="1417"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7A6C4A07" w14:textId="0017E96C">
            <w:pPr>
              <w:widowControl/>
              <w:autoSpaceDE/>
              <w:autoSpaceDN/>
              <w:adjustRightInd/>
              <w:jc w:val="center"/>
              <w:rPr>
                <w:color w:val="000000"/>
                <w:sz w:val="20"/>
                <w:szCs w:val="20"/>
              </w:rPr>
            </w:pPr>
            <w:r w:rsidRPr="00FD2119">
              <w:rPr>
                <w:color w:val="000000"/>
                <w:sz w:val="20"/>
                <w:szCs w:val="20"/>
              </w:rPr>
              <w:t> </w:t>
            </w:r>
          </w:p>
        </w:tc>
        <w:tc>
          <w:tcPr>
            <w:tcW w:w="1176"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2760F292" w14:textId="77777777">
            <w:pPr>
              <w:widowControl/>
              <w:autoSpaceDE/>
              <w:autoSpaceDN/>
              <w:adjustRightInd/>
              <w:jc w:val="center"/>
              <w:rPr>
                <w:color w:val="000000"/>
                <w:sz w:val="20"/>
                <w:szCs w:val="20"/>
              </w:rPr>
            </w:pPr>
            <w:r w:rsidRPr="00FD2119">
              <w:rPr>
                <w:color w:val="000000"/>
                <w:sz w:val="20"/>
                <w:szCs w:val="20"/>
              </w:rPr>
              <w:t> </w:t>
            </w:r>
          </w:p>
        </w:tc>
        <w:tc>
          <w:tcPr>
            <w:tcW w:w="1418"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4D46809D" w14:textId="77777777">
            <w:pPr>
              <w:widowControl/>
              <w:autoSpaceDE/>
              <w:autoSpaceDN/>
              <w:adjustRightInd/>
              <w:jc w:val="center"/>
              <w:rPr>
                <w:color w:val="000000"/>
                <w:sz w:val="20"/>
                <w:szCs w:val="20"/>
              </w:rPr>
            </w:pPr>
            <w:r w:rsidRPr="00FD2119">
              <w:rPr>
                <w:color w:val="000000"/>
                <w:sz w:val="20"/>
                <w:szCs w:val="20"/>
              </w:rPr>
              <w:t> </w:t>
            </w:r>
          </w:p>
        </w:tc>
        <w:tc>
          <w:tcPr>
            <w:tcW w:w="1353"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24C0DC01" w14:textId="77777777">
            <w:pPr>
              <w:widowControl/>
              <w:autoSpaceDE/>
              <w:autoSpaceDN/>
              <w:adjustRightInd/>
              <w:jc w:val="center"/>
              <w:rPr>
                <w:color w:val="000000"/>
                <w:sz w:val="20"/>
                <w:szCs w:val="20"/>
              </w:rPr>
            </w:pPr>
            <w:r w:rsidRPr="00FD2119">
              <w:rPr>
                <w:color w:val="000000"/>
                <w:sz w:val="20"/>
                <w:szCs w:val="20"/>
              </w:rPr>
              <w:t> </w:t>
            </w:r>
          </w:p>
        </w:tc>
        <w:tc>
          <w:tcPr>
            <w:tcW w:w="1159"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15C4EB75" w14:textId="77777777">
            <w:pPr>
              <w:widowControl/>
              <w:autoSpaceDE/>
              <w:autoSpaceDN/>
              <w:adjustRightInd/>
              <w:rPr>
                <w:color w:val="000000"/>
                <w:sz w:val="20"/>
                <w:szCs w:val="20"/>
              </w:rPr>
            </w:pPr>
            <w:r w:rsidRPr="00FD2119">
              <w:rPr>
                <w:color w:val="000000"/>
                <w:sz w:val="20"/>
                <w:szCs w:val="20"/>
              </w:rPr>
              <w:t> </w:t>
            </w:r>
          </w:p>
        </w:tc>
      </w:tr>
      <w:tr w:rsidRPr="00FD2119" w:rsidR="00457A17" w:rsidTr="00457A17" w14:paraId="4735E5B2" w14:textId="77777777">
        <w:trPr>
          <w:trHeight w:val="255"/>
        </w:trPr>
        <w:tc>
          <w:tcPr>
            <w:tcW w:w="4346" w:type="dxa"/>
            <w:tcBorders>
              <w:top w:val="nil"/>
              <w:left w:val="single" w:color="auto" w:sz="4" w:space="0"/>
              <w:bottom w:val="single" w:color="auto" w:sz="4" w:space="0"/>
              <w:right w:val="single" w:color="auto" w:sz="4" w:space="0"/>
            </w:tcBorders>
            <w:shd w:val="clear" w:color="auto" w:fill="auto"/>
            <w:vAlign w:val="bottom"/>
            <w:hideMark/>
          </w:tcPr>
          <w:p w:rsidRPr="00FD2119" w:rsidR="00457A17" w:rsidP="00FD2119" w:rsidRDefault="00457A17" w14:paraId="3FE042CC" w14:textId="77777777">
            <w:pPr>
              <w:widowControl/>
              <w:autoSpaceDE/>
              <w:autoSpaceDN/>
              <w:adjustRightInd/>
              <w:ind w:firstLine="200" w:firstLineChars="100"/>
              <w:rPr>
                <w:color w:val="000000"/>
                <w:sz w:val="20"/>
                <w:szCs w:val="20"/>
              </w:rPr>
            </w:pPr>
            <w:r w:rsidRPr="00FD2119">
              <w:rPr>
                <w:color w:val="000000"/>
                <w:sz w:val="20"/>
                <w:szCs w:val="20"/>
              </w:rPr>
              <w:t>C.  Create information</w:t>
            </w:r>
          </w:p>
        </w:tc>
        <w:tc>
          <w:tcPr>
            <w:tcW w:w="1160"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196F5697" w14:textId="77777777">
            <w:pPr>
              <w:widowControl/>
              <w:autoSpaceDE/>
              <w:autoSpaceDN/>
              <w:adjustRightInd/>
              <w:jc w:val="center"/>
              <w:rPr>
                <w:color w:val="000000"/>
                <w:sz w:val="20"/>
                <w:szCs w:val="20"/>
              </w:rPr>
            </w:pPr>
            <w:r w:rsidRPr="00FD2119">
              <w:rPr>
                <w:color w:val="000000"/>
                <w:sz w:val="20"/>
                <w:szCs w:val="20"/>
              </w:rPr>
              <w:t>See 4B</w:t>
            </w:r>
          </w:p>
        </w:tc>
        <w:tc>
          <w:tcPr>
            <w:tcW w:w="1279"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5F59A776" w14:textId="77777777">
            <w:pPr>
              <w:widowControl/>
              <w:autoSpaceDE/>
              <w:autoSpaceDN/>
              <w:adjustRightInd/>
              <w:jc w:val="center"/>
              <w:rPr>
                <w:color w:val="000000"/>
                <w:sz w:val="20"/>
                <w:szCs w:val="20"/>
              </w:rPr>
            </w:pPr>
            <w:r w:rsidRPr="00FD2119">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0D7A3416" w14:textId="77777777">
            <w:pPr>
              <w:widowControl/>
              <w:autoSpaceDE/>
              <w:autoSpaceDN/>
              <w:adjustRightInd/>
              <w:jc w:val="center"/>
              <w:rPr>
                <w:color w:val="000000"/>
                <w:sz w:val="20"/>
                <w:szCs w:val="20"/>
              </w:rPr>
            </w:pPr>
            <w:r w:rsidRPr="00FD2119">
              <w:rPr>
                <w:color w:val="000000"/>
                <w:sz w:val="20"/>
                <w:szCs w:val="20"/>
              </w:rPr>
              <w:t> </w:t>
            </w:r>
          </w:p>
        </w:tc>
        <w:tc>
          <w:tcPr>
            <w:tcW w:w="1417"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242CD7C8" w14:textId="50F14C49">
            <w:pPr>
              <w:widowControl/>
              <w:autoSpaceDE/>
              <w:autoSpaceDN/>
              <w:adjustRightInd/>
              <w:jc w:val="center"/>
              <w:rPr>
                <w:color w:val="000000"/>
                <w:sz w:val="20"/>
                <w:szCs w:val="20"/>
              </w:rPr>
            </w:pPr>
            <w:r w:rsidRPr="00FD2119">
              <w:rPr>
                <w:color w:val="000000"/>
                <w:sz w:val="20"/>
                <w:szCs w:val="20"/>
              </w:rPr>
              <w:t> </w:t>
            </w:r>
          </w:p>
        </w:tc>
        <w:tc>
          <w:tcPr>
            <w:tcW w:w="1176"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675ED870" w14:textId="77777777">
            <w:pPr>
              <w:widowControl/>
              <w:autoSpaceDE/>
              <w:autoSpaceDN/>
              <w:adjustRightInd/>
              <w:jc w:val="center"/>
              <w:rPr>
                <w:color w:val="000000"/>
                <w:sz w:val="20"/>
                <w:szCs w:val="20"/>
              </w:rPr>
            </w:pPr>
            <w:r w:rsidRPr="00FD2119">
              <w:rPr>
                <w:color w:val="000000"/>
                <w:sz w:val="20"/>
                <w:szCs w:val="20"/>
              </w:rPr>
              <w:t> </w:t>
            </w:r>
          </w:p>
        </w:tc>
        <w:tc>
          <w:tcPr>
            <w:tcW w:w="1418"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3CA23726" w14:textId="77777777">
            <w:pPr>
              <w:widowControl/>
              <w:autoSpaceDE/>
              <w:autoSpaceDN/>
              <w:adjustRightInd/>
              <w:jc w:val="center"/>
              <w:rPr>
                <w:color w:val="000000"/>
                <w:sz w:val="20"/>
                <w:szCs w:val="20"/>
              </w:rPr>
            </w:pPr>
            <w:r w:rsidRPr="00FD2119">
              <w:rPr>
                <w:color w:val="000000"/>
                <w:sz w:val="20"/>
                <w:szCs w:val="20"/>
              </w:rPr>
              <w:t> </w:t>
            </w:r>
          </w:p>
        </w:tc>
        <w:tc>
          <w:tcPr>
            <w:tcW w:w="1353"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362A8D50" w14:textId="77777777">
            <w:pPr>
              <w:widowControl/>
              <w:autoSpaceDE/>
              <w:autoSpaceDN/>
              <w:adjustRightInd/>
              <w:jc w:val="center"/>
              <w:rPr>
                <w:color w:val="000000"/>
                <w:sz w:val="20"/>
                <w:szCs w:val="20"/>
              </w:rPr>
            </w:pPr>
            <w:r w:rsidRPr="00FD2119">
              <w:rPr>
                <w:color w:val="000000"/>
                <w:sz w:val="20"/>
                <w:szCs w:val="20"/>
              </w:rPr>
              <w:t> </w:t>
            </w:r>
          </w:p>
        </w:tc>
        <w:tc>
          <w:tcPr>
            <w:tcW w:w="1159"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197C0E1B" w14:textId="77777777">
            <w:pPr>
              <w:widowControl/>
              <w:autoSpaceDE/>
              <w:autoSpaceDN/>
              <w:adjustRightInd/>
              <w:rPr>
                <w:color w:val="000000"/>
                <w:sz w:val="20"/>
                <w:szCs w:val="20"/>
              </w:rPr>
            </w:pPr>
            <w:r w:rsidRPr="00FD2119">
              <w:rPr>
                <w:color w:val="000000"/>
                <w:sz w:val="20"/>
                <w:szCs w:val="20"/>
              </w:rPr>
              <w:t> </w:t>
            </w:r>
          </w:p>
        </w:tc>
      </w:tr>
      <w:tr w:rsidRPr="00FD2119" w:rsidR="00457A17" w:rsidTr="00457A17" w14:paraId="06713534" w14:textId="77777777">
        <w:trPr>
          <w:trHeight w:val="255"/>
        </w:trPr>
        <w:tc>
          <w:tcPr>
            <w:tcW w:w="4346" w:type="dxa"/>
            <w:tcBorders>
              <w:top w:val="nil"/>
              <w:left w:val="single" w:color="auto" w:sz="4" w:space="0"/>
              <w:bottom w:val="single" w:color="auto" w:sz="4" w:space="0"/>
              <w:right w:val="single" w:color="auto" w:sz="4" w:space="0"/>
            </w:tcBorders>
            <w:shd w:val="clear" w:color="auto" w:fill="auto"/>
            <w:vAlign w:val="bottom"/>
            <w:hideMark/>
          </w:tcPr>
          <w:p w:rsidRPr="00FD2119" w:rsidR="00457A17" w:rsidP="00FD2119" w:rsidRDefault="00457A17" w14:paraId="79B9A6DE" w14:textId="77777777">
            <w:pPr>
              <w:widowControl/>
              <w:autoSpaceDE/>
              <w:autoSpaceDN/>
              <w:adjustRightInd/>
              <w:ind w:firstLine="200" w:firstLineChars="100"/>
              <w:rPr>
                <w:color w:val="000000"/>
                <w:sz w:val="20"/>
                <w:szCs w:val="20"/>
              </w:rPr>
            </w:pPr>
            <w:r w:rsidRPr="00FD2119">
              <w:rPr>
                <w:color w:val="000000"/>
                <w:sz w:val="20"/>
                <w:szCs w:val="20"/>
              </w:rPr>
              <w:t>D.  Gather existing information</w:t>
            </w:r>
          </w:p>
        </w:tc>
        <w:tc>
          <w:tcPr>
            <w:tcW w:w="1160"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62437E3E" w14:textId="77777777">
            <w:pPr>
              <w:widowControl/>
              <w:autoSpaceDE/>
              <w:autoSpaceDN/>
              <w:adjustRightInd/>
              <w:jc w:val="center"/>
              <w:rPr>
                <w:color w:val="000000"/>
                <w:sz w:val="20"/>
                <w:szCs w:val="20"/>
              </w:rPr>
            </w:pPr>
            <w:r w:rsidRPr="00FD2119">
              <w:rPr>
                <w:color w:val="000000"/>
                <w:sz w:val="20"/>
                <w:szCs w:val="20"/>
              </w:rPr>
              <w:t>See 4E</w:t>
            </w:r>
          </w:p>
        </w:tc>
        <w:tc>
          <w:tcPr>
            <w:tcW w:w="1279"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524F0A6E" w14:textId="77777777">
            <w:pPr>
              <w:widowControl/>
              <w:autoSpaceDE/>
              <w:autoSpaceDN/>
              <w:adjustRightInd/>
              <w:jc w:val="center"/>
              <w:rPr>
                <w:color w:val="000000"/>
                <w:sz w:val="20"/>
                <w:szCs w:val="20"/>
              </w:rPr>
            </w:pPr>
            <w:r w:rsidRPr="00FD2119">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3D500C1B" w14:textId="77777777">
            <w:pPr>
              <w:widowControl/>
              <w:autoSpaceDE/>
              <w:autoSpaceDN/>
              <w:adjustRightInd/>
              <w:jc w:val="center"/>
              <w:rPr>
                <w:color w:val="000000"/>
                <w:sz w:val="20"/>
                <w:szCs w:val="20"/>
              </w:rPr>
            </w:pPr>
            <w:r w:rsidRPr="00FD2119">
              <w:rPr>
                <w:color w:val="000000"/>
                <w:sz w:val="20"/>
                <w:szCs w:val="20"/>
              </w:rPr>
              <w:t> </w:t>
            </w:r>
          </w:p>
        </w:tc>
        <w:tc>
          <w:tcPr>
            <w:tcW w:w="1417"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42ED4219" w14:textId="650BBDE6">
            <w:pPr>
              <w:widowControl/>
              <w:autoSpaceDE/>
              <w:autoSpaceDN/>
              <w:adjustRightInd/>
              <w:jc w:val="center"/>
              <w:rPr>
                <w:color w:val="000000"/>
                <w:sz w:val="20"/>
                <w:szCs w:val="20"/>
              </w:rPr>
            </w:pPr>
            <w:r w:rsidRPr="00FD2119">
              <w:rPr>
                <w:color w:val="000000"/>
                <w:sz w:val="20"/>
                <w:szCs w:val="20"/>
              </w:rPr>
              <w:t> </w:t>
            </w:r>
          </w:p>
        </w:tc>
        <w:tc>
          <w:tcPr>
            <w:tcW w:w="1176"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230D8E34" w14:textId="77777777">
            <w:pPr>
              <w:widowControl/>
              <w:autoSpaceDE/>
              <w:autoSpaceDN/>
              <w:adjustRightInd/>
              <w:jc w:val="center"/>
              <w:rPr>
                <w:color w:val="000000"/>
                <w:sz w:val="20"/>
                <w:szCs w:val="20"/>
              </w:rPr>
            </w:pPr>
            <w:r w:rsidRPr="00FD2119">
              <w:rPr>
                <w:color w:val="000000"/>
                <w:sz w:val="20"/>
                <w:szCs w:val="20"/>
              </w:rPr>
              <w:t> </w:t>
            </w:r>
          </w:p>
        </w:tc>
        <w:tc>
          <w:tcPr>
            <w:tcW w:w="1418"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5A15218D" w14:textId="77777777">
            <w:pPr>
              <w:widowControl/>
              <w:autoSpaceDE/>
              <w:autoSpaceDN/>
              <w:adjustRightInd/>
              <w:jc w:val="center"/>
              <w:rPr>
                <w:color w:val="000000"/>
                <w:sz w:val="20"/>
                <w:szCs w:val="20"/>
              </w:rPr>
            </w:pPr>
            <w:r w:rsidRPr="00FD2119">
              <w:rPr>
                <w:color w:val="000000"/>
                <w:sz w:val="20"/>
                <w:szCs w:val="20"/>
              </w:rPr>
              <w:t> </w:t>
            </w:r>
          </w:p>
        </w:tc>
        <w:tc>
          <w:tcPr>
            <w:tcW w:w="1353"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77B5150E" w14:textId="77777777">
            <w:pPr>
              <w:widowControl/>
              <w:autoSpaceDE/>
              <w:autoSpaceDN/>
              <w:adjustRightInd/>
              <w:jc w:val="center"/>
              <w:rPr>
                <w:color w:val="000000"/>
                <w:sz w:val="20"/>
                <w:szCs w:val="20"/>
              </w:rPr>
            </w:pPr>
            <w:r w:rsidRPr="00FD2119">
              <w:rPr>
                <w:color w:val="000000"/>
                <w:sz w:val="20"/>
                <w:szCs w:val="20"/>
              </w:rPr>
              <w:t> </w:t>
            </w:r>
          </w:p>
        </w:tc>
        <w:tc>
          <w:tcPr>
            <w:tcW w:w="1159"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78F5BD6F" w14:textId="77777777">
            <w:pPr>
              <w:widowControl/>
              <w:autoSpaceDE/>
              <w:autoSpaceDN/>
              <w:adjustRightInd/>
              <w:rPr>
                <w:color w:val="000000"/>
                <w:sz w:val="20"/>
                <w:szCs w:val="20"/>
              </w:rPr>
            </w:pPr>
            <w:r w:rsidRPr="00FD2119">
              <w:rPr>
                <w:color w:val="000000"/>
                <w:sz w:val="20"/>
                <w:szCs w:val="20"/>
              </w:rPr>
              <w:t> </w:t>
            </w:r>
          </w:p>
        </w:tc>
      </w:tr>
      <w:tr w:rsidRPr="00FD2119" w:rsidR="00457A17" w:rsidTr="00457A17" w14:paraId="670A9ADA" w14:textId="77777777">
        <w:trPr>
          <w:trHeight w:val="255"/>
        </w:trPr>
        <w:tc>
          <w:tcPr>
            <w:tcW w:w="4346" w:type="dxa"/>
            <w:tcBorders>
              <w:top w:val="nil"/>
              <w:left w:val="single" w:color="auto" w:sz="4" w:space="0"/>
              <w:bottom w:val="single" w:color="auto" w:sz="4" w:space="0"/>
              <w:right w:val="single" w:color="auto" w:sz="4" w:space="0"/>
            </w:tcBorders>
            <w:shd w:val="clear" w:color="auto" w:fill="auto"/>
            <w:vAlign w:val="bottom"/>
            <w:hideMark/>
          </w:tcPr>
          <w:p w:rsidRPr="00FD2119" w:rsidR="00457A17" w:rsidP="00FD2119" w:rsidRDefault="00457A17" w14:paraId="4012B254" w14:textId="77777777">
            <w:pPr>
              <w:widowControl/>
              <w:autoSpaceDE/>
              <w:autoSpaceDN/>
              <w:adjustRightInd/>
              <w:ind w:firstLine="200" w:firstLineChars="100"/>
              <w:rPr>
                <w:color w:val="000000"/>
                <w:sz w:val="20"/>
                <w:szCs w:val="20"/>
              </w:rPr>
            </w:pPr>
            <w:r w:rsidRPr="00FD2119">
              <w:rPr>
                <w:color w:val="000000"/>
                <w:sz w:val="20"/>
                <w:szCs w:val="20"/>
              </w:rPr>
              <w:t>E.  Write Report</w:t>
            </w:r>
          </w:p>
        </w:tc>
        <w:tc>
          <w:tcPr>
            <w:tcW w:w="1160"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28502153" w14:textId="77777777">
            <w:pPr>
              <w:widowControl/>
              <w:autoSpaceDE/>
              <w:autoSpaceDN/>
              <w:adjustRightInd/>
              <w:jc w:val="center"/>
              <w:rPr>
                <w:color w:val="000000"/>
                <w:sz w:val="20"/>
                <w:szCs w:val="20"/>
              </w:rPr>
            </w:pPr>
            <w:r w:rsidRPr="00FD2119">
              <w:rPr>
                <w:color w:val="000000"/>
                <w:sz w:val="20"/>
                <w:szCs w:val="20"/>
              </w:rPr>
              <w:t> </w:t>
            </w:r>
          </w:p>
        </w:tc>
        <w:tc>
          <w:tcPr>
            <w:tcW w:w="1279"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251B3AB5" w14:textId="77777777">
            <w:pPr>
              <w:widowControl/>
              <w:autoSpaceDE/>
              <w:autoSpaceDN/>
              <w:adjustRightInd/>
              <w:jc w:val="center"/>
              <w:rPr>
                <w:color w:val="000000"/>
                <w:sz w:val="20"/>
                <w:szCs w:val="20"/>
              </w:rPr>
            </w:pPr>
            <w:r w:rsidRPr="00FD2119">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20A7E528" w14:textId="77777777">
            <w:pPr>
              <w:widowControl/>
              <w:autoSpaceDE/>
              <w:autoSpaceDN/>
              <w:adjustRightInd/>
              <w:jc w:val="center"/>
              <w:rPr>
                <w:color w:val="000000"/>
                <w:sz w:val="20"/>
                <w:szCs w:val="20"/>
              </w:rPr>
            </w:pPr>
            <w:r w:rsidRPr="00FD2119">
              <w:rPr>
                <w:color w:val="000000"/>
                <w:sz w:val="20"/>
                <w:szCs w:val="20"/>
              </w:rPr>
              <w:t> </w:t>
            </w:r>
          </w:p>
        </w:tc>
        <w:tc>
          <w:tcPr>
            <w:tcW w:w="1417"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640EFA3C" w14:textId="05B3BF20">
            <w:pPr>
              <w:widowControl/>
              <w:autoSpaceDE/>
              <w:autoSpaceDN/>
              <w:adjustRightInd/>
              <w:jc w:val="center"/>
              <w:rPr>
                <w:color w:val="000000"/>
                <w:sz w:val="20"/>
                <w:szCs w:val="20"/>
              </w:rPr>
            </w:pPr>
            <w:r w:rsidRPr="00FD2119">
              <w:rPr>
                <w:color w:val="000000"/>
                <w:sz w:val="20"/>
                <w:szCs w:val="20"/>
              </w:rPr>
              <w:t> </w:t>
            </w:r>
          </w:p>
        </w:tc>
        <w:tc>
          <w:tcPr>
            <w:tcW w:w="1176"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2DA2AD4F" w14:textId="77777777">
            <w:pPr>
              <w:widowControl/>
              <w:autoSpaceDE/>
              <w:autoSpaceDN/>
              <w:adjustRightInd/>
              <w:jc w:val="center"/>
              <w:rPr>
                <w:color w:val="000000"/>
                <w:sz w:val="20"/>
                <w:szCs w:val="20"/>
              </w:rPr>
            </w:pPr>
            <w:r w:rsidRPr="00FD2119">
              <w:rPr>
                <w:color w:val="000000"/>
                <w:sz w:val="20"/>
                <w:szCs w:val="20"/>
              </w:rPr>
              <w:t> </w:t>
            </w:r>
          </w:p>
        </w:tc>
        <w:tc>
          <w:tcPr>
            <w:tcW w:w="1418"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54DF7D8C" w14:textId="77777777">
            <w:pPr>
              <w:widowControl/>
              <w:autoSpaceDE/>
              <w:autoSpaceDN/>
              <w:adjustRightInd/>
              <w:jc w:val="center"/>
              <w:rPr>
                <w:color w:val="000000"/>
                <w:sz w:val="20"/>
                <w:szCs w:val="20"/>
              </w:rPr>
            </w:pPr>
            <w:r w:rsidRPr="00FD2119">
              <w:rPr>
                <w:color w:val="000000"/>
                <w:sz w:val="20"/>
                <w:szCs w:val="20"/>
              </w:rPr>
              <w:t> </w:t>
            </w:r>
          </w:p>
        </w:tc>
        <w:tc>
          <w:tcPr>
            <w:tcW w:w="1353"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1CE05980" w14:textId="77777777">
            <w:pPr>
              <w:widowControl/>
              <w:autoSpaceDE/>
              <w:autoSpaceDN/>
              <w:adjustRightInd/>
              <w:jc w:val="center"/>
              <w:rPr>
                <w:color w:val="000000"/>
                <w:sz w:val="20"/>
                <w:szCs w:val="20"/>
              </w:rPr>
            </w:pPr>
            <w:r w:rsidRPr="00FD2119">
              <w:rPr>
                <w:color w:val="000000"/>
                <w:sz w:val="20"/>
                <w:szCs w:val="20"/>
              </w:rPr>
              <w:t> </w:t>
            </w:r>
          </w:p>
        </w:tc>
        <w:tc>
          <w:tcPr>
            <w:tcW w:w="1159"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65D63DB8" w14:textId="77777777">
            <w:pPr>
              <w:widowControl/>
              <w:autoSpaceDE/>
              <w:autoSpaceDN/>
              <w:adjustRightInd/>
              <w:rPr>
                <w:color w:val="000000"/>
                <w:sz w:val="20"/>
                <w:szCs w:val="20"/>
              </w:rPr>
            </w:pPr>
            <w:r w:rsidRPr="00FD2119">
              <w:rPr>
                <w:color w:val="000000"/>
                <w:sz w:val="20"/>
                <w:szCs w:val="20"/>
              </w:rPr>
              <w:t> </w:t>
            </w:r>
          </w:p>
        </w:tc>
      </w:tr>
      <w:tr w:rsidRPr="00FD2119" w:rsidR="00457A17" w:rsidTr="00457A17" w14:paraId="35CECA1D" w14:textId="77777777">
        <w:trPr>
          <w:trHeight w:val="255"/>
        </w:trPr>
        <w:tc>
          <w:tcPr>
            <w:tcW w:w="4346" w:type="dxa"/>
            <w:tcBorders>
              <w:top w:val="nil"/>
              <w:left w:val="single" w:color="auto" w:sz="4" w:space="0"/>
              <w:bottom w:val="single" w:color="auto" w:sz="4" w:space="0"/>
              <w:right w:val="single" w:color="auto" w:sz="4" w:space="0"/>
            </w:tcBorders>
            <w:shd w:val="clear" w:color="auto" w:fill="auto"/>
            <w:vAlign w:val="bottom"/>
            <w:hideMark/>
          </w:tcPr>
          <w:p w:rsidRPr="00FD2119" w:rsidR="00457A17" w:rsidP="00FD2119" w:rsidRDefault="00457A17" w14:paraId="1CE38353" w14:textId="77777777">
            <w:pPr>
              <w:widowControl/>
              <w:autoSpaceDE/>
              <w:autoSpaceDN/>
              <w:adjustRightInd/>
              <w:ind w:firstLine="400" w:firstLineChars="200"/>
              <w:rPr>
                <w:color w:val="000000"/>
                <w:sz w:val="20"/>
                <w:szCs w:val="20"/>
              </w:rPr>
            </w:pPr>
            <w:r w:rsidRPr="00FD2119">
              <w:rPr>
                <w:color w:val="000000"/>
                <w:sz w:val="20"/>
                <w:szCs w:val="20"/>
              </w:rPr>
              <w:t>Notification of applicability</w:t>
            </w:r>
          </w:p>
        </w:tc>
        <w:tc>
          <w:tcPr>
            <w:tcW w:w="1160"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5F31D0BB" w14:textId="77777777">
            <w:pPr>
              <w:widowControl/>
              <w:autoSpaceDE/>
              <w:autoSpaceDN/>
              <w:adjustRightInd/>
              <w:jc w:val="center"/>
              <w:rPr>
                <w:color w:val="000000"/>
                <w:sz w:val="20"/>
                <w:szCs w:val="20"/>
              </w:rPr>
            </w:pPr>
            <w:r w:rsidRPr="00FD2119">
              <w:rPr>
                <w:color w:val="000000"/>
                <w:sz w:val="20"/>
                <w:szCs w:val="20"/>
              </w:rPr>
              <w:t>2</w:t>
            </w:r>
          </w:p>
        </w:tc>
        <w:tc>
          <w:tcPr>
            <w:tcW w:w="1279"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15217E03" w14:textId="77777777">
            <w:pPr>
              <w:widowControl/>
              <w:autoSpaceDE/>
              <w:autoSpaceDN/>
              <w:adjustRightInd/>
              <w:jc w:val="center"/>
              <w:rPr>
                <w:color w:val="000000"/>
                <w:sz w:val="20"/>
                <w:szCs w:val="20"/>
              </w:rPr>
            </w:pPr>
            <w:r w:rsidRPr="00FD211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40EBF808" w14:textId="77777777">
            <w:pPr>
              <w:widowControl/>
              <w:autoSpaceDE/>
              <w:autoSpaceDN/>
              <w:adjustRightInd/>
              <w:jc w:val="center"/>
              <w:rPr>
                <w:color w:val="000000"/>
                <w:sz w:val="20"/>
                <w:szCs w:val="20"/>
              </w:rPr>
            </w:pPr>
            <w:r w:rsidRPr="00FD2119">
              <w:rPr>
                <w:color w:val="000000"/>
                <w:sz w:val="20"/>
                <w:szCs w:val="20"/>
              </w:rPr>
              <w:t>2</w:t>
            </w:r>
          </w:p>
        </w:tc>
        <w:tc>
          <w:tcPr>
            <w:tcW w:w="1417"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37971490" w14:textId="384192EE">
            <w:pPr>
              <w:widowControl/>
              <w:autoSpaceDE/>
              <w:autoSpaceDN/>
              <w:adjustRightInd/>
              <w:jc w:val="center"/>
              <w:rPr>
                <w:color w:val="000000"/>
                <w:sz w:val="20"/>
                <w:szCs w:val="20"/>
              </w:rPr>
            </w:pPr>
            <w:r w:rsidRPr="00FD2119">
              <w:rPr>
                <w:color w:val="000000"/>
                <w:sz w:val="20"/>
                <w:szCs w:val="20"/>
              </w:rPr>
              <w:t>0</w:t>
            </w:r>
          </w:p>
        </w:tc>
        <w:tc>
          <w:tcPr>
            <w:tcW w:w="1176"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39FCA0FE" w14:textId="77777777">
            <w:pPr>
              <w:widowControl/>
              <w:autoSpaceDE/>
              <w:autoSpaceDN/>
              <w:adjustRightInd/>
              <w:jc w:val="center"/>
              <w:rPr>
                <w:color w:val="000000"/>
                <w:sz w:val="20"/>
                <w:szCs w:val="20"/>
              </w:rPr>
            </w:pPr>
            <w:r w:rsidRPr="00FD2119">
              <w:rPr>
                <w:color w:val="000000"/>
                <w:sz w:val="20"/>
                <w:szCs w:val="20"/>
              </w:rPr>
              <w:t>0</w:t>
            </w:r>
          </w:p>
        </w:tc>
        <w:tc>
          <w:tcPr>
            <w:tcW w:w="1418"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2BB91175" w14:textId="77777777">
            <w:pPr>
              <w:widowControl/>
              <w:autoSpaceDE/>
              <w:autoSpaceDN/>
              <w:adjustRightInd/>
              <w:jc w:val="center"/>
              <w:rPr>
                <w:color w:val="000000"/>
                <w:sz w:val="20"/>
                <w:szCs w:val="20"/>
              </w:rPr>
            </w:pPr>
            <w:r w:rsidRPr="00FD2119">
              <w:rPr>
                <w:color w:val="000000"/>
                <w:sz w:val="20"/>
                <w:szCs w:val="20"/>
              </w:rPr>
              <w:t>0</w:t>
            </w:r>
          </w:p>
        </w:tc>
        <w:tc>
          <w:tcPr>
            <w:tcW w:w="1353"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75DF7F88" w14:textId="77777777">
            <w:pPr>
              <w:widowControl/>
              <w:autoSpaceDE/>
              <w:autoSpaceDN/>
              <w:adjustRightInd/>
              <w:jc w:val="center"/>
              <w:rPr>
                <w:color w:val="000000"/>
                <w:sz w:val="20"/>
                <w:szCs w:val="20"/>
              </w:rPr>
            </w:pPr>
            <w:r w:rsidRPr="00FD2119">
              <w:rPr>
                <w:color w:val="000000"/>
                <w:sz w:val="20"/>
                <w:szCs w:val="20"/>
              </w:rPr>
              <w:t>0</w:t>
            </w:r>
          </w:p>
        </w:tc>
        <w:tc>
          <w:tcPr>
            <w:tcW w:w="1159"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1A2C6FEE" w14:textId="77777777">
            <w:pPr>
              <w:widowControl/>
              <w:autoSpaceDE/>
              <w:autoSpaceDN/>
              <w:adjustRightInd/>
              <w:jc w:val="right"/>
              <w:rPr>
                <w:color w:val="000000"/>
                <w:sz w:val="20"/>
                <w:szCs w:val="20"/>
              </w:rPr>
            </w:pPr>
            <w:r w:rsidRPr="00FD2119">
              <w:rPr>
                <w:color w:val="000000"/>
                <w:sz w:val="20"/>
                <w:szCs w:val="20"/>
              </w:rPr>
              <w:t xml:space="preserve">$0 </w:t>
            </w:r>
          </w:p>
        </w:tc>
      </w:tr>
      <w:tr w:rsidRPr="00FD2119" w:rsidR="00457A17" w:rsidTr="00457A17" w14:paraId="2B818624" w14:textId="77777777">
        <w:trPr>
          <w:trHeight w:val="255"/>
        </w:trPr>
        <w:tc>
          <w:tcPr>
            <w:tcW w:w="4346" w:type="dxa"/>
            <w:tcBorders>
              <w:top w:val="nil"/>
              <w:left w:val="single" w:color="auto" w:sz="4" w:space="0"/>
              <w:bottom w:val="single" w:color="auto" w:sz="4" w:space="0"/>
              <w:right w:val="single" w:color="auto" w:sz="4" w:space="0"/>
            </w:tcBorders>
            <w:shd w:val="clear" w:color="auto" w:fill="auto"/>
            <w:vAlign w:val="bottom"/>
            <w:hideMark/>
          </w:tcPr>
          <w:p w:rsidRPr="00FD2119" w:rsidR="00457A17" w:rsidP="00FD2119" w:rsidRDefault="00457A17" w14:paraId="592C8D68" w14:textId="77777777">
            <w:pPr>
              <w:widowControl/>
              <w:autoSpaceDE/>
              <w:autoSpaceDN/>
              <w:adjustRightInd/>
              <w:ind w:firstLine="400" w:firstLineChars="200"/>
              <w:rPr>
                <w:color w:val="000000"/>
                <w:sz w:val="20"/>
                <w:szCs w:val="20"/>
              </w:rPr>
            </w:pPr>
            <w:r w:rsidRPr="00FD2119">
              <w:rPr>
                <w:color w:val="000000"/>
                <w:sz w:val="20"/>
                <w:szCs w:val="20"/>
              </w:rPr>
              <w:t xml:space="preserve">Notification of construction/reconstruction </w:t>
            </w:r>
          </w:p>
        </w:tc>
        <w:tc>
          <w:tcPr>
            <w:tcW w:w="1160"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1D39A494" w14:textId="77777777">
            <w:pPr>
              <w:widowControl/>
              <w:autoSpaceDE/>
              <w:autoSpaceDN/>
              <w:adjustRightInd/>
              <w:jc w:val="center"/>
              <w:rPr>
                <w:color w:val="000000"/>
                <w:sz w:val="20"/>
                <w:szCs w:val="20"/>
              </w:rPr>
            </w:pPr>
            <w:r w:rsidRPr="00FD2119">
              <w:rPr>
                <w:color w:val="000000"/>
                <w:sz w:val="20"/>
                <w:szCs w:val="20"/>
              </w:rPr>
              <w:t>2</w:t>
            </w:r>
          </w:p>
        </w:tc>
        <w:tc>
          <w:tcPr>
            <w:tcW w:w="1279"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476B746B" w14:textId="77777777">
            <w:pPr>
              <w:widowControl/>
              <w:autoSpaceDE/>
              <w:autoSpaceDN/>
              <w:adjustRightInd/>
              <w:jc w:val="center"/>
              <w:rPr>
                <w:color w:val="000000"/>
                <w:sz w:val="20"/>
                <w:szCs w:val="20"/>
              </w:rPr>
            </w:pPr>
            <w:r w:rsidRPr="00FD211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005DFE9F" w14:textId="77777777">
            <w:pPr>
              <w:widowControl/>
              <w:autoSpaceDE/>
              <w:autoSpaceDN/>
              <w:adjustRightInd/>
              <w:jc w:val="center"/>
              <w:rPr>
                <w:color w:val="000000"/>
                <w:sz w:val="20"/>
                <w:szCs w:val="20"/>
              </w:rPr>
            </w:pPr>
            <w:r w:rsidRPr="00FD2119">
              <w:rPr>
                <w:color w:val="000000"/>
                <w:sz w:val="20"/>
                <w:szCs w:val="20"/>
              </w:rPr>
              <w:t>2</w:t>
            </w:r>
          </w:p>
        </w:tc>
        <w:tc>
          <w:tcPr>
            <w:tcW w:w="1417"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30FDD3C2" w14:textId="2EAA9345">
            <w:pPr>
              <w:widowControl/>
              <w:autoSpaceDE/>
              <w:autoSpaceDN/>
              <w:adjustRightInd/>
              <w:jc w:val="center"/>
              <w:rPr>
                <w:color w:val="000000"/>
                <w:sz w:val="20"/>
                <w:szCs w:val="20"/>
              </w:rPr>
            </w:pPr>
            <w:r w:rsidRPr="00FD2119">
              <w:rPr>
                <w:color w:val="000000"/>
                <w:sz w:val="20"/>
                <w:szCs w:val="20"/>
              </w:rPr>
              <w:t>0</w:t>
            </w:r>
          </w:p>
        </w:tc>
        <w:tc>
          <w:tcPr>
            <w:tcW w:w="1176"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14B18396" w14:textId="77777777">
            <w:pPr>
              <w:widowControl/>
              <w:autoSpaceDE/>
              <w:autoSpaceDN/>
              <w:adjustRightInd/>
              <w:jc w:val="center"/>
              <w:rPr>
                <w:color w:val="000000"/>
                <w:sz w:val="20"/>
                <w:szCs w:val="20"/>
              </w:rPr>
            </w:pPr>
            <w:r w:rsidRPr="00FD2119">
              <w:rPr>
                <w:color w:val="000000"/>
                <w:sz w:val="20"/>
                <w:szCs w:val="20"/>
              </w:rPr>
              <w:t>0</w:t>
            </w:r>
          </w:p>
        </w:tc>
        <w:tc>
          <w:tcPr>
            <w:tcW w:w="1418"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7911C5A4" w14:textId="77777777">
            <w:pPr>
              <w:widowControl/>
              <w:autoSpaceDE/>
              <w:autoSpaceDN/>
              <w:adjustRightInd/>
              <w:jc w:val="center"/>
              <w:rPr>
                <w:color w:val="000000"/>
                <w:sz w:val="20"/>
                <w:szCs w:val="20"/>
              </w:rPr>
            </w:pPr>
            <w:r w:rsidRPr="00FD2119">
              <w:rPr>
                <w:color w:val="000000"/>
                <w:sz w:val="20"/>
                <w:szCs w:val="20"/>
              </w:rPr>
              <w:t>0</w:t>
            </w:r>
          </w:p>
        </w:tc>
        <w:tc>
          <w:tcPr>
            <w:tcW w:w="1353"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39D80E9A" w14:textId="77777777">
            <w:pPr>
              <w:widowControl/>
              <w:autoSpaceDE/>
              <w:autoSpaceDN/>
              <w:adjustRightInd/>
              <w:jc w:val="center"/>
              <w:rPr>
                <w:color w:val="000000"/>
                <w:sz w:val="20"/>
                <w:szCs w:val="20"/>
              </w:rPr>
            </w:pPr>
            <w:r w:rsidRPr="00FD2119">
              <w:rPr>
                <w:color w:val="000000"/>
                <w:sz w:val="20"/>
                <w:szCs w:val="20"/>
              </w:rPr>
              <w:t>0</w:t>
            </w:r>
          </w:p>
        </w:tc>
        <w:tc>
          <w:tcPr>
            <w:tcW w:w="1159"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30B504AF" w14:textId="77777777">
            <w:pPr>
              <w:widowControl/>
              <w:autoSpaceDE/>
              <w:autoSpaceDN/>
              <w:adjustRightInd/>
              <w:jc w:val="right"/>
              <w:rPr>
                <w:color w:val="000000"/>
                <w:sz w:val="20"/>
                <w:szCs w:val="20"/>
              </w:rPr>
            </w:pPr>
            <w:r w:rsidRPr="00FD2119">
              <w:rPr>
                <w:color w:val="000000"/>
                <w:sz w:val="20"/>
                <w:szCs w:val="20"/>
              </w:rPr>
              <w:t xml:space="preserve">$0 </w:t>
            </w:r>
          </w:p>
        </w:tc>
      </w:tr>
      <w:tr w:rsidRPr="00FD2119" w:rsidR="00457A17" w:rsidTr="00457A17" w14:paraId="3AD48A36" w14:textId="77777777">
        <w:trPr>
          <w:trHeight w:val="255"/>
        </w:trPr>
        <w:tc>
          <w:tcPr>
            <w:tcW w:w="4346" w:type="dxa"/>
            <w:tcBorders>
              <w:top w:val="nil"/>
              <w:left w:val="single" w:color="auto" w:sz="4" w:space="0"/>
              <w:bottom w:val="single" w:color="auto" w:sz="4" w:space="0"/>
              <w:right w:val="single" w:color="auto" w:sz="4" w:space="0"/>
            </w:tcBorders>
            <w:shd w:val="clear" w:color="auto" w:fill="auto"/>
            <w:vAlign w:val="bottom"/>
            <w:hideMark/>
          </w:tcPr>
          <w:p w:rsidRPr="00FD2119" w:rsidR="00457A17" w:rsidP="00FD2119" w:rsidRDefault="00457A17" w14:paraId="2303E161" w14:textId="77777777">
            <w:pPr>
              <w:widowControl/>
              <w:autoSpaceDE/>
              <w:autoSpaceDN/>
              <w:adjustRightInd/>
              <w:ind w:firstLine="400" w:firstLineChars="200"/>
              <w:rPr>
                <w:color w:val="000000"/>
                <w:sz w:val="20"/>
                <w:szCs w:val="20"/>
              </w:rPr>
            </w:pPr>
            <w:r w:rsidRPr="00FD2119">
              <w:rPr>
                <w:color w:val="000000"/>
                <w:sz w:val="20"/>
                <w:szCs w:val="20"/>
              </w:rPr>
              <w:t>Notification of anticipated startup</w:t>
            </w:r>
          </w:p>
        </w:tc>
        <w:tc>
          <w:tcPr>
            <w:tcW w:w="1160"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66EA18F5" w14:textId="77777777">
            <w:pPr>
              <w:widowControl/>
              <w:autoSpaceDE/>
              <w:autoSpaceDN/>
              <w:adjustRightInd/>
              <w:jc w:val="center"/>
              <w:rPr>
                <w:color w:val="000000"/>
                <w:sz w:val="20"/>
                <w:szCs w:val="20"/>
              </w:rPr>
            </w:pPr>
            <w:r w:rsidRPr="00FD2119">
              <w:rPr>
                <w:color w:val="000000"/>
                <w:sz w:val="20"/>
                <w:szCs w:val="20"/>
              </w:rPr>
              <w:t>2</w:t>
            </w:r>
          </w:p>
        </w:tc>
        <w:tc>
          <w:tcPr>
            <w:tcW w:w="1279"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3DCC5D39" w14:textId="77777777">
            <w:pPr>
              <w:widowControl/>
              <w:autoSpaceDE/>
              <w:autoSpaceDN/>
              <w:adjustRightInd/>
              <w:jc w:val="center"/>
              <w:rPr>
                <w:color w:val="000000"/>
                <w:sz w:val="20"/>
                <w:szCs w:val="20"/>
              </w:rPr>
            </w:pPr>
            <w:r w:rsidRPr="00FD211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642134F6" w14:textId="77777777">
            <w:pPr>
              <w:widowControl/>
              <w:autoSpaceDE/>
              <w:autoSpaceDN/>
              <w:adjustRightInd/>
              <w:jc w:val="center"/>
              <w:rPr>
                <w:color w:val="000000"/>
                <w:sz w:val="20"/>
                <w:szCs w:val="20"/>
              </w:rPr>
            </w:pPr>
            <w:r w:rsidRPr="00FD2119">
              <w:rPr>
                <w:color w:val="000000"/>
                <w:sz w:val="20"/>
                <w:szCs w:val="20"/>
              </w:rPr>
              <w:t>2</w:t>
            </w:r>
          </w:p>
        </w:tc>
        <w:tc>
          <w:tcPr>
            <w:tcW w:w="1417"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68F9B8BA" w14:textId="22B7B663">
            <w:pPr>
              <w:widowControl/>
              <w:autoSpaceDE/>
              <w:autoSpaceDN/>
              <w:adjustRightInd/>
              <w:jc w:val="center"/>
              <w:rPr>
                <w:color w:val="000000"/>
                <w:sz w:val="20"/>
                <w:szCs w:val="20"/>
              </w:rPr>
            </w:pPr>
            <w:r w:rsidRPr="00FD2119">
              <w:rPr>
                <w:color w:val="000000"/>
                <w:sz w:val="20"/>
                <w:szCs w:val="20"/>
              </w:rPr>
              <w:t>0</w:t>
            </w:r>
          </w:p>
        </w:tc>
        <w:tc>
          <w:tcPr>
            <w:tcW w:w="1176"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4F309EF9" w14:textId="77777777">
            <w:pPr>
              <w:widowControl/>
              <w:autoSpaceDE/>
              <w:autoSpaceDN/>
              <w:adjustRightInd/>
              <w:jc w:val="center"/>
              <w:rPr>
                <w:color w:val="000000"/>
                <w:sz w:val="20"/>
                <w:szCs w:val="20"/>
              </w:rPr>
            </w:pPr>
            <w:r w:rsidRPr="00FD2119">
              <w:rPr>
                <w:color w:val="000000"/>
                <w:sz w:val="20"/>
                <w:szCs w:val="20"/>
              </w:rPr>
              <w:t>0</w:t>
            </w:r>
          </w:p>
        </w:tc>
        <w:tc>
          <w:tcPr>
            <w:tcW w:w="1418"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174F8369" w14:textId="77777777">
            <w:pPr>
              <w:widowControl/>
              <w:autoSpaceDE/>
              <w:autoSpaceDN/>
              <w:adjustRightInd/>
              <w:jc w:val="center"/>
              <w:rPr>
                <w:color w:val="000000"/>
                <w:sz w:val="20"/>
                <w:szCs w:val="20"/>
              </w:rPr>
            </w:pPr>
            <w:r w:rsidRPr="00FD2119">
              <w:rPr>
                <w:color w:val="000000"/>
                <w:sz w:val="20"/>
                <w:szCs w:val="20"/>
              </w:rPr>
              <w:t>0</w:t>
            </w:r>
          </w:p>
        </w:tc>
        <w:tc>
          <w:tcPr>
            <w:tcW w:w="1353"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60711B86" w14:textId="77777777">
            <w:pPr>
              <w:widowControl/>
              <w:autoSpaceDE/>
              <w:autoSpaceDN/>
              <w:adjustRightInd/>
              <w:jc w:val="center"/>
              <w:rPr>
                <w:color w:val="000000"/>
                <w:sz w:val="20"/>
                <w:szCs w:val="20"/>
              </w:rPr>
            </w:pPr>
            <w:r w:rsidRPr="00FD2119">
              <w:rPr>
                <w:color w:val="000000"/>
                <w:sz w:val="20"/>
                <w:szCs w:val="20"/>
              </w:rPr>
              <w:t>0</w:t>
            </w:r>
          </w:p>
        </w:tc>
        <w:tc>
          <w:tcPr>
            <w:tcW w:w="1159"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6E39CF59" w14:textId="77777777">
            <w:pPr>
              <w:widowControl/>
              <w:autoSpaceDE/>
              <w:autoSpaceDN/>
              <w:adjustRightInd/>
              <w:jc w:val="right"/>
              <w:rPr>
                <w:color w:val="000000"/>
                <w:sz w:val="20"/>
                <w:szCs w:val="20"/>
              </w:rPr>
            </w:pPr>
            <w:r w:rsidRPr="00FD2119">
              <w:rPr>
                <w:color w:val="000000"/>
                <w:sz w:val="20"/>
                <w:szCs w:val="20"/>
              </w:rPr>
              <w:t xml:space="preserve">$0 </w:t>
            </w:r>
          </w:p>
        </w:tc>
      </w:tr>
      <w:tr w:rsidRPr="00FD2119" w:rsidR="00457A17" w:rsidTr="00457A17" w14:paraId="3582E016" w14:textId="77777777">
        <w:trPr>
          <w:trHeight w:val="255"/>
        </w:trPr>
        <w:tc>
          <w:tcPr>
            <w:tcW w:w="4346" w:type="dxa"/>
            <w:tcBorders>
              <w:top w:val="nil"/>
              <w:left w:val="single" w:color="auto" w:sz="4" w:space="0"/>
              <w:bottom w:val="single" w:color="auto" w:sz="4" w:space="0"/>
              <w:right w:val="single" w:color="auto" w:sz="4" w:space="0"/>
            </w:tcBorders>
            <w:shd w:val="clear" w:color="auto" w:fill="auto"/>
            <w:vAlign w:val="bottom"/>
            <w:hideMark/>
          </w:tcPr>
          <w:p w:rsidRPr="00FD2119" w:rsidR="00457A17" w:rsidP="00FD2119" w:rsidRDefault="00457A17" w14:paraId="06C6FD48" w14:textId="77777777">
            <w:pPr>
              <w:widowControl/>
              <w:autoSpaceDE/>
              <w:autoSpaceDN/>
              <w:adjustRightInd/>
              <w:ind w:firstLine="400" w:firstLineChars="200"/>
              <w:rPr>
                <w:color w:val="000000"/>
                <w:sz w:val="20"/>
                <w:szCs w:val="20"/>
              </w:rPr>
            </w:pPr>
            <w:r w:rsidRPr="00FD2119">
              <w:rPr>
                <w:color w:val="000000"/>
                <w:sz w:val="20"/>
                <w:szCs w:val="20"/>
              </w:rPr>
              <w:t>Notification of actual startup</w:t>
            </w:r>
          </w:p>
        </w:tc>
        <w:tc>
          <w:tcPr>
            <w:tcW w:w="1160"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1AEF6775" w14:textId="77777777">
            <w:pPr>
              <w:widowControl/>
              <w:autoSpaceDE/>
              <w:autoSpaceDN/>
              <w:adjustRightInd/>
              <w:jc w:val="center"/>
              <w:rPr>
                <w:color w:val="000000"/>
                <w:sz w:val="20"/>
                <w:szCs w:val="20"/>
              </w:rPr>
            </w:pPr>
            <w:r w:rsidRPr="00FD2119">
              <w:rPr>
                <w:color w:val="000000"/>
                <w:sz w:val="20"/>
                <w:szCs w:val="20"/>
              </w:rPr>
              <w:t>2</w:t>
            </w:r>
          </w:p>
        </w:tc>
        <w:tc>
          <w:tcPr>
            <w:tcW w:w="1279"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6D60C519" w14:textId="77777777">
            <w:pPr>
              <w:widowControl/>
              <w:autoSpaceDE/>
              <w:autoSpaceDN/>
              <w:adjustRightInd/>
              <w:jc w:val="center"/>
              <w:rPr>
                <w:color w:val="000000"/>
                <w:sz w:val="20"/>
                <w:szCs w:val="20"/>
              </w:rPr>
            </w:pPr>
            <w:r w:rsidRPr="00FD211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347648DE" w14:textId="77777777">
            <w:pPr>
              <w:widowControl/>
              <w:autoSpaceDE/>
              <w:autoSpaceDN/>
              <w:adjustRightInd/>
              <w:jc w:val="center"/>
              <w:rPr>
                <w:color w:val="000000"/>
                <w:sz w:val="20"/>
                <w:szCs w:val="20"/>
              </w:rPr>
            </w:pPr>
            <w:r w:rsidRPr="00FD2119">
              <w:rPr>
                <w:color w:val="000000"/>
                <w:sz w:val="20"/>
                <w:szCs w:val="20"/>
              </w:rPr>
              <w:t>2</w:t>
            </w:r>
          </w:p>
        </w:tc>
        <w:tc>
          <w:tcPr>
            <w:tcW w:w="1417"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38D63EFF" w14:textId="3AF04A9E">
            <w:pPr>
              <w:widowControl/>
              <w:autoSpaceDE/>
              <w:autoSpaceDN/>
              <w:adjustRightInd/>
              <w:jc w:val="center"/>
              <w:rPr>
                <w:color w:val="000000"/>
                <w:sz w:val="20"/>
                <w:szCs w:val="20"/>
              </w:rPr>
            </w:pPr>
            <w:r w:rsidRPr="00FD2119">
              <w:rPr>
                <w:color w:val="000000"/>
                <w:sz w:val="20"/>
                <w:szCs w:val="20"/>
              </w:rPr>
              <w:t>0</w:t>
            </w:r>
          </w:p>
        </w:tc>
        <w:tc>
          <w:tcPr>
            <w:tcW w:w="1176"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0E3B8805" w14:textId="77777777">
            <w:pPr>
              <w:widowControl/>
              <w:autoSpaceDE/>
              <w:autoSpaceDN/>
              <w:adjustRightInd/>
              <w:jc w:val="center"/>
              <w:rPr>
                <w:color w:val="000000"/>
                <w:sz w:val="20"/>
                <w:szCs w:val="20"/>
              </w:rPr>
            </w:pPr>
            <w:r w:rsidRPr="00FD2119">
              <w:rPr>
                <w:color w:val="000000"/>
                <w:sz w:val="20"/>
                <w:szCs w:val="20"/>
              </w:rPr>
              <w:t>0</w:t>
            </w:r>
          </w:p>
        </w:tc>
        <w:tc>
          <w:tcPr>
            <w:tcW w:w="1418"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1CDDD0F4" w14:textId="77777777">
            <w:pPr>
              <w:widowControl/>
              <w:autoSpaceDE/>
              <w:autoSpaceDN/>
              <w:adjustRightInd/>
              <w:jc w:val="center"/>
              <w:rPr>
                <w:color w:val="000000"/>
                <w:sz w:val="20"/>
                <w:szCs w:val="20"/>
              </w:rPr>
            </w:pPr>
            <w:r w:rsidRPr="00FD2119">
              <w:rPr>
                <w:color w:val="000000"/>
                <w:sz w:val="20"/>
                <w:szCs w:val="20"/>
              </w:rPr>
              <w:t>0</w:t>
            </w:r>
          </w:p>
        </w:tc>
        <w:tc>
          <w:tcPr>
            <w:tcW w:w="1353"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04A5EFC5" w14:textId="77777777">
            <w:pPr>
              <w:widowControl/>
              <w:autoSpaceDE/>
              <w:autoSpaceDN/>
              <w:adjustRightInd/>
              <w:jc w:val="center"/>
              <w:rPr>
                <w:color w:val="000000"/>
                <w:sz w:val="20"/>
                <w:szCs w:val="20"/>
              </w:rPr>
            </w:pPr>
            <w:r w:rsidRPr="00FD2119">
              <w:rPr>
                <w:color w:val="000000"/>
                <w:sz w:val="20"/>
                <w:szCs w:val="20"/>
              </w:rPr>
              <w:t>0</w:t>
            </w:r>
          </w:p>
        </w:tc>
        <w:tc>
          <w:tcPr>
            <w:tcW w:w="1159"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6CEC04D9" w14:textId="77777777">
            <w:pPr>
              <w:widowControl/>
              <w:autoSpaceDE/>
              <w:autoSpaceDN/>
              <w:adjustRightInd/>
              <w:jc w:val="right"/>
              <w:rPr>
                <w:color w:val="000000"/>
                <w:sz w:val="20"/>
                <w:szCs w:val="20"/>
              </w:rPr>
            </w:pPr>
            <w:r w:rsidRPr="00FD2119">
              <w:rPr>
                <w:color w:val="000000"/>
                <w:sz w:val="20"/>
                <w:szCs w:val="20"/>
              </w:rPr>
              <w:t xml:space="preserve">$0 </w:t>
            </w:r>
          </w:p>
        </w:tc>
      </w:tr>
      <w:tr w:rsidRPr="00FD2119" w:rsidR="00457A17" w:rsidTr="00457A17" w14:paraId="5EEFAC17" w14:textId="77777777">
        <w:trPr>
          <w:trHeight w:val="255"/>
        </w:trPr>
        <w:tc>
          <w:tcPr>
            <w:tcW w:w="4346" w:type="dxa"/>
            <w:tcBorders>
              <w:top w:val="nil"/>
              <w:left w:val="single" w:color="auto" w:sz="4" w:space="0"/>
              <w:bottom w:val="single" w:color="auto" w:sz="4" w:space="0"/>
              <w:right w:val="single" w:color="auto" w:sz="4" w:space="0"/>
            </w:tcBorders>
            <w:shd w:val="clear" w:color="auto" w:fill="auto"/>
            <w:vAlign w:val="bottom"/>
            <w:hideMark/>
          </w:tcPr>
          <w:p w:rsidRPr="00FD2119" w:rsidR="00457A17" w:rsidP="00FD2119" w:rsidRDefault="00457A17" w14:paraId="78DB6B27" w14:textId="77777777">
            <w:pPr>
              <w:widowControl/>
              <w:autoSpaceDE/>
              <w:autoSpaceDN/>
              <w:adjustRightInd/>
              <w:ind w:firstLine="400" w:firstLineChars="200"/>
              <w:rPr>
                <w:color w:val="000000"/>
                <w:sz w:val="20"/>
                <w:szCs w:val="20"/>
              </w:rPr>
            </w:pPr>
            <w:r w:rsidRPr="00FD2119">
              <w:rPr>
                <w:color w:val="000000"/>
                <w:sz w:val="20"/>
                <w:szCs w:val="20"/>
              </w:rPr>
              <w:t>Notification of compliance status</w:t>
            </w:r>
          </w:p>
        </w:tc>
        <w:tc>
          <w:tcPr>
            <w:tcW w:w="1160"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14AABC18" w14:textId="77777777">
            <w:pPr>
              <w:widowControl/>
              <w:autoSpaceDE/>
              <w:autoSpaceDN/>
              <w:adjustRightInd/>
              <w:jc w:val="center"/>
              <w:rPr>
                <w:color w:val="000000"/>
                <w:sz w:val="20"/>
                <w:szCs w:val="20"/>
              </w:rPr>
            </w:pPr>
            <w:r w:rsidRPr="00FD2119">
              <w:rPr>
                <w:color w:val="000000"/>
                <w:sz w:val="20"/>
                <w:szCs w:val="20"/>
              </w:rPr>
              <w:t>4</w:t>
            </w:r>
          </w:p>
        </w:tc>
        <w:tc>
          <w:tcPr>
            <w:tcW w:w="1279"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74FEA12F" w14:textId="77777777">
            <w:pPr>
              <w:widowControl/>
              <w:autoSpaceDE/>
              <w:autoSpaceDN/>
              <w:adjustRightInd/>
              <w:jc w:val="center"/>
              <w:rPr>
                <w:color w:val="000000"/>
                <w:sz w:val="20"/>
                <w:szCs w:val="20"/>
              </w:rPr>
            </w:pPr>
            <w:r w:rsidRPr="00FD211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677A7851" w14:textId="77777777">
            <w:pPr>
              <w:widowControl/>
              <w:autoSpaceDE/>
              <w:autoSpaceDN/>
              <w:adjustRightInd/>
              <w:jc w:val="center"/>
              <w:rPr>
                <w:color w:val="000000"/>
                <w:sz w:val="20"/>
                <w:szCs w:val="20"/>
              </w:rPr>
            </w:pPr>
            <w:r w:rsidRPr="00FD2119">
              <w:rPr>
                <w:color w:val="000000"/>
                <w:sz w:val="20"/>
                <w:szCs w:val="20"/>
              </w:rPr>
              <w:t>4</w:t>
            </w:r>
          </w:p>
        </w:tc>
        <w:tc>
          <w:tcPr>
            <w:tcW w:w="1417"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60669929" w14:textId="43C5BC75">
            <w:pPr>
              <w:widowControl/>
              <w:autoSpaceDE/>
              <w:autoSpaceDN/>
              <w:adjustRightInd/>
              <w:jc w:val="center"/>
              <w:rPr>
                <w:color w:val="000000"/>
                <w:sz w:val="20"/>
                <w:szCs w:val="20"/>
              </w:rPr>
            </w:pPr>
            <w:r w:rsidRPr="00FD2119">
              <w:rPr>
                <w:color w:val="000000"/>
                <w:sz w:val="20"/>
                <w:szCs w:val="20"/>
              </w:rPr>
              <w:t>0</w:t>
            </w:r>
          </w:p>
        </w:tc>
        <w:tc>
          <w:tcPr>
            <w:tcW w:w="1176"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5B0E9CA6" w14:textId="77777777">
            <w:pPr>
              <w:widowControl/>
              <w:autoSpaceDE/>
              <w:autoSpaceDN/>
              <w:adjustRightInd/>
              <w:jc w:val="center"/>
              <w:rPr>
                <w:color w:val="000000"/>
                <w:sz w:val="20"/>
                <w:szCs w:val="20"/>
              </w:rPr>
            </w:pPr>
            <w:r w:rsidRPr="00FD2119">
              <w:rPr>
                <w:color w:val="000000"/>
                <w:sz w:val="20"/>
                <w:szCs w:val="20"/>
              </w:rPr>
              <w:t>0</w:t>
            </w:r>
          </w:p>
        </w:tc>
        <w:tc>
          <w:tcPr>
            <w:tcW w:w="1418"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5A9C7594" w14:textId="77777777">
            <w:pPr>
              <w:widowControl/>
              <w:autoSpaceDE/>
              <w:autoSpaceDN/>
              <w:adjustRightInd/>
              <w:jc w:val="center"/>
              <w:rPr>
                <w:color w:val="000000"/>
                <w:sz w:val="20"/>
                <w:szCs w:val="20"/>
              </w:rPr>
            </w:pPr>
            <w:r w:rsidRPr="00FD2119">
              <w:rPr>
                <w:color w:val="000000"/>
                <w:sz w:val="20"/>
                <w:szCs w:val="20"/>
              </w:rPr>
              <w:t>0</w:t>
            </w:r>
          </w:p>
        </w:tc>
        <w:tc>
          <w:tcPr>
            <w:tcW w:w="1353"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3F579079" w14:textId="77777777">
            <w:pPr>
              <w:widowControl/>
              <w:autoSpaceDE/>
              <w:autoSpaceDN/>
              <w:adjustRightInd/>
              <w:jc w:val="center"/>
              <w:rPr>
                <w:color w:val="000000"/>
                <w:sz w:val="20"/>
                <w:szCs w:val="20"/>
              </w:rPr>
            </w:pPr>
            <w:r w:rsidRPr="00FD2119">
              <w:rPr>
                <w:color w:val="000000"/>
                <w:sz w:val="20"/>
                <w:szCs w:val="20"/>
              </w:rPr>
              <w:t>0</w:t>
            </w:r>
          </w:p>
        </w:tc>
        <w:tc>
          <w:tcPr>
            <w:tcW w:w="1159"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1D4E4667" w14:textId="77777777">
            <w:pPr>
              <w:widowControl/>
              <w:autoSpaceDE/>
              <w:autoSpaceDN/>
              <w:adjustRightInd/>
              <w:jc w:val="right"/>
              <w:rPr>
                <w:color w:val="000000"/>
                <w:sz w:val="20"/>
                <w:szCs w:val="20"/>
              </w:rPr>
            </w:pPr>
            <w:r w:rsidRPr="00FD2119">
              <w:rPr>
                <w:color w:val="000000"/>
                <w:sz w:val="20"/>
                <w:szCs w:val="20"/>
              </w:rPr>
              <w:t xml:space="preserve">$0 </w:t>
            </w:r>
          </w:p>
        </w:tc>
      </w:tr>
      <w:tr w:rsidRPr="00FD2119" w:rsidR="00457A17" w:rsidTr="00457A17" w14:paraId="0E237491" w14:textId="77777777">
        <w:trPr>
          <w:trHeight w:val="315"/>
        </w:trPr>
        <w:tc>
          <w:tcPr>
            <w:tcW w:w="4346" w:type="dxa"/>
            <w:tcBorders>
              <w:top w:val="nil"/>
              <w:left w:val="single" w:color="auto" w:sz="4" w:space="0"/>
              <w:bottom w:val="single" w:color="auto" w:sz="4" w:space="0"/>
              <w:right w:val="single" w:color="auto" w:sz="4" w:space="0"/>
            </w:tcBorders>
            <w:shd w:val="clear" w:color="auto" w:fill="auto"/>
            <w:vAlign w:val="bottom"/>
            <w:hideMark/>
          </w:tcPr>
          <w:p w:rsidRPr="00FD2119" w:rsidR="00457A17" w:rsidP="00FD2119" w:rsidRDefault="00457A17" w14:paraId="2BA9E3EB" w14:textId="77777777">
            <w:pPr>
              <w:widowControl/>
              <w:autoSpaceDE/>
              <w:autoSpaceDN/>
              <w:adjustRightInd/>
              <w:ind w:firstLine="400" w:firstLineChars="200"/>
              <w:rPr>
                <w:color w:val="000000"/>
                <w:sz w:val="20"/>
                <w:szCs w:val="20"/>
              </w:rPr>
            </w:pPr>
            <w:r w:rsidRPr="00FD2119">
              <w:rPr>
                <w:color w:val="000000"/>
                <w:sz w:val="20"/>
                <w:szCs w:val="20"/>
              </w:rPr>
              <w:t xml:space="preserve">Semiannual report of deviation </w:t>
            </w:r>
            <w:r w:rsidRPr="00FD2119">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2F9987FD" w14:textId="77777777">
            <w:pPr>
              <w:widowControl/>
              <w:autoSpaceDE/>
              <w:autoSpaceDN/>
              <w:adjustRightInd/>
              <w:jc w:val="center"/>
              <w:rPr>
                <w:color w:val="000000"/>
                <w:sz w:val="20"/>
                <w:szCs w:val="20"/>
              </w:rPr>
            </w:pPr>
            <w:r w:rsidRPr="00FD2119">
              <w:rPr>
                <w:color w:val="000000"/>
                <w:sz w:val="20"/>
                <w:szCs w:val="20"/>
              </w:rPr>
              <w:t>9</w:t>
            </w:r>
          </w:p>
        </w:tc>
        <w:tc>
          <w:tcPr>
            <w:tcW w:w="1279"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3002B1AE" w14:textId="77777777">
            <w:pPr>
              <w:widowControl/>
              <w:autoSpaceDE/>
              <w:autoSpaceDN/>
              <w:adjustRightInd/>
              <w:jc w:val="center"/>
              <w:rPr>
                <w:color w:val="000000"/>
                <w:sz w:val="20"/>
                <w:szCs w:val="20"/>
              </w:rPr>
            </w:pPr>
            <w:r w:rsidRPr="00FD2119">
              <w:rPr>
                <w:color w:val="000000"/>
                <w:sz w:val="20"/>
                <w:szCs w:val="20"/>
              </w:rPr>
              <w:t>2</w:t>
            </w:r>
          </w:p>
        </w:tc>
        <w:tc>
          <w:tcPr>
            <w:tcW w:w="1172"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72671F99" w14:textId="77777777">
            <w:pPr>
              <w:widowControl/>
              <w:autoSpaceDE/>
              <w:autoSpaceDN/>
              <w:adjustRightInd/>
              <w:jc w:val="center"/>
              <w:rPr>
                <w:color w:val="000000"/>
                <w:sz w:val="20"/>
                <w:szCs w:val="20"/>
              </w:rPr>
            </w:pPr>
            <w:r w:rsidRPr="00FD2119">
              <w:rPr>
                <w:color w:val="000000"/>
                <w:sz w:val="20"/>
                <w:szCs w:val="20"/>
              </w:rPr>
              <w:t>18</w:t>
            </w:r>
          </w:p>
        </w:tc>
        <w:tc>
          <w:tcPr>
            <w:tcW w:w="1417"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7934240B" w14:textId="6D437D12">
            <w:pPr>
              <w:widowControl/>
              <w:autoSpaceDE/>
              <w:autoSpaceDN/>
              <w:adjustRightInd/>
              <w:jc w:val="center"/>
              <w:rPr>
                <w:color w:val="000000"/>
                <w:sz w:val="20"/>
                <w:szCs w:val="20"/>
              </w:rPr>
            </w:pPr>
            <w:r w:rsidRPr="00FD2119">
              <w:rPr>
                <w:color w:val="000000"/>
                <w:sz w:val="20"/>
                <w:szCs w:val="20"/>
              </w:rPr>
              <w:t>0.3</w:t>
            </w:r>
          </w:p>
        </w:tc>
        <w:tc>
          <w:tcPr>
            <w:tcW w:w="1176"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6057B6C0" w14:textId="77777777">
            <w:pPr>
              <w:widowControl/>
              <w:autoSpaceDE/>
              <w:autoSpaceDN/>
              <w:adjustRightInd/>
              <w:jc w:val="center"/>
              <w:rPr>
                <w:color w:val="000000"/>
                <w:sz w:val="20"/>
                <w:szCs w:val="20"/>
              </w:rPr>
            </w:pPr>
            <w:r w:rsidRPr="00FD2119">
              <w:rPr>
                <w:color w:val="000000"/>
                <w:sz w:val="20"/>
                <w:szCs w:val="20"/>
              </w:rPr>
              <w:t>5.4</w:t>
            </w:r>
          </w:p>
        </w:tc>
        <w:tc>
          <w:tcPr>
            <w:tcW w:w="1418"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200ACE3A" w14:textId="77777777">
            <w:pPr>
              <w:widowControl/>
              <w:autoSpaceDE/>
              <w:autoSpaceDN/>
              <w:adjustRightInd/>
              <w:jc w:val="center"/>
              <w:rPr>
                <w:color w:val="000000"/>
                <w:sz w:val="20"/>
                <w:szCs w:val="20"/>
              </w:rPr>
            </w:pPr>
            <w:r w:rsidRPr="00FD2119">
              <w:rPr>
                <w:color w:val="000000"/>
                <w:sz w:val="20"/>
                <w:szCs w:val="20"/>
              </w:rPr>
              <w:t>0.27</w:t>
            </w:r>
          </w:p>
        </w:tc>
        <w:tc>
          <w:tcPr>
            <w:tcW w:w="1353"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59963ED1" w14:textId="77777777">
            <w:pPr>
              <w:widowControl/>
              <w:autoSpaceDE/>
              <w:autoSpaceDN/>
              <w:adjustRightInd/>
              <w:jc w:val="center"/>
              <w:rPr>
                <w:color w:val="000000"/>
                <w:sz w:val="20"/>
                <w:szCs w:val="20"/>
              </w:rPr>
            </w:pPr>
            <w:r w:rsidRPr="00FD2119">
              <w:rPr>
                <w:color w:val="000000"/>
                <w:sz w:val="20"/>
                <w:szCs w:val="20"/>
              </w:rPr>
              <w:t>0.54</w:t>
            </w:r>
          </w:p>
        </w:tc>
        <w:tc>
          <w:tcPr>
            <w:tcW w:w="1159"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73F4B728" w14:textId="77777777">
            <w:pPr>
              <w:widowControl/>
              <w:autoSpaceDE/>
              <w:autoSpaceDN/>
              <w:adjustRightInd/>
              <w:jc w:val="right"/>
              <w:rPr>
                <w:color w:val="000000"/>
                <w:sz w:val="20"/>
                <w:szCs w:val="20"/>
              </w:rPr>
            </w:pPr>
            <w:r w:rsidRPr="00FD2119">
              <w:rPr>
                <w:color w:val="000000"/>
                <w:sz w:val="20"/>
                <w:szCs w:val="20"/>
              </w:rPr>
              <w:t xml:space="preserve">$402.87 </w:t>
            </w:r>
          </w:p>
        </w:tc>
      </w:tr>
      <w:tr w:rsidRPr="00FD2119" w:rsidR="00457A17" w:rsidTr="00457A17" w14:paraId="100B6304" w14:textId="77777777">
        <w:trPr>
          <w:trHeight w:val="315"/>
        </w:trPr>
        <w:tc>
          <w:tcPr>
            <w:tcW w:w="4346" w:type="dxa"/>
            <w:tcBorders>
              <w:top w:val="nil"/>
              <w:left w:val="single" w:color="auto" w:sz="4" w:space="0"/>
              <w:bottom w:val="single" w:color="auto" w:sz="4" w:space="0"/>
              <w:right w:val="single" w:color="auto" w:sz="4" w:space="0"/>
            </w:tcBorders>
            <w:shd w:val="clear" w:color="auto" w:fill="auto"/>
            <w:vAlign w:val="bottom"/>
            <w:hideMark/>
          </w:tcPr>
          <w:p w:rsidRPr="00FD2119" w:rsidR="00457A17" w:rsidP="00FD2119" w:rsidRDefault="00457A17" w14:paraId="013B9C0C" w14:textId="77777777">
            <w:pPr>
              <w:widowControl/>
              <w:autoSpaceDE/>
              <w:autoSpaceDN/>
              <w:adjustRightInd/>
              <w:ind w:firstLine="400" w:firstLineChars="200"/>
              <w:rPr>
                <w:color w:val="000000"/>
                <w:sz w:val="20"/>
                <w:szCs w:val="20"/>
              </w:rPr>
            </w:pPr>
            <w:r w:rsidRPr="00FD2119">
              <w:rPr>
                <w:color w:val="000000"/>
                <w:sz w:val="20"/>
                <w:szCs w:val="20"/>
              </w:rPr>
              <w:t xml:space="preserve">Semiannual report of no deviation </w:t>
            </w:r>
            <w:r w:rsidRPr="00FD2119">
              <w:rPr>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66DE22C4" w14:textId="77777777">
            <w:pPr>
              <w:widowControl/>
              <w:autoSpaceDE/>
              <w:autoSpaceDN/>
              <w:adjustRightInd/>
              <w:jc w:val="center"/>
              <w:rPr>
                <w:color w:val="000000"/>
                <w:sz w:val="20"/>
                <w:szCs w:val="20"/>
              </w:rPr>
            </w:pPr>
            <w:r w:rsidRPr="00FD2119">
              <w:rPr>
                <w:color w:val="000000"/>
                <w:sz w:val="20"/>
                <w:szCs w:val="20"/>
              </w:rPr>
              <w:t>8</w:t>
            </w:r>
          </w:p>
        </w:tc>
        <w:tc>
          <w:tcPr>
            <w:tcW w:w="1279"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72E8B210" w14:textId="77777777">
            <w:pPr>
              <w:widowControl/>
              <w:autoSpaceDE/>
              <w:autoSpaceDN/>
              <w:adjustRightInd/>
              <w:jc w:val="center"/>
              <w:rPr>
                <w:color w:val="000000"/>
                <w:sz w:val="20"/>
                <w:szCs w:val="20"/>
              </w:rPr>
            </w:pPr>
            <w:r w:rsidRPr="00FD2119">
              <w:rPr>
                <w:color w:val="000000"/>
                <w:sz w:val="20"/>
                <w:szCs w:val="20"/>
              </w:rPr>
              <w:t>2</w:t>
            </w:r>
          </w:p>
        </w:tc>
        <w:tc>
          <w:tcPr>
            <w:tcW w:w="1172"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6403F497" w14:textId="77777777">
            <w:pPr>
              <w:widowControl/>
              <w:autoSpaceDE/>
              <w:autoSpaceDN/>
              <w:adjustRightInd/>
              <w:jc w:val="center"/>
              <w:rPr>
                <w:color w:val="000000"/>
                <w:sz w:val="20"/>
                <w:szCs w:val="20"/>
              </w:rPr>
            </w:pPr>
            <w:r w:rsidRPr="00FD2119">
              <w:rPr>
                <w:color w:val="000000"/>
                <w:sz w:val="20"/>
                <w:szCs w:val="20"/>
              </w:rPr>
              <w:t>16</w:t>
            </w:r>
          </w:p>
        </w:tc>
        <w:tc>
          <w:tcPr>
            <w:tcW w:w="1417"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06CB2A89" w14:textId="21AF3AE1">
            <w:pPr>
              <w:widowControl/>
              <w:autoSpaceDE/>
              <w:autoSpaceDN/>
              <w:adjustRightInd/>
              <w:jc w:val="center"/>
              <w:rPr>
                <w:color w:val="000000"/>
                <w:sz w:val="20"/>
                <w:szCs w:val="20"/>
              </w:rPr>
            </w:pPr>
            <w:r w:rsidRPr="00FD2119">
              <w:rPr>
                <w:color w:val="000000"/>
                <w:sz w:val="20"/>
                <w:szCs w:val="20"/>
              </w:rPr>
              <w:t>1.7</w:t>
            </w:r>
          </w:p>
        </w:tc>
        <w:tc>
          <w:tcPr>
            <w:tcW w:w="1176"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3B2B8FE7" w14:textId="77777777">
            <w:pPr>
              <w:widowControl/>
              <w:autoSpaceDE/>
              <w:autoSpaceDN/>
              <w:adjustRightInd/>
              <w:jc w:val="center"/>
              <w:rPr>
                <w:color w:val="000000"/>
                <w:sz w:val="20"/>
                <w:szCs w:val="20"/>
              </w:rPr>
            </w:pPr>
            <w:r w:rsidRPr="00FD2119">
              <w:rPr>
                <w:color w:val="000000"/>
                <w:sz w:val="20"/>
                <w:szCs w:val="20"/>
              </w:rPr>
              <w:t>27.2</w:t>
            </w:r>
          </w:p>
        </w:tc>
        <w:tc>
          <w:tcPr>
            <w:tcW w:w="1418"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113C6B5C" w14:textId="77777777">
            <w:pPr>
              <w:widowControl/>
              <w:autoSpaceDE/>
              <w:autoSpaceDN/>
              <w:adjustRightInd/>
              <w:jc w:val="center"/>
              <w:rPr>
                <w:color w:val="000000"/>
                <w:sz w:val="20"/>
                <w:szCs w:val="20"/>
              </w:rPr>
            </w:pPr>
            <w:r w:rsidRPr="00FD2119">
              <w:rPr>
                <w:color w:val="000000"/>
                <w:sz w:val="20"/>
                <w:szCs w:val="20"/>
              </w:rPr>
              <w:t>1.36</w:t>
            </w:r>
          </w:p>
        </w:tc>
        <w:tc>
          <w:tcPr>
            <w:tcW w:w="1353"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55EF651D" w14:textId="77777777">
            <w:pPr>
              <w:widowControl/>
              <w:autoSpaceDE/>
              <w:autoSpaceDN/>
              <w:adjustRightInd/>
              <w:jc w:val="center"/>
              <w:rPr>
                <w:color w:val="000000"/>
                <w:sz w:val="20"/>
                <w:szCs w:val="20"/>
              </w:rPr>
            </w:pPr>
            <w:r w:rsidRPr="00FD2119">
              <w:rPr>
                <w:color w:val="000000"/>
                <w:sz w:val="20"/>
                <w:szCs w:val="20"/>
              </w:rPr>
              <w:t>2.72</w:t>
            </w:r>
          </w:p>
        </w:tc>
        <w:tc>
          <w:tcPr>
            <w:tcW w:w="1159"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5C06E851" w14:textId="77777777">
            <w:pPr>
              <w:widowControl/>
              <w:autoSpaceDE/>
              <w:autoSpaceDN/>
              <w:adjustRightInd/>
              <w:jc w:val="right"/>
              <w:rPr>
                <w:color w:val="000000"/>
                <w:sz w:val="20"/>
                <w:szCs w:val="20"/>
              </w:rPr>
            </w:pPr>
            <w:r w:rsidRPr="00FD2119">
              <w:rPr>
                <w:color w:val="000000"/>
                <w:sz w:val="20"/>
                <w:szCs w:val="20"/>
              </w:rPr>
              <w:t xml:space="preserve">$2,029.27 </w:t>
            </w:r>
          </w:p>
        </w:tc>
      </w:tr>
      <w:tr w:rsidRPr="00FD2119" w:rsidR="00457A17" w:rsidTr="00457A17" w14:paraId="20471201" w14:textId="77777777">
        <w:trPr>
          <w:trHeight w:val="270"/>
        </w:trPr>
        <w:tc>
          <w:tcPr>
            <w:tcW w:w="4346" w:type="dxa"/>
            <w:tcBorders>
              <w:top w:val="nil"/>
              <w:left w:val="single" w:color="auto" w:sz="4" w:space="0"/>
              <w:bottom w:val="single" w:color="auto" w:sz="4" w:space="0"/>
              <w:right w:val="single" w:color="auto" w:sz="4" w:space="0"/>
            </w:tcBorders>
            <w:shd w:val="clear" w:color="auto" w:fill="auto"/>
            <w:vAlign w:val="bottom"/>
            <w:hideMark/>
          </w:tcPr>
          <w:p w:rsidRPr="00FD2119" w:rsidR="00457A17" w:rsidP="00FD2119" w:rsidRDefault="00457A17" w14:paraId="1FE24009" w14:textId="1D5856BB">
            <w:pPr>
              <w:widowControl/>
              <w:autoSpaceDE/>
              <w:autoSpaceDN/>
              <w:adjustRightInd/>
              <w:rPr>
                <w:b/>
                <w:bCs/>
                <w:i/>
                <w:iCs/>
                <w:color w:val="000000"/>
                <w:sz w:val="20"/>
                <w:szCs w:val="20"/>
              </w:rPr>
            </w:pPr>
            <w:r>
              <w:rPr>
                <w:b/>
                <w:bCs/>
                <w:i/>
                <w:iCs/>
                <w:color w:val="000000"/>
                <w:sz w:val="20"/>
                <w:szCs w:val="20"/>
              </w:rPr>
              <w:t xml:space="preserve">Subtotal </w:t>
            </w:r>
            <w:r w:rsidRPr="00FD2119">
              <w:rPr>
                <w:b/>
                <w:bCs/>
                <w:i/>
                <w:iCs/>
                <w:color w:val="000000"/>
                <w:sz w:val="20"/>
                <w:szCs w:val="20"/>
              </w:rPr>
              <w:t xml:space="preserve">for </w:t>
            </w:r>
            <w:proofErr w:type="gramStart"/>
            <w:r w:rsidRPr="00FD2119">
              <w:rPr>
                <w:b/>
                <w:bCs/>
                <w:i/>
                <w:iCs/>
                <w:color w:val="000000"/>
                <w:sz w:val="20"/>
                <w:szCs w:val="20"/>
              </w:rPr>
              <w:t>Reporting  Requirements</w:t>
            </w:r>
            <w:proofErr w:type="gramEnd"/>
          </w:p>
        </w:tc>
        <w:tc>
          <w:tcPr>
            <w:tcW w:w="1160"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45BF59DC" w14:textId="77777777">
            <w:pPr>
              <w:widowControl/>
              <w:autoSpaceDE/>
              <w:autoSpaceDN/>
              <w:adjustRightInd/>
              <w:rPr>
                <w:b/>
                <w:bCs/>
                <w:i/>
                <w:iCs/>
                <w:color w:val="000000"/>
                <w:sz w:val="20"/>
                <w:szCs w:val="20"/>
              </w:rPr>
            </w:pPr>
            <w:r w:rsidRPr="00FD2119">
              <w:rPr>
                <w:b/>
                <w:bCs/>
                <w:i/>
                <w:iCs/>
                <w:color w:val="000000"/>
                <w:sz w:val="20"/>
                <w:szCs w:val="20"/>
              </w:rPr>
              <w:t> </w:t>
            </w:r>
          </w:p>
        </w:tc>
        <w:tc>
          <w:tcPr>
            <w:tcW w:w="1279"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58E7166D" w14:textId="77777777">
            <w:pPr>
              <w:widowControl/>
              <w:autoSpaceDE/>
              <w:autoSpaceDN/>
              <w:adjustRightInd/>
              <w:rPr>
                <w:b/>
                <w:bCs/>
                <w:i/>
                <w:iCs/>
                <w:color w:val="000000"/>
                <w:sz w:val="20"/>
                <w:szCs w:val="20"/>
              </w:rPr>
            </w:pPr>
            <w:r w:rsidRPr="00FD2119">
              <w:rPr>
                <w:b/>
                <w:bCs/>
                <w:i/>
                <w:iCs/>
                <w:color w:val="000000"/>
                <w:sz w:val="20"/>
                <w:szCs w:val="20"/>
              </w:rPr>
              <w:t> </w:t>
            </w:r>
          </w:p>
        </w:tc>
        <w:tc>
          <w:tcPr>
            <w:tcW w:w="1172"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345434B5" w14:textId="77777777">
            <w:pPr>
              <w:widowControl/>
              <w:autoSpaceDE/>
              <w:autoSpaceDN/>
              <w:adjustRightInd/>
              <w:jc w:val="center"/>
              <w:rPr>
                <w:color w:val="000000"/>
                <w:sz w:val="20"/>
                <w:szCs w:val="20"/>
              </w:rPr>
            </w:pPr>
            <w:r w:rsidRPr="00FD2119">
              <w:rPr>
                <w:color w:val="000000"/>
                <w:sz w:val="20"/>
                <w:szCs w:val="20"/>
              </w:rPr>
              <w:t> </w:t>
            </w:r>
          </w:p>
        </w:tc>
        <w:tc>
          <w:tcPr>
            <w:tcW w:w="1417"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1D76C6D1" w14:textId="79146C4A">
            <w:pPr>
              <w:widowControl/>
              <w:autoSpaceDE/>
              <w:autoSpaceDN/>
              <w:adjustRightInd/>
              <w:rPr>
                <w:b/>
                <w:bCs/>
                <w:i/>
                <w:iCs/>
                <w:color w:val="000000"/>
                <w:sz w:val="20"/>
                <w:szCs w:val="20"/>
              </w:rPr>
            </w:pPr>
            <w:r w:rsidRPr="00FD2119">
              <w:rPr>
                <w:b/>
                <w:bCs/>
                <w:i/>
                <w:iCs/>
                <w:color w:val="000000"/>
                <w:sz w:val="20"/>
                <w:szCs w:val="20"/>
              </w:rPr>
              <w:t> </w:t>
            </w:r>
          </w:p>
        </w:tc>
        <w:tc>
          <w:tcPr>
            <w:tcW w:w="3947" w:type="dxa"/>
            <w:gridSpan w:val="3"/>
            <w:tcBorders>
              <w:top w:val="single" w:color="auto" w:sz="4" w:space="0"/>
              <w:left w:val="nil"/>
              <w:bottom w:val="single" w:color="auto" w:sz="4" w:space="0"/>
              <w:right w:val="single" w:color="auto" w:sz="4" w:space="0"/>
            </w:tcBorders>
            <w:shd w:val="clear" w:color="auto" w:fill="auto"/>
            <w:vAlign w:val="center"/>
            <w:hideMark/>
          </w:tcPr>
          <w:p w:rsidRPr="00FD2119" w:rsidR="00457A17" w:rsidP="00FD2119" w:rsidRDefault="00457A17" w14:paraId="70B60934" w14:textId="77777777">
            <w:pPr>
              <w:widowControl/>
              <w:autoSpaceDE/>
              <w:autoSpaceDN/>
              <w:adjustRightInd/>
              <w:jc w:val="center"/>
              <w:rPr>
                <w:b/>
                <w:bCs/>
                <w:color w:val="000000"/>
                <w:sz w:val="20"/>
                <w:szCs w:val="20"/>
              </w:rPr>
            </w:pPr>
            <w:r w:rsidRPr="00FD2119">
              <w:rPr>
                <w:b/>
                <w:bCs/>
                <w:color w:val="000000"/>
                <w:sz w:val="20"/>
                <w:szCs w:val="20"/>
              </w:rPr>
              <w:t>39</w:t>
            </w:r>
          </w:p>
        </w:tc>
        <w:tc>
          <w:tcPr>
            <w:tcW w:w="1159"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128C0276" w14:textId="77777777">
            <w:pPr>
              <w:widowControl/>
              <w:autoSpaceDE/>
              <w:autoSpaceDN/>
              <w:adjustRightInd/>
              <w:jc w:val="right"/>
              <w:rPr>
                <w:b/>
                <w:bCs/>
                <w:color w:val="000000"/>
                <w:sz w:val="20"/>
                <w:szCs w:val="20"/>
              </w:rPr>
            </w:pPr>
            <w:r w:rsidRPr="00FD2119">
              <w:rPr>
                <w:b/>
                <w:bCs/>
                <w:color w:val="000000"/>
                <w:sz w:val="20"/>
                <w:szCs w:val="20"/>
              </w:rPr>
              <w:t xml:space="preserve">$2,507 </w:t>
            </w:r>
          </w:p>
        </w:tc>
      </w:tr>
      <w:tr w:rsidRPr="00FD2119" w:rsidR="00457A17" w:rsidTr="00457A17" w14:paraId="34477815" w14:textId="77777777">
        <w:trPr>
          <w:trHeight w:val="255"/>
        </w:trPr>
        <w:tc>
          <w:tcPr>
            <w:tcW w:w="4346" w:type="dxa"/>
            <w:tcBorders>
              <w:top w:val="nil"/>
              <w:left w:val="single" w:color="auto" w:sz="4" w:space="0"/>
              <w:bottom w:val="single" w:color="auto" w:sz="4" w:space="0"/>
              <w:right w:val="single" w:color="auto" w:sz="4" w:space="0"/>
            </w:tcBorders>
            <w:shd w:val="clear" w:color="auto" w:fill="auto"/>
            <w:vAlign w:val="bottom"/>
            <w:hideMark/>
          </w:tcPr>
          <w:p w:rsidRPr="00FD2119" w:rsidR="00457A17" w:rsidP="00FD2119" w:rsidRDefault="00457A17" w14:paraId="618A7F7C" w14:textId="77777777">
            <w:pPr>
              <w:widowControl/>
              <w:autoSpaceDE/>
              <w:autoSpaceDN/>
              <w:adjustRightInd/>
              <w:rPr>
                <w:color w:val="000000"/>
                <w:sz w:val="20"/>
                <w:szCs w:val="20"/>
              </w:rPr>
            </w:pPr>
            <w:r w:rsidRPr="00FD2119">
              <w:rPr>
                <w:color w:val="000000"/>
                <w:sz w:val="20"/>
                <w:szCs w:val="20"/>
              </w:rPr>
              <w:t>5.  Recordkeeping requirements</w:t>
            </w:r>
          </w:p>
        </w:tc>
        <w:tc>
          <w:tcPr>
            <w:tcW w:w="1160"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1949B10F" w14:textId="77777777">
            <w:pPr>
              <w:widowControl/>
              <w:autoSpaceDE/>
              <w:autoSpaceDN/>
              <w:adjustRightInd/>
              <w:rPr>
                <w:color w:val="000000"/>
                <w:sz w:val="20"/>
                <w:szCs w:val="20"/>
              </w:rPr>
            </w:pPr>
            <w:r w:rsidRPr="00FD2119">
              <w:rPr>
                <w:color w:val="000000"/>
                <w:sz w:val="20"/>
                <w:szCs w:val="20"/>
              </w:rPr>
              <w:t> </w:t>
            </w:r>
          </w:p>
        </w:tc>
        <w:tc>
          <w:tcPr>
            <w:tcW w:w="1279"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3B1A4D56" w14:textId="77777777">
            <w:pPr>
              <w:widowControl/>
              <w:autoSpaceDE/>
              <w:autoSpaceDN/>
              <w:adjustRightInd/>
              <w:rPr>
                <w:color w:val="000000"/>
                <w:sz w:val="20"/>
                <w:szCs w:val="20"/>
              </w:rPr>
            </w:pPr>
            <w:r w:rsidRPr="00FD2119">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7B15C19E" w14:textId="77777777">
            <w:pPr>
              <w:widowControl/>
              <w:autoSpaceDE/>
              <w:autoSpaceDN/>
              <w:adjustRightInd/>
              <w:jc w:val="center"/>
              <w:rPr>
                <w:color w:val="000000"/>
                <w:sz w:val="20"/>
                <w:szCs w:val="20"/>
              </w:rPr>
            </w:pPr>
            <w:r w:rsidRPr="00FD2119">
              <w:rPr>
                <w:color w:val="000000"/>
                <w:sz w:val="20"/>
                <w:szCs w:val="20"/>
              </w:rPr>
              <w:t> </w:t>
            </w:r>
          </w:p>
        </w:tc>
        <w:tc>
          <w:tcPr>
            <w:tcW w:w="1417"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0CB1C163" w14:textId="3FD11B39">
            <w:pPr>
              <w:widowControl/>
              <w:autoSpaceDE/>
              <w:autoSpaceDN/>
              <w:adjustRightInd/>
              <w:rPr>
                <w:color w:val="000000"/>
                <w:sz w:val="20"/>
                <w:szCs w:val="20"/>
              </w:rPr>
            </w:pPr>
            <w:r w:rsidRPr="00FD2119">
              <w:rPr>
                <w:color w:val="000000"/>
                <w:sz w:val="20"/>
                <w:szCs w:val="20"/>
              </w:rPr>
              <w:t> </w:t>
            </w:r>
          </w:p>
        </w:tc>
        <w:tc>
          <w:tcPr>
            <w:tcW w:w="1176"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1A54B787" w14:textId="77777777">
            <w:pPr>
              <w:widowControl/>
              <w:autoSpaceDE/>
              <w:autoSpaceDN/>
              <w:adjustRightInd/>
              <w:rPr>
                <w:color w:val="000000"/>
                <w:sz w:val="20"/>
                <w:szCs w:val="20"/>
              </w:rPr>
            </w:pPr>
            <w:r w:rsidRPr="00FD2119">
              <w:rPr>
                <w:color w:val="000000"/>
                <w:sz w:val="20"/>
                <w:szCs w:val="20"/>
              </w:rPr>
              <w:t> </w:t>
            </w:r>
          </w:p>
        </w:tc>
        <w:tc>
          <w:tcPr>
            <w:tcW w:w="1418"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3F11713D" w14:textId="77777777">
            <w:pPr>
              <w:widowControl/>
              <w:autoSpaceDE/>
              <w:autoSpaceDN/>
              <w:adjustRightInd/>
              <w:rPr>
                <w:color w:val="000000"/>
                <w:sz w:val="20"/>
                <w:szCs w:val="20"/>
              </w:rPr>
            </w:pPr>
            <w:r w:rsidRPr="00FD2119">
              <w:rPr>
                <w:color w:val="000000"/>
                <w:sz w:val="20"/>
                <w:szCs w:val="20"/>
              </w:rPr>
              <w:t> </w:t>
            </w:r>
          </w:p>
        </w:tc>
        <w:tc>
          <w:tcPr>
            <w:tcW w:w="1353"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1B31F7AC" w14:textId="77777777">
            <w:pPr>
              <w:widowControl/>
              <w:autoSpaceDE/>
              <w:autoSpaceDN/>
              <w:adjustRightInd/>
              <w:rPr>
                <w:color w:val="000000"/>
                <w:sz w:val="20"/>
                <w:szCs w:val="20"/>
              </w:rPr>
            </w:pPr>
            <w:r w:rsidRPr="00FD2119">
              <w:rPr>
                <w:color w:val="000000"/>
                <w:sz w:val="20"/>
                <w:szCs w:val="20"/>
              </w:rPr>
              <w:t> </w:t>
            </w:r>
          </w:p>
        </w:tc>
        <w:tc>
          <w:tcPr>
            <w:tcW w:w="1159"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66F73209" w14:textId="77777777">
            <w:pPr>
              <w:widowControl/>
              <w:autoSpaceDE/>
              <w:autoSpaceDN/>
              <w:adjustRightInd/>
              <w:jc w:val="right"/>
              <w:rPr>
                <w:color w:val="000000"/>
                <w:sz w:val="20"/>
                <w:szCs w:val="20"/>
              </w:rPr>
            </w:pPr>
            <w:r w:rsidRPr="00FD2119">
              <w:rPr>
                <w:color w:val="000000"/>
                <w:sz w:val="20"/>
                <w:szCs w:val="20"/>
              </w:rPr>
              <w:t> </w:t>
            </w:r>
          </w:p>
        </w:tc>
      </w:tr>
      <w:tr w:rsidRPr="00FD2119" w:rsidR="00457A17" w:rsidTr="00457A17" w14:paraId="781F3987" w14:textId="77777777">
        <w:trPr>
          <w:trHeight w:val="315"/>
        </w:trPr>
        <w:tc>
          <w:tcPr>
            <w:tcW w:w="4346" w:type="dxa"/>
            <w:tcBorders>
              <w:top w:val="nil"/>
              <w:left w:val="single" w:color="auto" w:sz="4" w:space="0"/>
              <w:bottom w:val="single" w:color="auto" w:sz="4" w:space="0"/>
              <w:right w:val="single" w:color="auto" w:sz="4" w:space="0"/>
            </w:tcBorders>
            <w:shd w:val="clear" w:color="auto" w:fill="auto"/>
            <w:vAlign w:val="bottom"/>
            <w:hideMark/>
          </w:tcPr>
          <w:p w:rsidRPr="00FD2119" w:rsidR="00457A17" w:rsidP="00FD2119" w:rsidRDefault="00457A17" w14:paraId="34D69E4A" w14:textId="77777777">
            <w:pPr>
              <w:widowControl/>
              <w:autoSpaceDE/>
              <w:autoSpaceDN/>
              <w:adjustRightInd/>
              <w:ind w:firstLine="200" w:firstLineChars="100"/>
              <w:rPr>
                <w:color w:val="000000"/>
                <w:sz w:val="20"/>
                <w:szCs w:val="20"/>
              </w:rPr>
            </w:pPr>
            <w:r w:rsidRPr="00FD2119">
              <w:rPr>
                <w:color w:val="000000"/>
                <w:sz w:val="20"/>
                <w:szCs w:val="20"/>
              </w:rPr>
              <w:t xml:space="preserve">A.  Familiarize with regulatory requirements </w:t>
            </w:r>
            <w:r w:rsidRPr="00FD2119">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28833C80" w14:textId="77777777">
            <w:pPr>
              <w:widowControl/>
              <w:autoSpaceDE/>
              <w:autoSpaceDN/>
              <w:adjustRightInd/>
              <w:jc w:val="center"/>
              <w:rPr>
                <w:color w:val="000000"/>
                <w:sz w:val="20"/>
                <w:szCs w:val="20"/>
              </w:rPr>
            </w:pPr>
            <w:r w:rsidRPr="00FD2119">
              <w:rPr>
                <w:color w:val="000000"/>
                <w:sz w:val="20"/>
                <w:szCs w:val="20"/>
              </w:rPr>
              <w:t>4</w:t>
            </w:r>
          </w:p>
        </w:tc>
        <w:tc>
          <w:tcPr>
            <w:tcW w:w="1279"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4DB4B624" w14:textId="77777777">
            <w:pPr>
              <w:widowControl/>
              <w:autoSpaceDE/>
              <w:autoSpaceDN/>
              <w:adjustRightInd/>
              <w:jc w:val="center"/>
              <w:rPr>
                <w:color w:val="000000"/>
                <w:sz w:val="20"/>
                <w:szCs w:val="20"/>
              </w:rPr>
            </w:pPr>
            <w:r w:rsidRPr="00FD211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28BC7366" w14:textId="77777777">
            <w:pPr>
              <w:widowControl/>
              <w:autoSpaceDE/>
              <w:autoSpaceDN/>
              <w:adjustRightInd/>
              <w:jc w:val="center"/>
              <w:rPr>
                <w:color w:val="000000"/>
                <w:sz w:val="20"/>
                <w:szCs w:val="20"/>
              </w:rPr>
            </w:pPr>
            <w:r w:rsidRPr="00FD2119">
              <w:rPr>
                <w:color w:val="000000"/>
                <w:sz w:val="20"/>
                <w:szCs w:val="20"/>
              </w:rPr>
              <w:t>4</w:t>
            </w:r>
          </w:p>
        </w:tc>
        <w:tc>
          <w:tcPr>
            <w:tcW w:w="1417"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60A3CE3E" w14:textId="40B3E9D5">
            <w:pPr>
              <w:widowControl/>
              <w:autoSpaceDE/>
              <w:autoSpaceDN/>
              <w:adjustRightInd/>
              <w:jc w:val="center"/>
              <w:rPr>
                <w:color w:val="000000"/>
                <w:sz w:val="20"/>
                <w:szCs w:val="20"/>
              </w:rPr>
            </w:pPr>
            <w:r w:rsidRPr="00FD2119">
              <w:rPr>
                <w:color w:val="000000"/>
                <w:sz w:val="20"/>
                <w:szCs w:val="20"/>
              </w:rPr>
              <w:t>2</w:t>
            </w:r>
          </w:p>
        </w:tc>
        <w:tc>
          <w:tcPr>
            <w:tcW w:w="1176"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072C1797" w14:textId="77777777">
            <w:pPr>
              <w:widowControl/>
              <w:autoSpaceDE/>
              <w:autoSpaceDN/>
              <w:adjustRightInd/>
              <w:jc w:val="center"/>
              <w:rPr>
                <w:color w:val="000000"/>
                <w:sz w:val="20"/>
                <w:szCs w:val="20"/>
              </w:rPr>
            </w:pPr>
            <w:r w:rsidRPr="00FD2119">
              <w:rPr>
                <w:color w:val="000000"/>
                <w:sz w:val="20"/>
                <w:szCs w:val="20"/>
              </w:rPr>
              <w:t>8</w:t>
            </w:r>
          </w:p>
        </w:tc>
        <w:tc>
          <w:tcPr>
            <w:tcW w:w="1418"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4191A105" w14:textId="77777777">
            <w:pPr>
              <w:widowControl/>
              <w:autoSpaceDE/>
              <w:autoSpaceDN/>
              <w:adjustRightInd/>
              <w:jc w:val="center"/>
              <w:rPr>
                <w:color w:val="000000"/>
                <w:sz w:val="20"/>
                <w:szCs w:val="20"/>
              </w:rPr>
            </w:pPr>
            <w:r w:rsidRPr="00FD2119">
              <w:rPr>
                <w:color w:val="000000"/>
                <w:sz w:val="20"/>
                <w:szCs w:val="20"/>
              </w:rPr>
              <w:t>0.4</w:t>
            </w:r>
          </w:p>
        </w:tc>
        <w:tc>
          <w:tcPr>
            <w:tcW w:w="1353"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0ADB1A41" w14:textId="77777777">
            <w:pPr>
              <w:widowControl/>
              <w:autoSpaceDE/>
              <w:autoSpaceDN/>
              <w:adjustRightInd/>
              <w:jc w:val="center"/>
              <w:rPr>
                <w:color w:val="000000"/>
                <w:sz w:val="20"/>
                <w:szCs w:val="20"/>
              </w:rPr>
            </w:pPr>
            <w:r w:rsidRPr="00FD2119">
              <w:rPr>
                <w:color w:val="000000"/>
                <w:sz w:val="20"/>
                <w:szCs w:val="20"/>
              </w:rPr>
              <w:t>0.8</w:t>
            </w:r>
          </w:p>
        </w:tc>
        <w:tc>
          <w:tcPr>
            <w:tcW w:w="1159"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128AF680" w14:textId="77777777">
            <w:pPr>
              <w:widowControl/>
              <w:autoSpaceDE/>
              <w:autoSpaceDN/>
              <w:adjustRightInd/>
              <w:jc w:val="right"/>
              <w:rPr>
                <w:color w:val="000000"/>
                <w:sz w:val="20"/>
                <w:szCs w:val="20"/>
              </w:rPr>
            </w:pPr>
            <w:r w:rsidRPr="00FD2119">
              <w:rPr>
                <w:color w:val="000000"/>
                <w:sz w:val="20"/>
                <w:szCs w:val="20"/>
              </w:rPr>
              <w:t xml:space="preserve">$596.84 </w:t>
            </w:r>
          </w:p>
        </w:tc>
      </w:tr>
      <w:tr w:rsidRPr="00FD2119" w:rsidR="00457A17" w:rsidTr="00457A17" w14:paraId="21660A20" w14:textId="77777777">
        <w:trPr>
          <w:trHeight w:val="255"/>
        </w:trPr>
        <w:tc>
          <w:tcPr>
            <w:tcW w:w="4346" w:type="dxa"/>
            <w:tcBorders>
              <w:top w:val="nil"/>
              <w:left w:val="single" w:color="auto" w:sz="4" w:space="0"/>
              <w:bottom w:val="single" w:color="auto" w:sz="4" w:space="0"/>
              <w:right w:val="single" w:color="auto" w:sz="4" w:space="0"/>
            </w:tcBorders>
            <w:shd w:val="clear" w:color="auto" w:fill="auto"/>
            <w:vAlign w:val="bottom"/>
            <w:hideMark/>
          </w:tcPr>
          <w:p w:rsidRPr="00FD2119" w:rsidR="00457A17" w:rsidP="00FD2119" w:rsidRDefault="00457A17" w14:paraId="60EEF69D" w14:textId="77777777">
            <w:pPr>
              <w:widowControl/>
              <w:autoSpaceDE/>
              <w:autoSpaceDN/>
              <w:adjustRightInd/>
              <w:ind w:firstLine="200" w:firstLineChars="100"/>
              <w:rPr>
                <w:color w:val="000000"/>
                <w:sz w:val="20"/>
                <w:szCs w:val="20"/>
              </w:rPr>
            </w:pPr>
            <w:r w:rsidRPr="00FD2119">
              <w:rPr>
                <w:color w:val="000000"/>
                <w:sz w:val="20"/>
                <w:szCs w:val="20"/>
              </w:rPr>
              <w:t>B.  Plan activities</w:t>
            </w:r>
          </w:p>
        </w:tc>
        <w:tc>
          <w:tcPr>
            <w:tcW w:w="1160"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4A77C791" w14:textId="77777777">
            <w:pPr>
              <w:widowControl/>
              <w:autoSpaceDE/>
              <w:autoSpaceDN/>
              <w:adjustRightInd/>
              <w:jc w:val="center"/>
              <w:rPr>
                <w:color w:val="000000"/>
                <w:sz w:val="20"/>
                <w:szCs w:val="20"/>
              </w:rPr>
            </w:pPr>
            <w:r w:rsidRPr="00FD2119">
              <w:rPr>
                <w:color w:val="000000"/>
                <w:sz w:val="20"/>
                <w:szCs w:val="20"/>
              </w:rPr>
              <w:t>See 5E</w:t>
            </w:r>
          </w:p>
        </w:tc>
        <w:tc>
          <w:tcPr>
            <w:tcW w:w="1279"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702FDA0B" w14:textId="77777777">
            <w:pPr>
              <w:widowControl/>
              <w:autoSpaceDE/>
              <w:autoSpaceDN/>
              <w:adjustRightInd/>
              <w:jc w:val="center"/>
              <w:rPr>
                <w:color w:val="000000"/>
                <w:sz w:val="20"/>
                <w:szCs w:val="20"/>
              </w:rPr>
            </w:pPr>
            <w:r w:rsidRPr="00FD2119">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76CCC610" w14:textId="77777777">
            <w:pPr>
              <w:widowControl/>
              <w:autoSpaceDE/>
              <w:autoSpaceDN/>
              <w:adjustRightInd/>
              <w:jc w:val="center"/>
              <w:rPr>
                <w:color w:val="000000"/>
                <w:sz w:val="20"/>
                <w:szCs w:val="20"/>
              </w:rPr>
            </w:pPr>
            <w:r w:rsidRPr="00FD2119">
              <w:rPr>
                <w:color w:val="000000"/>
                <w:sz w:val="20"/>
                <w:szCs w:val="20"/>
              </w:rPr>
              <w:t> </w:t>
            </w:r>
          </w:p>
        </w:tc>
        <w:tc>
          <w:tcPr>
            <w:tcW w:w="1417"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28D74D93" w14:textId="16791C8B">
            <w:pPr>
              <w:widowControl/>
              <w:autoSpaceDE/>
              <w:autoSpaceDN/>
              <w:adjustRightInd/>
              <w:jc w:val="center"/>
              <w:rPr>
                <w:color w:val="000000"/>
                <w:sz w:val="20"/>
                <w:szCs w:val="20"/>
              </w:rPr>
            </w:pPr>
            <w:r w:rsidRPr="00FD2119">
              <w:rPr>
                <w:color w:val="000000"/>
                <w:sz w:val="20"/>
                <w:szCs w:val="20"/>
              </w:rPr>
              <w:t> </w:t>
            </w:r>
          </w:p>
        </w:tc>
        <w:tc>
          <w:tcPr>
            <w:tcW w:w="1176"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66C7BA52" w14:textId="77777777">
            <w:pPr>
              <w:widowControl/>
              <w:autoSpaceDE/>
              <w:autoSpaceDN/>
              <w:adjustRightInd/>
              <w:jc w:val="center"/>
              <w:rPr>
                <w:color w:val="000000"/>
                <w:sz w:val="20"/>
                <w:szCs w:val="20"/>
              </w:rPr>
            </w:pPr>
            <w:r w:rsidRPr="00FD2119">
              <w:rPr>
                <w:color w:val="000000"/>
                <w:sz w:val="20"/>
                <w:szCs w:val="20"/>
              </w:rPr>
              <w:t> </w:t>
            </w:r>
          </w:p>
        </w:tc>
        <w:tc>
          <w:tcPr>
            <w:tcW w:w="1418"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1743C54A" w14:textId="77777777">
            <w:pPr>
              <w:widowControl/>
              <w:autoSpaceDE/>
              <w:autoSpaceDN/>
              <w:adjustRightInd/>
              <w:jc w:val="center"/>
              <w:rPr>
                <w:color w:val="000000"/>
                <w:sz w:val="20"/>
                <w:szCs w:val="20"/>
              </w:rPr>
            </w:pPr>
            <w:r w:rsidRPr="00FD2119">
              <w:rPr>
                <w:color w:val="000000"/>
                <w:sz w:val="20"/>
                <w:szCs w:val="20"/>
              </w:rPr>
              <w:t> </w:t>
            </w:r>
          </w:p>
        </w:tc>
        <w:tc>
          <w:tcPr>
            <w:tcW w:w="1353"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1DF47822" w14:textId="77777777">
            <w:pPr>
              <w:widowControl/>
              <w:autoSpaceDE/>
              <w:autoSpaceDN/>
              <w:adjustRightInd/>
              <w:jc w:val="center"/>
              <w:rPr>
                <w:color w:val="000000"/>
                <w:sz w:val="20"/>
                <w:szCs w:val="20"/>
              </w:rPr>
            </w:pPr>
            <w:r w:rsidRPr="00FD2119">
              <w:rPr>
                <w:color w:val="000000"/>
                <w:sz w:val="20"/>
                <w:szCs w:val="20"/>
              </w:rPr>
              <w:t> </w:t>
            </w:r>
          </w:p>
        </w:tc>
        <w:tc>
          <w:tcPr>
            <w:tcW w:w="1159"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46B1786F" w14:textId="77777777">
            <w:pPr>
              <w:widowControl/>
              <w:autoSpaceDE/>
              <w:autoSpaceDN/>
              <w:adjustRightInd/>
              <w:jc w:val="right"/>
              <w:rPr>
                <w:color w:val="000000"/>
                <w:sz w:val="20"/>
                <w:szCs w:val="20"/>
              </w:rPr>
            </w:pPr>
            <w:r w:rsidRPr="00FD2119">
              <w:rPr>
                <w:color w:val="000000"/>
                <w:sz w:val="20"/>
                <w:szCs w:val="20"/>
              </w:rPr>
              <w:t> </w:t>
            </w:r>
          </w:p>
        </w:tc>
      </w:tr>
      <w:tr w:rsidRPr="00FD2119" w:rsidR="00457A17" w:rsidTr="00457A17" w14:paraId="6EB4D73D" w14:textId="77777777">
        <w:trPr>
          <w:trHeight w:val="255"/>
        </w:trPr>
        <w:tc>
          <w:tcPr>
            <w:tcW w:w="4346" w:type="dxa"/>
            <w:tcBorders>
              <w:top w:val="nil"/>
              <w:left w:val="single" w:color="auto" w:sz="4" w:space="0"/>
              <w:bottom w:val="single" w:color="auto" w:sz="4" w:space="0"/>
              <w:right w:val="single" w:color="auto" w:sz="4" w:space="0"/>
            </w:tcBorders>
            <w:shd w:val="clear" w:color="auto" w:fill="auto"/>
            <w:vAlign w:val="bottom"/>
            <w:hideMark/>
          </w:tcPr>
          <w:p w:rsidRPr="00FD2119" w:rsidR="00457A17" w:rsidP="00FD2119" w:rsidRDefault="00457A17" w14:paraId="629F3242" w14:textId="77777777">
            <w:pPr>
              <w:widowControl/>
              <w:autoSpaceDE/>
              <w:autoSpaceDN/>
              <w:adjustRightInd/>
              <w:ind w:firstLine="200" w:firstLineChars="100"/>
              <w:rPr>
                <w:color w:val="000000"/>
                <w:sz w:val="20"/>
                <w:szCs w:val="20"/>
              </w:rPr>
            </w:pPr>
            <w:r w:rsidRPr="00FD2119">
              <w:rPr>
                <w:color w:val="000000"/>
                <w:sz w:val="20"/>
                <w:szCs w:val="20"/>
              </w:rPr>
              <w:t>C.  Implement activities</w:t>
            </w:r>
          </w:p>
        </w:tc>
        <w:tc>
          <w:tcPr>
            <w:tcW w:w="1160"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1057F681" w14:textId="77777777">
            <w:pPr>
              <w:widowControl/>
              <w:autoSpaceDE/>
              <w:autoSpaceDN/>
              <w:adjustRightInd/>
              <w:jc w:val="center"/>
              <w:rPr>
                <w:color w:val="000000"/>
                <w:sz w:val="20"/>
                <w:szCs w:val="20"/>
              </w:rPr>
            </w:pPr>
            <w:r w:rsidRPr="00FD2119">
              <w:rPr>
                <w:color w:val="000000"/>
                <w:sz w:val="20"/>
                <w:szCs w:val="20"/>
              </w:rPr>
              <w:t>See 5E</w:t>
            </w:r>
          </w:p>
        </w:tc>
        <w:tc>
          <w:tcPr>
            <w:tcW w:w="1279"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19987541" w14:textId="77777777">
            <w:pPr>
              <w:widowControl/>
              <w:autoSpaceDE/>
              <w:autoSpaceDN/>
              <w:adjustRightInd/>
              <w:jc w:val="center"/>
              <w:rPr>
                <w:color w:val="000000"/>
                <w:sz w:val="20"/>
                <w:szCs w:val="20"/>
              </w:rPr>
            </w:pPr>
            <w:r w:rsidRPr="00FD2119">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08D6EF8C" w14:textId="77777777">
            <w:pPr>
              <w:widowControl/>
              <w:autoSpaceDE/>
              <w:autoSpaceDN/>
              <w:adjustRightInd/>
              <w:jc w:val="center"/>
              <w:rPr>
                <w:color w:val="000000"/>
                <w:sz w:val="20"/>
                <w:szCs w:val="20"/>
              </w:rPr>
            </w:pPr>
            <w:r w:rsidRPr="00FD2119">
              <w:rPr>
                <w:color w:val="000000"/>
                <w:sz w:val="20"/>
                <w:szCs w:val="20"/>
              </w:rPr>
              <w:t> </w:t>
            </w:r>
          </w:p>
        </w:tc>
        <w:tc>
          <w:tcPr>
            <w:tcW w:w="1417"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38B0726D" w14:textId="677A1798">
            <w:pPr>
              <w:widowControl/>
              <w:autoSpaceDE/>
              <w:autoSpaceDN/>
              <w:adjustRightInd/>
              <w:jc w:val="center"/>
              <w:rPr>
                <w:color w:val="000000"/>
                <w:sz w:val="20"/>
                <w:szCs w:val="20"/>
              </w:rPr>
            </w:pPr>
            <w:r w:rsidRPr="00FD2119">
              <w:rPr>
                <w:color w:val="000000"/>
                <w:sz w:val="20"/>
                <w:szCs w:val="20"/>
              </w:rPr>
              <w:t> </w:t>
            </w:r>
          </w:p>
        </w:tc>
        <w:tc>
          <w:tcPr>
            <w:tcW w:w="1176"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64228BA6" w14:textId="77777777">
            <w:pPr>
              <w:widowControl/>
              <w:autoSpaceDE/>
              <w:autoSpaceDN/>
              <w:adjustRightInd/>
              <w:jc w:val="center"/>
              <w:rPr>
                <w:color w:val="000000"/>
                <w:sz w:val="20"/>
                <w:szCs w:val="20"/>
              </w:rPr>
            </w:pPr>
            <w:r w:rsidRPr="00FD2119">
              <w:rPr>
                <w:color w:val="000000"/>
                <w:sz w:val="20"/>
                <w:szCs w:val="20"/>
              </w:rPr>
              <w:t> </w:t>
            </w:r>
          </w:p>
        </w:tc>
        <w:tc>
          <w:tcPr>
            <w:tcW w:w="1418"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1C544728" w14:textId="77777777">
            <w:pPr>
              <w:widowControl/>
              <w:autoSpaceDE/>
              <w:autoSpaceDN/>
              <w:adjustRightInd/>
              <w:jc w:val="center"/>
              <w:rPr>
                <w:color w:val="000000"/>
                <w:sz w:val="20"/>
                <w:szCs w:val="20"/>
              </w:rPr>
            </w:pPr>
            <w:r w:rsidRPr="00FD2119">
              <w:rPr>
                <w:color w:val="000000"/>
                <w:sz w:val="20"/>
                <w:szCs w:val="20"/>
              </w:rPr>
              <w:t> </w:t>
            </w:r>
          </w:p>
        </w:tc>
        <w:tc>
          <w:tcPr>
            <w:tcW w:w="1353"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683A99ED" w14:textId="77777777">
            <w:pPr>
              <w:widowControl/>
              <w:autoSpaceDE/>
              <w:autoSpaceDN/>
              <w:adjustRightInd/>
              <w:jc w:val="center"/>
              <w:rPr>
                <w:color w:val="000000"/>
                <w:sz w:val="20"/>
                <w:szCs w:val="20"/>
              </w:rPr>
            </w:pPr>
            <w:r w:rsidRPr="00FD2119">
              <w:rPr>
                <w:color w:val="000000"/>
                <w:sz w:val="20"/>
                <w:szCs w:val="20"/>
              </w:rPr>
              <w:t> </w:t>
            </w:r>
          </w:p>
        </w:tc>
        <w:tc>
          <w:tcPr>
            <w:tcW w:w="1159"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2B30157B" w14:textId="77777777">
            <w:pPr>
              <w:widowControl/>
              <w:autoSpaceDE/>
              <w:autoSpaceDN/>
              <w:adjustRightInd/>
              <w:jc w:val="right"/>
              <w:rPr>
                <w:color w:val="000000"/>
                <w:sz w:val="20"/>
                <w:szCs w:val="20"/>
              </w:rPr>
            </w:pPr>
            <w:r w:rsidRPr="00FD2119">
              <w:rPr>
                <w:color w:val="000000"/>
                <w:sz w:val="20"/>
                <w:szCs w:val="20"/>
              </w:rPr>
              <w:t> </w:t>
            </w:r>
          </w:p>
        </w:tc>
      </w:tr>
      <w:tr w:rsidRPr="00FD2119" w:rsidR="00457A17" w:rsidTr="00457A17" w14:paraId="0C463D8C" w14:textId="77777777">
        <w:trPr>
          <w:trHeight w:val="255"/>
        </w:trPr>
        <w:tc>
          <w:tcPr>
            <w:tcW w:w="4346" w:type="dxa"/>
            <w:tcBorders>
              <w:top w:val="nil"/>
              <w:left w:val="single" w:color="auto" w:sz="4" w:space="0"/>
              <w:bottom w:val="single" w:color="auto" w:sz="4" w:space="0"/>
              <w:right w:val="single" w:color="auto" w:sz="4" w:space="0"/>
            </w:tcBorders>
            <w:shd w:val="clear" w:color="auto" w:fill="auto"/>
            <w:vAlign w:val="bottom"/>
            <w:hideMark/>
          </w:tcPr>
          <w:p w:rsidRPr="00FD2119" w:rsidR="00457A17" w:rsidP="00FD2119" w:rsidRDefault="00457A17" w14:paraId="2AB22AE9" w14:textId="77777777">
            <w:pPr>
              <w:widowControl/>
              <w:autoSpaceDE/>
              <w:autoSpaceDN/>
              <w:adjustRightInd/>
              <w:ind w:firstLine="200" w:firstLineChars="100"/>
              <w:rPr>
                <w:color w:val="000000"/>
                <w:sz w:val="20"/>
                <w:szCs w:val="20"/>
              </w:rPr>
            </w:pPr>
            <w:r w:rsidRPr="00FD2119">
              <w:rPr>
                <w:color w:val="000000"/>
                <w:sz w:val="20"/>
                <w:szCs w:val="20"/>
              </w:rPr>
              <w:t>D.  Develop record system</w:t>
            </w:r>
          </w:p>
        </w:tc>
        <w:tc>
          <w:tcPr>
            <w:tcW w:w="1160"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1024E7EB" w14:textId="77777777">
            <w:pPr>
              <w:widowControl/>
              <w:autoSpaceDE/>
              <w:autoSpaceDN/>
              <w:adjustRightInd/>
              <w:jc w:val="center"/>
              <w:rPr>
                <w:color w:val="000000"/>
                <w:sz w:val="20"/>
                <w:szCs w:val="20"/>
              </w:rPr>
            </w:pPr>
            <w:r w:rsidRPr="00FD2119">
              <w:rPr>
                <w:color w:val="000000"/>
                <w:sz w:val="20"/>
                <w:szCs w:val="20"/>
              </w:rPr>
              <w:t>See 5E</w:t>
            </w:r>
          </w:p>
        </w:tc>
        <w:tc>
          <w:tcPr>
            <w:tcW w:w="1279"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72E1C97B" w14:textId="77777777">
            <w:pPr>
              <w:widowControl/>
              <w:autoSpaceDE/>
              <w:autoSpaceDN/>
              <w:adjustRightInd/>
              <w:jc w:val="center"/>
              <w:rPr>
                <w:color w:val="000000"/>
                <w:sz w:val="20"/>
                <w:szCs w:val="20"/>
              </w:rPr>
            </w:pPr>
            <w:r w:rsidRPr="00FD2119">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5AFB6CD7" w14:textId="77777777">
            <w:pPr>
              <w:widowControl/>
              <w:autoSpaceDE/>
              <w:autoSpaceDN/>
              <w:adjustRightInd/>
              <w:jc w:val="center"/>
              <w:rPr>
                <w:color w:val="000000"/>
                <w:sz w:val="20"/>
                <w:szCs w:val="20"/>
              </w:rPr>
            </w:pPr>
            <w:r w:rsidRPr="00FD2119">
              <w:rPr>
                <w:color w:val="000000"/>
                <w:sz w:val="20"/>
                <w:szCs w:val="20"/>
              </w:rPr>
              <w:t> </w:t>
            </w:r>
          </w:p>
        </w:tc>
        <w:tc>
          <w:tcPr>
            <w:tcW w:w="1417"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7A8B695D" w14:textId="509A451F">
            <w:pPr>
              <w:widowControl/>
              <w:autoSpaceDE/>
              <w:autoSpaceDN/>
              <w:adjustRightInd/>
              <w:jc w:val="center"/>
              <w:rPr>
                <w:color w:val="000000"/>
                <w:sz w:val="20"/>
                <w:szCs w:val="20"/>
              </w:rPr>
            </w:pPr>
            <w:r w:rsidRPr="00FD2119">
              <w:rPr>
                <w:color w:val="000000"/>
                <w:sz w:val="20"/>
                <w:szCs w:val="20"/>
              </w:rPr>
              <w:t> </w:t>
            </w:r>
          </w:p>
        </w:tc>
        <w:tc>
          <w:tcPr>
            <w:tcW w:w="1176"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51561F40" w14:textId="77777777">
            <w:pPr>
              <w:widowControl/>
              <w:autoSpaceDE/>
              <w:autoSpaceDN/>
              <w:adjustRightInd/>
              <w:jc w:val="center"/>
              <w:rPr>
                <w:color w:val="000000"/>
                <w:sz w:val="20"/>
                <w:szCs w:val="20"/>
              </w:rPr>
            </w:pPr>
            <w:r w:rsidRPr="00FD2119">
              <w:rPr>
                <w:color w:val="000000"/>
                <w:sz w:val="20"/>
                <w:szCs w:val="20"/>
              </w:rPr>
              <w:t> </w:t>
            </w:r>
          </w:p>
        </w:tc>
        <w:tc>
          <w:tcPr>
            <w:tcW w:w="1418"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6FF9CDDD" w14:textId="77777777">
            <w:pPr>
              <w:widowControl/>
              <w:autoSpaceDE/>
              <w:autoSpaceDN/>
              <w:adjustRightInd/>
              <w:jc w:val="center"/>
              <w:rPr>
                <w:color w:val="000000"/>
                <w:sz w:val="20"/>
                <w:szCs w:val="20"/>
              </w:rPr>
            </w:pPr>
            <w:r w:rsidRPr="00FD2119">
              <w:rPr>
                <w:color w:val="000000"/>
                <w:sz w:val="20"/>
                <w:szCs w:val="20"/>
              </w:rPr>
              <w:t> </w:t>
            </w:r>
          </w:p>
        </w:tc>
        <w:tc>
          <w:tcPr>
            <w:tcW w:w="1353"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5D5B7B8A" w14:textId="77777777">
            <w:pPr>
              <w:widowControl/>
              <w:autoSpaceDE/>
              <w:autoSpaceDN/>
              <w:adjustRightInd/>
              <w:jc w:val="center"/>
              <w:rPr>
                <w:color w:val="000000"/>
                <w:sz w:val="20"/>
                <w:szCs w:val="20"/>
              </w:rPr>
            </w:pPr>
            <w:r w:rsidRPr="00FD2119">
              <w:rPr>
                <w:color w:val="000000"/>
                <w:sz w:val="20"/>
                <w:szCs w:val="20"/>
              </w:rPr>
              <w:t> </w:t>
            </w:r>
          </w:p>
        </w:tc>
        <w:tc>
          <w:tcPr>
            <w:tcW w:w="1159"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199F3879" w14:textId="77777777">
            <w:pPr>
              <w:widowControl/>
              <w:autoSpaceDE/>
              <w:autoSpaceDN/>
              <w:adjustRightInd/>
              <w:jc w:val="right"/>
              <w:rPr>
                <w:color w:val="000000"/>
                <w:sz w:val="20"/>
                <w:szCs w:val="20"/>
              </w:rPr>
            </w:pPr>
            <w:r w:rsidRPr="00FD2119">
              <w:rPr>
                <w:color w:val="000000"/>
                <w:sz w:val="20"/>
                <w:szCs w:val="20"/>
              </w:rPr>
              <w:t> </w:t>
            </w:r>
          </w:p>
        </w:tc>
      </w:tr>
      <w:tr w:rsidRPr="00FD2119" w:rsidR="00457A17" w:rsidTr="00457A17" w14:paraId="3CA8CAD7" w14:textId="77777777">
        <w:trPr>
          <w:trHeight w:val="255"/>
        </w:trPr>
        <w:tc>
          <w:tcPr>
            <w:tcW w:w="4346" w:type="dxa"/>
            <w:tcBorders>
              <w:top w:val="nil"/>
              <w:left w:val="single" w:color="auto" w:sz="4" w:space="0"/>
              <w:bottom w:val="single" w:color="auto" w:sz="4" w:space="0"/>
              <w:right w:val="single" w:color="auto" w:sz="4" w:space="0"/>
            </w:tcBorders>
            <w:shd w:val="clear" w:color="auto" w:fill="auto"/>
            <w:vAlign w:val="bottom"/>
            <w:hideMark/>
          </w:tcPr>
          <w:p w:rsidRPr="00FD2119" w:rsidR="00457A17" w:rsidP="00FD2119" w:rsidRDefault="00457A17" w14:paraId="7DB3D130" w14:textId="77777777">
            <w:pPr>
              <w:widowControl/>
              <w:autoSpaceDE/>
              <w:autoSpaceDN/>
              <w:adjustRightInd/>
              <w:ind w:firstLine="200" w:firstLineChars="100"/>
              <w:rPr>
                <w:color w:val="000000"/>
                <w:sz w:val="20"/>
                <w:szCs w:val="20"/>
              </w:rPr>
            </w:pPr>
            <w:r w:rsidRPr="00FD2119">
              <w:rPr>
                <w:color w:val="000000"/>
                <w:sz w:val="20"/>
                <w:szCs w:val="20"/>
              </w:rPr>
              <w:t>E.  Time to enter information</w:t>
            </w:r>
          </w:p>
        </w:tc>
        <w:tc>
          <w:tcPr>
            <w:tcW w:w="1160"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766D1A84" w14:textId="77777777">
            <w:pPr>
              <w:widowControl/>
              <w:autoSpaceDE/>
              <w:autoSpaceDN/>
              <w:adjustRightInd/>
              <w:jc w:val="center"/>
              <w:rPr>
                <w:color w:val="000000"/>
                <w:sz w:val="20"/>
                <w:szCs w:val="20"/>
              </w:rPr>
            </w:pPr>
            <w:r w:rsidRPr="00FD2119">
              <w:rPr>
                <w:color w:val="000000"/>
                <w:sz w:val="20"/>
                <w:szCs w:val="20"/>
              </w:rPr>
              <w:t> </w:t>
            </w:r>
          </w:p>
        </w:tc>
        <w:tc>
          <w:tcPr>
            <w:tcW w:w="1279"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529F325D" w14:textId="77777777">
            <w:pPr>
              <w:widowControl/>
              <w:autoSpaceDE/>
              <w:autoSpaceDN/>
              <w:adjustRightInd/>
              <w:jc w:val="center"/>
              <w:rPr>
                <w:color w:val="000000"/>
                <w:sz w:val="20"/>
                <w:szCs w:val="20"/>
              </w:rPr>
            </w:pPr>
            <w:r w:rsidRPr="00FD2119">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405BEFBA" w14:textId="77777777">
            <w:pPr>
              <w:widowControl/>
              <w:autoSpaceDE/>
              <w:autoSpaceDN/>
              <w:adjustRightInd/>
              <w:jc w:val="center"/>
              <w:rPr>
                <w:color w:val="000000"/>
                <w:sz w:val="20"/>
                <w:szCs w:val="20"/>
              </w:rPr>
            </w:pPr>
            <w:r w:rsidRPr="00FD2119">
              <w:rPr>
                <w:color w:val="000000"/>
                <w:sz w:val="20"/>
                <w:szCs w:val="20"/>
              </w:rPr>
              <w:t> </w:t>
            </w:r>
          </w:p>
        </w:tc>
        <w:tc>
          <w:tcPr>
            <w:tcW w:w="1417"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22089986" w14:textId="351187B1">
            <w:pPr>
              <w:widowControl/>
              <w:autoSpaceDE/>
              <w:autoSpaceDN/>
              <w:adjustRightInd/>
              <w:jc w:val="center"/>
              <w:rPr>
                <w:color w:val="000000"/>
                <w:sz w:val="20"/>
                <w:szCs w:val="20"/>
              </w:rPr>
            </w:pPr>
            <w:r w:rsidRPr="00FD2119">
              <w:rPr>
                <w:color w:val="000000"/>
                <w:sz w:val="20"/>
                <w:szCs w:val="20"/>
              </w:rPr>
              <w:t> </w:t>
            </w:r>
          </w:p>
        </w:tc>
        <w:tc>
          <w:tcPr>
            <w:tcW w:w="1176"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3EF6732F" w14:textId="77777777">
            <w:pPr>
              <w:widowControl/>
              <w:autoSpaceDE/>
              <w:autoSpaceDN/>
              <w:adjustRightInd/>
              <w:jc w:val="center"/>
              <w:rPr>
                <w:color w:val="000000"/>
                <w:sz w:val="20"/>
                <w:szCs w:val="20"/>
              </w:rPr>
            </w:pPr>
            <w:r w:rsidRPr="00FD2119">
              <w:rPr>
                <w:color w:val="000000"/>
                <w:sz w:val="20"/>
                <w:szCs w:val="20"/>
              </w:rPr>
              <w:t> </w:t>
            </w:r>
          </w:p>
        </w:tc>
        <w:tc>
          <w:tcPr>
            <w:tcW w:w="1418"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0FADB32F" w14:textId="77777777">
            <w:pPr>
              <w:widowControl/>
              <w:autoSpaceDE/>
              <w:autoSpaceDN/>
              <w:adjustRightInd/>
              <w:jc w:val="center"/>
              <w:rPr>
                <w:color w:val="000000"/>
                <w:sz w:val="20"/>
                <w:szCs w:val="20"/>
              </w:rPr>
            </w:pPr>
            <w:r w:rsidRPr="00FD2119">
              <w:rPr>
                <w:color w:val="000000"/>
                <w:sz w:val="20"/>
                <w:szCs w:val="20"/>
              </w:rPr>
              <w:t> </w:t>
            </w:r>
          </w:p>
        </w:tc>
        <w:tc>
          <w:tcPr>
            <w:tcW w:w="1353"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15BFD523" w14:textId="77777777">
            <w:pPr>
              <w:widowControl/>
              <w:autoSpaceDE/>
              <w:autoSpaceDN/>
              <w:adjustRightInd/>
              <w:jc w:val="center"/>
              <w:rPr>
                <w:color w:val="000000"/>
                <w:sz w:val="20"/>
                <w:szCs w:val="20"/>
              </w:rPr>
            </w:pPr>
            <w:r w:rsidRPr="00FD2119">
              <w:rPr>
                <w:color w:val="000000"/>
                <w:sz w:val="20"/>
                <w:szCs w:val="20"/>
              </w:rPr>
              <w:t> </w:t>
            </w:r>
          </w:p>
        </w:tc>
        <w:tc>
          <w:tcPr>
            <w:tcW w:w="1159"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7B6068FE" w14:textId="77777777">
            <w:pPr>
              <w:widowControl/>
              <w:autoSpaceDE/>
              <w:autoSpaceDN/>
              <w:adjustRightInd/>
              <w:jc w:val="right"/>
              <w:rPr>
                <w:color w:val="000000"/>
                <w:sz w:val="20"/>
                <w:szCs w:val="20"/>
              </w:rPr>
            </w:pPr>
            <w:r w:rsidRPr="00FD2119">
              <w:rPr>
                <w:color w:val="000000"/>
                <w:sz w:val="20"/>
                <w:szCs w:val="20"/>
              </w:rPr>
              <w:t> </w:t>
            </w:r>
          </w:p>
        </w:tc>
      </w:tr>
      <w:tr w:rsidRPr="00FD2119" w:rsidR="00457A17" w:rsidTr="00457A17" w14:paraId="072A683D" w14:textId="77777777">
        <w:trPr>
          <w:trHeight w:val="315"/>
        </w:trPr>
        <w:tc>
          <w:tcPr>
            <w:tcW w:w="4346" w:type="dxa"/>
            <w:tcBorders>
              <w:top w:val="nil"/>
              <w:left w:val="single" w:color="auto" w:sz="4" w:space="0"/>
              <w:bottom w:val="single" w:color="auto" w:sz="4" w:space="0"/>
              <w:right w:val="single" w:color="auto" w:sz="4" w:space="0"/>
            </w:tcBorders>
            <w:shd w:val="clear" w:color="auto" w:fill="auto"/>
            <w:vAlign w:val="bottom"/>
            <w:hideMark/>
          </w:tcPr>
          <w:p w:rsidRPr="00FD2119" w:rsidR="00457A17" w:rsidP="00FD2119" w:rsidRDefault="00457A17" w14:paraId="327A699B" w14:textId="77777777">
            <w:pPr>
              <w:widowControl/>
              <w:autoSpaceDE/>
              <w:autoSpaceDN/>
              <w:adjustRightInd/>
              <w:ind w:firstLine="400" w:firstLineChars="200"/>
              <w:rPr>
                <w:color w:val="000000"/>
                <w:sz w:val="20"/>
                <w:szCs w:val="20"/>
              </w:rPr>
            </w:pPr>
            <w:r w:rsidRPr="00FD2119">
              <w:rPr>
                <w:color w:val="000000"/>
                <w:sz w:val="20"/>
                <w:szCs w:val="20"/>
              </w:rPr>
              <w:t xml:space="preserve">Records of solvent weight measurements </w:t>
            </w:r>
            <w:r w:rsidRPr="00FD2119">
              <w:rPr>
                <w:color w:val="000000"/>
                <w:sz w:val="20"/>
                <w:szCs w:val="20"/>
                <w:vertAlign w:val="superscript"/>
              </w:rPr>
              <w:t>f</w:t>
            </w:r>
          </w:p>
        </w:tc>
        <w:tc>
          <w:tcPr>
            <w:tcW w:w="1160"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1D322E6F" w14:textId="77777777">
            <w:pPr>
              <w:widowControl/>
              <w:autoSpaceDE/>
              <w:autoSpaceDN/>
              <w:adjustRightInd/>
              <w:jc w:val="center"/>
              <w:rPr>
                <w:color w:val="000000"/>
                <w:sz w:val="20"/>
                <w:szCs w:val="20"/>
              </w:rPr>
            </w:pPr>
            <w:r w:rsidRPr="00FD2119">
              <w:rPr>
                <w:color w:val="000000"/>
                <w:sz w:val="20"/>
                <w:szCs w:val="20"/>
              </w:rPr>
              <w:t>0.033</w:t>
            </w:r>
          </w:p>
        </w:tc>
        <w:tc>
          <w:tcPr>
            <w:tcW w:w="1279"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292C2AF9" w14:textId="77777777">
            <w:pPr>
              <w:widowControl/>
              <w:autoSpaceDE/>
              <w:autoSpaceDN/>
              <w:adjustRightInd/>
              <w:jc w:val="center"/>
              <w:rPr>
                <w:color w:val="000000"/>
                <w:sz w:val="20"/>
                <w:szCs w:val="20"/>
              </w:rPr>
            </w:pPr>
            <w:r w:rsidRPr="00FD2119">
              <w:rPr>
                <w:color w:val="000000"/>
                <w:sz w:val="20"/>
                <w:szCs w:val="20"/>
              </w:rPr>
              <w:t>2,600</w:t>
            </w:r>
          </w:p>
        </w:tc>
        <w:tc>
          <w:tcPr>
            <w:tcW w:w="1172"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1E795359" w14:textId="77777777">
            <w:pPr>
              <w:widowControl/>
              <w:autoSpaceDE/>
              <w:autoSpaceDN/>
              <w:adjustRightInd/>
              <w:jc w:val="center"/>
              <w:rPr>
                <w:color w:val="000000"/>
                <w:sz w:val="20"/>
                <w:szCs w:val="20"/>
              </w:rPr>
            </w:pPr>
            <w:r w:rsidRPr="00FD2119">
              <w:rPr>
                <w:color w:val="000000"/>
                <w:sz w:val="20"/>
                <w:szCs w:val="20"/>
              </w:rPr>
              <w:t>85.8</w:t>
            </w:r>
          </w:p>
        </w:tc>
        <w:tc>
          <w:tcPr>
            <w:tcW w:w="1417"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2F7F3C59" w14:textId="24647D62">
            <w:pPr>
              <w:widowControl/>
              <w:autoSpaceDE/>
              <w:autoSpaceDN/>
              <w:adjustRightInd/>
              <w:jc w:val="center"/>
              <w:rPr>
                <w:color w:val="000000"/>
                <w:sz w:val="20"/>
                <w:szCs w:val="20"/>
              </w:rPr>
            </w:pPr>
            <w:r w:rsidRPr="00FD2119">
              <w:rPr>
                <w:color w:val="000000"/>
                <w:sz w:val="20"/>
                <w:szCs w:val="20"/>
              </w:rPr>
              <w:t>2</w:t>
            </w:r>
          </w:p>
        </w:tc>
        <w:tc>
          <w:tcPr>
            <w:tcW w:w="1176"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3F3AF2F5" w14:textId="77777777">
            <w:pPr>
              <w:widowControl/>
              <w:autoSpaceDE/>
              <w:autoSpaceDN/>
              <w:adjustRightInd/>
              <w:jc w:val="center"/>
              <w:rPr>
                <w:color w:val="000000"/>
                <w:sz w:val="20"/>
                <w:szCs w:val="20"/>
              </w:rPr>
            </w:pPr>
            <w:r w:rsidRPr="00FD2119">
              <w:rPr>
                <w:color w:val="000000"/>
                <w:sz w:val="20"/>
                <w:szCs w:val="20"/>
              </w:rPr>
              <w:t>171.6</w:t>
            </w:r>
          </w:p>
        </w:tc>
        <w:tc>
          <w:tcPr>
            <w:tcW w:w="1418"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53876590" w14:textId="77777777">
            <w:pPr>
              <w:widowControl/>
              <w:autoSpaceDE/>
              <w:autoSpaceDN/>
              <w:adjustRightInd/>
              <w:jc w:val="center"/>
              <w:rPr>
                <w:color w:val="000000"/>
                <w:sz w:val="20"/>
                <w:szCs w:val="20"/>
              </w:rPr>
            </w:pPr>
            <w:r w:rsidRPr="00FD2119">
              <w:rPr>
                <w:color w:val="000000"/>
                <w:sz w:val="20"/>
                <w:szCs w:val="20"/>
              </w:rPr>
              <w:t>8.58</w:t>
            </w:r>
          </w:p>
        </w:tc>
        <w:tc>
          <w:tcPr>
            <w:tcW w:w="1353"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0C5026DF" w14:textId="77777777">
            <w:pPr>
              <w:widowControl/>
              <w:autoSpaceDE/>
              <w:autoSpaceDN/>
              <w:adjustRightInd/>
              <w:jc w:val="center"/>
              <w:rPr>
                <w:color w:val="000000"/>
                <w:sz w:val="20"/>
                <w:szCs w:val="20"/>
              </w:rPr>
            </w:pPr>
            <w:r w:rsidRPr="00FD2119">
              <w:rPr>
                <w:color w:val="000000"/>
                <w:sz w:val="20"/>
                <w:szCs w:val="20"/>
              </w:rPr>
              <w:t>17.16</w:t>
            </w:r>
          </w:p>
        </w:tc>
        <w:tc>
          <w:tcPr>
            <w:tcW w:w="1159"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79EFFF84" w14:textId="77777777">
            <w:pPr>
              <w:widowControl/>
              <w:autoSpaceDE/>
              <w:autoSpaceDN/>
              <w:adjustRightInd/>
              <w:jc w:val="right"/>
              <w:rPr>
                <w:color w:val="000000"/>
                <w:sz w:val="20"/>
                <w:szCs w:val="20"/>
              </w:rPr>
            </w:pPr>
            <w:r w:rsidRPr="00FD2119">
              <w:rPr>
                <w:color w:val="000000"/>
                <w:sz w:val="20"/>
                <w:szCs w:val="20"/>
              </w:rPr>
              <w:t xml:space="preserve">$12,802.30 </w:t>
            </w:r>
          </w:p>
        </w:tc>
      </w:tr>
      <w:tr w:rsidRPr="00FD2119" w:rsidR="00457A17" w:rsidTr="00457A17" w14:paraId="786BBD42" w14:textId="77777777">
        <w:trPr>
          <w:trHeight w:val="315"/>
        </w:trPr>
        <w:tc>
          <w:tcPr>
            <w:tcW w:w="4346" w:type="dxa"/>
            <w:tcBorders>
              <w:top w:val="nil"/>
              <w:left w:val="single" w:color="auto" w:sz="4" w:space="0"/>
              <w:bottom w:val="single" w:color="auto" w:sz="4" w:space="0"/>
              <w:right w:val="single" w:color="auto" w:sz="4" w:space="0"/>
            </w:tcBorders>
            <w:shd w:val="clear" w:color="auto" w:fill="auto"/>
            <w:vAlign w:val="bottom"/>
            <w:hideMark/>
          </w:tcPr>
          <w:p w:rsidRPr="00FD2119" w:rsidR="00457A17" w:rsidP="00FD2119" w:rsidRDefault="00457A17" w14:paraId="00ED9440" w14:textId="77777777">
            <w:pPr>
              <w:widowControl/>
              <w:autoSpaceDE/>
              <w:autoSpaceDN/>
              <w:adjustRightInd/>
              <w:ind w:firstLine="400" w:firstLineChars="200"/>
              <w:rPr>
                <w:color w:val="000000"/>
                <w:sz w:val="20"/>
                <w:szCs w:val="20"/>
              </w:rPr>
            </w:pPr>
            <w:r w:rsidRPr="00FD2119">
              <w:rPr>
                <w:color w:val="000000"/>
                <w:sz w:val="20"/>
                <w:szCs w:val="20"/>
              </w:rPr>
              <w:lastRenderedPageBreak/>
              <w:t xml:space="preserve">Records of block average solvent weight </w:t>
            </w:r>
            <w:r w:rsidRPr="00FD2119">
              <w:rPr>
                <w:color w:val="000000"/>
                <w:sz w:val="20"/>
                <w:szCs w:val="20"/>
                <w:vertAlign w:val="superscript"/>
              </w:rPr>
              <w:t>g</w:t>
            </w:r>
          </w:p>
        </w:tc>
        <w:tc>
          <w:tcPr>
            <w:tcW w:w="1160"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355D158C" w14:textId="77777777">
            <w:pPr>
              <w:widowControl/>
              <w:autoSpaceDE/>
              <w:autoSpaceDN/>
              <w:adjustRightInd/>
              <w:jc w:val="center"/>
              <w:rPr>
                <w:color w:val="000000"/>
                <w:sz w:val="20"/>
                <w:szCs w:val="20"/>
              </w:rPr>
            </w:pPr>
            <w:r w:rsidRPr="00FD2119">
              <w:rPr>
                <w:color w:val="000000"/>
                <w:sz w:val="20"/>
                <w:szCs w:val="20"/>
              </w:rPr>
              <w:t>2</w:t>
            </w:r>
          </w:p>
        </w:tc>
        <w:tc>
          <w:tcPr>
            <w:tcW w:w="1279"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4F105B79" w14:textId="77777777">
            <w:pPr>
              <w:widowControl/>
              <w:autoSpaceDE/>
              <w:autoSpaceDN/>
              <w:adjustRightInd/>
              <w:jc w:val="center"/>
              <w:rPr>
                <w:color w:val="000000"/>
                <w:sz w:val="20"/>
                <w:szCs w:val="20"/>
              </w:rPr>
            </w:pPr>
            <w:r w:rsidRPr="00FD2119">
              <w:rPr>
                <w:color w:val="000000"/>
                <w:sz w:val="20"/>
                <w:szCs w:val="20"/>
              </w:rPr>
              <w:t>52</w:t>
            </w:r>
          </w:p>
        </w:tc>
        <w:tc>
          <w:tcPr>
            <w:tcW w:w="1172"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41921E77" w14:textId="77777777">
            <w:pPr>
              <w:widowControl/>
              <w:autoSpaceDE/>
              <w:autoSpaceDN/>
              <w:adjustRightInd/>
              <w:jc w:val="center"/>
              <w:rPr>
                <w:color w:val="000000"/>
                <w:sz w:val="20"/>
                <w:szCs w:val="20"/>
              </w:rPr>
            </w:pPr>
            <w:r w:rsidRPr="00FD2119">
              <w:rPr>
                <w:color w:val="000000"/>
                <w:sz w:val="20"/>
                <w:szCs w:val="20"/>
              </w:rPr>
              <w:t>104</w:t>
            </w:r>
          </w:p>
        </w:tc>
        <w:tc>
          <w:tcPr>
            <w:tcW w:w="1417"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1DA793CC" w14:textId="0CC6D737">
            <w:pPr>
              <w:widowControl/>
              <w:autoSpaceDE/>
              <w:autoSpaceDN/>
              <w:adjustRightInd/>
              <w:jc w:val="center"/>
              <w:rPr>
                <w:color w:val="000000"/>
                <w:sz w:val="20"/>
                <w:szCs w:val="20"/>
              </w:rPr>
            </w:pPr>
            <w:r w:rsidRPr="00FD2119">
              <w:rPr>
                <w:color w:val="000000"/>
                <w:sz w:val="20"/>
                <w:szCs w:val="20"/>
              </w:rPr>
              <w:t>2</w:t>
            </w:r>
          </w:p>
        </w:tc>
        <w:tc>
          <w:tcPr>
            <w:tcW w:w="1176"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40DDC769" w14:textId="77777777">
            <w:pPr>
              <w:widowControl/>
              <w:autoSpaceDE/>
              <w:autoSpaceDN/>
              <w:adjustRightInd/>
              <w:jc w:val="center"/>
              <w:rPr>
                <w:color w:val="000000"/>
                <w:sz w:val="20"/>
                <w:szCs w:val="20"/>
              </w:rPr>
            </w:pPr>
            <w:r w:rsidRPr="00FD2119">
              <w:rPr>
                <w:color w:val="000000"/>
                <w:sz w:val="20"/>
                <w:szCs w:val="20"/>
              </w:rPr>
              <w:t>208</w:t>
            </w:r>
          </w:p>
        </w:tc>
        <w:tc>
          <w:tcPr>
            <w:tcW w:w="1418"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1737D9DE" w14:textId="77777777">
            <w:pPr>
              <w:widowControl/>
              <w:autoSpaceDE/>
              <w:autoSpaceDN/>
              <w:adjustRightInd/>
              <w:jc w:val="center"/>
              <w:rPr>
                <w:color w:val="000000"/>
                <w:sz w:val="20"/>
                <w:szCs w:val="20"/>
              </w:rPr>
            </w:pPr>
            <w:r w:rsidRPr="00FD2119">
              <w:rPr>
                <w:color w:val="000000"/>
                <w:sz w:val="20"/>
                <w:szCs w:val="20"/>
              </w:rPr>
              <w:t>10.4</w:t>
            </w:r>
          </w:p>
        </w:tc>
        <w:tc>
          <w:tcPr>
            <w:tcW w:w="1353"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54ADE181" w14:textId="77777777">
            <w:pPr>
              <w:widowControl/>
              <w:autoSpaceDE/>
              <w:autoSpaceDN/>
              <w:adjustRightInd/>
              <w:jc w:val="center"/>
              <w:rPr>
                <w:color w:val="000000"/>
                <w:sz w:val="20"/>
                <w:szCs w:val="20"/>
              </w:rPr>
            </w:pPr>
            <w:r w:rsidRPr="00FD2119">
              <w:rPr>
                <w:color w:val="000000"/>
                <w:sz w:val="20"/>
                <w:szCs w:val="20"/>
              </w:rPr>
              <w:t>20.8</w:t>
            </w:r>
          </w:p>
        </w:tc>
        <w:tc>
          <w:tcPr>
            <w:tcW w:w="1159"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2DB0F31F" w14:textId="77777777">
            <w:pPr>
              <w:widowControl/>
              <w:autoSpaceDE/>
              <w:autoSpaceDN/>
              <w:adjustRightInd/>
              <w:jc w:val="right"/>
              <w:rPr>
                <w:color w:val="000000"/>
                <w:sz w:val="20"/>
                <w:szCs w:val="20"/>
              </w:rPr>
            </w:pPr>
            <w:r w:rsidRPr="00FD2119">
              <w:rPr>
                <w:color w:val="000000"/>
                <w:sz w:val="20"/>
                <w:szCs w:val="20"/>
              </w:rPr>
              <w:t xml:space="preserve">$15,517.94 </w:t>
            </w:r>
          </w:p>
        </w:tc>
      </w:tr>
      <w:tr w:rsidRPr="00FD2119" w:rsidR="00457A17" w:rsidTr="00457A17" w14:paraId="351261D3" w14:textId="77777777">
        <w:trPr>
          <w:trHeight w:val="315"/>
        </w:trPr>
        <w:tc>
          <w:tcPr>
            <w:tcW w:w="4346" w:type="dxa"/>
            <w:tcBorders>
              <w:top w:val="nil"/>
              <w:left w:val="single" w:color="auto" w:sz="4" w:space="0"/>
              <w:bottom w:val="single" w:color="auto" w:sz="4" w:space="0"/>
              <w:right w:val="single" w:color="auto" w:sz="4" w:space="0"/>
            </w:tcBorders>
            <w:shd w:val="clear" w:color="auto" w:fill="auto"/>
            <w:vAlign w:val="bottom"/>
            <w:hideMark/>
          </w:tcPr>
          <w:p w:rsidRPr="00FD2119" w:rsidR="00457A17" w:rsidP="00FD2119" w:rsidRDefault="00457A17" w14:paraId="58487460" w14:textId="77777777">
            <w:pPr>
              <w:widowControl/>
              <w:autoSpaceDE/>
              <w:autoSpaceDN/>
              <w:adjustRightInd/>
              <w:ind w:firstLine="400" w:firstLineChars="200"/>
              <w:rPr>
                <w:color w:val="000000"/>
                <w:sz w:val="20"/>
                <w:szCs w:val="20"/>
              </w:rPr>
            </w:pPr>
            <w:r w:rsidRPr="00FD2119">
              <w:rPr>
                <w:color w:val="000000"/>
                <w:sz w:val="20"/>
                <w:szCs w:val="20"/>
              </w:rPr>
              <w:t xml:space="preserve">Copies of notifications/reports </w:t>
            </w:r>
            <w:r w:rsidRPr="00FD2119">
              <w:rPr>
                <w:color w:val="000000"/>
                <w:sz w:val="20"/>
                <w:szCs w:val="20"/>
                <w:vertAlign w:val="superscript"/>
              </w:rPr>
              <w:t>h</w:t>
            </w:r>
          </w:p>
        </w:tc>
        <w:tc>
          <w:tcPr>
            <w:tcW w:w="1160"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6EA57A30" w14:textId="77777777">
            <w:pPr>
              <w:widowControl/>
              <w:autoSpaceDE/>
              <w:autoSpaceDN/>
              <w:adjustRightInd/>
              <w:jc w:val="center"/>
              <w:rPr>
                <w:color w:val="000000"/>
                <w:sz w:val="20"/>
                <w:szCs w:val="20"/>
              </w:rPr>
            </w:pPr>
            <w:r w:rsidRPr="00FD2119">
              <w:rPr>
                <w:color w:val="000000"/>
                <w:sz w:val="20"/>
                <w:szCs w:val="20"/>
              </w:rPr>
              <w:t>0.25</w:t>
            </w:r>
          </w:p>
        </w:tc>
        <w:tc>
          <w:tcPr>
            <w:tcW w:w="1279"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5D4D722E" w14:textId="77777777">
            <w:pPr>
              <w:widowControl/>
              <w:autoSpaceDE/>
              <w:autoSpaceDN/>
              <w:adjustRightInd/>
              <w:jc w:val="center"/>
              <w:rPr>
                <w:color w:val="000000"/>
                <w:sz w:val="20"/>
                <w:szCs w:val="20"/>
              </w:rPr>
            </w:pPr>
            <w:r w:rsidRPr="00FD2119">
              <w:rPr>
                <w:color w:val="000000"/>
                <w:sz w:val="20"/>
                <w:szCs w:val="20"/>
              </w:rPr>
              <w:t>4</w:t>
            </w:r>
          </w:p>
        </w:tc>
        <w:tc>
          <w:tcPr>
            <w:tcW w:w="1172"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7F223A87" w14:textId="77777777">
            <w:pPr>
              <w:widowControl/>
              <w:autoSpaceDE/>
              <w:autoSpaceDN/>
              <w:adjustRightInd/>
              <w:jc w:val="center"/>
              <w:rPr>
                <w:color w:val="000000"/>
                <w:sz w:val="20"/>
                <w:szCs w:val="20"/>
              </w:rPr>
            </w:pPr>
            <w:r w:rsidRPr="00FD2119">
              <w:rPr>
                <w:color w:val="000000"/>
                <w:sz w:val="20"/>
                <w:szCs w:val="20"/>
              </w:rPr>
              <w:t>1</w:t>
            </w:r>
          </w:p>
        </w:tc>
        <w:tc>
          <w:tcPr>
            <w:tcW w:w="1417"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5F2C5BDB" w14:textId="4B037A0E">
            <w:pPr>
              <w:widowControl/>
              <w:autoSpaceDE/>
              <w:autoSpaceDN/>
              <w:adjustRightInd/>
              <w:jc w:val="center"/>
              <w:rPr>
                <w:color w:val="000000"/>
                <w:sz w:val="20"/>
                <w:szCs w:val="20"/>
              </w:rPr>
            </w:pPr>
            <w:r w:rsidRPr="00FD2119">
              <w:rPr>
                <w:color w:val="000000"/>
                <w:sz w:val="20"/>
                <w:szCs w:val="20"/>
              </w:rPr>
              <w:t>2</w:t>
            </w:r>
          </w:p>
        </w:tc>
        <w:tc>
          <w:tcPr>
            <w:tcW w:w="1176"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43CCC27D" w14:textId="77777777">
            <w:pPr>
              <w:widowControl/>
              <w:autoSpaceDE/>
              <w:autoSpaceDN/>
              <w:adjustRightInd/>
              <w:jc w:val="center"/>
              <w:rPr>
                <w:color w:val="000000"/>
                <w:sz w:val="20"/>
                <w:szCs w:val="20"/>
              </w:rPr>
            </w:pPr>
            <w:r w:rsidRPr="00FD2119">
              <w:rPr>
                <w:color w:val="000000"/>
                <w:sz w:val="20"/>
                <w:szCs w:val="20"/>
              </w:rPr>
              <w:t>2</w:t>
            </w:r>
          </w:p>
        </w:tc>
        <w:tc>
          <w:tcPr>
            <w:tcW w:w="1418"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214E1EC3" w14:textId="77777777">
            <w:pPr>
              <w:widowControl/>
              <w:autoSpaceDE/>
              <w:autoSpaceDN/>
              <w:adjustRightInd/>
              <w:jc w:val="center"/>
              <w:rPr>
                <w:color w:val="000000"/>
                <w:sz w:val="20"/>
                <w:szCs w:val="20"/>
              </w:rPr>
            </w:pPr>
            <w:r w:rsidRPr="00FD2119">
              <w:rPr>
                <w:color w:val="000000"/>
                <w:sz w:val="20"/>
                <w:szCs w:val="20"/>
              </w:rPr>
              <w:t>0.1</w:t>
            </w:r>
          </w:p>
        </w:tc>
        <w:tc>
          <w:tcPr>
            <w:tcW w:w="1353"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4CFEE127" w14:textId="77777777">
            <w:pPr>
              <w:widowControl/>
              <w:autoSpaceDE/>
              <w:autoSpaceDN/>
              <w:adjustRightInd/>
              <w:jc w:val="center"/>
              <w:rPr>
                <w:color w:val="000000"/>
                <w:sz w:val="20"/>
                <w:szCs w:val="20"/>
              </w:rPr>
            </w:pPr>
            <w:r w:rsidRPr="00FD2119">
              <w:rPr>
                <w:color w:val="000000"/>
                <w:sz w:val="20"/>
                <w:szCs w:val="20"/>
              </w:rPr>
              <w:t>0.2</w:t>
            </w:r>
          </w:p>
        </w:tc>
        <w:tc>
          <w:tcPr>
            <w:tcW w:w="1159"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6910657D" w14:textId="77777777">
            <w:pPr>
              <w:widowControl/>
              <w:autoSpaceDE/>
              <w:autoSpaceDN/>
              <w:adjustRightInd/>
              <w:jc w:val="right"/>
              <w:rPr>
                <w:color w:val="000000"/>
                <w:sz w:val="20"/>
                <w:szCs w:val="20"/>
              </w:rPr>
            </w:pPr>
            <w:r w:rsidRPr="00FD2119">
              <w:rPr>
                <w:color w:val="000000"/>
                <w:sz w:val="20"/>
                <w:szCs w:val="20"/>
              </w:rPr>
              <w:t xml:space="preserve">$149.21 </w:t>
            </w:r>
          </w:p>
        </w:tc>
      </w:tr>
      <w:tr w:rsidRPr="00FD2119" w:rsidR="00457A17" w:rsidTr="00457A17" w14:paraId="4CED1DA0" w14:textId="77777777">
        <w:trPr>
          <w:trHeight w:val="315"/>
        </w:trPr>
        <w:tc>
          <w:tcPr>
            <w:tcW w:w="4346" w:type="dxa"/>
            <w:tcBorders>
              <w:top w:val="nil"/>
              <w:left w:val="single" w:color="auto" w:sz="4" w:space="0"/>
              <w:bottom w:val="single" w:color="auto" w:sz="4" w:space="0"/>
              <w:right w:val="single" w:color="auto" w:sz="4" w:space="0"/>
            </w:tcBorders>
            <w:shd w:val="clear" w:color="auto" w:fill="auto"/>
            <w:vAlign w:val="bottom"/>
            <w:hideMark/>
          </w:tcPr>
          <w:p w:rsidRPr="00FD2119" w:rsidR="00457A17" w:rsidP="00FD2119" w:rsidRDefault="00457A17" w14:paraId="1D3FA755" w14:textId="77777777">
            <w:pPr>
              <w:widowControl/>
              <w:autoSpaceDE/>
              <w:autoSpaceDN/>
              <w:adjustRightInd/>
              <w:ind w:firstLine="200" w:firstLineChars="100"/>
              <w:rPr>
                <w:color w:val="000000"/>
                <w:sz w:val="20"/>
                <w:szCs w:val="20"/>
              </w:rPr>
            </w:pPr>
            <w:r w:rsidRPr="00FD2119">
              <w:rPr>
                <w:color w:val="000000"/>
                <w:sz w:val="20"/>
                <w:szCs w:val="20"/>
              </w:rPr>
              <w:t xml:space="preserve">F.  Time to train personnel </w:t>
            </w:r>
            <w:proofErr w:type="spellStart"/>
            <w:r w:rsidRPr="00FD2119">
              <w:rPr>
                <w:color w:val="000000"/>
                <w:sz w:val="20"/>
                <w:szCs w:val="20"/>
                <w:vertAlign w:val="superscript"/>
              </w:rPr>
              <w:t>i</w:t>
            </w:r>
            <w:proofErr w:type="spellEnd"/>
          </w:p>
        </w:tc>
        <w:tc>
          <w:tcPr>
            <w:tcW w:w="1160"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2E032CE4" w14:textId="77777777">
            <w:pPr>
              <w:widowControl/>
              <w:autoSpaceDE/>
              <w:autoSpaceDN/>
              <w:adjustRightInd/>
              <w:jc w:val="center"/>
              <w:rPr>
                <w:color w:val="000000"/>
                <w:sz w:val="20"/>
                <w:szCs w:val="20"/>
              </w:rPr>
            </w:pPr>
            <w:r w:rsidRPr="00FD2119">
              <w:rPr>
                <w:color w:val="000000"/>
                <w:sz w:val="20"/>
                <w:szCs w:val="20"/>
              </w:rPr>
              <w:t>20</w:t>
            </w:r>
          </w:p>
        </w:tc>
        <w:tc>
          <w:tcPr>
            <w:tcW w:w="1279"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4ADDE578" w14:textId="77777777">
            <w:pPr>
              <w:widowControl/>
              <w:autoSpaceDE/>
              <w:autoSpaceDN/>
              <w:adjustRightInd/>
              <w:jc w:val="center"/>
              <w:rPr>
                <w:color w:val="000000"/>
                <w:sz w:val="20"/>
                <w:szCs w:val="20"/>
              </w:rPr>
            </w:pPr>
            <w:r w:rsidRPr="00FD2119">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3DB900BD" w14:textId="77777777">
            <w:pPr>
              <w:widowControl/>
              <w:autoSpaceDE/>
              <w:autoSpaceDN/>
              <w:adjustRightInd/>
              <w:jc w:val="center"/>
              <w:rPr>
                <w:color w:val="000000"/>
                <w:sz w:val="20"/>
                <w:szCs w:val="20"/>
              </w:rPr>
            </w:pPr>
            <w:r w:rsidRPr="00FD2119">
              <w:rPr>
                <w:color w:val="000000"/>
                <w:sz w:val="20"/>
                <w:szCs w:val="20"/>
              </w:rPr>
              <w:t>20</w:t>
            </w:r>
          </w:p>
        </w:tc>
        <w:tc>
          <w:tcPr>
            <w:tcW w:w="1417"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7D5E2BD2" w14:textId="258D7BCE">
            <w:pPr>
              <w:widowControl/>
              <w:autoSpaceDE/>
              <w:autoSpaceDN/>
              <w:adjustRightInd/>
              <w:jc w:val="center"/>
              <w:rPr>
                <w:color w:val="000000"/>
                <w:sz w:val="20"/>
                <w:szCs w:val="20"/>
              </w:rPr>
            </w:pPr>
            <w:r w:rsidRPr="00FD2119">
              <w:rPr>
                <w:color w:val="000000"/>
                <w:sz w:val="20"/>
                <w:szCs w:val="20"/>
              </w:rPr>
              <w:t>2</w:t>
            </w:r>
          </w:p>
        </w:tc>
        <w:tc>
          <w:tcPr>
            <w:tcW w:w="1176"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20C41D57" w14:textId="77777777">
            <w:pPr>
              <w:widowControl/>
              <w:autoSpaceDE/>
              <w:autoSpaceDN/>
              <w:adjustRightInd/>
              <w:jc w:val="center"/>
              <w:rPr>
                <w:color w:val="000000"/>
                <w:sz w:val="20"/>
                <w:szCs w:val="20"/>
              </w:rPr>
            </w:pPr>
            <w:r w:rsidRPr="00FD2119">
              <w:rPr>
                <w:color w:val="000000"/>
                <w:sz w:val="20"/>
                <w:szCs w:val="20"/>
              </w:rPr>
              <w:t>40</w:t>
            </w:r>
          </w:p>
        </w:tc>
        <w:tc>
          <w:tcPr>
            <w:tcW w:w="1418"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1EA6446F" w14:textId="77777777">
            <w:pPr>
              <w:widowControl/>
              <w:autoSpaceDE/>
              <w:autoSpaceDN/>
              <w:adjustRightInd/>
              <w:jc w:val="center"/>
              <w:rPr>
                <w:color w:val="000000"/>
                <w:sz w:val="20"/>
                <w:szCs w:val="20"/>
              </w:rPr>
            </w:pPr>
            <w:r w:rsidRPr="00FD2119">
              <w:rPr>
                <w:color w:val="000000"/>
                <w:sz w:val="20"/>
                <w:szCs w:val="20"/>
              </w:rPr>
              <w:t>2</w:t>
            </w:r>
          </w:p>
        </w:tc>
        <w:tc>
          <w:tcPr>
            <w:tcW w:w="1353"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6B9C2825" w14:textId="77777777">
            <w:pPr>
              <w:widowControl/>
              <w:autoSpaceDE/>
              <w:autoSpaceDN/>
              <w:adjustRightInd/>
              <w:jc w:val="center"/>
              <w:rPr>
                <w:color w:val="000000"/>
                <w:sz w:val="20"/>
                <w:szCs w:val="20"/>
              </w:rPr>
            </w:pPr>
            <w:r w:rsidRPr="00FD2119">
              <w:rPr>
                <w:color w:val="000000"/>
                <w:sz w:val="20"/>
                <w:szCs w:val="20"/>
              </w:rPr>
              <w:t>4</w:t>
            </w:r>
          </w:p>
        </w:tc>
        <w:tc>
          <w:tcPr>
            <w:tcW w:w="1159"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60BCFAC4" w14:textId="77777777">
            <w:pPr>
              <w:widowControl/>
              <w:autoSpaceDE/>
              <w:autoSpaceDN/>
              <w:adjustRightInd/>
              <w:jc w:val="right"/>
              <w:rPr>
                <w:color w:val="000000"/>
                <w:sz w:val="20"/>
                <w:szCs w:val="20"/>
              </w:rPr>
            </w:pPr>
            <w:r w:rsidRPr="00FD2119">
              <w:rPr>
                <w:color w:val="000000"/>
                <w:sz w:val="20"/>
                <w:szCs w:val="20"/>
              </w:rPr>
              <w:t xml:space="preserve">$2,984.22 </w:t>
            </w:r>
          </w:p>
        </w:tc>
      </w:tr>
      <w:tr w:rsidRPr="00FD2119" w:rsidR="00457A17" w:rsidTr="00457A17" w14:paraId="509E7CDF" w14:textId="77777777">
        <w:trPr>
          <w:trHeight w:val="315"/>
        </w:trPr>
        <w:tc>
          <w:tcPr>
            <w:tcW w:w="4346" w:type="dxa"/>
            <w:tcBorders>
              <w:top w:val="nil"/>
              <w:left w:val="single" w:color="auto" w:sz="4" w:space="0"/>
              <w:bottom w:val="single" w:color="auto" w:sz="4" w:space="0"/>
              <w:right w:val="single" w:color="auto" w:sz="4" w:space="0"/>
            </w:tcBorders>
            <w:shd w:val="clear" w:color="auto" w:fill="auto"/>
            <w:vAlign w:val="bottom"/>
            <w:hideMark/>
          </w:tcPr>
          <w:p w:rsidRPr="00FD2119" w:rsidR="00457A17" w:rsidP="00FD2119" w:rsidRDefault="00457A17" w14:paraId="3F965698" w14:textId="77777777">
            <w:pPr>
              <w:widowControl/>
              <w:autoSpaceDE/>
              <w:autoSpaceDN/>
              <w:adjustRightInd/>
              <w:ind w:firstLine="200" w:firstLineChars="100"/>
              <w:rPr>
                <w:color w:val="000000"/>
                <w:sz w:val="20"/>
                <w:szCs w:val="20"/>
              </w:rPr>
            </w:pPr>
            <w:r w:rsidRPr="00FD2119">
              <w:rPr>
                <w:color w:val="000000"/>
                <w:sz w:val="20"/>
                <w:szCs w:val="20"/>
              </w:rPr>
              <w:t xml:space="preserve">G.  Time to transmit or disclose information </w:t>
            </w:r>
            <w:r w:rsidRPr="00FD2119">
              <w:rPr>
                <w:color w:val="000000"/>
                <w:sz w:val="20"/>
                <w:szCs w:val="20"/>
                <w:vertAlign w:val="superscript"/>
              </w:rPr>
              <w:t>h</w:t>
            </w:r>
          </w:p>
        </w:tc>
        <w:tc>
          <w:tcPr>
            <w:tcW w:w="1160"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0584EC66" w14:textId="77777777">
            <w:pPr>
              <w:widowControl/>
              <w:autoSpaceDE/>
              <w:autoSpaceDN/>
              <w:adjustRightInd/>
              <w:jc w:val="center"/>
              <w:rPr>
                <w:color w:val="000000"/>
                <w:sz w:val="20"/>
                <w:szCs w:val="20"/>
              </w:rPr>
            </w:pPr>
            <w:r w:rsidRPr="00FD2119">
              <w:rPr>
                <w:color w:val="000000"/>
                <w:sz w:val="20"/>
                <w:szCs w:val="20"/>
              </w:rPr>
              <w:t>0.25</w:t>
            </w:r>
          </w:p>
        </w:tc>
        <w:tc>
          <w:tcPr>
            <w:tcW w:w="1279"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576DBD1A" w14:textId="77777777">
            <w:pPr>
              <w:widowControl/>
              <w:autoSpaceDE/>
              <w:autoSpaceDN/>
              <w:adjustRightInd/>
              <w:jc w:val="center"/>
              <w:rPr>
                <w:color w:val="000000"/>
                <w:sz w:val="20"/>
                <w:szCs w:val="20"/>
              </w:rPr>
            </w:pPr>
            <w:r w:rsidRPr="00FD2119">
              <w:rPr>
                <w:color w:val="000000"/>
                <w:sz w:val="20"/>
                <w:szCs w:val="20"/>
              </w:rPr>
              <w:t>4</w:t>
            </w:r>
          </w:p>
        </w:tc>
        <w:tc>
          <w:tcPr>
            <w:tcW w:w="1172" w:type="dxa"/>
            <w:tcBorders>
              <w:top w:val="nil"/>
              <w:left w:val="nil"/>
              <w:bottom w:val="single" w:color="auto" w:sz="4" w:space="0"/>
              <w:right w:val="single" w:color="auto" w:sz="4" w:space="0"/>
            </w:tcBorders>
            <w:shd w:val="clear" w:color="auto" w:fill="auto"/>
            <w:vAlign w:val="bottom"/>
            <w:hideMark/>
          </w:tcPr>
          <w:p w:rsidRPr="00FD2119" w:rsidR="00457A17" w:rsidP="00FD2119" w:rsidRDefault="00457A17" w14:paraId="27FC6331" w14:textId="77777777">
            <w:pPr>
              <w:widowControl/>
              <w:autoSpaceDE/>
              <w:autoSpaceDN/>
              <w:adjustRightInd/>
              <w:jc w:val="center"/>
              <w:rPr>
                <w:color w:val="000000"/>
                <w:sz w:val="20"/>
                <w:szCs w:val="20"/>
              </w:rPr>
            </w:pPr>
            <w:r w:rsidRPr="00FD2119">
              <w:rPr>
                <w:color w:val="000000"/>
                <w:sz w:val="20"/>
                <w:szCs w:val="20"/>
              </w:rPr>
              <w:t>1</w:t>
            </w:r>
          </w:p>
        </w:tc>
        <w:tc>
          <w:tcPr>
            <w:tcW w:w="1417"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187612FD" w14:textId="28B69221">
            <w:pPr>
              <w:widowControl/>
              <w:autoSpaceDE/>
              <w:autoSpaceDN/>
              <w:adjustRightInd/>
              <w:jc w:val="center"/>
              <w:rPr>
                <w:color w:val="000000"/>
                <w:sz w:val="20"/>
                <w:szCs w:val="20"/>
              </w:rPr>
            </w:pPr>
            <w:r w:rsidRPr="00FD2119">
              <w:rPr>
                <w:color w:val="000000"/>
                <w:sz w:val="20"/>
                <w:szCs w:val="20"/>
              </w:rPr>
              <w:t>2</w:t>
            </w:r>
          </w:p>
        </w:tc>
        <w:tc>
          <w:tcPr>
            <w:tcW w:w="1176"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04C332A1" w14:textId="77777777">
            <w:pPr>
              <w:widowControl/>
              <w:autoSpaceDE/>
              <w:autoSpaceDN/>
              <w:adjustRightInd/>
              <w:jc w:val="center"/>
              <w:rPr>
                <w:color w:val="000000"/>
                <w:sz w:val="20"/>
                <w:szCs w:val="20"/>
              </w:rPr>
            </w:pPr>
            <w:r w:rsidRPr="00FD2119">
              <w:rPr>
                <w:color w:val="000000"/>
                <w:sz w:val="20"/>
                <w:szCs w:val="20"/>
              </w:rPr>
              <w:t>2</w:t>
            </w:r>
          </w:p>
        </w:tc>
        <w:tc>
          <w:tcPr>
            <w:tcW w:w="1418"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4F79FF3D" w14:textId="77777777">
            <w:pPr>
              <w:widowControl/>
              <w:autoSpaceDE/>
              <w:autoSpaceDN/>
              <w:adjustRightInd/>
              <w:jc w:val="center"/>
              <w:rPr>
                <w:color w:val="000000"/>
                <w:sz w:val="20"/>
                <w:szCs w:val="20"/>
              </w:rPr>
            </w:pPr>
            <w:r w:rsidRPr="00FD2119">
              <w:rPr>
                <w:color w:val="000000"/>
                <w:sz w:val="20"/>
                <w:szCs w:val="20"/>
              </w:rPr>
              <w:t>0.1</w:t>
            </w:r>
          </w:p>
        </w:tc>
        <w:tc>
          <w:tcPr>
            <w:tcW w:w="1353"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16419C35" w14:textId="77777777">
            <w:pPr>
              <w:widowControl/>
              <w:autoSpaceDE/>
              <w:autoSpaceDN/>
              <w:adjustRightInd/>
              <w:jc w:val="center"/>
              <w:rPr>
                <w:color w:val="000000"/>
                <w:sz w:val="20"/>
                <w:szCs w:val="20"/>
              </w:rPr>
            </w:pPr>
            <w:r w:rsidRPr="00FD2119">
              <w:rPr>
                <w:color w:val="000000"/>
                <w:sz w:val="20"/>
                <w:szCs w:val="20"/>
              </w:rPr>
              <w:t>0.2</w:t>
            </w:r>
          </w:p>
        </w:tc>
        <w:tc>
          <w:tcPr>
            <w:tcW w:w="1159"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6E1256F2" w14:textId="77777777">
            <w:pPr>
              <w:widowControl/>
              <w:autoSpaceDE/>
              <w:autoSpaceDN/>
              <w:adjustRightInd/>
              <w:jc w:val="right"/>
              <w:rPr>
                <w:color w:val="000000"/>
                <w:sz w:val="20"/>
                <w:szCs w:val="20"/>
              </w:rPr>
            </w:pPr>
            <w:r w:rsidRPr="00FD2119">
              <w:rPr>
                <w:color w:val="000000"/>
                <w:sz w:val="20"/>
                <w:szCs w:val="20"/>
              </w:rPr>
              <w:t xml:space="preserve">$149.21 </w:t>
            </w:r>
          </w:p>
        </w:tc>
      </w:tr>
      <w:tr w:rsidRPr="00FD2119" w:rsidR="00457A17" w:rsidTr="00457A17" w14:paraId="01DD88E5" w14:textId="77777777">
        <w:trPr>
          <w:trHeight w:val="255"/>
        </w:trPr>
        <w:tc>
          <w:tcPr>
            <w:tcW w:w="4346" w:type="dxa"/>
            <w:tcBorders>
              <w:top w:val="nil"/>
              <w:left w:val="single" w:color="auto" w:sz="4" w:space="0"/>
              <w:bottom w:val="single" w:color="auto" w:sz="4" w:space="0"/>
              <w:right w:val="single" w:color="auto" w:sz="4" w:space="0"/>
            </w:tcBorders>
            <w:shd w:val="clear" w:color="auto" w:fill="auto"/>
            <w:vAlign w:val="bottom"/>
            <w:hideMark/>
          </w:tcPr>
          <w:p w:rsidRPr="00FD2119" w:rsidR="00457A17" w:rsidP="00FD2119" w:rsidRDefault="00457A17" w14:paraId="6B2953B2" w14:textId="77777777">
            <w:pPr>
              <w:widowControl/>
              <w:autoSpaceDE/>
              <w:autoSpaceDN/>
              <w:adjustRightInd/>
              <w:ind w:firstLine="200" w:firstLineChars="100"/>
              <w:rPr>
                <w:color w:val="000000"/>
                <w:sz w:val="20"/>
                <w:szCs w:val="20"/>
              </w:rPr>
            </w:pPr>
            <w:r w:rsidRPr="00FD2119">
              <w:rPr>
                <w:color w:val="000000"/>
                <w:sz w:val="20"/>
                <w:szCs w:val="20"/>
              </w:rPr>
              <w:t>H.  Time to audit</w:t>
            </w:r>
          </w:p>
        </w:tc>
        <w:tc>
          <w:tcPr>
            <w:tcW w:w="1160"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2B7CC7F4" w14:textId="77777777">
            <w:pPr>
              <w:widowControl/>
              <w:autoSpaceDE/>
              <w:autoSpaceDN/>
              <w:adjustRightInd/>
              <w:jc w:val="center"/>
              <w:rPr>
                <w:color w:val="000000"/>
                <w:sz w:val="20"/>
                <w:szCs w:val="20"/>
              </w:rPr>
            </w:pPr>
            <w:r w:rsidRPr="00FD2119">
              <w:rPr>
                <w:color w:val="000000"/>
                <w:sz w:val="20"/>
                <w:szCs w:val="20"/>
              </w:rPr>
              <w:t>N/A</w:t>
            </w:r>
          </w:p>
        </w:tc>
        <w:tc>
          <w:tcPr>
            <w:tcW w:w="1279"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6D0FB1E1" w14:textId="77777777">
            <w:pPr>
              <w:widowControl/>
              <w:autoSpaceDE/>
              <w:autoSpaceDN/>
              <w:adjustRightInd/>
              <w:jc w:val="center"/>
              <w:rPr>
                <w:color w:val="000000"/>
                <w:sz w:val="20"/>
                <w:szCs w:val="20"/>
              </w:rPr>
            </w:pPr>
            <w:r w:rsidRPr="00FD2119">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0E280791" w14:textId="77777777">
            <w:pPr>
              <w:widowControl/>
              <w:autoSpaceDE/>
              <w:autoSpaceDN/>
              <w:adjustRightInd/>
              <w:jc w:val="center"/>
              <w:rPr>
                <w:color w:val="000000"/>
                <w:sz w:val="20"/>
                <w:szCs w:val="20"/>
              </w:rPr>
            </w:pPr>
            <w:r w:rsidRPr="00FD2119">
              <w:rPr>
                <w:color w:val="000000"/>
                <w:sz w:val="20"/>
                <w:szCs w:val="20"/>
              </w:rPr>
              <w:t> </w:t>
            </w:r>
          </w:p>
        </w:tc>
        <w:tc>
          <w:tcPr>
            <w:tcW w:w="1417"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30B6FED9" w14:textId="424A0A50">
            <w:pPr>
              <w:widowControl/>
              <w:autoSpaceDE/>
              <w:autoSpaceDN/>
              <w:adjustRightInd/>
              <w:jc w:val="center"/>
              <w:rPr>
                <w:color w:val="000000"/>
                <w:sz w:val="20"/>
                <w:szCs w:val="20"/>
              </w:rPr>
            </w:pPr>
            <w:r w:rsidRPr="00FD2119">
              <w:rPr>
                <w:color w:val="000000"/>
                <w:sz w:val="20"/>
                <w:szCs w:val="20"/>
              </w:rPr>
              <w:t> </w:t>
            </w:r>
          </w:p>
        </w:tc>
        <w:tc>
          <w:tcPr>
            <w:tcW w:w="1176"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775B9502" w14:textId="77777777">
            <w:pPr>
              <w:widowControl/>
              <w:autoSpaceDE/>
              <w:autoSpaceDN/>
              <w:adjustRightInd/>
              <w:jc w:val="center"/>
              <w:rPr>
                <w:color w:val="000000"/>
                <w:sz w:val="20"/>
                <w:szCs w:val="20"/>
              </w:rPr>
            </w:pPr>
            <w:r w:rsidRPr="00FD2119">
              <w:rPr>
                <w:color w:val="000000"/>
                <w:sz w:val="20"/>
                <w:szCs w:val="20"/>
              </w:rPr>
              <w:t> </w:t>
            </w:r>
          </w:p>
        </w:tc>
        <w:tc>
          <w:tcPr>
            <w:tcW w:w="1418"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0F706730" w14:textId="77777777">
            <w:pPr>
              <w:widowControl/>
              <w:autoSpaceDE/>
              <w:autoSpaceDN/>
              <w:adjustRightInd/>
              <w:jc w:val="center"/>
              <w:rPr>
                <w:b/>
                <w:bCs/>
                <w:color w:val="000000"/>
                <w:sz w:val="20"/>
                <w:szCs w:val="20"/>
              </w:rPr>
            </w:pPr>
            <w:r w:rsidRPr="00FD2119">
              <w:rPr>
                <w:b/>
                <w:bCs/>
                <w:color w:val="000000"/>
                <w:sz w:val="20"/>
                <w:szCs w:val="20"/>
              </w:rPr>
              <w:t> </w:t>
            </w:r>
          </w:p>
        </w:tc>
        <w:tc>
          <w:tcPr>
            <w:tcW w:w="1353"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663360D8" w14:textId="77777777">
            <w:pPr>
              <w:widowControl/>
              <w:autoSpaceDE/>
              <w:autoSpaceDN/>
              <w:adjustRightInd/>
              <w:jc w:val="center"/>
              <w:rPr>
                <w:color w:val="000000"/>
                <w:sz w:val="20"/>
                <w:szCs w:val="20"/>
              </w:rPr>
            </w:pPr>
            <w:r w:rsidRPr="00FD2119">
              <w:rPr>
                <w:color w:val="000000"/>
                <w:sz w:val="20"/>
                <w:szCs w:val="20"/>
              </w:rPr>
              <w:t> </w:t>
            </w:r>
          </w:p>
        </w:tc>
        <w:tc>
          <w:tcPr>
            <w:tcW w:w="1159"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5C173873" w14:textId="77777777">
            <w:pPr>
              <w:widowControl/>
              <w:autoSpaceDE/>
              <w:autoSpaceDN/>
              <w:adjustRightInd/>
              <w:jc w:val="right"/>
              <w:rPr>
                <w:color w:val="000000"/>
                <w:sz w:val="20"/>
                <w:szCs w:val="20"/>
              </w:rPr>
            </w:pPr>
            <w:r w:rsidRPr="00FD2119">
              <w:rPr>
                <w:color w:val="000000"/>
                <w:sz w:val="20"/>
                <w:szCs w:val="20"/>
              </w:rPr>
              <w:t> </w:t>
            </w:r>
          </w:p>
        </w:tc>
      </w:tr>
      <w:tr w:rsidRPr="00FD2119" w:rsidR="00457A17" w:rsidTr="00457A17" w14:paraId="2C394B0A" w14:textId="77777777">
        <w:trPr>
          <w:trHeight w:val="270"/>
        </w:trPr>
        <w:tc>
          <w:tcPr>
            <w:tcW w:w="4346" w:type="dxa"/>
            <w:tcBorders>
              <w:top w:val="nil"/>
              <w:left w:val="single" w:color="auto" w:sz="4" w:space="0"/>
              <w:bottom w:val="single" w:color="auto" w:sz="4" w:space="0"/>
              <w:right w:val="single" w:color="auto" w:sz="4" w:space="0"/>
            </w:tcBorders>
            <w:shd w:val="clear" w:color="auto" w:fill="auto"/>
            <w:vAlign w:val="bottom"/>
            <w:hideMark/>
          </w:tcPr>
          <w:p w:rsidRPr="00FD2119" w:rsidR="00457A17" w:rsidP="00FD2119" w:rsidRDefault="00457A17" w14:paraId="2AD968FF" w14:textId="77777777">
            <w:pPr>
              <w:widowControl/>
              <w:autoSpaceDE/>
              <w:autoSpaceDN/>
              <w:adjustRightInd/>
              <w:rPr>
                <w:b/>
                <w:bCs/>
                <w:i/>
                <w:iCs/>
                <w:color w:val="000000"/>
                <w:sz w:val="20"/>
                <w:szCs w:val="20"/>
              </w:rPr>
            </w:pPr>
            <w:r w:rsidRPr="00FD2119">
              <w:rPr>
                <w:b/>
                <w:bCs/>
                <w:i/>
                <w:iCs/>
                <w:color w:val="000000"/>
                <w:sz w:val="20"/>
                <w:szCs w:val="20"/>
              </w:rPr>
              <w:t>Subtotals for Recordkeeping Requirements</w:t>
            </w:r>
          </w:p>
        </w:tc>
        <w:tc>
          <w:tcPr>
            <w:tcW w:w="1160"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719DD421" w14:textId="77777777">
            <w:pPr>
              <w:widowControl/>
              <w:autoSpaceDE/>
              <w:autoSpaceDN/>
              <w:adjustRightInd/>
              <w:jc w:val="center"/>
              <w:rPr>
                <w:b/>
                <w:bCs/>
                <w:i/>
                <w:iCs/>
                <w:color w:val="000000"/>
                <w:sz w:val="20"/>
                <w:szCs w:val="20"/>
              </w:rPr>
            </w:pPr>
            <w:r w:rsidRPr="00FD2119">
              <w:rPr>
                <w:b/>
                <w:bCs/>
                <w:i/>
                <w:iCs/>
                <w:color w:val="000000"/>
                <w:sz w:val="20"/>
                <w:szCs w:val="20"/>
              </w:rPr>
              <w:t> </w:t>
            </w:r>
          </w:p>
        </w:tc>
        <w:tc>
          <w:tcPr>
            <w:tcW w:w="1279"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4EDFF07F" w14:textId="77777777">
            <w:pPr>
              <w:widowControl/>
              <w:autoSpaceDE/>
              <w:autoSpaceDN/>
              <w:adjustRightInd/>
              <w:jc w:val="center"/>
              <w:rPr>
                <w:b/>
                <w:bCs/>
                <w:i/>
                <w:iCs/>
                <w:color w:val="000000"/>
                <w:sz w:val="20"/>
                <w:szCs w:val="20"/>
              </w:rPr>
            </w:pPr>
            <w:r w:rsidRPr="00FD2119">
              <w:rPr>
                <w:b/>
                <w:bCs/>
                <w:i/>
                <w:i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001A1161" w14:textId="77777777">
            <w:pPr>
              <w:widowControl/>
              <w:autoSpaceDE/>
              <w:autoSpaceDN/>
              <w:adjustRightInd/>
              <w:jc w:val="center"/>
              <w:rPr>
                <w:b/>
                <w:bCs/>
                <w:i/>
                <w:iCs/>
                <w:color w:val="000000"/>
                <w:sz w:val="20"/>
                <w:szCs w:val="20"/>
              </w:rPr>
            </w:pPr>
            <w:r w:rsidRPr="00FD2119">
              <w:rPr>
                <w:b/>
                <w:bCs/>
                <w:i/>
                <w:iCs/>
                <w:color w:val="000000"/>
                <w:sz w:val="20"/>
                <w:szCs w:val="20"/>
              </w:rPr>
              <w:t> </w:t>
            </w:r>
          </w:p>
        </w:tc>
        <w:tc>
          <w:tcPr>
            <w:tcW w:w="1417"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03197688" w14:textId="4B63AB49">
            <w:pPr>
              <w:widowControl/>
              <w:autoSpaceDE/>
              <w:autoSpaceDN/>
              <w:adjustRightInd/>
              <w:jc w:val="center"/>
              <w:rPr>
                <w:b/>
                <w:bCs/>
                <w:i/>
                <w:iCs/>
                <w:color w:val="000000"/>
                <w:sz w:val="20"/>
                <w:szCs w:val="20"/>
              </w:rPr>
            </w:pPr>
            <w:r w:rsidRPr="00FD2119">
              <w:rPr>
                <w:b/>
                <w:bCs/>
                <w:i/>
                <w:iCs/>
                <w:color w:val="000000"/>
                <w:sz w:val="20"/>
                <w:szCs w:val="20"/>
              </w:rPr>
              <w:t> </w:t>
            </w:r>
          </w:p>
        </w:tc>
        <w:tc>
          <w:tcPr>
            <w:tcW w:w="3947" w:type="dxa"/>
            <w:gridSpan w:val="3"/>
            <w:tcBorders>
              <w:top w:val="single" w:color="auto" w:sz="4" w:space="0"/>
              <w:left w:val="nil"/>
              <w:bottom w:val="single" w:color="auto" w:sz="4" w:space="0"/>
              <w:right w:val="single" w:color="auto" w:sz="4" w:space="0"/>
            </w:tcBorders>
            <w:shd w:val="clear" w:color="auto" w:fill="auto"/>
            <w:vAlign w:val="center"/>
            <w:hideMark/>
          </w:tcPr>
          <w:p w:rsidRPr="00FD2119" w:rsidR="00457A17" w:rsidP="00FD2119" w:rsidRDefault="00457A17" w14:paraId="02E4ED0B" w14:textId="77777777">
            <w:pPr>
              <w:widowControl/>
              <w:autoSpaceDE/>
              <w:autoSpaceDN/>
              <w:adjustRightInd/>
              <w:jc w:val="center"/>
              <w:rPr>
                <w:b/>
                <w:bCs/>
                <w:color w:val="000000"/>
                <w:sz w:val="20"/>
                <w:szCs w:val="20"/>
              </w:rPr>
            </w:pPr>
            <w:r w:rsidRPr="00FD2119">
              <w:rPr>
                <w:b/>
                <w:bCs/>
                <w:color w:val="000000"/>
                <w:sz w:val="20"/>
                <w:szCs w:val="20"/>
              </w:rPr>
              <w:t>496</w:t>
            </w:r>
          </w:p>
        </w:tc>
        <w:tc>
          <w:tcPr>
            <w:tcW w:w="1159"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2366723D" w14:textId="77777777">
            <w:pPr>
              <w:widowControl/>
              <w:autoSpaceDE/>
              <w:autoSpaceDN/>
              <w:adjustRightInd/>
              <w:jc w:val="right"/>
              <w:rPr>
                <w:b/>
                <w:bCs/>
                <w:color w:val="000000"/>
                <w:sz w:val="20"/>
                <w:szCs w:val="20"/>
              </w:rPr>
            </w:pPr>
            <w:r w:rsidRPr="00FD2119">
              <w:rPr>
                <w:b/>
                <w:bCs/>
                <w:color w:val="000000"/>
                <w:sz w:val="20"/>
                <w:szCs w:val="20"/>
              </w:rPr>
              <w:t xml:space="preserve">$32,200 </w:t>
            </w:r>
          </w:p>
        </w:tc>
      </w:tr>
      <w:tr w:rsidRPr="00FD2119" w:rsidR="00457A17" w:rsidTr="00457A17" w14:paraId="5681069E" w14:textId="77777777">
        <w:trPr>
          <w:trHeight w:val="315"/>
        </w:trPr>
        <w:tc>
          <w:tcPr>
            <w:tcW w:w="4346" w:type="dxa"/>
            <w:tcBorders>
              <w:top w:val="nil"/>
              <w:left w:val="single" w:color="auto" w:sz="4" w:space="0"/>
              <w:bottom w:val="single" w:color="auto" w:sz="4" w:space="0"/>
              <w:right w:val="single" w:color="auto" w:sz="4" w:space="0"/>
            </w:tcBorders>
            <w:shd w:val="clear" w:color="auto" w:fill="auto"/>
            <w:vAlign w:val="bottom"/>
            <w:hideMark/>
          </w:tcPr>
          <w:p w:rsidRPr="00FD2119" w:rsidR="00457A17" w:rsidP="00FD2119" w:rsidRDefault="00457A17" w14:paraId="2D009BA8" w14:textId="77777777">
            <w:pPr>
              <w:widowControl/>
              <w:autoSpaceDE/>
              <w:autoSpaceDN/>
              <w:adjustRightInd/>
              <w:rPr>
                <w:b/>
                <w:bCs/>
                <w:color w:val="000000"/>
                <w:sz w:val="20"/>
                <w:szCs w:val="20"/>
              </w:rPr>
            </w:pPr>
            <w:r w:rsidRPr="00FD2119">
              <w:rPr>
                <w:b/>
                <w:bCs/>
                <w:color w:val="000000"/>
                <w:sz w:val="20"/>
                <w:szCs w:val="20"/>
              </w:rPr>
              <w:t xml:space="preserve">TOTAL LABOR BURDEN AND COST (rounded) </w:t>
            </w:r>
            <w:r w:rsidRPr="00FD2119">
              <w:rPr>
                <w:b/>
                <w:bCs/>
                <w:color w:val="000000"/>
                <w:sz w:val="20"/>
                <w:szCs w:val="20"/>
                <w:vertAlign w:val="superscript"/>
              </w:rPr>
              <w:t>j</w:t>
            </w:r>
          </w:p>
        </w:tc>
        <w:tc>
          <w:tcPr>
            <w:tcW w:w="1160"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0B605623" w14:textId="77777777">
            <w:pPr>
              <w:widowControl/>
              <w:autoSpaceDE/>
              <w:autoSpaceDN/>
              <w:adjustRightInd/>
              <w:jc w:val="center"/>
              <w:rPr>
                <w:b/>
                <w:bCs/>
                <w:color w:val="000000"/>
                <w:sz w:val="20"/>
                <w:szCs w:val="20"/>
              </w:rPr>
            </w:pPr>
            <w:r w:rsidRPr="00FD2119">
              <w:rPr>
                <w:b/>
                <w:bCs/>
                <w:color w:val="000000"/>
                <w:sz w:val="20"/>
                <w:szCs w:val="20"/>
              </w:rPr>
              <w:t> </w:t>
            </w:r>
          </w:p>
        </w:tc>
        <w:tc>
          <w:tcPr>
            <w:tcW w:w="1279"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09D52D3C" w14:textId="77777777">
            <w:pPr>
              <w:widowControl/>
              <w:autoSpaceDE/>
              <w:autoSpaceDN/>
              <w:adjustRightInd/>
              <w:jc w:val="center"/>
              <w:rPr>
                <w:b/>
                <w:bCs/>
                <w:color w:val="000000"/>
                <w:sz w:val="20"/>
                <w:szCs w:val="20"/>
              </w:rPr>
            </w:pPr>
            <w:r w:rsidRPr="00FD2119">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52350E95" w14:textId="77777777">
            <w:pPr>
              <w:widowControl/>
              <w:autoSpaceDE/>
              <w:autoSpaceDN/>
              <w:adjustRightInd/>
              <w:jc w:val="center"/>
              <w:rPr>
                <w:b/>
                <w:bCs/>
                <w:color w:val="000000"/>
                <w:sz w:val="20"/>
                <w:szCs w:val="20"/>
              </w:rPr>
            </w:pPr>
            <w:r w:rsidRPr="00FD2119">
              <w:rPr>
                <w:b/>
                <w:bCs/>
                <w:color w:val="000000"/>
                <w:sz w:val="20"/>
                <w:szCs w:val="20"/>
              </w:rPr>
              <w:t> </w:t>
            </w:r>
          </w:p>
        </w:tc>
        <w:tc>
          <w:tcPr>
            <w:tcW w:w="1417"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587D39AA" w14:textId="54249826">
            <w:pPr>
              <w:widowControl/>
              <w:autoSpaceDE/>
              <w:autoSpaceDN/>
              <w:adjustRightInd/>
              <w:jc w:val="center"/>
              <w:rPr>
                <w:b/>
                <w:bCs/>
                <w:color w:val="000000"/>
                <w:sz w:val="20"/>
                <w:szCs w:val="20"/>
              </w:rPr>
            </w:pPr>
            <w:r w:rsidRPr="00FD2119">
              <w:rPr>
                <w:b/>
                <w:bCs/>
                <w:color w:val="000000"/>
                <w:sz w:val="20"/>
                <w:szCs w:val="20"/>
              </w:rPr>
              <w:t> </w:t>
            </w:r>
          </w:p>
        </w:tc>
        <w:tc>
          <w:tcPr>
            <w:tcW w:w="3947" w:type="dxa"/>
            <w:gridSpan w:val="3"/>
            <w:tcBorders>
              <w:top w:val="single" w:color="auto" w:sz="4" w:space="0"/>
              <w:left w:val="nil"/>
              <w:bottom w:val="single" w:color="auto" w:sz="4" w:space="0"/>
              <w:right w:val="single" w:color="auto" w:sz="4" w:space="0"/>
            </w:tcBorders>
            <w:shd w:val="clear" w:color="auto" w:fill="auto"/>
            <w:vAlign w:val="center"/>
            <w:hideMark/>
          </w:tcPr>
          <w:p w:rsidRPr="00FD2119" w:rsidR="00457A17" w:rsidP="00FD2119" w:rsidRDefault="00457A17" w14:paraId="571A1482" w14:textId="77777777">
            <w:pPr>
              <w:widowControl/>
              <w:autoSpaceDE/>
              <w:autoSpaceDN/>
              <w:adjustRightInd/>
              <w:jc w:val="center"/>
              <w:rPr>
                <w:b/>
                <w:bCs/>
                <w:color w:val="000000"/>
                <w:sz w:val="20"/>
                <w:szCs w:val="20"/>
              </w:rPr>
            </w:pPr>
            <w:r w:rsidRPr="00FD2119">
              <w:rPr>
                <w:b/>
                <w:bCs/>
                <w:color w:val="000000"/>
                <w:sz w:val="20"/>
                <w:szCs w:val="20"/>
              </w:rPr>
              <w:t>535</w:t>
            </w:r>
          </w:p>
        </w:tc>
        <w:tc>
          <w:tcPr>
            <w:tcW w:w="1159"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1E91B2B2" w14:textId="77777777">
            <w:pPr>
              <w:widowControl/>
              <w:autoSpaceDE/>
              <w:autoSpaceDN/>
              <w:adjustRightInd/>
              <w:jc w:val="right"/>
              <w:rPr>
                <w:b/>
                <w:bCs/>
                <w:color w:val="000000"/>
                <w:sz w:val="20"/>
                <w:szCs w:val="20"/>
              </w:rPr>
            </w:pPr>
            <w:r w:rsidRPr="00FD2119">
              <w:rPr>
                <w:b/>
                <w:bCs/>
                <w:color w:val="000000"/>
                <w:sz w:val="20"/>
                <w:szCs w:val="20"/>
              </w:rPr>
              <w:t xml:space="preserve">$34,700 </w:t>
            </w:r>
          </w:p>
        </w:tc>
      </w:tr>
      <w:tr w:rsidRPr="00FD2119" w:rsidR="00457A17" w:rsidTr="00457A17" w14:paraId="69BBE8B8" w14:textId="77777777">
        <w:trPr>
          <w:trHeight w:val="315"/>
        </w:trPr>
        <w:tc>
          <w:tcPr>
            <w:tcW w:w="4346" w:type="dxa"/>
            <w:tcBorders>
              <w:top w:val="nil"/>
              <w:left w:val="single" w:color="auto" w:sz="4" w:space="0"/>
              <w:bottom w:val="single" w:color="auto" w:sz="4" w:space="0"/>
              <w:right w:val="single" w:color="auto" w:sz="4" w:space="0"/>
            </w:tcBorders>
            <w:shd w:val="clear" w:color="auto" w:fill="auto"/>
            <w:vAlign w:val="bottom"/>
            <w:hideMark/>
          </w:tcPr>
          <w:p w:rsidRPr="00FD2119" w:rsidR="00457A17" w:rsidP="00FD2119" w:rsidRDefault="00457A17" w14:paraId="2EE7BED4" w14:textId="77777777">
            <w:pPr>
              <w:widowControl/>
              <w:autoSpaceDE/>
              <w:autoSpaceDN/>
              <w:adjustRightInd/>
              <w:rPr>
                <w:b/>
                <w:bCs/>
                <w:color w:val="000000"/>
                <w:sz w:val="20"/>
                <w:szCs w:val="20"/>
              </w:rPr>
            </w:pPr>
            <w:r w:rsidRPr="00FD2119">
              <w:rPr>
                <w:b/>
                <w:bCs/>
                <w:color w:val="000000"/>
                <w:sz w:val="20"/>
                <w:szCs w:val="20"/>
              </w:rPr>
              <w:t xml:space="preserve">TOTAL CAPITAL AND O&amp;M COST (rounded) </w:t>
            </w:r>
            <w:r w:rsidRPr="00FD2119">
              <w:rPr>
                <w:b/>
                <w:bCs/>
                <w:color w:val="000000"/>
                <w:sz w:val="20"/>
                <w:szCs w:val="20"/>
                <w:vertAlign w:val="superscript"/>
              </w:rPr>
              <w:t>j</w:t>
            </w:r>
          </w:p>
        </w:tc>
        <w:tc>
          <w:tcPr>
            <w:tcW w:w="1160"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0B90A648" w14:textId="77777777">
            <w:pPr>
              <w:widowControl/>
              <w:autoSpaceDE/>
              <w:autoSpaceDN/>
              <w:adjustRightInd/>
              <w:jc w:val="center"/>
              <w:rPr>
                <w:b/>
                <w:bCs/>
                <w:color w:val="000000"/>
                <w:sz w:val="20"/>
                <w:szCs w:val="20"/>
              </w:rPr>
            </w:pPr>
            <w:r w:rsidRPr="00FD2119">
              <w:rPr>
                <w:b/>
                <w:bCs/>
                <w:color w:val="000000"/>
                <w:sz w:val="20"/>
                <w:szCs w:val="20"/>
              </w:rPr>
              <w:t> </w:t>
            </w:r>
          </w:p>
        </w:tc>
        <w:tc>
          <w:tcPr>
            <w:tcW w:w="1279"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4747D4C6" w14:textId="77777777">
            <w:pPr>
              <w:widowControl/>
              <w:autoSpaceDE/>
              <w:autoSpaceDN/>
              <w:adjustRightInd/>
              <w:jc w:val="center"/>
              <w:rPr>
                <w:b/>
                <w:bCs/>
                <w:color w:val="000000"/>
                <w:sz w:val="20"/>
                <w:szCs w:val="20"/>
              </w:rPr>
            </w:pPr>
            <w:r w:rsidRPr="00FD2119">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29BA87BF" w14:textId="77777777">
            <w:pPr>
              <w:widowControl/>
              <w:autoSpaceDE/>
              <w:autoSpaceDN/>
              <w:adjustRightInd/>
              <w:jc w:val="center"/>
              <w:rPr>
                <w:b/>
                <w:bCs/>
                <w:color w:val="000000"/>
                <w:sz w:val="20"/>
                <w:szCs w:val="20"/>
              </w:rPr>
            </w:pPr>
            <w:r w:rsidRPr="00FD2119">
              <w:rPr>
                <w:b/>
                <w:bCs/>
                <w:color w:val="000000"/>
                <w:sz w:val="20"/>
                <w:szCs w:val="20"/>
              </w:rPr>
              <w:t> </w:t>
            </w:r>
          </w:p>
        </w:tc>
        <w:tc>
          <w:tcPr>
            <w:tcW w:w="1417"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73F67FBA" w14:textId="2E4964AF">
            <w:pPr>
              <w:widowControl/>
              <w:autoSpaceDE/>
              <w:autoSpaceDN/>
              <w:adjustRightInd/>
              <w:jc w:val="center"/>
              <w:rPr>
                <w:b/>
                <w:bCs/>
                <w:color w:val="000000"/>
                <w:sz w:val="20"/>
                <w:szCs w:val="20"/>
              </w:rPr>
            </w:pPr>
            <w:r w:rsidRPr="00FD2119">
              <w:rPr>
                <w:b/>
                <w:bCs/>
                <w:color w:val="000000"/>
                <w:sz w:val="20"/>
                <w:szCs w:val="20"/>
              </w:rPr>
              <w:t> </w:t>
            </w:r>
          </w:p>
        </w:tc>
        <w:tc>
          <w:tcPr>
            <w:tcW w:w="1176"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528EFE80" w14:textId="77777777">
            <w:pPr>
              <w:widowControl/>
              <w:autoSpaceDE/>
              <w:autoSpaceDN/>
              <w:adjustRightInd/>
              <w:jc w:val="center"/>
              <w:rPr>
                <w:b/>
                <w:bCs/>
                <w:color w:val="000000"/>
                <w:sz w:val="20"/>
                <w:szCs w:val="20"/>
              </w:rPr>
            </w:pPr>
            <w:r w:rsidRPr="00FD2119">
              <w:rPr>
                <w:b/>
                <w:bCs/>
                <w:color w:val="000000"/>
                <w:sz w:val="20"/>
                <w:szCs w:val="20"/>
              </w:rPr>
              <w:t> </w:t>
            </w:r>
          </w:p>
        </w:tc>
        <w:tc>
          <w:tcPr>
            <w:tcW w:w="1418"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52C65F1F" w14:textId="77777777">
            <w:pPr>
              <w:widowControl/>
              <w:autoSpaceDE/>
              <w:autoSpaceDN/>
              <w:adjustRightInd/>
              <w:jc w:val="center"/>
              <w:rPr>
                <w:b/>
                <w:bCs/>
                <w:color w:val="000000"/>
                <w:sz w:val="20"/>
                <w:szCs w:val="20"/>
              </w:rPr>
            </w:pPr>
            <w:r w:rsidRPr="00FD2119">
              <w:rPr>
                <w:b/>
                <w:bCs/>
                <w:color w:val="000000"/>
                <w:sz w:val="20"/>
                <w:szCs w:val="20"/>
              </w:rPr>
              <w:t> </w:t>
            </w:r>
          </w:p>
        </w:tc>
        <w:tc>
          <w:tcPr>
            <w:tcW w:w="1353"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1F3C1450" w14:textId="77777777">
            <w:pPr>
              <w:widowControl/>
              <w:autoSpaceDE/>
              <w:autoSpaceDN/>
              <w:adjustRightInd/>
              <w:jc w:val="center"/>
              <w:rPr>
                <w:b/>
                <w:bCs/>
                <w:color w:val="000000"/>
                <w:sz w:val="20"/>
                <w:szCs w:val="20"/>
              </w:rPr>
            </w:pPr>
            <w:r w:rsidRPr="00FD2119">
              <w:rPr>
                <w:b/>
                <w:bCs/>
                <w:color w:val="000000"/>
                <w:sz w:val="20"/>
                <w:szCs w:val="20"/>
              </w:rPr>
              <w:t> </w:t>
            </w:r>
          </w:p>
        </w:tc>
        <w:tc>
          <w:tcPr>
            <w:tcW w:w="1159"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5EE3F1B0" w14:textId="77777777">
            <w:pPr>
              <w:widowControl/>
              <w:autoSpaceDE/>
              <w:autoSpaceDN/>
              <w:adjustRightInd/>
              <w:jc w:val="right"/>
              <w:rPr>
                <w:b/>
                <w:bCs/>
                <w:color w:val="000000"/>
                <w:sz w:val="20"/>
                <w:szCs w:val="20"/>
              </w:rPr>
            </w:pPr>
            <w:r w:rsidRPr="00FD2119">
              <w:rPr>
                <w:b/>
                <w:bCs/>
                <w:color w:val="000000"/>
                <w:sz w:val="20"/>
                <w:szCs w:val="20"/>
              </w:rPr>
              <w:t xml:space="preserve">$544 </w:t>
            </w:r>
          </w:p>
        </w:tc>
      </w:tr>
      <w:tr w:rsidRPr="00FD2119" w:rsidR="00457A17" w:rsidTr="00457A17" w14:paraId="1D5B373E" w14:textId="77777777">
        <w:trPr>
          <w:trHeight w:val="315"/>
        </w:trPr>
        <w:tc>
          <w:tcPr>
            <w:tcW w:w="4346" w:type="dxa"/>
            <w:tcBorders>
              <w:top w:val="nil"/>
              <w:left w:val="single" w:color="auto" w:sz="4" w:space="0"/>
              <w:bottom w:val="single" w:color="auto" w:sz="4" w:space="0"/>
              <w:right w:val="single" w:color="auto" w:sz="4" w:space="0"/>
            </w:tcBorders>
            <w:shd w:val="clear" w:color="auto" w:fill="auto"/>
            <w:vAlign w:val="bottom"/>
            <w:hideMark/>
          </w:tcPr>
          <w:p w:rsidRPr="00FD2119" w:rsidR="00457A17" w:rsidP="00FD2119" w:rsidRDefault="00457A17" w14:paraId="68DBB761" w14:textId="77777777">
            <w:pPr>
              <w:widowControl/>
              <w:autoSpaceDE/>
              <w:autoSpaceDN/>
              <w:adjustRightInd/>
              <w:rPr>
                <w:b/>
                <w:bCs/>
                <w:color w:val="000000"/>
                <w:sz w:val="20"/>
                <w:szCs w:val="20"/>
              </w:rPr>
            </w:pPr>
            <w:r w:rsidRPr="00FD2119">
              <w:rPr>
                <w:b/>
                <w:bCs/>
                <w:color w:val="000000"/>
                <w:sz w:val="20"/>
                <w:szCs w:val="20"/>
              </w:rPr>
              <w:t xml:space="preserve">GRAND TOTAL (rounded) </w:t>
            </w:r>
            <w:r w:rsidRPr="00FD2119">
              <w:rPr>
                <w:b/>
                <w:bCs/>
                <w:color w:val="000000"/>
                <w:sz w:val="20"/>
                <w:szCs w:val="20"/>
                <w:vertAlign w:val="superscript"/>
              </w:rPr>
              <w:t>k</w:t>
            </w:r>
          </w:p>
        </w:tc>
        <w:tc>
          <w:tcPr>
            <w:tcW w:w="1160"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5016EA97" w14:textId="77777777">
            <w:pPr>
              <w:widowControl/>
              <w:autoSpaceDE/>
              <w:autoSpaceDN/>
              <w:adjustRightInd/>
              <w:jc w:val="center"/>
              <w:rPr>
                <w:b/>
                <w:bCs/>
                <w:color w:val="000000"/>
                <w:sz w:val="20"/>
                <w:szCs w:val="20"/>
              </w:rPr>
            </w:pPr>
            <w:r w:rsidRPr="00FD2119">
              <w:rPr>
                <w:b/>
                <w:bCs/>
                <w:color w:val="000000"/>
                <w:sz w:val="20"/>
                <w:szCs w:val="20"/>
              </w:rPr>
              <w:t> </w:t>
            </w:r>
          </w:p>
        </w:tc>
        <w:tc>
          <w:tcPr>
            <w:tcW w:w="1279"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1A328158" w14:textId="77777777">
            <w:pPr>
              <w:widowControl/>
              <w:autoSpaceDE/>
              <w:autoSpaceDN/>
              <w:adjustRightInd/>
              <w:jc w:val="center"/>
              <w:rPr>
                <w:b/>
                <w:bCs/>
                <w:color w:val="000000"/>
                <w:sz w:val="20"/>
                <w:szCs w:val="20"/>
              </w:rPr>
            </w:pPr>
            <w:r w:rsidRPr="00FD2119">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1E98C252" w14:textId="77777777">
            <w:pPr>
              <w:widowControl/>
              <w:autoSpaceDE/>
              <w:autoSpaceDN/>
              <w:adjustRightInd/>
              <w:jc w:val="center"/>
              <w:rPr>
                <w:b/>
                <w:bCs/>
                <w:color w:val="000000"/>
                <w:sz w:val="20"/>
                <w:szCs w:val="20"/>
              </w:rPr>
            </w:pPr>
            <w:r w:rsidRPr="00FD2119">
              <w:rPr>
                <w:b/>
                <w:bCs/>
                <w:color w:val="000000"/>
                <w:sz w:val="20"/>
                <w:szCs w:val="20"/>
              </w:rPr>
              <w:t> </w:t>
            </w:r>
          </w:p>
        </w:tc>
        <w:tc>
          <w:tcPr>
            <w:tcW w:w="1417"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656383DA" w14:textId="65E4F294">
            <w:pPr>
              <w:widowControl/>
              <w:autoSpaceDE/>
              <w:autoSpaceDN/>
              <w:adjustRightInd/>
              <w:jc w:val="center"/>
              <w:rPr>
                <w:b/>
                <w:bCs/>
                <w:color w:val="000000"/>
                <w:sz w:val="20"/>
                <w:szCs w:val="20"/>
              </w:rPr>
            </w:pPr>
            <w:r w:rsidRPr="00FD2119">
              <w:rPr>
                <w:b/>
                <w:bCs/>
                <w:color w:val="000000"/>
                <w:sz w:val="20"/>
                <w:szCs w:val="20"/>
              </w:rPr>
              <w:t> </w:t>
            </w:r>
          </w:p>
        </w:tc>
        <w:tc>
          <w:tcPr>
            <w:tcW w:w="1176"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35C627A6" w14:textId="77777777">
            <w:pPr>
              <w:widowControl/>
              <w:autoSpaceDE/>
              <w:autoSpaceDN/>
              <w:adjustRightInd/>
              <w:jc w:val="center"/>
              <w:rPr>
                <w:b/>
                <w:bCs/>
                <w:color w:val="000000"/>
                <w:sz w:val="20"/>
                <w:szCs w:val="20"/>
              </w:rPr>
            </w:pPr>
            <w:r w:rsidRPr="00FD2119">
              <w:rPr>
                <w:b/>
                <w:bCs/>
                <w:color w:val="000000"/>
                <w:sz w:val="20"/>
                <w:szCs w:val="20"/>
              </w:rPr>
              <w:t> </w:t>
            </w:r>
          </w:p>
        </w:tc>
        <w:tc>
          <w:tcPr>
            <w:tcW w:w="1418"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0DEBE2E6" w14:textId="77777777">
            <w:pPr>
              <w:widowControl/>
              <w:autoSpaceDE/>
              <w:autoSpaceDN/>
              <w:adjustRightInd/>
              <w:jc w:val="center"/>
              <w:rPr>
                <w:b/>
                <w:bCs/>
                <w:color w:val="000000"/>
                <w:sz w:val="20"/>
                <w:szCs w:val="20"/>
              </w:rPr>
            </w:pPr>
            <w:r w:rsidRPr="00FD2119">
              <w:rPr>
                <w:b/>
                <w:bCs/>
                <w:color w:val="000000"/>
                <w:sz w:val="20"/>
                <w:szCs w:val="20"/>
              </w:rPr>
              <w:t> </w:t>
            </w:r>
          </w:p>
        </w:tc>
        <w:tc>
          <w:tcPr>
            <w:tcW w:w="1353"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2D6C51FF" w14:textId="77777777">
            <w:pPr>
              <w:widowControl/>
              <w:autoSpaceDE/>
              <w:autoSpaceDN/>
              <w:adjustRightInd/>
              <w:jc w:val="center"/>
              <w:rPr>
                <w:b/>
                <w:bCs/>
                <w:color w:val="000000"/>
                <w:sz w:val="20"/>
                <w:szCs w:val="20"/>
              </w:rPr>
            </w:pPr>
            <w:r w:rsidRPr="00FD2119">
              <w:rPr>
                <w:b/>
                <w:bCs/>
                <w:color w:val="000000"/>
                <w:sz w:val="20"/>
                <w:szCs w:val="20"/>
              </w:rPr>
              <w:t> </w:t>
            </w:r>
          </w:p>
        </w:tc>
        <w:tc>
          <w:tcPr>
            <w:tcW w:w="1159" w:type="dxa"/>
            <w:tcBorders>
              <w:top w:val="nil"/>
              <w:left w:val="nil"/>
              <w:bottom w:val="single" w:color="auto" w:sz="4" w:space="0"/>
              <w:right w:val="single" w:color="auto" w:sz="4" w:space="0"/>
            </w:tcBorders>
            <w:shd w:val="clear" w:color="auto" w:fill="auto"/>
            <w:vAlign w:val="center"/>
            <w:hideMark/>
          </w:tcPr>
          <w:p w:rsidRPr="00FD2119" w:rsidR="00457A17" w:rsidP="00FD2119" w:rsidRDefault="00457A17" w14:paraId="2F925F35" w14:textId="77777777">
            <w:pPr>
              <w:widowControl/>
              <w:autoSpaceDE/>
              <w:autoSpaceDN/>
              <w:adjustRightInd/>
              <w:jc w:val="right"/>
              <w:rPr>
                <w:b/>
                <w:bCs/>
                <w:color w:val="000000"/>
                <w:sz w:val="20"/>
                <w:szCs w:val="20"/>
              </w:rPr>
            </w:pPr>
            <w:r w:rsidRPr="00FD2119">
              <w:rPr>
                <w:b/>
                <w:bCs/>
                <w:color w:val="000000"/>
                <w:sz w:val="20"/>
                <w:szCs w:val="20"/>
              </w:rPr>
              <w:t xml:space="preserve">$35,200 </w:t>
            </w:r>
          </w:p>
        </w:tc>
      </w:tr>
    </w:tbl>
    <w:p w:rsidR="00A97913" w:rsidP="00971B43" w:rsidRDefault="00A97913" w14:paraId="772BBA8A" w14:textId="54EB98DF">
      <w:pPr>
        <w:rPr>
          <w:color w:val="000000"/>
          <w:sz w:val="20"/>
          <w:szCs w:val="20"/>
        </w:rPr>
      </w:pPr>
    </w:p>
    <w:p w:rsidRPr="002C399E" w:rsidR="00FD2119" w:rsidP="00FD2119" w:rsidRDefault="00FD2119" w14:paraId="6169B952" w14:textId="77777777">
      <w:pPr>
        <w:rPr>
          <w:b/>
          <w:color w:val="000000"/>
          <w:sz w:val="20"/>
          <w:szCs w:val="20"/>
        </w:rPr>
      </w:pPr>
      <w:r w:rsidRPr="002C399E">
        <w:rPr>
          <w:b/>
          <w:color w:val="000000"/>
          <w:sz w:val="20"/>
          <w:szCs w:val="20"/>
        </w:rPr>
        <w:t>Assumptions:</w:t>
      </w:r>
    </w:p>
    <w:p w:rsidRPr="00FD2119" w:rsidR="00FD2119" w:rsidP="00FD2119" w:rsidRDefault="00FD2119" w14:paraId="2FF77195" w14:textId="6E079DF5">
      <w:pPr>
        <w:rPr>
          <w:color w:val="000000"/>
          <w:sz w:val="20"/>
          <w:szCs w:val="20"/>
        </w:rPr>
      </w:pPr>
      <w:proofErr w:type="spellStart"/>
      <w:r>
        <w:rPr>
          <w:color w:val="000000"/>
          <w:sz w:val="20"/>
          <w:szCs w:val="20"/>
          <w:vertAlign w:val="superscript"/>
        </w:rPr>
        <w:t>a</w:t>
      </w:r>
      <w:proofErr w:type="spellEnd"/>
      <w:r w:rsidRPr="00FD2119">
        <w:rPr>
          <w:color w:val="000000"/>
          <w:sz w:val="20"/>
          <w:szCs w:val="20"/>
        </w:rPr>
        <w:t xml:space="preserve"> We have assumed that there are 2 existing sources, and that no additional new or reconstructed sources will become subject to the rule over the next three years. </w:t>
      </w:r>
    </w:p>
    <w:p w:rsidRPr="00FD2119" w:rsidR="00FD2119" w:rsidP="00FD2119" w:rsidRDefault="00FD2119" w14:paraId="42CD1F18" w14:textId="67998D98">
      <w:pPr>
        <w:rPr>
          <w:color w:val="000000"/>
          <w:sz w:val="20"/>
          <w:szCs w:val="20"/>
        </w:rPr>
      </w:pPr>
      <w:proofErr w:type="gramStart"/>
      <w:r>
        <w:rPr>
          <w:color w:val="000000"/>
          <w:sz w:val="20"/>
          <w:szCs w:val="20"/>
          <w:vertAlign w:val="superscript"/>
        </w:rPr>
        <w:t>b</w:t>
      </w:r>
      <w:r w:rsidRPr="00FD2119">
        <w:rPr>
          <w:color w:val="000000"/>
          <w:sz w:val="20"/>
          <w:szCs w:val="20"/>
        </w:rPr>
        <w:t xml:space="preserve">  This</w:t>
      </w:r>
      <w:proofErr w:type="gramEnd"/>
      <w:r w:rsidRPr="00FD2119">
        <w:rPr>
          <w:color w:val="000000"/>
          <w:sz w:val="20"/>
          <w:szCs w:val="20"/>
        </w:rPr>
        <w:t xml:space="preserve"> ICR uses the following labor rates:  $123.27 per hour for Executive, Administrative, and Managerial labor; $64.37 per hour for Technical labor, and $40.72 per hour for Clerical labor.  These rates are from the United States Department of Labor, Bureau of Labor Statistics, May 2016 National Occupational Employment and Wage Estimates United States.  The rates are from the column Mean Hourly Wage.  The rates have been increased by 110 percent to account for the benefit packages available to those employed by private industry.</w:t>
      </w:r>
    </w:p>
    <w:p w:rsidRPr="00FD2119" w:rsidR="00FD2119" w:rsidP="00FD2119" w:rsidRDefault="00FD2119" w14:paraId="522EBDE0" w14:textId="5E7D26ED">
      <w:pPr>
        <w:rPr>
          <w:color w:val="000000"/>
          <w:sz w:val="20"/>
          <w:szCs w:val="20"/>
        </w:rPr>
      </w:pPr>
      <w:proofErr w:type="gramStart"/>
      <w:r>
        <w:rPr>
          <w:color w:val="000000"/>
          <w:sz w:val="20"/>
          <w:szCs w:val="20"/>
          <w:vertAlign w:val="superscript"/>
        </w:rPr>
        <w:t>c</w:t>
      </w:r>
      <w:r w:rsidRPr="00FD2119">
        <w:rPr>
          <w:color w:val="000000"/>
          <w:sz w:val="20"/>
          <w:szCs w:val="20"/>
        </w:rPr>
        <w:t xml:space="preserve">  We</w:t>
      </w:r>
      <w:proofErr w:type="gramEnd"/>
      <w:r w:rsidRPr="00FD2119">
        <w:rPr>
          <w:color w:val="000000"/>
          <w:sz w:val="20"/>
          <w:szCs w:val="20"/>
        </w:rPr>
        <w:t xml:space="preserve"> have assumed that all respondents will have to familiarize with the regulatory requirements each year.</w:t>
      </w:r>
    </w:p>
    <w:p w:rsidRPr="00FD2119" w:rsidR="00FD2119" w:rsidP="00FD2119" w:rsidRDefault="00FD2119" w14:paraId="66371244" w14:textId="3BD2AEFF">
      <w:pPr>
        <w:rPr>
          <w:color w:val="000000"/>
          <w:sz w:val="20"/>
          <w:szCs w:val="20"/>
        </w:rPr>
      </w:pPr>
      <w:proofErr w:type="gramStart"/>
      <w:r>
        <w:rPr>
          <w:color w:val="000000"/>
          <w:sz w:val="20"/>
          <w:szCs w:val="20"/>
          <w:vertAlign w:val="superscript"/>
        </w:rPr>
        <w:t>d</w:t>
      </w:r>
      <w:r w:rsidRPr="00FD2119">
        <w:rPr>
          <w:color w:val="000000"/>
          <w:sz w:val="20"/>
          <w:szCs w:val="20"/>
        </w:rPr>
        <w:t xml:space="preserve">  We</w:t>
      </w:r>
      <w:proofErr w:type="gramEnd"/>
      <w:r w:rsidRPr="00FD2119">
        <w:rPr>
          <w:color w:val="000000"/>
          <w:sz w:val="20"/>
          <w:szCs w:val="20"/>
        </w:rPr>
        <w:t xml:space="preserve"> have assumed that 15 percent of respondents will report deviation.</w:t>
      </w:r>
    </w:p>
    <w:p w:rsidRPr="00FD2119" w:rsidR="00FD2119" w:rsidP="00FD2119" w:rsidRDefault="00FD2119" w14:paraId="69C49703" w14:textId="50BB2C7E">
      <w:pPr>
        <w:rPr>
          <w:color w:val="000000"/>
          <w:sz w:val="20"/>
          <w:szCs w:val="20"/>
        </w:rPr>
      </w:pPr>
      <w:proofErr w:type="gramStart"/>
      <w:r>
        <w:rPr>
          <w:color w:val="000000"/>
          <w:sz w:val="20"/>
          <w:szCs w:val="20"/>
          <w:vertAlign w:val="superscript"/>
        </w:rPr>
        <w:t>e</w:t>
      </w:r>
      <w:r w:rsidRPr="00FD2119">
        <w:rPr>
          <w:color w:val="000000"/>
          <w:sz w:val="20"/>
          <w:szCs w:val="20"/>
        </w:rPr>
        <w:t xml:space="preserve">  We</w:t>
      </w:r>
      <w:proofErr w:type="gramEnd"/>
      <w:r w:rsidRPr="00FD2119">
        <w:rPr>
          <w:color w:val="000000"/>
          <w:sz w:val="20"/>
          <w:szCs w:val="20"/>
        </w:rPr>
        <w:t xml:space="preserve"> have assumed that 85 percent of respondents will report no deviation.</w:t>
      </w:r>
    </w:p>
    <w:p w:rsidRPr="00FD2119" w:rsidR="00FD2119" w:rsidP="00FD2119" w:rsidRDefault="00FD2119" w14:paraId="35E245E7" w14:textId="120CC5D4">
      <w:pPr>
        <w:rPr>
          <w:color w:val="000000"/>
          <w:sz w:val="20"/>
          <w:szCs w:val="20"/>
        </w:rPr>
      </w:pPr>
      <w:proofErr w:type="gramStart"/>
      <w:r>
        <w:rPr>
          <w:color w:val="000000"/>
          <w:sz w:val="20"/>
          <w:szCs w:val="20"/>
          <w:vertAlign w:val="superscript"/>
        </w:rPr>
        <w:t>f</w:t>
      </w:r>
      <w:r w:rsidRPr="00FD2119">
        <w:rPr>
          <w:color w:val="000000"/>
          <w:sz w:val="20"/>
          <w:szCs w:val="20"/>
        </w:rPr>
        <w:t xml:space="preserve">  We</w:t>
      </w:r>
      <w:proofErr w:type="gramEnd"/>
      <w:r w:rsidRPr="00FD2119">
        <w:rPr>
          <w:color w:val="000000"/>
          <w:sz w:val="20"/>
          <w:szCs w:val="20"/>
        </w:rPr>
        <w:t xml:space="preserve"> have assumed that solvent weights are recorded once per hour (2 minutes [0.033 hr] per record) for 2,600 hours per year (industry average annual operating hours for solvent mixers).</w:t>
      </w:r>
    </w:p>
    <w:p w:rsidRPr="00FD2119" w:rsidR="00FD2119" w:rsidP="00FD2119" w:rsidRDefault="00FD2119" w14:paraId="44A07367" w14:textId="61E1EA64">
      <w:pPr>
        <w:rPr>
          <w:color w:val="000000"/>
          <w:sz w:val="20"/>
          <w:szCs w:val="20"/>
        </w:rPr>
      </w:pPr>
      <w:proofErr w:type="gramStart"/>
      <w:r>
        <w:rPr>
          <w:color w:val="000000"/>
          <w:sz w:val="20"/>
          <w:szCs w:val="20"/>
          <w:vertAlign w:val="superscript"/>
        </w:rPr>
        <w:t>g</w:t>
      </w:r>
      <w:r w:rsidRPr="00FD2119">
        <w:rPr>
          <w:color w:val="000000"/>
          <w:sz w:val="20"/>
          <w:szCs w:val="20"/>
        </w:rPr>
        <w:t xml:space="preserve">  It</w:t>
      </w:r>
      <w:proofErr w:type="gramEnd"/>
      <w:r w:rsidRPr="00FD2119">
        <w:rPr>
          <w:color w:val="000000"/>
          <w:sz w:val="20"/>
          <w:szCs w:val="20"/>
        </w:rPr>
        <w:t xml:space="preserve"> is assumed that information would be entered once per week for 52 weeks per year.</w:t>
      </w:r>
    </w:p>
    <w:p w:rsidRPr="00FD2119" w:rsidR="00FD2119" w:rsidP="00FD2119" w:rsidRDefault="00FD2119" w14:paraId="5A781101" w14:textId="2379C7C0">
      <w:pPr>
        <w:rPr>
          <w:color w:val="000000"/>
          <w:sz w:val="20"/>
          <w:szCs w:val="20"/>
        </w:rPr>
      </w:pPr>
      <w:proofErr w:type="gramStart"/>
      <w:r>
        <w:rPr>
          <w:color w:val="000000"/>
          <w:sz w:val="20"/>
          <w:szCs w:val="20"/>
          <w:vertAlign w:val="superscript"/>
        </w:rPr>
        <w:t>h</w:t>
      </w:r>
      <w:r w:rsidRPr="00FD2119">
        <w:rPr>
          <w:color w:val="000000"/>
          <w:sz w:val="20"/>
          <w:szCs w:val="20"/>
        </w:rPr>
        <w:t xml:space="preserve">  We</w:t>
      </w:r>
      <w:proofErr w:type="gramEnd"/>
      <w:r w:rsidRPr="00FD2119">
        <w:rPr>
          <w:color w:val="000000"/>
          <w:sz w:val="20"/>
          <w:szCs w:val="20"/>
        </w:rPr>
        <w:t xml:space="preserve"> have assumed that a typical plant transmits the deviation report; and no deviation report semiannually; resulting in 4 each year.</w:t>
      </w:r>
    </w:p>
    <w:p w:rsidRPr="00FD2119" w:rsidR="00FD2119" w:rsidP="00FD2119" w:rsidRDefault="00FD2119" w14:paraId="4B31445B" w14:textId="239B8EF3">
      <w:pPr>
        <w:rPr>
          <w:color w:val="000000"/>
          <w:sz w:val="20"/>
          <w:szCs w:val="20"/>
        </w:rPr>
      </w:pPr>
      <w:proofErr w:type="spellStart"/>
      <w:proofErr w:type="gramStart"/>
      <w:r>
        <w:rPr>
          <w:color w:val="000000"/>
          <w:sz w:val="20"/>
          <w:szCs w:val="20"/>
          <w:vertAlign w:val="superscript"/>
        </w:rPr>
        <w:t>i</w:t>
      </w:r>
      <w:proofErr w:type="spellEnd"/>
      <w:r w:rsidRPr="00FD2119">
        <w:rPr>
          <w:color w:val="000000"/>
          <w:sz w:val="20"/>
          <w:szCs w:val="20"/>
        </w:rPr>
        <w:t xml:space="preserve">  We</w:t>
      </w:r>
      <w:proofErr w:type="gramEnd"/>
      <w:r w:rsidRPr="00FD2119">
        <w:rPr>
          <w:color w:val="000000"/>
          <w:sz w:val="20"/>
          <w:szCs w:val="20"/>
        </w:rPr>
        <w:t xml:space="preserve"> have assumed that it will take 20 hours per plant once a year to train personnel.</w:t>
      </w:r>
    </w:p>
    <w:p w:rsidR="00971B43" w:rsidP="00FD2119" w:rsidRDefault="00FD2119" w14:paraId="6D5489F6" w14:textId="129915AD">
      <w:pPr>
        <w:rPr>
          <w:color w:val="000000"/>
          <w:sz w:val="20"/>
          <w:szCs w:val="20"/>
        </w:rPr>
      </w:pPr>
      <w:proofErr w:type="gramStart"/>
      <w:r>
        <w:rPr>
          <w:color w:val="000000"/>
          <w:sz w:val="20"/>
          <w:szCs w:val="20"/>
          <w:vertAlign w:val="superscript"/>
        </w:rPr>
        <w:t>j</w:t>
      </w:r>
      <w:r w:rsidRPr="00FD2119">
        <w:rPr>
          <w:color w:val="000000"/>
          <w:sz w:val="20"/>
          <w:szCs w:val="20"/>
        </w:rPr>
        <w:t xml:space="preserve">  Totals</w:t>
      </w:r>
      <w:proofErr w:type="gramEnd"/>
      <w:r w:rsidRPr="00FD2119">
        <w:rPr>
          <w:color w:val="000000"/>
          <w:sz w:val="20"/>
          <w:szCs w:val="20"/>
        </w:rPr>
        <w:t xml:space="preserve"> have been rounded to 3 significant figures. Figures may not add exactly due to rounding.</w:t>
      </w:r>
    </w:p>
    <w:p w:rsidR="002C399E" w:rsidP="00FD2119" w:rsidRDefault="002C399E" w14:paraId="15E15C27" w14:textId="5D6362B4">
      <w:pPr>
        <w:rPr>
          <w:color w:val="000000"/>
          <w:sz w:val="20"/>
          <w:szCs w:val="20"/>
        </w:rPr>
      </w:pPr>
    </w:p>
    <w:p w:rsidR="002C399E" w:rsidP="00FD2119" w:rsidRDefault="002C399E" w14:paraId="48CE7FBD" w14:textId="45960E6A">
      <w:pPr>
        <w:rPr>
          <w:color w:val="000000"/>
          <w:sz w:val="20"/>
          <w:szCs w:val="20"/>
        </w:rPr>
      </w:pPr>
    </w:p>
    <w:p w:rsidR="002C399E" w:rsidP="00FD2119" w:rsidRDefault="002C399E" w14:paraId="28B3D772" w14:textId="0D445E87">
      <w:pPr>
        <w:rPr>
          <w:color w:val="000000"/>
          <w:sz w:val="20"/>
          <w:szCs w:val="20"/>
        </w:rPr>
      </w:pPr>
    </w:p>
    <w:p w:rsidR="002C399E" w:rsidP="00FD2119" w:rsidRDefault="002C399E" w14:paraId="12EB0A8E" w14:textId="0A95957A">
      <w:pPr>
        <w:rPr>
          <w:color w:val="000000"/>
          <w:sz w:val="20"/>
          <w:szCs w:val="20"/>
        </w:rPr>
      </w:pPr>
    </w:p>
    <w:p w:rsidR="002C399E" w:rsidP="00FD2119" w:rsidRDefault="002C399E" w14:paraId="279430BB" w14:textId="307F73ED">
      <w:pPr>
        <w:rPr>
          <w:color w:val="000000"/>
          <w:sz w:val="20"/>
          <w:szCs w:val="20"/>
        </w:rPr>
      </w:pPr>
    </w:p>
    <w:p w:rsidR="002C399E" w:rsidP="002C399E" w:rsidRDefault="002C399E" w14:paraId="7829498C" w14:textId="4CA51312">
      <w:pPr>
        <w:jc w:val="center"/>
        <w:rPr>
          <w:b/>
          <w:bCs/>
        </w:rPr>
      </w:pPr>
      <w:r>
        <w:rPr>
          <w:b/>
          <w:bCs/>
        </w:rPr>
        <w:t>Table 2</w:t>
      </w:r>
      <w:r w:rsidRPr="002A0734">
        <w:rPr>
          <w:b/>
          <w:bCs/>
        </w:rPr>
        <w:t xml:space="preserve">: </w:t>
      </w:r>
      <w:r>
        <w:rPr>
          <w:b/>
          <w:bCs/>
        </w:rPr>
        <w:t xml:space="preserve">Average </w:t>
      </w:r>
      <w:r w:rsidRPr="002A0734">
        <w:rPr>
          <w:b/>
          <w:bCs/>
        </w:rPr>
        <w:t xml:space="preserve">Annual </w:t>
      </w:r>
      <w:r>
        <w:rPr>
          <w:b/>
          <w:bCs/>
        </w:rPr>
        <w:t>EPA</w:t>
      </w:r>
      <w:r w:rsidRPr="002A0734">
        <w:rPr>
          <w:b/>
          <w:bCs/>
        </w:rPr>
        <w:t xml:space="preserve"> B</w:t>
      </w:r>
      <w:r>
        <w:rPr>
          <w:b/>
          <w:bCs/>
        </w:rPr>
        <w:t>urden and Cos</w:t>
      </w:r>
      <w:r w:rsidRPr="002A0734">
        <w:rPr>
          <w:b/>
          <w:bCs/>
        </w:rPr>
        <w:t xml:space="preserve">t – NESHAP for Friction Materials Manufacturing </w:t>
      </w:r>
    </w:p>
    <w:p w:rsidR="002C399E" w:rsidP="002C399E" w:rsidRDefault="002C399E" w14:paraId="62F77379" w14:textId="77777777">
      <w:pPr>
        <w:jc w:val="center"/>
        <w:rPr>
          <w:color w:val="000000"/>
        </w:rPr>
      </w:pPr>
      <w:r w:rsidRPr="002A0734">
        <w:rPr>
          <w:b/>
          <w:bCs/>
        </w:rPr>
        <w:t xml:space="preserve">(40 CFR </w:t>
      </w:r>
      <w:r>
        <w:rPr>
          <w:b/>
          <w:bCs/>
        </w:rPr>
        <w:t>Part 63, Subpart QQQQQ) (Amendments</w:t>
      </w:r>
      <w:r w:rsidRPr="002A0734">
        <w:rPr>
          <w:b/>
          <w:bCs/>
        </w:rPr>
        <w:t>)</w:t>
      </w:r>
    </w:p>
    <w:p w:rsidR="002C399E" w:rsidP="002C399E" w:rsidRDefault="002C399E" w14:paraId="5B332B81" w14:textId="1BCCD92C">
      <w:pPr>
        <w:rPr>
          <w:b/>
          <w:color w:val="000000"/>
          <w:sz w:val="20"/>
          <w:szCs w:val="20"/>
        </w:rPr>
      </w:pPr>
    </w:p>
    <w:tbl>
      <w:tblPr>
        <w:tblW w:w="13380" w:type="dxa"/>
        <w:tblLook w:val="04A0" w:firstRow="1" w:lastRow="0" w:firstColumn="1" w:lastColumn="0" w:noHBand="0" w:noVBand="1"/>
      </w:tblPr>
      <w:tblGrid>
        <w:gridCol w:w="4196"/>
        <w:gridCol w:w="1345"/>
        <w:gridCol w:w="1238"/>
        <w:gridCol w:w="1110"/>
        <w:gridCol w:w="926"/>
        <w:gridCol w:w="1152"/>
        <w:gridCol w:w="1338"/>
        <w:gridCol w:w="1103"/>
        <w:gridCol w:w="972"/>
      </w:tblGrid>
      <w:tr w:rsidRPr="002C399E" w:rsidR="002C399E" w:rsidTr="0045299C" w14:paraId="13605822" w14:textId="77777777">
        <w:trPr>
          <w:trHeight w:val="300"/>
          <w:tblHeader/>
        </w:trPr>
        <w:tc>
          <w:tcPr>
            <w:tcW w:w="442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C399E" w:rsidR="002C399E" w:rsidP="002C399E" w:rsidRDefault="002C399E" w14:paraId="4BC69530" w14:textId="77777777">
            <w:pPr>
              <w:widowControl/>
              <w:autoSpaceDE/>
              <w:autoSpaceDN/>
              <w:adjustRightInd/>
              <w:jc w:val="center"/>
              <w:rPr>
                <w:b/>
                <w:bCs/>
                <w:color w:val="000000"/>
                <w:sz w:val="20"/>
                <w:szCs w:val="20"/>
              </w:rPr>
            </w:pPr>
            <w:r w:rsidRPr="002C399E">
              <w:rPr>
                <w:b/>
                <w:bCs/>
                <w:color w:val="000000"/>
                <w:sz w:val="20"/>
                <w:szCs w:val="20"/>
              </w:rPr>
              <w:t>Activity</w:t>
            </w:r>
          </w:p>
        </w:tc>
        <w:tc>
          <w:tcPr>
            <w:tcW w:w="1360" w:type="dxa"/>
            <w:tcBorders>
              <w:top w:val="single" w:color="auto" w:sz="4" w:space="0"/>
              <w:left w:val="nil"/>
              <w:bottom w:val="single" w:color="auto" w:sz="4" w:space="0"/>
              <w:right w:val="single" w:color="auto" w:sz="4" w:space="0"/>
            </w:tcBorders>
            <w:shd w:val="clear" w:color="auto" w:fill="auto"/>
            <w:vAlign w:val="center"/>
            <w:hideMark/>
          </w:tcPr>
          <w:p w:rsidRPr="002C399E" w:rsidR="002C399E" w:rsidP="002C399E" w:rsidRDefault="002C399E" w14:paraId="1C562E44" w14:textId="77777777">
            <w:pPr>
              <w:widowControl/>
              <w:autoSpaceDE/>
              <w:autoSpaceDN/>
              <w:adjustRightInd/>
              <w:jc w:val="center"/>
              <w:rPr>
                <w:b/>
                <w:bCs/>
                <w:color w:val="000000"/>
                <w:sz w:val="20"/>
                <w:szCs w:val="20"/>
              </w:rPr>
            </w:pPr>
            <w:r w:rsidRPr="002C399E">
              <w:rPr>
                <w:b/>
                <w:bCs/>
                <w:color w:val="000000"/>
                <w:sz w:val="20"/>
                <w:szCs w:val="20"/>
              </w:rPr>
              <w:t>(A)</w:t>
            </w:r>
          </w:p>
        </w:tc>
        <w:tc>
          <w:tcPr>
            <w:tcW w:w="1220" w:type="dxa"/>
            <w:tcBorders>
              <w:top w:val="single" w:color="auto" w:sz="4" w:space="0"/>
              <w:left w:val="nil"/>
              <w:bottom w:val="single" w:color="auto" w:sz="4" w:space="0"/>
              <w:right w:val="single" w:color="auto" w:sz="4" w:space="0"/>
            </w:tcBorders>
            <w:shd w:val="clear" w:color="auto" w:fill="auto"/>
            <w:vAlign w:val="center"/>
            <w:hideMark/>
          </w:tcPr>
          <w:p w:rsidRPr="002C399E" w:rsidR="002C399E" w:rsidP="002C399E" w:rsidRDefault="002C399E" w14:paraId="31399E00" w14:textId="77777777">
            <w:pPr>
              <w:widowControl/>
              <w:autoSpaceDE/>
              <w:autoSpaceDN/>
              <w:adjustRightInd/>
              <w:jc w:val="center"/>
              <w:rPr>
                <w:b/>
                <w:bCs/>
                <w:color w:val="000000"/>
                <w:sz w:val="20"/>
                <w:szCs w:val="20"/>
              </w:rPr>
            </w:pPr>
            <w:r w:rsidRPr="002C399E">
              <w:rPr>
                <w:b/>
                <w:bCs/>
                <w:color w:val="000000"/>
                <w:sz w:val="20"/>
                <w:szCs w:val="20"/>
              </w:rPr>
              <w:t>(B)</w:t>
            </w:r>
          </w:p>
        </w:tc>
        <w:tc>
          <w:tcPr>
            <w:tcW w:w="1120" w:type="dxa"/>
            <w:tcBorders>
              <w:top w:val="single" w:color="auto" w:sz="4" w:space="0"/>
              <w:left w:val="nil"/>
              <w:bottom w:val="single" w:color="auto" w:sz="4" w:space="0"/>
              <w:right w:val="single" w:color="auto" w:sz="4" w:space="0"/>
            </w:tcBorders>
            <w:shd w:val="clear" w:color="auto" w:fill="auto"/>
            <w:vAlign w:val="center"/>
            <w:hideMark/>
          </w:tcPr>
          <w:p w:rsidRPr="002C399E" w:rsidR="002C399E" w:rsidP="002C399E" w:rsidRDefault="002C399E" w14:paraId="0A6F41CA" w14:textId="77777777">
            <w:pPr>
              <w:widowControl/>
              <w:autoSpaceDE/>
              <w:autoSpaceDN/>
              <w:adjustRightInd/>
              <w:jc w:val="center"/>
              <w:rPr>
                <w:b/>
                <w:bCs/>
                <w:color w:val="000000"/>
                <w:sz w:val="20"/>
                <w:szCs w:val="20"/>
              </w:rPr>
            </w:pPr>
            <w:r w:rsidRPr="002C399E">
              <w:rPr>
                <w:b/>
                <w:bCs/>
                <w:color w:val="000000"/>
                <w:sz w:val="20"/>
                <w:szCs w:val="20"/>
              </w:rPr>
              <w:t>(C)</w:t>
            </w:r>
          </w:p>
        </w:tc>
        <w:tc>
          <w:tcPr>
            <w:tcW w:w="940" w:type="dxa"/>
            <w:tcBorders>
              <w:top w:val="single" w:color="auto" w:sz="4" w:space="0"/>
              <w:left w:val="nil"/>
              <w:bottom w:val="single" w:color="auto" w:sz="4" w:space="0"/>
              <w:right w:val="single" w:color="auto" w:sz="4" w:space="0"/>
            </w:tcBorders>
            <w:shd w:val="clear" w:color="auto" w:fill="auto"/>
            <w:vAlign w:val="center"/>
            <w:hideMark/>
          </w:tcPr>
          <w:p w:rsidRPr="002C399E" w:rsidR="002C399E" w:rsidP="002C399E" w:rsidRDefault="002C399E" w14:paraId="693BA96A" w14:textId="77777777">
            <w:pPr>
              <w:widowControl/>
              <w:autoSpaceDE/>
              <w:autoSpaceDN/>
              <w:adjustRightInd/>
              <w:jc w:val="center"/>
              <w:rPr>
                <w:b/>
                <w:bCs/>
                <w:color w:val="000000"/>
                <w:sz w:val="20"/>
                <w:szCs w:val="20"/>
              </w:rPr>
            </w:pPr>
            <w:r w:rsidRPr="002C399E">
              <w:rPr>
                <w:b/>
                <w:bCs/>
                <w:color w:val="000000"/>
                <w:sz w:val="20"/>
                <w:szCs w:val="20"/>
              </w:rPr>
              <w:t>(D)</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Pr="002C399E" w:rsidR="002C399E" w:rsidP="002C399E" w:rsidRDefault="002C399E" w14:paraId="30DF28D7" w14:textId="77777777">
            <w:pPr>
              <w:widowControl/>
              <w:autoSpaceDE/>
              <w:autoSpaceDN/>
              <w:adjustRightInd/>
              <w:jc w:val="center"/>
              <w:rPr>
                <w:b/>
                <w:bCs/>
                <w:color w:val="000000"/>
                <w:sz w:val="20"/>
                <w:szCs w:val="20"/>
              </w:rPr>
            </w:pPr>
            <w:r w:rsidRPr="002C399E">
              <w:rPr>
                <w:b/>
                <w:bCs/>
                <w:color w:val="000000"/>
                <w:sz w:val="20"/>
                <w:szCs w:val="20"/>
              </w:rPr>
              <w:t>(E)</w:t>
            </w:r>
          </w:p>
        </w:tc>
        <w:tc>
          <w:tcPr>
            <w:tcW w:w="1240" w:type="dxa"/>
            <w:tcBorders>
              <w:top w:val="single" w:color="auto" w:sz="4" w:space="0"/>
              <w:left w:val="nil"/>
              <w:bottom w:val="single" w:color="auto" w:sz="4" w:space="0"/>
              <w:right w:val="single" w:color="auto" w:sz="4" w:space="0"/>
            </w:tcBorders>
            <w:shd w:val="clear" w:color="auto" w:fill="auto"/>
            <w:vAlign w:val="center"/>
            <w:hideMark/>
          </w:tcPr>
          <w:p w:rsidRPr="002C399E" w:rsidR="002C399E" w:rsidP="002C399E" w:rsidRDefault="002C399E" w14:paraId="7C2E9811" w14:textId="77777777">
            <w:pPr>
              <w:widowControl/>
              <w:autoSpaceDE/>
              <w:autoSpaceDN/>
              <w:adjustRightInd/>
              <w:jc w:val="center"/>
              <w:rPr>
                <w:b/>
                <w:bCs/>
                <w:color w:val="000000"/>
                <w:sz w:val="20"/>
                <w:szCs w:val="20"/>
              </w:rPr>
            </w:pPr>
            <w:r w:rsidRPr="002C399E">
              <w:rPr>
                <w:b/>
                <w:bCs/>
                <w:color w:val="000000"/>
                <w:sz w:val="20"/>
                <w:szCs w:val="20"/>
              </w:rPr>
              <w:t>(F)</w:t>
            </w:r>
          </w:p>
        </w:tc>
        <w:tc>
          <w:tcPr>
            <w:tcW w:w="940" w:type="dxa"/>
            <w:tcBorders>
              <w:top w:val="single" w:color="auto" w:sz="4" w:space="0"/>
              <w:left w:val="nil"/>
              <w:bottom w:val="single" w:color="auto" w:sz="4" w:space="0"/>
              <w:right w:val="single" w:color="auto" w:sz="4" w:space="0"/>
            </w:tcBorders>
            <w:shd w:val="clear" w:color="auto" w:fill="auto"/>
            <w:vAlign w:val="center"/>
            <w:hideMark/>
          </w:tcPr>
          <w:p w:rsidRPr="002C399E" w:rsidR="002C399E" w:rsidP="002C399E" w:rsidRDefault="002C399E" w14:paraId="228CCDD2" w14:textId="77777777">
            <w:pPr>
              <w:widowControl/>
              <w:autoSpaceDE/>
              <w:autoSpaceDN/>
              <w:adjustRightInd/>
              <w:jc w:val="center"/>
              <w:rPr>
                <w:b/>
                <w:bCs/>
                <w:color w:val="000000"/>
                <w:sz w:val="20"/>
                <w:szCs w:val="20"/>
              </w:rPr>
            </w:pPr>
            <w:r w:rsidRPr="002C399E">
              <w:rPr>
                <w:b/>
                <w:bCs/>
                <w:color w:val="000000"/>
                <w:sz w:val="20"/>
                <w:szCs w:val="20"/>
              </w:rPr>
              <w:t>(G)</w:t>
            </w:r>
          </w:p>
        </w:tc>
        <w:tc>
          <w:tcPr>
            <w:tcW w:w="980" w:type="dxa"/>
            <w:tcBorders>
              <w:top w:val="single" w:color="auto" w:sz="4" w:space="0"/>
              <w:left w:val="nil"/>
              <w:bottom w:val="single" w:color="auto" w:sz="4" w:space="0"/>
              <w:right w:val="single" w:color="auto" w:sz="4" w:space="0"/>
            </w:tcBorders>
            <w:shd w:val="clear" w:color="auto" w:fill="auto"/>
            <w:vAlign w:val="center"/>
            <w:hideMark/>
          </w:tcPr>
          <w:p w:rsidRPr="002C399E" w:rsidR="002C399E" w:rsidP="002C399E" w:rsidRDefault="002C399E" w14:paraId="0EC0BEB1" w14:textId="77777777">
            <w:pPr>
              <w:widowControl/>
              <w:autoSpaceDE/>
              <w:autoSpaceDN/>
              <w:adjustRightInd/>
              <w:jc w:val="center"/>
              <w:rPr>
                <w:b/>
                <w:bCs/>
                <w:color w:val="000000"/>
                <w:sz w:val="20"/>
                <w:szCs w:val="20"/>
              </w:rPr>
            </w:pPr>
            <w:r w:rsidRPr="002C399E">
              <w:rPr>
                <w:b/>
                <w:bCs/>
                <w:color w:val="000000"/>
                <w:sz w:val="20"/>
                <w:szCs w:val="20"/>
              </w:rPr>
              <w:t>(H)</w:t>
            </w:r>
          </w:p>
        </w:tc>
      </w:tr>
      <w:tr w:rsidRPr="002C399E" w:rsidR="002C399E" w:rsidTr="0045299C" w14:paraId="35EB371D" w14:textId="77777777">
        <w:trPr>
          <w:trHeight w:val="1260"/>
          <w:tblHeader/>
        </w:trPr>
        <w:tc>
          <w:tcPr>
            <w:tcW w:w="4420" w:type="dxa"/>
            <w:vMerge/>
            <w:tcBorders>
              <w:top w:val="single" w:color="auto" w:sz="4" w:space="0"/>
              <w:left w:val="single" w:color="auto" w:sz="4" w:space="0"/>
              <w:bottom w:val="single" w:color="auto" w:sz="4" w:space="0"/>
              <w:right w:val="single" w:color="auto" w:sz="4" w:space="0"/>
            </w:tcBorders>
            <w:vAlign w:val="center"/>
            <w:hideMark/>
          </w:tcPr>
          <w:p w:rsidRPr="002C399E" w:rsidR="002C399E" w:rsidP="002C399E" w:rsidRDefault="002C399E" w14:paraId="7221BCEE" w14:textId="77777777">
            <w:pPr>
              <w:widowControl/>
              <w:autoSpaceDE/>
              <w:autoSpaceDN/>
              <w:adjustRightInd/>
              <w:rPr>
                <w:b/>
                <w:bCs/>
                <w:color w:val="000000"/>
                <w:sz w:val="20"/>
                <w:szCs w:val="20"/>
              </w:rPr>
            </w:pPr>
          </w:p>
        </w:tc>
        <w:tc>
          <w:tcPr>
            <w:tcW w:w="1360" w:type="dxa"/>
            <w:tcBorders>
              <w:top w:val="nil"/>
              <w:left w:val="nil"/>
              <w:bottom w:val="single" w:color="auto" w:sz="4" w:space="0"/>
              <w:right w:val="single" w:color="auto" w:sz="4" w:space="0"/>
            </w:tcBorders>
            <w:shd w:val="clear" w:color="auto" w:fill="auto"/>
            <w:vAlign w:val="center"/>
            <w:hideMark/>
          </w:tcPr>
          <w:p w:rsidRPr="002C399E" w:rsidR="002C399E" w:rsidP="002C399E" w:rsidRDefault="002C399E" w14:paraId="1359F997" w14:textId="77777777">
            <w:pPr>
              <w:widowControl/>
              <w:autoSpaceDE/>
              <w:autoSpaceDN/>
              <w:adjustRightInd/>
              <w:jc w:val="center"/>
              <w:rPr>
                <w:b/>
                <w:bCs/>
                <w:color w:val="000000"/>
                <w:sz w:val="20"/>
                <w:szCs w:val="20"/>
              </w:rPr>
            </w:pPr>
            <w:r w:rsidRPr="002C399E">
              <w:rPr>
                <w:b/>
                <w:bCs/>
                <w:color w:val="000000"/>
                <w:sz w:val="20"/>
                <w:szCs w:val="20"/>
              </w:rPr>
              <w:t>EPA person-hours per occurrence</w:t>
            </w:r>
          </w:p>
        </w:tc>
        <w:tc>
          <w:tcPr>
            <w:tcW w:w="1220" w:type="dxa"/>
            <w:tcBorders>
              <w:top w:val="nil"/>
              <w:left w:val="nil"/>
              <w:bottom w:val="single" w:color="auto" w:sz="4" w:space="0"/>
              <w:right w:val="single" w:color="auto" w:sz="4" w:space="0"/>
            </w:tcBorders>
            <w:shd w:val="clear" w:color="auto" w:fill="auto"/>
            <w:vAlign w:val="center"/>
            <w:hideMark/>
          </w:tcPr>
          <w:p w:rsidRPr="002C399E" w:rsidR="002C399E" w:rsidP="002C399E" w:rsidRDefault="002C399E" w14:paraId="7DC8C488" w14:textId="77777777">
            <w:pPr>
              <w:widowControl/>
              <w:autoSpaceDE/>
              <w:autoSpaceDN/>
              <w:adjustRightInd/>
              <w:jc w:val="center"/>
              <w:rPr>
                <w:b/>
                <w:bCs/>
                <w:color w:val="000000"/>
                <w:sz w:val="20"/>
                <w:szCs w:val="20"/>
              </w:rPr>
            </w:pPr>
            <w:r w:rsidRPr="002C399E">
              <w:rPr>
                <w:b/>
                <w:bCs/>
                <w:color w:val="000000"/>
                <w:sz w:val="20"/>
                <w:szCs w:val="20"/>
              </w:rPr>
              <w:t>No. of occurrences per plant per year</w:t>
            </w:r>
          </w:p>
        </w:tc>
        <w:tc>
          <w:tcPr>
            <w:tcW w:w="1120" w:type="dxa"/>
            <w:tcBorders>
              <w:top w:val="nil"/>
              <w:left w:val="nil"/>
              <w:bottom w:val="single" w:color="auto" w:sz="4" w:space="0"/>
              <w:right w:val="single" w:color="auto" w:sz="4" w:space="0"/>
            </w:tcBorders>
            <w:shd w:val="clear" w:color="auto" w:fill="auto"/>
            <w:vAlign w:val="center"/>
            <w:hideMark/>
          </w:tcPr>
          <w:p w:rsidRPr="002C399E" w:rsidR="002C399E" w:rsidP="002C399E" w:rsidRDefault="002C399E" w14:paraId="1A289BD5" w14:textId="77777777">
            <w:pPr>
              <w:widowControl/>
              <w:autoSpaceDE/>
              <w:autoSpaceDN/>
              <w:adjustRightInd/>
              <w:jc w:val="center"/>
              <w:rPr>
                <w:b/>
                <w:bCs/>
                <w:color w:val="000000"/>
                <w:sz w:val="20"/>
                <w:szCs w:val="20"/>
              </w:rPr>
            </w:pPr>
            <w:r w:rsidRPr="002C399E">
              <w:rPr>
                <w:b/>
                <w:bCs/>
                <w:color w:val="000000"/>
                <w:sz w:val="20"/>
                <w:szCs w:val="20"/>
              </w:rPr>
              <w:t>EPA person- hours per plant per year</w:t>
            </w:r>
            <w:r w:rsidRPr="002C399E">
              <w:rPr>
                <w:b/>
                <w:bCs/>
                <w:color w:val="000000"/>
                <w:sz w:val="20"/>
                <w:szCs w:val="20"/>
              </w:rPr>
              <w:br/>
              <w:t>(C=</w:t>
            </w:r>
            <w:proofErr w:type="spellStart"/>
            <w:r w:rsidRPr="002C399E">
              <w:rPr>
                <w:b/>
                <w:bCs/>
                <w:color w:val="000000"/>
                <w:sz w:val="20"/>
                <w:szCs w:val="20"/>
              </w:rPr>
              <w:t>AxB</w:t>
            </w:r>
            <w:proofErr w:type="spellEnd"/>
            <w:r w:rsidRPr="002C399E">
              <w:rPr>
                <w:b/>
                <w:bCs/>
                <w:color w:val="000000"/>
                <w:sz w:val="20"/>
                <w:szCs w:val="20"/>
              </w:rPr>
              <w:t>)</w:t>
            </w:r>
          </w:p>
        </w:tc>
        <w:tc>
          <w:tcPr>
            <w:tcW w:w="940" w:type="dxa"/>
            <w:tcBorders>
              <w:top w:val="nil"/>
              <w:left w:val="nil"/>
              <w:bottom w:val="single" w:color="auto" w:sz="4" w:space="0"/>
              <w:right w:val="single" w:color="auto" w:sz="4" w:space="0"/>
            </w:tcBorders>
            <w:shd w:val="clear" w:color="auto" w:fill="auto"/>
            <w:vAlign w:val="center"/>
            <w:hideMark/>
          </w:tcPr>
          <w:p w:rsidRPr="002C399E" w:rsidR="002C399E" w:rsidP="002C399E" w:rsidRDefault="002C399E" w14:paraId="22EEE8C3" w14:textId="77777777">
            <w:pPr>
              <w:widowControl/>
              <w:autoSpaceDE/>
              <w:autoSpaceDN/>
              <w:adjustRightInd/>
              <w:jc w:val="center"/>
              <w:rPr>
                <w:b/>
                <w:bCs/>
                <w:color w:val="000000"/>
                <w:sz w:val="20"/>
                <w:szCs w:val="20"/>
              </w:rPr>
            </w:pPr>
            <w:r w:rsidRPr="002C399E">
              <w:rPr>
                <w:b/>
                <w:bCs/>
                <w:color w:val="000000"/>
                <w:sz w:val="20"/>
                <w:szCs w:val="20"/>
              </w:rPr>
              <w:t xml:space="preserve">Plants per year </w:t>
            </w:r>
            <w:r w:rsidRPr="002C399E">
              <w:rPr>
                <w:b/>
                <w:bCs/>
                <w:color w:val="000000"/>
                <w:sz w:val="20"/>
                <w:szCs w:val="20"/>
                <w:vertAlign w:val="superscript"/>
              </w:rPr>
              <w:t>a</w:t>
            </w:r>
          </w:p>
        </w:tc>
        <w:tc>
          <w:tcPr>
            <w:tcW w:w="1160" w:type="dxa"/>
            <w:tcBorders>
              <w:top w:val="nil"/>
              <w:left w:val="nil"/>
              <w:bottom w:val="single" w:color="auto" w:sz="4" w:space="0"/>
              <w:right w:val="single" w:color="auto" w:sz="4" w:space="0"/>
            </w:tcBorders>
            <w:shd w:val="clear" w:color="auto" w:fill="auto"/>
            <w:vAlign w:val="center"/>
            <w:hideMark/>
          </w:tcPr>
          <w:p w:rsidRPr="002C399E" w:rsidR="002C399E" w:rsidP="002C399E" w:rsidRDefault="002C399E" w14:paraId="42644506" w14:textId="77777777">
            <w:pPr>
              <w:widowControl/>
              <w:autoSpaceDE/>
              <w:autoSpaceDN/>
              <w:adjustRightInd/>
              <w:jc w:val="center"/>
              <w:rPr>
                <w:b/>
                <w:bCs/>
                <w:color w:val="000000"/>
                <w:sz w:val="20"/>
                <w:szCs w:val="20"/>
              </w:rPr>
            </w:pPr>
            <w:r w:rsidRPr="002C399E">
              <w:rPr>
                <w:b/>
                <w:bCs/>
                <w:color w:val="000000"/>
                <w:sz w:val="20"/>
                <w:szCs w:val="20"/>
              </w:rPr>
              <w:t>Technical person-hours per year</w:t>
            </w:r>
            <w:r w:rsidRPr="002C399E">
              <w:rPr>
                <w:b/>
                <w:bCs/>
                <w:color w:val="000000"/>
                <w:sz w:val="20"/>
                <w:szCs w:val="20"/>
              </w:rPr>
              <w:br/>
              <w:t>(E=</w:t>
            </w:r>
            <w:proofErr w:type="spellStart"/>
            <w:r w:rsidRPr="002C399E">
              <w:rPr>
                <w:b/>
                <w:bCs/>
                <w:color w:val="000000"/>
                <w:sz w:val="20"/>
                <w:szCs w:val="20"/>
              </w:rPr>
              <w:t>CxD</w:t>
            </w:r>
            <w:proofErr w:type="spellEnd"/>
            <w:r w:rsidRPr="002C399E">
              <w:rPr>
                <w:b/>
                <w:bCs/>
                <w:color w:val="000000"/>
                <w:sz w:val="20"/>
                <w:szCs w:val="20"/>
              </w:rPr>
              <w:t>)</w:t>
            </w:r>
          </w:p>
        </w:tc>
        <w:tc>
          <w:tcPr>
            <w:tcW w:w="1240" w:type="dxa"/>
            <w:tcBorders>
              <w:top w:val="nil"/>
              <w:left w:val="nil"/>
              <w:bottom w:val="single" w:color="auto" w:sz="4" w:space="0"/>
              <w:right w:val="single" w:color="auto" w:sz="4" w:space="0"/>
            </w:tcBorders>
            <w:shd w:val="clear" w:color="auto" w:fill="auto"/>
            <w:vAlign w:val="center"/>
            <w:hideMark/>
          </w:tcPr>
          <w:p w:rsidRPr="002C399E" w:rsidR="002C399E" w:rsidP="002C399E" w:rsidRDefault="002C399E" w14:paraId="1BB8DC43" w14:textId="77777777">
            <w:pPr>
              <w:widowControl/>
              <w:autoSpaceDE/>
              <w:autoSpaceDN/>
              <w:adjustRightInd/>
              <w:jc w:val="center"/>
              <w:rPr>
                <w:b/>
                <w:bCs/>
                <w:color w:val="000000"/>
                <w:sz w:val="20"/>
                <w:szCs w:val="20"/>
              </w:rPr>
            </w:pPr>
            <w:r w:rsidRPr="002C399E">
              <w:rPr>
                <w:b/>
                <w:bCs/>
                <w:color w:val="000000"/>
                <w:sz w:val="20"/>
                <w:szCs w:val="20"/>
              </w:rPr>
              <w:t>Management person-hours per year</w:t>
            </w:r>
            <w:r w:rsidRPr="002C399E">
              <w:rPr>
                <w:b/>
                <w:bCs/>
                <w:color w:val="000000"/>
                <w:sz w:val="20"/>
                <w:szCs w:val="20"/>
              </w:rPr>
              <w:br/>
              <w:t>(F=Ex0.05)</w:t>
            </w:r>
          </w:p>
        </w:tc>
        <w:tc>
          <w:tcPr>
            <w:tcW w:w="940" w:type="dxa"/>
            <w:tcBorders>
              <w:top w:val="nil"/>
              <w:left w:val="nil"/>
              <w:bottom w:val="single" w:color="auto" w:sz="4" w:space="0"/>
              <w:right w:val="single" w:color="auto" w:sz="4" w:space="0"/>
            </w:tcBorders>
            <w:shd w:val="clear" w:color="auto" w:fill="auto"/>
            <w:vAlign w:val="center"/>
            <w:hideMark/>
          </w:tcPr>
          <w:p w:rsidRPr="002C399E" w:rsidR="002C399E" w:rsidP="002C399E" w:rsidRDefault="002C399E" w14:paraId="1DE6AB17" w14:textId="77777777">
            <w:pPr>
              <w:widowControl/>
              <w:autoSpaceDE/>
              <w:autoSpaceDN/>
              <w:adjustRightInd/>
              <w:jc w:val="center"/>
              <w:rPr>
                <w:b/>
                <w:bCs/>
                <w:color w:val="000000"/>
                <w:sz w:val="20"/>
                <w:szCs w:val="20"/>
              </w:rPr>
            </w:pPr>
            <w:r w:rsidRPr="002C399E">
              <w:rPr>
                <w:b/>
                <w:bCs/>
                <w:color w:val="000000"/>
                <w:sz w:val="20"/>
                <w:szCs w:val="20"/>
              </w:rPr>
              <w:t>Clerical person-hours per year</w:t>
            </w:r>
            <w:r w:rsidRPr="002C399E">
              <w:rPr>
                <w:b/>
                <w:bCs/>
                <w:color w:val="000000"/>
                <w:sz w:val="20"/>
                <w:szCs w:val="20"/>
              </w:rPr>
              <w:br/>
              <w:t>(G=Ex0.1)</w:t>
            </w:r>
          </w:p>
        </w:tc>
        <w:tc>
          <w:tcPr>
            <w:tcW w:w="980" w:type="dxa"/>
            <w:tcBorders>
              <w:top w:val="nil"/>
              <w:left w:val="nil"/>
              <w:bottom w:val="single" w:color="auto" w:sz="4" w:space="0"/>
              <w:right w:val="single" w:color="auto" w:sz="4" w:space="0"/>
            </w:tcBorders>
            <w:shd w:val="clear" w:color="auto" w:fill="auto"/>
            <w:vAlign w:val="center"/>
            <w:hideMark/>
          </w:tcPr>
          <w:p w:rsidRPr="002C399E" w:rsidR="002C399E" w:rsidP="002C399E" w:rsidRDefault="002C399E" w14:paraId="353E6666" w14:textId="77777777">
            <w:pPr>
              <w:widowControl/>
              <w:autoSpaceDE/>
              <w:autoSpaceDN/>
              <w:adjustRightInd/>
              <w:jc w:val="center"/>
              <w:rPr>
                <w:b/>
                <w:bCs/>
                <w:color w:val="000000"/>
                <w:sz w:val="20"/>
                <w:szCs w:val="20"/>
              </w:rPr>
            </w:pPr>
            <w:r w:rsidRPr="002C399E">
              <w:rPr>
                <w:b/>
                <w:bCs/>
                <w:color w:val="000000"/>
                <w:sz w:val="20"/>
                <w:szCs w:val="20"/>
              </w:rPr>
              <w:t xml:space="preserve">Cost, $ </w:t>
            </w:r>
            <w:r w:rsidRPr="002C399E">
              <w:rPr>
                <w:b/>
                <w:bCs/>
                <w:color w:val="000000"/>
                <w:sz w:val="20"/>
                <w:szCs w:val="20"/>
                <w:vertAlign w:val="superscript"/>
              </w:rPr>
              <w:t>b</w:t>
            </w:r>
          </w:p>
        </w:tc>
      </w:tr>
      <w:tr w:rsidRPr="002C399E" w:rsidR="002C399E" w:rsidTr="002C399E" w14:paraId="7CC3CF8C" w14:textId="77777777">
        <w:trPr>
          <w:trHeight w:val="330"/>
        </w:trPr>
        <w:tc>
          <w:tcPr>
            <w:tcW w:w="4420" w:type="dxa"/>
            <w:tcBorders>
              <w:top w:val="nil"/>
              <w:left w:val="single" w:color="auto" w:sz="4" w:space="0"/>
              <w:bottom w:val="single" w:color="auto" w:sz="4" w:space="0"/>
              <w:right w:val="single" w:color="auto" w:sz="4" w:space="0"/>
            </w:tcBorders>
            <w:shd w:val="clear" w:color="auto" w:fill="auto"/>
            <w:vAlign w:val="bottom"/>
            <w:hideMark/>
          </w:tcPr>
          <w:p w:rsidRPr="002C399E" w:rsidR="002C399E" w:rsidP="002C399E" w:rsidRDefault="002C399E" w14:paraId="1BAE2822" w14:textId="77777777">
            <w:pPr>
              <w:widowControl/>
              <w:autoSpaceDE/>
              <w:autoSpaceDN/>
              <w:adjustRightInd/>
              <w:rPr>
                <w:color w:val="000000"/>
                <w:sz w:val="20"/>
                <w:szCs w:val="20"/>
              </w:rPr>
            </w:pPr>
            <w:r w:rsidRPr="002C399E">
              <w:rPr>
                <w:color w:val="000000"/>
                <w:sz w:val="20"/>
                <w:szCs w:val="20"/>
              </w:rPr>
              <w:t xml:space="preserve">1.  Excess emissions enforcement activities </w:t>
            </w:r>
            <w:r w:rsidRPr="002C399E">
              <w:rPr>
                <w:color w:val="000000"/>
                <w:sz w:val="20"/>
                <w:szCs w:val="20"/>
                <w:vertAlign w:val="superscript"/>
              </w:rPr>
              <w:t>c</w:t>
            </w:r>
          </w:p>
        </w:tc>
        <w:tc>
          <w:tcPr>
            <w:tcW w:w="136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0346569B" w14:textId="77777777">
            <w:pPr>
              <w:widowControl/>
              <w:autoSpaceDE/>
              <w:autoSpaceDN/>
              <w:adjustRightInd/>
              <w:jc w:val="center"/>
              <w:rPr>
                <w:color w:val="000000"/>
                <w:sz w:val="20"/>
                <w:szCs w:val="20"/>
              </w:rPr>
            </w:pPr>
            <w:r w:rsidRPr="002C399E">
              <w:rPr>
                <w:color w:val="000000"/>
                <w:sz w:val="20"/>
                <w:szCs w:val="20"/>
              </w:rPr>
              <w:t>48</w:t>
            </w:r>
          </w:p>
        </w:tc>
        <w:tc>
          <w:tcPr>
            <w:tcW w:w="122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3C7518E7" w14:textId="77777777">
            <w:pPr>
              <w:widowControl/>
              <w:autoSpaceDE/>
              <w:autoSpaceDN/>
              <w:adjustRightInd/>
              <w:jc w:val="center"/>
              <w:rPr>
                <w:color w:val="000000"/>
                <w:sz w:val="20"/>
                <w:szCs w:val="20"/>
              </w:rPr>
            </w:pPr>
            <w:r w:rsidRPr="002C399E">
              <w:rPr>
                <w:color w:val="000000"/>
                <w:sz w:val="20"/>
                <w:szCs w:val="20"/>
              </w:rPr>
              <w:t>1</w:t>
            </w:r>
          </w:p>
        </w:tc>
        <w:tc>
          <w:tcPr>
            <w:tcW w:w="112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73493048" w14:textId="77777777">
            <w:pPr>
              <w:widowControl/>
              <w:autoSpaceDE/>
              <w:autoSpaceDN/>
              <w:adjustRightInd/>
              <w:jc w:val="center"/>
              <w:rPr>
                <w:color w:val="000000"/>
                <w:sz w:val="20"/>
                <w:szCs w:val="20"/>
              </w:rPr>
            </w:pPr>
            <w:r w:rsidRPr="002C399E">
              <w:rPr>
                <w:color w:val="000000"/>
                <w:sz w:val="20"/>
                <w:szCs w:val="20"/>
              </w:rPr>
              <w:t>48</w:t>
            </w:r>
          </w:p>
        </w:tc>
        <w:tc>
          <w:tcPr>
            <w:tcW w:w="94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59CE2D3F" w14:textId="77777777">
            <w:pPr>
              <w:widowControl/>
              <w:autoSpaceDE/>
              <w:autoSpaceDN/>
              <w:adjustRightInd/>
              <w:jc w:val="center"/>
              <w:rPr>
                <w:color w:val="000000"/>
                <w:sz w:val="20"/>
                <w:szCs w:val="20"/>
              </w:rPr>
            </w:pPr>
            <w:r w:rsidRPr="002C399E">
              <w:rPr>
                <w:color w:val="000000"/>
                <w:sz w:val="20"/>
                <w:szCs w:val="20"/>
              </w:rPr>
              <w:t>0.1</w:t>
            </w:r>
          </w:p>
        </w:tc>
        <w:tc>
          <w:tcPr>
            <w:tcW w:w="116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55AAA3BA" w14:textId="77777777">
            <w:pPr>
              <w:widowControl/>
              <w:autoSpaceDE/>
              <w:autoSpaceDN/>
              <w:adjustRightInd/>
              <w:jc w:val="center"/>
              <w:rPr>
                <w:color w:val="000000"/>
                <w:sz w:val="20"/>
                <w:szCs w:val="20"/>
              </w:rPr>
            </w:pPr>
            <w:r w:rsidRPr="002C399E">
              <w:rPr>
                <w:color w:val="000000"/>
                <w:sz w:val="20"/>
                <w:szCs w:val="20"/>
              </w:rPr>
              <w:t>4.8</w:t>
            </w:r>
          </w:p>
        </w:tc>
        <w:tc>
          <w:tcPr>
            <w:tcW w:w="124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0E57E83F" w14:textId="77777777">
            <w:pPr>
              <w:widowControl/>
              <w:autoSpaceDE/>
              <w:autoSpaceDN/>
              <w:adjustRightInd/>
              <w:jc w:val="center"/>
              <w:rPr>
                <w:color w:val="000000"/>
                <w:sz w:val="20"/>
                <w:szCs w:val="20"/>
              </w:rPr>
            </w:pPr>
            <w:r w:rsidRPr="002C399E">
              <w:rPr>
                <w:color w:val="000000"/>
                <w:sz w:val="20"/>
                <w:szCs w:val="20"/>
              </w:rPr>
              <w:t>2.4</w:t>
            </w:r>
          </w:p>
        </w:tc>
        <w:tc>
          <w:tcPr>
            <w:tcW w:w="94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5D756BE9" w14:textId="77777777">
            <w:pPr>
              <w:widowControl/>
              <w:autoSpaceDE/>
              <w:autoSpaceDN/>
              <w:adjustRightInd/>
              <w:jc w:val="center"/>
              <w:rPr>
                <w:color w:val="000000"/>
                <w:sz w:val="20"/>
                <w:szCs w:val="20"/>
              </w:rPr>
            </w:pPr>
            <w:r w:rsidRPr="002C399E">
              <w:rPr>
                <w:color w:val="000000"/>
                <w:sz w:val="20"/>
                <w:szCs w:val="20"/>
              </w:rPr>
              <w:t>0.48</w:t>
            </w:r>
          </w:p>
        </w:tc>
        <w:tc>
          <w:tcPr>
            <w:tcW w:w="98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7CB9BE3B" w14:textId="77777777">
            <w:pPr>
              <w:widowControl/>
              <w:autoSpaceDE/>
              <w:autoSpaceDN/>
              <w:adjustRightInd/>
              <w:jc w:val="right"/>
              <w:rPr>
                <w:color w:val="000000"/>
                <w:sz w:val="20"/>
                <w:szCs w:val="20"/>
              </w:rPr>
            </w:pPr>
            <w:r w:rsidRPr="002C399E">
              <w:rPr>
                <w:color w:val="000000"/>
                <w:sz w:val="20"/>
                <w:szCs w:val="20"/>
              </w:rPr>
              <w:t xml:space="preserve">$398.79 </w:t>
            </w:r>
          </w:p>
        </w:tc>
      </w:tr>
      <w:tr w:rsidRPr="002C399E" w:rsidR="002C399E" w:rsidTr="002C399E" w14:paraId="4ACAADE3" w14:textId="77777777">
        <w:trPr>
          <w:trHeight w:val="300"/>
        </w:trPr>
        <w:tc>
          <w:tcPr>
            <w:tcW w:w="4420" w:type="dxa"/>
            <w:tcBorders>
              <w:top w:val="nil"/>
              <w:left w:val="single" w:color="auto" w:sz="4" w:space="0"/>
              <w:bottom w:val="single" w:color="auto" w:sz="4" w:space="0"/>
              <w:right w:val="single" w:color="auto" w:sz="4" w:space="0"/>
            </w:tcBorders>
            <w:shd w:val="clear" w:color="auto" w:fill="auto"/>
            <w:vAlign w:val="bottom"/>
            <w:hideMark/>
          </w:tcPr>
          <w:p w:rsidRPr="002C399E" w:rsidR="002C399E" w:rsidP="002C399E" w:rsidRDefault="002C399E" w14:paraId="7EFE2045" w14:textId="77777777">
            <w:pPr>
              <w:widowControl/>
              <w:autoSpaceDE/>
              <w:autoSpaceDN/>
              <w:adjustRightInd/>
              <w:rPr>
                <w:color w:val="000000"/>
                <w:sz w:val="20"/>
                <w:szCs w:val="20"/>
              </w:rPr>
            </w:pPr>
            <w:r w:rsidRPr="002C399E">
              <w:rPr>
                <w:color w:val="000000"/>
                <w:sz w:val="20"/>
                <w:szCs w:val="20"/>
              </w:rPr>
              <w:t>2.  Report review</w:t>
            </w:r>
          </w:p>
        </w:tc>
        <w:tc>
          <w:tcPr>
            <w:tcW w:w="136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7629055A" w14:textId="77777777">
            <w:pPr>
              <w:widowControl/>
              <w:autoSpaceDE/>
              <w:autoSpaceDN/>
              <w:adjustRightInd/>
              <w:jc w:val="center"/>
              <w:rPr>
                <w:color w:val="000000"/>
                <w:sz w:val="20"/>
                <w:szCs w:val="20"/>
              </w:rPr>
            </w:pPr>
            <w:r w:rsidRPr="002C399E">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1EBF4B81" w14:textId="77777777">
            <w:pPr>
              <w:widowControl/>
              <w:autoSpaceDE/>
              <w:autoSpaceDN/>
              <w:adjustRightInd/>
              <w:jc w:val="center"/>
              <w:rPr>
                <w:color w:val="000000"/>
                <w:sz w:val="20"/>
                <w:szCs w:val="20"/>
              </w:rPr>
            </w:pPr>
            <w:r w:rsidRPr="002C399E">
              <w:rPr>
                <w:color w:val="000000"/>
                <w:sz w:val="20"/>
                <w:szCs w:val="20"/>
              </w:rPr>
              <w:t> </w:t>
            </w:r>
          </w:p>
        </w:tc>
        <w:tc>
          <w:tcPr>
            <w:tcW w:w="112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2BC04671" w14:textId="77777777">
            <w:pPr>
              <w:widowControl/>
              <w:autoSpaceDE/>
              <w:autoSpaceDN/>
              <w:adjustRightInd/>
              <w:jc w:val="center"/>
              <w:rPr>
                <w:color w:val="000000"/>
                <w:sz w:val="20"/>
                <w:szCs w:val="20"/>
              </w:rPr>
            </w:pPr>
            <w:r w:rsidRPr="002C399E">
              <w:rPr>
                <w:color w:val="000000"/>
                <w:sz w:val="20"/>
                <w:szCs w:val="20"/>
              </w:rPr>
              <w:t> </w:t>
            </w:r>
          </w:p>
        </w:tc>
        <w:tc>
          <w:tcPr>
            <w:tcW w:w="94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0A5B27D5" w14:textId="77777777">
            <w:pPr>
              <w:widowControl/>
              <w:autoSpaceDE/>
              <w:autoSpaceDN/>
              <w:adjustRightInd/>
              <w:jc w:val="center"/>
              <w:rPr>
                <w:color w:val="000000"/>
                <w:sz w:val="20"/>
                <w:szCs w:val="20"/>
              </w:rPr>
            </w:pPr>
            <w:r w:rsidRPr="002C399E">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6613D47E" w14:textId="77777777">
            <w:pPr>
              <w:widowControl/>
              <w:autoSpaceDE/>
              <w:autoSpaceDN/>
              <w:adjustRightInd/>
              <w:jc w:val="center"/>
              <w:rPr>
                <w:color w:val="000000"/>
                <w:sz w:val="20"/>
                <w:szCs w:val="20"/>
              </w:rPr>
            </w:pPr>
            <w:r w:rsidRPr="002C399E">
              <w:rPr>
                <w:color w:val="000000"/>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21CBD5DE" w14:textId="77777777">
            <w:pPr>
              <w:widowControl/>
              <w:autoSpaceDE/>
              <w:autoSpaceDN/>
              <w:adjustRightInd/>
              <w:jc w:val="center"/>
              <w:rPr>
                <w:color w:val="000000"/>
                <w:sz w:val="20"/>
                <w:szCs w:val="20"/>
              </w:rPr>
            </w:pPr>
            <w:r w:rsidRPr="002C399E">
              <w:rPr>
                <w:color w:val="000000"/>
                <w:sz w:val="20"/>
                <w:szCs w:val="20"/>
              </w:rPr>
              <w:t> </w:t>
            </w:r>
          </w:p>
        </w:tc>
        <w:tc>
          <w:tcPr>
            <w:tcW w:w="94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23D8754D" w14:textId="77777777">
            <w:pPr>
              <w:widowControl/>
              <w:autoSpaceDE/>
              <w:autoSpaceDN/>
              <w:adjustRightInd/>
              <w:jc w:val="center"/>
              <w:rPr>
                <w:color w:val="000000"/>
                <w:sz w:val="20"/>
                <w:szCs w:val="20"/>
              </w:rPr>
            </w:pPr>
            <w:r w:rsidRPr="002C399E">
              <w:rPr>
                <w:color w:val="000000"/>
                <w:sz w:val="20"/>
                <w:szCs w:val="20"/>
              </w:rPr>
              <w:t> </w:t>
            </w:r>
          </w:p>
        </w:tc>
        <w:tc>
          <w:tcPr>
            <w:tcW w:w="98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4218C1AC" w14:textId="77777777">
            <w:pPr>
              <w:widowControl/>
              <w:autoSpaceDE/>
              <w:autoSpaceDN/>
              <w:adjustRightInd/>
              <w:rPr>
                <w:color w:val="000000"/>
                <w:sz w:val="20"/>
                <w:szCs w:val="20"/>
              </w:rPr>
            </w:pPr>
            <w:r w:rsidRPr="002C399E">
              <w:rPr>
                <w:color w:val="000000"/>
                <w:sz w:val="20"/>
                <w:szCs w:val="20"/>
              </w:rPr>
              <w:t> </w:t>
            </w:r>
          </w:p>
        </w:tc>
      </w:tr>
      <w:tr w:rsidRPr="002C399E" w:rsidR="002C399E" w:rsidTr="002C399E" w14:paraId="76DD5E85" w14:textId="77777777">
        <w:trPr>
          <w:trHeight w:val="300"/>
        </w:trPr>
        <w:tc>
          <w:tcPr>
            <w:tcW w:w="4420" w:type="dxa"/>
            <w:tcBorders>
              <w:top w:val="nil"/>
              <w:left w:val="single" w:color="auto" w:sz="4" w:space="0"/>
              <w:bottom w:val="single" w:color="auto" w:sz="4" w:space="0"/>
              <w:right w:val="single" w:color="auto" w:sz="4" w:space="0"/>
            </w:tcBorders>
            <w:shd w:val="clear" w:color="auto" w:fill="auto"/>
            <w:vAlign w:val="bottom"/>
            <w:hideMark/>
          </w:tcPr>
          <w:p w:rsidRPr="002C399E" w:rsidR="002C399E" w:rsidP="002C399E" w:rsidRDefault="002C399E" w14:paraId="5C7DC577" w14:textId="77777777">
            <w:pPr>
              <w:widowControl/>
              <w:autoSpaceDE/>
              <w:autoSpaceDN/>
              <w:adjustRightInd/>
              <w:ind w:firstLine="200" w:firstLineChars="100"/>
              <w:rPr>
                <w:color w:val="000000"/>
                <w:sz w:val="20"/>
                <w:szCs w:val="20"/>
              </w:rPr>
            </w:pPr>
            <w:r w:rsidRPr="002C399E">
              <w:rPr>
                <w:color w:val="000000"/>
                <w:sz w:val="20"/>
                <w:szCs w:val="20"/>
              </w:rPr>
              <w:t>Notification of applicability</w:t>
            </w:r>
          </w:p>
        </w:tc>
        <w:tc>
          <w:tcPr>
            <w:tcW w:w="136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600D4490" w14:textId="77777777">
            <w:pPr>
              <w:widowControl/>
              <w:autoSpaceDE/>
              <w:autoSpaceDN/>
              <w:adjustRightInd/>
              <w:jc w:val="center"/>
              <w:rPr>
                <w:color w:val="000000"/>
                <w:sz w:val="20"/>
                <w:szCs w:val="20"/>
              </w:rPr>
            </w:pPr>
            <w:r w:rsidRPr="002C399E">
              <w:rPr>
                <w:color w:val="000000"/>
                <w:sz w:val="20"/>
                <w:szCs w:val="20"/>
              </w:rPr>
              <w:t>2</w:t>
            </w:r>
          </w:p>
        </w:tc>
        <w:tc>
          <w:tcPr>
            <w:tcW w:w="122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780C3C73" w14:textId="77777777">
            <w:pPr>
              <w:widowControl/>
              <w:autoSpaceDE/>
              <w:autoSpaceDN/>
              <w:adjustRightInd/>
              <w:jc w:val="center"/>
              <w:rPr>
                <w:color w:val="000000"/>
                <w:sz w:val="20"/>
                <w:szCs w:val="20"/>
              </w:rPr>
            </w:pPr>
            <w:r w:rsidRPr="002C399E">
              <w:rPr>
                <w:color w:val="000000"/>
                <w:sz w:val="20"/>
                <w:szCs w:val="20"/>
              </w:rPr>
              <w:t>1</w:t>
            </w:r>
          </w:p>
        </w:tc>
        <w:tc>
          <w:tcPr>
            <w:tcW w:w="112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0877F673" w14:textId="77777777">
            <w:pPr>
              <w:widowControl/>
              <w:autoSpaceDE/>
              <w:autoSpaceDN/>
              <w:adjustRightInd/>
              <w:jc w:val="center"/>
              <w:rPr>
                <w:color w:val="000000"/>
                <w:sz w:val="20"/>
                <w:szCs w:val="20"/>
              </w:rPr>
            </w:pPr>
            <w:r w:rsidRPr="002C399E">
              <w:rPr>
                <w:color w:val="000000"/>
                <w:sz w:val="20"/>
                <w:szCs w:val="20"/>
              </w:rPr>
              <w:t>2</w:t>
            </w:r>
          </w:p>
        </w:tc>
        <w:tc>
          <w:tcPr>
            <w:tcW w:w="94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7D365830" w14:textId="77777777">
            <w:pPr>
              <w:widowControl/>
              <w:autoSpaceDE/>
              <w:autoSpaceDN/>
              <w:adjustRightInd/>
              <w:jc w:val="center"/>
              <w:rPr>
                <w:color w:val="000000"/>
                <w:sz w:val="20"/>
                <w:szCs w:val="20"/>
              </w:rPr>
            </w:pPr>
            <w:r w:rsidRPr="002C399E">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28E23568" w14:textId="77777777">
            <w:pPr>
              <w:widowControl/>
              <w:autoSpaceDE/>
              <w:autoSpaceDN/>
              <w:adjustRightInd/>
              <w:jc w:val="center"/>
              <w:rPr>
                <w:color w:val="000000"/>
                <w:sz w:val="20"/>
                <w:szCs w:val="20"/>
              </w:rPr>
            </w:pPr>
            <w:r w:rsidRPr="002C399E">
              <w:rPr>
                <w:color w:val="000000"/>
                <w:sz w:val="20"/>
                <w:szCs w:val="20"/>
              </w:rPr>
              <w:t>0</w:t>
            </w:r>
          </w:p>
        </w:tc>
        <w:tc>
          <w:tcPr>
            <w:tcW w:w="124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092795F3" w14:textId="77777777">
            <w:pPr>
              <w:widowControl/>
              <w:autoSpaceDE/>
              <w:autoSpaceDN/>
              <w:adjustRightInd/>
              <w:jc w:val="center"/>
              <w:rPr>
                <w:color w:val="000000"/>
                <w:sz w:val="20"/>
                <w:szCs w:val="20"/>
              </w:rPr>
            </w:pPr>
            <w:r w:rsidRPr="002C399E">
              <w:rPr>
                <w:color w:val="000000"/>
                <w:sz w:val="20"/>
                <w:szCs w:val="20"/>
              </w:rPr>
              <w:t>0</w:t>
            </w:r>
          </w:p>
        </w:tc>
        <w:tc>
          <w:tcPr>
            <w:tcW w:w="94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4EB04379" w14:textId="77777777">
            <w:pPr>
              <w:widowControl/>
              <w:autoSpaceDE/>
              <w:autoSpaceDN/>
              <w:adjustRightInd/>
              <w:jc w:val="center"/>
              <w:rPr>
                <w:color w:val="000000"/>
                <w:sz w:val="20"/>
                <w:szCs w:val="20"/>
              </w:rPr>
            </w:pPr>
            <w:r w:rsidRPr="002C399E">
              <w:rPr>
                <w:color w:val="000000"/>
                <w:sz w:val="20"/>
                <w:szCs w:val="20"/>
              </w:rPr>
              <w:t>0</w:t>
            </w:r>
          </w:p>
        </w:tc>
        <w:tc>
          <w:tcPr>
            <w:tcW w:w="98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5B195BA3" w14:textId="77777777">
            <w:pPr>
              <w:widowControl/>
              <w:autoSpaceDE/>
              <w:autoSpaceDN/>
              <w:adjustRightInd/>
              <w:jc w:val="right"/>
              <w:rPr>
                <w:color w:val="000000"/>
                <w:sz w:val="20"/>
                <w:szCs w:val="20"/>
              </w:rPr>
            </w:pPr>
            <w:r w:rsidRPr="002C399E">
              <w:rPr>
                <w:color w:val="000000"/>
                <w:sz w:val="20"/>
                <w:szCs w:val="20"/>
              </w:rPr>
              <w:t xml:space="preserve">$0 </w:t>
            </w:r>
          </w:p>
        </w:tc>
      </w:tr>
      <w:tr w:rsidRPr="002C399E" w:rsidR="002C399E" w:rsidTr="002C399E" w14:paraId="39BE6046" w14:textId="77777777">
        <w:trPr>
          <w:trHeight w:val="300"/>
        </w:trPr>
        <w:tc>
          <w:tcPr>
            <w:tcW w:w="4420" w:type="dxa"/>
            <w:tcBorders>
              <w:top w:val="nil"/>
              <w:left w:val="single" w:color="auto" w:sz="4" w:space="0"/>
              <w:bottom w:val="single" w:color="auto" w:sz="4" w:space="0"/>
              <w:right w:val="single" w:color="auto" w:sz="4" w:space="0"/>
            </w:tcBorders>
            <w:shd w:val="clear" w:color="auto" w:fill="auto"/>
            <w:vAlign w:val="bottom"/>
            <w:hideMark/>
          </w:tcPr>
          <w:p w:rsidRPr="002C399E" w:rsidR="002C399E" w:rsidP="002C399E" w:rsidRDefault="002C399E" w14:paraId="257FFA25" w14:textId="77777777">
            <w:pPr>
              <w:widowControl/>
              <w:autoSpaceDE/>
              <w:autoSpaceDN/>
              <w:adjustRightInd/>
              <w:ind w:firstLine="200" w:firstLineChars="100"/>
              <w:rPr>
                <w:color w:val="000000"/>
                <w:sz w:val="20"/>
                <w:szCs w:val="20"/>
              </w:rPr>
            </w:pPr>
            <w:r w:rsidRPr="002C399E">
              <w:rPr>
                <w:color w:val="000000"/>
                <w:sz w:val="20"/>
                <w:szCs w:val="20"/>
              </w:rPr>
              <w:t>Notification of construction/ reconstruction</w:t>
            </w:r>
          </w:p>
        </w:tc>
        <w:tc>
          <w:tcPr>
            <w:tcW w:w="136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39AC3196" w14:textId="77777777">
            <w:pPr>
              <w:widowControl/>
              <w:autoSpaceDE/>
              <w:autoSpaceDN/>
              <w:adjustRightInd/>
              <w:jc w:val="center"/>
              <w:rPr>
                <w:color w:val="000000"/>
                <w:sz w:val="20"/>
                <w:szCs w:val="20"/>
              </w:rPr>
            </w:pPr>
            <w:r w:rsidRPr="002C399E">
              <w:rPr>
                <w:color w:val="000000"/>
                <w:sz w:val="20"/>
                <w:szCs w:val="20"/>
              </w:rPr>
              <w:t>2</w:t>
            </w:r>
          </w:p>
        </w:tc>
        <w:tc>
          <w:tcPr>
            <w:tcW w:w="122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1DF720A9" w14:textId="77777777">
            <w:pPr>
              <w:widowControl/>
              <w:autoSpaceDE/>
              <w:autoSpaceDN/>
              <w:adjustRightInd/>
              <w:jc w:val="center"/>
              <w:rPr>
                <w:color w:val="000000"/>
                <w:sz w:val="20"/>
                <w:szCs w:val="20"/>
              </w:rPr>
            </w:pPr>
            <w:r w:rsidRPr="002C399E">
              <w:rPr>
                <w:color w:val="000000"/>
                <w:sz w:val="20"/>
                <w:szCs w:val="20"/>
              </w:rPr>
              <w:t>1</w:t>
            </w:r>
          </w:p>
        </w:tc>
        <w:tc>
          <w:tcPr>
            <w:tcW w:w="112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2CACACB7" w14:textId="77777777">
            <w:pPr>
              <w:widowControl/>
              <w:autoSpaceDE/>
              <w:autoSpaceDN/>
              <w:adjustRightInd/>
              <w:jc w:val="center"/>
              <w:rPr>
                <w:color w:val="000000"/>
                <w:sz w:val="20"/>
                <w:szCs w:val="20"/>
              </w:rPr>
            </w:pPr>
            <w:r w:rsidRPr="002C399E">
              <w:rPr>
                <w:color w:val="000000"/>
                <w:sz w:val="20"/>
                <w:szCs w:val="20"/>
              </w:rPr>
              <w:t>2</w:t>
            </w:r>
          </w:p>
        </w:tc>
        <w:tc>
          <w:tcPr>
            <w:tcW w:w="94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776AC098" w14:textId="77777777">
            <w:pPr>
              <w:widowControl/>
              <w:autoSpaceDE/>
              <w:autoSpaceDN/>
              <w:adjustRightInd/>
              <w:jc w:val="center"/>
              <w:rPr>
                <w:color w:val="000000"/>
                <w:sz w:val="20"/>
                <w:szCs w:val="20"/>
              </w:rPr>
            </w:pPr>
            <w:r w:rsidRPr="002C399E">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556B786F" w14:textId="77777777">
            <w:pPr>
              <w:widowControl/>
              <w:autoSpaceDE/>
              <w:autoSpaceDN/>
              <w:adjustRightInd/>
              <w:jc w:val="center"/>
              <w:rPr>
                <w:color w:val="000000"/>
                <w:sz w:val="20"/>
                <w:szCs w:val="20"/>
              </w:rPr>
            </w:pPr>
            <w:r w:rsidRPr="002C399E">
              <w:rPr>
                <w:color w:val="000000"/>
                <w:sz w:val="20"/>
                <w:szCs w:val="20"/>
              </w:rPr>
              <w:t>0</w:t>
            </w:r>
          </w:p>
        </w:tc>
        <w:tc>
          <w:tcPr>
            <w:tcW w:w="124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16F825D9" w14:textId="77777777">
            <w:pPr>
              <w:widowControl/>
              <w:autoSpaceDE/>
              <w:autoSpaceDN/>
              <w:adjustRightInd/>
              <w:jc w:val="center"/>
              <w:rPr>
                <w:color w:val="000000"/>
                <w:sz w:val="20"/>
                <w:szCs w:val="20"/>
              </w:rPr>
            </w:pPr>
            <w:r w:rsidRPr="002C399E">
              <w:rPr>
                <w:color w:val="000000"/>
                <w:sz w:val="20"/>
                <w:szCs w:val="20"/>
              </w:rPr>
              <w:t>0</w:t>
            </w:r>
          </w:p>
        </w:tc>
        <w:tc>
          <w:tcPr>
            <w:tcW w:w="94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48D0C269" w14:textId="77777777">
            <w:pPr>
              <w:widowControl/>
              <w:autoSpaceDE/>
              <w:autoSpaceDN/>
              <w:adjustRightInd/>
              <w:jc w:val="center"/>
              <w:rPr>
                <w:color w:val="000000"/>
                <w:sz w:val="20"/>
                <w:szCs w:val="20"/>
              </w:rPr>
            </w:pPr>
            <w:r w:rsidRPr="002C399E">
              <w:rPr>
                <w:color w:val="000000"/>
                <w:sz w:val="20"/>
                <w:szCs w:val="20"/>
              </w:rPr>
              <w:t>0</w:t>
            </w:r>
          </w:p>
        </w:tc>
        <w:tc>
          <w:tcPr>
            <w:tcW w:w="98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0BBF020D" w14:textId="77777777">
            <w:pPr>
              <w:widowControl/>
              <w:autoSpaceDE/>
              <w:autoSpaceDN/>
              <w:adjustRightInd/>
              <w:jc w:val="right"/>
              <w:rPr>
                <w:color w:val="000000"/>
                <w:sz w:val="20"/>
                <w:szCs w:val="20"/>
              </w:rPr>
            </w:pPr>
            <w:r w:rsidRPr="002C399E">
              <w:rPr>
                <w:color w:val="000000"/>
                <w:sz w:val="20"/>
                <w:szCs w:val="20"/>
              </w:rPr>
              <w:t xml:space="preserve">$0 </w:t>
            </w:r>
          </w:p>
        </w:tc>
      </w:tr>
      <w:tr w:rsidRPr="002C399E" w:rsidR="002C399E" w:rsidTr="002C399E" w14:paraId="769941E9" w14:textId="77777777">
        <w:trPr>
          <w:trHeight w:val="300"/>
        </w:trPr>
        <w:tc>
          <w:tcPr>
            <w:tcW w:w="4420" w:type="dxa"/>
            <w:tcBorders>
              <w:top w:val="nil"/>
              <w:left w:val="single" w:color="auto" w:sz="4" w:space="0"/>
              <w:bottom w:val="single" w:color="auto" w:sz="4" w:space="0"/>
              <w:right w:val="single" w:color="auto" w:sz="4" w:space="0"/>
            </w:tcBorders>
            <w:shd w:val="clear" w:color="auto" w:fill="auto"/>
            <w:vAlign w:val="bottom"/>
            <w:hideMark/>
          </w:tcPr>
          <w:p w:rsidRPr="002C399E" w:rsidR="002C399E" w:rsidP="002C399E" w:rsidRDefault="002C399E" w14:paraId="57803612" w14:textId="77777777">
            <w:pPr>
              <w:widowControl/>
              <w:autoSpaceDE/>
              <w:autoSpaceDN/>
              <w:adjustRightInd/>
              <w:ind w:firstLine="200" w:firstLineChars="100"/>
              <w:rPr>
                <w:color w:val="000000"/>
                <w:sz w:val="20"/>
                <w:szCs w:val="20"/>
              </w:rPr>
            </w:pPr>
            <w:r w:rsidRPr="002C399E">
              <w:rPr>
                <w:color w:val="000000"/>
                <w:sz w:val="20"/>
                <w:szCs w:val="20"/>
              </w:rPr>
              <w:t>Notification of anticipated startup</w:t>
            </w:r>
          </w:p>
        </w:tc>
        <w:tc>
          <w:tcPr>
            <w:tcW w:w="136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6CA725CE" w14:textId="77777777">
            <w:pPr>
              <w:widowControl/>
              <w:autoSpaceDE/>
              <w:autoSpaceDN/>
              <w:adjustRightInd/>
              <w:jc w:val="center"/>
              <w:rPr>
                <w:color w:val="000000"/>
                <w:sz w:val="20"/>
                <w:szCs w:val="20"/>
              </w:rPr>
            </w:pPr>
            <w:r w:rsidRPr="002C399E">
              <w:rPr>
                <w:color w:val="000000"/>
                <w:sz w:val="20"/>
                <w:szCs w:val="20"/>
              </w:rPr>
              <w:t>2</w:t>
            </w:r>
          </w:p>
        </w:tc>
        <w:tc>
          <w:tcPr>
            <w:tcW w:w="122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636244CC" w14:textId="77777777">
            <w:pPr>
              <w:widowControl/>
              <w:autoSpaceDE/>
              <w:autoSpaceDN/>
              <w:adjustRightInd/>
              <w:jc w:val="center"/>
              <w:rPr>
                <w:color w:val="000000"/>
                <w:sz w:val="20"/>
                <w:szCs w:val="20"/>
              </w:rPr>
            </w:pPr>
            <w:r w:rsidRPr="002C399E">
              <w:rPr>
                <w:color w:val="000000"/>
                <w:sz w:val="20"/>
                <w:szCs w:val="20"/>
              </w:rPr>
              <w:t>1</w:t>
            </w:r>
          </w:p>
        </w:tc>
        <w:tc>
          <w:tcPr>
            <w:tcW w:w="112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4BF634C7" w14:textId="77777777">
            <w:pPr>
              <w:widowControl/>
              <w:autoSpaceDE/>
              <w:autoSpaceDN/>
              <w:adjustRightInd/>
              <w:jc w:val="center"/>
              <w:rPr>
                <w:color w:val="000000"/>
                <w:sz w:val="20"/>
                <w:szCs w:val="20"/>
              </w:rPr>
            </w:pPr>
            <w:r w:rsidRPr="002C399E">
              <w:rPr>
                <w:color w:val="000000"/>
                <w:sz w:val="20"/>
                <w:szCs w:val="20"/>
              </w:rPr>
              <w:t>2</w:t>
            </w:r>
          </w:p>
        </w:tc>
        <w:tc>
          <w:tcPr>
            <w:tcW w:w="94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3F539AFF" w14:textId="77777777">
            <w:pPr>
              <w:widowControl/>
              <w:autoSpaceDE/>
              <w:autoSpaceDN/>
              <w:adjustRightInd/>
              <w:jc w:val="center"/>
              <w:rPr>
                <w:color w:val="000000"/>
                <w:sz w:val="20"/>
                <w:szCs w:val="20"/>
              </w:rPr>
            </w:pPr>
            <w:r w:rsidRPr="002C399E">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056E0746" w14:textId="77777777">
            <w:pPr>
              <w:widowControl/>
              <w:autoSpaceDE/>
              <w:autoSpaceDN/>
              <w:adjustRightInd/>
              <w:jc w:val="center"/>
              <w:rPr>
                <w:color w:val="000000"/>
                <w:sz w:val="20"/>
                <w:szCs w:val="20"/>
              </w:rPr>
            </w:pPr>
            <w:r w:rsidRPr="002C399E">
              <w:rPr>
                <w:color w:val="000000"/>
                <w:sz w:val="20"/>
                <w:szCs w:val="20"/>
              </w:rPr>
              <w:t>0</w:t>
            </w:r>
          </w:p>
        </w:tc>
        <w:tc>
          <w:tcPr>
            <w:tcW w:w="124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6919CBB7" w14:textId="77777777">
            <w:pPr>
              <w:widowControl/>
              <w:autoSpaceDE/>
              <w:autoSpaceDN/>
              <w:adjustRightInd/>
              <w:jc w:val="center"/>
              <w:rPr>
                <w:color w:val="000000"/>
                <w:sz w:val="20"/>
                <w:szCs w:val="20"/>
              </w:rPr>
            </w:pPr>
            <w:r w:rsidRPr="002C399E">
              <w:rPr>
                <w:color w:val="000000"/>
                <w:sz w:val="20"/>
                <w:szCs w:val="20"/>
              </w:rPr>
              <w:t>0</w:t>
            </w:r>
          </w:p>
        </w:tc>
        <w:tc>
          <w:tcPr>
            <w:tcW w:w="94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1DA909AB" w14:textId="77777777">
            <w:pPr>
              <w:widowControl/>
              <w:autoSpaceDE/>
              <w:autoSpaceDN/>
              <w:adjustRightInd/>
              <w:jc w:val="center"/>
              <w:rPr>
                <w:color w:val="000000"/>
                <w:sz w:val="20"/>
                <w:szCs w:val="20"/>
              </w:rPr>
            </w:pPr>
            <w:r w:rsidRPr="002C399E">
              <w:rPr>
                <w:color w:val="000000"/>
                <w:sz w:val="20"/>
                <w:szCs w:val="20"/>
              </w:rPr>
              <w:t>0</w:t>
            </w:r>
          </w:p>
        </w:tc>
        <w:tc>
          <w:tcPr>
            <w:tcW w:w="98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78E4A4F5" w14:textId="77777777">
            <w:pPr>
              <w:widowControl/>
              <w:autoSpaceDE/>
              <w:autoSpaceDN/>
              <w:adjustRightInd/>
              <w:jc w:val="right"/>
              <w:rPr>
                <w:color w:val="000000"/>
                <w:sz w:val="20"/>
                <w:szCs w:val="20"/>
              </w:rPr>
            </w:pPr>
            <w:r w:rsidRPr="002C399E">
              <w:rPr>
                <w:color w:val="000000"/>
                <w:sz w:val="20"/>
                <w:szCs w:val="20"/>
              </w:rPr>
              <w:t xml:space="preserve">$0 </w:t>
            </w:r>
          </w:p>
        </w:tc>
      </w:tr>
      <w:tr w:rsidRPr="002C399E" w:rsidR="002C399E" w:rsidTr="002C399E" w14:paraId="18C7B503" w14:textId="77777777">
        <w:trPr>
          <w:trHeight w:val="300"/>
        </w:trPr>
        <w:tc>
          <w:tcPr>
            <w:tcW w:w="4420" w:type="dxa"/>
            <w:tcBorders>
              <w:top w:val="nil"/>
              <w:left w:val="single" w:color="auto" w:sz="4" w:space="0"/>
              <w:bottom w:val="single" w:color="auto" w:sz="4" w:space="0"/>
              <w:right w:val="single" w:color="auto" w:sz="4" w:space="0"/>
            </w:tcBorders>
            <w:shd w:val="clear" w:color="auto" w:fill="auto"/>
            <w:vAlign w:val="bottom"/>
            <w:hideMark/>
          </w:tcPr>
          <w:p w:rsidRPr="002C399E" w:rsidR="002C399E" w:rsidP="002C399E" w:rsidRDefault="002C399E" w14:paraId="70829209" w14:textId="77777777">
            <w:pPr>
              <w:widowControl/>
              <w:autoSpaceDE/>
              <w:autoSpaceDN/>
              <w:adjustRightInd/>
              <w:ind w:firstLine="200" w:firstLineChars="100"/>
              <w:rPr>
                <w:color w:val="000000"/>
                <w:sz w:val="20"/>
                <w:szCs w:val="20"/>
              </w:rPr>
            </w:pPr>
            <w:r w:rsidRPr="002C399E">
              <w:rPr>
                <w:color w:val="000000"/>
                <w:sz w:val="20"/>
                <w:szCs w:val="20"/>
              </w:rPr>
              <w:t>Notification of actual startup</w:t>
            </w:r>
          </w:p>
        </w:tc>
        <w:tc>
          <w:tcPr>
            <w:tcW w:w="136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5C294FFD" w14:textId="77777777">
            <w:pPr>
              <w:widowControl/>
              <w:autoSpaceDE/>
              <w:autoSpaceDN/>
              <w:adjustRightInd/>
              <w:jc w:val="center"/>
              <w:rPr>
                <w:color w:val="000000"/>
                <w:sz w:val="20"/>
                <w:szCs w:val="20"/>
              </w:rPr>
            </w:pPr>
            <w:r w:rsidRPr="002C399E">
              <w:rPr>
                <w:color w:val="000000"/>
                <w:sz w:val="20"/>
                <w:szCs w:val="20"/>
              </w:rPr>
              <w:t>2</w:t>
            </w:r>
          </w:p>
        </w:tc>
        <w:tc>
          <w:tcPr>
            <w:tcW w:w="122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37EE8C54" w14:textId="77777777">
            <w:pPr>
              <w:widowControl/>
              <w:autoSpaceDE/>
              <w:autoSpaceDN/>
              <w:adjustRightInd/>
              <w:jc w:val="center"/>
              <w:rPr>
                <w:color w:val="000000"/>
                <w:sz w:val="20"/>
                <w:szCs w:val="20"/>
              </w:rPr>
            </w:pPr>
            <w:r w:rsidRPr="002C399E">
              <w:rPr>
                <w:color w:val="000000"/>
                <w:sz w:val="20"/>
                <w:szCs w:val="20"/>
              </w:rPr>
              <w:t>1</w:t>
            </w:r>
          </w:p>
        </w:tc>
        <w:tc>
          <w:tcPr>
            <w:tcW w:w="112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558A502D" w14:textId="77777777">
            <w:pPr>
              <w:widowControl/>
              <w:autoSpaceDE/>
              <w:autoSpaceDN/>
              <w:adjustRightInd/>
              <w:jc w:val="center"/>
              <w:rPr>
                <w:color w:val="000000"/>
                <w:sz w:val="20"/>
                <w:szCs w:val="20"/>
              </w:rPr>
            </w:pPr>
            <w:r w:rsidRPr="002C399E">
              <w:rPr>
                <w:color w:val="000000"/>
                <w:sz w:val="20"/>
                <w:szCs w:val="20"/>
              </w:rPr>
              <w:t>2</w:t>
            </w:r>
          </w:p>
        </w:tc>
        <w:tc>
          <w:tcPr>
            <w:tcW w:w="94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3632AA23" w14:textId="77777777">
            <w:pPr>
              <w:widowControl/>
              <w:autoSpaceDE/>
              <w:autoSpaceDN/>
              <w:adjustRightInd/>
              <w:jc w:val="center"/>
              <w:rPr>
                <w:color w:val="000000"/>
                <w:sz w:val="20"/>
                <w:szCs w:val="20"/>
              </w:rPr>
            </w:pPr>
            <w:r w:rsidRPr="002C399E">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50B5C7BF" w14:textId="77777777">
            <w:pPr>
              <w:widowControl/>
              <w:autoSpaceDE/>
              <w:autoSpaceDN/>
              <w:adjustRightInd/>
              <w:jc w:val="center"/>
              <w:rPr>
                <w:color w:val="000000"/>
                <w:sz w:val="20"/>
                <w:szCs w:val="20"/>
              </w:rPr>
            </w:pPr>
            <w:r w:rsidRPr="002C399E">
              <w:rPr>
                <w:color w:val="000000"/>
                <w:sz w:val="20"/>
                <w:szCs w:val="20"/>
              </w:rPr>
              <w:t>0</w:t>
            </w:r>
          </w:p>
        </w:tc>
        <w:tc>
          <w:tcPr>
            <w:tcW w:w="124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68BCCBB7" w14:textId="77777777">
            <w:pPr>
              <w:widowControl/>
              <w:autoSpaceDE/>
              <w:autoSpaceDN/>
              <w:adjustRightInd/>
              <w:jc w:val="center"/>
              <w:rPr>
                <w:color w:val="000000"/>
                <w:sz w:val="20"/>
                <w:szCs w:val="20"/>
              </w:rPr>
            </w:pPr>
            <w:r w:rsidRPr="002C399E">
              <w:rPr>
                <w:color w:val="000000"/>
                <w:sz w:val="20"/>
                <w:szCs w:val="20"/>
              </w:rPr>
              <w:t>0</w:t>
            </w:r>
          </w:p>
        </w:tc>
        <w:tc>
          <w:tcPr>
            <w:tcW w:w="94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2DE029D0" w14:textId="77777777">
            <w:pPr>
              <w:widowControl/>
              <w:autoSpaceDE/>
              <w:autoSpaceDN/>
              <w:adjustRightInd/>
              <w:jc w:val="center"/>
              <w:rPr>
                <w:color w:val="000000"/>
                <w:sz w:val="20"/>
                <w:szCs w:val="20"/>
              </w:rPr>
            </w:pPr>
            <w:r w:rsidRPr="002C399E">
              <w:rPr>
                <w:color w:val="000000"/>
                <w:sz w:val="20"/>
                <w:szCs w:val="20"/>
              </w:rPr>
              <w:t>0</w:t>
            </w:r>
          </w:p>
        </w:tc>
        <w:tc>
          <w:tcPr>
            <w:tcW w:w="98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0BB0CD7C" w14:textId="77777777">
            <w:pPr>
              <w:widowControl/>
              <w:autoSpaceDE/>
              <w:autoSpaceDN/>
              <w:adjustRightInd/>
              <w:jc w:val="right"/>
              <w:rPr>
                <w:color w:val="000000"/>
                <w:sz w:val="20"/>
                <w:szCs w:val="20"/>
              </w:rPr>
            </w:pPr>
            <w:r w:rsidRPr="002C399E">
              <w:rPr>
                <w:color w:val="000000"/>
                <w:sz w:val="20"/>
                <w:szCs w:val="20"/>
              </w:rPr>
              <w:t xml:space="preserve">$0 </w:t>
            </w:r>
          </w:p>
        </w:tc>
      </w:tr>
      <w:tr w:rsidRPr="002C399E" w:rsidR="002C399E" w:rsidTr="002C399E" w14:paraId="258277ED" w14:textId="77777777">
        <w:trPr>
          <w:trHeight w:val="300"/>
        </w:trPr>
        <w:tc>
          <w:tcPr>
            <w:tcW w:w="4420" w:type="dxa"/>
            <w:tcBorders>
              <w:top w:val="nil"/>
              <w:left w:val="single" w:color="auto" w:sz="4" w:space="0"/>
              <w:bottom w:val="single" w:color="auto" w:sz="4" w:space="0"/>
              <w:right w:val="single" w:color="auto" w:sz="4" w:space="0"/>
            </w:tcBorders>
            <w:shd w:val="clear" w:color="auto" w:fill="auto"/>
            <w:vAlign w:val="bottom"/>
            <w:hideMark/>
          </w:tcPr>
          <w:p w:rsidRPr="002C399E" w:rsidR="002C399E" w:rsidP="002C399E" w:rsidRDefault="002C399E" w14:paraId="4077F8F3" w14:textId="77777777">
            <w:pPr>
              <w:widowControl/>
              <w:autoSpaceDE/>
              <w:autoSpaceDN/>
              <w:adjustRightInd/>
              <w:ind w:firstLine="200" w:firstLineChars="100"/>
              <w:rPr>
                <w:color w:val="000000"/>
                <w:sz w:val="20"/>
                <w:szCs w:val="20"/>
              </w:rPr>
            </w:pPr>
            <w:r w:rsidRPr="002C399E">
              <w:rPr>
                <w:color w:val="000000"/>
                <w:sz w:val="20"/>
                <w:szCs w:val="20"/>
              </w:rPr>
              <w:t>Notification of compliance status</w:t>
            </w:r>
          </w:p>
        </w:tc>
        <w:tc>
          <w:tcPr>
            <w:tcW w:w="136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55965958" w14:textId="77777777">
            <w:pPr>
              <w:widowControl/>
              <w:autoSpaceDE/>
              <w:autoSpaceDN/>
              <w:adjustRightInd/>
              <w:jc w:val="center"/>
              <w:rPr>
                <w:color w:val="000000"/>
                <w:sz w:val="20"/>
                <w:szCs w:val="20"/>
              </w:rPr>
            </w:pPr>
            <w:r w:rsidRPr="002C399E">
              <w:rPr>
                <w:color w:val="000000"/>
                <w:sz w:val="20"/>
                <w:szCs w:val="20"/>
              </w:rPr>
              <w:t>40</w:t>
            </w:r>
          </w:p>
        </w:tc>
        <w:tc>
          <w:tcPr>
            <w:tcW w:w="122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03EE615C" w14:textId="77777777">
            <w:pPr>
              <w:widowControl/>
              <w:autoSpaceDE/>
              <w:autoSpaceDN/>
              <w:adjustRightInd/>
              <w:jc w:val="center"/>
              <w:rPr>
                <w:color w:val="000000"/>
                <w:sz w:val="20"/>
                <w:szCs w:val="20"/>
              </w:rPr>
            </w:pPr>
            <w:r w:rsidRPr="002C399E">
              <w:rPr>
                <w:color w:val="000000"/>
                <w:sz w:val="20"/>
                <w:szCs w:val="20"/>
              </w:rPr>
              <w:t>1</w:t>
            </w:r>
          </w:p>
        </w:tc>
        <w:tc>
          <w:tcPr>
            <w:tcW w:w="112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6B19B879" w14:textId="77777777">
            <w:pPr>
              <w:widowControl/>
              <w:autoSpaceDE/>
              <w:autoSpaceDN/>
              <w:adjustRightInd/>
              <w:jc w:val="center"/>
              <w:rPr>
                <w:color w:val="000000"/>
                <w:sz w:val="20"/>
                <w:szCs w:val="20"/>
              </w:rPr>
            </w:pPr>
            <w:r w:rsidRPr="002C399E">
              <w:rPr>
                <w:color w:val="000000"/>
                <w:sz w:val="20"/>
                <w:szCs w:val="20"/>
              </w:rPr>
              <w:t>40</w:t>
            </w:r>
          </w:p>
        </w:tc>
        <w:tc>
          <w:tcPr>
            <w:tcW w:w="94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54C6E0AF" w14:textId="77777777">
            <w:pPr>
              <w:widowControl/>
              <w:autoSpaceDE/>
              <w:autoSpaceDN/>
              <w:adjustRightInd/>
              <w:jc w:val="center"/>
              <w:rPr>
                <w:color w:val="000000"/>
                <w:sz w:val="20"/>
                <w:szCs w:val="20"/>
              </w:rPr>
            </w:pPr>
            <w:r w:rsidRPr="002C399E">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6CA6749C" w14:textId="77777777">
            <w:pPr>
              <w:widowControl/>
              <w:autoSpaceDE/>
              <w:autoSpaceDN/>
              <w:adjustRightInd/>
              <w:jc w:val="center"/>
              <w:rPr>
                <w:color w:val="000000"/>
                <w:sz w:val="20"/>
                <w:szCs w:val="20"/>
              </w:rPr>
            </w:pPr>
            <w:r w:rsidRPr="002C399E">
              <w:rPr>
                <w:color w:val="000000"/>
                <w:sz w:val="20"/>
                <w:szCs w:val="20"/>
              </w:rPr>
              <w:t>0</w:t>
            </w:r>
          </w:p>
        </w:tc>
        <w:tc>
          <w:tcPr>
            <w:tcW w:w="124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48D4791C" w14:textId="77777777">
            <w:pPr>
              <w:widowControl/>
              <w:autoSpaceDE/>
              <w:autoSpaceDN/>
              <w:adjustRightInd/>
              <w:jc w:val="center"/>
              <w:rPr>
                <w:color w:val="000000"/>
                <w:sz w:val="20"/>
                <w:szCs w:val="20"/>
              </w:rPr>
            </w:pPr>
            <w:r w:rsidRPr="002C399E">
              <w:rPr>
                <w:color w:val="000000"/>
                <w:sz w:val="20"/>
                <w:szCs w:val="20"/>
              </w:rPr>
              <w:t>0</w:t>
            </w:r>
          </w:p>
        </w:tc>
        <w:tc>
          <w:tcPr>
            <w:tcW w:w="94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1A370B81" w14:textId="77777777">
            <w:pPr>
              <w:widowControl/>
              <w:autoSpaceDE/>
              <w:autoSpaceDN/>
              <w:adjustRightInd/>
              <w:jc w:val="center"/>
              <w:rPr>
                <w:color w:val="000000"/>
                <w:sz w:val="20"/>
                <w:szCs w:val="20"/>
              </w:rPr>
            </w:pPr>
            <w:r w:rsidRPr="002C399E">
              <w:rPr>
                <w:color w:val="000000"/>
                <w:sz w:val="20"/>
                <w:szCs w:val="20"/>
              </w:rPr>
              <w:t>0</w:t>
            </w:r>
          </w:p>
        </w:tc>
        <w:tc>
          <w:tcPr>
            <w:tcW w:w="98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4CC10FA8" w14:textId="77777777">
            <w:pPr>
              <w:widowControl/>
              <w:autoSpaceDE/>
              <w:autoSpaceDN/>
              <w:adjustRightInd/>
              <w:jc w:val="right"/>
              <w:rPr>
                <w:color w:val="000000"/>
                <w:sz w:val="20"/>
                <w:szCs w:val="20"/>
              </w:rPr>
            </w:pPr>
            <w:r w:rsidRPr="002C399E">
              <w:rPr>
                <w:color w:val="000000"/>
                <w:sz w:val="20"/>
                <w:szCs w:val="20"/>
              </w:rPr>
              <w:t xml:space="preserve">$0 </w:t>
            </w:r>
          </w:p>
        </w:tc>
      </w:tr>
      <w:tr w:rsidRPr="002C399E" w:rsidR="002C399E" w:rsidTr="002C399E" w14:paraId="2177E694" w14:textId="77777777">
        <w:trPr>
          <w:trHeight w:val="330"/>
        </w:trPr>
        <w:tc>
          <w:tcPr>
            <w:tcW w:w="4420" w:type="dxa"/>
            <w:tcBorders>
              <w:top w:val="nil"/>
              <w:left w:val="single" w:color="auto" w:sz="4" w:space="0"/>
              <w:bottom w:val="single" w:color="auto" w:sz="4" w:space="0"/>
              <w:right w:val="single" w:color="auto" w:sz="4" w:space="0"/>
            </w:tcBorders>
            <w:shd w:val="clear" w:color="auto" w:fill="auto"/>
            <w:vAlign w:val="bottom"/>
            <w:hideMark/>
          </w:tcPr>
          <w:p w:rsidRPr="002C399E" w:rsidR="002C399E" w:rsidP="002C399E" w:rsidRDefault="002C399E" w14:paraId="193F750C" w14:textId="77777777">
            <w:pPr>
              <w:widowControl/>
              <w:autoSpaceDE/>
              <w:autoSpaceDN/>
              <w:adjustRightInd/>
              <w:ind w:firstLine="200" w:firstLineChars="100"/>
              <w:rPr>
                <w:color w:val="000000"/>
                <w:sz w:val="20"/>
                <w:szCs w:val="20"/>
              </w:rPr>
            </w:pPr>
            <w:r w:rsidRPr="002C399E">
              <w:rPr>
                <w:color w:val="000000"/>
                <w:sz w:val="20"/>
                <w:szCs w:val="20"/>
              </w:rPr>
              <w:t xml:space="preserve">Semiannual report of deviation </w:t>
            </w:r>
            <w:r w:rsidRPr="002C399E">
              <w:rPr>
                <w:color w:val="000000"/>
                <w:sz w:val="20"/>
                <w:szCs w:val="20"/>
                <w:vertAlign w:val="superscript"/>
              </w:rPr>
              <w:t>d</w:t>
            </w:r>
          </w:p>
        </w:tc>
        <w:tc>
          <w:tcPr>
            <w:tcW w:w="136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327A1ECF" w14:textId="77777777">
            <w:pPr>
              <w:widowControl/>
              <w:autoSpaceDE/>
              <w:autoSpaceDN/>
              <w:adjustRightInd/>
              <w:jc w:val="center"/>
              <w:rPr>
                <w:color w:val="000000"/>
                <w:sz w:val="20"/>
                <w:szCs w:val="20"/>
              </w:rPr>
            </w:pPr>
            <w:r w:rsidRPr="002C399E">
              <w:rPr>
                <w:color w:val="000000"/>
                <w:sz w:val="20"/>
                <w:szCs w:val="20"/>
              </w:rPr>
              <w:t>20</w:t>
            </w:r>
          </w:p>
        </w:tc>
        <w:tc>
          <w:tcPr>
            <w:tcW w:w="122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11FCAFB0" w14:textId="77777777">
            <w:pPr>
              <w:widowControl/>
              <w:autoSpaceDE/>
              <w:autoSpaceDN/>
              <w:adjustRightInd/>
              <w:jc w:val="center"/>
              <w:rPr>
                <w:color w:val="000000"/>
                <w:sz w:val="20"/>
                <w:szCs w:val="20"/>
              </w:rPr>
            </w:pPr>
            <w:r w:rsidRPr="002C399E">
              <w:rPr>
                <w:color w:val="000000"/>
                <w:sz w:val="20"/>
                <w:szCs w:val="20"/>
              </w:rPr>
              <w:t>2</w:t>
            </w:r>
          </w:p>
        </w:tc>
        <w:tc>
          <w:tcPr>
            <w:tcW w:w="112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25ECA72A" w14:textId="77777777">
            <w:pPr>
              <w:widowControl/>
              <w:autoSpaceDE/>
              <w:autoSpaceDN/>
              <w:adjustRightInd/>
              <w:jc w:val="center"/>
              <w:rPr>
                <w:color w:val="000000"/>
                <w:sz w:val="20"/>
                <w:szCs w:val="20"/>
              </w:rPr>
            </w:pPr>
            <w:r w:rsidRPr="002C399E">
              <w:rPr>
                <w:color w:val="000000"/>
                <w:sz w:val="20"/>
                <w:szCs w:val="20"/>
              </w:rPr>
              <w:t>40</w:t>
            </w:r>
          </w:p>
        </w:tc>
        <w:tc>
          <w:tcPr>
            <w:tcW w:w="94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02D5C0E4" w14:textId="77777777">
            <w:pPr>
              <w:widowControl/>
              <w:autoSpaceDE/>
              <w:autoSpaceDN/>
              <w:adjustRightInd/>
              <w:jc w:val="center"/>
              <w:rPr>
                <w:color w:val="000000"/>
                <w:sz w:val="20"/>
                <w:szCs w:val="20"/>
              </w:rPr>
            </w:pPr>
            <w:r w:rsidRPr="002C399E">
              <w:rPr>
                <w:color w:val="000000"/>
                <w:sz w:val="20"/>
                <w:szCs w:val="20"/>
              </w:rPr>
              <w:t>0.3</w:t>
            </w:r>
          </w:p>
        </w:tc>
        <w:tc>
          <w:tcPr>
            <w:tcW w:w="116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5D559B01" w14:textId="77777777">
            <w:pPr>
              <w:widowControl/>
              <w:autoSpaceDE/>
              <w:autoSpaceDN/>
              <w:adjustRightInd/>
              <w:jc w:val="center"/>
              <w:rPr>
                <w:color w:val="000000"/>
                <w:sz w:val="20"/>
                <w:szCs w:val="20"/>
              </w:rPr>
            </w:pPr>
            <w:r w:rsidRPr="002C399E">
              <w:rPr>
                <w:color w:val="000000"/>
                <w:sz w:val="20"/>
                <w:szCs w:val="20"/>
              </w:rPr>
              <w:t>12</w:t>
            </w:r>
          </w:p>
        </w:tc>
        <w:tc>
          <w:tcPr>
            <w:tcW w:w="124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38286DB4" w14:textId="77777777">
            <w:pPr>
              <w:widowControl/>
              <w:autoSpaceDE/>
              <w:autoSpaceDN/>
              <w:adjustRightInd/>
              <w:jc w:val="center"/>
              <w:rPr>
                <w:color w:val="000000"/>
                <w:sz w:val="20"/>
                <w:szCs w:val="20"/>
              </w:rPr>
            </w:pPr>
            <w:r w:rsidRPr="002C399E">
              <w:rPr>
                <w:color w:val="000000"/>
                <w:sz w:val="20"/>
                <w:szCs w:val="20"/>
              </w:rPr>
              <w:t>6</w:t>
            </w:r>
          </w:p>
        </w:tc>
        <w:tc>
          <w:tcPr>
            <w:tcW w:w="94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020551EF" w14:textId="77777777">
            <w:pPr>
              <w:widowControl/>
              <w:autoSpaceDE/>
              <w:autoSpaceDN/>
              <w:adjustRightInd/>
              <w:jc w:val="center"/>
              <w:rPr>
                <w:color w:val="000000"/>
                <w:sz w:val="20"/>
                <w:szCs w:val="20"/>
              </w:rPr>
            </w:pPr>
            <w:r w:rsidRPr="002C399E">
              <w:rPr>
                <w:color w:val="000000"/>
                <w:sz w:val="20"/>
                <w:szCs w:val="20"/>
              </w:rPr>
              <w:t>1.2</w:t>
            </w:r>
          </w:p>
        </w:tc>
        <w:tc>
          <w:tcPr>
            <w:tcW w:w="98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2124F280" w14:textId="77777777">
            <w:pPr>
              <w:widowControl/>
              <w:autoSpaceDE/>
              <w:autoSpaceDN/>
              <w:adjustRightInd/>
              <w:jc w:val="right"/>
              <w:rPr>
                <w:color w:val="000000"/>
                <w:sz w:val="20"/>
                <w:szCs w:val="20"/>
              </w:rPr>
            </w:pPr>
            <w:r w:rsidRPr="002C399E">
              <w:rPr>
                <w:color w:val="000000"/>
                <w:sz w:val="20"/>
                <w:szCs w:val="20"/>
              </w:rPr>
              <w:t xml:space="preserve">$996.98 </w:t>
            </w:r>
          </w:p>
        </w:tc>
      </w:tr>
      <w:tr w:rsidRPr="002C399E" w:rsidR="002C399E" w:rsidTr="002C399E" w14:paraId="592BB949" w14:textId="77777777">
        <w:trPr>
          <w:trHeight w:val="330"/>
        </w:trPr>
        <w:tc>
          <w:tcPr>
            <w:tcW w:w="4420" w:type="dxa"/>
            <w:tcBorders>
              <w:top w:val="nil"/>
              <w:left w:val="single" w:color="auto" w:sz="4" w:space="0"/>
              <w:bottom w:val="single" w:color="auto" w:sz="4" w:space="0"/>
              <w:right w:val="single" w:color="auto" w:sz="4" w:space="0"/>
            </w:tcBorders>
            <w:shd w:val="clear" w:color="auto" w:fill="auto"/>
            <w:vAlign w:val="bottom"/>
            <w:hideMark/>
          </w:tcPr>
          <w:p w:rsidRPr="002C399E" w:rsidR="002C399E" w:rsidP="002C399E" w:rsidRDefault="002C399E" w14:paraId="0FD59096" w14:textId="77777777">
            <w:pPr>
              <w:widowControl/>
              <w:autoSpaceDE/>
              <w:autoSpaceDN/>
              <w:adjustRightInd/>
              <w:ind w:firstLine="200" w:firstLineChars="100"/>
              <w:rPr>
                <w:color w:val="000000"/>
                <w:sz w:val="20"/>
                <w:szCs w:val="20"/>
              </w:rPr>
            </w:pPr>
            <w:r w:rsidRPr="002C399E">
              <w:rPr>
                <w:color w:val="000000"/>
                <w:sz w:val="20"/>
                <w:szCs w:val="20"/>
              </w:rPr>
              <w:t xml:space="preserve">Semiannual report of no deviation </w:t>
            </w:r>
            <w:r w:rsidRPr="002C399E">
              <w:rPr>
                <w:color w:val="000000"/>
                <w:sz w:val="20"/>
                <w:szCs w:val="20"/>
                <w:vertAlign w:val="superscript"/>
              </w:rPr>
              <w:t>e</w:t>
            </w:r>
          </w:p>
        </w:tc>
        <w:tc>
          <w:tcPr>
            <w:tcW w:w="136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0F1895A6" w14:textId="77777777">
            <w:pPr>
              <w:widowControl/>
              <w:autoSpaceDE/>
              <w:autoSpaceDN/>
              <w:adjustRightInd/>
              <w:jc w:val="center"/>
              <w:rPr>
                <w:color w:val="000000"/>
                <w:sz w:val="20"/>
                <w:szCs w:val="20"/>
              </w:rPr>
            </w:pPr>
            <w:r w:rsidRPr="002C399E">
              <w:rPr>
                <w:color w:val="000000"/>
                <w:sz w:val="20"/>
                <w:szCs w:val="20"/>
              </w:rPr>
              <w:t>2</w:t>
            </w:r>
          </w:p>
        </w:tc>
        <w:tc>
          <w:tcPr>
            <w:tcW w:w="122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3D31BBE6" w14:textId="77777777">
            <w:pPr>
              <w:widowControl/>
              <w:autoSpaceDE/>
              <w:autoSpaceDN/>
              <w:adjustRightInd/>
              <w:jc w:val="center"/>
              <w:rPr>
                <w:color w:val="000000"/>
                <w:sz w:val="20"/>
                <w:szCs w:val="20"/>
              </w:rPr>
            </w:pPr>
            <w:r w:rsidRPr="002C399E">
              <w:rPr>
                <w:color w:val="000000"/>
                <w:sz w:val="20"/>
                <w:szCs w:val="20"/>
              </w:rPr>
              <w:t>2</w:t>
            </w:r>
          </w:p>
        </w:tc>
        <w:tc>
          <w:tcPr>
            <w:tcW w:w="112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3802420B" w14:textId="77777777">
            <w:pPr>
              <w:widowControl/>
              <w:autoSpaceDE/>
              <w:autoSpaceDN/>
              <w:adjustRightInd/>
              <w:jc w:val="center"/>
              <w:rPr>
                <w:color w:val="000000"/>
                <w:sz w:val="20"/>
                <w:szCs w:val="20"/>
              </w:rPr>
            </w:pPr>
            <w:r w:rsidRPr="002C399E">
              <w:rPr>
                <w:color w:val="000000"/>
                <w:sz w:val="20"/>
                <w:szCs w:val="20"/>
              </w:rPr>
              <w:t>4</w:t>
            </w:r>
          </w:p>
        </w:tc>
        <w:tc>
          <w:tcPr>
            <w:tcW w:w="94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49AC7185" w14:textId="77777777">
            <w:pPr>
              <w:widowControl/>
              <w:autoSpaceDE/>
              <w:autoSpaceDN/>
              <w:adjustRightInd/>
              <w:jc w:val="center"/>
              <w:rPr>
                <w:color w:val="000000"/>
                <w:sz w:val="20"/>
                <w:szCs w:val="20"/>
              </w:rPr>
            </w:pPr>
            <w:r w:rsidRPr="002C399E">
              <w:rPr>
                <w:color w:val="000000"/>
                <w:sz w:val="20"/>
                <w:szCs w:val="20"/>
              </w:rPr>
              <w:t>1.7</w:t>
            </w:r>
          </w:p>
        </w:tc>
        <w:tc>
          <w:tcPr>
            <w:tcW w:w="116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778BC6C4" w14:textId="77777777">
            <w:pPr>
              <w:widowControl/>
              <w:autoSpaceDE/>
              <w:autoSpaceDN/>
              <w:adjustRightInd/>
              <w:jc w:val="center"/>
              <w:rPr>
                <w:color w:val="000000"/>
                <w:sz w:val="20"/>
                <w:szCs w:val="20"/>
              </w:rPr>
            </w:pPr>
            <w:r w:rsidRPr="002C399E">
              <w:rPr>
                <w:color w:val="000000"/>
                <w:sz w:val="20"/>
                <w:szCs w:val="20"/>
              </w:rPr>
              <w:t>6.8</w:t>
            </w:r>
          </w:p>
        </w:tc>
        <w:tc>
          <w:tcPr>
            <w:tcW w:w="124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48554A09" w14:textId="77777777">
            <w:pPr>
              <w:widowControl/>
              <w:autoSpaceDE/>
              <w:autoSpaceDN/>
              <w:adjustRightInd/>
              <w:jc w:val="center"/>
              <w:rPr>
                <w:color w:val="000000"/>
                <w:sz w:val="20"/>
                <w:szCs w:val="20"/>
              </w:rPr>
            </w:pPr>
            <w:r w:rsidRPr="002C399E">
              <w:rPr>
                <w:color w:val="000000"/>
                <w:sz w:val="20"/>
                <w:szCs w:val="20"/>
              </w:rPr>
              <w:t>3.4</w:t>
            </w:r>
          </w:p>
        </w:tc>
        <w:tc>
          <w:tcPr>
            <w:tcW w:w="94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0B06066D" w14:textId="77777777">
            <w:pPr>
              <w:widowControl/>
              <w:autoSpaceDE/>
              <w:autoSpaceDN/>
              <w:adjustRightInd/>
              <w:jc w:val="center"/>
              <w:rPr>
                <w:color w:val="000000"/>
                <w:sz w:val="20"/>
                <w:szCs w:val="20"/>
              </w:rPr>
            </w:pPr>
            <w:r w:rsidRPr="002C399E">
              <w:rPr>
                <w:color w:val="000000"/>
                <w:sz w:val="20"/>
                <w:szCs w:val="20"/>
              </w:rPr>
              <w:t>0.68</w:t>
            </w:r>
          </w:p>
        </w:tc>
        <w:tc>
          <w:tcPr>
            <w:tcW w:w="98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01313E32" w14:textId="77777777">
            <w:pPr>
              <w:widowControl/>
              <w:autoSpaceDE/>
              <w:autoSpaceDN/>
              <w:adjustRightInd/>
              <w:jc w:val="right"/>
              <w:rPr>
                <w:color w:val="000000"/>
                <w:sz w:val="20"/>
                <w:szCs w:val="20"/>
              </w:rPr>
            </w:pPr>
            <w:r w:rsidRPr="002C399E">
              <w:rPr>
                <w:color w:val="000000"/>
                <w:sz w:val="20"/>
                <w:szCs w:val="20"/>
              </w:rPr>
              <w:t xml:space="preserve">$564.96 </w:t>
            </w:r>
          </w:p>
        </w:tc>
      </w:tr>
      <w:tr w:rsidRPr="002C399E" w:rsidR="002C399E" w:rsidTr="002C399E" w14:paraId="40E239C0" w14:textId="77777777">
        <w:trPr>
          <w:trHeight w:val="300"/>
        </w:trPr>
        <w:tc>
          <w:tcPr>
            <w:tcW w:w="4420" w:type="dxa"/>
            <w:tcBorders>
              <w:top w:val="nil"/>
              <w:left w:val="single" w:color="auto" w:sz="4" w:space="0"/>
              <w:bottom w:val="single" w:color="auto" w:sz="4" w:space="0"/>
              <w:right w:val="single" w:color="auto" w:sz="4" w:space="0"/>
            </w:tcBorders>
            <w:shd w:val="clear" w:color="auto" w:fill="auto"/>
            <w:vAlign w:val="center"/>
            <w:hideMark/>
          </w:tcPr>
          <w:p w:rsidRPr="002C399E" w:rsidR="002C399E" w:rsidP="002C399E" w:rsidRDefault="002C399E" w14:paraId="7D701D67" w14:textId="77777777">
            <w:pPr>
              <w:widowControl/>
              <w:autoSpaceDE/>
              <w:autoSpaceDN/>
              <w:adjustRightInd/>
              <w:rPr>
                <w:b/>
                <w:bCs/>
                <w:color w:val="000000"/>
                <w:sz w:val="20"/>
                <w:szCs w:val="20"/>
              </w:rPr>
            </w:pPr>
            <w:r w:rsidRPr="002C399E">
              <w:rPr>
                <w:b/>
                <w:bCs/>
                <w:color w:val="000000"/>
                <w:sz w:val="20"/>
                <w:szCs w:val="20"/>
              </w:rPr>
              <w:t xml:space="preserve">TOTAL ANNUAL BURDEN AND COST (rounded) </w:t>
            </w:r>
            <w:r w:rsidRPr="002C399E">
              <w:rPr>
                <w:b/>
                <w:bCs/>
                <w:color w:val="000000"/>
                <w:sz w:val="20"/>
                <w:szCs w:val="20"/>
                <w:vertAlign w:val="superscript"/>
              </w:rPr>
              <w:t>f</w:t>
            </w:r>
          </w:p>
        </w:tc>
        <w:tc>
          <w:tcPr>
            <w:tcW w:w="136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5124F5B3" w14:textId="77777777">
            <w:pPr>
              <w:widowControl/>
              <w:autoSpaceDE/>
              <w:autoSpaceDN/>
              <w:adjustRightInd/>
              <w:rPr>
                <w:b/>
                <w:bCs/>
                <w:color w:val="000000"/>
                <w:sz w:val="20"/>
                <w:szCs w:val="20"/>
              </w:rPr>
            </w:pPr>
            <w:r w:rsidRPr="002C399E">
              <w:rPr>
                <w:b/>
                <w:bCs/>
                <w:color w:val="000000"/>
                <w:sz w:val="20"/>
                <w:szCs w:val="20"/>
              </w:rPr>
              <w:t> </w:t>
            </w:r>
          </w:p>
        </w:tc>
        <w:tc>
          <w:tcPr>
            <w:tcW w:w="122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11F2A27B" w14:textId="77777777">
            <w:pPr>
              <w:widowControl/>
              <w:autoSpaceDE/>
              <w:autoSpaceDN/>
              <w:adjustRightInd/>
              <w:rPr>
                <w:b/>
                <w:bCs/>
                <w:color w:val="000000"/>
                <w:sz w:val="20"/>
                <w:szCs w:val="20"/>
              </w:rPr>
            </w:pPr>
            <w:r w:rsidRPr="002C399E">
              <w:rPr>
                <w:b/>
                <w:bCs/>
                <w:color w:val="000000"/>
                <w:sz w:val="20"/>
                <w:szCs w:val="20"/>
              </w:rPr>
              <w:t> </w:t>
            </w:r>
          </w:p>
        </w:tc>
        <w:tc>
          <w:tcPr>
            <w:tcW w:w="112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245002FB" w14:textId="77777777">
            <w:pPr>
              <w:widowControl/>
              <w:autoSpaceDE/>
              <w:autoSpaceDN/>
              <w:adjustRightInd/>
              <w:rPr>
                <w:b/>
                <w:bCs/>
                <w:color w:val="000000"/>
                <w:sz w:val="20"/>
                <w:szCs w:val="20"/>
              </w:rPr>
            </w:pPr>
            <w:r w:rsidRPr="002C399E">
              <w:rPr>
                <w:b/>
                <w:bCs/>
                <w:color w:val="000000"/>
                <w:sz w:val="20"/>
                <w:szCs w:val="20"/>
              </w:rPr>
              <w:t> </w:t>
            </w:r>
          </w:p>
        </w:tc>
        <w:tc>
          <w:tcPr>
            <w:tcW w:w="94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2C8F16CD" w14:textId="77777777">
            <w:pPr>
              <w:widowControl/>
              <w:autoSpaceDE/>
              <w:autoSpaceDN/>
              <w:adjustRightInd/>
              <w:rPr>
                <w:b/>
                <w:bCs/>
                <w:color w:val="000000"/>
                <w:sz w:val="20"/>
                <w:szCs w:val="20"/>
              </w:rPr>
            </w:pPr>
            <w:r w:rsidRPr="002C399E">
              <w:rPr>
                <w:b/>
                <w:bCs/>
                <w:color w:val="000000"/>
                <w:sz w:val="20"/>
                <w:szCs w:val="20"/>
              </w:rPr>
              <w:t> </w:t>
            </w:r>
          </w:p>
        </w:tc>
        <w:tc>
          <w:tcPr>
            <w:tcW w:w="3340" w:type="dxa"/>
            <w:gridSpan w:val="3"/>
            <w:tcBorders>
              <w:top w:val="single" w:color="auto" w:sz="4" w:space="0"/>
              <w:left w:val="nil"/>
              <w:bottom w:val="single" w:color="auto" w:sz="4" w:space="0"/>
              <w:right w:val="single" w:color="auto" w:sz="4" w:space="0"/>
            </w:tcBorders>
            <w:shd w:val="clear" w:color="auto" w:fill="auto"/>
            <w:vAlign w:val="bottom"/>
            <w:hideMark/>
          </w:tcPr>
          <w:p w:rsidRPr="002C399E" w:rsidR="002C399E" w:rsidP="002C399E" w:rsidRDefault="002C399E" w14:paraId="086A721F" w14:textId="77777777">
            <w:pPr>
              <w:widowControl/>
              <w:autoSpaceDE/>
              <w:autoSpaceDN/>
              <w:adjustRightInd/>
              <w:jc w:val="center"/>
              <w:rPr>
                <w:b/>
                <w:bCs/>
                <w:color w:val="000000"/>
                <w:sz w:val="20"/>
                <w:szCs w:val="20"/>
              </w:rPr>
            </w:pPr>
            <w:r w:rsidRPr="002C399E">
              <w:rPr>
                <w:b/>
                <w:bCs/>
                <w:color w:val="000000"/>
                <w:sz w:val="20"/>
                <w:szCs w:val="20"/>
              </w:rPr>
              <w:t>38</w:t>
            </w:r>
          </w:p>
        </w:tc>
        <w:tc>
          <w:tcPr>
            <w:tcW w:w="980" w:type="dxa"/>
            <w:tcBorders>
              <w:top w:val="nil"/>
              <w:left w:val="nil"/>
              <w:bottom w:val="single" w:color="auto" w:sz="4" w:space="0"/>
              <w:right w:val="single" w:color="auto" w:sz="4" w:space="0"/>
            </w:tcBorders>
            <w:shd w:val="clear" w:color="auto" w:fill="auto"/>
            <w:vAlign w:val="bottom"/>
            <w:hideMark/>
          </w:tcPr>
          <w:p w:rsidRPr="002C399E" w:rsidR="002C399E" w:rsidP="002C399E" w:rsidRDefault="002C399E" w14:paraId="76A8B2DA" w14:textId="77777777">
            <w:pPr>
              <w:widowControl/>
              <w:autoSpaceDE/>
              <w:autoSpaceDN/>
              <w:adjustRightInd/>
              <w:jc w:val="right"/>
              <w:rPr>
                <w:b/>
                <w:bCs/>
                <w:color w:val="000000"/>
                <w:sz w:val="20"/>
                <w:szCs w:val="20"/>
              </w:rPr>
            </w:pPr>
            <w:r w:rsidRPr="002C399E">
              <w:rPr>
                <w:b/>
                <w:bCs/>
                <w:color w:val="000000"/>
                <w:sz w:val="20"/>
                <w:szCs w:val="20"/>
              </w:rPr>
              <w:t xml:space="preserve">$1,960 </w:t>
            </w:r>
          </w:p>
        </w:tc>
      </w:tr>
    </w:tbl>
    <w:p w:rsidR="002C399E" w:rsidP="002C399E" w:rsidRDefault="002C399E" w14:paraId="1CB422C9" w14:textId="636DEE94">
      <w:pPr>
        <w:rPr>
          <w:b/>
          <w:color w:val="000000"/>
          <w:sz w:val="20"/>
          <w:szCs w:val="20"/>
        </w:rPr>
      </w:pPr>
    </w:p>
    <w:p w:rsidRPr="002C399E" w:rsidR="002C399E" w:rsidP="002C399E" w:rsidRDefault="002C399E" w14:paraId="719C3B9B" w14:textId="77777777">
      <w:pPr>
        <w:rPr>
          <w:b/>
          <w:color w:val="000000"/>
          <w:sz w:val="20"/>
          <w:szCs w:val="20"/>
        </w:rPr>
      </w:pPr>
      <w:r w:rsidRPr="002C399E">
        <w:rPr>
          <w:b/>
          <w:color w:val="000000"/>
          <w:sz w:val="20"/>
          <w:szCs w:val="20"/>
        </w:rPr>
        <w:t>Assumptions:</w:t>
      </w:r>
    </w:p>
    <w:p w:rsidRPr="002C399E" w:rsidR="002C399E" w:rsidP="002C399E" w:rsidRDefault="002C399E" w14:paraId="11A7A10C" w14:textId="6F37E939">
      <w:pPr>
        <w:rPr>
          <w:color w:val="000000"/>
          <w:sz w:val="20"/>
          <w:szCs w:val="20"/>
        </w:rPr>
      </w:pPr>
      <w:proofErr w:type="spellStart"/>
      <w:proofErr w:type="gramStart"/>
      <w:r>
        <w:rPr>
          <w:color w:val="000000"/>
          <w:sz w:val="20"/>
          <w:szCs w:val="20"/>
          <w:vertAlign w:val="superscript"/>
        </w:rPr>
        <w:t>a</w:t>
      </w:r>
      <w:proofErr w:type="spellEnd"/>
      <w:r w:rsidRPr="002C399E">
        <w:rPr>
          <w:color w:val="000000"/>
          <w:sz w:val="20"/>
          <w:szCs w:val="20"/>
        </w:rPr>
        <w:t xml:space="preserve">  We</w:t>
      </w:r>
      <w:proofErr w:type="gramEnd"/>
      <w:r w:rsidRPr="002C399E">
        <w:rPr>
          <w:color w:val="000000"/>
          <w:sz w:val="20"/>
          <w:szCs w:val="20"/>
        </w:rPr>
        <w:t xml:space="preserve"> have assumed that there are 2 existing sources, and that no additional new or reconstructed sources will become subject to the rule over the next three years. </w:t>
      </w:r>
    </w:p>
    <w:p w:rsidRPr="002C399E" w:rsidR="002C399E" w:rsidP="002C399E" w:rsidRDefault="002C399E" w14:paraId="66DA0706" w14:textId="44B6F14B">
      <w:pPr>
        <w:rPr>
          <w:color w:val="000000"/>
          <w:sz w:val="20"/>
          <w:szCs w:val="20"/>
        </w:rPr>
      </w:pPr>
      <w:proofErr w:type="gramStart"/>
      <w:r>
        <w:rPr>
          <w:color w:val="000000"/>
          <w:sz w:val="20"/>
          <w:szCs w:val="20"/>
          <w:vertAlign w:val="superscript"/>
        </w:rPr>
        <w:t>b</w:t>
      </w:r>
      <w:r w:rsidRPr="002C399E">
        <w:rPr>
          <w:color w:val="000000"/>
          <w:sz w:val="20"/>
          <w:szCs w:val="20"/>
        </w:rPr>
        <w:t xml:space="preserve">  This</w:t>
      </w:r>
      <w:proofErr w:type="gramEnd"/>
      <w:r w:rsidRPr="002C399E">
        <w:rPr>
          <w:color w:val="000000"/>
          <w:sz w:val="20"/>
          <w:szCs w:val="20"/>
        </w:rPr>
        <w:t xml:space="preserve"> cost is based on the following labor rates which have been increased by 60 percent to account for the benefit package available to government employees: $64.80 Managerial rate (GS-13, Step 5, $40.50 + 60%), $48.08 Technical rate (GS-12, Step 1, $30.05+ 60%), and $26.02 Clerical rate (GS-6, Step 3, $16.26 + 60).  These rates are from the Office of Personnel Management (OPM) 2017 General Schedule which excludes locality rates of pay.</w:t>
      </w:r>
    </w:p>
    <w:p w:rsidRPr="002C399E" w:rsidR="002C399E" w:rsidP="002C399E" w:rsidRDefault="002C399E" w14:paraId="554C5DD3" w14:textId="0B10C4A5">
      <w:pPr>
        <w:rPr>
          <w:color w:val="000000"/>
          <w:sz w:val="20"/>
          <w:szCs w:val="20"/>
        </w:rPr>
      </w:pPr>
      <w:proofErr w:type="gramStart"/>
      <w:r>
        <w:rPr>
          <w:color w:val="000000"/>
          <w:sz w:val="20"/>
          <w:szCs w:val="20"/>
          <w:vertAlign w:val="superscript"/>
        </w:rPr>
        <w:t>c</w:t>
      </w:r>
      <w:r w:rsidRPr="002C399E">
        <w:rPr>
          <w:color w:val="000000"/>
          <w:sz w:val="20"/>
          <w:szCs w:val="20"/>
        </w:rPr>
        <w:t xml:space="preserve">  We</w:t>
      </w:r>
      <w:proofErr w:type="gramEnd"/>
      <w:r w:rsidRPr="002C399E">
        <w:rPr>
          <w:color w:val="000000"/>
          <w:sz w:val="20"/>
          <w:szCs w:val="20"/>
        </w:rPr>
        <w:t xml:space="preserve"> have assumed that 5 percent of plants will be involved in excess emissions enforcement activities.</w:t>
      </w:r>
    </w:p>
    <w:p w:rsidRPr="002C399E" w:rsidR="002C399E" w:rsidP="002C399E" w:rsidRDefault="002C399E" w14:paraId="6DB85006" w14:textId="63A387A7">
      <w:pPr>
        <w:rPr>
          <w:color w:val="000000"/>
          <w:sz w:val="20"/>
          <w:szCs w:val="20"/>
        </w:rPr>
      </w:pPr>
      <w:proofErr w:type="gramStart"/>
      <w:r>
        <w:rPr>
          <w:color w:val="000000"/>
          <w:sz w:val="20"/>
          <w:szCs w:val="20"/>
          <w:vertAlign w:val="superscript"/>
        </w:rPr>
        <w:t>d</w:t>
      </w:r>
      <w:r w:rsidRPr="002C399E">
        <w:rPr>
          <w:color w:val="000000"/>
          <w:sz w:val="20"/>
          <w:szCs w:val="20"/>
        </w:rPr>
        <w:t xml:space="preserve">  We</w:t>
      </w:r>
      <w:proofErr w:type="gramEnd"/>
      <w:r w:rsidRPr="002C399E">
        <w:rPr>
          <w:color w:val="000000"/>
          <w:sz w:val="20"/>
          <w:szCs w:val="20"/>
        </w:rPr>
        <w:t xml:space="preserve"> have assumed that 15 percent of respondents will report deviation.</w:t>
      </w:r>
    </w:p>
    <w:p w:rsidRPr="002C399E" w:rsidR="002C399E" w:rsidP="002C399E" w:rsidRDefault="002C399E" w14:paraId="52E2F75B" w14:textId="1BA73E6F">
      <w:pPr>
        <w:rPr>
          <w:color w:val="000000"/>
          <w:sz w:val="20"/>
          <w:szCs w:val="20"/>
        </w:rPr>
      </w:pPr>
      <w:proofErr w:type="gramStart"/>
      <w:r>
        <w:rPr>
          <w:color w:val="000000"/>
          <w:sz w:val="20"/>
          <w:szCs w:val="20"/>
          <w:vertAlign w:val="superscript"/>
        </w:rPr>
        <w:t>e</w:t>
      </w:r>
      <w:r w:rsidRPr="002C399E">
        <w:rPr>
          <w:color w:val="000000"/>
          <w:sz w:val="20"/>
          <w:szCs w:val="20"/>
        </w:rPr>
        <w:t xml:space="preserve">  We</w:t>
      </w:r>
      <w:proofErr w:type="gramEnd"/>
      <w:r w:rsidRPr="002C399E">
        <w:rPr>
          <w:color w:val="000000"/>
          <w:sz w:val="20"/>
          <w:szCs w:val="20"/>
        </w:rPr>
        <w:t xml:space="preserve"> have assumed that 85 percent of respondents will report no deviation.</w:t>
      </w:r>
    </w:p>
    <w:p w:rsidRPr="002C399E" w:rsidR="002C399E" w:rsidP="002C399E" w:rsidRDefault="002C399E" w14:paraId="0B669762" w14:textId="746B3D6E">
      <w:pPr>
        <w:rPr>
          <w:color w:val="000000"/>
          <w:sz w:val="20"/>
          <w:szCs w:val="20"/>
        </w:rPr>
      </w:pPr>
      <w:proofErr w:type="gramStart"/>
      <w:r>
        <w:rPr>
          <w:color w:val="000000"/>
          <w:sz w:val="20"/>
          <w:szCs w:val="20"/>
          <w:vertAlign w:val="superscript"/>
        </w:rPr>
        <w:t>f</w:t>
      </w:r>
      <w:r w:rsidRPr="002C399E">
        <w:rPr>
          <w:color w:val="000000"/>
          <w:sz w:val="20"/>
          <w:szCs w:val="20"/>
        </w:rPr>
        <w:t xml:space="preserve">  Totals</w:t>
      </w:r>
      <w:proofErr w:type="gramEnd"/>
      <w:r w:rsidRPr="002C399E">
        <w:rPr>
          <w:color w:val="000000"/>
          <w:sz w:val="20"/>
          <w:szCs w:val="20"/>
        </w:rPr>
        <w:t xml:space="preserve"> have been rounded to 3 significant figures. Figures may not add exactly due to rounding.</w:t>
      </w:r>
    </w:p>
    <w:sectPr w:rsidRPr="002C399E" w:rsidR="002C399E" w:rsidSect="00ED1A4E">
      <w:pgSz w:w="15840" w:h="12240" w:orient="landscape"/>
      <w:pgMar w:top="720" w:right="720" w:bottom="720" w:left="72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429ABA" w14:textId="77777777" w:rsidR="00A72DFA" w:rsidRDefault="00A72DFA">
      <w:r>
        <w:separator/>
      </w:r>
    </w:p>
  </w:endnote>
  <w:endnote w:type="continuationSeparator" w:id="0">
    <w:p w14:paraId="2C036BB6" w14:textId="77777777" w:rsidR="00A72DFA" w:rsidRDefault="00A7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E3A05" w14:textId="77777777" w:rsidR="00A72DFA" w:rsidRDefault="00A72DFA">
      <w:r>
        <w:separator/>
      </w:r>
    </w:p>
  </w:footnote>
  <w:footnote w:type="continuationSeparator" w:id="0">
    <w:p w14:paraId="00EC04D2" w14:textId="77777777" w:rsidR="00A72DFA" w:rsidRDefault="00A72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208BB" w14:textId="2C241CB3" w:rsidR="00A72DFA" w:rsidRDefault="00A72DFA" w:rsidP="00ED1A4E">
    <w:pPr>
      <w:framePr w:w="9361" w:wrap="notBeside" w:vAnchor="text" w:hAnchor="text" w:x="1" w:y="1"/>
      <w:jc w:val="center"/>
    </w:pPr>
    <w:r>
      <w:fldChar w:fldCharType="begin"/>
    </w:r>
    <w:r>
      <w:instrText xml:space="preserve">PAGE </w:instrText>
    </w:r>
    <w:r>
      <w:fldChar w:fldCharType="separate"/>
    </w:r>
    <w:r>
      <w:rPr>
        <w:noProof/>
      </w:rPr>
      <w:t>11</w:t>
    </w:r>
    <w:r>
      <w:rPr>
        <w:noProof/>
      </w:rPr>
      <w:fldChar w:fldCharType="end"/>
    </w:r>
  </w:p>
  <w:p w14:paraId="5B65F028" w14:textId="77777777" w:rsidR="00A72DFA" w:rsidRDefault="00A72DFA" w:rsidP="00ED1A4E">
    <w:pPr>
      <w:jc w:val="center"/>
    </w:pPr>
  </w:p>
  <w:p w14:paraId="70BB230B" w14:textId="77777777" w:rsidR="00A72DFA" w:rsidRDefault="00A72DFA">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21ACE"/>
    <w:rsid w:val="00027FFB"/>
    <w:rsid w:val="0003619B"/>
    <w:rsid w:val="00044DF1"/>
    <w:rsid w:val="00055BDF"/>
    <w:rsid w:val="00055DC5"/>
    <w:rsid w:val="00073E18"/>
    <w:rsid w:val="000A0211"/>
    <w:rsid w:val="000A1FBB"/>
    <w:rsid w:val="000A687C"/>
    <w:rsid w:val="000B2E1C"/>
    <w:rsid w:val="000C52CF"/>
    <w:rsid w:val="000D2272"/>
    <w:rsid w:val="000F3EF7"/>
    <w:rsid w:val="000F772C"/>
    <w:rsid w:val="00101B40"/>
    <w:rsid w:val="00102B52"/>
    <w:rsid w:val="00103F0D"/>
    <w:rsid w:val="0010697C"/>
    <w:rsid w:val="00122CF4"/>
    <w:rsid w:val="00123889"/>
    <w:rsid w:val="00126A7C"/>
    <w:rsid w:val="00132036"/>
    <w:rsid w:val="001356D4"/>
    <w:rsid w:val="0014079D"/>
    <w:rsid w:val="00144978"/>
    <w:rsid w:val="00144A82"/>
    <w:rsid w:val="00144F35"/>
    <w:rsid w:val="0015433E"/>
    <w:rsid w:val="00161296"/>
    <w:rsid w:val="00162ECC"/>
    <w:rsid w:val="00165DCF"/>
    <w:rsid w:val="00186DA3"/>
    <w:rsid w:val="00192A13"/>
    <w:rsid w:val="00195753"/>
    <w:rsid w:val="001A0B41"/>
    <w:rsid w:val="001B0B9A"/>
    <w:rsid w:val="001B3482"/>
    <w:rsid w:val="001B35F2"/>
    <w:rsid w:val="001B4EDD"/>
    <w:rsid w:val="001C5991"/>
    <w:rsid w:val="001D762C"/>
    <w:rsid w:val="001F19FF"/>
    <w:rsid w:val="001F29E0"/>
    <w:rsid w:val="001F5476"/>
    <w:rsid w:val="002041C5"/>
    <w:rsid w:val="002063FE"/>
    <w:rsid w:val="00206932"/>
    <w:rsid w:val="00207AA5"/>
    <w:rsid w:val="0021722B"/>
    <w:rsid w:val="0022738C"/>
    <w:rsid w:val="00233F0F"/>
    <w:rsid w:val="00234A28"/>
    <w:rsid w:val="00236DB3"/>
    <w:rsid w:val="002431D9"/>
    <w:rsid w:val="00250A52"/>
    <w:rsid w:val="002638A0"/>
    <w:rsid w:val="002679E5"/>
    <w:rsid w:val="002712EB"/>
    <w:rsid w:val="0027222A"/>
    <w:rsid w:val="002743D2"/>
    <w:rsid w:val="00277F42"/>
    <w:rsid w:val="0028094B"/>
    <w:rsid w:val="00281CAE"/>
    <w:rsid w:val="0029006A"/>
    <w:rsid w:val="002904E7"/>
    <w:rsid w:val="002976E9"/>
    <w:rsid w:val="002B29A5"/>
    <w:rsid w:val="002B29A7"/>
    <w:rsid w:val="002B517F"/>
    <w:rsid w:val="002B6993"/>
    <w:rsid w:val="002C1F95"/>
    <w:rsid w:val="002C399E"/>
    <w:rsid w:val="002C416A"/>
    <w:rsid w:val="002C77DF"/>
    <w:rsid w:val="002D7683"/>
    <w:rsid w:val="002F674B"/>
    <w:rsid w:val="002F6DB3"/>
    <w:rsid w:val="003139FC"/>
    <w:rsid w:val="0033107A"/>
    <w:rsid w:val="00341540"/>
    <w:rsid w:val="00341ED2"/>
    <w:rsid w:val="003511C6"/>
    <w:rsid w:val="0035325B"/>
    <w:rsid w:val="00354C15"/>
    <w:rsid w:val="003553D8"/>
    <w:rsid w:val="00377D7F"/>
    <w:rsid w:val="003B1E92"/>
    <w:rsid w:val="003B384B"/>
    <w:rsid w:val="003C4B46"/>
    <w:rsid w:val="003C5023"/>
    <w:rsid w:val="003D6951"/>
    <w:rsid w:val="003E30B5"/>
    <w:rsid w:val="003E3BD0"/>
    <w:rsid w:val="003E47DB"/>
    <w:rsid w:val="003E4C18"/>
    <w:rsid w:val="003F1AFC"/>
    <w:rsid w:val="0040391F"/>
    <w:rsid w:val="00404A15"/>
    <w:rsid w:val="00440257"/>
    <w:rsid w:val="0044133C"/>
    <w:rsid w:val="00442D84"/>
    <w:rsid w:val="004502A6"/>
    <w:rsid w:val="0045105F"/>
    <w:rsid w:val="0045299C"/>
    <w:rsid w:val="00455557"/>
    <w:rsid w:val="00457A17"/>
    <w:rsid w:val="004736E8"/>
    <w:rsid w:val="0047647B"/>
    <w:rsid w:val="00484A45"/>
    <w:rsid w:val="004863B7"/>
    <w:rsid w:val="0049317F"/>
    <w:rsid w:val="0049327D"/>
    <w:rsid w:val="004A084D"/>
    <w:rsid w:val="004A4B25"/>
    <w:rsid w:val="004C5E95"/>
    <w:rsid w:val="004C701D"/>
    <w:rsid w:val="004E1559"/>
    <w:rsid w:val="004F1469"/>
    <w:rsid w:val="004F56DC"/>
    <w:rsid w:val="004F6FCD"/>
    <w:rsid w:val="00504745"/>
    <w:rsid w:val="00507EC5"/>
    <w:rsid w:val="00516952"/>
    <w:rsid w:val="005253D4"/>
    <w:rsid w:val="00551815"/>
    <w:rsid w:val="00556535"/>
    <w:rsid w:val="00560AD2"/>
    <w:rsid w:val="00565A51"/>
    <w:rsid w:val="00571260"/>
    <w:rsid w:val="0057291F"/>
    <w:rsid w:val="00583626"/>
    <w:rsid w:val="005A1986"/>
    <w:rsid w:val="005B5DE8"/>
    <w:rsid w:val="005C3665"/>
    <w:rsid w:val="005C42A5"/>
    <w:rsid w:val="005C42AC"/>
    <w:rsid w:val="005D385C"/>
    <w:rsid w:val="005E194B"/>
    <w:rsid w:val="005E7950"/>
    <w:rsid w:val="005F42F8"/>
    <w:rsid w:val="00601205"/>
    <w:rsid w:val="00606DEF"/>
    <w:rsid w:val="00631517"/>
    <w:rsid w:val="00635DBD"/>
    <w:rsid w:val="00664474"/>
    <w:rsid w:val="006741F7"/>
    <w:rsid w:val="006810C3"/>
    <w:rsid w:val="00681D4C"/>
    <w:rsid w:val="00694B55"/>
    <w:rsid w:val="006A6978"/>
    <w:rsid w:val="006D1B12"/>
    <w:rsid w:val="006D4402"/>
    <w:rsid w:val="006E4A6E"/>
    <w:rsid w:val="006E642B"/>
    <w:rsid w:val="006E6917"/>
    <w:rsid w:val="00700262"/>
    <w:rsid w:val="007034A7"/>
    <w:rsid w:val="00724BC7"/>
    <w:rsid w:val="00754D1E"/>
    <w:rsid w:val="00763160"/>
    <w:rsid w:val="00777771"/>
    <w:rsid w:val="00780612"/>
    <w:rsid w:val="00786A20"/>
    <w:rsid w:val="0079019A"/>
    <w:rsid w:val="0079715F"/>
    <w:rsid w:val="007A0634"/>
    <w:rsid w:val="007A16F4"/>
    <w:rsid w:val="007A42BA"/>
    <w:rsid w:val="007A458D"/>
    <w:rsid w:val="007B2B56"/>
    <w:rsid w:val="007C0FAA"/>
    <w:rsid w:val="007C708E"/>
    <w:rsid w:val="007E6FF4"/>
    <w:rsid w:val="007F07FB"/>
    <w:rsid w:val="00810507"/>
    <w:rsid w:val="00811EA5"/>
    <w:rsid w:val="00813E69"/>
    <w:rsid w:val="0081665C"/>
    <w:rsid w:val="00817E8B"/>
    <w:rsid w:val="008338D4"/>
    <w:rsid w:val="00837642"/>
    <w:rsid w:val="008410D2"/>
    <w:rsid w:val="0084255D"/>
    <w:rsid w:val="00850ACF"/>
    <w:rsid w:val="00852038"/>
    <w:rsid w:val="00861489"/>
    <w:rsid w:val="008626A4"/>
    <w:rsid w:val="00871C7B"/>
    <w:rsid w:val="008773B1"/>
    <w:rsid w:val="0088639E"/>
    <w:rsid w:val="008A46EB"/>
    <w:rsid w:val="008B407C"/>
    <w:rsid w:val="008E65E6"/>
    <w:rsid w:val="008F285B"/>
    <w:rsid w:val="008F4564"/>
    <w:rsid w:val="009018EC"/>
    <w:rsid w:val="00906EDB"/>
    <w:rsid w:val="00912E00"/>
    <w:rsid w:val="00923C46"/>
    <w:rsid w:val="00946E6F"/>
    <w:rsid w:val="00966D61"/>
    <w:rsid w:val="009711DB"/>
    <w:rsid w:val="00971B43"/>
    <w:rsid w:val="009737C0"/>
    <w:rsid w:val="00981C20"/>
    <w:rsid w:val="009903E5"/>
    <w:rsid w:val="0099050A"/>
    <w:rsid w:val="009A0F50"/>
    <w:rsid w:val="009A16CD"/>
    <w:rsid w:val="009C06F5"/>
    <w:rsid w:val="009C6D83"/>
    <w:rsid w:val="009C7E97"/>
    <w:rsid w:val="009D6567"/>
    <w:rsid w:val="009E0F31"/>
    <w:rsid w:val="00A007F5"/>
    <w:rsid w:val="00A038EC"/>
    <w:rsid w:val="00A10DBD"/>
    <w:rsid w:val="00A145B0"/>
    <w:rsid w:val="00A15172"/>
    <w:rsid w:val="00A26EF7"/>
    <w:rsid w:val="00A277D6"/>
    <w:rsid w:val="00A379F8"/>
    <w:rsid w:val="00A44678"/>
    <w:rsid w:val="00A51A9E"/>
    <w:rsid w:val="00A54EEA"/>
    <w:rsid w:val="00A56BFF"/>
    <w:rsid w:val="00A61BD1"/>
    <w:rsid w:val="00A712CA"/>
    <w:rsid w:val="00A72DFA"/>
    <w:rsid w:val="00A73600"/>
    <w:rsid w:val="00A74C1E"/>
    <w:rsid w:val="00A7661C"/>
    <w:rsid w:val="00A92FCB"/>
    <w:rsid w:val="00A949F7"/>
    <w:rsid w:val="00A94A26"/>
    <w:rsid w:val="00A956B9"/>
    <w:rsid w:val="00A95BC7"/>
    <w:rsid w:val="00A962DF"/>
    <w:rsid w:val="00A97913"/>
    <w:rsid w:val="00AA4008"/>
    <w:rsid w:val="00AF3AED"/>
    <w:rsid w:val="00AF468E"/>
    <w:rsid w:val="00AF70A1"/>
    <w:rsid w:val="00B07F79"/>
    <w:rsid w:val="00B113C8"/>
    <w:rsid w:val="00B16C07"/>
    <w:rsid w:val="00B41FFF"/>
    <w:rsid w:val="00B46A57"/>
    <w:rsid w:val="00B65754"/>
    <w:rsid w:val="00B66231"/>
    <w:rsid w:val="00B769F1"/>
    <w:rsid w:val="00B82025"/>
    <w:rsid w:val="00B94649"/>
    <w:rsid w:val="00B95206"/>
    <w:rsid w:val="00BA0A91"/>
    <w:rsid w:val="00BA4887"/>
    <w:rsid w:val="00BB3390"/>
    <w:rsid w:val="00BB3C1A"/>
    <w:rsid w:val="00BC33B9"/>
    <w:rsid w:val="00BC6DEF"/>
    <w:rsid w:val="00BD2923"/>
    <w:rsid w:val="00BD7CAE"/>
    <w:rsid w:val="00BE2989"/>
    <w:rsid w:val="00BE7A11"/>
    <w:rsid w:val="00BF722F"/>
    <w:rsid w:val="00C10ED1"/>
    <w:rsid w:val="00C13FE8"/>
    <w:rsid w:val="00C30A60"/>
    <w:rsid w:val="00C33ABA"/>
    <w:rsid w:val="00C37BB6"/>
    <w:rsid w:val="00C47D3C"/>
    <w:rsid w:val="00C52EFD"/>
    <w:rsid w:val="00C64378"/>
    <w:rsid w:val="00C75CF0"/>
    <w:rsid w:val="00C808B5"/>
    <w:rsid w:val="00C82DB6"/>
    <w:rsid w:val="00CA4CD6"/>
    <w:rsid w:val="00CA7DA0"/>
    <w:rsid w:val="00CC48AB"/>
    <w:rsid w:val="00CC58F6"/>
    <w:rsid w:val="00CC5B39"/>
    <w:rsid w:val="00CD2069"/>
    <w:rsid w:val="00CD280D"/>
    <w:rsid w:val="00CF2B37"/>
    <w:rsid w:val="00D13D9A"/>
    <w:rsid w:val="00D14A8D"/>
    <w:rsid w:val="00D14EAB"/>
    <w:rsid w:val="00D21198"/>
    <w:rsid w:val="00D2273E"/>
    <w:rsid w:val="00D34246"/>
    <w:rsid w:val="00D42D52"/>
    <w:rsid w:val="00D46FA2"/>
    <w:rsid w:val="00D4742E"/>
    <w:rsid w:val="00D5080D"/>
    <w:rsid w:val="00D56F5F"/>
    <w:rsid w:val="00D61125"/>
    <w:rsid w:val="00D61B37"/>
    <w:rsid w:val="00D63B96"/>
    <w:rsid w:val="00D67CE2"/>
    <w:rsid w:val="00D73912"/>
    <w:rsid w:val="00D91C34"/>
    <w:rsid w:val="00D92F66"/>
    <w:rsid w:val="00D95819"/>
    <w:rsid w:val="00D9770C"/>
    <w:rsid w:val="00DA7285"/>
    <w:rsid w:val="00DB59E1"/>
    <w:rsid w:val="00DB786E"/>
    <w:rsid w:val="00DD0312"/>
    <w:rsid w:val="00DD1AC1"/>
    <w:rsid w:val="00DD7D49"/>
    <w:rsid w:val="00DF17B8"/>
    <w:rsid w:val="00DF5C4E"/>
    <w:rsid w:val="00E10DA7"/>
    <w:rsid w:val="00E110E3"/>
    <w:rsid w:val="00E1538C"/>
    <w:rsid w:val="00E25DB6"/>
    <w:rsid w:val="00E276CD"/>
    <w:rsid w:val="00E321A7"/>
    <w:rsid w:val="00E32EDA"/>
    <w:rsid w:val="00E51669"/>
    <w:rsid w:val="00E53137"/>
    <w:rsid w:val="00E702F6"/>
    <w:rsid w:val="00E72D70"/>
    <w:rsid w:val="00E77D5E"/>
    <w:rsid w:val="00E868BB"/>
    <w:rsid w:val="00E90E82"/>
    <w:rsid w:val="00EA37A9"/>
    <w:rsid w:val="00EA7026"/>
    <w:rsid w:val="00EC4074"/>
    <w:rsid w:val="00ED1A4E"/>
    <w:rsid w:val="00ED741E"/>
    <w:rsid w:val="00EF113F"/>
    <w:rsid w:val="00F02EB3"/>
    <w:rsid w:val="00F033F0"/>
    <w:rsid w:val="00F03803"/>
    <w:rsid w:val="00F066C9"/>
    <w:rsid w:val="00F17898"/>
    <w:rsid w:val="00F20822"/>
    <w:rsid w:val="00F340DF"/>
    <w:rsid w:val="00F5262C"/>
    <w:rsid w:val="00F538BC"/>
    <w:rsid w:val="00F81CF6"/>
    <w:rsid w:val="00F83035"/>
    <w:rsid w:val="00F87E6A"/>
    <w:rsid w:val="00F9092B"/>
    <w:rsid w:val="00F92D22"/>
    <w:rsid w:val="00FB0650"/>
    <w:rsid w:val="00FB4D98"/>
    <w:rsid w:val="00FB6378"/>
    <w:rsid w:val="00FB7BCE"/>
    <w:rsid w:val="00FC4E09"/>
    <w:rsid w:val="00FC544E"/>
    <w:rsid w:val="00FD2119"/>
    <w:rsid w:val="00FD6BCC"/>
    <w:rsid w:val="00FD72B2"/>
    <w:rsid w:val="00FE2099"/>
    <w:rsid w:val="00FE60DF"/>
    <w:rsid w:val="00FF57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font71">
    <w:name w:val="font71"/>
    <w:basedOn w:val="DefaultParagraphFont"/>
    <w:rsid w:val="00A97913"/>
    <w:rPr>
      <w:rFonts w:ascii="Times New Roman" w:hAnsi="Times New Roman" w:cs="Times New Roman" w:hint="default"/>
      <w:b/>
      <w:bCs/>
      <w:i w:val="0"/>
      <w:iCs w:val="0"/>
      <w:strike w:val="0"/>
      <w:dstrike w:val="0"/>
      <w:color w:val="000000"/>
      <w:sz w:val="20"/>
      <w:szCs w:val="20"/>
      <w:u w:val="none"/>
      <w:effect w:val="none"/>
    </w:rPr>
  </w:style>
  <w:style w:type="character" w:customStyle="1" w:styleId="font91">
    <w:name w:val="font91"/>
    <w:basedOn w:val="DefaultParagraphFont"/>
    <w:rsid w:val="00A97913"/>
    <w:rPr>
      <w:rFonts w:ascii="Times New Roman" w:hAnsi="Times New Roman" w:cs="Times New Roman" w:hint="default"/>
      <w:b w:val="0"/>
      <w:bCs w:val="0"/>
      <w:i w:val="0"/>
      <w:iCs w:val="0"/>
      <w:strike w:val="0"/>
      <w:dstrike w:val="0"/>
      <w:color w:val="000000"/>
      <w:sz w:val="20"/>
      <w:szCs w:val="20"/>
      <w:u w:val="none"/>
      <w:effect w:val="none"/>
    </w:rPr>
  </w:style>
  <w:style w:type="table" w:styleId="TableGrid">
    <w:name w:val="Table Grid"/>
    <w:basedOn w:val="TableNormal"/>
    <w:uiPriority w:val="39"/>
    <w:rsid w:val="00486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eakword">
    <w:name w:val="breakword"/>
    <w:basedOn w:val="DefaultParagraphFont"/>
    <w:rsid w:val="00990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531375">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72884441">
      <w:bodyDiv w:val="1"/>
      <w:marLeft w:val="0"/>
      <w:marRight w:val="0"/>
      <w:marTop w:val="0"/>
      <w:marBottom w:val="0"/>
      <w:divBdr>
        <w:top w:val="none" w:sz="0" w:space="0" w:color="auto"/>
        <w:left w:val="none" w:sz="0" w:space="0" w:color="auto"/>
        <w:bottom w:val="none" w:sz="0" w:space="0" w:color="auto"/>
        <w:right w:val="none" w:sz="0" w:space="0" w:color="auto"/>
      </w:divBdr>
    </w:div>
    <w:div w:id="199441270">
      <w:bodyDiv w:val="1"/>
      <w:marLeft w:val="0"/>
      <w:marRight w:val="0"/>
      <w:marTop w:val="0"/>
      <w:marBottom w:val="0"/>
      <w:divBdr>
        <w:top w:val="none" w:sz="0" w:space="0" w:color="auto"/>
        <w:left w:val="none" w:sz="0" w:space="0" w:color="auto"/>
        <w:bottom w:val="none" w:sz="0" w:space="0" w:color="auto"/>
        <w:right w:val="none" w:sz="0" w:space="0" w:color="auto"/>
      </w:divBdr>
    </w:div>
    <w:div w:id="368263261">
      <w:bodyDiv w:val="1"/>
      <w:marLeft w:val="0"/>
      <w:marRight w:val="0"/>
      <w:marTop w:val="0"/>
      <w:marBottom w:val="0"/>
      <w:divBdr>
        <w:top w:val="none" w:sz="0" w:space="0" w:color="auto"/>
        <w:left w:val="none" w:sz="0" w:space="0" w:color="auto"/>
        <w:bottom w:val="none" w:sz="0" w:space="0" w:color="auto"/>
        <w:right w:val="none" w:sz="0" w:space="0" w:color="auto"/>
      </w:divBdr>
    </w:div>
    <w:div w:id="39265628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03449896">
      <w:bodyDiv w:val="1"/>
      <w:marLeft w:val="0"/>
      <w:marRight w:val="0"/>
      <w:marTop w:val="0"/>
      <w:marBottom w:val="0"/>
      <w:divBdr>
        <w:top w:val="none" w:sz="0" w:space="0" w:color="auto"/>
        <w:left w:val="none" w:sz="0" w:space="0" w:color="auto"/>
        <w:bottom w:val="none" w:sz="0" w:space="0" w:color="auto"/>
        <w:right w:val="none" w:sz="0" w:space="0" w:color="auto"/>
      </w:divBdr>
    </w:div>
    <w:div w:id="520238137">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883836461">
      <w:bodyDiv w:val="1"/>
      <w:marLeft w:val="0"/>
      <w:marRight w:val="0"/>
      <w:marTop w:val="0"/>
      <w:marBottom w:val="0"/>
      <w:divBdr>
        <w:top w:val="none" w:sz="0" w:space="0" w:color="auto"/>
        <w:left w:val="none" w:sz="0" w:space="0" w:color="auto"/>
        <w:bottom w:val="none" w:sz="0" w:space="0" w:color="auto"/>
        <w:right w:val="none" w:sz="0" w:space="0" w:color="auto"/>
      </w:divBdr>
    </w:div>
    <w:div w:id="978651546">
      <w:bodyDiv w:val="1"/>
      <w:marLeft w:val="0"/>
      <w:marRight w:val="0"/>
      <w:marTop w:val="0"/>
      <w:marBottom w:val="0"/>
      <w:divBdr>
        <w:top w:val="none" w:sz="0" w:space="0" w:color="auto"/>
        <w:left w:val="none" w:sz="0" w:space="0" w:color="auto"/>
        <w:bottom w:val="none" w:sz="0" w:space="0" w:color="auto"/>
        <w:right w:val="none" w:sz="0" w:space="0" w:color="auto"/>
      </w:divBdr>
    </w:div>
    <w:div w:id="1112280873">
      <w:bodyDiv w:val="1"/>
      <w:marLeft w:val="0"/>
      <w:marRight w:val="0"/>
      <w:marTop w:val="0"/>
      <w:marBottom w:val="0"/>
      <w:divBdr>
        <w:top w:val="none" w:sz="0" w:space="0" w:color="auto"/>
        <w:left w:val="none" w:sz="0" w:space="0" w:color="auto"/>
        <w:bottom w:val="none" w:sz="0" w:space="0" w:color="auto"/>
        <w:right w:val="none" w:sz="0" w:space="0" w:color="auto"/>
      </w:divBdr>
    </w:div>
    <w:div w:id="1152017584">
      <w:bodyDiv w:val="1"/>
      <w:marLeft w:val="0"/>
      <w:marRight w:val="0"/>
      <w:marTop w:val="0"/>
      <w:marBottom w:val="0"/>
      <w:divBdr>
        <w:top w:val="none" w:sz="0" w:space="0" w:color="auto"/>
        <w:left w:val="none" w:sz="0" w:space="0" w:color="auto"/>
        <w:bottom w:val="none" w:sz="0" w:space="0" w:color="auto"/>
        <w:right w:val="none" w:sz="0" w:space="0" w:color="auto"/>
      </w:divBdr>
    </w:div>
    <w:div w:id="1152872917">
      <w:bodyDiv w:val="1"/>
      <w:marLeft w:val="0"/>
      <w:marRight w:val="0"/>
      <w:marTop w:val="0"/>
      <w:marBottom w:val="0"/>
      <w:divBdr>
        <w:top w:val="none" w:sz="0" w:space="0" w:color="auto"/>
        <w:left w:val="none" w:sz="0" w:space="0" w:color="auto"/>
        <w:bottom w:val="none" w:sz="0" w:space="0" w:color="auto"/>
        <w:right w:val="none" w:sz="0" w:space="0" w:color="auto"/>
      </w:divBdr>
    </w:div>
    <w:div w:id="1660769599">
      <w:bodyDiv w:val="1"/>
      <w:marLeft w:val="0"/>
      <w:marRight w:val="0"/>
      <w:marTop w:val="0"/>
      <w:marBottom w:val="0"/>
      <w:divBdr>
        <w:top w:val="none" w:sz="0" w:space="0" w:color="auto"/>
        <w:left w:val="none" w:sz="0" w:space="0" w:color="auto"/>
        <w:bottom w:val="none" w:sz="0" w:space="0" w:color="auto"/>
        <w:right w:val="none" w:sz="0" w:space="0" w:color="auto"/>
      </w:divBdr>
    </w:div>
    <w:div w:id="1759210412">
      <w:bodyDiv w:val="1"/>
      <w:marLeft w:val="0"/>
      <w:marRight w:val="0"/>
      <w:marTop w:val="0"/>
      <w:marBottom w:val="0"/>
      <w:divBdr>
        <w:top w:val="none" w:sz="0" w:space="0" w:color="auto"/>
        <w:left w:val="none" w:sz="0" w:space="0" w:color="auto"/>
        <w:bottom w:val="none" w:sz="0" w:space="0" w:color="auto"/>
        <w:right w:val="none" w:sz="0" w:space="0" w:color="auto"/>
      </w:divBdr>
    </w:div>
    <w:div w:id="1952397260">
      <w:bodyDiv w:val="1"/>
      <w:marLeft w:val="0"/>
      <w:marRight w:val="0"/>
      <w:marTop w:val="0"/>
      <w:marBottom w:val="0"/>
      <w:divBdr>
        <w:top w:val="none" w:sz="0" w:space="0" w:color="auto"/>
        <w:left w:val="none" w:sz="0" w:space="0" w:color="auto"/>
        <w:bottom w:val="none" w:sz="0" w:space="0" w:color="auto"/>
        <w:right w:val="none" w:sz="0" w:space="0" w:color="auto"/>
      </w:divBdr>
    </w:div>
    <w:div w:id="1952743257">
      <w:bodyDiv w:val="1"/>
      <w:marLeft w:val="0"/>
      <w:marRight w:val="0"/>
      <w:marTop w:val="0"/>
      <w:marBottom w:val="0"/>
      <w:divBdr>
        <w:top w:val="none" w:sz="0" w:space="0" w:color="auto"/>
        <w:left w:val="none" w:sz="0" w:space="0" w:color="auto"/>
        <w:bottom w:val="none" w:sz="0" w:space="0" w:color="auto"/>
        <w:right w:val="none" w:sz="0" w:space="0" w:color="auto"/>
      </w:divBdr>
    </w:div>
    <w:div w:id="206845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AF16A-3878-4DE3-A54A-304124046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5255</Words>
  <Characters>29958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3</cp:revision>
  <dcterms:created xsi:type="dcterms:W3CDTF">2018-12-04T21:30:00Z</dcterms:created>
  <dcterms:modified xsi:type="dcterms:W3CDTF">2021-12-20T23:50:00Z</dcterms:modified>
</cp:coreProperties>
</file>