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63A1" w:rsidR="000063A1" w:rsidP="000063A1" w:rsidRDefault="000063A1" w14:paraId="245845EE" w14:textId="77777777">
      <w:pPr>
        <w:rPr>
          <w:rFonts w:ascii="Roboto" w:hAnsi="Roboto" w:cs="Helvetica"/>
          <w:b/>
          <w:color w:val="333333"/>
          <w:lang w:val="en"/>
        </w:rPr>
      </w:pPr>
      <w:r w:rsidRPr="000063A1">
        <w:rPr>
          <w:rFonts w:ascii="Roboto" w:hAnsi="Roboto" w:cs="Helvetica"/>
          <w:b/>
          <w:color w:val="333333"/>
          <w:lang w:val="en"/>
        </w:rPr>
        <w:t>§ 147.23 Instructor requirements.</w:t>
      </w:r>
    </w:p>
    <w:p w:rsidRPr="000063A1" w:rsidR="000063A1" w:rsidP="000063A1" w:rsidRDefault="000063A1" w14:paraId="5B454289" w14:textId="77777777">
      <w:pPr>
        <w:rPr>
          <w:rFonts w:ascii="Roboto" w:hAnsi="Roboto" w:cs="Helvetica"/>
          <w:color w:val="333333"/>
          <w:lang w:val="en"/>
        </w:rPr>
      </w:pPr>
      <w:r w:rsidRPr="000063A1">
        <w:rPr>
          <w:rFonts w:ascii="Roboto" w:hAnsi="Roboto" w:cs="Helvetica"/>
          <w:color w:val="333333"/>
          <w:lang w:val="en"/>
        </w:rPr>
        <w:t xml:space="preserve">An applicant for an aviation maintenance technician school certificate and rating, or for an additional rating, must provide the number of instructors holding appropriate mechanic certificates and ratings that the Administrator determines necessary to provide adequate instruction and supervision of the students, including at least one such instructor for each 25 students in each shop class. However, the applicant may provide specialized instructors, who are not certificated mechanics, to teach mathematics, physics, basic electricity, basic hydraulics, drawing, and similar subjects. The applicant is required to maintain a list of the names and qualifications of specialized instructors, and upon request, provide a copy of the list to the FAA. </w:t>
      </w:r>
    </w:p>
    <w:p w:rsidRPr="000063A1" w:rsidR="004300CB" w:rsidP="000063A1" w:rsidRDefault="000063A1" w14:paraId="6FB601E3" w14:textId="766E82B1">
      <w:pPr>
        <w:rPr>
          <w:rFonts w:ascii="Roboto" w:hAnsi="Roboto" w:cs="Helvetica"/>
          <w:color w:val="333333"/>
          <w:lang w:val="en"/>
        </w:rPr>
      </w:pPr>
      <w:r w:rsidRPr="000063A1">
        <w:rPr>
          <w:rFonts w:ascii="Roboto" w:hAnsi="Roboto" w:cs="Helvetica"/>
          <w:color w:val="333333"/>
          <w:lang w:val="en"/>
        </w:rPr>
        <w:t>[Amdt. 147-5,</w:t>
      </w:r>
      <w:bookmarkStart w:name="_GoBack" w:id="0"/>
      <w:bookmarkEnd w:id="0"/>
      <w:r w:rsidRPr="000063A1">
        <w:rPr>
          <w:rFonts w:ascii="Roboto" w:hAnsi="Roboto" w:cs="Helvetica"/>
          <w:color w:val="333333"/>
          <w:lang w:val="en"/>
        </w:rPr>
        <w:t xml:space="preserve"> 57 FR 28959, June 29, 1992]</w:t>
      </w:r>
    </w:p>
    <w:sectPr w:rsidRPr="000063A1" w:rsidR="004300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F1F8" w14:textId="77777777" w:rsidR="004300CB" w:rsidRDefault="004300CB" w:rsidP="004300CB">
      <w:pPr>
        <w:spacing w:after="0" w:line="240" w:lineRule="auto"/>
      </w:pPr>
      <w:r>
        <w:separator/>
      </w:r>
    </w:p>
  </w:endnote>
  <w:endnote w:type="continuationSeparator" w:id="0">
    <w:p w14:paraId="605EA089" w14:textId="77777777" w:rsidR="004300CB" w:rsidRDefault="004300CB" w:rsidP="0043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EEC20" w14:textId="77777777" w:rsidR="004300CB" w:rsidRDefault="004300CB" w:rsidP="004300CB">
      <w:pPr>
        <w:spacing w:after="0" w:line="240" w:lineRule="auto"/>
      </w:pPr>
      <w:r>
        <w:separator/>
      </w:r>
    </w:p>
  </w:footnote>
  <w:footnote w:type="continuationSeparator" w:id="0">
    <w:p w14:paraId="3D79D682" w14:textId="77777777" w:rsidR="004300CB" w:rsidRDefault="004300CB" w:rsidP="0043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FFD3" w14:textId="3E720142" w:rsidR="004300CB" w:rsidRPr="004300CB" w:rsidRDefault="006540B4" w:rsidP="004300CB">
    <w:pPr>
      <w:pStyle w:val="Header"/>
      <w:jc w:val="center"/>
      <w:rPr>
        <w:b/>
        <w:sz w:val="28"/>
      </w:rPr>
    </w:pPr>
    <w:r>
      <w:rPr>
        <w:b/>
        <w:sz w:val="28"/>
      </w:rPr>
      <w:t>147.</w:t>
    </w:r>
    <w:r w:rsidR="000063A1">
      <w:rPr>
        <w:b/>
        <w:sz w:val="28"/>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CB"/>
    <w:rsid w:val="000063A1"/>
    <w:rsid w:val="004300CB"/>
    <w:rsid w:val="00581F18"/>
    <w:rsid w:val="006540B4"/>
    <w:rsid w:val="00750267"/>
    <w:rsid w:val="0076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F33"/>
  <w15:chartTrackingRefBased/>
  <w15:docId w15:val="{F35BED3E-7D16-4CBB-8046-E33624D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hierarchy2">
    <w:name w:val="paragraph-hierarchy2"/>
    <w:basedOn w:val="DefaultParagraphFont"/>
    <w:rsid w:val="004300CB"/>
  </w:style>
  <w:style w:type="character" w:customStyle="1" w:styleId="paren2">
    <w:name w:val="paren2"/>
    <w:basedOn w:val="DefaultParagraphFont"/>
    <w:rsid w:val="004300CB"/>
  </w:style>
  <w:style w:type="character" w:styleId="Hyperlink">
    <w:name w:val="Hyperlink"/>
    <w:basedOn w:val="DefaultParagraphFont"/>
    <w:uiPriority w:val="99"/>
    <w:semiHidden/>
    <w:unhideWhenUsed/>
    <w:rsid w:val="004300CB"/>
    <w:rPr>
      <w:strike w:val="0"/>
      <w:dstrike w:val="0"/>
      <w:color w:val="337AB7"/>
      <w:u w:val="none"/>
      <w:effect w:val="none"/>
      <w:shd w:val="clear" w:color="auto" w:fill="auto"/>
    </w:rPr>
  </w:style>
  <w:style w:type="paragraph" w:styleId="Header">
    <w:name w:val="header"/>
    <w:basedOn w:val="Normal"/>
    <w:link w:val="HeaderChar"/>
    <w:uiPriority w:val="99"/>
    <w:unhideWhenUsed/>
    <w:rsid w:val="0043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0CB"/>
  </w:style>
  <w:style w:type="paragraph" w:styleId="Footer">
    <w:name w:val="footer"/>
    <w:basedOn w:val="Normal"/>
    <w:link w:val="FooterChar"/>
    <w:uiPriority w:val="99"/>
    <w:unhideWhenUsed/>
    <w:rsid w:val="0043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3083">
      <w:bodyDiv w:val="1"/>
      <w:marLeft w:val="0"/>
      <w:marRight w:val="0"/>
      <w:marTop w:val="0"/>
      <w:marBottom w:val="0"/>
      <w:divBdr>
        <w:top w:val="single" w:sz="24" w:space="0" w:color="E4A529"/>
        <w:left w:val="none" w:sz="0" w:space="0" w:color="auto"/>
        <w:bottom w:val="none" w:sz="0" w:space="0" w:color="auto"/>
        <w:right w:val="none" w:sz="0" w:space="0" w:color="auto"/>
      </w:divBdr>
      <w:divsChild>
        <w:div w:id="1804349071">
          <w:marLeft w:val="0"/>
          <w:marRight w:val="0"/>
          <w:marTop w:val="0"/>
          <w:marBottom w:val="0"/>
          <w:divBdr>
            <w:top w:val="none" w:sz="0" w:space="0" w:color="auto"/>
            <w:left w:val="none" w:sz="0" w:space="0" w:color="auto"/>
            <w:bottom w:val="none" w:sz="0" w:space="0" w:color="auto"/>
            <w:right w:val="none" w:sz="0" w:space="0" w:color="auto"/>
          </w:divBdr>
          <w:divsChild>
            <w:div w:id="942495923">
              <w:marLeft w:val="-225"/>
              <w:marRight w:val="-225"/>
              <w:marTop w:val="0"/>
              <w:marBottom w:val="0"/>
              <w:divBdr>
                <w:top w:val="none" w:sz="0" w:space="0" w:color="auto"/>
                <w:left w:val="none" w:sz="0" w:space="0" w:color="auto"/>
                <w:bottom w:val="none" w:sz="0" w:space="0" w:color="auto"/>
                <w:right w:val="none" w:sz="0" w:space="0" w:color="auto"/>
              </w:divBdr>
              <w:divsChild>
                <w:div w:id="1556820740">
                  <w:marLeft w:val="0"/>
                  <w:marRight w:val="0"/>
                  <w:marTop w:val="0"/>
                  <w:marBottom w:val="0"/>
                  <w:divBdr>
                    <w:top w:val="none" w:sz="0" w:space="0" w:color="auto"/>
                    <w:left w:val="none" w:sz="0" w:space="0" w:color="auto"/>
                    <w:bottom w:val="none" w:sz="0" w:space="0" w:color="auto"/>
                    <w:right w:val="none" w:sz="0" w:space="0" w:color="auto"/>
                  </w:divBdr>
                  <w:divsChild>
                    <w:div w:id="1783187066">
                      <w:marLeft w:val="-225"/>
                      <w:marRight w:val="-225"/>
                      <w:marTop w:val="1110"/>
                      <w:marBottom w:val="0"/>
                      <w:divBdr>
                        <w:top w:val="none" w:sz="0" w:space="0" w:color="auto"/>
                        <w:left w:val="none" w:sz="0" w:space="0" w:color="auto"/>
                        <w:bottom w:val="none" w:sz="0" w:space="0" w:color="auto"/>
                        <w:right w:val="none" w:sz="0" w:space="0" w:color="auto"/>
                      </w:divBdr>
                      <w:divsChild>
                        <w:div w:id="1942100563">
                          <w:marLeft w:val="0"/>
                          <w:marRight w:val="0"/>
                          <w:marTop w:val="0"/>
                          <w:marBottom w:val="0"/>
                          <w:divBdr>
                            <w:top w:val="none" w:sz="0" w:space="0" w:color="auto"/>
                            <w:left w:val="none" w:sz="0" w:space="0" w:color="auto"/>
                            <w:bottom w:val="none" w:sz="0" w:space="0" w:color="auto"/>
                            <w:right w:val="none" w:sz="0" w:space="0" w:color="auto"/>
                          </w:divBdr>
                          <w:divsChild>
                            <w:div w:id="1743066326">
                              <w:marLeft w:val="-225"/>
                              <w:marRight w:val="-225"/>
                              <w:marTop w:val="0"/>
                              <w:marBottom w:val="0"/>
                              <w:divBdr>
                                <w:top w:val="none" w:sz="0" w:space="0" w:color="auto"/>
                                <w:left w:val="none" w:sz="0" w:space="0" w:color="auto"/>
                                <w:bottom w:val="none" w:sz="0" w:space="0" w:color="auto"/>
                                <w:right w:val="none" w:sz="0" w:space="0" w:color="auto"/>
                              </w:divBdr>
                              <w:divsChild>
                                <w:div w:id="110711506">
                                  <w:marLeft w:val="0"/>
                                  <w:marRight w:val="0"/>
                                  <w:marTop w:val="0"/>
                                  <w:marBottom w:val="0"/>
                                  <w:divBdr>
                                    <w:top w:val="none" w:sz="0" w:space="0" w:color="auto"/>
                                    <w:left w:val="none" w:sz="0" w:space="0" w:color="auto"/>
                                    <w:bottom w:val="none" w:sz="0" w:space="0" w:color="auto"/>
                                    <w:right w:val="none" w:sz="0" w:space="0" w:color="auto"/>
                                  </w:divBdr>
                                  <w:divsChild>
                                    <w:div w:id="1042095957">
                                      <w:marLeft w:val="0"/>
                                      <w:marRight w:val="0"/>
                                      <w:marTop w:val="0"/>
                                      <w:marBottom w:val="0"/>
                                      <w:divBdr>
                                        <w:top w:val="none" w:sz="0" w:space="0" w:color="auto"/>
                                        <w:left w:val="none" w:sz="0" w:space="0" w:color="auto"/>
                                        <w:bottom w:val="none" w:sz="0" w:space="0" w:color="auto"/>
                                        <w:right w:val="none" w:sz="0" w:space="0" w:color="auto"/>
                                      </w:divBdr>
                                      <w:divsChild>
                                        <w:div w:id="1596354132">
                                          <w:marLeft w:val="0"/>
                                          <w:marRight w:val="0"/>
                                          <w:marTop w:val="0"/>
                                          <w:marBottom w:val="0"/>
                                          <w:divBdr>
                                            <w:top w:val="none" w:sz="0" w:space="0" w:color="auto"/>
                                            <w:left w:val="none" w:sz="0" w:space="0" w:color="auto"/>
                                            <w:bottom w:val="none" w:sz="0" w:space="0" w:color="auto"/>
                                            <w:right w:val="none" w:sz="0" w:space="0" w:color="auto"/>
                                          </w:divBdr>
                                          <w:divsChild>
                                            <w:div w:id="2117676358">
                                              <w:marLeft w:val="0"/>
                                              <w:marRight w:val="0"/>
                                              <w:marTop w:val="0"/>
                                              <w:marBottom w:val="0"/>
                                              <w:divBdr>
                                                <w:top w:val="none" w:sz="0" w:space="0" w:color="auto"/>
                                                <w:left w:val="none" w:sz="0" w:space="0" w:color="auto"/>
                                                <w:bottom w:val="none" w:sz="0" w:space="0" w:color="auto"/>
                                                <w:right w:val="none" w:sz="0" w:space="0" w:color="auto"/>
                                              </w:divBdr>
                                              <w:divsChild>
                                                <w:div w:id="327563775">
                                                  <w:marLeft w:val="0"/>
                                                  <w:marRight w:val="0"/>
                                                  <w:marTop w:val="0"/>
                                                  <w:marBottom w:val="0"/>
                                                  <w:divBdr>
                                                    <w:top w:val="none" w:sz="0" w:space="0" w:color="auto"/>
                                                    <w:left w:val="none" w:sz="0" w:space="0" w:color="auto"/>
                                                    <w:bottom w:val="none" w:sz="0" w:space="0" w:color="auto"/>
                                                    <w:right w:val="none" w:sz="0" w:space="0" w:color="auto"/>
                                                  </w:divBdr>
                                                  <w:divsChild>
                                                    <w:div w:id="939410330">
                                                      <w:marLeft w:val="0"/>
                                                      <w:marRight w:val="0"/>
                                                      <w:marTop w:val="0"/>
                                                      <w:marBottom w:val="0"/>
                                                      <w:divBdr>
                                                        <w:top w:val="none" w:sz="0" w:space="0" w:color="auto"/>
                                                        <w:left w:val="none" w:sz="0" w:space="0" w:color="auto"/>
                                                        <w:bottom w:val="none" w:sz="0" w:space="0" w:color="auto"/>
                                                        <w:right w:val="none" w:sz="0" w:space="0" w:color="auto"/>
                                                      </w:divBdr>
                                                      <w:divsChild>
                                                        <w:div w:id="1021394720">
                                                          <w:marLeft w:val="0"/>
                                                          <w:marRight w:val="0"/>
                                                          <w:marTop w:val="0"/>
                                                          <w:marBottom w:val="0"/>
                                                          <w:divBdr>
                                                            <w:top w:val="none" w:sz="0" w:space="0" w:color="auto"/>
                                                            <w:left w:val="none" w:sz="0" w:space="0" w:color="auto"/>
                                                            <w:bottom w:val="none" w:sz="0" w:space="0" w:color="auto"/>
                                                            <w:right w:val="none" w:sz="0" w:space="0" w:color="auto"/>
                                                          </w:divBdr>
                                                          <w:divsChild>
                                                            <w:div w:id="1922375459">
                                                              <w:marLeft w:val="0"/>
                                                              <w:marRight w:val="0"/>
                                                              <w:marTop w:val="0"/>
                                                              <w:marBottom w:val="0"/>
                                                              <w:divBdr>
                                                                <w:top w:val="none" w:sz="0" w:space="0" w:color="auto"/>
                                                                <w:left w:val="none" w:sz="0" w:space="0" w:color="auto"/>
                                                                <w:bottom w:val="none" w:sz="0" w:space="0" w:color="auto"/>
                                                                <w:right w:val="none" w:sz="0" w:space="0" w:color="auto"/>
                                                              </w:divBdr>
                                                            </w:div>
                                                            <w:div w:id="253100172">
                                                              <w:marLeft w:val="0"/>
                                                              <w:marRight w:val="0"/>
                                                              <w:marTop w:val="0"/>
                                                              <w:marBottom w:val="0"/>
                                                              <w:divBdr>
                                                                <w:top w:val="none" w:sz="0" w:space="0" w:color="auto"/>
                                                                <w:left w:val="none" w:sz="0" w:space="0" w:color="auto"/>
                                                                <w:bottom w:val="none" w:sz="0" w:space="0" w:color="auto"/>
                                                                <w:right w:val="none" w:sz="0" w:space="0" w:color="auto"/>
                                                              </w:divBdr>
                                                            </w:div>
                                                            <w:div w:id="249243105">
                                                              <w:marLeft w:val="0"/>
                                                              <w:marRight w:val="0"/>
                                                              <w:marTop w:val="0"/>
                                                              <w:marBottom w:val="0"/>
                                                              <w:divBdr>
                                                                <w:top w:val="none" w:sz="0" w:space="0" w:color="auto"/>
                                                                <w:left w:val="none" w:sz="0" w:space="0" w:color="auto"/>
                                                                <w:bottom w:val="none" w:sz="0" w:space="0" w:color="auto"/>
                                                                <w:right w:val="none" w:sz="0" w:space="0" w:color="auto"/>
                                                              </w:divBdr>
                                                            </w:div>
                                                            <w:div w:id="766384908">
                                                              <w:marLeft w:val="0"/>
                                                              <w:marRight w:val="0"/>
                                                              <w:marTop w:val="0"/>
                                                              <w:marBottom w:val="0"/>
                                                              <w:divBdr>
                                                                <w:top w:val="none" w:sz="0" w:space="0" w:color="auto"/>
                                                                <w:left w:val="none" w:sz="0" w:space="0" w:color="auto"/>
                                                                <w:bottom w:val="none" w:sz="0" w:space="0" w:color="auto"/>
                                                                <w:right w:val="none" w:sz="0" w:space="0" w:color="auto"/>
                                                              </w:divBdr>
                                                            </w:div>
                                                          </w:divsChild>
                                                        </w:div>
                                                        <w:div w:id="1539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D60D-0066-4071-A638-6DC4F5E56049}">
  <ds:schemaRefs>
    <ds:schemaRef ds:uri="http://purl.org/dc/elements/1.1/"/>
    <ds:schemaRef ds:uri="http://schemas.microsoft.com/office/2006/metadata/propertie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CA80E22-B060-4667-BFF7-CF62A562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FF537-3693-4CFC-9D22-55FE9E218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3</cp:revision>
  <dcterms:created xsi:type="dcterms:W3CDTF">2021-12-08T17:02:00Z</dcterms:created>
  <dcterms:modified xsi:type="dcterms:W3CDTF">2021-12-08T17:03:00Z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