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31DEE" w:rsidR="00C31DEE" w:rsidP="00C31DEE" w:rsidRDefault="00C31DEE" w14:paraId="7327DF80" w14:textId="77777777">
      <w:pPr>
        <w:shd w:val="clear" w:color="auto" w:fill="FFFFFF"/>
        <w:spacing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C31DEE">
        <w:rPr>
          <w:rFonts w:ascii="Times New Roman" w:hAnsi="Times New Roman" w:eastAsia="Times New Roman" w:cs="Times New Roman"/>
          <w:b/>
          <w:bCs/>
          <w:sz w:val="24"/>
          <w:szCs w:val="24"/>
        </w:rPr>
        <w:t>49 CFR part 391.11(b)(1)</w:t>
      </w:r>
    </w:p>
    <w:p w:rsidRPr="001200C9" w:rsidR="001200C9" w:rsidP="00C31DEE" w:rsidRDefault="001200C9" w14:paraId="67A78D63" w14:textId="7730ED3E">
      <w:pPr>
        <w:shd w:val="clear" w:color="auto" w:fill="FFFFFF"/>
        <w:spacing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1200C9">
        <w:rPr>
          <w:rFonts w:ascii="Times New Roman" w:hAnsi="Times New Roman" w:eastAsia="Times New Roman" w:cs="Times New Roman"/>
          <w:b/>
          <w:bCs/>
          <w:sz w:val="24"/>
          <w:szCs w:val="24"/>
        </w:rPr>
        <w:t>§ 391.11 General qualifications of drivers.</w:t>
      </w:r>
    </w:p>
    <w:p w:rsidRPr="001200C9" w:rsidR="001200C9" w:rsidP="001200C9" w:rsidRDefault="001200C9" w14:paraId="21E7FE76" w14:textId="77777777">
      <w:pPr>
        <w:shd w:val="clear" w:color="auto" w:fill="FFFFFF"/>
        <w:spacing w:before="150" w:after="15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1200C9">
        <w:rPr>
          <w:rFonts w:ascii="Times New Roman" w:hAnsi="Times New Roman" w:eastAsia="Times New Roman" w:cs="Times New Roman"/>
          <w:b/>
          <w:bCs/>
          <w:sz w:val="24"/>
          <w:szCs w:val="24"/>
        </w:rPr>
        <w:t>(a)</w:t>
      </w:r>
      <w:r w:rsidRPr="001200C9">
        <w:rPr>
          <w:rFonts w:ascii="Times New Roman" w:hAnsi="Times New Roman" w:eastAsia="Times New Roman" w:cs="Times New Roman"/>
          <w:sz w:val="24"/>
          <w:szCs w:val="24"/>
        </w:rPr>
        <w:t> A </w:t>
      </w:r>
      <w:hyperlink w:history="1" r:id="rId8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person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 shall not drive a </w:t>
      </w:r>
      <w:hyperlink w:history="1" r:id="rId9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commercial motor vehicle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 unless he/she is qualified to drive a </w:t>
      </w:r>
      <w:hyperlink w:history="1" r:id="rId10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commercial motor vehicle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. Except as provided in </w:t>
      </w:r>
      <w:hyperlink w:history="1" r:id="rId11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§ 391.63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, a </w:t>
      </w:r>
      <w:hyperlink w:history="1" r:id="rId12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motor carrier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 shall not require or permit a </w:t>
      </w:r>
      <w:hyperlink w:history="1" r:id="rId13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person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 to drive a </w:t>
      </w:r>
      <w:hyperlink w:history="1" r:id="rId14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commercial motor vehicle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 unless that </w:t>
      </w:r>
      <w:hyperlink w:history="1" r:id="rId15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person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 is qualified to drive a </w:t>
      </w:r>
      <w:hyperlink w:history="1" r:id="rId16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commercial motor vehicle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1200C9" w:rsidR="001200C9" w:rsidP="001200C9" w:rsidRDefault="001200C9" w14:paraId="5C19B322" w14:textId="77777777">
      <w:pPr>
        <w:shd w:val="clear" w:color="auto" w:fill="FFFFFF"/>
        <w:spacing w:before="150" w:after="15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1200C9">
        <w:rPr>
          <w:rFonts w:ascii="Times New Roman" w:hAnsi="Times New Roman" w:eastAsia="Times New Roman" w:cs="Times New Roman"/>
          <w:b/>
          <w:bCs/>
          <w:sz w:val="24"/>
          <w:szCs w:val="24"/>
        </w:rPr>
        <w:t>(b)</w:t>
      </w:r>
      <w:r w:rsidRPr="001200C9">
        <w:rPr>
          <w:rFonts w:ascii="Times New Roman" w:hAnsi="Times New Roman" w:eastAsia="Times New Roman" w:cs="Times New Roman"/>
          <w:sz w:val="24"/>
          <w:szCs w:val="24"/>
        </w:rPr>
        <w:t> Except as provided in </w:t>
      </w:r>
      <w:hyperlink w:history="1" r:id="rId17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subpart G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 of this part, a </w:t>
      </w:r>
      <w:hyperlink w:history="1" r:id="rId18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person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 is qualified to drive a </w:t>
      </w:r>
      <w:hyperlink w:history="1" r:id="rId19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motor vehicle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 if he/she -</w:t>
      </w:r>
    </w:p>
    <w:p w:rsidRPr="001200C9" w:rsidR="001200C9" w:rsidP="001200C9" w:rsidRDefault="001200C9" w14:paraId="60F9F704" w14:textId="77777777">
      <w:pPr>
        <w:shd w:val="clear" w:color="auto" w:fill="FFFFFF"/>
        <w:spacing w:after="150" w:line="240" w:lineRule="auto"/>
        <w:ind w:left="240"/>
        <w:rPr>
          <w:rFonts w:ascii="Times New Roman" w:hAnsi="Times New Roman" w:eastAsia="Times New Roman" w:cs="Times New Roman"/>
          <w:sz w:val="24"/>
          <w:szCs w:val="24"/>
        </w:rPr>
      </w:pPr>
      <w:r w:rsidRPr="001200C9">
        <w:rPr>
          <w:rFonts w:ascii="Times New Roman" w:hAnsi="Times New Roman" w:eastAsia="Times New Roman" w:cs="Times New Roman"/>
          <w:b/>
          <w:bCs/>
          <w:sz w:val="24"/>
          <w:szCs w:val="24"/>
        </w:rPr>
        <w:t>(1)</w:t>
      </w:r>
      <w:r w:rsidRPr="001200C9">
        <w:rPr>
          <w:rFonts w:ascii="Times New Roman" w:hAnsi="Times New Roman" w:eastAsia="Times New Roman" w:cs="Times New Roman"/>
          <w:sz w:val="24"/>
          <w:szCs w:val="24"/>
        </w:rPr>
        <w:t xml:space="preserve"> Is at least 21 years </w:t>
      </w:r>
      <w:proofErr w:type="gramStart"/>
      <w:r w:rsidRPr="001200C9">
        <w:rPr>
          <w:rFonts w:ascii="Times New Roman" w:hAnsi="Times New Roman" w:eastAsia="Times New Roman" w:cs="Times New Roman"/>
          <w:sz w:val="24"/>
          <w:szCs w:val="24"/>
        </w:rPr>
        <w:t>old;</w:t>
      </w:r>
      <w:proofErr w:type="gramEnd"/>
    </w:p>
    <w:p w:rsidRPr="001200C9" w:rsidR="001200C9" w:rsidP="001200C9" w:rsidRDefault="001200C9" w14:paraId="70864238" w14:textId="77777777">
      <w:pPr>
        <w:shd w:val="clear" w:color="auto" w:fill="FFFFFF"/>
        <w:spacing w:after="150" w:line="240" w:lineRule="auto"/>
        <w:ind w:left="240"/>
        <w:rPr>
          <w:rFonts w:ascii="Times New Roman" w:hAnsi="Times New Roman" w:eastAsia="Times New Roman" w:cs="Times New Roman"/>
          <w:sz w:val="24"/>
          <w:szCs w:val="24"/>
        </w:rPr>
      </w:pPr>
      <w:r w:rsidRPr="001200C9">
        <w:rPr>
          <w:rFonts w:ascii="Times New Roman" w:hAnsi="Times New Roman" w:eastAsia="Times New Roman" w:cs="Times New Roman"/>
          <w:b/>
          <w:bCs/>
          <w:sz w:val="24"/>
          <w:szCs w:val="24"/>
        </w:rPr>
        <w:t>(2)</w:t>
      </w:r>
      <w:r w:rsidRPr="001200C9">
        <w:rPr>
          <w:rFonts w:ascii="Times New Roman" w:hAnsi="Times New Roman" w:eastAsia="Times New Roman" w:cs="Times New Roman"/>
          <w:sz w:val="24"/>
          <w:szCs w:val="24"/>
        </w:rPr>
        <w:t> Can read and speak the English language sufficiently to converse with the general public, to understand </w:t>
      </w:r>
      <w:hyperlink w:history="1" r:id="rId20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highway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 traffic signs and signals in the English language, to respond to official inquiries, and to make entries on reports and records;</w:t>
      </w:r>
    </w:p>
    <w:p w:rsidRPr="001200C9" w:rsidR="001200C9" w:rsidP="001200C9" w:rsidRDefault="001200C9" w14:paraId="69A76284" w14:textId="77777777">
      <w:pPr>
        <w:shd w:val="clear" w:color="auto" w:fill="FFFFFF"/>
        <w:spacing w:after="150" w:line="240" w:lineRule="auto"/>
        <w:ind w:left="240"/>
        <w:rPr>
          <w:rFonts w:ascii="Times New Roman" w:hAnsi="Times New Roman" w:eastAsia="Times New Roman" w:cs="Times New Roman"/>
          <w:sz w:val="24"/>
          <w:szCs w:val="24"/>
        </w:rPr>
      </w:pPr>
      <w:r w:rsidRPr="001200C9">
        <w:rPr>
          <w:rFonts w:ascii="Times New Roman" w:hAnsi="Times New Roman" w:eastAsia="Times New Roman" w:cs="Times New Roman"/>
          <w:b/>
          <w:bCs/>
          <w:sz w:val="24"/>
          <w:szCs w:val="24"/>
        </w:rPr>
        <w:t>(3)</w:t>
      </w:r>
      <w:r w:rsidRPr="001200C9">
        <w:rPr>
          <w:rFonts w:ascii="Times New Roman" w:hAnsi="Times New Roman" w:eastAsia="Times New Roman" w:cs="Times New Roman"/>
          <w:sz w:val="24"/>
          <w:szCs w:val="24"/>
        </w:rPr>
        <w:t> Can, by reason of experience, training, or both, safely </w:t>
      </w:r>
      <w:hyperlink w:history="1" r:id="rId21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operate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 the type of </w:t>
      </w:r>
      <w:hyperlink w:history="1" r:id="rId22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commercial motor vehicle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 he/she drives;</w:t>
      </w:r>
    </w:p>
    <w:p w:rsidRPr="001200C9" w:rsidR="001200C9" w:rsidP="001200C9" w:rsidRDefault="001200C9" w14:paraId="557B4BAD" w14:textId="77777777">
      <w:pPr>
        <w:shd w:val="clear" w:color="auto" w:fill="FFFFFF"/>
        <w:spacing w:after="150" w:line="240" w:lineRule="auto"/>
        <w:ind w:left="240"/>
        <w:rPr>
          <w:rFonts w:ascii="Times New Roman" w:hAnsi="Times New Roman" w:eastAsia="Times New Roman" w:cs="Times New Roman"/>
          <w:sz w:val="24"/>
          <w:szCs w:val="24"/>
        </w:rPr>
      </w:pPr>
      <w:r w:rsidRPr="001200C9">
        <w:rPr>
          <w:rFonts w:ascii="Times New Roman" w:hAnsi="Times New Roman" w:eastAsia="Times New Roman" w:cs="Times New Roman"/>
          <w:b/>
          <w:bCs/>
          <w:sz w:val="24"/>
          <w:szCs w:val="24"/>
        </w:rPr>
        <w:t>(4)</w:t>
      </w:r>
      <w:r w:rsidRPr="001200C9">
        <w:rPr>
          <w:rFonts w:ascii="Times New Roman" w:hAnsi="Times New Roman" w:eastAsia="Times New Roman" w:cs="Times New Roman"/>
          <w:sz w:val="24"/>
          <w:szCs w:val="24"/>
        </w:rPr>
        <w:t> Is physically qualified to drive a </w:t>
      </w:r>
      <w:hyperlink w:history="1" r:id="rId23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commercial motor vehicle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 in accordance with subpart E - Physical Qualifications and Examinations of this part;</w:t>
      </w:r>
    </w:p>
    <w:p w:rsidRPr="001200C9" w:rsidR="001200C9" w:rsidP="001200C9" w:rsidRDefault="001200C9" w14:paraId="761310FF" w14:textId="77777777">
      <w:pPr>
        <w:shd w:val="clear" w:color="auto" w:fill="FFFFFF"/>
        <w:spacing w:after="150" w:line="240" w:lineRule="auto"/>
        <w:ind w:left="240"/>
        <w:rPr>
          <w:rFonts w:ascii="Times New Roman" w:hAnsi="Times New Roman" w:eastAsia="Times New Roman" w:cs="Times New Roman"/>
          <w:sz w:val="24"/>
          <w:szCs w:val="24"/>
        </w:rPr>
      </w:pPr>
      <w:r w:rsidRPr="001200C9">
        <w:rPr>
          <w:rFonts w:ascii="Times New Roman" w:hAnsi="Times New Roman" w:eastAsia="Times New Roman" w:cs="Times New Roman"/>
          <w:b/>
          <w:bCs/>
          <w:sz w:val="24"/>
          <w:szCs w:val="24"/>
        </w:rPr>
        <w:t>(5)</w:t>
      </w:r>
      <w:r w:rsidRPr="001200C9">
        <w:rPr>
          <w:rFonts w:ascii="Times New Roman" w:hAnsi="Times New Roman" w:eastAsia="Times New Roman" w:cs="Times New Roman"/>
          <w:sz w:val="24"/>
          <w:szCs w:val="24"/>
        </w:rPr>
        <w:t> Has a currently valid </w:t>
      </w:r>
      <w:hyperlink w:history="1" r:id="rId24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commercial motor vehicle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 </w:t>
      </w:r>
      <w:hyperlink w:history="1" r:id="rId25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operator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's license issued only by one </w:t>
      </w:r>
      <w:hyperlink w:history="1" r:id="rId26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State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 or jurisdiction;</w:t>
      </w:r>
    </w:p>
    <w:p w:rsidRPr="001200C9" w:rsidR="001200C9" w:rsidP="001200C9" w:rsidRDefault="001200C9" w14:paraId="54800F15" w14:textId="77777777">
      <w:pPr>
        <w:shd w:val="clear" w:color="auto" w:fill="FFFFFF"/>
        <w:spacing w:after="150" w:line="240" w:lineRule="auto"/>
        <w:ind w:left="240"/>
        <w:rPr>
          <w:rFonts w:ascii="Times New Roman" w:hAnsi="Times New Roman" w:eastAsia="Times New Roman" w:cs="Times New Roman"/>
          <w:sz w:val="24"/>
          <w:szCs w:val="24"/>
        </w:rPr>
      </w:pPr>
      <w:r w:rsidRPr="001200C9">
        <w:rPr>
          <w:rFonts w:ascii="Times New Roman" w:hAnsi="Times New Roman" w:eastAsia="Times New Roman" w:cs="Times New Roman"/>
          <w:b/>
          <w:bCs/>
          <w:sz w:val="24"/>
          <w:szCs w:val="24"/>
        </w:rPr>
        <w:t>(6)</w:t>
      </w:r>
      <w:r w:rsidRPr="001200C9">
        <w:rPr>
          <w:rFonts w:ascii="Times New Roman" w:hAnsi="Times New Roman" w:eastAsia="Times New Roman" w:cs="Times New Roman"/>
          <w:sz w:val="24"/>
          <w:szCs w:val="24"/>
        </w:rPr>
        <w:t> Has prepared and furnished the </w:t>
      </w:r>
      <w:hyperlink w:history="1" r:id="rId27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motor carrier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 that employs him/her with the list of violations or the certificate as required by </w:t>
      </w:r>
      <w:hyperlink w:history="1" r:id="rId28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§ 391.27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;</w:t>
      </w:r>
    </w:p>
    <w:p w:rsidRPr="001200C9" w:rsidR="001200C9" w:rsidP="001200C9" w:rsidRDefault="001200C9" w14:paraId="4FCF69A0" w14:textId="77777777">
      <w:pPr>
        <w:shd w:val="clear" w:color="auto" w:fill="FFFFFF"/>
        <w:spacing w:after="150" w:line="240" w:lineRule="auto"/>
        <w:ind w:left="240"/>
        <w:rPr>
          <w:rFonts w:ascii="Times New Roman" w:hAnsi="Times New Roman" w:eastAsia="Times New Roman" w:cs="Times New Roman"/>
          <w:sz w:val="24"/>
          <w:szCs w:val="24"/>
        </w:rPr>
      </w:pPr>
      <w:r w:rsidRPr="001200C9">
        <w:rPr>
          <w:rFonts w:ascii="Times New Roman" w:hAnsi="Times New Roman" w:eastAsia="Times New Roman" w:cs="Times New Roman"/>
          <w:b/>
          <w:bCs/>
          <w:sz w:val="24"/>
          <w:szCs w:val="24"/>
        </w:rPr>
        <w:t>(7)</w:t>
      </w:r>
      <w:r w:rsidRPr="001200C9">
        <w:rPr>
          <w:rFonts w:ascii="Times New Roman" w:hAnsi="Times New Roman" w:eastAsia="Times New Roman" w:cs="Times New Roman"/>
          <w:sz w:val="24"/>
          <w:szCs w:val="24"/>
        </w:rPr>
        <w:t> Is not disqualified to drive a </w:t>
      </w:r>
      <w:hyperlink w:history="1" r:id="rId29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commercial motor vehicle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 under the rules in </w:t>
      </w:r>
      <w:hyperlink w:history="1" r:id="rId30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§ 391.15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; and</w:t>
      </w:r>
    </w:p>
    <w:p w:rsidRPr="001200C9" w:rsidR="001200C9" w:rsidP="001200C9" w:rsidRDefault="001200C9" w14:paraId="63140686" w14:textId="77777777">
      <w:pPr>
        <w:shd w:val="clear" w:color="auto" w:fill="FFFFFF"/>
        <w:spacing w:after="150" w:line="240" w:lineRule="auto"/>
        <w:ind w:left="240"/>
        <w:rPr>
          <w:rFonts w:ascii="Times New Roman" w:hAnsi="Times New Roman" w:eastAsia="Times New Roman" w:cs="Times New Roman"/>
          <w:sz w:val="24"/>
          <w:szCs w:val="24"/>
        </w:rPr>
      </w:pPr>
      <w:r w:rsidRPr="001200C9">
        <w:rPr>
          <w:rFonts w:ascii="Times New Roman" w:hAnsi="Times New Roman" w:eastAsia="Times New Roman" w:cs="Times New Roman"/>
          <w:b/>
          <w:bCs/>
          <w:sz w:val="24"/>
          <w:szCs w:val="24"/>
        </w:rPr>
        <w:t>(8)</w:t>
      </w:r>
      <w:r w:rsidRPr="001200C9">
        <w:rPr>
          <w:rFonts w:ascii="Times New Roman" w:hAnsi="Times New Roman" w:eastAsia="Times New Roman" w:cs="Times New Roman"/>
          <w:sz w:val="24"/>
          <w:szCs w:val="24"/>
        </w:rPr>
        <w:t> Has successfully completed a </w:t>
      </w:r>
      <w:hyperlink w:history="1" r:id="rId31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driver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's road test and has been issued a certificate of </w:t>
      </w:r>
      <w:hyperlink w:history="1" r:id="rId32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driver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's road test in accordance with </w:t>
      </w:r>
      <w:hyperlink w:history="1" r:id="rId33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§ 391.31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, or has presented an </w:t>
      </w:r>
      <w:hyperlink w:history="1" r:id="rId34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operator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's license or a certificate of road test which the </w:t>
      </w:r>
      <w:hyperlink w:history="1" r:id="rId35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motor carrier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 that employs him/her has accepted as equivalent to a road test in accordance with </w:t>
      </w:r>
      <w:hyperlink w:history="1" r:id="rId36">
        <w:r w:rsidRPr="001200C9">
          <w:rPr>
            <w:rFonts w:ascii="Times New Roman" w:hAnsi="Times New Roman" w:eastAsia="Times New Roman" w:cs="Times New Roman"/>
            <w:sz w:val="24"/>
            <w:szCs w:val="24"/>
          </w:rPr>
          <w:t>§ 391.33</w:t>
        </w:r>
      </w:hyperlink>
      <w:r w:rsidRPr="001200C9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1200C9" w:rsidR="00FE507C" w:rsidP="001200C9" w:rsidRDefault="007D000E" w14:paraId="3E8EB7F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1200C9" w:rsidR="00FE5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37BE"/>
    <w:multiLevelType w:val="hybridMultilevel"/>
    <w:tmpl w:val="3B3AB1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C9"/>
    <w:rsid w:val="001200C9"/>
    <w:rsid w:val="004011CC"/>
    <w:rsid w:val="00510ED2"/>
    <w:rsid w:val="00565294"/>
    <w:rsid w:val="005E17E3"/>
    <w:rsid w:val="006219CF"/>
    <w:rsid w:val="007D000E"/>
    <w:rsid w:val="009F435E"/>
    <w:rsid w:val="00B4369E"/>
    <w:rsid w:val="00C31DEE"/>
    <w:rsid w:val="00C46FAB"/>
    <w:rsid w:val="00F1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25BB"/>
  <w15:chartTrackingRefBased/>
  <w15:docId w15:val="{199CF5AE-F265-4E34-A86C-61B77193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ection-1">
    <w:name w:val="psection-1"/>
    <w:basedOn w:val="Normal"/>
    <w:rsid w:val="0012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1200C9"/>
  </w:style>
  <w:style w:type="character" w:styleId="Hyperlink">
    <w:name w:val="Hyperlink"/>
    <w:basedOn w:val="DefaultParagraphFont"/>
    <w:uiPriority w:val="99"/>
    <w:semiHidden/>
    <w:unhideWhenUsed/>
    <w:rsid w:val="001200C9"/>
    <w:rPr>
      <w:color w:val="0000FF"/>
      <w:u w:val="single"/>
    </w:rPr>
  </w:style>
  <w:style w:type="paragraph" w:customStyle="1" w:styleId="psection-2">
    <w:name w:val="psection-2"/>
    <w:basedOn w:val="Normal"/>
    <w:rsid w:val="0012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definitions/index.php?width=840&amp;height=800&amp;iframe=true&amp;def_id=56b5df5f4e1c4e88970c5b377188462f&amp;term_occur=999&amp;term_src=Title:49:Subtitle:B:Chapter:III:Subchapter:B:Part:391:Subpart:B:391.11" TargetMode="External"/><Relationship Id="rId13" Type="http://schemas.openxmlformats.org/officeDocument/2006/relationships/hyperlink" Target="https://www.law.cornell.edu/definitions/index.php?width=840&amp;height=800&amp;iframe=true&amp;def_id=56b5df5f4e1c4e88970c5b377188462f&amp;term_occur=999&amp;term_src=Title:49:Subtitle:B:Chapter:III:Subchapter:B:Part:391:Subpart:B:391.11" TargetMode="External"/><Relationship Id="rId18" Type="http://schemas.openxmlformats.org/officeDocument/2006/relationships/hyperlink" Target="https://www.law.cornell.edu/definitions/index.php?width=840&amp;height=800&amp;iframe=true&amp;def_id=56b5df5f4e1c4e88970c5b377188462f&amp;term_occur=999&amp;term_src=Title:49:Subtitle:B:Chapter:III:Subchapter:B:Part:391:Subpart:B:391.11" TargetMode="External"/><Relationship Id="rId26" Type="http://schemas.openxmlformats.org/officeDocument/2006/relationships/hyperlink" Target="https://www.law.cornell.edu/definitions/index.php?width=840&amp;height=800&amp;iframe=true&amp;def_id=15a96cee63cfd9f1f742ac9d0b6b3783&amp;term_occur=999&amp;term_src=Title:49:Subtitle:B:Chapter:III:Subchapter:B:Part:391:Subpart:B:391.1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aw.cornell.edu/definitions/index.php?width=840&amp;height=800&amp;iframe=true&amp;def_id=fc0fbbd0d12c95492dceeaff4d84e730&amp;term_occur=999&amp;term_src=Title:49:Subtitle:B:Chapter:III:Subchapter:B:Part:391:Subpart:B:391.11" TargetMode="External"/><Relationship Id="rId34" Type="http://schemas.openxmlformats.org/officeDocument/2006/relationships/hyperlink" Target="https://www.law.cornell.edu/definitions/index.php?width=840&amp;height=800&amp;iframe=true&amp;def_id=c789af7a9ae75b079d092acf48c04f57&amp;term_occur=999&amp;term_src=Title:49:Subtitle:B:Chapter:III:Subchapter:B:Part:391:Subpart:B:391.1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aw.cornell.edu/definitions/index.php?width=840&amp;height=800&amp;iframe=true&amp;def_id=b52be0fd349690e1877f55382d48d88b&amp;term_occur=999&amp;term_src=Title:49:Subtitle:B:Chapter:III:Subchapter:B:Part:391:Subpart:B:391.11" TargetMode="External"/><Relationship Id="rId17" Type="http://schemas.openxmlformats.org/officeDocument/2006/relationships/hyperlink" Target="https://www.law.cornell.edu/cfr/text/49/part-391/subpart-G" TargetMode="External"/><Relationship Id="rId25" Type="http://schemas.openxmlformats.org/officeDocument/2006/relationships/hyperlink" Target="https://www.law.cornell.edu/definitions/index.php?width=840&amp;height=800&amp;iframe=true&amp;def_id=c789af7a9ae75b079d092acf48c04f57&amp;term_occur=999&amp;term_src=Title:49:Subtitle:B:Chapter:III:Subchapter:B:Part:391:Subpart:B:391.11" TargetMode="External"/><Relationship Id="rId33" Type="http://schemas.openxmlformats.org/officeDocument/2006/relationships/hyperlink" Target="https://www.law.cornell.edu/cfr/text/49/391.31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w.cornell.edu/definitions/index.php?width=840&amp;height=800&amp;iframe=true&amp;def_id=4d0f588ce9465cbc634049bb90e56a1d&amp;term_occur=999&amp;term_src=Title:49:Subtitle:B:Chapter:III:Subchapter:B:Part:391:Subpart:B:391.11" TargetMode="External"/><Relationship Id="rId20" Type="http://schemas.openxmlformats.org/officeDocument/2006/relationships/hyperlink" Target="https://www.law.cornell.edu/definitions/index.php?width=840&amp;height=800&amp;iframe=true&amp;def_id=0df8219597f3a554861c11f3d6d18b7f&amp;term_occur=999&amp;term_src=Title:49:Subtitle:B:Chapter:III:Subchapter:B:Part:391:Subpart:B:391.11" TargetMode="External"/><Relationship Id="rId29" Type="http://schemas.openxmlformats.org/officeDocument/2006/relationships/hyperlink" Target="https://www.law.cornell.edu/definitions/index.php?width=840&amp;height=800&amp;iframe=true&amp;def_id=4d0f588ce9465cbc634049bb90e56a1d&amp;term_occur=999&amp;term_src=Title:49:Subtitle:B:Chapter:III:Subchapter:B:Part:391:Subpart:B:391.1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w.cornell.edu/cfr/text/49/391.63" TargetMode="External"/><Relationship Id="rId24" Type="http://schemas.openxmlformats.org/officeDocument/2006/relationships/hyperlink" Target="https://www.law.cornell.edu/definitions/index.php?width=840&amp;height=800&amp;iframe=true&amp;def_id=4d0f588ce9465cbc634049bb90e56a1d&amp;term_occur=999&amp;term_src=Title:49:Subtitle:B:Chapter:III:Subchapter:B:Part:391:Subpart:B:391.11" TargetMode="External"/><Relationship Id="rId32" Type="http://schemas.openxmlformats.org/officeDocument/2006/relationships/hyperlink" Target="https://www.law.cornell.edu/definitions/index.php?width=840&amp;height=800&amp;iframe=true&amp;def_id=20a0a37c3d2ca80c127b9b73378dba6b&amp;term_occur=999&amp;term_src=Title:49:Subtitle:B:Chapter:III:Subchapter:B:Part:391:Subpart:B:391.11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law.cornell.edu/definitions/index.php?width=840&amp;height=800&amp;iframe=true&amp;def_id=56b5df5f4e1c4e88970c5b377188462f&amp;term_occur=999&amp;term_src=Title:49:Subtitle:B:Chapter:III:Subchapter:B:Part:391:Subpart:B:391.11" TargetMode="External"/><Relationship Id="rId23" Type="http://schemas.openxmlformats.org/officeDocument/2006/relationships/hyperlink" Target="https://www.law.cornell.edu/definitions/index.php?width=840&amp;height=800&amp;iframe=true&amp;def_id=4d0f588ce9465cbc634049bb90e56a1d&amp;term_occur=999&amp;term_src=Title:49:Subtitle:B:Chapter:III:Subchapter:B:Part:391:Subpart:B:391.11" TargetMode="External"/><Relationship Id="rId28" Type="http://schemas.openxmlformats.org/officeDocument/2006/relationships/hyperlink" Target="https://www.law.cornell.edu/cfr/text/49/391.27" TargetMode="External"/><Relationship Id="rId36" Type="http://schemas.openxmlformats.org/officeDocument/2006/relationships/hyperlink" Target="https://www.law.cornell.edu/cfr/text/49/391.33" TargetMode="External"/><Relationship Id="rId10" Type="http://schemas.openxmlformats.org/officeDocument/2006/relationships/hyperlink" Target="https://www.law.cornell.edu/definitions/index.php?width=840&amp;height=800&amp;iframe=true&amp;def_id=4d0f588ce9465cbc634049bb90e56a1d&amp;term_occur=999&amp;term_src=Title:49:Subtitle:B:Chapter:III:Subchapter:B:Part:391:Subpart:B:391.11" TargetMode="External"/><Relationship Id="rId19" Type="http://schemas.openxmlformats.org/officeDocument/2006/relationships/hyperlink" Target="https://www.law.cornell.edu/definitions/index.php?width=840&amp;height=800&amp;iframe=true&amp;def_id=234c3568913f317d6028c72913a6acf2&amp;term_occur=999&amp;term_src=Title:49:Subtitle:B:Chapter:III:Subchapter:B:Part:391:Subpart:B:391.11" TargetMode="External"/><Relationship Id="rId31" Type="http://schemas.openxmlformats.org/officeDocument/2006/relationships/hyperlink" Target="https://www.law.cornell.edu/definitions/index.php?width=840&amp;height=800&amp;iframe=true&amp;def_id=20a0a37c3d2ca80c127b9b73378dba6b&amp;term_occur=999&amp;term_src=Title:49:Subtitle:B:Chapter:III:Subchapter:B:Part:391:Subpart:B:391.1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aw.cornell.edu/definitions/index.php?width=840&amp;height=800&amp;iframe=true&amp;def_id=4d0f588ce9465cbc634049bb90e56a1d&amp;term_occur=999&amp;term_src=Title:49:Subtitle:B:Chapter:III:Subchapter:B:Part:391:Subpart:B:391.11" TargetMode="External"/><Relationship Id="rId14" Type="http://schemas.openxmlformats.org/officeDocument/2006/relationships/hyperlink" Target="https://www.law.cornell.edu/definitions/index.php?width=840&amp;height=800&amp;iframe=true&amp;def_id=4d0f588ce9465cbc634049bb90e56a1d&amp;term_occur=999&amp;term_src=Title:49:Subtitle:B:Chapter:III:Subchapter:B:Part:391:Subpart:B:391.11" TargetMode="External"/><Relationship Id="rId22" Type="http://schemas.openxmlformats.org/officeDocument/2006/relationships/hyperlink" Target="https://www.law.cornell.edu/definitions/index.php?width=840&amp;height=800&amp;iframe=true&amp;def_id=4d0f588ce9465cbc634049bb90e56a1d&amp;term_occur=999&amp;term_src=Title:49:Subtitle:B:Chapter:III:Subchapter:B:Part:391:Subpart:B:391.11" TargetMode="External"/><Relationship Id="rId27" Type="http://schemas.openxmlformats.org/officeDocument/2006/relationships/hyperlink" Target="https://www.law.cornell.edu/definitions/index.php?width=840&amp;height=800&amp;iframe=true&amp;def_id=b52be0fd349690e1877f55382d48d88b&amp;term_occur=999&amp;term_src=Title:49:Subtitle:B:Chapter:III:Subchapter:B:Part:391:Subpart:B:391.11" TargetMode="External"/><Relationship Id="rId30" Type="http://schemas.openxmlformats.org/officeDocument/2006/relationships/hyperlink" Target="https://www.law.cornell.edu/cfr/text/49/391.15" TargetMode="External"/><Relationship Id="rId35" Type="http://schemas.openxmlformats.org/officeDocument/2006/relationships/hyperlink" Target="https://www.law.cornell.edu/definitions/index.php?width=840&amp;height=800&amp;iframe=true&amp;def_id=b52be0fd349690e1877f55382d48d88b&amp;term_occur=999&amp;term_src=Title:49:Subtitle:B:Chapter:III:Subchapter:B:Part:391:Subpart:B:391.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7C51074E0E04EAFBA20EF565C9806" ma:contentTypeVersion="10" ma:contentTypeDescription="Create a new document." ma:contentTypeScope="" ma:versionID="2ab517a169e6b38a8cc259bbb25fcfe7">
  <xsd:schema xmlns:xsd="http://www.w3.org/2001/XMLSchema" xmlns:xs="http://www.w3.org/2001/XMLSchema" xmlns:p="http://schemas.microsoft.com/office/2006/metadata/properties" xmlns:ns2="283f2416-b220-474f-a39a-b0edae65da4f" xmlns:ns3="5c2dbc86-552b-4fb0-8fe2-2066762e2116" targetNamespace="http://schemas.microsoft.com/office/2006/metadata/properties" ma:root="true" ma:fieldsID="dbad9dd3c2c0d4d09f0f2080d91a2e98" ns2:_="" ns3:_="">
    <xsd:import namespace="283f2416-b220-474f-a39a-b0edae65da4f"/>
    <xsd:import namespace="5c2dbc86-552b-4fb0-8fe2-2066762e2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f2416-b220-474f-a39a-b0edae65d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dbc86-552b-4fb0-8fe2-2066762e2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CD28E-50B3-4874-B0F9-83A72469A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1EAA9F-586D-4FAC-BB31-60D40F0E3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CC655-4C66-4F41-8E7F-530558B4C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f2416-b220-474f-a39a-b0edae65da4f"/>
    <ds:schemaRef ds:uri="5c2dbc86-552b-4fb0-8fe2-2066762e2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1115</Words>
  <Characters>6360</Characters>
  <Application>Microsoft Office Word</Application>
  <DocSecurity>4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Dykstal, Andrew CTR (FMCSA)</dc:creator>
  <cp:keywords/>
  <dc:description/>
  <cp:lastModifiedBy>Oliver, Roxane (FMCSA)</cp:lastModifiedBy>
  <cp:revision>2</cp:revision>
  <dcterms:created xsi:type="dcterms:W3CDTF">2022-01-03T19:41:00Z</dcterms:created>
  <dcterms:modified xsi:type="dcterms:W3CDTF">2022-01-03T19:41:00Z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0x010100AA97C51074E0E04EAFBA20EF565C9806</vt:lpwstr>
  </property>
</Properties>
</file>