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E0A5C" w:rsidR="00F27C2C" w:rsidP="00020500" w:rsidRDefault="00F27C2C" w14:paraId="672DCE9B" w14:textId="61AC17E6">
      <w:pPr>
        <w:spacing w:after="0" w:line="240" w:lineRule="auto"/>
        <w:jc w:val="center"/>
        <w:rPr>
          <w:rFonts w:eastAsia="Calibri" w:cs="Times New Roman"/>
          <w:b/>
          <w:szCs w:val="24"/>
        </w:rPr>
      </w:pPr>
      <w:r w:rsidRPr="003E0A5C">
        <w:rPr>
          <w:rFonts w:eastAsia="Calibri" w:cs="Times New Roman"/>
          <w:b/>
          <w:szCs w:val="24"/>
        </w:rPr>
        <w:t>Information Collection Request Support</w:t>
      </w:r>
      <w:r>
        <w:rPr>
          <w:rFonts w:eastAsia="Calibri" w:cs="Times New Roman"/>
          <w:b/>
          <w:szCs w:val="24"/>
        </w:rPr>
        <w:t>ing</w:t>
      </w:r>
      <w:r w:rsidRPr="007F27B2">
        <w:rPr>
          <w:b/>
        </w:rPr>
        <w:t xml:space="preserve"> Statement</w:t>
      </w:r>
      <w:r>
        <w:rPr>
          <w:b/>
        </w:rPr>
        <w:t>s</w:t>
      </w:r>
      <w:r w:rsidRPr="003E0A5C">
        <w:rPr>
          <w:rFonts w:eastAsia="Calibri" w:cs="Times New Roman"/>
          <w:b/>
          <w:szCs w:val="24"/>
        </w:rPr>
        <w:t xml:space="preserve">: Part A </w:t>
      </w:r>
    </w:p>
    <w:p w:rsidR="00AB6187" w:rsidP="00F27C2C" w:rsidRDefault="00020500" w14:paraId="257846ED" w14:textId="77777777">
      <w:pPr>
        <w:spacing w:after="0" w:line="240" w:lineRule="auto"/>
        <w:jc w:val="center"/>
        <w:rPr>
          <w:rFonts w:eastAsia="Calibri" w:cs="Times New Roman"/>
          <w:b/>
          <w:szCs w:val="24"/>
        </w:rPr>
      </w:pPr>
      <w:r>
        <w:rPr>
          <w:rFonts w:eastAsia="Calibri" w:cs="Times New Roman"/>
          <w:b/>
          <w:szCs w:val="24"/>
        </w:rPr>
        <w:t>Incident Reporting for Automated Driving Systems (ADS)</w:t>
      </w:r>
      <w:r w:rsidR="00AB6187">
        <w:rPr>
          <w:rFonts w:eastAsia="Calibri" w:cs="Times New Roman"/>
          <w:b/>
          <w:szCs w:val="24"/>
        </w:rPr>
        <w:t xml:space="preserve"> and </w:t>
      </w:r>
    </w:p>
    <w:p w:rsidRPr="007F27B2" w:rsidR="00F27C2C" w:rsidP="00F27C2C" w:rsidRDefault="00AB6187" w14:paraId="635BF409" w14:textId="3851640E">
      <w:pPr>
        <w:spacing w:after="0" w:line="240" w:lineRule="auto"/>
        <w:jc w:val="center"/>
        <w:rPr>
          <w:b/>
        </w:rPr>
      </w:pPr>
      <w:r>
        <w:rPr>
          <w:rFonts w:eastAsia="Calibri" w:cs="Times New Roman"/>
          <w:b/>
          <w:szCs w:val="24"/>
        </w:rPr>
        <w:t>Level 2 Advanced Driver Assistance Systems (ADAS)</w:t>
      </w:r>
    </w:p>
    <w:p w:rsidRPr="007F27B2" w:rsidR="00F27C2C" w:rsidP="00F27C2C" w:rsidRDefault="00F27C2C" w14:paraId="59ADF467" w14:textId="7FCEFF9F">
      <w:pPr>
        <w:spacing w:after="0" w:line="240" w:lineRule="auto"/>
        <w:jc w:val="center"/>
        <w:rPr>
          <w:b/>
        </w:rPr>
      </w:pPr>
      <w:r w:rsidRPr="007F27B2">
        <w:rPr>
          <w:b/>
        </w:rPr>
        <w:t xml:space="preserve">OMB Control </w:t>
      </w:r>
      <w:r w:rsidRPr="003E0A5C">
        <w:rPr>
          <w:rFonts w:eastAsia="Calibri" w:cs="Times New Roman"/>
          <w:b/>
          <w:szCs w:val="24"/>
        </w:rPr>
        <w:t>No.</w:t>
      </w:r>
      <w:r w:rsidRPr="007F27B2">
        <w:rPr>
          <w:b/>
        </w:rPr>
        <w:t xml:space="preserve"> 2127</w:t>
      </w:r>
      <w:r w:rsidRPr="003E0A5C">
        <w:rPr>
          <w:rFonts w:eastAsia="Calibri" w:cs="Times New Roman"/>
          <w:b/>
          <w:szCs w:val="24"/>
        </w:rPr>
        <w:t>-</w:t>
      </w:r>
      <w:r w:rsidR="00153A9F">
        <w:rPr>
          <w:rFonts w:eastAsia="Calibri" w:cs="Times New Roman"/>
          <w:b/>
          <w:szCs w:val="24"/>
        </w:rPr>
        <w:t>0754</w:t>
      </w:r>
    </w:p>
    <w:p w:rsidR="00F27C2C" w:rsidP="00F27C2C" w:rsidRDefault="00F27C2C" w14:paraId="01860C48" w14:textId="3E03F793">
      <w:pPr>
        <w:autoSpaceDE w:val="0"/>
        <w:autoSpaceDN w:val="0"/>
        <w:adjustRightInd w:val="0"/>
        <w:spacing w:after="0" w:line="240" w:lineRule="auto"/>
        <w:rPr>
          <w:rFonts w:cs="Times New Roman"/>
          <w:szCs w:val="24"/>
        </w:rPr>
      </w:pPr>
    </w:p>
    <w:p w:rsidR="00CD3413" w:rsidP="00F27C2C" w:rsidRDefault="00CD3413" w14:paraId="393DA66F" w14:textId="77777777">
      <w:pPr>
        <w:autoSpaceDE w:val="0"/>
        <w:autoSpaceDN w:val="0"/>
        <w:adjustRightInd w:val="0"/>
        <w:spacing w:after="0" w:line="240" w:lineRule="auto"/>
        <w:rPr>
          <w:rFonts w:cs="Times New Roman"/>
          <w:szCs w:val="24"/>
        </w:rPr>
      </w:pPr>
    </w:p>
    <w:p w:rsidRPr="001865F0" w:rsidR="00BC4B61" w:rsidP="001865F0" w:rsidRDefault="00F27C2C" w14:paraId="1F7394B9" w14:textId="4AA31DE1">
      <w:pPr>
        <w:autoSpaceDE w:val="0"/>
        <w:autoSpaceDN w:val="0"/>
        <w:adjustRightInd w:val="0"/>
        <w:spacing w:after="0" w:line="240" w:lineRule="auto"/>
        <w:rPr>
          <w:rFonts w:cs="Times New Roman"/>
          <w:b/>
          <w:szCs w:val="24"/>
        </w:rPr>
      </w:pPr>
      <w:bookmarkStart w:name="_Hlk49938575" w:id="0"/>
      <w:r w:rsidRPr="00DD5373">
        <w:rPr>
          <w:rFonts w:cs="Times New Roman"/>
          <w:b/>
          <w:szCs w:val="24"/>
        </w:rPr>
        <w:t>Abstract</w:t>
      </w:r>
      <w:bookmarkStart w:name="_Hlk47077366" w:id="1"/>
      <w:r w:rsidRPr="00DD5373">
        <w:rPr>
          <w:rFonts w:cs="Times New Roman"/>
          <w:b/>
          <w:szCs w:val="24"/>
        </w:rPr>
        <w:t>:</w:t>
      </w:r>
      <w:bookmarkEnd w:id="0"/>
      <w:bookmarkEnd w:id="1"/>
      <w:r w:rsidRPr="00D651A5" w:rsidR="00D651A5">
        <w:rPr>
          <w:rStyle w:val="FootnoteReference"/>
          <w:rFonts w:cs="Times New Roman"/>
          <w:b/>
          <w:szCs w:val="24"/>
        </w:rPr>
        <w:t xml:space="preserve"> </w:t>
      </w:r>
      <w:r w:rsidRPr="00DD5373" w:rsidR="00D651A5">
        <w:rPr>
          <w:rStyle w:val="FootnoteReference"/>
          <w:rFonts w:cs="Times New Roman"/>
          <w:b/>
          <w:szCs w:val="24"/>
        </w:rPr>
        <w:footnoteReference w:id="2"/>
      </w:r>
    </w:p>
    <w:p w:rsidR="001865F0" w:rsidP="0090362F" w:rsidRDefault="001865F0" w14:paraId="5131F123" w14:textId="77777777">
      <w:pPr>
        <w:autoSpaceDE w:val="0"/>
        <w:autoSpaceDN w:val="0"/>
        <w:adjustRightInd w:val="0"/>
        <w:spacing w:after="0" w:line="240" w:lineRule="auto"/>
      </w:pPr>
    </w:p>
    <w:p w:rsidR="00FB0368" w:rsidP="0090362F" w:rsidRDefault="001865F0" w14:paraId="68EE77EF" w14:textId="346D8FF9">
      <w:pPr>
        <w:spacing w:line="240" w:lineRule="auto"/>
      </w:pPr>
      <w:r w:rsidRPr="001865F0">
        <w:t xml:space="preserve">This information collection request (ICR) is for </w:t>
      </w:r>
      <w:r w:rsidR="00F315E2">
        <w:t>an</w:t>
      </w:r>
      <w:r w:rsidRPr="001865F0">
        <w:t xml:space="preserve"> </w:t>
      </w:r>
      <w:r w:rsidR="00732BC0">
        <w:t xml:space="preserve">extension of a currently approved </w:t>
      </w:r>
      <w:r w:rsidRPr="001865F0">
        <w:t xml:space="preserve">information collection </w:t>
      </w:r>
      <w:r w:rsidR="00BE592F">
        <w:t>that require</w:t>
      </w:r>
      <w:r w:rsidR="00732BC0">
        <w:t>s</w:t>
      </w:r>
      <w:r w:rsidRPr="001865F0">
        <w:t xml:space="preserve"> manufacturers </w:t>
      </w:r>
      <w:r w:rsidR="00AB6187">
        <w:t xml:space="preserve">of motor vehicles and equipment </w:t>
      </w:r>
      <w:r w:rsidRPr="001865F0">
        <w:t>and operators of motor vehicles to submit incident report</w:t>
      </w:r>
      <w:r w:rsidR="00886740">
        <w:t>s</w:t>
      </w:r>
      <w:r w:rsidRPr="001865F0">
        <w:t xml:space="preserve"> for </w:t>
      </w:r>
      <w:r w:rsidR="00BE592F">
        <w:t xml:space="preserve">certain crashes involving </w:t>
      </w:r>
      <w:r w:rsidR="00AB6187">
        <w:t>A</w:t>
      </w:r>
      <w:r w:rsidRPr="001865F0">
        <w:t xml:space="preserve">utomated </w:t>
      </w:r>
      <w:r w:rsidR="00AB6187">
        <w:t>D</w:t>
      </w:r>
      <w:r w:rsidRPr="001865F0">
        <w:t xml:space="preserve">riving </w:t>
      </w:r>
      <w:r w:rsidR="00AB6187">
        <w:t>S</w:t>
      </w:r>
      <w:r w:rsidRPr="001865F0">
        <w:t xml:space="preserve">ystems (ADS) and </w:t>
      </w:r>
      <w:r w:rsidR="00AB6187">
        <w:t>L</w:t>
      </w:r>
      <w:r w:rsidRPr="001865F0">
        <w:t xml:space="preserve">evel 2 </w:t>
      </w:r>
      <w:r w:rsidR="00AB6187">
        <w:t>A</w:t>
      </w:r>
      <w:r w:rsidRPr="001865F0">
        <w:t xml:space="preserve">dvanced </w:t>
      </w:r>
      <w:r w:rsidR="00AB6187">
        <w:t>D</w:t>
      </w:r>
      <w:r w:rsidRPr="001865F0">
        <w:t xml:space="preserve">river </w:t>
      </w:r>
      <w:r w:rsidR="00AB6187">
        <w:t>A</w:t>
      </w:r>
      <w:r w:rsidRPr="001865F0">
        <w:t xml:space="preserve">ssistance </w:t>
      </w:r>
      <w:r w:rsidR="00AB6187">
        <w:t>S</w:t>
      </w:r>
      <w:r w:rsidRPr="001865F0">
        <w:t xml:space="preserve">ystems (ADAS). </w:t>
      </w:r>
      <w:r w:rsidR="000F4669">
        <w:t xml:space="preserve"> </w:t>
      </w:r>
      <w:r w:rsidR="000F087B">
        <w:t xml:space="preserve">NHTSA’s </w:t>
      </w:r>
      <w:r>
        <w:t>Standing General Order 2021-01 (</w:t>
      </w:r>
      <w:r w:rsidR="009A0B52">
        <w:t xml:space="preserve">General </w:t>
      </w:r>
      <w:r>
        <w:t>Order) require</w:t>
      </w:r>
      <w:r w:rsidR="00732BC0">
        <w:t>s</w:t>
      </w:r>
      <w:r>
        <w:t xml:space="preserve"> vehicle and equipment manufacturers and operators of vehicles equipped with ADS </w:t>
      </w:r>
      <w:r w:rsidR="00BE592F">
        <w:t>or</w:t>
      </w:r>
      <w:r>
        <w:t xml:space="preserve"> </w:t>
      </w:r>
      <w:r w:rsidR="00BE592F">
        <w:t xml:space="preserve">Level 2 </w:t>
      </w:r>
      <w:r>
        <w:t>ADAS</w:t>
      </w:r>
      <w:r w:rsidR="00D715A6">
        <w:t xml:space="preserve"> </w:t>
      </w:r>
      <w:r>
        <w:t xml:space="preserve">to report crashes </w:t>
      </w:r>
      <w:r w:rsidR="00BE592F">
        <w:t xml:space="preserve">that meet specified criteria </w:t>
      </w:r>
      <w:r>
        <w:t>to the National Highway Traffic Safety Administration (NHTSA).</w:t>
      </w:r>
      <w:r w:rsidR="006C1BAE">
        <w:rPr>
          <w:rStyle w:val="FootnoteReference"/>
          <w:rFonts w:eastAsia="Times New Roman" w:cs="Times New Roman"/>
          <w:bCs/>
          <w:iCs/>
          <w:color w:val="000000"/>
          <w:szCs w:val="24"/>
        </w:rPr>
        <w:footnoteReference w:id="3"/>
      </w:r>
    </w:p>
    <w:p w:rsidR="001865F0" w:rsidP="0090362F" w:rsidRDefault="00FB0368" w14:paraId="0F57D87F" w14:textId="77003B63">
      <w:pPr>
        <w:spacing w:line="240" w:lineRule="auto"/>
      </w:pPr>
      <w:bookmarkStart w:name="_Hlk76131858" w:id="2"/>
      <w:r>
        <w:t>ADS and ADAS are new technologies that fundamentally alter the task of driving a motor vehicle</w:t>
      </w:r>
      <w:r w:rsidR="00F47E2A">
        <w:t xml:space="preserve"> by automating certain driver inputs (e.g., steering, acceleration, and braking) and decision making (e.g., path following and obstacle avoidance) that would otherwise be left to human control</w:t>
      </w:r>
      <w:r>
        <w:t>.</w:t>
      </w:r>
      <w:r w:rsidRPr="00FB0368">
        <w:rPr>
          <w:rFonts w:eastAsia="Times New Roman" w:cs="Times New Roman"/>
          <w:szCs w:val="24"/>
        </w:rPr>
        <w:t xml:space="preserve"> </w:t>
      </w:r>
      <w:r w:rsidR="000F4669">
        <w:rPr>
          <w:rFonts w:eastAsia="Times New Roman" w:cs="Times New Roman"/>
          <w:szCs w:val="24"/>
        </w:rPr>
        <w:t xml:space="preserve"> </w:t>
      </w:r>
      <w:r>
        <w:rPr>
          <w:rFonts w:eastAsia="Times New Roman" w:cs="Times New Roman"/>
          <w:szCs w:val="24"/>
        </w:rPr>
        <w:t xml:space="preserve">Given the rapid evolution of these technologies and testing of new technologies and features on publicly accessible roads, it is critical for NHTSA to exercise its robust oversight over potential safety defects in vehicles operating with ADS and Level 2 ADAS. </w:t>
      </w:r>
      <w:r w:rsidR="000F4669">
        <w:rPr>
          <w:rFonts w:eastAsia="Times New Roman" w:cs="Times New Roman"/>
          <w:szCs w:val="24"/>
        </w:rPr>
        <w:t xml:space="preserve"> </w:t>
      </w:r>
      <w:r w:rsidR="00EF34C8">
        <w:rPr>
          <w:rFonts w:eastAsia="Times New Roman" w:cs="Times New Roman"/>
          <w:szCs w:val="24"/>
        </w:rPr>
        <w:t>Crashes</w:t>
      </w:r>
      <w:r>
        <w:rPr>
          <w:rFonts w:eastAsia="Times New Roman" w:cs="Times New Roman"/>
          <w:szCs w:val="24"/>
        </w:rPr>
        <w:t xml:space="preserve"> involving these vehicles have already resulted in multiple fatalities and serious injuries, and NHTSA anticipates that the number of these </w:t>
      </w:r>
      <w:r w:rsidR="00EF34C8">
        <w:rPr>
          <w:rFonts w:eastAsia="Times New Roman" w:cs="Times New Roman"/>
          <w:szCs w:val="24"/>
        </w:rPr>
        <w:t>crashes</w:t>
      </w:r>
      <w:r>
        <w:rPr>
          <w:rFonts w:eastAsia="Times New Roman" w:cs="Times New Roman"/>
          <w:szCs w:val="24"/>
        </w:rPr>
        <w:t xml:space="preserve"> will continue to grow in the near future given the increased number of </w:t>
      </w:r>
      <w:r w:rsidR="00732BC0">
        <w:rPr>
          <w:rFonts w:eastAsia="Times New Roman" w:cs="Times New Roman"/>
          <w:szCs w:val="24"/>
        </w:rPr>
        <w:t xml:space="preserve">these </w:t>
      </w:r>
      <w:r>
        <w:rPr>
          <w:rFonts w:eastAsia="Times New Roman" w:cs="Times New Roman"/>
          <w:szCs w:val="24"/>
        </w:rPr>
        <w:t xml:space="preserve">vehicles on the road and the increased number of vehicle and equipment manufacturers in the market. </w:t>
      </w:r>
      <w:r w:rsidR="000F4669">
        <w:rPr>
          <w:rFonts w:eastAsia="Times New Roman" w:cs="Times New Roman"/>
          <w:szCs w:val="24"/>
        </w:rPr>
        <w:t xml:space="preserve"> </w:t>
      </w:r>
      <w:r w:rsidR="000B5C41">
        <w:t xml:space="preserve">The </w:t>
      </w:r>
      <w:r w:rsidR="00A16AB9">
        <w:t xml:space="preserve">General </w:t>
      </w:r>
      <w:r w:rsidR="001865F0">
        <w:t>Order provide</w:t>
      </w:r>
      <w:r w:rsidR="00732BC0">
        <w:t>s</w:t>
      </w:r>
      <w:r w:rsidR="001865F0">
        <w:t xml:space="preserve"> the agency with critical and timely safety data</w:t>
      </w:r>
      <w:r w:rsidR="00444BAD">
        <w:t xml:space="preserve">, which </w:t>
      </w:r>
      <w:r w:rsidR="004C0AA1">
        <w:t>assist</w:t>
      </w:r>
      <w:r w:rsidR="00732BC0">
        <w:t>s</w:t>
      </w:r>
      <w:r w:rsidR="001865F0">
        <w:t xml:space="preserve"> the agency </w:t>
      </w:r>
      <w:r w:rsidR="004C0AA1">
        <w:t xml:space="preserve">in </w:t>
      </w:r>
      <w:r w:rsidR="001865F0">
        <w:t>identify</w:t>
      </w:r>
      <w:r w:rsidR="004C0AA1">
        <w:t>ing</w:t>
      </w:r>
      <w:r w:rsidR="001865F0">
        <w:t xml:space="preserve"> potential safety issues resulting from the operation of advanced technologies on public roads. </w:t>
      </w:r>
      <w:r w:rsidR="000F4669">
        <w:t xml:space="preserve"> </w:t>
      </w:r>
      <w:r w:rsidR="001865F0">
        <w:t xml:space="preserve">Access to </w:t>
      </w:r>
      <w:r w:rsidR="00AB6187">
        <w:t xml:space="preserve">this crash </w:t>
      </w:r>
      <w:r w:rsidR="001865F0">
        <w:t xml:space="preserve">data may show whether there are common patterns in vehicle crashes or systematic problems </w:t>
      </w:r>
      <w:r w:rsidR="00AB6187">
        <w:t xml:space="preserve">with specific vehicles or systems, any of which may reflect a potential </w:t>
      </w:r>
      <w:r w:rsidR="00283557">
        <w:t xml:space="preserve">safety </w:t>
      </w:r>
      <w:r w:rsidR="00AB6187">
        <w:t>defect</w:t>
      </w:r>
      <w:r w:rsidR="001865F0">
        <w:t>.</w:t>
      </w:r>
    </w:p>
    <w:p w:rsidRPr="00BB4273" w:rsidR="00BB4273" w:rsidP="0090362F" w:rsidRDefault="00BE0D5A" w14:paraId="53D3D767" w14:textId="7032C8E0">
      <w:pPr>
        <w:spacing w:line="240" w:lineRule="auto"/>
        <w:rPr>
          <w:rFonts w:cs="Times New Roman"/>
        </w:rPr>
      </w:pPr>
      <w:r>
        <w:t xml:space="preserve">This ICR </w:t>
      </w:r>
      <w:r w:rsidR="00B0193E">
        <w:t xml:space="preserve">covers the reporting requirements in the General </w:t>
      </w:r>
      <w:r w:rsidR="00CD204D">
        <w:t xml:space="preserve">Order with the modifications discussed in this document.  </w:t>
      </w:r>
      <w:r w:rsidR="005F775C">
        <w:t xml:space="preserve">Under the General Order, </w:t>
      </w:r>
      <w:r w:rsidR="00CD204D">
        <w:t>t</w:t>
      </w:r>
      <w:r w:rsidR="001865F0">
        <w:t xml:space="preserve">he reporting entities </w:t>
      </w:r>
      <w:r w:rsidR="005F775C">
        <w:t>are</w:t>
      </w:r>
      <w:r w:rsidR="003F4654">
        <w:t xml:space="preserve"> </w:t>
      </w:r>
      <w:r w:rsidR="00FB0368">
        <w:t xml:space="preserve">required to </w:t>
      </w:r>
      <w:r w:rsidR="001865F0">
        <w:t xml:space="preserve">report crashes where the ADS or </w:t>
      </w:r>
      <w:r w:rsidR="001D2C4A">
        <w:t xml:space="preserve">Level 2 </w:t>
      </w:r>
      <w:r w:rsidR="001865F0">
        <w:t>ADAS w</w:t>
      </w:r>
      <w:r w:rsidR="00157502">
        <w:t>as</w:t>
      </w:r>
      <w:r w:rsidR="001865F0">
        <w:t xml:space="preserve"> engaged or in use </w:t>
      </w:r>
      <w:r w:rsidR="00732BC0">
        <w:t xml:space="preserve">at the time of or </w:t>
      </w:r>
      <w:r w:rsidR="001865F0">
        <w:t xml:space="preserve">immediately </w:t>
      </w:r>
      <w:r w:rsidR="00AB6187">
        <w:t>(</w:t>
      </w:r>
      <w:r w:rsidRPr="658C34A5" w:rsidR="00AB6187">
        <w:rPr>
          <w:rFonts w:cs="Times New Roman"/>
        </w:rPr>
        <w:t>≤</w:t>
      </w:r>
      <w:r w:rsidR="00AB6187">
        <w:t xml:space="preserve"> 30 seconds) </w:t>
      </w:r>
      <w:r w:rsidR="001865F0">
        <w:t xml:space="preserve">before the crash. </w:t>
      </w:r>
      <w:r w:rsidR="000F4669">
        <w:t xml:space="preserve"> </w:t>
      </w:r>
      <w:bookmarkStart w:name="_Hlk91000374" w:id="3"/>
      <w:r w:rsidR="00BF616D">
        <w:t>W</w:t>
      </w:r>
      <w:r w:rsidRPr="00BF616D" w:rsidR="00BF616D">
        <w:t>ith the future amendment,</w:t>
      </w:r>
      <w:r w:rsidR="006C1BAE">
        <w:t xml:space="preserve"> Request No. 1 of the General Order</w:t>
      </w:r>
      <w:r w:rsidR="00BF616D">
        <w:t xml:space="preserve"> will require</w:t>
      </w:r>
      <w:r w:rsidR="001D2C4A">
        <w:t xml:space="preserve"> </w:t>
      </w:r>
      <w:r w:rsidR="00732BC0">
        <w:t>reporting entit</w:t>
      </w:r>
      <w:r w:rsidR="00BF616D">
        <w:t>ies</w:t>
      </w:r>
      <w:r w:rsidR="00732BC0">
        <w:t xml:space="preserve"> </w:t>
      </w:r>
      <w:bookmarkStart w:name="_Hlk90990848" w:id="4"/>
      <w:r w:rsidR="00BF616D">
        <w:t>t</w:t>
      </w:r>
      <w:r w:rsidR="00F47E2A">
        <w:t xml:space="preserve">o </w:t>
      </w:r>
      <w:r w:rsidR="001D2C4A">
        <w:t xml:space="preserve">report any crash involving an ADS or Level 2 ADAS </w:t>
      </w:r>
      <w:r w:rsidR="001865F0">
        <w:t>that results in any individual being transported to a hospital for medical treatment, a fatality,</w:t>
      </w:r>
      <w:bookmarkEnd w:id="4"/>
      <w:r w:rsidR="001865F0">
        <w:t xml:space="preserve"> or </w:t>
      </w:r>
      <w:r w:rsidR="00F47E2A">
        <w:t xml:space="preserve">that </w:t>
      </w:r>
      <w:r w:rsidRPr="00BB4273" w:rsidR="001865F0">
        <w:rPr>
          <w:rFonts w:cs="Times New Roman"/>
        </w:rPr>
        <w:t xml:space="preserve">involves </w:t>
      </w:r>
      <w:r w:rsidRPr="00BB4273" w:rsidR="001865F0">
        <w:rPr>
          <w:rFonts w:cs="Times New Roman"/>
        </w:rPr>
        <w:lastRenderedPageBreak/>
        <w:t>a vulnerable road user</w:t>
      </w:r>
      <w:r w:rsidR="00732BC0">
        <w:rPr>
          <w:rFonts w:cs="Times New Roman"/>
        </w:rPr>
        <w:t xml:space="preserve"> </w:t>
      </w:r>
      <w:r w:rsidRPr="00BB4273" w:rsidR="001D2C4A">
        <w:rPr>
          <w:rFonts w:cs="Times New Roman"/>
        </w:rPr>
        <w:t>within one day</w:t>
      </w:r>
      <w:r w:rsidR="00CB36D9">
        <w:rPr>
          <w:rFonts w:cs="Times New Roman"/>
        </w:rPr>
        <w:t xml:space="preserve"> of</w:t>
      </w:r>
      <w:r w:rsidRPr="00BB4273" w:rsidR="001D2C4A">
        <w:rPr>
          <w:rFonts w:cs="Times New Roman"/>
        </w:rPr>
        <w:t xml:space="preserve"> the reporting entity </w:t>
      </w:r>
      <w:r w:rsidRPr="00BB4273" w:rsidR="00F00F8E">
        <w:rPr>
          <w:rFonts w:cs="Times New Roman"/>
        </w:rPr>
        <w:t>receiv</w:t>
      </w:r>
      <w:r w:rsidR="00F00F8E">
        <w:rPr>
          <w:rFonts w:cs="Times New Roman"/>
        </w:rPr>
        <w:t>ing</w:t>
      </w:r>
      <w:r w:rsidRPr="00BB4273" w:rsidR="00F00F8E">
        <w:rPr>
          <w:rFonts w:cs="Times New Roman"/>
        </w:rPr>
        <w:t xml:space="preserve"> </w:t>
      </w:r>
      <w:r w:rsidRPr="00BB4273" w:rsidR="001D2C4A">
        <w:rPr>
          <w:rFonts w:cs="Times New Roman"/>
        </w:rPr>
        <w:t>notice of the crash</w:t>
      </w:r>
      <w:r w:rsidR="00732BC0">
        <w:rPr>
          <w:rFonts w:cs="Times New Roman"/>
        </w:rPr>
        <w:t xml:space="preserve">. </w:t>
      </w:r>
      <w:bookmarkEnd w:id="3"/>
      <w:r w:rsidR="000F4669">
        <w:rPr>
          <w:rFonts w:cs="Times New Roman"/>
        </w:rPr>
        <w:t xml:space="preserve"> </w:t>
      </w:r>
      <w:r w:rsidR="00732BC0">
        <w:rPr>
          <w:rFonts w:cs="Times New Roman"/>
        </w:rPr>
        <w:t>A</w:t>
      </w:r>
      <w:r w:rsidRPr="00BB4273" w:rsidR="001D2C4A">
        <w:rPr>
          <w:rFonts w:cs="Times New Roman"/>
        </w:rPr>
        <w:t xml:space="preserve">n updated report </w:t>
      </w:r>
      <w:r w:rsidR="00732BC0">
        <w:rPr>
          <w:rFonts w:cs="Times New Roman"/>
        </w:rPr>
        <w:t>is</w:t>
      </w:r>
      <w:r w:rsidRPr="00BB4273" w:rsidR="001D2C4A">
        <w:rPr>
          <w:rFonts w:cs="Times New Roman"/>
        </w:rPr>
        <w:t xml:space="preserve"> due 10 days after receiving notice</w:t>
      </w:r>
      <w:r w:rsidRPr="00BB4273" w:rsidR="001865F0">
        <w:rPr>
          <w:rFonts w:cs="Times New Roman"/>
        </w:rPr>
        <w:t>.</w:t>
      </w:r>
      <w:r w:rsidRPr="00BB4273" w:rsidR="001D2C4A">
        <w:rPr>
          <w:rFonts w:cs="Times New Roman"/>
        </w:rPr>
        <w:t xml:space="preserve"> </w:t>
      </w:r>
    </w:p>
    <w:p w:rsidR="00A275A0" w:rsidP="00BB4273" w:rsidRDefault="00BB4273" w14:paraId="1C96AB1E" w14:textId="27A20A2B">
      <w:pPr>
        <w:pStyle w:val="xmsolistparagraph"/>
        <w:autoSpaceDE w:val="0"/>
        <w:autoSpaceDN w:val="0"/>
        <w:spacing w:after="0" w:line="240" w:lineRule="auto"/>
        <w:ind w:left="0"/>
      </w:pPr>
      <w:r w:rsidRPr="00E749C0">
        <w:t xml:space="preserve">The 10-day report utilizes the same form and requests the same information as the </w:t>
      </w:r>
      <w:r w:rsidR="000F4669">
        <w:t>one</w:t>
      </w:r>
      <w:r w:rsidRPr="00E749C0">
        <w:t xml:space="preserve">-day reports. </w:t>
      </w:r>
      <w:r w:rsidR="003549B1">
        <w:t xml:space="preserve"> </w:t>
      </w:r>
      <w:r w:rsidRPr="00E749C0">
        <w:t>The 10-day report is a required follow</w:t>
      </w:r>
      <w:r w:rsidR="00F00F8E">
        <w:t>-</w:t>
      </w:r>
      <w:r w:rsidRPr="00E749C0">
        <w:t xml:space="preserve">up to the </w:t>
      </w:r>
      <w:r w:rsidR="000F4669">
        <w:t>one</w:t>
      </w:r>
      <w:r w:rsidRPr="00E749C0">
        <w:t xml:space="preserve">-day report because it is anticipated that, for some of these crashes, the reporting entity will have minimal information on the day after it receives notice. </w:t>
      </w:r>
      <w:r w:rsidR="003549B1">
        <w:t xml:space="preserve"> </w:t>
      </w:r>
      <w:r w:rsidRPr="00E749C0">
        <w:t xml:space="preserve">The General Order therefore requires both the </w:t>
      </w:r>
      <w:r w:rsidR="000F4669">
        <w:t>one</w:t>
      </w:r>
      <w:r w:rsidRPr="00E749C0">
        <w:t>-day report, to give the agency prompt notice of a crash that may justify immediate follow</w:t>
      </w:r>
      <w:r w:rsidR="00F00F8E">
        <w:t>-</w:t>
      </w:r>
      <w:r w:rsidRPr="00E749C0">
        <w:t>up, and the 10-day report, to give the reporting entity more time to gather information required by the incident report form. No additional or incremental information is required for the 10-day report.</w:t>
      </w:r>
    </w:p>
    <w:p w:rsidR="0036170F" w:rsidP="00257103" w:rsidRDefault="000753AC" w14:paraId="6C5B6FD9" w14:textId="5E3A0E1D">
      <w:pPr>
        <w:pStyle w:val="xmsolistparagraph"/>
        <w:autoSpaceDE w:val="0"/>
        <w:autoSpaceDN w:val="0"/>
        <w:spacing w:before="240" w:after="0" w:line="240" w:lineRule="auto"/>
        <w:ind w:left="0"/>
      </w:pPr>
      <w:bookmarkStart w:name="_Hlk91000248" w:id="5"/>
      <w:r w:rsidRPr="000753AC">
        <w:t xml:space="preserve">Based on the agency’s experience in reviewing these reports, and on the public comments received in response to the notice it published in the Federal Register, NHTSA has decided to amend the General Order.  </w:t>
      </w:r>
      <w:r w:rsidR="00B955EC">
        <w:t>As issued, the General Order also require</w:t>
      </w:r>
      <w:r w:rsidR="00FA17E1">
        <w:t>s</w:t>
      </w:r>
      <w:r w:rsidR="00B955EC">
        <w:t xml:space="preserve"> reporting entities to</w:t>
      </w:r>
      <w:r w:rsidRPr="00B955EC" w:rsidR="00B955EC">
        <w:t xml:space="preserve"> report any </w:t>
      </w:r>
      <w:r w:rsidR="00F113B4">
        <w:t>ADS and Level 2 ADAS crash involving a</w:t>
      </w:r>
      <w:r w:rsidR="00291886">
        <w:t xml:space="preserve"> vehicle</w:t>
      </w:r>
      <w:r w:rsidR="00F113B4">
        <w:t xml:space="preserve"> tow</w:t>
      </w:r>
      <w:r w:rsidR="009459CF">
        <w:t>-</w:t>
      </w:r>
      <w:r w:rsidR="00F113B4">
        <w:t>away or air bag deployment within one day</w:t>
      </w:r>
      <w:r w:rsidRPr="00CB36D9" w:rsidR="00CB36D9">
        <w:t xml:space="preserve"> </w:t>
      </w:r>
      <w:r w:rsidR="00CB36D9">
        <w:t xml:space="preserve">of </w:t>
      </w:r>
      <w:r w:rsidRPr="00CB36D9" w:rsidR="00CB36D9">
        <w:t>the reporting entity receiv</w:t>
      </w:r>
      <w:r w:rsidR="00F00F8E">
        <w:t>ing</w:t>
      </w:r>
      <w:r w:rsidRPr="00CB36D9" w:rsidR="00CB36D9">
        <w:t xml:space="preserve"> notice of the crash.</w:t>
      </w:r>
      <w:r w:rsidR="00F113B4">
        <w:t xml:space="preserve"> </w:t>
      </w:r>
      <w:r w:rsidRPr="00C3101A" w:rsidR="00C3101A">
        <w:t>For t</w:t>
      </w:r>
      <w:r w:rsidR="00C3101A">
        <w:t>hese crashes</w:t>
      </w:r>
      <w:r w:rsidRPr="00C3101A" w:rsidR="00C3101A">
        <w:t>, the reporting requirement will be amended to a single incident report that must be submitted no later than 5 calendar days after the reporting entity receives notice.</w:t>
      </w:r>
      <w:r w:rsidRPr="00D5274B" w:rsidR="00D5274B">
        <w:rPr>
          <w:rFonts w:eastAsia="Times New Roman"/>
          <w:bCs/>
          <w:iCs/>
          <w:color w:val="000000"/>
          <w:vertAlign w:val="superscript"/>
        </w:rPr>
        <w:t xml:space="preserve"> </w:t>
      </w:r>
      <w:r w:rsidRPr="00D5274B" w:rsidR="00D5274B">
        <w:rPr>
          <w:rFonts w:eastAsia="Times New Roman"/>
          <w:bCs/>
          <w:iCs/>
          <w:color w:val="000000"/>
          <w:vertAlign w:val="superscript"/>
        </w:rPr>
        <w:footnoteReference w:id="4"/>
      </w:r>
      <w:bookmarkEnd w:id="5"/>
    </w:p>
    <w:p w:rsidR="00FB0368" w:rsidP="00257103" w:rsidRDefault="0030174F" w14:paraId="3D085A93" w14:textId="3E981B48">
      <w:pPr>
        <w:spacing w:before="240" w:line="240" w:lineRule="auto"/>
      </w:pPr>
      <w:r>
        <w:t>Separately, under Request No. 2 of the General Order, t</w:t>
      </w:r>
      <w:r w:rsidR="00732BC0">
        <w:t xml:space="preserve">he reporting entities also are required to </w:t>
      </w:r>
      <w:r w:rsidR="001D2C4A">
        <w:t xml:space="preserve">report any crash involving an ADS equipped vehicle that does not meet the previous criteria but nonetheless involves personal injury or property damage on the fifteenth day of the month after the reporting entity receives notice of the crash. </w:t>
      </w:r>
      <w:r w:rsidR="003549B1">
        <w:t xml:space="preserve"> </w:t>
      </w:r>
      <w:r>
        <w:t>Under Request No. 3, a</w:t>
      </w:r>
      <w:r w:rsidR="001D2C4A">
        <w:t xml:space="preserve"> reporting entity that receives </w:t>
      </w:r>
      <w:r w:rsidR="005B3A28">
        <w:t xml:space="preserve">new </w:t>
      </w:r>
      <w:r w:rsidR="002A5623">
        <w:t xml:space="preserve">material </w:t>
      </w:r>
      <w:r w:rsidR="001D2C4A">
        <w:t>or material</w:t>
      </w:r>
      <w:r w:rsidR="4ACFD4DE">
        <w:t>ly</w:t>
      </w:r>
      <w:r w:rsidR="001D2C4A">
        <w:t xml:space="preserve"> different information </w:t>
      </w:r>
      <w:r w:rsidR="002A5623">
        <w:t xml:space="preserve">regarding a crash </w:t>
      </w:r>
      <w:r w:rsidR="001D2C4A">
        <w:t>previously reported to NHTSA</w:t>
      </w:r>
      <w:r w:rsidR="002A5623">
        <w:t xml:space="preserve"> </w:t>
      </w:r>
      <w:r w:rsidR="00732BC0">
        <w:t>is</w:t>
      </w:r>
      <w:r w:rsidR="002A5623">
        <w:t xml:space="preserve"> required to file an updated report the following month.</w:t>
      </w:r>
      <w:r w:rsidR="008B1A77">
        <w:t xml:space="preserve"> </w:t>
      </w:r>
      <w:r w:rsidR="003549B1">
        <w:t xml:space="preserve"> </w:t>
      </w:r>
      <w:r>
        <w:t>Finally, under request No. 4, a</w:t>
      </w:r>
      <w:r w:rsidR="008B1A77">
        <w:t xml:space="preserve"> reporting entity that has no </w:t>
      </w:r>
      <w:r w:rsidR="00345EF7">
        <w:t>new or updated crash reports</w:t>
      </w:r>
      <w:r w:rsidR="008B1A77">
        <w:t xml:space="preserve"> </w:t>
      </w:r>
      <w:r>
        <w:t xml:space="preserve">under Request No. 2 or Request No. 3 </w:t>
      </w:r>
      <w:r w:rsidR="008B1A77">
        <w:t xml:space="preserve">for a given month </w:t>
      </w:r>
      <w:r w:rsidR="00732BC0">
        <w:t xml:space="preserve">is </w:t>
      </w:r>
      <w:r w:rsidR="008B1A77">
        <w:t>required to file a report stating so on the fifteenth day of the following month.</w:t>
      </w:r>
      <w:r>
        <w:t xml:space="preserve"> </w:t>
      </w:r>
      <w:r w:rsidR="003549B1">
        <w:t xml:space="preserve"> </w:t>
      </w:r>
      <w:r>
        <w:t xml:space="preserve">The monthly reports and updated reports required under Request No. 2, Request No. 3, and Request No. 4 utilize the same form and request the same information as the </w:t>
      </w:r>
      <w:r w:rsidR="000F4669">
        <w:t>one</w:t>
      </w:r>
      <w:r>
        <w:t>-day reports required under Request No. 1.</w:t>
      </w:r>
      <w:r w:rsidR="008B1A77">
        <w:t xml:space="preserve"> </w:t>
      </w:r>
    </w:p>
    <w:p w:rsidR="00732BC0" w:rsidP="00BB4273" w:rsidRDefault="00732BC0" w14:paraId="6B8B34A3" w14:textId="1E86526D">
      <w:pPr>
        <w:spacing w:line="240" w:lineRule="auto"/>
        <w:rPr>
          <w:rFonts w:eastAsia="Times New Roman" w:cs="Times New Roman"/>
          <w:bCs/>
          <w:iCs/>
          <w:color w:val="000000"/>
          <w:szCs w:val="24"/>
        </w:rPr>
      </w:pPr>
      <w:r w:rsidRPr="00732BC0">
        <w:rPr>
          <w:rFonts w:eastAsia="Times New Roman" w:cs="Times New Roman"/>
          <w:bCs/>
          <w:iCs/>
          <w:color w:val="000000"/>
          <w:szCs w:val="24"/>
        </w:rPr>
        <w:t xml:space="preserve">NHTSA requested and received emergency review and approval of this information collection. NHTSA submitted the request on June 29, 2021. </w:t>
      </w:r>
      <w:r w:rsidR="003549B1">
        <w:rPr>
          <w:rFonts w:eastAsia="Times New Roman" w:cs="Times New Roman"/>
          <w:bCs/>
          <w:iCs/>
          <w:color w:val="000000"/>
          <w:szCs w:val="24"/>
        </w:rPr>
        <w:t xml:space="preserve"> </w:t>
      </w:r>
      <w:r w:rsidRPr="00732BC0">
        <w:rPr>
          <w:rFonts w:eastAsia="Times New Roman" w:cs="Times New Roman"/>
          <w:bCs/>
          <w:iCs/>
          <w:color w:val="000000"/>
          <w:szCs w:val="24"/>
        </w:rPr>
        <w:t>On June 30, 202</w:t>
      </w:r>
      <w:r w:rsidR="002C288E">
        <w:rPr>
          <w:rFonts w:eastAsia="Times New Roman" w:cs="Times New Roman"/>
          <w:bCs/>
          <w:iCs/>
          <w:color w:val="000000"/>
          <w:szCs w:val="24"/>
        </w:rPr>
        <w:t>1</w:t>
      </w:r>
      <w:r w:rsidRPr="00732BC0">
        <w:rPr>
          <w:rFonts w:eastAsia="Times New Roman" w:cs="Times New Roman"/>
          <w:bCs/>
          <w:iCs/>
          <w:color w:val="000000"/>
          <w:szCs w:val="24"/>
        </w:rPr>
        <w:t xml:space="preserve">, OMB granted NHTSA a six-month approval for this information collection and assigned this information collection the OMB control number 2127-0754. </w:t>
      </w:r>
      <w:r w:rsidR="003549B1">
        <w:rPr>
          <w:rFonts w:eastAsia="Times New Roman" w:cs="Times New Roman"/>
          <w:bCs/>
          <w:iCs/>
          <w:color w:val="000000"/>
          <w:szCs w:val="24"/>
        </w:rPr>
        <w:t xml:space="preserve"> </w:t>
      </w:r>
      <w:r w:rsidRPr="00732BC0">
        <w:rPr>
          <w:rFonts w:eastAsia="Times New Roman" w:cs="Times New Roman"/>
          <w:bCs/>
          <w:iCs/>
          <w:color w:val="000000"/>
          <w:szCs w:val="24"/>
        </w:rPr>
        <w:t xml:space="preserve">NHTSA </w:t>
      </w:r>
      <w:r w:rsidR="002C288E">
        <w:rPr>
          <w:rFonts w:eastAsia="Times New Roman" w:cs="Times New Roman"/>
          <w:bCs/>
          <w:iCs/>
          <w:color w:val="000000"/>
          <w:szCs w:val="24"/>
        </w:rPr>
        <w:t xml:space="preserve">is </w:t>
      </w:r>
      <w:r w:rsidRPr="00732BC0">
        <w:rPr>
          <w:rFonts w:eastAsia="Times New Roman" w:cs="Times New Roman"/>
          <w:bCs/>
          <w:iCs/>
          <w:color w:val="000000"/>
          <w:szCs w:val="24"/>
        </w:rPr>
        <w:t>seek</w:t>
      </w:r>
      <w:r w:rsidR="002C288E">
        <w:rPr>
          <w:rFonts w:eastAsia="Times New Roman" w:cs="Times New Roman"/>
          <w:bCs/>
          <w:iCs/>
          <w:color w:val="000000"/>
          <w:szCs w:val="24"/>
        </w:rPr>
        <w:t>ing</w:t>
      </w:r>
      <w:r w:rsidRPr="00732BC0">
        <w:rPr>
          <w:rFonts w:eastAsia="Times New Roman" w:cs="Times New Roman"/>
          <w:bCs/>
          <w:iCs/>
          <w:color w:val="000000"/>
          <w:szCs w:val="24"/>
        </w:rPr>
        <w:t xml:space="preserve"> a</w:t>
      </w:r>
      <w:r w:rsidR="00457B4F">
        <w:rPr>
          <w:rFonts w:eastAsia="Times New Roman" w:cs="Times New Roman"/>
          <w:bCs/>
          <w:iCs/>
          <w:color w:val="000000"/>
          <w:szCs w:val="24"/>
        </w:rPr>
        <w:t xml:space="preserve"> three-year</w:t>
      </w:r>
      <w:r w:rsidRPr="00732BC0">
        <w:rPr>
          <w:rFonts w:eastAsia="Times New Roman" w:cs="Times New Roman"/>
          <w:bCs/>
          <w:iCs/>
          <w:color w:val="000000"/>
          <w:szCs w:val="24"/>
        </w:rPr>
        <w:t xml:space="preserve"> extension of this information collection.</w:t>
      </w:r>
      <w:r w:rsidR="00F8785A">
        <w:rPr>
          <w:rFonts w:eastAsia="Times New Roman" w:cs="Times New Roman"/>
          <w:bCs/>
          <w:iCs/>
          <w:color w:val="000000"/>
          <w:szCs w:val="24"/>
        </w:rPr>
        <w:t xml:space="preserve"> </w:t>
      </w:r>
    </w:p>
    <w:p w:rsidR="004B60B7" w:rsidP="00BB4273" w:rsidRDefault="004B60B7" w14:paraId="2214DEC4" w14:textId="504BBFA6">
      <w:pPr>
        <w:spacing w:line="240" w:lineRule="auto"/>
        <w:rPr>
          <w:rFonts w:eastAsia="Times New Roman" w:cs="Times New Roman"/>
          <w:bCs/>
          <w:iCs/>
          <w:color w:val="000000"/>
          <w:szCs w:val="24"/>
        </w:rPr>
      </w:pPr>
      <w:r>
        <w:rPr>
          <w:rFonts w:eastAsia="Times New Roman" w:cs="Times New Roman"/>
          <w:bCs/>
          <w:iCs/>
          <w:color w:val="000000"/>
          <w:szCs w:val="24"/>
        </w:rPr>
        <w:t>When NHTSA submitted its request for emergency review, the agency estimate</w:t>
      </w:r>
      <w:r w:rsidR="00F00F8E">
        <w:rPr>
          <w:rFonts w:eastAsia="Times New Roman" w:cs="Times New Roman"/>
          <w:bCs/>
          <w:iCs/>
          <w:color w:val="000000"/>
          <w:szCs w:val="24"/>
        </w:rPr>
        <w:t>d</w:t>
      </w:r>
      <w:r>
        <w:rPr>
          <w:rFonts w:eastAsia="Times New Roman" w:cs="Times New Roman"/>
          <w:bCs/>
          <w:iCs/>
          <w:color w:val="000000"/>
          <w:szCs w:val="24"/>
        </w:rPr>
        <w:t xml:space="preserve"> that the annual </w:t>
      </w:r>
      <w:r w:rsidRPr="002E42B2" w:rsidR="002E42B2">
        <w:rPr>
          <w:rFonts w:eastAsia="Times New Roman" w:cs="Times New Roman"/>
          <w:bCs/>
          <w:iCs/>
          <w:color w:val="000000"/>
          <w:szCs w:val="24"/>
        </w:rPr>
        <w:t xml:space="preserve">burden </w:t>
      </w:r>
      <w:r w:rsidR="00F00F8E">
        <w:rPr>
          <w:rFonts w:eastAsia="Times New Roman" w:cs="Times New Roman"/>
          <w:bCs/>
          <w:iCs/>
          <w:color w:val="000000"/>
          <w:szCs w:val="24"/>
        </w:rPr>
        <w:t>would</w:t>
      </w:r>
      <w:r w:rsidRPr="002E42B2" w:rsidR="002E42B2">
        <w:rPr>
          <w:rFonts w:eastAsia="Times New Roman" w:cs="Times New Roman"/>
          <w:bCs/>
          <w:iCs/>
          <w:color w:val="000000"/>
          <w:szCs w:val="24"/>
        </w:rPr>
        <w:t xml:space="preserve"> be 12,539 hours and $0</w:t>
      </w:r>
      <w:r w:rsidR="002E42B2">
        <w:rPr>
          <w:rFonts w:eastAsia="Times New Roman" w:cs="Times New Roman"/>
          <w:bCs/>
          <w:iCs/>
          <w:color w:val="000000"/>
          <w:szCs w:val="24"/>
        </w:rPr>
        <w:t>.</w:t>
      </w:r>
      <w:r w:rsidR="00027370">
        <w:rPr>
          <w:rFonts w:eastAsia="Times New Roman" w:cs="Times New Roman"/>
          <w:bCs/>
          <w:iCs/>
          <w:color w:val="000000"/>
          <w:szCs w:val="24"/>
        </w:rPr>
        <w:t xml:space="preserve"> </w:t>
      </w:r>
      <w:r w:rsidR="002E42B2">
        <w:rPr>
          <w:rFonts w:eastAsia="Times New Roman" w:cs="Times New Roman"/>
          <w:bCs/>
          <w:iCs/>
          <w:color w:val="000000"/>
          <w:szCs w:val="24"/>
        </w:rPr>
        <w:t xml:space="preserve"> NHTSA now estimate</w:t>
      </w:r>
      <w:r w:rsidR="00027370">
        <w:rPr>
          <w:rFonts w:eastAsia="Times New Roman" w:cs="Times New Roman"/>
          <w:bCs/>
          <w:iCs/>
          <w:color w:val="000000"/>
          <w:szCs w:val="24"/>
        </w:rPr>
        <w:t>s</w:t>
      </w:r>
      <w:r w:rsidR="002E42B2">
        <w:rPr>
          <w:rFonts w:eastAsia="Times New Roman" w:cs="Times New Roman"/>
          <w:bCs/>
          <w:iCs/>
          <w:color w:val="000000"/>
          <w:szCs w:val="24"/>
        </w:rPr>
        <w:t xml:space="preserve"> the annual burden to be 31,</w:t>
      </w:r>
      <w:r w:rsidR="0036170F">
        <w:rPr>
          <w:rFonts w:eastAsia="Times New Roman" w:cs="Times New Roman"/>
          <w:bCs/>
          <w:iCs/>
          <w:color w:val="000000"/>
          <w:szCs w:val="24"/>
        </w:rPr>
        <w:t>319</w:t>
      </w:r>
      <w:r w:rsidR="002E42B2">
        <w:rPr>
          <w:rFonts w:eastAsia="Times New Roman" w:cs="Times New Roman"/>
          <w:bCs/>
          <w:iCs/>
          <w:color w:val="000000"/>
          <w:szCs w:val="24"/>
        </w:rPr>
        <w:t xml:space="preserve"> hours and $0.</w:t>
      </w:r>
      <w:r w:rsidR="00027370">
        <w:rPr>
          <w:rFonts w:eastAsia="Times New Roman" w:cs="Times New Roman"/>
          <w:bCs/>
          <w:iCs/>
          <w:color w:val="000000"/>
          <w:szCs w:val="24"/>
        </w:rPr>
        <w:t xml:space="preserve"> </w:t>
      </w:r>
      <w:r w:rsidR="00F00F8E">
        <w:rPr>
          <w:rFonts w:eastAsia="Times New Roman" w:cs="Times New Roman"/>
          <w:bCs/>
          <w:iCs/>
          <w:color w:val="000000"/>
          <w:szCs w:val="24"/>
        </w:rPr>
        <w:t xml:space="preserve"> </w:t>
      </w:r>
      <w:r w:rsidR="00027370">
        <w:rPr>
          <w:rFonts w:eastAsia="Times New Roman" w:cs="Times New Roman"/>
          <w:bCs/>
          <w:iCs/>
          <w:color w:val="000000"/>
          <w:szCs w:val="24"/>
        </w:rPr>
        <w:t xml:space="preserve">This is an </w:t>
      </w:r>
      <w:r w:rsidRPr="00027370" w:rsidR="00027370">
        <w:rPr>
          <w:rFonts w:eastAsia="Times New Roman" w:cs="Times New Roman"/>
          <w:bCs/>
          <w:iCs/>
          <w:color w:val="000000"/>
          <w:szCs w:val="24"/>
        </w:rPr>
        <w:t>increase of 19,046 hours</w:t>
      </w:r>
      <w:r w:rsidR="00027370">
        <w:rPr>
          <w:rFonts w:eastAsia="Times New Roman" w:cs="Times New Roman"/>
          <w:bCs/>
          <w:iCs/>
          <w:color w:val="000000"/>
          <w:szCs w:val="24"/>
        </w:rPr>
        <w:t xml:space="preserve"> and $0. </w:t>
      </w:r>
      <w:r w:rsidR="00F00F8E">
        <w:rPr>
          <w:rFonts w:eastAsia="Times New Roman" w:cs="Times New Roman"/>
          <w:bCs/>
          <w:iCs/>
          <w:color w:val="000000"/>
          <w:szCs w:val="24"/>
        </w:rPr>
        <w:t xml:space="preserve"> </w:t>
      </w:r>
      <w:r w:rsidR="002E42B2">
        <w:rPr>
          <w:rFonts w:eastAsia="Times New Roman" w:cs="Times New Roman"/>
          <w:bCs/>
          <w:iCs/>
          <w:color w:val="000000"/>
          <w:szCs w:val="24"/>
        </w:rPr>
        <w:t xml:space="preserve">The changes in burden estimate are a result of </w:t>
      </w:r>
      <w:r w:rsidR="005F789C">
        <w:rPr>
          <w:rFonts w:eastAsia="Times New Roman" w:cs="Times New Roman"/>
          <w:bCs/>
          <w:iCs/>
          <w:color w:val="000000"/>
          <w:szCs w:val="24"/>
        </w:rPr>
        <w:t>information</w:t>
      </w:r>
      <w:r w:rsidR="00F00F8E">
        <w:rPr>
          <w:rFonts w:eastAsia="Times New Roman" w:cs="Times New Roman"/>
          <w:bCs/>
          <w:iCs/>
          <w:color w:val="000000"/>
          <w:szCs w:val="24"/>
        </w:rPr>
        <w:t xml:space="preserve"> received</w:t>
      </w:r>
      <w:r w:rsidR="005F789C">
        <w:rPr>
          <w:rFonts w:eastAsia="Times New Roman" w:cs="Times New Roman"/>
          <w:bCs/>
          <w:iCs/>
          <w:color w:val="000000"/>
          <w:szCs w:val="24"/>
        </w:rPr>
        <w:t xml:space="preserve"> from</w:t>
      </w:r>
      <w:r w:rsidR="00C41C66">
        <w:rPr>
          <w:rFonts w:eastAsia="Times New Roman" w:cs="Times New Roman"/>
          <w:bCs/>
          <w:iCs/>
          <w:color w:val="000000"/>
          <w:szCs w:val="24"/>
        </w:rPr>
        <w:t xml:space="preserve"> reporting entities </w:t>
      </w:r>
      <w:r w:rsidR="00F00F8E">
        <w:rPr>
          <w:rFonts w:eastAsia="Times New Roman" w:cs="Times New Roman"/>
          <w:bCs/>
          <w:iCs/>
          <w:color w:val="000000"/>
          <w:szCs w:val="24"/>
        </w:rPr>
        <w:t>regarding</w:t>
      </w:r>
      <w:r w:rsidR="00C41C66">
        <w:rPr>
          <w:rFonts w:eastAsia="Times New Roman" w:cs="Times New Roman"/>
          <w:bCs/>
          <w:iCs/>
          <w:color w:val="000000"/>
          <w:szCs w:val="24"/>
        </w:rPr>
        <w:t xml:space="preserve"> time spent reporting information under the 6-month emergency clearance,</w:t>
      </w:r>
      <w:r w:rsidR="005F789C">
        <w:rPr>
          <w:rFonts w:eastAsia="Times New Roman" w:cs="Times New Roman"/>
          <w:bCs/>
          <w:iCs/>
          <w:color w:val="000000"/>
          <w:szCs w:val="24"/>
        </w:rPr>
        <w:t xml:space="preserve"> </w:t>
      </w:r>
      <w:r w:rsidR="00F00F8E">
        <w:rPr>
          <w:rFonts w:eastAsia="Times New Roman" w:cs="Times New Roman"/>
          <w:bCs/>
          <w:iCs/>
          <w:color w:val="000000"/>
          <w:szCs w:val="24"/>
        </w:rPr>
        <w:t xml:space="preserve">actual </w:t>
      </w:r>
      <w:r w:rsidR="005F789C">
        <w:rPr>
          <w:rFonts w:eastAsia="Times New Roman" w:cs="Times New Roman"/>
          <w:bCs/>
          <w:iCs/>
          <w:color w:val="000000"/>
          <w:szCs w:val="24"/>
        </w:rPr>
        <w:t>reporting volume for five-months, and the change to the General Order to create a new 5-day reporting category (in place of 1-day and 10-day reports</w:t>
      </w:r>
      <w:r w:rsidR="00FB1649">
        <w:rPr>
          <w:rFonts w:eastAsia="Times New Roman" w:cs="Times New Roman"/>
          <w:bCs/>
          <w:iCs/>
          <w:color w:val="000000"/>
          <w:szCs w:val="24"/>
        </w:rPr>
        <w:t xml:space="preserve"> in certain circumstances</w:t>
      </w:r>
      <w:r w:rsidR="005F789C">
        <w:rPr>
          <w:rFonts w:eastAsia="Times New Roman" w:cs="Times New Roman"/>
          <w:bCs/>
          <w:iCs/>
          <w:color w:val="000000"/>
          <w:szCs w:val="24"/>
        </w:rPr>
        <w:t xml:space="preserve">). </w:t>
      </w:r>
      <w:r w:rsidR="00FB1649">
        <w:rPr>
          <w:rFonts w:eastAsia="Times New Roman" w:cs="Times New Roman"/>
          <w:bCs/>
          <w:iCs/>
          <w:color w:val="000000"/>
          <w:szCs w:val="24"/>
        </w:rPr>
        <w:t xml:space="preserve"> </w:t>
      </w:r>
      <w:r w:rsidR="005F789C">
        <w:rPr>
          <w:rFonts w:eastAsia="Times New Roman" w:cs="Times New Roman"/>
          <w:bCs/>
          <w:iCs/>
          <w:color w:val="000000"/>
          <w:szCs w:val="24"/>
        </w:rPr>
        <w:t xml:space="preserve">Adjustments were also made to remove burden time for training and creating accounts (which took place in the first 6 months for current reporting </w:t>
      </w:r>
      <w:r w:rsidR="005F789C">
        <w:rPr>
          <w:rFonts w:eastAsia="Times New Roman" w:cs="Times New Roman"/>
          <w:bCs/>
          <w:iCs/>
          <w:color w:val="000000"/>
          <w:szCs w:val="24"/>
        </w:rPr>
        <w:lastRenderedPageBreak/>
        <w:t>entities).  NHTSA also created a new category of burden to account for additional screening time spent by reporting entities to ensure that they are meeting their reporting requirements.</w:t>
      </w:r>
      <w:r w:rsidR="00027370">
        <w:rPr>
          <w:rFonts w:eastAsia="Times New Roman" w:cs="Times New Roman"/>
          <w:bCs/>
          <w:iCs/>
          <w:color w:val="000000"/>
          <w:szCs w:val="24"/>
        </w:rPr>
        <w:t xml:space="preserve"> </w:t>
      </w:r>
      <w:r w:rsidR="00FB1649">
        <w:rPr>
          <w:rFonts w:eastAsia="Times New Roman" w:cs="Times New Roman"/>
          <w:bCs/>
          <w:iCs/>
          <w:color w:val="000000"/>
          <w:szCs w:val="24"/>
        </w:rPr>
        <w:t xml:space="preserve"> </w:t>
      </w:r>
      <w:r w:rsidRPr="00027370" w:rsidR="00027370">
        <w:rPr>
          <w:rFonts w:eastAsia="Times New Roman" w:cs="Times New Roman"/>
          <w:bCs/>
          <w:iCs/>
          <w:color w:val="000000"/>
          <w:szCs w:val="24"/>
        </w:rPr>
        <w:t>The change in burden hours represents a program change resulting in a decrease in burden hours by 8,320 hours and adjustments resulting in an increase of 27,</w:t>
      </w:r>
      <w:r w:rsidR="0036170F">
        <w:rPr>
          <w:rFonts w:eastAsia="Times New Roman" w:cs="Times New Roman"/>
          <w:bCs/>
          <w:iCs/>
          <w:color w:val="000000"/>
          <w:szCs w:val="24"/>
        </w:rPr>
        <w:t>100</w:t>
      </w:r>
      <w:r w:rsidRPr="00027370" w:rsidR="00027370">
        <w:rPr>
          <w:rFonts w:eastAsia="Times New Roman" w:cs="Times New Roman"/>
          <w:bCs/>
          <w:iCs/>
          <w:color w:val="000000"/>
          <w:szCs w:val="24"/>
        </w:rPr>
        <w:t xml:space="preserve"> hours</w:t>
      </w:r>
      <w:r w:rsidR="00027370">
        <w:rPr>
          <w:rFonts w:eastAsia="Times New Roman" w:cs="Times New Roman"/>
          <w:bCs/>
          <w:iCs/>
          <w:color w:val="000000"/>
          <w:szCs w:val="24"/>
        </w:rPr>
        <w:t xml:space="preserve">. </w:t>
      </w:r>
    </w:p>
    <w:p w:rsidR="00CD3413" w:rsidP="00CD3413" w:rsidRDefault="00CD3413" w14:paraId="213840B0" w14:textId="77777777">
      <w:pPr>
        <w:spacing w:after="0" w:line="240" w:lineRule="auto"/>
      </w:pPr>
    </w:p>
    <w:bookmarkEnd w:id="2"/>
    <w:p w:rsidR="000A650D" w:rsidP="0090362F" w:rsidRDefault="00EF547A" w14:paraId="43CBFAA4" w14:textId="09A116CE">
      <w:pPr>
        <w:pStyle w:val="ListParagraph"/>
        <w:keepNext/>
        <w:numPr>
          <w:ilvl w:val="0"/>
          <w:numId w:val="7"/>
        </w:numPr>
        <w:autoSpaceDE w:val="0"/>
        <w:autoSpaceDN w:val="0"/>
        <w:adjustRightInd w:val="0"/>
        <w:spacing w:after="0" w:line="240" w:lineRule="auto"/>
        <w:outlineLvl w:val="0"/>
      </w:pPr>
      <w:r>
        <w:rPr>
          <w:rFonts w:eastAsia="Times New Roman" w:cs="Times New Roman"/>
          <w:b/>
          <w:bCs/>
          <w:szCs w:val="16"/>
          <w:u w:val="single"/>
        </w:rPr>
        <w:t>Justification</w:t>
      </w:r>
    </w:p>
    <w:p w:rsidRPr="003C3DB8" w:rsidR="003C3DB8" w:rsidP="003C3DB8" w:rsidRDefault="000154D7" w14:paraId="6E9B9A0E" w14:textId="5D369357">
      <w:pPr>
        <w:pStyle w:val="ListParagraph"/>
        <w:numPr>
          <w:ilvl w:val="0"/>
          <w:numId w:val="1"/>
        </w:numPr>
        <w:autoSpaceDE w:val="0"/>
        <w:autoSpaceDN w:val="0"/>
        <w:adjustRightInd w:val="0"/>
        <w:spacing w:before="240" w:after="0" w:line="240" w:lineRule="auto"/>
        <w:contextualSpacing w:val="0"/>
        <w:rPr>
          <w:rFonts w:cs="Times New Roman"/>
          <w:b/>
          <w:szCs w:val="24"/>
        </w:rPr>
      </w:pPr>
      <w:bookmarkStart w:name="_Hlk51324508" w:id="6"/>
      <w:r w:rsidRPr="005271A9">
        <w:rPr>
          <w:rFonts w:cs="Times New Roman"/>
          <w:b/>
          <w:szCs w:val="24"/>
        </w:rPr>
        <w:t>Explain the circumstances that mak</w:t>
      </w:r>
      <w:r w:rsidR="004668D3">
        <w:rPr>
          <w:rFonts w:cs="Times New Roman"/>
          <w:b/>
          <w:szCs w:val="24"/>
        </w:rPr>
        <w:t>e the collection of information</w:t>
      </w:r>
      <w:r w:rsidRPr="005271A9">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bookmarkEnd w:id="6"/>
    </w:p>
    <w:p w:rsidR="003C3DB8" w:rsidP="0090362F" w:rsidRDefault="003C3DB8" w14:paraId="73D9BA99" w14:textId="77777777">
      <w:pPr>
        <w:spacing w:after="0" w:line="240" w:lineRule="auto"/>
        <w:ind w:left="720"/>
      </w:pPr>
      <w:bookmarkStart w:name="_Hlk51325321" w:id="7"/>
    </w:p>
    <w:p w:rsidR="001865F0" w:rsidP="003F4654" w:rsidRDefault="001865F0" w14:paraId="4F120CAD" w14:textId="3FF5096F">
      <w:pPr>
        <w:spacing w:after="0" w:line="240" w:lineRule="auto"/>
      </w:pPr>
      <w:r w:rsidRPr="6A0AE703">
        <w:t xml:space="preserve">Under the National Traffic and Motor Vehicle Safety Act, as amended (the Safety Act), 49 U.S.C. Chapter 301, NHTSA is charged with authority “to reduce traffic accidents and deaths and injuries resulting from traffic accidents.” </w:t>
      </w:r>
      <w:r w:rsidR="003549B1">
        <w:t xml:space="preserve"> </w:t>
      </w:r>
      <w:r w:rsidRPr="6A0AE703">
        <w:t xml:space="preserve">49 U.S.C. § 30101. </w:t>
      </w:r>
      <w:r w:rsidR="003549B1">
        <w:t xml:space="preserve"> </w:t>
      </w:r>
      <w:r>
        <w:t>To</w:t>
      </w:r>
      <w:r w:rsidRPr="6A0AE703">
        <w:t xml:space="preserve"> carr</w:t>
      </w:r>
      <w:r>
        <w:t>y</w:t>
      </w:r>
      <w:r w:rsidRPr="6A0AE703">
        <w:t xml:space="preserve"> out this statutory mandate</w:t>
      </w:r>
      <w:r>
        <w:t>,</w:t>
      </w:r>
      <w:r w:rsidRPr="6A0AE703">
        <w:t xml:space="preserve"> </w:t>
      </w:r>
      <w:r>
        <w:t xml:space="preserve">NHTSA has broad information </w:t>
      </w:r>
      <w:r w:rsidRPr="6A0AE703">
        <w:t>gathering authority</w:t>
      </w:r>
      <w:r>
        <w:t>,</w:t>
      </w:r>
      <w:r w:rsidRPr="6A0AE703">
        <w:t xml:space="preserve"> </w:t>
      </w:r>
      <w:r>
        <w:t xml:space="preserve">including authority </w:t>
      </w:r>
      <w:r w:rsidRPr="6A0AE703">
        <w:t xml:space="preserve">to </w:t>
      </w:r>
      <w:r>
        <w:t>obtain information on vehicle crashes, potential defects related to motor vehicle safety, and compliance with legal requirements</w:t>
      </w:r>
      <w:r w:rsidRPr="00550A88">
        <w:t xml:space="preserve"> </w:t>
      </w:r>
      <w:r>
        <w:t>to</w:t>
      </w:r>
      <w:r w:rsidRPr="6A0AE703">
        <w:t xml:space="preserve"> timely identify and conduct recalls for safety defects. </w:t>
      </w:r>
      <w:r w:rsidR="003549B1">
        <w:t xml:space="preserve"> </w:t>
      </w:r>
      <w:r>
        <w:rPr>
          <w:i/>
        </w:rPr>
        <w:t xml:space="preserve">See </w:t>
      </w:r>
      <w:r>
        <w:t>49 U.S.C.</w:t>
      </w:r>
      <w:r w:rsidRPr="6A0AE703">
        <w:t xml:space="preserve"> § 30166(e)</w:t>
      </w:r>
      <w:r w:rsidR="00E45BD1">
        <w:t>-</w:t>
      </w:r>
      <w:r w:rsidRPr="6A0AE703">
        <w:t>(g); 49 CFR Part 510</w:t>
      </w:r>
      <w:r>
        <w:t xml:space="preserve">; </w:t>
      </w:r>
      <w:r>
        <w:rPr>
          <w:i/>
        </w:rPr>
        <w:t xml:space="preserve">see </w:t>
      </w:r>
      <w:r w:rsidRPr="008D126F" w:rsidR="00E45BD1">
        <w:rPr>
          <w:iCs/>
        </w:rPr>
        <w:t xml:space="preserve">49 </w:t>
      </w:r>
      <w:r w:rsidR="00E45BD1">
        <w:rPr>
          <w:iCs/>
        </w:rPr>
        <w:t xml:space="preserve">U.S.C. </w:t>
      </w:r>
      <w:r>
        <w:t>§§ 30118-30120</w:t>
      </w:r>
      <w:r w:rsidRPr="6A0AE703">
        <w:t>.</w:t>
      </w:r>
      <w:r>
        <w:t xml:space="preserve"> </w:t>
      </w:r>
    </w:p>
    <w:p w:rsidR="001865F0" w:rsidP="0090362F" w:rsidRDefault="001865F0" w14:paraId="027D1547" w14:textId="77777777">
      <w:pPr>
        <w:spacing w:after="0" w:line="240" w:lineRule="auto"/>
        <w:ind w:left="720"/>
      </w:pPr>
    </w:p>
    <w:p w:rsidR="001865F0" w:rsidP="003F4654" w:rsidRDefault="001865F0" w14:paraId="2E6C6BBF" w14:textId="0E634495">
      <w:pPr>
        <w:spacing w:after="0" w:line="240" w:lineRule="auto"/>
      </w:pPr>
      <w:r>
        <w:t xml:space="preserve">NHTSA’s statutory mandate includes the exercise of its </w:t>
      </w:r>
      <w:r w:rsidRPr="009320FF">
        <w:t>authority to proactively ensure that motor vehicles and motor vehicle equipment, including those with novel technologies, perform i</w:t>
      </w:r>
      <w:r>
        <w:t xml:space="preserve">n ways that </w:t>
      </w:r>
      <w:r w:rsidRPr="003F4750">
        <w:t>“protect[] the public against unreasonable risk of accidents occurring because of the design, construction, or performance of a motor vehicle, and against unreasonable risk of death or injury in an accident.”</w:t>
      </w:r>
      <w:r>
        <w:t xml:space="preserve"> </w:t>
      </w:r>
      <w:r w:rsidR="007B7775">
        <w:t xml:space="preserve"> </w:t>
      </w:r>
      <w:r>
        <w:t>49 U.S.C. § 30102(9).</w:t>
      </w:r>
      <w:r>
        <w:rPr>
          <w:rStyle w:val="FootnoteReference"/>
        </w:rPr>
        <w:footnoteReference w:id="5"/>
      </w:r>
      <w:r>
        <w:t xml:space="preserve"> </w:t>
      </w:r>
      <w:r w:rsidR="003549B1">
        <w:t xml:space="preserve"> </w:t>
      </w:r>
      <w:r>
        <w:t xml:space="preserve">Both ADS and ADAS are “motor vehicle equipment” </w:t>
      </w:r>
      <w:r w:rsidRPr="6A0AE703">
        <w:t xml:space="preserve">subject to the requirements of the Safety Act. </w:t>
      </w:r>
      <w:r w:rsidR="003549B1">
        <w:t xml:space="preserve"> </w:t>
      </w:r>
      <w:r w:rsidRPr="6A0AE703">
        <w:rPr>
          <w:i/>
          <w:iCs/>
        </w:rPr>
        <w:t>See</w:t>
      </w:r>
      <w:r>
        <w:t xml:space="preserve"> </w:t>
      </w:r>
      <w:r>
        <w:rPr>
          <w:i/>
        </w:rPr>
        <w:t>id.</w:t>
      </w:r>
      <w:r>
        <w:t xml:space="preserve"> § 30102</w:t>
      </w:r>
      <w:r w:rsidRPr="6A0AE703">
        <w:t>(8).</w:t>
      </w:r>
      <w:r w:rsidR="003549B1">
        <w:t xml:space="preserve"> </w:t>
      </w:r>
      <w:r>
        <w:t xml:space="preserve"> Given the rapid evolution of these technologies and testing of new technologies and features on publicly accessible roads, it is critical for NHTSA to exercise its oversight over potential safety defects in vehicles operating with ADS and Level 2 ADAS.</w:t>
      </w:r>
      <w:r w:rsidR="002A5623">
        <w:rPr>
          <w:rStyle w:val="FootnoteReference"/>
          <w:rFonts w:eastAsia="Times New Roman" w:cs="Times New Roman"/>
          <w:szCs w:val="24"/>
        </w:rPr>
        <w:footnoteReference w:id="6"/>
      </w:r>
      <w:r w:rsidR="00F35A14">
        <w:t xml:space="preserve"> </w:t>
      </w:r>
      <w:r w:rsidR="003549B1">
        <w:t xml:space="preserve"> </w:t>
      </w:r>
      <w:r>
        <w:t>The Safety Act is preventive, and the i</w:t>
      </w:r>
      <w:r w:rsidRPr="001D012F">
        <w:t>dentification of safety defects does not and should not wait for injuries or deat</w:t>
      </w:r>
      <w:r w:rsidRPr="00051D28">
        <w:t xml:space="preserve">hs to occur. </w:t>
      </w:r>
      <w:r w:rsidR="003549B1">
        <w:t xml:space="preserve"> </w:t>
      </w:r>
      <w:r w:rsidRPr="002B189A">
        <w:rPr>
          <w:i/>
        </w:rPr>
        <w:t>See, e.g.</w:t>
      </w:r>
      <w:r w:rsidRPr="002B189A">
        <w:t>,</w:t>
      </w:r>
      <w:r w:rsidRPr="002B189A">
        <w:rPr>
          <w:i/>
        </w:rPr>
        <w:t xml:space="preserve"> United States v. Gen</w:t>
      </w:r>
      <w:r>
        <w:rPr>
          <w:i/>
        </w:rPr>
        <w:t>.</w:t>
      </w:r>
      <w:r w:rsidRPr="002B189A">
        <w:rPr>
          <w:i/>
        </w:rPr>
        <w:t xml:space="preserve"> Motors Corp.</w:t>
      </w:r>
      <w:r w:rsidRPr="002B189A">
        <w:t>, 565 F.2d 754, 759 (D.C. Cir. 1977) (“The purpose of the Safety Act . . . is not to protect individuals from the risks associated with defective vehicles only after serious injuries have already occurred; it is to prevent serious injuries stemming from established defects before t</w:t>
      </w:r>
      <w:r>
        <w:t>hey occur.”)</w:t>
      </w:r>
      <w:r w:rsidR="003549B1">
        <w:t xml:space="preserve">. </w:t>
      </w:r>
    </w:p>
    <w:p w:rsidR="00526434" w:rsidP="0090362F" w:rsidRDefault="00526434" w14:paraId="6085C266" w14:textId="77777777">
      <w:pPr>
        <w:spacing w:after="0" w:line="240" w:lineRule="auto"/>
        <w:ind w:left="720"/>
      </w:pPr>
    </w:p>
    <w:p w:rsidR="00D715A6" w:rsidP="003F4654" w:rsidRDefault="001865F0" w14:paraId="6730B2C8" w14:textId="5736CCEA">
      <w:pPr>
        <w:spacing w:after="0" w:line="240" w:lineRule="auto"/>
      </w:pPr>
      <w:r w:rsidRPr="00051D28">
        <w:t>C</w:t>
      </w:r>
      <w:r>
        <w:t xml:space="preserve">onsistent </w:t>
      </w:r>
      <w:r w:rsidRPr="00EB6E9C">
        <w:t>with this mandate, NHTSA</w:t>
      </w:r>
      <w:r>
        <w:t xml:space="preserve"> </w:t>
      </w:r>
      <w:r w:rsidR="009B2BDA">
        <w:t>issued</w:t>
      </w:r>
      <w:r w:rsidR="00A27F44">
        <w:t xml:space="preserve"> </w:t>
      </w:r>
      <w:r w:rsidR="009B2BDA">
        <w:t xml:space="preserve">a </w:t>
      </w:r>
      <w:r>
        <w:t xml:space="preserve">General Order </w:t>
      </w:r>
      <w:r w:rsidR="00FB0368">
        <w:t>that require</w:t>
      </w:r>
      <w:r w:rsidR="009B2BDA">
        <w:t>s</w:t>
      </w:r>
      <w:r w:rsidR="00FB0368">
        <w:t xml:space="preserve"> </w:t>
      </w:r>
      <w:r>
        <w:t xml:space="preserve">vehicle and equipment manufacturers and operators of ADS and Level 2 ADAS vehicles to report </w:t>
      </w:r>
      <w:r w:rsidR="00FB0368">
        <w:t xml:space="preserve">certain </w:t>
      </w:r>
      <w:r>
        <w:t>crashes to the agency</w:t>
      </w:r>
      <w:r w:rsidR="003563F5">
        <w:t>.</w:t>
      </w:r>
      <w:r w:rsidR="00FB0368">
        <w:rPr>
          <w:rStyle w:val="FootnoteReference"/>
        </w:rPr>
        <w:footnoteReference w:id="7"/>
      </w:r>
    </w:p>
    <w:p w:rsidR="00BB4273" w:rsidP="00BB4273" w:rsidRDefault="00BB4273" w14:paraId="767EAE82" w14:textId="77777777">
      <w:pPr>
        <w:spacing w:after="0" w:line="240" w:lineRule="auto"/>
        <w:ind w:left="720"/>
      </w:pPr>
    </w:p>
    <w:p w:rsidR="007A7BB5" w:rsidP="00444BAD" w:rsidRDefault="007A7BB5" w14:paraId="2E1E7F2A" w14:textId="6792F35D">
      <w:pPr>
        <w:pStyle w:val="ListParagraph"/>
        <w:numPr>
          <w:ilvl w:val="0"/>
          <w:numId w:val="1"/>
        </w:numPr>
        <w:spacing w:after="0" w:line="240" w:lineRule="auto"/>
        <w:rPr>
          <w:b/>
        </w:rPr>
      </w:pPr>
      <w:r w:rsidRPr="005271A9">
        <w:rPr>
          <w:b/>
        </w:rPr>
        <w:t>Indicate how, by whom, and for what purpose the information is to be used. Except for a new collection, indicate the actual use the agency has made of the information received from the current collection</w:t>
      </w:r>
      <w:bookmarkEnd w:id="7"/>
      <w:r w:rsidRPr="005271A9">
        <w:rPr>
          <w:b/>
        </w:rPr>
        <w:t>.</w:t>
      </w:r>
    </w:p>
    <w:p w:rsidRPr="005271A9" w:rsidR="00526434" w:rsidP="0090362F" w:rsidRDefault="00526434" w14:paraId="0B8F2469" w14:textId="77777777">
      <w:pPr>
        <w:pStyle w:val="ListParagraph"/>
        <w:spacing w:after="0" w:line="240" w:lineRule="auto"/>
        <w:rPr>
          <w:b/>
        </w:rPr>
      </w:pPr>
    </w:p>
    <w:p w:rsidR="00A2603C" w:rsidP="003F4654" w:rsidRDefault="00A2603C" w14:paraId="1AF3C933" w14:textId="4B047231">
      <w:pPr>
        <w:spacing w:after="0" w:line="240" w:lineRule="auto"/>
        <w:rPr>
          <w:rFonts w:eastAsia="Times New Roman" w:cs="Times New Roman"/>
          <w:szCs w:val="24"/>
        </w:rPr>
      </w:pPr>
      <w:r w:rsidRPr="6A0AE703">
        <w:rPr>
          <w:rFonts w:eastAsia="Times New Roman" w:cs="Times New Roman"/>
          <w:szCs w:val="24"/>
        </w:rPr>
        <w:t>Through th</w:t>
      </w:r>
      <w:r w:rsidR="000437CA">
        <w:rPr>
          <w:rFonts w:eastAsia="Times New Roman" w:cs="Times New Roman"/>
          <w:szCs w:val="24"/>
        </w:rPr>
        <w:t>e General Order</w:t>
      </w:r>
      <w:r w:rsidRPr="6A0AE703">
        <w:rPr>
          <w:rFonts w:eastAsia="Times New Roman" w:cs="Times New Roman"/>
          <w:szCs w:val="24"/>
        </w:rPr>
        <w:t xml:space="preserve">, NHTSA </w:t>
      </w:r>
      <w:r w:rsidR="00F24040">
        <w:rPr>
          <w:rFonts w:eastAsia="Times New Roman" w:cs="Times New Roman"/>
          <w:szCs w:val="24"/>
        </w:rPr>
        <w:t xml:space="preserve">intends to </w:t>
      </w:r>
      <w:r w:rsidRPr="6A0AE703">
        <w:rPr>
          <w:rFonts w:eastAsia="Times New Roman" w:cs="Times New Roman"/>
          <w:szCs w:val="24"/>
        </w:rPr>
        <w:t>evaluate whether</w:t>
      </w:r>
      <w:r>
        <w:rPr>
          <w:rFonts w:eastAsia="Times New Roman" w:cs="Times New Roman"/>
          <w:szCs w:val="24"/>
        </w:rPr>
        <w:t xml:space="preserve"> specific </w:t>
      </w:r>
      <w:r w:rsidRPr="6A0AE703">
        <w:rPr>
          <w:rFonts w:eastAsia="Times New Roman" w:cs="Times New Roman"/>
          <w:szCs w:val="24"/>
        </w:rPr>
        <w:t xml:space="preserve">manufacturers </w:t>
      </w:r>
      <w:r w:rsidRPr="6A0AE703">
        <w:rPr>
          <w:rFonts w:cs="Times New Roman"/>
          <w:szCs w:val="24"/>
        </w:rPr>
        <w:t xml:space="preserve">(including manufacturers of </w:t>
      </w:r>
      <w:r>
        <w:rPr>
          <w:rFonts w:cs="Times New Roman"/>
          <w:szCs w:val="24"/>
        </w:rPr>
        <w:t>prototype</w:t>
      </w:r>
      <w:r w:rsidRPr="6A0AE703">
        <w:rPr>
          <w:rFonts w:cs="Times New Roman"/>
          <w:szCs w:val="24"/>
        </w:rPr>
        <w:t xml:space="preserve"> vehicles and equipment)</w:t>
      </w:r>
      <w:r>
        <w:rPr>
          <w:rFonts w:cs="Times New Roman"/>
          <w:szCs w:val="24"/>
        </w:rPr>
        <w:t xml:space="preserve"> </w:t>
      </w:r>
      <w:r w:rsidRPr="6A0AE703">
        <w:rPr>
          <w:rFonts w:eastAsia="Times New Roman" w:cs="Times New Roman"/>
          <w:szCs w:val="24"/>
        </w:rPr>
        <w:t>are meeting their statutory obligations to ensure that their vehicles and equipment are free of defects</w:t>
      </w:r>
      <w:r>
        <w:rPr>
          <w:rFonts w:eastAsia="Times New Roman" w:cs="Times New Roman"/>
          <w:szCs w:val="24"/>
        </w:rPr>
        <w:t xml:space="preserve"> that pose an unreasonable risk to motor vehicle safety</w:t>
      </w:r>
      <w:r w:rsidRPr="6A0AE703">
        <w:rPr>
          <w:rFonts w:eastAsia="Times New Roman" w:cs="Times New Roman"/>
          <w:szCs w:val="24"/>
        </w:rPr>
        <w:t xml:space="preserve">, or are recalled </w:t>
      </w:r>
      <w:r>
        <w:rPr>
          <w:rFonts w:eastAsia="Times New Roman" w:cs="Times New Roman"/>
          <w:szCs w:val="24"/>
        </w:rPr>
        <w:t>if such a safety defect is identified</w:t>
      </w:r>
      <w:r w:rsidRPr="6A0AE703">
        <w:rPr>
          <w:rFonts w:eastAsia="Times New Roman" w:cs="Times New Roman"/>
          <w:szCs w:val="24"/>
        </w:rPr>
        <w:t>.</w:t>
      </w:r>
      <w:r>
        <w:rPr>
          <w:rFonts w:eastAsia="Times New Roman" w:cs="Times New Roman"/>
          <w:szCs w:val="24"/>
        </w:rPr>
        <w:t xml:space="preserve"> </w:t>
      </w:r>
      <w:r w:rsidR="003549B1">
        <w:rPr>
          <w:rFonts w:eastAsia="Times New Roman" w:cs="Times New Roman"/>
          <w:szCs w:val="24"/>
        </w:rPr>
        <w:t xml:space="preserve"> </w:t>
      </w:r>
      <w:r w:rsidRPr="00A26905">
        <w:rPr>
          <w:rFonts w:eastAsia="Times New Roman" w:cs="Times New Roman"/>
          <w:i/>
          <w:szCs w:val="24"/>
        </w:rPr>
        <w:t>See</w:t>
      </w:r>
      <w:r>
        <w:rPr>
          <w:rFonts w:eastAsia="Times New Roman" w:cs="Times New Roman"/>
          <w:szCs w:val="24"/>
        </w:rPr>
        <w:t xml:space="preserve"> 49 U.S.C. </w:t>
      </w:r>
      <w:r w:rsidRPr="6A0AE703">
        <w:rPr>
          <w:rFonts w:eastAsia="Times New Roman" w:cs="Times New Roman"/>
          <w:szCs w:val="24"/>
        </w:rPr>
        <w:t xml:space="preserve">§§ </w:t>
      </w:r>
      <w:r>
        <w:rPr>
          <w:rFonts w:eastAsia="Times New Roman" w:cs="Times New Roman"/>
          <w:szCs w:val="24"/>
        </w:rPr>
        <w:t xml:space="preserve">30112, </w:t>
      </w:r>
      <w:r w:rsidRPr="6A0AE703">
        <w:rPr>
          <w:rFonts w:eastAsia="Times New Roman" w:cs="Times New Roman"/>
          <w:szCs w:val="24"/>
        </w:rPr>
        <w:t>301</w:t>
      </w:r>
      <w:r>
        <w:rPr>
          <w:rFonts w:eastAsia="Times New Roman" w:cs="Times New Roman"/>
          <w:szCs w:val="24"/>
        </w:rPr>
        <w:t>18-30120.</w:t>
      </w:r>
    </w:p>
    <w:p w:rsidR="00A2603C" w:rsidP="0090362F" w:rsidRDefault="00A2603C" w14:paraId="157A7715" w14:textId="77777777">
      <w:pPr>
        <w:spacing w:after="0" w:line="240" w:lineRule="auto"/>
        <w:ind w:left="720"/>
        <w:rPr>
          <w:rFonts w:eastAsia="Times New Roman" w:cs="Times New Roman"/>
          <w:szCs w:val="24"/>
        </w:rPr>
      </w:pPr>
    </w:p>
    <w:p w:rsidR="00A2603C" w:rsidP="003F4654" w:rsidRDefault="00A2603C" w14:paraId="16371408" w14:textId="532CAB14">
      <w:pPr>
        <w:spacing w:after="0" w:line="240" w:lineRule="auto"/>
        <w:rPr>
          <w:rFonts w:cs="Times New Roman"/>
          <w:szCs w:val="24"/>
        </w:rPr>
      </w:pPr>
      <w:r>
        <w:rPr>
          <w:rFonts w:eastAsia="Times New Roman" w:cs="Times New Roman"/>
          <w:szCs w:val="24"/>
        </w:rPr>
        <w:t xml:space="preserve">NHTSA’s oversight of potential safety defects in vehicles operating on publicly accessible roads using ADS or Level 2 ADAS requires that NHTSA have timely information on incidents involving those vehicles. </w:t>
      </w:r>
      <w:r w:rsidR="003549B1">
        <w:rPr>
          <w:rFonts w:eastAsia="Times New Roman" w:cs="Times New Roman"/>
          <w:szCs w:val="24"/>
        </w:rPr>
        <w:t xml:space="preserve"> </w:t>
      </w:r>
      <w:r w:rsidRPr="6A0AE703">
        <w:rPr>
          <w:rFonts w:cs="Times New Roman"/>
          <w:szCs w:val="24"/>
        </w:rPr>
        <w:t xml:space="preserve">In carrying out the Safety Act, NHTSA may “require, by general or special order, any person to file reports or answers to specific questions.” </w:t>
      </w:r>
      <w:r w:rsidR="003549B1">
        <w:rPr>
          <w:rFonts w:cs="Times New Roman"/>
          <w:szCs w:val="24"/>
        </w:rPr>
        <w:t xml:space="preserve"> </w:t>
      </w:r>
      <w:r w:rsidRPr="6A0AE703">
        <w:rPr>
          <w:rFonts w:cs="Times New Roman"/>
          <w:i/>
          <w:iCs/>
          <w:szCs w:val="24"/>
        </w:rPr>
        <w:t xml:space="preserve">Id. </w:t>
      </w:r>
      <w:r w:rsidRPr="6A0AE703">
        <w:rPr>
          <w:rFonts w:cs="Times New Roman"/>
          <w:szCs w:val="24"/>
        </w:rPr>
        <w:t xml:space="preserve">§ 30166(g)(1)(A). </w:t>
      </w:r>
      <w:r w:rsidR="003549B1">
        <w:rPr>
          <w:rFonts w:cs="Times New Roman"/>
          <w:szCs w:val="24"/>
        </w:rPr>
        <w:t xml:space="preserve"> </w:t>
      </w:r>
      <w:r w:rsidR="00773512">
        <w:rPr>
          <w:rFonts w:cs="Times New Roman"/>
          <w:szCs w:val="24"/>
        </w:rPr>
        <w:t xml:space="preserve">Through the General Order, </w:t>
      </w:r>
      <w:r w:rsidRPr="6A0AE703">
        <w:rPr>
          <w:rFonts w:cs="Times New Roman"/>
          <w:szCs w:val="24"/>
        </w:rPr>
        <w:t xml:space="preserve">NHTSA </w:t>
      </w:r>
      <w:r w:rsidR="00773512">
        <w:rPr>
          <w:rFonts w:cs="Times New Roman"/>
          <w:szCs w:val="24"/>
        </w:rPr>
        <w:t>is</w:t>
      </w:r>
      <w:r w:rsidR="00A27F44">
        <w:rPr>
          <w:rFonts w:cs="Times New Roman"/>
          <w:szCs w:val="24"/>
        </w:rPr>
        <w:t xml:space="preserve"> </w:t>
      </w:r>
      <w:r w:rsidR="00F24040">
        <w:rPr>
          <w:rFonts w:cs="Times New Roman"/>
          <w:szCs w:val="24"/>
        </w:rPr>
        <w:t>requir</w:t>
      </w:r>
      <w:r w:rsidR="00773512">
        <w:rPr>
          <w:rFonts w:cs="Times New Roman"/>
          <w:szCs w:val="24"/>
        </w:rPr>
        <w:t>ing</w:t>
      </w:r>
      <w:r w:rsidRPr="6A0AE703">
        <w:rPr>
          <w:rFonts w:cs="Times New Roman"/>
          <w:szCs w:val="24"/>
        </w:rPr>
        <w:t xml:space="preserve"> </w:t>
      </w:r>
      <w:r>
        <w:rPr>
          <w:rFonts w:cs="Times New Roman"/>
          <w:szCs w:val="24"/>
        </w:rPr>
        <w:t xml:space="preserve">each vehicle and equipment </w:t>
      </w:r>
      <w:r w:rsidRPr="6A0AE703">
        <w:rPr>
          <w:rFonts w:cs="Times New Roman"/>
          <w:szCs w:val="24"/>
        </w:rPr>
        <w:t xml:space="preserve">manufacturer and operator </w:t>
      </w:r>
      <w:r>
        <w:rPr>
          <w:rFonts w:cs="Times New Roman"/>
          <w:szCs w:val="24"/>
        </w:rPr>
        <w:t xml:space="preserve">of vehicles with ADS </w:t>
      </w:r>
      <w:r w:rsidR="00F24040">
        <w:rPr>
          <w:rFonts w:cs="Times New Roman"/>
          <w:szCs w:val="24"/>
        </w:rPr>
        <w:t>and each vehicle or equipment manufacturer of</w:t>
      </w:r>
      <w:r>
        <w:rPr>
          <w:rFonts w:cs="Times New Roman"/>
          <w:szCs w:val="24"/>
        </w:rPr>
        <w:t xml:space="preserve"> Level 2 ADAS </w:t>
      </w:r>
      <w:r w:rsidRPr="6A0AE703">
        <w:rPr>
          <w:rFonts w:cs="Times New Roman"/>
          <w:szCs w:val="24"/>
        </w:rPr>
        <w:t xml:space="preserve">to report </w:t>
      </w:r>
      <w:r>
        <w:rPr>
          <w:rFonts w:cs="Times New Roman"/>
          <w:szCs w:val="24"/>
        </w:rPr>
        <w:t>specified</w:t>
      </w:r>
      <w:r w:rsidRPr="6A0AE703">
        <w:rPr>
          <w:rFonts w:cs="Times New Roman"/>
          <w:szCs w:val="24"/>
        </w:rPr>
        <w:t xml:space="preserve"> information</w:t>
      </w:r>
      <w:r>
        <w:rPr>
          <w:rFonts w:cs="Times New Roman"/>
          <w:szCs w:val="24"/>
        </w:rPr>
        <w:t xml:space="preserve"> </w:t>
      </w:r>
      <w:r w:rsidRPr="6A0AE703">
        <w:rPr>
          <w:rFonts w:cs="Times New Roman"/>
          <w:szCs w:val="24"/>
        </w:rPr>
        <w:t>about certain safety-related incidents involving vehicles operating on public</w:t>
      </w:r>
      <w:r>
        <w:rPr>
          <w:rFonts w:cs="Times New Roman"/>
          <w:szCs w:val="24"/>
        </w:rPr>
        <w:t>ly accessible</w:t>
      </w:r>
      <w:r w:rsidRPr="6A0AE703">
        <w:rPr>
          <w:rFonts w:cs="Times New Roman"/>
          <w:szCs w:val="24"/>
        </w:rPr>
        <w:t xml:space="preserve"> roads using ADS or Level 2 </w:t>
      </w:r>
      <w:r w:rsidRPr="00C66651">
        <w:rPr>
          <w:rFonts w:cs="Times New Roman"/>
          <w:szCs w:val="24"/>
        </w:rPr>
        <w:t xml:space="preserve">ADAS. </w:t>
      </w:r>
    </w:p>
    <w:p w:rsidR="00A2603C" w:rsidP="0090362F" w:rsidRDefault="00A2603C" w14:paraId="5A08419C" w14:textId="77777777">
      <w:pPr>
        <w:spacing w:after="0" w:line="240" w:lineRule="auto"/>
        <w:ind w:left="720"/>
        <w:rPr>
          <w:rFonts w:cs="Times New Roman"/>
          <w:szCs w:val="24"/>
        </w:rPr>
      </w:pPr>
    </w:p>
    <w:p w:rsidR="007A7BB5" w:rsidP="003F4654" w:rsidRDefault="00A2603C" w14:paraId="63014A7E" w14:textId="77256DAB">
      <w:pPr>
        <w:spacing w:after="0" w:line="240" w:lineRule="auto"/>
        <w:rPr>
          <w:rFonts w:cs="Times New Roman"/>
          <w:szCs w:val="24"/>
        </w:rPr>
      </w:pPr>
      <w:r>
        <w:rPr>
          <w:rFonts w:cs="Times New Roman"/>
          <w:szCs w:val="24"/>
        </w:rPr>
        <w:t>Specifically, th</w:t>
      </w:r>
      <w:r w:rsidR="00F35A14">
        <w:rPr>
          <w:rFonts w:cs="Times New Roman"/>
          <w:szCs w:val="24"/>
        </w:rPr>
        <w:t>e</w:t>
      </w:r>
      <w:r>
        <w:rPr>
          <w:rFonts w:cs="Times New Roman"/>
          <w:szCs w:val="24"/>
        </w:rPr>
        <w:t xml:space="preserve"> General Order require</w:t>
      </w:r>
      <w:r w:rsidR="00A27F44">
        <w:rPr>
          <w:rFonts w:cs="Times New Roman"/>
          <w:szCs w:val="24"/>
        </w:rPr>
        <w:t>s</w:t>
      </w:r>
      <w:r>
        <w:rPr>
          <w:rFonts w:cs="Times New Roman"/>
          <w:szCs w:val="24"/>
        </w:rPr>
        <w:t xml:space="preserve"> manufacturers and operators to report certain crashes involving these vehicles that occur while the ADS or Level 2 ADAS is engaged, or immediately after it is in use, and to provide sufficient information for NHTSA to identify crashes warranting further follow-up. </w:t>
      </w:r>
      <w:r w:rsidR="000F4669">
        <w:rPr>
          <w:rFonts w:cs="Times New Roman"/>
          <w:szCs w:val="24"/>
        </w:rPr>
        <w:t xml:space="preserve"> </w:t>
      </w:r>
      <w:r w:rsidR="00F24040">
        <w:rPr>
          <w:rFonts w:cs="Times New Roman"/>
          <w:szCs w:val="24"/>
        </w:rPr>
        <w:t>Under the terms of the General Order, c</w:t>
      </w:r>
      <w:r>
        <w:rPr>
          <w:rFonts w:cs="Times New Roman"/>
          <w:szCs w:val="24"/>
        </w:rPr>
        <w:t>rashes that meet specified criteria must be reported within one calendar day</w:t>
      </w:r>
      <w:r w:rsidRPr="00A60922">
        <w:rPr>
          <w:rFonts w:cs="Times New Roman"/>
          <w:szCs w:val="24"/>
        </w:rPr>
        <w:t xml:space="preserve"> </w:t>
      </w:r>
      <w:r>
        <w:rPr>
          <w:rFonts w:cs="Times New Roman"/>
          <w:szCs w:val="24"/>
        </w:rPr>
        <w:t xml:space="preserve">after the manufacturer or operator </w:t>
      </w:r>
      <w:r w:rsidR="00F24040">
        <w:rPr>
          <w:rFonts w:cs="Times New Roman"/>
          <w:szCs w:val="24"/>
        </w:rPr>
        <w:t xml:space="preserve">receives notice </w:t>
      </w:r>
      <w:r>
        <w:rPr>
          <w:rFonts w:cs="Times New Roman"/>
          <w:szCs w:val="24"/>
        </w:rPr>
        <w:t xml:space="preserve">of the crash, and other ADS crashes must be reported </w:t>
      </w:r>
      <w:proofErr w:type="gramStart"/>
      <w:r>
        <w:rPr>
          <w:rFonts w:cs="Times New Roman"/>
          <w:szCs w:val="24"/>
        </w:rPr>
        <w:t>on a monthly basis</w:t>
      </w:r>
      <w:proofErr w:type="gramEnd"/>
      <w:r>
        <w:rPr>
          <w:rFonts w:cs="Times New Roman"/>
          <w:szCs w:val="24"/>
        </w:rPr>
        <w:t xml:space="preserve">. </w:t>
      </w:r>
      <w:r w:rsidR="000F4669">
        <w:rPr>
          <w:rFonts w:cs="Times New Roman"/>
          <w:szCs w:val="24"/>
        </w:rPr>
        <w:t xml:space="preserve"> </w:t>
      </w:r>
      <w:r w:rsidRPr="000753AC" w:rsidR="00FA17E1">
        <w:t xml:space="preserve">Based on the agency’s experience in reviewing these reports, and on the public comments received in response to the notice it published in the Federal Register, NHTSA has decided to amend the General Order.  </w:t>
      </w:r>
      <w:r w:rsidR="00FA17E1">
        <w:t>As issued, the General Order requires reporting entities to</w:t>
      </w:r>
      <w:r w:rsidRPr="00B955EC" w:rsidR="00FA17E1">
        <w:t xml:space="preserve"> report</w:t>
      </w:r>
      <w:r w:rsidR="00FB2553">
        <w:t xml:space="preserve"> any crash involving ADS or Level 2 ADAS </w:t>
      </w:r>
      <w:r w:rsidR="009459CF">
        <w:t>(engaged at any time in the 30 seconds prior to the crash or during the crash)</w:t>
      </w:r>
      <w:r w:rsidR="00FB2553">
        <w:t xml:space="preserve"> that results in any individual being transported to a hospital for medical treatment, a fatality, </w:t>
      </w:r>
      <w:r w:rsidR="00B67302">
        <w:t>a vehicle tow-away, an air bag deployment,</w:t>
      </w:r>
      <w:r w:rsidR="00FB2553">
        <w:t xml:space="preserve"> or that </w:t>
      </w:r>
      <w:r w:rsidRPr="00BB4273" w:rsidR="00FB2553">
        <w:rPr>
          <w:rFonts w:cs="Times New Roman"/>
        </w:rPr>
        <w:t>involves a vulnerable road user</w:t>
      </w:r>
      <w:r w:rsidR="00FB2553">
        <w:rPr>
          <w:rFonts w:cs="Times New Roman"/>
        </w:rPr>
        <w:t xml:space="preserve"> </w:t>
      </w:r>
      <w:r w:rsidRPr="00BB4273" w:rsidR="00FB2553">
        <w:rPr>
          <w:rFonts w:cs="Times New Roman"/>
        </w:rPr>
        <w:t>within one day</w:t>
      </w:r>
      <w:r w:rsidR="00FB2553">
        <w:rPr>
          <w:rFonts w:cs="Times New Roman"/>
        </w:rPr>
        <w:t xml:space="preserve"> of</w:t>
      </w:r>
      <w:r w:rsidRPr="00BB4273" w:rsidR="00FB2553">
        <w:rPr>
          <w:rFonts w:cs="Times New Roman"/>
        </w:rPr>
        <w:t xml:space="preserve"> the reporting entity receiv</w:t>
      </w:r>
      <w:r w:rsidR="00FB1649">
        <w:rPr>
          <w:rFonts w:cs="Times New Roman"/>
        </w:rPr>
        <w:t>ing</w:t>
      </w:r>
      <w:r w:rsidRPr="00BB4273" w:rsidR="00FB2553">
        <w:rPr>
          <w:rFonts w:cs="Times New Roman"/>
        </w:rPr>
        <w:t xml:space="preserve"> notice of the crash</w:t>
      </w:r>
      <w:r w:rsidR="00FB2553">
        <w:rPr>
          <w:rFonts w:cs="Times New Roman"/>
        </w:rPr>
        <w:t xml:space="preserve">. </w:t>
      </w:r>
      <w:r w:rsidRPr="00B955EC" w:rsidR="00FA17E1">
        <w:t xml:space="preserve"> </w:t>
      </w:r>
      <w:r w:rsidR="00B67302">
        <w:t>NHTSA is amending the General Order to require reporting entities to submit reports for ADS or Level 2 ADAS crashes involving an air bag deployment or tow-away be</w:t>
      </w:r>
      <w:r w:rsidRPr="00C3101A" w:rsidR="00FA17E1">
        <w:t xml:space="preserve"> no later than 5 calendar days after the reporting entity receives notice.</w:t>
      </w:r>
      <w:r w:rsidRPr="00D5274B" w:rsidR="00FA17E1">
        <w:rPr>
          <w:rFonts w:eastAsia="Times New Roman"/>
          <w:bCs/>
          <w:iCs/>
          <w:color w:val="000000"/>
          <w:vertAlign w:val="superscript"/>
        </w:rPr>
        <w:t xml:space="preserve"> </w:t>
      </w:r>
      <w:r w:rsidRPr="00D5274B" w:rsidR="00FA17E1">
        <w:rPr>
          <w:rFonts w:eastAsia="Times New Roman"/>
          <w:bCs/>
          <w:iCs/>
          <w:color w:val="000000"/>
          <w:vertAlign w:val="superscript"/>
        </w:rPr>
        <w:footnoteReference w:id="8"/>
      </w:r>
      <w:r w:rsidRPr="003F4654" w:rsidR="00FB1649">
        <w:rPr>
          <w:rFonts w:eastAsia="Times New Roman"/>
          <w:bCs/>
          <w:iCs/>
          <w:color w:val="000000"/>
        </w:rPr>
        <w:t xml:space="preserve">  </w:t>
      </w:r>
      <w:r>
        <w:rPr>
          <w:rFonts w:cs="Times New Roman"/>
          <w:szCs w:val="24"/>
        </w:rPr>
        <w:t>The reporting obligation</w:t>
      </w:r>
      <w:r w:rsidR="00FB1649">
        <w:rPr>
          <w:rFonts w:cs="Times New Roman"/>
          <w:szCs w:val="24"/>
        </w:rPr>
        <w:t>s</w:t>
      </w:r>
      <w:r>
        <w:rPr>
          <w:rFonts w:cs="Times New Roman"/>
          <w:szCs w:val="24"/>
        </w:rPr>
        <w:t xml:space="preserve"> in th</w:t>
      </w:r>
      <w:r w:rsidR="00773512">
        <w:rPr>
          <w:rFonts w:cs="Times New Roman"/>
          <w:szCs w:val="24"/>
        </w:rPr>
        <w:t>e</w:t>
      </w:r>
      <w:r>
        <w:rPr>
          <w:rFonts w:cs="Times New Roman"/>
          <w:szCs w:val="24"/>
        </w:rPr>
        <w:t xml:space="preserve"> General Order </w:t>
      </w:r>
      <w:r w:rsidR="00A27F44">
        <w:rPr>
          <w:rFonts w:cs="Times New Roman"/>
          <w:szCs w:val="24"/>
        </w:rPr>
        <w:t>are</w:t>
      </w:r>
      <w:r>
        <w:rPr>
          <w:rFonts w:cs="Times New Roman"/>
          <w:szCs w:val="24"/>
        </w:rPr>
        <w:t xml:space="preserve"> specific to these crashes, which are a primary source of information regarding potential </w:t>
      </w:r>
      <w:r w:rsidR="00E80D77">
        <w:rPr>
          <w:rFonts w:cs="Times New Roman"/>
          <w:szCs w:val="24"/>
        </w:rPr>
        <w:t xml:space="preserve">safety </w:t>
      </w:r>
      <w:r>
        <w:rPr>
          <w:rFonts w:cs="Times New Roman"/>
          <w:szCs w:val="24"/>
        </w:rPr>
        <w:t xml:space="preserve">defects in ADS or Level 2 ADAS. </w:t>
      </w:r>
    </w:p>
    <w:p w:rsidR="007A7BB5" w:rsidP="00BC4B61" w:rsidRDefault="007A7BB5" w14:paraId="4393B49E" w14:textId="77777777">
      <w:pPr>
        <w:autoSpaceDE w:val="0"/>
        <w:autoSpaceDN w:val="0"/>
        <w:adjustRightInd w:val="0"/>
        <w:spacing w:after="0" w:line="240" w:lineRule="auto"/>
        <w:ind w:left="720"/>
        <w:rPr>
          <w:rFonts w:cs="Times New Roman"/>
          <w:szCs w:val="24"/>
        </w:rPr>
      </w:pPr>
    </w:p>
    <w:p w:rsidR="007A7BB5" w:rsidP="0090362F" w:rsidRDefault="007A7BB5" w14:paraId="1484DA02" w14:textId="71A94771">
      <w:pPr>
        <w:numPr>
          <w:ilvl w:val="0"/>
          <w:numId w:val="1"/>
        </w:numPr>
        <w:spacing w:line="240" w:lineRule="auto"/>
        <w:rPr>
          <w:b/>
        </w:rPr>
      </w:pPr>
      <w:bookmarkStart w:name="_Hlk51330129" w:id="8"/>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715A6" w:rsidP="003F4654" w:rsidRDefault="00F85746" w14:paraId="1C269E4F" w14:textId="5255879F">
      <w:pPr>
        <w:spacing w:line="240" w:lineRule="auto"/>
        <w:ind w:left="360"/>
        <w:rPr>
          <w:rFonts w:cs="Times New Roman"/>
          <w:b/>
          <w:szCs w:val="24"/>
        </w:rPr>
      </w:pPr>
      <w:r>
        <w:rPr>
          <w:bCs/>
        </w:rPr>
        <w:lastRenderedPageBreak/>
        <w:t>This information collection</w:t>
      </w:r>
      <w:r w:rsidR="004D4867">
        <w:rPr>
          <w:bCs/>
        </w:rPr>
        <w:t xml:space="preserve"> </w:t>
      </w:r>
      <w:r w:rsidR="00A27F44">
        <w:rPr>
          <w:bCs/>
        </w:rPr>
        <w:t xml:space="preserve">(including the proposed extension) </w:t>
      </w:r>
      <w:r>
        <w:rPr>
          <w:bCs/>
        </w:rPr>
        <w:t>require</w:t>
      </w:r>
      <w:r w:rsidR="00A27F44">
        <w:rPr>
          <w:bCs/>
        </w:rPr>
        <w:t>s</w:t>
      </w:r>
      <w:r>
        <w:rPr>
          <w:bCs/>
        </w:rPr>
        <w:t xml:space="preserve"> </w:t>
      </w:r>
      <w:r w:rsidR="00F35A14">
        <w:rPr>
          <w:bCs/>
        </w:rPr>
        <w:t xml:space="preserve">reporting entities </w:t>
      </w:r>
      <w:r>
        <w:rPr>
          <w:bCs/>
        </w:rPr>
        <w:t>to submit information in an electronic form</w:t>
      </w:r>
      <w:r w:rsidR="000E3CE2">
        <w:rPr>
          <w:bCs/>
        </w:rPr>
        <w:t>at</w:t>
      </w:r>
      <w:r w:rsidR="0030174F">
        <w:rPr>
          <w:bCs/>
        </w:rPr>
        <w:t>, utilizing a dedicated website portal and a web-based form</w:t>
      </w:r>
      <w:bookmarkStart w:name="_Hlk75193937" w:id="9"/>
      <w:r w:rsidR="000E3CE2">
        <w:rPr>
          <w:bCs/>
        </w:rPr>
        <w:t>.</w:t>
      </w:r>
      <w:bookmarkEnd w:id="9"/>
      <w:r w:rsidR="000E3CE2">
        <w:rPr>
          <w:bCs/>
        </w:rPr>
        <w:t xml:space="preserve"> </w:t>
      </w:r>
      <w:r w:rsidR="000F4669">
        <w:rPr>
          <w:bCs/>
        </w:rPr>
        <w:t xml:space="preserve"> </w:t>
      </w:r>
      <w:r w:rsidR="00F35A14">
        <w:rPr>
          <w:bCs/>
        </w:rPr>
        <w:t xml:space="preserve">The General Order includes </w:t>
      </w:r>
      <w:r w:rsidR="000E3CE2">
        <w:rPr>
          <w:bCs/>
        </w:rPr>
        <w:t>instructions explaining how to set up an account</w:t>
      </w:r>
      <w:r w:rsidR="00E80D77">
        <w:rPr>
          <w:bCs/>
        </w:rPr>
        <w:t xml:space="preserve"> with NHTSA</w:t>
      </w:r>
      <w:r w:rsidR="000E3CE2">
        <w:rPr>
          <w:bCs/>
        </w:rPr>
        <w:t xml:space="preserve">, if </w:t>
      </w:r>
      <w:r w:rsidR="007A58C9">
        <w:rPr>
          <w:bCs/>
        </w:rPr>
        <w:t xml:space="preserve">an entity </w:t>
      </w:r>
      <w:r w:rsidR="000E3CE2">
        <w:rPr>
          <w:bCs/>
        </w:rPr>
        <w:t>do</w:t>
      </w:r>
      <w:r w:rsidR="007A58C9">
        <w:rPr>
          <w:bCs/>
        </w:rPr>
        <w:t>es</w:t>
      </w:r>
      <w:r w:rsidR="000E3CE2">
        <w:rPr>
          <w:bCs/>
        </w:rPr>
        <w:t xml:space="preserve"> not already have one, and how to submit the required information. </w:t>
      </w:r>
      <w:bookmarkStart w:name="_Hlk51330199" w:id="10"/>
      <w:bookmarkEnd w:id="8"/>
    </w:p>
    <w:p w:rsidRPr="005271A9" w:rsidR="008A6B31" w:rsidP="003563F5" w:rsidRDefault="008A6B31" w14:paraId="47AC3294" w14:textId="524780D7">
      <w:pPr>
        <w:pStyle w:val="ListParagraph"/>
        <w:numPr>
          <w:ilvl w:val="0"/>
          <w:numId w:val="1"/>
        </w:numPr>
        <w:autoSpaceDE w:val="0"/>
        <w:autoSpaceDN w:val="0"/>
        <w:adjustRightInd w:val="0"/>
        <w:spacing w:after="0" w:line="240" w:lineRule="auto"/>
        <w:rPr>
          <w:rFonts w:cs="Times New Roman"/>
          <w:b/>
          <w:szCs w:val="24"/>
        </w:rPr>
      </w:pPr>
      <w:r w:rsidRPr="005271A9">
        <w:rPr>
          <w:rFonts w:cs="Times New Roman"/>
          <w:b/>
          <w:szCs w:val="24"/>
        </w:rPr>
        <w:t xml:space="preserve">Describe efforts to identify duplication. </w:t>
      </w:r>
      <w:bookmarkStart w:name="_Hlk45117781" w:id="11"/>
      <w:r w:rsidRPr="005271A9">
        <w:rPr>
          <w:rFonts w:cs="Times New Roman"/>
          <w:b/>
          <w:szCs w:val="24"/>
        </w:rPr>
        <w:t>Show specifically why any similar information already available cannot be used or modified for use for the purposes described in Item 2 above.</w:t>
      </w:r>
      <w:bookmarkEnd w:id="11"/>
    </w:p>
    <w:bookmarkEnd w:id="10"/>
    <w:p w:rsidR="008A6B31" w:rsidP="008A6B31" w:rsidRDefault="008A6B31" w14:paraId="341D25EB" w14:textId="77777777">
      <w:pPr>
        <w:autoSpaceDE w:val="0"/>
        <w:autoSpaceDN w:val="0"/>
        <w:adjustRightInd w:val="0"/>
        <w:spacing w:after="0" w:line="240" w:lineRule="auto"/>
        <w:rPr>
          <w:rFonts w:cs="Times New Roman"/>
          <w:szCs w:val="24"/>
        </w:rPr>
      </w:pPr>
    </w:p>
    <w:p w:rsidR="00770048" w:rsidP="003F4654" w:rsidRDefault="00A27F44" w14:paraId="4C976C9F" w14:textId="547D5410">
      <w:pPr>
        <w:autoSpaceDE w:val="0"/>
        <w:autoSpaceDN w:val="0"/>
        <w:adjustRightInd w:val="0"/>
        <w:spacing w:after="0" w:line="240" w:lineRule="auto"/>
        <w:rPr>
          <w:rFonts w:cs="Times New Roman"/>
          <w:szCs w:val="24"/>
        </w:rPr>
      </w:pPr>
      <w:r>
        <w:rPr>
          <w:rFonts w:cs="Times New Roman"/>
          <w:szCs w:val="24"/>
        </w:rPr>
        <w:t>Prior to</w:t>
      </w:r>
      <w:r w:rsidR="00E80D77">
        <w:rPr>
          <w:rFonts w:cs="Times New Roman"/>
          <w:szCs w:val="24"/>
        </w:rPr>
        <w:t xml:space="preserve"> issuance of</w:t>
      </w:r>
      <w:r>
        <w:rPr>
          <w:rFonts w:cs="Times New Roman"/>
          <w:szCs w:val="24"/>
        </w:rPr>
        <w:t xml:space="preserve"> the General Order, </w:t>
      </w:r>
      <w:r w:rsidRPr="0090362F" w:rsidR="00157BEB">
        <w:rPr>
          <w:rFonts w:cs="Times New Roman"/>
          <w:szCs w:val="24"/>
        </w:rPr>
        <w:t xml:space="preserve">NHTSA’s </w:t>
      </w:r>
      <w:r>
        <w:rPr>
          <w:rFonts w:cs="Times New Roman"/>
          <w:szCs w:val="24"/>
        </w:rPr>
        <w:t xml:space="preserve">then-existing </w:t>
      </w:r>
      <w:r w:rsidRPr="0090362F" w:rsidR="00157BEB">
        <w:rPr>
          <w:rFonts w:cs="Times New Roman"/>
          <w:szCs w:val="24"/>
        </w:rPr>
        <w:t>information collections c</w:t>
      </w:r>
      <w:r>
        <w:rPr>
          <w:rFonts w:cs="Times New Roman"/>
          <w:szCs w:val="24"/>
        </w:rPr>
        <w:t>ould not</w:t>
      </w:r>
      <w:r w:rsidRPr="0090362F" w:rsidR="00157BEB">
        <w:rPr>
          <w:rFonts w:cs="Times New Roman"/>
          <w:szCs w:val="24"/>
        </w:rPr>
        <w:t xml:space="preserve"> meet </w:t>
      </w:r>
      <w:r w:rsidRPr="0090362F" w:rsidR="00793CE1">
        <w:rPr>
          <w:rFonts w:cs="Times New Roman"/>
          <w:szCs w:val="24"/>
        </w:rPr>
        <w:t>the objectives of this</w:t>
      </w:r>
      <w:r w:rsidRPr="0090362F" w:rsidR="00157BEB">
        <w:rPr>
          <w:rFonts w:cs="Times New Roman"/>
          <w:szCs w:val="24"/>
        </w:rPr>
        <w:t xml:space="preserve"> information collection</w:t>
      </w:r>
      <w:r w:rsidR="0094479D">
        <w:rPr>
          <w:rFonts w:cs="Times New Roman"/>
          <w:szCs w:val="24"/>
        </w:rPr>
        <w:t xml:space="preserve"> due to their scope and submission</w:t>
      </w:r>
      <w:r w:rsidR="001558E1">
        <w:rPr>
          <w:rFonts w:cs="Times New Roman"/>
          <w:szCs w:val="24"/>
        </w:rPr>
        <w:t xml:space="preserve"> requirements</w:t>
      </w:r>
      <w:r w:rsidRPr="0090362F" w:rsidR="00157BEB">
        <w:rPr>
          <w:rFonts w:cs="Times New Roman"/>
          <w:szCs w:val="24"/>
        </w:rPr>
        <w:t>.</w:t>
      </w:r>
      <w:r w:rsidR="000F4669">
        <w:rPr>
          <w:rFonts w:cs="Times New Roman"/>
          <w:szCs w:val="24"/>
        </w:rPr>
        <w:t xml:space="preserve"> </w:t>
      </w:r>
      <w:r w:rsidR="0094479D">
        <w:rPr>
          <w:rFonts w:cs="Times New Roman"/>
          <w:szCs w:val="24"/>
        </w:rPr>
        <w:t xml:space="preserve"> NHTSA’s existing </w:t>
      </w:r>
      <w:r w:rsidR="00AA66BC">
        <w:rPr>
          <w:rFonts w:cs="Times New Roman"/>
          <w:szCs w:val="24"/>
        </w:rPr>
        <w:t>early warning regulations (</w:t>
      </w:r>
      <w:r w:rsidR="0094479D">
        <w:rPr>
          <w:rFonts w:cs="Times New Roman"/>
          <w:szCs w:val="24"/>
        </w:rPr>
        <w:t>EWR</w:t>
      </w:r>
      <w:r w:rsidR="00AA66BC">
        <w:rPr>
          <w:rFonts w:cs="Times New Roman"/>
          <w:szCs w:val="24"/>
        </w:rPr>
        <w:t>)</w:t>
      </w:r>
      <w:r w:rsidR="0094479D">
        <w:rPr>
          <w:rFonts w:cs="Times New Roman"/>
          <w:szCs w:val="24"/>
        </w:rPr>
        <w:t xml:space="preserve"> (49 CFR Part 579, Subpart C) require </w:t>
      </w:r>
      <w:r w:rsidR="00342E4D">
        <w:rPr>
          <w:rFonts w:cs="Times New Roman"/>
          <w:szCs w:val="24"/>
        </w:rPr>
        <w:t xml:space="preserve">some </w:t>
      </w:r>
      <w:r w:rsidR="0094479D">
        <w:rPr>
          <w:rFonts w:cs="Times New Roman"/>
          <w:szCs w:val="24"/>
        </w:rPr>
        <w:t xml:space="preserve">vehicle </w:t>
      </w:r>
      <w:r w:rsidR="00770048">
        <w:rPr>
          <w:rFonts w:cs="Times New Roman"/>
          <w:szCs w:val="24"/>
        </w:rPr>
        <w:t xml:space="preserve">and equipment </w:t>
      </w:r>
      <w:r w:rsidR="0094479D">
        <w:rPr>
          <w:rFonts w:cs="Times New Roman"/>
          <w:szCs w:val="24"/>
        </w:rPr>
        <w:t xml:space="preserve">manufacturers to submit reports on </w:t>
      </w:r>
      <w:r w:rsidR="00394CD7">
        <w:rPr>
          <w:rFonts w:cs="Times New Roman"/>
          <w:szCs w:val="24"/>
        </w:rPr>
        <w:t xml:space="preserve">only </w:t>
      </w:r>
      <w:r w:rsidR="00103A76">
        <w:rPr>
          <w:rFonts w:cs="Times New Roman"/>
          <w:szCs w:val="24"/>
        </w:rPr>
        <w:t xml:space="preserve">a limited </w:t>
      </w:r>
      <w:r w:rsidR="001C5A44">
        <w:rPr>
          <w:rFonts w:cs="Times New Roman"/>
          <w:szCs w:val="24"/>
        </w:rPr>
        <w:t>set</w:t>
      </w:r>
      <w:r w:rsidR="00333359">
        <w:rPr>
          <w:rFonts w:cs="Times New Roman"/>
          <w:szCs w:val="24"/>
        </w:rPr>
        <w:t xml:space="preserve"> of</w:t>
      </w:r>
      <w:r w:rsidR="0094479D">
        <w:rPr>
          <w:rFonts w:cs="Times New Roman"/>
          <w:szCs w:val="24"/>
        </w:rPr>
        <w:t xml:space="preserve"> incidents involving deaths or injuries</w:t>
      </w:r>
      <w:r w:rsidR="00E45BD1">
        <w:rPr>
          <w:rFonts w:cs="Times New Roman"/>
          <w:szCs w:val="24"/>
        </w:rPr>
        <w:t xml:space="preserve">. </w:t>
      </w:r>
      <w:r w:rsidR="003549B1">
        <w:rPr>
          <w:rFonts w:cs="Times New Roman"/>
          <w:szCs w:val="24"/>
        </w:rPr>
        <w:t xml:space="preserve"> </w:t>
      </w:r>
      <w:r w:rsidR="00E45BD1">
        <w:rPr>
          <w:rFonts w:cs="Times New Roman"/>
          <w:szCs w:val="24"/>
        </w:rPr>
        <w:t>T</w:t>
      </w:r>
      <w:r w:rsidR="0094479D">
        <w:rPr>
          <w:rFonts w:cs="Times New Roman"/>
          <w:szCs w:val="24"/>
        </w:rPr>
        <w:t>hese reports do not identify those vehicles equipped with ADS or Level 2 ADAS</w:t>
      </w:r>
      <w:r w:rsidR="005B3A28">
        <w:rPr>
          <w:rFonts w:cs="Times New Roman"/>
          <w:szCs w:val="24"/>
        </w:rPr>
        <w:t>;</w:t>
      </w:r>
      <w:r w:rsidR="0094479D">
        <w:rPr>
          <w:rFonts w:cs="Times New Roman"/>
          <w:szCs w:val="24"/>
        </w:rPr>
        <w:t xml:space="preserve"> they are submitted only when there is a claim or allegation of a defect by a third</w:t>
      </w:r>
      <w:r w:rsidR="005B3A28">
        <w:rPr>
          <w:rFonts w:cs="Times New Roman"/>
          <w:szCs w:val="24"/>
        </w:rPr>
        <w:t xml:space="preserve"> </w:t>
      </w:r>
      <w:r w:rsidR="0094479D">
        <w:rPr>
          <w:rFonts w:cs="Times New Roman"/>
          <w:szCs w:val="24"/>
        </w:rPr>
        <w:t>party</w:t>
      </w:r>
      <w:r w:rsidR="00E45BD1">
        <w:rPr>
          <w:rFonts w:cs="Times New Roman"/>
          <w:szCs w:val="24"/>
        </w:rPr>
        <w:t xml:space="preserve">; </w:t>
      </w:r>
      <w:r w:rsidR="0094479D">
        <w:rPr>
          <w:rFonts w:cs="Times New Roman"/>
          <w:szCs w:val="24"/>
        </w:rPr>
        <w:t>and they are submitted only quarterly.</w:t>
      </w:r>
      <w:r w:rsidR="00DF26A7">
        <w:rPr>
          <w:rFonts w:cs="Times New Roman"/>
          <w:szCs w:val="24"/>
        </w:rPr>
        <w:t xml:space="preserve"> </w:t>
      </w:r>
      <w:r w:rsidR="000F4669">
        <w:rPr>
          <w:rFonts w:cs="Times New Roman"/>
          <w:szCs w:val="24"/>
        </w:rPr>
        <w:t xml:space="preserve"> </w:t>
      </w:r>
      <w:r w:rsidR="00DF26A7">
        <w:rPr>
          <w:rFonts w:cs="Times New Roman"/>
          <w:szCs w:val="24"/>
        </w:rPr>
        <w:t xml:space="preserve">Operators of ADS-equipped vehicles are not required to report any information under EWR. </w:t>
      </w:r>
    </w:p>
    <w:p w:rsidR="00770048" w:rsidP="008A6B31" w:rsidRDefault="00770048" w14:paraId="6E22E3D1" w14:textId="77777777">
      <w:pPr>
        <w:autoSpaceDE w:val="0"/>
        <w:autoSpaceDN w:val="0"/>
        <w:adjustRightInd w:val="0"/>
        <w:spacing w:after="0" w:line="240" w:lineRule="auto"/>
        <w:ind w:left="720"/>
        <w:rPr>
          <w:rFonts w:cs="Times New Roman"/>
          <w:szCs w:val="24"/>
        </w:rPr>
      </w:pPr>
    </w:p>
    <w:p w:rsidR="0094479D" w:rsidP="003F4654" w:rsidRDefault="00770048" w14:paraId="3BF60FC7" w14:textId="71B57409">
      <w:pPr>
        <w:autoSpaceDE w:val="0"/>
        <w:autoSpaceDN w:val="0"/>
        <w:adjustRightInd w:val="0"/>
        <w:spacing w:after="0" w:line="240" w:lineRule="auto"/>
        <w:rPr>
          <w:rFonts w:cs="Times New Roman"/>
          <w:szCs w:val="24"/>
        </w:rPr>
      </w:pPr>
      <w:r>
        <w:rPr>
          <w:rFonts w:cs="Times New Roman"/>
          <w:szCs w:val="24"/>
        </w:rPr>
        <w:t xml:space="preserve">The information provided under the existing EWR regulations </w:t>
      </w:r>
      <w:r w:rsidR="00FF781F">
        <w:rPr>
          <w:rFonts w:cs="Times New Roman"/>
          <w:szCs w:val="24"/>
        </w:rPr>
        <w:t>does not</w:t>
      </w:r>
      <w:r>
        <w:rPr>
          <w:rFonts w:cs="Times New Roman"/>
          <w:szCs w:val="24"/>
        </w:rPr>
        <w:t xml:space="preserve"> provide </w:t>
      </w:r>
      <w:r w:rsidR="0065364F">
        <w:rPr>
          <w:rFonts w:cs="Times New Roman"/>
          <w:szCs w:val="24"/>
        </w:rPr>
        <w:t xml:space="preserve">adequate </w:t>
      </w:r>
      <w:r>
        <w:rPr>
          <w:rFonts w:cs="Times New Roman"/>
          <w:szCs w:val="24"/>
        </w:rPr>
        <w:t xml:space="preserve">information to identify potential </w:t>
      </w:r>
      <w:r w:rsidR="00E80D77">
        <w:rPr>
          <w:rFonts w:cs="Times New Roman"/>
          <w:szCs w:val="24"/>
        </w:rPr>
        <w:t xml:space="preserve">safety </w:t>
      </w:r>
      <w:r>
        <w:rPr>
          <w:rFonts w:cs="Times New Roman"/>
          <w:szCs w:val="24"/>
        </w:rPr>
        <w:t xml:space="preserve">defects in ADS and Level 2 ADAS systems. </w:t>
      </w:r>
      <w:r w:rsidR="000F4669">
        <w:rPr>
          <w:rFonts w:cs="Times New Roman"/>
          <w:szCs w:val="24"/>
        </w:rPr>
        <w:t xml:space="preserve"> </w:t>
      </w:r>
      <w:r w:rsidR="006A2489">
        <w:rPr>
          <w:rFonts w:cs="Times New Roman"/>
          <w:szCs w:val="24"/>
        </w:rPr>
        <w:t>Crashes</w:t>
      </w:r>
      <w:r w:rsidR="0015112A">
        <w:rPr>
          <w:rFonts w:cs="Times New Roman"/>
          <w:szCs w:val="24"/>
        </w:rPr>
        <w:t xml:space="preserve"> resulting in deaths need not be reported unless a third</w:t>
      </w:r>
      <w:r w:rsidR="005B3A28">
        <w:rPr>
          <w:rFonts w:cs="Times New Roman"/>
          <w:szCs w:val="24"/>
        </w:rPr>
        <w:t xml:space="preserve"> </w:t>
      </w:r>
      <w:r w:rsidR="0015112A">
        <w:rPr>
          <w:rFonts w:cs="Times New Roman"/>
          <w:szCs w:val="24"/>
        </w:rPr>
        <w:t>party is already making a claim or allegation of defect</w:t>
      </w:r>
      <w:r w:rsidR="00C135FB">
        <w:rPr>
          <w:rFonts w:cs="Times New Roman"/>
          <w:szCs w:val="24"/>
        </w:rPr>
        <w:t xml:space="preserve">. </w:t>
      </w:r>
      <w:r w:rsidR="000F4669">
        <w:rPr>
          <w:rFonts w:cs="Times New Roman"/>
          <w:szCs w:val="24"/>
        </w:rPr>
        <w:t xml:space="preserve"> </w:t>
      </w:r>
      <w:r w:rsidR="00C135FB">
        <w:rPr>
          <w:rFonts w:cs="Times New Roman"/>
          <w:szCs w:val="24"/>
        </w:rPr>
        <w:t>Additionally, crashes resulting in injuries are not require</w:t>
      </w:r>
      <w:r w:rsidR="00862F4B">
        <w:rPr>
          <w:rFonts w:cs="Times New Roman"/>
          <w:szCs w:val="24"/>
        </w:rPr>
        <w:t>d</w:t>
      </w:r>
      <w:r w:rsidR="00C135FB">
        <w:rPr>
          <w:rFonts w:cs="Times New Roman"/>
          <w:szCs w:val="24"/>
        </w:rPr>
        <w:t xml:space="preserve"> to be reported by low-volume manufacturers</w:t>
      </w:r>
      <w:r w:rsidR="00862F4B">
        <w:rPr>
          <w:rFonts w:cs="Times New Roman"/>
          <w:szCs w:val="24"/>
        </w:rPr>
        <w:t xml:space="preserve">, and many crashes are not required to be reported </w:t>
      </w:r>
      <w:r w:rsidR="00084A78">
        <w:rPr>
          <w:rFonts w:cs="Times New Roman"/>
          <w:szCs w:val="24"/>
        </w:rPr>
        <w:t>at all</w:t>
      </w:r>
      <w:r w:rsidR="00C135FB">
        <w:rPr>
          <w:rFonts w:cs="Times New Roman"/>
          <w:szCs w:val="24"/>
        </w:rPr>
        <w:t xml:space="preserve">. </w:t>
      </w:r>
      <w:r w:rsidR="000F4669">
        <w:rPr>
          <w:rFonts w:cs="Times New Roman"/>
          <w:szCs w:val="24"/>
        </w:rPr>
        <w:t xml:space="preserve"> </w:t>
      </w:r>
      <w:r w:rsidR="0015112A">
        <w:rPr>
          <w:rFonts w:cs="Times New Roman"/>
          <w:szCs w:val="24"/>
        </w:rPr>
        <w:t xml:space="preserve">Finally, </w:t>
      </w:r>
      <w:r w:rsidR="00862F4B">
        <w:rPr>
          <w:rFonts w:cs="Times New Roman"/>
          <w:szCs w:val="24"/>
        </w:rPr>
        <w:t xml:space="preserve">crashes are not reported under EWR </w:t>
      </w:r>
      <w:r w:rsidR="0015112A">
        <w:rPr>
          <w:rFonts w:cs="Times New Roman"/>
          <w:szCs w:val="24"/>
        </w:rPr>
        <w:t xml:space="preserve">soon enough for the agency to identify crashes that merit </w:t>
      </w:r>
      <w:r w:rsidR="007E18D4">
        <w:rPr>
          <w:rFonts w:cs="Times New Roman"/>
          <w:szCs w:val="24"/>
        </w:rPr>
        <w:t xml:space="preserve">timely </w:t>
      </w:r>
      <w:r w:rsidR="0015112A">
        <w:rPr>
          <w:rFonts w:cs="Times New Roman"/>
          <w:szCs w:val="24"/>
        </w:rPr>
        <w:t>follow up</w:t>
      </w:r>
      <w:r w:rsidR="00862F4B">
        <w:rPr>
          <w:rFonts w:cs="Times New Roman"/>
          <w:szCs w:val="24"/>
        </w:rPr>
        <w:t>, such as a Special Crash Investigation</w:t>
      </w:r>
      <w:r w:rsidR="0015112A">
        <w:rPr>
          <w:rFonts w:cs="Times New Roman"/>
          <w:szCs w:val="24"/>
        </w:rPr>
        <w:t>.</w:t>
      </w:r>
    </w:p>
    <w:p w:rsidR="0094479D" w:rsidP="008A6B31" w:rsidRDefault="0094479D" w14:paraId="3B6543C9" w14:textId="77777777">
      <w:pPr>
        <w:autoSpaceDE w:val="0"/>
        <w:autoSpaceDN w:val="0"/>
        <w:adjustRightInd w:val="0"/>
        <w:spacing w:after="0" w:line="240" w:lineRule="auto"/>
        <w:ind w:left="720"/>
        <w:rPr>
          <w:rFonts w:cs="Times New Roman"/>
          <w:szCs w:val="24"/>
        </w:rPr>
      </w:pPr>
    </w:p>
    <w:p w:rsidR="0015112A" w:rsidP="003F4654" w:rsidRDefault="0015112A" w14:paraId="229B76D7" w14:textId="38719951">
      <w:pPr>
        <w:autoSpaceDE w:val="0"/>
        <w:autoSpaceDN w:val="0"/>
        <w:adjustRightInd w:val="0"/>
        <w:spacing w:after="0" w:line="240" w:lineRule="auto"/>
        <w:rPr>
          <w:rFonts w:cs="Times New Roman"/>
          <w:szCs w:val="24"/>
        </w:rPr>
      </w:pPr>
      <w:r>
        <w:rPr>
          <w:rFonts w:cs="Times New Roman"/>
          <w:szCs w:val="24"/>
        </w:rPr>
        <w:t xml:space="preserve">The General Order is specifically focused on the type of information NHTSA needs to identify potential </w:t>
      </w:r>
      <w:r w:rsidR="00E80D77">
        <w:rPr>
          <w:rFonts w:cs="Times New Roman"/>
          <w:szCs w:val="24"/>
        </w:rPr>
        <w:t xml:space="preserve">safety </w:t>
      </w:r>
      <w:r>
        <w:rPr>
          <w:rFonts w:cs="Times New Roman"/>
          <w:szCs w:val="24"/>
        </w:rPr>
        <w:t xml:space="preserve">defects in ADS and Level 2 ADAS. </w:t>
      </w:r>
      <w:r w:rsidR="000F4669">
        <w:rPr>
          <w:rFonts w:cs="Times New Roman"/>
          <w:szCs w:val="24"/>
        </w:rPr>
        <w:t xml:space="preserve"> </w:t>
      </w:r>
      <w:r>
        <w:rPr>
          <w:rFonts w:cs="Times New Roman"/>
          <w:szCs w:val="24"/>
        </w:rPr>
        <w:t xml:space="preserve">It requires information specific to the engagement of those systems at the time of the </w:t>
      </w:r>
      <w:r w:rsidR="00CC4E27">
        <w:rPr>
          <w:rFonts w:cs="Times New Roman"/>
          <w:szCs w:val="24"/>
        </w:rPr>
        <w:t xml:space="preserve">incidents, </w:t>
      </w:r>
      <w:r>
        <w:rPr>
          <w:rFonts w:cs="Times New Roman"/>
          <w:szCs w:val="24"/>
        </w:rPr>
        <w:t xml:space="preserve">and it requires this information to be produced in time for the agency to identify those incidents for which follow up is appropriate. </w:t>
      </w:r>
      <w:r w:rsidR="000F4669">
        <w:rPr>
          <w:rFonts w:cs="Times New Roman"/>
          <w:szCs w:val="24"/>
        </w:rPr>
        <w:t xml:space="preserve"> </w:t>
      </w:r>
      <w:r>
        <w:rPr>
          <w:rFonts w:cs="Times New Roman"/>
          <w:szCs w:val="24"/>
        </w:rPr>
        <w:t xml:space="preserve">This information </w:t>
      </w:r>
      <w:r w:rsidR="00CC4E27">
        <w:rPr>
          <w:rFonts w:cs="Times New Roman"/>
          <w:szCs w:val="24"/>
        </w:rPr>
        <w:t xml:space="preserve">collection </w:t>
      </w:r>
      <w:r>
        <w:rPr>
          <w:rFonts w:cs="Times New Roman"/>
          <w:szCs w:val="24"/>
        </w:rPr>
        <w:t xml:space="preserve">is </w:t>
      </w:r>
      <w:r w:rsidR="00CC4E27">
        <w:rPr>
          <w:rFonts w:cs="Times New Roman"/>
          <w:szCs w:val="24"/>
        </w:rPr>
        <w:t xml:space="preserve">therefore </w:t>
      </w:r>
      <w:r>
        <w:rPr>
          <w:rFonts w:cs="Times New Roman"/>
          <w:szCs w:val="24"/>
        </w:rPr>
        <w:t xml:space="preserve">necessary for the agency to identify incidents, issues, and trends that may reflect a potential safety defect. </w:t>
      </w:r>
    </w:p>
    <w:p w:rsidR="000F337B" w:rsidP="00526434" w:rsidRDefault="000F337B" w14:paraId="7913963C" w14:textId="7F776584">
      <w:pPr>
        <w:autoSpaceDE w:val="0"/>
        <w:autoSpaceDN w:val="0"/>
        <w:adjustRightInd w:val="0"/>
        <w:spacing w:after="0" w:line="240" w:lineRule="auto"/>
        <w:ind w:left="720"/>
        <w:rPr>
          <w:rFonts w:cs="Times New Roman"/>
          <w:szCs w:val="24"/>
        </w:rPr>
      </w:pPr>
    </w:p>
    <w:p w:rsidR="00A562CE" w:rsidP="0036170F" w:rsidRDefault="00896D2F" w14:paraId="5B868CCA" w14:textId="3845B29A">
      <w:pPr>
        <w:spacing w:after="0" w:line="240" w:lineRule="auto"/>
        <w:rPr>
          <w:rFonts w:cs="Times New Roman"/>
          <w:szCs w:val="24"/>
        </w:rPr>
      </w:pPr>
      <w:r>
        <w:rPr>
          <w:rFonts w:cs="Times New Roman"/>
          <w:szCs w:val="24"/>
        </w:rPr>
        <w:t xml:space="preserve">Although NHTSA does not believe that the General Order’s current reporting requirements are unnecessarily duplicative, NHTSA has received reports from multiple entities on the same crash. </w:t>
      </w:r>
      <w:r w:rsidRPr="00E9272D" w:rsidR="00A562CE">
        <w:rPr>
          <w:rFonts w:cs="Times New Roman"/>
          <w:szCs w:val="24"/>
        </w:rPr>
        <w:t>Because the General Order includes vehicle manufacturers, vehicle operators, and Level 2 ADAS or ADS developers (equipment manufacturers), the agency expected that, for certain crashes, multiple entities might be required to submit incident reports.</w:t>
      </w:r>
      <w:r w:rsidR="00FB1649">
        <w:rPr>
          <w:rFonts w:cs="Times New Roman"/>
          <w:szCs w:val="24"/>
        </w:rPr>
        <w:t xml:space="preserve"> </w:t>
      </w:r>
      <w:r w:rsidRPr="00E9272D" w:rsidR="00A562CE">
        <w:rPr>
          <w:rFonts w:cs="Times New Roman"/>
          <w:szCs w:val="24"/>
        </w:rPr>
        <w:t xml:space="preserve"> For example, both a third-party operator and an ADS developer are likely to have notice of a crash involving a vehicle from the developer’s test fleet that is being operated by the operator. </w:t>
      </w:r>
      <w:r w:rsidR="00FB1649">
        <w:rPr>
          <w:rFonts w:cs="Times New Roman"/>
          <w:szCs w:val="24"/>
        </w:rPr>
        <w:t xml:space="preserve"> </w:t>
      </w:r>
      <w:r w:rsidRPr="00E9272D" w:rsidR="00A562CE">
        <w:rPr>
          <w:rFonts w:cs="Times New Roman"/>
          <w:szCs w:val="24"/>
        </w:rPr>
        <w:t xml:space="preserve">Likewise, in other circumstances, both an ADS developer and a vehicle manufacturer are likely to receive notice of a crash due to commercial relationships. </w:t>
      </w:r>
      <w:r w:rsidR="00FB1649">
        <w:rPr>
          <w:rFonts w:cs="Times New Roman"/>
          <w:szCs w:val="24"/>
        </w:rPr>
        <w:t xml:space="preserve"> </w:t>
      </w:r>
      <w:r w:rsidRPr="00E9272D" w:rsidR="00A562CE">
        <w:rPr>
          <w:rFonts w:cs="Times New Roman"/>
          <w:szCs w:val="24"/>
        </w:rPr>
        <w:t>The agency established these reporting requirements both because there is value in collecting information from different entities with different perspectives relating to a crash and because, under some circumstances, one entity might receive notice of a crash before the other entity.</w:t>
      </w:r>
    </w:p>
    <w:p w:rsidR="009B705B" w:rsidP="0036170F" w:rsidRDefault="009B705B" w14:paraId="371E3555" w14:textId="1CF0DF5D">
      <w:pPr>
        <w:spacing w:after="0" w:line="240" w:lineRule="auto"/>
        <w:rPr>
          <w:rFonts w:cs="Times New Roman"/>
          <w:szCs w:val="24"/>
        </w:rPr>
      </w:pPr>
    </w:p>
    <w:p w:rsidRPr="00527E74" w:rsidR="009B705B" w:rsidP="003F4654" w:rsidRDefault="009B705B" w14:paraId="53813EAC" w14:textId="670EBCFB">
      <w:pPr>
        <w:spacing w:after="0" w:line="240" w:lineRule="auto"/>
      </w:pPr>
      <w:r w:rsidRPr="00527E74">
        <w:lastRenderedPageBreak/>
        <w:t>Multiple comment</w:t>
      </w:r>
      <w:r>
        <w:t xml:space="preserve">ers, including the </w:t>
      </w:r>
      <w:r w:rsidR="00FB1649">
        <w:t xml:space="preserve">Self-Driving </w:t>
      </w:r>
      <w:r>
        <w:t>Coalition, MEMA, CTA, Auto Innovators, and C_TEC</w:t>
      </w:r>
      <w:r w:rsidR="00FB1649">
        <w:t>,</w:t>
      </w:r>
      <w:r w:rsidRPr="00527E74">
        <w:t xml:space="preserve"> submitted</w:t>
      </w:r>
      <w:r w:rsidR="00FB1649">
        <w:t xml:space="preserve"> comments</w:t>
      </w:r>
      <w:r w:rsidRPr="00527E74">
        <w:t xml:space="preserve"> suggesting that these “duplicate” reports are unnecessary and unduly burdensome. </w:t>
      </w:r>
      <w:r>
        <w:t xml:space="preserve"> </w:t>
      </w:r>
      <w:r w:rsidRPr="00527E74">
        <w:t xml:space="preserve">These comments state that there is no incremental value to collecting the same information from multiple </w:t>
      </w:r>
      <w:r w:rsidRPr="0079500D">
        <w:rPr>
          <w:rFonts w:cs="Times New Roman"/>
          <w:szCs w:val="24"/>
        </w:rPr>
        <w:t>source</w:t>
      </w:r>
      <w:r>
        <w:rPr>
          <w:rFonts w:cs="Times New Roman"/>
          <w:szCs w:val="24"/>
        </w:rPr>
        <w:t>s</w:t>
      </w:r>
      <w:r w:rsidRPr="008A1388">
        <w:t xml:space="preserve"> and that coordinating the filing of these reports among multiple entities is unnecessarily burdensome. </w:t>
      </w:r>
      <w:r>
        <w:t xml:space="preserve"> </w:t>
      </w:r>
      <w:r w:rsidRPr="008A1388">
        <w:t>These comments further state that this burden could be lessened by permitting multiple entities to designate a “primary” report filer or by permitting one entity to “tag” others in its report to eliminate the need for these other reporting entities to file separate reports.</w:t>
      </w:r>
    </w:p>
    <w:p w:rsidR="009B705B" w:rsidP="009B705B" w:rsidRDefault="009B705B" w14:paraId="2E799A34" w14:textId="77777777">
      <w:pPr>
        <w:spacing w:after="0" w:line="240" w:lineRule="auto"/>
      </w:pPr>
    </w:p>
    <w:p w:rsidRPr="008A1388" w:rsidR="009B705B" w:rsidP="003F4654" w:rsidRDefault="009B705B" w14:paraId="204E21C1" w14:textId="413F24F5">
      <w:pPr>
        <w:spacing w:after="0" w:line="240" w:lineRule="auto"/>
      </w:pPr>
      <w:r w:rsidRPr="00527E74">
        <w:t>The agency does not believe</w:t>
      </w:r>
      <w:r>
        <w:t>, as some of these comments assert,</w:t>
      </w:r>
      <w:r w:rsidRPr="00527E74">
        <w:t xml:space="preserve"> that the General Order’s current reporting requirements are “unnecessarily duplicative of information otherwise reasonably accessible to the agency.” 5 </w:t>
      </w:r>
      <w:r>
        <w:t>CFR</w:t>
      </w:r>
      <w:r w:rsidRPr="00527E74">
        <w:t xml:space="preserve"> § 1320.9(b). </w:t>
      </w:r>
      <w:r>
        <w:t xml:space="preserve"> </w:t>
      </w:r>
      <w:r w:rsidRPr="00527E74">
        <w:t xml:space="preserve">Instead, these reporting requirements reflect the reality that one reporting entity may have different information </w:t>
      </w:r>
      <w:r w:rsidRPr="0079500D">
        <w:rPr>
          <w:rFonts w:cs="Times New Roman"/>
          <w:szCs w:val="24"/>
        </w:rPr>
        <w:t>tha</w:t>
      </w:r>
      <w:r>
        <w:rPr>
          <w:rFonts w:cs="Times New Roman"/>
          <w:szCs w:val="24"/>
        </w:rPr>
        <w:t>n</w:t>
      </w:r>
      <w:r w:rsidRPr="008A1388">
        <w:t xml:space="preserve"> another reporting entity or receive notice of that information at a different time than another reporting entity. </w:t>
      </w:r>
      <w:r>
        <w:t xml:space="preserve"> </w:t>
      </w:r>
      <w:r w:rsidRPr="008A1388">
        <w:t xml:space="preserve">The fact that some or even </w:t>
      </w:r>
      <w:proofErr w:type="gramStart"/>
      <w:r w:rsidRPr="008A1388">
        <w:t>all of</w:t>
      </w:r>
      <w:proofErr w:type="gramEnd"/>
      <w:r w:rsidRPr="008A1388">
        <w:t xml:space="preserve"> this information may be the same for multiple entities with respect to a given crash does not make the reporting requirements unnecessarily duplicative.</w:t>
      </w:r>
    </w:p>
    <w:p w:rsidR="009B705B" w:rsidP="009B705B" w:rsidRDefault="009B705B" w14:paraId="7109B706" w14:textId="77777777">
      <w:pPr>
        <w:spacing w:after="0" w:line="240" w:lineRule="auto"/>
      </w:pPr>
    </w:p>
    <w:p w:rsidRPr="008A1388" w:rsidR="009B705B" w:rsidP="003F4654" w:rsidRDefault="009B705B" w14:paraId="7071B7B6" w14:textId="2C23B5FF">
      <w:pPr>
        <w:spacing w:after="0" w:line="240" w:lineRule="auto"/>
      </w:pPr>
      <w:r w:rsidRPr="00527E74">
        <w:t>The agency is concerned that any modification of these reporting requirements that allows one reporting entity to tag others or allows multiple reporting entities to designate a primary reporting entity would</w:t>
      </w:r>
      <w:r>
        <w:rPr>
          <w:rFonts w:cs="Times New Roman"/>
          <w:szCs w:val="24"/>
        </w:rPr>
        <w:t>, for the reasons explained above,</w:t>
      </w:r>
      <w:r w:rsidRPr="008A1388">
        <w:t xml:space="preserve"> frustrate the objectives of these reporting requirements</w:t>
      </w:r>
      <w:r w:rsidRPr="00527E74">
        <w:t xml:space="preserve">. </w:t>
      </w:r>
      <w:r>
        <w:t xml:space="preserve"> </w:t>
      </w:r>
      <w:r w:rsidRPr="00527E74">
        <w:t xml:space="preserve">Any such modification could also create significant enforcement issues if, for example, the agency learned that crash information about which one reporting entity had notice was not included in the incident report filed by another reporting entity that tagged </w:t>
      </w:r>
      <w:r>
        <w:rPr>
          <w:rFonts w:cs="Times New Roman"/>
          <w:szCs w:val="24"/>
        </w:rPr>
        <w:t xml:space="preserve">the </w:t>
      </w:r>
      <w:r w:rsidRPr="00527E74">
        <w:rPr>
          <w:rFonts w:cs="Times New Roman"/>
          <w:szCs w:val="24"/>
        </w:rPr>
        <w:t>other</w:t>
      </w:r>
      <w:r>
        <w:rPr>
          <w:rFonts w:cs="Times New Roman"/>
          <w:szCs w:val="24"/>
        </w:rPr>
        <w:t>s</w:t>
      </w:r>
      <w:r w:rsidRPr="008A1388">
        <w:t xml:space="preserve"> or had been designated </w:t>
      </w:r>
      <w:r>
        <w:rPr>
          <w:rFonts w:cs="Times New Roman"/>
          <w:szCs w:val="24"/>
        </w:rPr>
        <w:t xml:space="preserve">by others </w:t>
      </w:r>
      <w:r w:rsidRPr="008A1388">
        <w:t>as primary.</w:t>
      </w:r>
    </w:p>
    <w:p w:rsidR="009B705B" w:rsidP="009B705B" w:rsidRDefault="009B705B" w14:paraId="0A5BEB48" w14:textId="77777777">
      <w:pPr>
        <w:spacing w:after="0" w:line="240" w:lineRule="auto"/>
      </w:pPr>
    </w:p>
    <w:p w:rsidR="000F337B" w:rsidP="003F4654" w:rsidRDefault="009B705B" w14:paraId="227E848C" w14:textId="035DD9F0">
      <w:pPr>
        <w:spacing w:after="0" w:line="240" w:lineRule="auto"/>
        <w:rPr>
          <w:rFonts w:cs="Times New Roman"/>
          <w:szCs w:val="24"/>
        </w:rPr>
      </w:pPr>
      <w:r w:rsidRPr="00527E74">
        <w:t xml:space="preserve">The agency also believes that the burden concerns expressed in the comments on this issue are over-stated and that the proposed modifications would not materially reduce the resulting burden. </w:t>
      </w:r>
      <w:r>
        <w:t xml:space="preserve"> </w:t>
      </w:r>
      <w:r w:rsidRPr="00527E74">
        <w:t xml:space="preserve">If, as these comments suggest, multiple reporting entities are coordinating the review, analysis, and reporting of crash information about which they receive notice prior to filing their respective reports, all of this activity would still be necessary even if one of these reporting entities tagged others or was designated as primary by others. </w:t>
      </w:r>
      <w:r>
        <w:t xml:space="preserve"> </w:t>
      </w:r>
      <w:r w:rsidRPr="00527E74">
        <w:t xml:space="preserve">Under these circumstances, the only reduction in burden would be that the tagged or non-primary reporting entities would no longer </w:t>
      </w:r>
      <w:r>
        <w:rPr>
          <w:rFonts w:cs="Times New Roman"/>
          <w:szCs w:val="24"/>
        </w:rPr>
        <w:t xml:space="preserve">have to complete the administrative task of </w:t>
      </w:r>
      <w:r w:rsidRPr="0079500D">
        <w:rPr>
          <w:rFonts w:cs="Times New Roman"/>
          <w:szCs w:val="24"/>
        </w:rPr>
        <w:t xml:space="preserve">filling out </w:t>
      </w:r>
      <w:r>
        <w:rPr>
          <w:rFonts w:cs="Times New Roman"/>
          <w:szCs w:val="24"/>
        </w:rPr>
        <w:t xml:space="preserve">and submitting </w:t>
      </w:r>
      <w:r w:rsidRPr="008A1388">
        <w:t>the 1-page incident report form.</w:t>
      </w:r>
      <w:r>
        <w:t xml:space="preserve">  The current reporting structure is likewise appropriate for the reporting entities that are not coordinating their efforts to ensure the agency receives timely and complete information.  </w:t>
      </w:r>
      <w:r w:rsidRPr="0079500D">
        <w:rPr>
          <w:rFonts w:cs="Times New Roman"/>
          <w:szCs w:val="24"/>
        </w:rPr>
        <w:t>Nonetheless, the agency will continue to review this issue</w:t>
      </w:r>
      <w:r>
        <w:rPr>
          <w:rFonts w:cs="Times New Roman"/>
          <w:szCs w:val="24"/>
        </w:rPr>
        <w:t xml:space="preserve"> and consider ways to reduce resulting burdens as appropriate.  The agency </w:t>
      </w:r>
      <w:r w:rsidRPr="0079500D">
        <w:rPr>
          <w:rFonts w:cs="Times New Roman"/>
          <w:szCs w:val="24"/>
        </w:rPr>
        <w:t>has the benefit of these comments if it determines that any changes to the existing reporting requirements are appropriate.</w:t>
      </w:r>
    </w:p>
    <w:p w:rsidR="008A6B31" w:rsidP="008A6B31" w:rsidRDefault="008A6B31" w14:paraId="251C67A2" w14:textId="77777777">
      <w:pPr>
        <w:autoSpaceDE w:val="0"/>
        <w:autoSpaceDN w:val="0"/>
        <w:adjustRightInd w:val="0"/>
        <w:spacing w:after="0" w:line="240" w:lineRule="auto"/>
        <w:ind w:left="720"/>
        <w:rPr>
          <w:rFonts w:cs="Times New Roman"/>
          <w:szCs w:val="24"/>
        </w:rPr>
      </w:pPr>
    </w:p>
    <w:p w:rsidRPr="005271A9" w:rsidR="008A6B31" w:rsidP="0090362F" w:rsidRDefault="008A6B31" w14:paraId="4DC06BFF" w14:textId="77777777">
      <w:pPr>
        <w:pStyle w:val="ListParagraph"/>
        <w:numPr>
          <w:ilvl w:val="0"/>
          <w:numId w:val="1"/>
        </w:numPr>
        <w:spacing w:line="240" w:lineRule="auto"/>
        <w:rPr>
          <w:rFonts w:cs="Times New Roman"/>
          <w:b/>
          <w:szCs w:val="24"/>
        </w:rPr>
      </w:pPr>
      <w:bookmarkStart w:name="_Hlk51330529" w:id="12"/>
      <w:r w:rsidRPr="005271A9">
        <w:rPr>
          <w:rFonts w:cs="Times New Roman"/>
          <w:b/>
          <w:szCs w:val="24"/>
        </w:rPr>
        <w:t>If the collection of information impacts small businesses or other small entities, describe any methods used to minimize burden</w:t>
      </w:r>
      <w:bookmarkEnd w:id="12"/>
      <w:r w:rsidRPr="005271A9">
        <w:rPr>
          <w:rFonts w:cs="Times New Roman"/>
          <w:b/>
          <w:szCs w:val="24"/>
        </w:rPr>
        <w:t>.</w:t>
      </w:r>
    </w:p>
    <w:p w:rsidR="00CC4E27" w:rsidP="003F4654" w:rsidRDefault="00CC4E27" w14:paraId="57754452" w14:textId="3B74DADA">
      <w:pPr>
        <w:spacing w:line="240" w:lineRule="auto"/>
        <w:rPr>
          <w:rFonts w:cs="Times New Roman"/>
          <w:szCs w:val="24"/>
        </w:rPr>
      </w:pPr>
      <w:r>
        <w:rPr>
          <w:rFonts w:cs="Times New Roman"/>
          <w:szCs w:val="24"/>
        </w:rPr>
        <w:t xml:space="preserve">The entities required to report information under the General Order include both large and small businesses. </w:t>
      </w:r>
      <w:r w:rsidR="000F4669">
        <w:rPr>
          <w:rFonts w:cs="Times New Roman"/>
          <w:szCs w:val="24"/>
        </w:rPr>
        <w:t xml:space="preserve"> </w:t>
      </w:r>
      <w:r>
        <w:rPr>
          <w:rFonts w:cs="Times New Roman"/>
          <w:szCs w:val="24"/>
        </w:rPr>
        <w:t xml:space="preserve">Given the nature of the reporting requirements, which are </w:t>
      </w:r>
      <w:r w:rsidR="0068370B">
        <w:rPr>
          <w:rFonts w:cs="Times New Roman"/>
          <w:szCs w:val="24"/>
        </w:rPr>
        <w:t>specific</w:t>
      </w:r>
      <w:r>
        <w:rPr>
          <w:rFonts w:cs="Times New Roman"/>
          <w:szCs w:val="24"/>
        </w:rPr>
        <w:t xml:space="preserve"> to crashes involving property damage, personal injury, or death, NHTSA anticipates that the burden on small businesses with smaller fleets of vehicles will be proportionately smaller than the burden on larger businesses with larger fleets of vehicles. </w:t>
      </w:r>
      <w:r w:rsidR="008E5DA3">
        <w:rPr>
          <w:rFonts w:cs="Times New Roman"/>
          <w:szCs w:val="24"/>
        </w:rPr>
        <w:t xml:space="preserve"> NHTSA received </w:t>
      </w:r>
      <w:r w:rsidR="00127157">
        <w:rPr>
          <w:rFonts w:cs="Times New Roman"/>
          <w:szCs w:val="24"/>
        </w:rPr>
        <w:t xml:space="preserve">public </w:t>
      </w:r>
      <w:r w:rsidR="008E5DA3">
        <w:rPr>
          <w:rFonts w:cs="Times New Roman"/>
          <w:szCs w:val="24"/>
        </w:rPr>
        <w:t xml:space="preserve">comments </w:t>
      </w:r>
      <w:r w:rsidR="00127157">
        <w:rPr>
          <w:rFonts w:cs="Times New Roman"/>
          <w:szCs w:val="24"/>
        </w:rPr>
        <w:lastRenderedPageBreak/>
        <w:t xml:space="preserve">suggesting that smaller entities required to report under the General Order </w:t>
      </w:r>
      <w:r w:rsidR="009D5FE6">
        <w:rPr>
          <w:rFonts w:cs="Times New Roman"/>
          <w:szCs w:val="24"/>
        </w:rPr>
        <w:t xml:space="preserve">require less time to submit </w:t>
      </w:r>
      <w:r w:rsidR="00D44C87">
        <w:rPr>
          <w:rFonts w:cs="Times New Roman"/>
          <w:szCs w:val="24"/>
        </w:rPr>
        <w:t xml:space="preserve">individual </w:t>
      </w:r>
      <w:r w:rsidR="009D5FE6">
        <w:rPr>
          <w:rFonts w:cs="Times New Roman"/>
          <w:szCs w:val="24"/>
        </w:rPr>
        <w:t>reports than larger manufacturers, confirming NHTSA</w:t>
      </w:r>
      <w:r w:rsidR="00247B92">
        <w:rPr>
          <w:rFonts w:cs="Times New Roman"/>
          <w:szCs w:val="24"/>
        </w:rPr>
        <w:t>’s</w:t>
      </w:r>
      <w:r w:rsidR="009D5FE6">
        <w:rPr>
          <w:rFonts w:cs="Times New Roman"/>
          <w:szCs w:val="24"/>
        </w:rPr>
        <w:t xml:space="preserve"> belief that the smaller reporting entities would be reporting for crashes involving </w:t>
      </w:r>
      <w:r w:rsidR="00D44C87">
        <w:rPr>
          <w:rFonts w:cs="Times New Roman"/>
          <w:szCs w:val="24"/>
        </w:rPr>
        <w:t>vehicles</w:t>
      </w:r>
      <w:r w:rsidR="000E19E5">
        <w:rPr>
          <w:rFonts w:cs="Times New Roman"/>
          <w:szCs w:val="24"/>
        </w:rPr>
        <w:t xml:space="preserve"> operated in closely-monitored fleets. </w:t>
      </w:r>
      <w:r>
        <w:rPr>
          <w:rFonts w:cs="Times New Roman"/>
          <w:szCs w:val="24"/>
        </w:rPr>
        <w:t xml:space="preserve">NHTSA also </w:t>
      </w:r>
      <w:r w:rsidR="00814BEA">
        <w:rPr>
          <w:rFonts w:cs="Times New Roman"/>
          <w:szCs w:val="24"/>
        </w:rPr>
        <w:t>believes</w:t>
      </w:r>
      <w:r>
        <w:rPr>
          <w:rFonts w:cs="Times New Roman"/>
          <w:szCs w:val="24"/>
        </w:rPr>
        <w:t xml:space="preserve"> that the </w:t>
      </w:r>
      <w:r w:rsidRPr="00D5409E" w:rsidR="00D24B41">
        <w:rPr>
          <w:rFonts w:cs="Times New Roman"/>
          <w:szCs w:val="24"/>
        </w:rPr>
        <w:t xml:space="preserve">benefit of enhancing </w:t>
      </w:r>
      <w:r>
        <w:rPr>
          <w:rFonts w:cs="Times New Roman"/>
          <w:szCs w:val="24"/>
        </w:rPr>
        <w:t xml:space="preserve">the agency’s </w:t>
      </w:r>
      <w:r w:rsidRPr="00D5409E" w:rsidR="005A3C00">
        <w:rPr>
          <w:rFonts w:cs="Times New Roman"/>
          <w:szCs w:val="24"/>
        </w:rPr>
        <w:t xml:space="preserve">ability to identify safety-related defects in </w:t>
      </w:r>
      <w:r>
        <w:rPr>
          <w:rFonts w:cs="Times New Roman"/>
          <w:szCs w:val="24"/>
        </w:rPr>
        <w:t>these emerging</w:t>
      </w:r>
      <w:r w:rsidRPr="00D5409E" w:rsidR="005A3C00">
        <w:rPr>
          <w:rFonts w:cs="Times New Roman"/>
          <w:szCs w:val="24"/>
        </w:rPr>
        <w:t xml:space="preserve"> vehicle technologies outweighs the burden to these small businesses.</w:t>
      </w:r>
    </w:p>
    <w:p w:rsidR="00D715A6" w:rsidP="003F4654" w:rsidRDefault="00D5409E" w14:paraId="1ACD0DD8" w14:textId="39D9DEA6">
      <w:pPr>
        <w:spacing w:line="240" w:lineRule="auto"/>
        <w:rPr>
          <w:b/>
        </w:rPr>
      </w:pPr>
      <w:r>
        <w:rPr>
          <w:rFonts w:cs="Times New Roman"/>
          <w:szCs w:val="24"/>
        </w:rPr>
        <w:t>N</w:t>
      </w:r>
      <w:r w:rsidRPr="005A3C00" w:rsidR="005A3C00">
        <w:rPr>
          <w:rFonts w:cs="Times New Roman"/>
          <w:szCs w:val="24"/>
        </w:rPr>
        <w:t>HTSA has taken steps to minimize th</w:t>
      </w:r>
      <w:r w:rsidR="005935FD">
        <w:rPr>
          <w:rFonts w:cs="Times New Roman"/>
          <w:szCs w:val="24"/>
        </w:rPr>
        <w:t>e</w:t>
      </w:r>
      <w:r w:rsidRPr="005A3C00" w:rsidR="005A3C00">
        <w:rPr>
          <w:rFonts w:cs="Times New Roman"/>
          <w:szCs w:val="24"/>
        </w:rPr>
        <w:t xml:space="preserve"> burden </w:t>
      </w:r>
      <w:r w:rsidR="005935FD">
        <w:rPr>
          <w:rFonts w:cs="Times New Roman"/>
          <w:szCs w:val="24"/>
        </w:rPr>
        <w:t xml:space="preserve">imposed by this information gathering </w:t>
      </w:r>
      <w:r w:rsidRPr="005A3C00" w:rsidR="005A3C00">
        <w:rPr>
          <w:rFonts w:cs="Times New Roman"/>
          <w:szCs w:val="24"/>
        </w:rPr>
        <w:t>by u</w:t>
      </w:r>
      <w:r w:rsidR="005A3C00">
        <w:rPr>
          <w:rFonts w:cs="Times New Roman"/>
          <w:szCs w:val="24"/>
        </w:rPr>
        <w:t xml:space="preserve">tilizing </w:t>
      </w:r>
      <w:r w:rsidRPr="005A3C00" w:rsidR="005A3C00">
        <w:rPr>
          <w:rFonts w:cs="Times New Roman"/>
          <w:szCs w:val="24"/>
        </w:rPr>
        <w:t xml:space="preserve">electronic means </w:t>
      </w:r>
      <w:r w:rsidR="000739E3">
        <w:rPr>
          <w:rFonts w:cs="Times New Roman"/>
          <w:szCs w:val="24"/>
        </w:rPr>
        <w:t>for</w:t>
      </w:r>
      <w:r w:rsidRPr="005A3C00" w:rsidR="005A3C00">
        <w:rPr>
          <w:rFonts w:cs="Times New Roman"/>
          <w:szCs w:val="24"/>
        </w:rPr>
        <w:t xml:space="preserve"> submissions</w:t>
      </w:r>
      <w:r>
        <w:rPr>
          <w:rFonts w:cs="Times New Roman"/>
          <w:szCs w:val="24"/>
        </w:rPr>
        <w:t xml:space="preserve">. </w:t>
      </w:r>
      <w:bookmarkStart w:name="_Hlk51330653" w:id="13"/>
    </w:p>
    <w:p w:rsidRPr="005271A9" w:rsidR="008A6B31" w:rsidP="0090362F" w:rsidRDefault="008A6B31" w14:paraId="00D9F01A" w14:textId="10940D40">
      <w:pPr>
        <w:numPr>
          <w:ilvl w:val="0"/>
          <w:numId w:val="1"/>
        </w:numPr>
        <w:spacing w:line="240" w:lineRule="auto"/>
        <w:rPr>
          <w:b/>
        </w:rPr>
      </w:pPr>
      <w:r w:rsidRPr="005271A9">
        <w:rPr>
          <w:b/>
        </w:rPr>
        <w:t>Describe the consequence to Federal program or policy activities if the collection is not conducted or is conducted less frequently, as well as any technical or legal obstacles to reducing burden.</w:t>
      </w:r>
    </w:p>
    <w:bookmarkEnd w:id="13"/>
    <w:p w:rsidR="005D3242" w:rsidP="003F4654" w:rsidRDefault="00D5409E" w14:paraId="5871FF27" w14:textId="2A7351CA">
      <w:pPr>
        <w:spacing w:line="240" w:lineRule="auto"/>
        <w:ind w:left="360"/>
      </w:pPr>
      <w:r w:rsidRPr="0090362F">
        <w:t>If NHTSA d</w:t>
      </w:r>
      <w:r w:rsidR="00E80D77">
        <w:t>id</w:t>
      </w:r>
      <w:r w:rsidRPr="0090362F">
        <w:t xml:space="preserve"> not </w:t>
      </w:r>
      <w:r w:rsidR="00E80D77">
        <w:t>conduct</w:t>
      </w:r>
      <w:r w:rsidRPr="0090362F">
        <w:t xml:space="preserve"> this information collection, </w:t>
      </w:r>
      <w:r w:rsidR="005935FD">
        <w:t>the agency w</w:t>
      </w:r>
      <w:r w:rsidR="00E80D77">
        <w:t>ould</w:t>
      </w:r>
      <w:r w:rsidR="005935FD">
        <w:t xml:space="preserve"> be limited in its ability to </w:t>
      </w:r>
      <w:r w:rsidRPr="0090362F" w:rsidR="005A170C">
        <w:t xml:space="preserve">identify safety-related defects in new and developing technologies that are being tested and deployed on </w:t>
      </w:r>
      <w:r w:rsidR="005935FD">
        <w:t>publicly accessible roads throughout the United States.</w:t>
      </w:r>
      <w:r w:rsidR="003549B1">
        <w:t xml:space="preserve"> </w:t>
      </w:r>
      <w:r w:rsidR="005935FD">
        <w:t xml:space="preserve"> </w:t>
      </w:r>
      <w:r w:rsidR="000F4669">
        <w:t xml:space="preserve"> </w:t>
      </w:r>
      <w:r w:rsidRPr="0090362F" w:rsidR="005A170C">
        <w:t>Th</w:t>
      </w:r>
      <w:r w:rsidR="00085F48">
        <w:t xml:space="preserve">is </w:t>
      </w:r>
      <w:r w:rsidRPr="0090362F" w:rsidR="005A170C">
        <w:t xml:space="preserve">information collection </w:t>
      </w:r>
      <w:r w:rsidR="005935FD">
        <w:t>provide</w:t>
      </w:r>
      <w:r w:rsidR="00E80D77">
        <w:t>s</w:t>
      </w:r>
      <w:r w:rsidR="005935FD">
        <w:t xml:space="preserve"> </w:t>
      </w:r>
      <w:r w:rsidRPr="0090362F" w:rsidR="005A170C">
        <w:t xml:space="preserve">NHTSA with information </w:t>
      </w:r>
      <w:r w:rsidR="005935FD">
        <w:t xml:space="preserve">it needs to carry out its statutory mandate </w:t>
      </w:r>
      <w:r w:rsidRPr="6A0AE703" w:rsidR="005935FD">
        <w:t xml:space="preserve">to </w:t>
      </w:r>
      <w:r w:rsidRPr="003F4750" w:rsidR="005935FD">
        <w:t>protect the public against unreasonable risk of accidents occurring because of the design, construction, or performance of a motor vehicle, and against unreasonable risk of death or injury in an accident</w:t>
      </w:r>
      <w:r w:rsidRPr="0090362F" w:rsidR="005A170C">
        <w:t>.</w:t>
      </w:r>
      <w:r w:rsidR="005A170C">
        <w:rPr>
          <w:highlight w:val="yellow"/>
        </w:rPr>
        <w:t xml:space="preserve"> </w:t>
      </w:r>
      <w:bookmarkStart w:name="_Hlk51330697" w:id="14"/>
    </w:p>
    <w:p w:rsidRPr="005D3242" w:rsidR="008A6B31" w:rsidP="005D3242" w:rsidRDefault="008A6B31" w14:paraId="0596B41F" w14:textId="5A50B586">
      <w:pPr>
        <w:pStyle w:val="ListParagraph"/>
        <w:numPr>
          <w:ilvl w:val="0"/>
          <w:numId w:val="1"/>
        </w:numPr>
        <w:rPr>
          <w:rFonts w:cs="Times New Roman"/>
          <w:b/>
          <w:szCs w:val="24"/>
        </w:rPr>
      </w:pPr>
      <w:r w:rsidRPr="005D3242">
        <w:rPr>
          <w:rFonts w:cs="Times New Roman"/>
          <w:b/>
          <w:szCs w:val="24"/>
        </w:rPr>
        <w:t>Explain any special circumstances that would cause an information collection to be conducted in a manner:</w:t>
      </w:r>
    </w:p>
    <w:p w:rsidRPr="005271A9" w:rsidR="008A6B31" w:rsidP="008A6B31" w:rsidRDefault="008A6B31" w14:paraId="0188C1E9"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report information to the agency more often than </w:t>
      </w:r>
      <w:proofErr w:type="gramStart"/>
      <w:r w:rsidRPr="005271A9">
        <w:rPr>
          <w:rFonts w:cs="Times New Roman"/>
          <w:b/>
          <w:szCs w:val="24"/>
        </w:rPr>
        <w:t>quarterly;</w:t>
      </w:r>
      <w:proofErr w:type="gramEnd"/>
    </w:p>
    <w:p w:rsidRPr="005271A9" w:rsidR="008A6B31" w:rsidP="008A6B31" w:rsidRDefault="008A6B31" w14:paraId="7683C768"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prepare a written response to a collection of information in fewer than 30 days after receipt of </w:t>
      </w:r>
      <w:proofErr w:type="gramStart"/>
      <w:r w:rsidRPr="005271A9">
        <w:rPr>
          <w:rFonts w:cs="Times New Roman"/>
          <w:b/>
          <w:szCs w:val="24"/>
        </w:rPr>
        <w:t>it;</w:t>
      </w:r>
      <w:proofErr w:type="gramEnd"/>
    </w:p>
    <w:p w:rsidRPr="005271A9" w:rsidR="008A6B31" w:rsidP="008A6B31" w:rsidRDefault="008A6B31" w14:paraId="3885D0BA"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submit more than an original and two copies of any </w:t>
      </w:r>
      <w:proofErr w:type="gramStart"/>
      <w:r w:rsidRPr="005271A9">
        <w:rPr>
          <w:rFonts w:cs="Times New Roman"/>
          <w:b/>
          <w:szCs w:val="24"/>
        </w:rPr>
        <w:t>document;</w:t>
      </w:r>
      <w:proofErr w:type="gramEnd"/>
    </w:p>
    <w:p w:rsidRPr="005271A9" w:rsidR="008A6B31" w:rsidP="008A6B31" w:rsidRDefault="008A6B31" w14:paraId="00A53CD3"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retain records, other than health, medical, government contract, grant-in-aid, or tax records, for more than three </w:t>
      </w:r>
      <w:proofErr w:type="gramStart"/>
      <w:r w:rsidRPr="005271A9">
        <w:rPr>
          <w:rFonts w:cs="Times New Roman"/>
          <w:b/>
          <w:szCs w:val="24"/>
        </w:rPr>
        <w:t>years;</w:t>
      </w:r>
      <w:proofErr w:type="gramEnd"/>
    </w:p>
    <w:p w:rsidRPr="005271A9" w:rsidR="008A6B31" w:rsidP="008A6B31" w:rsidRDefault="008A6B31" w14:paraId="5E1B288B"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in connection with a statistical survey, that is not designed to produce valid and reliable results that can be generalized to the universe of </w:t>
      </w:r>
      <w:proofErr w:type="gramStart"/>
      <w:r w:rsidRPr="005271A9">
        <w:rPr>
          <w:rFonts w:cs="Times New Roman"/>
          <w:b/>
          <w:szCs w:val="24"/>
        </w:rPr>
        <w:t>study;</w:t>
      </w:r>
      <w:proofErr w:type="gramEnd"/>
    </w:p>
    <w:p w:rsidRPr="005271A9" w:rsidR="008A6B31" w:rsidP="008A6B31" w:rsidRDefault="008A6B31" w14:paraId="52EF37AF"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 xml:space="preserve">requiring the use of a statistical data classification that has not been reviewed and approved by </w:t>
      </w:r>
      <w:proofErr w:type="gramStart"/>
      <w:r w:rsidRPr="005271A9">
        <w:rPr>
          <w:rFonts w:cs="Times New Roman"/>
          <w:b/>
          <w:szCs w:val="24"/>
        </w:rPr>
        <w:t>OMB;</w:t>
      </w:r>
      <w:proofErr w:type="gramEnd"/>
    </w:p>
    <w:p w:rsidRPr="005271A9" w:rsidR="008A6B31" w:rsidP="008A6B31" w:rsidRDefault="008A6B31" w14:paraId="3E381C0D" w14:textId="77777777">
      <w:pPr>
        <w:pStyle w:val="ListParagraph"/>
        <w:numPr>
          <w:ilvl w:val="1"/>
          <w:numId w:val="1"/>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5271A9" w:rsidR="008A6B31" w:rsidP="008A6B31" w:rsidRDefault="008A6B31" w14:paraId="0998F2A5" w14:textId="77777777">
      <w:pPr>
        <w:pStyle w:val="ListParagraph"/>
        <w:numPr>
          <w:ilvl w:val="1"/>
          <w:numId w:val="1"/>
        </w:numPr>
        <w:autoSpaceDE w:val="0"/>
        <w:autoSpaceDN w:val="0"/>
        <w:adjustRightInd w:val="0"/>
        <w:spacing w:after="0" w:line="240" w:lineRule="auto"/>
        <w:rPr>
          <w:rFonts w:cs="Times New Roman"/>
          <w:b/>
          <w:szCs w:val="24"/>
        </w:rPr>
      </w:pPr>
      <w:bookmarkStart w:name="_Hlk45117573" w:id="15"/>
      <w:r w:rsidRPr="005271A9">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bookmarkEnd w:id="14"/>
    <w:bookmarkEnd w:id="15"/>
    <w:p w:rsidR="008A6B31" w:rsidP="008A6B31" w:rsidRDefault="008A6B31" w14:paraId="4BA16833" w14:textId="77777777">
      <w:pPr>
        <w:autoSpaceDE w:val="0"/>
        <w:autoSpaceDN w:val="0"/>
        <w:adjustRightInd w:val="0"/>
        <w:spacing w:after="0" w:line="240" w:lineRule="auto"/>
        <w:rPr>
          <w:rFonts w:cs="Times New Roman"/>
          <w:szCs w:val="24"/>
        </w:rPr>
      </w:pPr>
    </w:p>
    <w:p w:rsidR="009671F8" w:rsidP="003F4654" w:rsidRDefault="005D3242" w14:paraId="0B123CF3" w14:textId="302EB0BD">
      <w:pPr>
        <w:autoSpaceDE w:val="0"/>
        <w:autoSpaceDN w:val="0"/>
        <w:adjustRightInd w:val="0"/>
        <w:spacing w:after="0" w:line="240" w:lineRule="auto"/>
        <w:rPr>
          <w:rFonts w:cs="Times New Roman"/>
          <w:szCs w:val="24"/>
        </w:rPr>
      </w:pPr>
      <w:r w:rsidRPr="0090362F">
        <w:rPr>
          <w:rFonts w:cs="Times New Roman"/>
          <w:szCs w:val="24"/>
        </w:rPr>
        <w:lastRenderedPageBreak/>
        <w:t>This information collection involves special circumstances that</w:t>
      </w:r>
      <w:r w:rsidRPr="0090362F" w:rsidR="00181973">
        <w:rPr>
          <w:rFonts w:cs="Times New Roman"/>
          <w:szCs w:val="24"/>
        </w:rPr>
        <w:t xml:space="preserve"> require the information to be collected more often </w:t>
      </w:r>
      <w:r w:rsidRPr="0090362F" w:rsidR="000739E3">
        <w:rPr>
          <w:rFonts w:cs="Times New Roman"/>
          <w:szCs w:val="24"/>
        </w:rPr>
        <w:t xml:space="preserve">than </w:t>
      </w:r>
      <w:r w:rsidRPr="0090362F" w:rsidR="00181973">
        <w:rPr>
          <w:rFonts w:cs="Times New Roman"/>
          <w:szCs w:val="24"/>
        </w:rPr>
        <w:t>quarterly</w:t>
      </w:r>
      <w:r w:rsidR="009671F8">
        <w:rPr>
          <w:rFonts w:cs="Times New Roman"/>
          <w:szCs w:val="24"/>
        </w:rPr>
        <w:t xml:space="preserve">. </w:t>
      </w:r>
      <w:r w:rsidR="000F4669">
        <w:rPr>
          <w:rFonts w:cs="Times New Roman"/>
          <w:szCs w:val="24"/>
        </w:rPr>
        <w:t xml:space="preserve"> </w:t>
      </w:r>
      <w:r w:rsidR="009671F8">
        <w:rPr>
          <w:rFonts w:cs="Times New Roman"/>
          <w:szCs w:val="24"/>
        </w:rPr>
        <w:t xml:space="preserve">The General Order requires that certain crashes be reported within one calendar day </w:t>
      </w:r>
      <w:r w:rsidR="00D44C87">
        <w:rPr>
          <w:rFonts w:cs="Times New Roman"/>
          <w:szCs w:val="24"/>
        </w:rPr>
        <w:t xml:space="preserve">or five calendar days </w:t>
      </w:r>
      <w:r w:rsidR="009671F8">
        <w:rPr>
          <w:rFonts w:cs="Times New Roman"/>
          <w:szCs w:val="24"/>
        </w:rPr>
        <w:t>after the reporting entity receives notice of the crash and that other reportable crashes be reported during the month following the month in which the reporting entity receives notice of the crash.</w:t>
      </w:r>
    </w:p>
    <w:p w:rsidR="009671F8" w:rsidP="00510291" w:rsidRDefault="009671F8" w14:paraId="34D2016C" w14:textId="77777777">
      <w:pPr>
        <w:autoSpaceDE w:val="0"/>
        <w:autoSpaceDN w:val="0"/>
        <w:adjustRightInd w:val="0"/>
        <w:spacing w:after="0" w:line="240" w:lineRule="auto"/>
        <w:ind w:left="720"/>
        <w:rPr>
          <w:rFonts w:cs="Times New Roman"/>
          <w:szCs w:val="24"/>
        </w:rPr>
      </w:pPr>
    </w:p>
    <w:p w:rsidR="001368E0" w:rsidP="00D44C87" w:rsidRDefault="009671F8" w14:paraId="67D54BAA" w14:textId="09340282">
      <w:pPr>
        <w:autoSpaceDE w:val="0"/>
        <w:autoSpaceDN w:val="0"/>
        <w:adjustRightInd w:val="0"/>
        <w:spacing w:after="0" w:line="240" w:lineRule="auto"/>
        <w:rPr>
          <w:rFonts w:cs="Times New Roman"/>
          <w:szCs w:val="24"/>
        </w:rPr>
      </w:pPr>
      <w:r>
        <w:rPr>
          <w:rFonts w:cs="Times New Roman"/>
          <w:szCs w:val="24"/>
        </w:rPr>
        <w:t xml:space="preserve">The one-day reports are required for </w:t>
      </w:r>
      <w:r w:rsidR="00AE340D">
        <w:rPr>
          <w:rFonts w:cs="Times New Roman"/>
          <w:szCs w:val="24"/>
        </w:rPr>
        <w:t>crashes</w:t>
      </w:r>
      <w:r>
        <w:rPr>
          <w:rFonts w:cs="Times New Roman"/>
          <w:szCs w:val="24"/>
        </w:rPr>
        <w:t xml:space="preserve"> that meet specific criteria that make them of heightened interest in the identification of potential safety defects. </w:t>
      </w:r>
      <w:r w:rsidR="000F4669">
        <w:rPr>
          <w:rFonts w:cs="Times New Roman"/>
          <w:szCs w:val="24"/>
        </w:rPr>
        <w:t xml:space="preserve"> </w:t>
      </w:r>
      <w:r>
        <w:rPr>
          <w:rFonts w:cs="Times New Roman"/>
          <w:szCs w:val="24"/>
        </w:rPr>
        <w:t xml:space="preserve">For these incidents, </w:t>
      </w:r>
      <w:r w:rsidR="001368E0">
        <w:rPr>
          <w:rFonts w:cs="Times New Roman"/>
          <w:szCs w:val="24"/>
        </w:rPr>
        <w:t xml:space="preserve">the agency needs an initial report within one day to determine whether and, if so, what additional information gathering is appropriate. </w:t>
      </w:r>
      <w:r w:rsidR="000F4669">
        <w:rPr>
          <w:rFonts w:cs="Times New Roman"/>
          <w:szCs w:val="24"/>
        </w:rPr>
        <w:t xml:space="preserve"> </w:t>
      </w:r>
      <w:r w:rsidR="001368E0">
        <w:rPr>
          <w:rFonts w:cs="Times New Roman"/>
          <w:szCs w:val="24"/>
        </w:rPr>
        <w:t>Absent a report within one day, there is a heightened risk that valuable information could be lost or become otherwise unavailable.</w:t>
      </w:r>
    </w:p>
    <w:p w:rsidR="00123ED4" w:rsidP="00D44C87" w:rsidRDefault="00123ED4" w14:paraId="2B50E8DB" w14:textId="27830786">
      <w:pPr>
        <w:autoSpaceDE w:val="0"/>
        <w:autoSpaceDN w:val="0"/>
        <w:adjustRightInd w:val="0"/>
        <w:spacing w:after="0" w:line="240" w:lineRule="auto"/>
        <w:rPr>
          <w:rFonts w:cs="Times New Roman"/>
          <w:szCs w:val="24"/>
        </w:rPr>
      </w:pPr>
    </w:p>
    <w:p w:rsidR="00472E1F" w:rsidP="00F755D6" w:rsidRDefault="00123ED4" w14:paraId="714ADA28" w14:textId="77777777">
      <w:pPr>
        <w:autoSpaceDE w:val="0"/>
        <w:autoSpaceDN w:val="0"/>
        <w:adjustRightInd w:val="0"/>
        <w:spacing w:after="0" w:line="240" w:lineRule="auto"/>
        <w:rPr>
          <w:rFonts w:cs="Times New Roman"/>
          <w:szCs w:val="24"/>
        </w:rPr>
      </w:pPr>
      <w:r>
        <w:rPr>
          <w:rFonts w:cs="Times New Roman"/>
          <w:szCs w:val="24"/>
        </w:rPr>
        <w:t xml:space="preserve">Based on public comments, NHTSA </w:t>
      </w:r>
      <w:r w:rsidR="00F755D6">
        <w:rPr>
          <w:rFonts w:cs="Times New Roman"/>
          <w:szCs w:val="24"/>
        </w:rPr>
        <w:t xml:space="preserve">decided to amend the General Order to create a new category for reporting within five calendar days. </w:t>
      </w:r>
      <w:r w:rsidRPr="00F755D6" w:rsidR="00F755D6">
        <w:rPr>
          <w:rFonts w:cs="Times New Roman"/>
          <w:szCs w:val="24"/>
        </w:rPr>
        <w:t xml:space="preserve">Multiple commentors submitted comments stating that the requirement in Request No. 1 that an initial report be submitted within one calendar day is unnecessarily burdensome, provides no meaningful benefit to the agency, and increases the likelihood of inaccurate information being submitted to the agency.  </w:t>
      </w:r>
      <w:r w:rsidR="00432216">
        <w:rPr>
          <w:rFonts w:cs="Times New Roman"/>
          <w:szCs w:val="24"/>
        </w:rPr>
        <w:t>While t</w:t>
      </w:r>
      <w:r w:rsidRPr="00F755D6" w:rsidR="00F755D6">
        <w:rPr>
          <w:rFonts w:cs="Times New Roman"/>
          <w:szCs w:val="24"/>
        </w:rPr>
        <w:t>he agency understands the burden imposed by the 1-day reporting requirement</w:t>
      </w:r>
      <w:r w:rsidR="00432216">
        <w:rPr>
          <w:rFonts w:cs="Times New Roman"/>
          <w:szCs w:val="24"/>
        </w:rPr>
        <w:t xml:space="preserve">, </w:t>
      </w:r>
      <w:r w:rsidRPr="00F755D6" w:rsidR="00F755D6">
        <w:rPr>
          <w:rFonts w:cs="Times New Roman"/>
          <w:szCs w:val="24"/>
        </w:rPr>
        <w:t xml:space="preserve">the 1-day deadline is necessary to ensure that the agency has timely notice of those crashes and the ability to timely respond to and investigate crashes reportable under Request No. 1.  A later deadline could impede the agency’s ability to respond or investigate, for example, by deploying a Special Crash Investigation (SCI) team to inspect the accident scene or vehicle, and a later deadline also could result in the loss of valuable information that is not properly preserved.  </w:t>
      </w:r>
    </w:p>
    <w:p w:rsidR="00472E1F" w:rsidP="00F755D6" w:rsidRDefault="00472E1F" w14:paraId="1BE8572C" w14:textId="77777777">
      <w:pPr>
        <w:autoSpaceDE w:val="0"/>
        <w:autoSpaceDN w:val="0"/>
        <w:adjustRightInd w:val="0"/>
        <w:spacing w:after="0" w:line="240" w:lineRule="auto"/>
        <w:rPr>
          <w:rFonts w:cs="Times New Roman"/>
          <w:szCs w:val="24"/>
        </w:rPr>
      </w:pPr>
    </w:p>
    <w:p w:rsidR="00123ED4" w:rsidP="003F4654" w:rsidRDefault="00F755D6" w14:paraId="68C46463" w14:textId="5EDF29F2">
      <w:pPr>
        <w:autoSpaceDE w:val="0"/>
        <w:autoSpaceDN w:val="0"/>
        <w:adjustRightInd w:val="0"/>
        <w:spacing w:after="0" w:line="240" w:lineRule="auto"/>
        <w:rPr>
          <w:rFonts w:cs="Times New Roman"/>
          <w:szCs w:val="24"/>
        </w:rPr>
      </w:pPr>
      <w:r w:rsidRPr="00F755D6">
        <w:rPr>
          <w:rFonts w:cs="Times New Roman"/>
          <w:szCs w:val="24"/>
        </w:rPr>
        <w:t xml:space="preserve">The agency’s experience since it issued the General Order has confirmed the importance of timely notice.  The agency also has seen that prompt notice is most valuable for a subset of more serious crashes, specifically those for which the agency is most likely to send a team to investigate.  In order to maintain timely notice with respect to these more serious incidents and, at the same time, reduce the resulting burden on respondents, NHTSA has decided to amend the General Order to create a new 5-day reporting category for some of these crashes.  </w:t>
      </w:r>
      <w:r w:rsidR="00472E1F">
        <w:rPr>
          <w:rFonts w:cs="Times New Roman"/>
          <w:szCs w:val="24"/>
        </w:rPr>
        <w:t xml:space="preserve">The General Order </w:t>
      </w:r>
      <w:r w:rsidRPr="00F755D6">
        <w:rPr>
          <w:rFonts w:cs="Times New Roman"/>
          <w:szCs w:val="24"/>
        </w:rPr>
        <w:t>will be amended in a manner that keeps the 1-day and 10-day reporting sequence for any crash that involves a fatality, a hospital treated injury, or a vulnerable road user. For those crashes reportable under Request No. 1</w:t>
      </w:r>
      <w:r w:rsidR="00166D08">
        <w:rPr>
          <w:rFonts w:cs="Times New Roman"/>
          <w:szCs w:val="24"/>
        </w:rPr>
        <w:t xml:space="preserve"> of the General Order</w:t>
      </w:r>
      <w:r w:rsidRPr="00F755D6">
        <w:rPr>
          <w:rFonts w:cs="Times New Roman"/>
          <w:szCs w:val="24"/>
        </w:rPr>
        <w:t xml:space="preserve"> that do not involve any of those criteria, but involve an air bag deployment or a vehicle tow-away, the reporting requirement will be amended to a single incident report that must be submitted no later than 5 calendar days after the reporting entity receives notice. </w:t>
      </w:r>
      <w:r w:rsidR="00247B92">
        <w:rPr>
          <w:rFonts w:cs="Times New Roman"/>
          <w:szCs w:val="24"/>
        </w:rPr>
        <w:t xml:space="preserve"> </w:t>
      </w:r>
      <w:r w:rsidRPr="00F755D6">
        <w:rPr>
          <w:rFonts w:cs="Times New Roman"/>
          <w:szCs w:val="24"/>
        </w:rPr>
        <w:t>If the fifth calendar day falls on a weekend or holiday, the reporting entity may file this 5-day report early (i.e., before the fifth calendar day) to avoid the burden of having to file such a report on a weekend or holiday.</w:t>
      </w:r>
    </w:p>
    <w:p w:rsidR="001368E0" w:rsidP="00526434" w:rsidRDefault="001368E0" w14:paraId="21322FF7" w14:textId="77777777">
      <w:pPr>
        <w:autoSpaceDE w:val="0"/>
        <w:autoSpaceDN w:val="0"/>
        <w:adjustRightInd w:val="0"/>
        <w:spacing w:after="0" w:line="240" w:lineRule="auto"/>
        <w:ind w:left="720"/>
        <w:rPr>
          <w:rFonts w:cs="Times New Roman"/>
          <w:szCs w:val="24"/>
        </w:rPr>
      </w:pPr>
    </w:p>
    <w:p w:rsidR="009671F8" w:rsidP="003F4654" w:rsidRDefault="001368E0" w14:paraId="52D9E7CE" w14:textId="77B1B836">
      <w:pPr>
        <w:autoSpaceDE w:val="0"/>
        <w:autoSpaceDN w:val="0"/>
        <w:adjustRightInd w:val="0"/>
        <w:spacing w:after="0" w:line="240" w:lineRule="auto"/>
        <w:rPr>
          <w:rFonts w:cs="Times New Roman"/>
          <w:szCs w:val="24"/>
        </w:rPr>
      </w:pPr>
      <w:r>
        <w:rPr>
          <w:rFonts w:cs="Times New Roman"/>
          <w:szCs w:val="24"/>
        </w:rPr>
        <w:t xml:space="preserve">For other reportable crashes, reports are required </w:t>
      </w:r>
      <w:proofErr w:type="gramStart"/>
      <w:r>
        <w:rPr>
          <w:rFonts w:cs="Times New Roman"/>
          <w:szCs w:val="24"/>
        </w:rPr>
        <w:t>on a monthly basis</w:t>
      </w:r>
      <w:proofErr w:type="gramEnd"/>
      <w:r>
        <w:rPr>
          <w:rFonts w:cs="Times New Roman"/>
          <w:szCs w:val="24"/>
        </w:rPr>
        <w:t xml:space="preserve">. </w:t>
      </w:r>
      <w:r w:rsidR="000F4669">
        <w:rPr>
          <w:rFonts w:cs="Times New Roman"/>
          <w:szCs w:val="24"/>
        </w:rPr>
        <w:t xml:space="preserve"> </w:t>
      </w:r>
      <w:r>
        <w:rPr>
          <w:rFonts w:cs="Times New Roman"/>
          <w:szCs w:val="24"/>
        </w:rPr>
        <w:t>The agency needs these reports on a monthly rather than quarterly basis because of the rapidly evolving nature of these advanced technologies (including over-the-air updates) and the serious consequences of an unidentified safety defect.</w:t>
      </w:r>
      <w:r w:rsidR="009671F8">
        <w:rPr>
          <w:rFonts w:cs="Times New Roman"/>
          <w:szCs w:val="24"/>
        </w:rPr>
        <w:t xml:space="preserve"> </w:t>
      </w:r>
    </w:p>
    <w:p w:rsidR="009902D7" w:rsidP="00A16AB9" w:rsidRDefault="009671F8" w14:paraId="7FEF5FB6" w14:textId="23615533">
      <w:pPr>
        <w:autoSpaceDE w:val="0"/>
        <w:autoSpaceDN w:val="0"/>
        <w:adjustRightInd w:val="0"/>
        <w:spacing w:after="0" w:line="240" w:lineRule="auto"/>
        <w:ind w:left="720"/>
        <w:rPr>
          <w:rFonts w:cs="Times New Roman"/>
          <w:szCs w:val="24"/>
          <w:highlight w:val="yellow"/>
        </w:rPr>
      </w:pPr>
      <w:r>
        <w:rPr>
          <w:rFonts w:cs="Times New Roman"/>
          <w:szCs w:val="24"/>
        </w:rPr>
        <w:t xml:space="preserve">  </w:t>
      </w:r>
    </w:p>
    <w:p w:rsidRPr="00FA7DB9" w:rsidR="00150F00" w:rsidP="0090362F" w:rsidRDefault="00150F00" w14:paraId="40D52CB5" w14:textId="5DF86879">
      <w:pPr>
        <w:pStyle w:val="ListParagraph"/>
        <w:numPr>
          <w:ilvl w:val="0"/>
          <w:numId w:val="1"/>
        </w:numPr>
        <w:spacing w:after="0" w:line="240" w:lineRule="auto"/>
        <w:rPr>
          <w:b/>
        </w:rPr>
      </w:pPr>
      <w:bookmarkStart w:name="_Hlk51330779" w:id="16"/>
      <w:r w:rsidRPr="00FA7DB9">
        <w:rPr>
          <w:b/>
        </w:rPr>
        <w:t xml:space="preserve">If applicable, provide a copy and identify the date and page number of </w:t>
      </w:r>
      <w:proofErr w:type="gramStart"/>
      <w:r w:rsidRPr="00FA7DB9">
        <w:rPr>
          <w:b/>
        </w:rPr>
        <w:t>publication</w:t>
      </w:r>
      <w:proofErr w:type="gramEnd"/>
      <w:r w:rsidRPr="00FA7DB9">
        <w:rPr>
          <w:b/>
        </w:rPr>
        <w:t xml:space="preserve"> in the </w:t>
      </w:r>
      <w:r w:rsidRPr="008D126F">
        <w:rPr>
          <w:b/>
          <w:i/>
          <w:iCs/>
        </w:rPr>
        <w:t>Federal Register</w:t>
      </w:r>
      <w:r w:rsidRPr="00FA7DB9">
        <w:rPr>
          <w:b/>
        </w:rPr>
        <w:t xml:space="preserve"> of the agency’s notice, required by 5 CFR 1320.8(d), </w:t>
      </w:r>
      <w:r w:rsidRPr="00FA7DB9">
        <w:rPr>
          <w:b/>
        </w:rPr>
        <w:lastRenderedPageBreak/>
        <w:t>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FA7DB9" w:rsidR="00484767">
        <w:rPr>
          <w:b/>
        </w:rPr>
        <w:t>.</w:t>
      </w:r>
      <w:r w:rsidRPr="00FA7DB9">
        <w:rPr>
          <w:b/>
        </w:rPr>
        <w:t xml:space="preserve"> </w:t>
      </w:r>
    </w:p>
    <w:bookmarkEnd w:id="16"/>
    <w:p w:rsidRPr="0090362F" w:rsidR="00DA5337" w:rsidP="0090362F" w:rsidRDefault="00DA5337" w14:paraId="67E9A31C" w14:textId="77777777">
      <w:pPr>
        <w:spacing w:after="0" w:line="240" w:lineRule="auto"/>
        <w:ind w:left="360"/>
        <w:rPr>
          <w:b/>
        </w:rPr>
      </w:pPr>
    </w:p>
    <w:p w:rsidR="00BA7CB9" w:rsidP="00F44744" w:rsidRDefault="00651C99" w14:paraId="7DDF47AE" w14:textId="097D0E54">
      <w:pPr>
        <w:spacing w:line="240" w:lineRule="auto"/>
      </w:pPr>
      <w:bookmarkStart w:name="_Hlk81319075" w:id="17"/>
      <w:r>
        <w:t>NHTSA published a 60-day notice on</w:t>
      </w:r>
      <w:r w:rsidRPr="00166D08" w:rsidR="00166D08">
        <w:t xml:space="preserve"> September 30, 2021</w:t>
      </w:r>
      <w:r w:rsidR="00247B92">
        <w:t>,</w:t>
      </w:r>
      <w:r w:rsidRPr="00166D08" w:rsidR="00166D08">
        <w:t xml:space="preserve"> (86 FR 54287)</w:t>
      </w:r>
      <w:r>
        <w:t xml:space="preserve"> requesting comment on NHTSA’s intention to submit this ICR to OMB for approval</w:t>
      </w:r>
      <w:r w:rsidR="00166D08">
        <w:t xml:space="preserve">. </w:t>
      </w:r>
      <w:r>
        <w:t xml:space="preserve"> NHTSA received X comments.</w:t>
      </w:r>
      <w:bookmarkEnd w:id="17"/>
      <w:r>
        <w:t xml:space="preserve">  </w:t>
      </w:r>
      <w:r w:rsidRPr="00BA7CB9" w:rsidR="00BA7CB9">
        <w:t xml:space="preserve">The agency received fourteen comments from business, insurance, and industry associations, safety and consumer advocates, manufacturers and developers, and an interested individual.  The agency also docketed four letters regarding the General Order that were received prior to publication of the 60-day notice. </w:t>
      </w:r>
      <w:r w:rsidR="00247B92">
        <w:t xml:space="preserve"> </w:t>
      </w:r>
      <w:r w:rsidRPr="00BA7CB9" w:rsidR="00BA7CB9">
        <w:t xml:space="preserve">NHTSA received comments that both supported NHTSA’s intention to seek approval for a three-year </w:t>
      </w:r>
      <w:r w:rsidR="00247B92">
        <w:t>extension</w:t>
      </w:r>
      <w:r w:rsidRPr="00BA7CB9" w:rsidR="00BA7CB9">
        <w:t xml:space="preserve"> from OMB and comments that were not supportive of the information collection or expressed concerns about the current requirements.  In general, comments from safety and consumer advocate groups were more supportive and comments from the industry and industry groups expressed more criticism of the information collection.  Specifically, NHTSA received comments regarding the definitions of “notice” and “crash,” the reporting requirements under Request No. 1, the reporting requirements under Request No. 2, the reporting requirements under Request No. 3, the reporting Requirements under Request No. 4, the Incident Report Form, the requirement that each reporting entity with notice of a reportable crash file a separate report, the burden placed by the General Order on “vehicle suppliers,” the requirements for submitting confidential business information (CBI), and the hourly burden estimates and associated labor cost estimates. </w:t>
      </w:r>
    </w:p>
    <w:p w:rsidRPr="00C55416" w:rsidR="00177C41" w:rsidP="003F4654" w:rsidRDefault="00BA7CB9" w14:paraId="63C3C388" w14:textId="44735C26">
      <w:pPr>
        <w:spacing w:line="240" w:lineRule="auto"/>
        <w:rPr>
          <w:highlight w:val="yellow"/>
        </w:rPr>
      </w:pPr>
      <w:r w:rsidRPr="00BA7CB9">
        <w:t xml:space="preserve">A summary of the comments and NHTSA’s responses is provided </w:t>
      </w:r>
      <w:r>
        <w:t xml:space="preserve">in the 30-day notice the </w:t>
      </w:r>
      <w:r w:rsidR="00D84BDB">
        <w:t>a</w:t>
      </w:r>
      <w:r>
        <w:t xml:space="preserve">gency published on </w:t>
      </w:r>
      <w:r w:rsidRPr="000A34E8" w:rsidR="000A34E8">
        <w:t>December 29, 2021</w:t>
      </w:r>
      <w:r w:rsidRPr="000A34E8">
        <w:t xml:space="preserve"> (86 FR </w:t>
      </w:r>
      <w:r w:rsidRPr="000A34E8" w:rsidR="000A34E8">
        <w:t>74217</w:t>
      </w:r>
      <w:r w:rsidRPr="000A34E8">
        <w:t>).</w:t>
      </w:r>
      <w:r>
        <w:t xml:space="preserve"> </w:t>
      </w:r>
    </w:p>
    <w:p w:rsidRPr="005271A9" w:rsidR="000373A8" w:rsidP="003563F5" w:rsidRDefault="000373A8" w14:paraId="4AC1196E" w14:textId="77777777">
      <w:pPr>
        <w:pStyle w:val="ListParagraph"/>
        <w:numPr>
          <w:ilvl w:val="0"/>
          <w:numId w:val="1"/>
        </w:numPr>
        <w:autoSpaceDE w:val="0"/>
        <w:autoSpaceDN w:val="0"/>
        <w:adjustRightInd w:val="0"/>
        <w:spacing w:after="0" w:line="240" w:lineRule="auto"/>
        <w:rPr>
          <w:rFonts w:cs="Times New Roman"/>
          <w:b/>
          <w:szCs w:val="24"/>
        </w:rPr>
      </w:pPr>
      <w:bookmarkStart w:name="_Hlk51330973" w:id="18"/>
      <w:r w:rsidRPr="005271A9">
        <w:rPr>
          <w:rFonts w:cs="Times New Roman"/>
          <w:b/>
          <w:szCs w:val="24"/>
        </w:rPr>
        <w:t>Explain any decision to provide any payment or gift to respondents, other than remuneration of contractors or grantees.</w:t>
      </w:r>
    </w:p>
    <w:bookmarkEnd w:id="18"/>
    <w:p w:rsidR="000373A8" w:rsidRDefault="000373A8" w14:paraId="6CF97669" w14:textId="77777777">
      <w:pPr>
        <w:autoSpaceDE w:val="0"/>
        <w:autoSpaceDN w:val="0"/>
        <w:adjustRightInd w:val="0"/>
        <w:spacing w:after="0" w:line="240" w:lineRule="auto"/>
        <w:ind w:left="360"/>
        <w:rPr>
          <w:rFonts w:cs="Times New Roman"/>
          <w:szCs w:val="24"/>
        </w:rPr>
      </w:pPr>
    </w:p>
    <w:p w:rsidR="000373A8" w:rsidP="003F4654" w:rsidRDefault="00FA7DB9" w14:paraId="3940981A" w14:textId="191A1BB4">
      <w:pPr>
        <w:autoSpaceDE w:val="0"/>
        <w:autoSpaceDN w:val="0"/>
        <w:adjustRightInd w:val="0"/>
        <w:spacing w:after="0" w:line="240" w:lineRule="auto"/>
        <w:rPr>
          <w:rFonts w:cs="Times New Roman"/>
          <w:szCs w:val="24"/>
        </w:rPr>
      </w:pPr>
      <w:r w:rsidRPr="00FA7DB9">
        <w:rPr>
          <w:rFonts w:cs="Times New Roman"/>
          <w:szCs w:val="24"/>
        </w:rPr>
        <w:t xml:space="preserve">This information collection does not involve any payments or gifts to respondents. </w:t>
      </w:r>
    </w:p>
    <w:p w:rsidR="000373A8" w:rsidRDefault="000373A8" w14:paraId="7E17DDF5" w14:textId="77777777">
      <w:pPr>
        <w:autoSpaceDE w:val="0"/>
        <w:autoSpaceDN w:val="0"/>
        <w:adjustRightInd w:val="0"/>
        <w:spacing w:after="0" w:line="240" w:lineRule="auto"/>
        <w:ind w:left="720"/>
        <w:rPr>
          <w:rFonts w:cs="Times New Roman"/>
          <w:szCs w:val="24"/>
        </w:rPr>
      </w:pPr>
    </w:p>
    <w:p w:rsidRPr="000373A8" w:rsidR="000373A8" w:rsidRDefault="000373A8" w14:paraId="74AAE8E7" w14:textId="77777777">
      <w:pPr>
        <w:pStyle w:val="ListParagraph"/>
        <w:numPr>
          <w:ilvl w:val="0"/>
          <w:numId w:val="1"/>
        </w:numPr>
        <w:autoSpaceDE w:val="0"/>
        <w:autoSpaceDN w:val="0"/>
        <w:adjustRightInd w:val="0"/>
        <w:spacing w:after="0" w:line="240" w:lineRule="auto"/>
        <w:rPr>
          <w:rFonts w:cs="Times New Roman"/>
          <w:szCs w:val="24"/>
        </w:rPr>
      </w:pPr>
      <w:bookmarkStart w:name="_Hlk51331000" w:id="19"/>
      <w:r w:rsidRPr="005271A9">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0373A8">
        <w:rPr>
          <w:rFonts w:cs="Times New Roman"/>
          <w:szCs w:val="24"/>
        </w:rPr>
        <w:t>.</w:t>
      </w:r>
    </w:p>
    <w:bookmarkEnd w:id="19"/>
    <w:p w:rsidR="000373A8" w:rsidRDefault="000373A8" w14:paraId="5BB5CB25" w14:textId="77777777">
      <w:pPr>
        <w:autoSpaceDE w:val="0"/>
        <w:autoSpaceDN w:val="0"/>
        <w:adjustRightInd w:val="0"/>
        <w:spacing w:after="0" w:line="240" w:lineRule="auto"/>
        <w:rPr>
          <w:rFonts w:cs="Times New Roman"/>
          <w:szCs w:val="24"/>
        </w:rPr>
      </w:pPr>
    </w:p>
    <w:p w:rsidR="0069588D" w:rsidP="003F4654" w:rsidRDefault="00D33169" w14:paraId="1BE91A60" w14:textId="031A83E2">
      <w:pPr>
        <w:autoSpaceDE w:val="0"/>
        <w:autoSpaceDN w:val="0"/>
        <w:adjustRightInd w:val="0"/>
        <w:spacing w:after="0" w:line="240" w:lineRule="auto"/>
        <w:rPr>
          <w:rFonts w:cs="Times New Roman"/>
          <w:szCs w:val="24"/>
        </w:rPr>
      </w:pPr>
      <w:r>
        <w:rPr>
          <w:rFonts w:cs="Times New Roman"/>
          <w:szCs w:val="24"/>
        </w:rPr>
        <w:t xml:space="preserve">This information collection includes instructions for submitting a request for </w:t>
      </w:r>
      <w:r w:rsidR="007375BF">
        <w:rPr>
          <w:rFonts w:cs="Times New Roman"/>
          <w:szCs w:val="24"/>
        </w:rPr>
        <w:t xml:space="preserve">confidentiality </w:t>
      </w:r>
      <w:r w:rsidR="00CD7A61">
        <w:rPr>
          <w:rFonts w:cs="Times New Roman"/>
          <w:szCs w:val="24"/>
        </w:rPr>
        <w:t xml:space="preserve">under NHTSA’s Confidential Business Information (CBI) regulation, 49 CFR </w:t>
      </w:r>
      <w:r w:rsidR="001368E0">
        <w:rPr>
          <w:rFonts w:cs="Times New Roman"/>
          <w:szCs w:val="24"/>
        </w:rPr>
        <w:t>P</w:t>
      </w:r>
      <w:r w:rsidR="00CD7A61">
        <w:rPr>
          <w:rFonts w:cs="Times New Roman"/>
          <w:szCs w:val="24"/>
        </w:rPr>
        <w:t xml:space="preserve">art 512. </w:t>
      </w:r>
    </w:p>
    <w:p w:rsidR="00D33169" w:rsidRDefault="00D33169" w14:paraId="50E94136" w14:textId="77777777">
      <w:pPr>
        <w:autoSpaceDE w:val="0"/>
        <w:autoSpaceDN w:val="0"/>
        <w:adjustRightInd w:val="0"/>
        <w:spacing w:after="0" w:line="240" w:lineRule="auto"/>
        <w:ind w:left="720"/>
        <w:rPr>
          <w:rFonts w:cs="Times New Roman"/>
          <w:szCs w:val="24"/>
        </w:rPr>
      </w:pPr>
    </w:p>
    <w:p w:rsidR="0069588D" w:rsidP="0090362F" w:rsidRDefault="0069588D" w14:paraId="58A584C1" w14:textId="6FBF1065">
      <w:pPr>
        <w:pStyle w:val="ListParagraph"/>
        <w:numPr>
          <w:ilvl w:val="0"/>
          <w:numId w:val="1"/>
        </w:numPr>
        <w:spacing w:line="240" w:lineRule="auto"/>
        <w:rPr>
          <w:b/>
        </w:rPr>
      </w:pPr>
      <w:bookmarkStart w:name="_Hlk51331086" w:id="20"/>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342F10" w:rsidR="0069588D" w:rsidP="003F4654" w:rsidRDefault="00CD7A61" w14:paraId="60E2BC93" w14:textId="75988E34">
      <w:pPr>
        <w:spacing w:line="240" w:lineRule="auto"/>
        <w:ind w:left="360"/>
        <w:rPr>
          <w:bCs/>
        </w:rPr>
      </w:pPr>
      <w:r w:rsidRPr="00CD7A61">
        <w:rPr>
          <w:bCs/>
        </w:rPr>
        <w:lastRenderedPageBreak/>
        <w:t xml:space="preserve">No questions of a sensitive nature are involved in this information collection. </w:t>
      </w:r>
      <w:bookmarkEnd w:id="20"/>
    </w:p>
    <w:p w:rsidR="0069588D" w:rsidP="003563F5" w:rsidRDefault="0069588D" w14:paraId="756932C8" w14:textId="21251701">
      <w:pPr>
        <w:pStyle w:val="ListParagraph"/>
        <w:numPr>
          <w:ilvl w:val="0"/>
          <w:numId w:val="1"/>
        </w:numPr>
        <w:autoSpaceDE w:val="0"/>
        <w:autoSpaceDN w:val="0"/>
        <w:adjustRightInd w:val="0"/>
        <w:spacing w:after="0" w:line="240" w:lineRule="auto"/>
        <w:rPr>
          <w:rFonts w:cs="Times New Roman"/>
          <w:b/>
          <w:szCs w:val="24"/>
        </w:rPr>
      </w:pPr>
      <w:bookmarkStart w:name="_Hlk51332070" w:id="21"/>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p w:rsidR="005244B0" w:rsidP="005244B0" w:rsidRDefault="005244B0" w14:paraId="26F03CEF" w14:textId="58AAF1EC">
      <w:pPr>
        <w:autoSpaceDE w:val="0"/>
        <w:autoSpaceDN w:val="0"/>
        <w:adjustRightInd w:val="0"/>
        <w:spacing w:after="0" w:line="240" w:lineRule="auto"/>
        <w:rPr>
          <w:rFonts w:cs="Times New Roman"/>
          <w:b/>
          <w:szCs w:val="24"/>
        </w:rPr>
      </w:pPr>
    </w:p>
    <w:p w:rsidRPr="005244B0" w:rsidR="005244B0" w:rsidP="003F4654" w:rsidRDefault="005244B0" w14:paraId="71A298AE" w14:textId="6515A9AC">
      <w:pPr>
        <w:spacing w:line="240" w:lineRule="auto"/>
        <w:contextualSpacing/>
        <w:rPr>
          <w:rFonts w:eastAsia="Calibri" w:cs="Times New Roman"/>
          <w:szCs w:val="24"/>
        </w:rPr>
      </w:pPr>
      <w:r w:rsidRPr="005244B0">
        <w:rPr>
          <w:rFonts w:eastAsia="Calibri" w:cs="Times New Roman"/>
          <w:szCs w:val="24"/>
        </w:rPr>
        <w:t xml:space="preserve">To estimate the burden associated with this information collection, NHTSA separated the requirements of the General Order into thirteen components: (1) incident reports </w:t>
      </w:r>
      <w:bookmarkStart w:name="_Hlk90997030" w:id="22"/>
      <w:r w:rsidRPr="005244B0">
        <w:rPr>
          <w:rFonts w:eastAsia="Calibri" w:cs="Times New Roman"/>
          <w:szCs w:val="24"/>
        </w:rPr>
        <w:t>under Request No. 1</w:t>
      </w:r>
      <w:bookmarkEnd w:id="22"/>
      <w:r w:rsidR="00584A1B">
        <w:rPr>
          <w:rFonts w:eastAsia="Calibri" w:cs="Times New Roman"/>
          <w:szCs w:val="24"/>
        </w:rPr>
        <w:t xml:space="preserve"> </w:t>
      </w:r>
      <w:r w:rsidRPr="005244B0">
        <w:rPr>
          <w:rFonts w:eastAsia="Calibri" w:cs="Times New Roman"/>
          <w:szCs w:val="24"/>
        </w:rPr>
        <w:t>involving Level 2 ADAS that must be submitted within one calendar day; (2) updates under Request No. 1</w:t>
      </w:r>
      <w:r w:rsidR="00584A1B">
        <w:rPr>
          <w:rFonts w:eastAsia="Calibri" w:cs="Times New Roman"/>
          <w:szCs w:val="24"/>
        </w:rPr>
        <w:t xml:space="preserve"> </w:t>
      </w:r>
      <w:r w:rsidRPr="005244B0">
        <w:rPr>
          <w:rFonts w:eastAsia="Calibri" w:cs="Times New Roman"/>
          <w:szCs w:val="24"/>
        </w:rPr>
        <w:t>to 1-day incident reports involving Level 2 ADAS that must be submitted within ten calendar days; (3) incident reports under Request No. 1</w:t>
      </w:r>
      <w:r w:rsidR="00584A1B">
        <w:rPr>
          <w:rFonts w:eastAsia="Calibri" w:cs="Times New Roman"/>
          <w:szCs w:val="24"/>
        </w:rPr>
        <w:t xml:space="preserve"> </w:t>
      </w:r>
      <w:r w:rsidRPr="005244B0">
        <w:rPr>
          <w:rFonts w:eastAsia="Calibri" w:cs="Times New Roman"/>
          <w:szCs w:val="24"/>
        </w:rPr>
        <w:t>involving Level 2 ADAS that must be submitted within five calendar days; (4) incident reports under Request No. 1 involving ADS that must be submitted within one calendar day; (5) updates under Request No. 1 to incident 1-day reports involving ADS that must be submitted within ten calendar days; (6) incident reports under Request No. 1</w:t>
      </w:r>
      <w:r w:rsidR="00584A1B">
        <w:rPr>
          <w:rFonts w:eastAsia="Calibri" w:cs="Times New Roman"/>
          <w:szCs w:val="24"/>
        </w:rPr>
        <w:t xml:space="preserve"> </w:t>
      </w:r>
      <w:r w:rsidRPr="005244B0">
        <w:rPr>
          <w:rFonts w:eastAsia="Calibri" w:cs="Times New Roman"/>
          <w:szCs w:val="24"/>
        </w:rPr>
        <w:t xml:space="preserve">involving ADS that must be submitted within five calendar days; (7) monthly incident reports under Request No. 2 </w:t>
      </w:r>
      <w:r w:rsidR="0030447B">
        <w:rPr>
          <w:rFonts w:eastAsia="Calibri" w:cs="Times New Roman"/>
          <w:szCs w:val="24"/>
        </w:rPr>
        <w:t>i</w:t>
      </w:r>
      <w:r w:rsidRPr="005244B0">
        <w:rPr>
          <w:rFonts w:eastAsia="Calibri" w:cs="Times New Roman"/>
          <w:szCs w:val="24"/>
        </w:rPr>
        <w:t>nvolving ADS that must be submitted on the fifteenth of the following month; (8) monthly supplemental reports under Request No. 3 involving Level 2 ADAS incidents that must be submitted on the fifteenth of the following month; (9) monthly supplemental reports under Request No. 3 involving ADS that must be submitted on the fifteenth of the following month; (10) monthly reports confirming the lack of reportable information under Requests No. 2 and Request No. 3,  (11) additional time for screening incoming information; (1</w:t>
      </w:r>
      <w:r w:rsidR="0030447B">
        <w:rPr>
          <w:rFonts w:eastAsia="Calibri" w:cs="Times New Roman"/>
          <w:szCs w:val="24"/>
        </w:rPr>
        <w:t>2</w:t>
      </w:r>
      <w:r w:rsidRPr="005244B0">
        <w:rPr>
          <w:rFonts w:eastAsia="Calibri" w:cs="Times New Roman"/>
          <w:szCs w:val="24"/>
        </w:rPr>
        <w:t xml:space="preserve">) training employees on the requirements; and (13) time to set up an account to submit the reports.  The burden associated with categories (12) and (13) are one-time start-up burdens that will be incurred during the proposed extension only to the extent that new reporting entities are added to the General Order during this period. For the 108 reporting entities currently named in the General Order, this burden has already been and was accounted for under the currently approved information collection request. </w:t>
      </w:r>
    </w:p>
    <w:p w:rsidR="005244B0" w:rsidP="005244B0" w:rsidRDefault="005244B0" w14:paraId="310FCFBD" w14:textId="0B1B1091">
      <w:pPr>
        <w:autoSpaceDE w:val="0"/>
        <w:autoSpaceDN w:val="0"/>
        <w:adjustRightInd w:val="0"/>
        <w:spacing w:after="0" w:line="240" w:lineRule="auto"/>
        <w:rPr>
          <w:rFonts w:cs="Times New Roman"/>
          <w:b/>
          <w:szCs w:val="24"/>
        </w:rPr>
      </w:pPr>
    </w:p>
    <w:p w:rsidR="0030447B" w:rsidP="005244B0" w:rsidRDefault="0030447B" w14:paraId="28573F6D" w14:textId="15D0DDCA">
      <w:pPr>
        <w:autoSpaceDE w:val="0"/>
        <w:autoSpaceDN w:val="0"/>
        <w:adjustRightInd w:val="0"/>
        <w:spacing w:after="0" w:line="240" w:lineRule="auto"/>
        <w:rPr>
          <w:rFonts w:cs="Times New Roman"/>
          <w:bCs/>
          <w:szCs w:val="24"/>
        </w:rPr>
      </w:pPr>
      <w:r>
        <w:rPr>
          <w:rFonts w:cs="Times New Roman"/>
          <w:b/>
          <w:szCs w:val="24"/>
        </w:rPr>
        <w:t xml:space="preserve">Estimated Total Annual Number of Respondents: </w:t>
      </w:r>
      <w:r w:rsidRPr="003F4654">
        <w:rPr>
          <w:rFonts w:cs="Times New Roman"/>
          <w:bCs/>
          <w:szCs w:val="24"/>
        </w:rPr>
        <w:t>110</w:t>
      </w:r>
    </w:p>
    <w:p w:rsidR="0030447B" w:rsidP="005244B0" w:rsidRDefault="0030447B" w14:paraId="08D9515F" w14:textId="14136BD4">
      <w:pPr>
        <w:autoSpaceDE w:val="0"/>
        <w:autoSpaceDN w:val="0"/>
        <w:adjustRightInd w:val="0"/>
        <w:spacing w:after="0" w:line="240" w:lineRule="auto"/>
        <w:rPr>
          <w:rFonts w:cs="Times New Roman"/>
          <w:bCs/>
          <w:szCs w:val="24"/>
        </w:rPr>
      </w:pPr>
    </w:p>
    <w:p w:rsidRPr="003F4654" w:rsidR="0030447B" w:rsidP="003F4654" w:rsidRDefault="0030447B" w14:paraId="481C4DFA" w14:textId="11428CC7">
      <w:pPr>
        <w:spacing w:line="240" w:lineRule="auto"/>
        <w:contextualSpacing/>
        <w:rPr>
          <w:rFonts w:eastAsia="Calibri" w:cs="Times New Roman"/>
          <w:szCs w:val="24"/>
        </w:rPr>
      </w:pPr>
      <w:r w:rsidRPr="0030447B">
        <w:rPr>
          <w:rFonts w:eastAsia="Calibri" w:cs="Times New Roman"/>
          <w:szCs w:val="24"/>
        </w:rPr>
        <w:t xml:space="preserve">NHTSA estimates that there will be an average of 110 reporting entities during each year of the proposed extension.  Currently, there are 108 reporting entities named in the General Order.  NHTSA believes that additional reporting entities will be added to the General Order during the proposed extension as new companies enter the market and begin developing and manufacturing ADS and ADAS technology and vehicles equipped with these technologies.  NHTSA also believes that some existing reporting entities will be removed from the General Order due to the cessation of operations or market consolidation.  </w:t>
      </w:r>
    </w:p>
    <w:p w:rsidR="00306E09" w:rsidP="00306E09" w:rsidRDefault="00306E09" w14:paraId="3CA9ADAB" w14:textId="598A55BD">
      <w:pPr>
        <w:autoSpaceDE w:val="0"/>
        <w:autoSpaceDN w:val="0"/>
        <w:adjustRightInd w:val="0"/>
        <w:spacing w:after="0" w:line="240" w:lineRule="auto"/>
        <w:rPr>
          <w:rFonts w:cs="Times New Roman"/>
          <w:b/>
          <w:szCs w:val="24"/>
        </w:rPr>
      </w:pPr>
    </w:p>
    <w:p w:rsidRPr="003F4654" w:rsidR="006D3FF3" w:rsidP="0001065B" w:rsidRDefault="006D3FF3" w14:paraId="39644860" w14:textId="06A68B95">
      <w:pPr>
        <w:autoSpaceDE w:val="0"/>
        <w:autoSpaceDN w:val="0"/>
        <w:adjustRightInd w:val="0"/>
        <w:spacing w:after="0" w:line="480" w:lineRule="auto"/>
        <w:rPr>
          <w:rFonts w:eastAsia="Times New Roman" w:cs="Times New Roman"/>
          <w:bCs/>
          <w:iCs/>
          <w:color w:val="000000"/>
          <w:szCs w:val="24"/>
        </w:rPr>
      </w:pPr>
      <w:r>
        <w:rPr>
          <w:rFonts w:eastAsia="Times New Roman" w:cs="Times New Roman"/>
          <w:b/>
          <w:iCs/>
          <w:color w:val="000000"/>
          <w:szCs w:val="24"/>
        </w:rPr>
        <w:t xml:space="preserve">Estimated Total Annual Number of Responses (Reports): </w:t>
      </w:r>
      <w:r>
        <w:rPr>
          <w:rFonts w:eastAsia="Times New Roman" w:cs="Times New Roman"/>
          <w:bCs/>
          <w:iCs/>
          <w:color w:val="000000"/>
          <w:szCs w:val="24"/>
        </w:rPr>
        <w:t>2,631</w:t>
      </w:r>
    </w:p>
    <w:p w:rsidR="006D3FF3" w:rsidP="00B31937" w:rsidRDefault="006D3FF3" w14:paraId="1309BF95" w14:textId="79687140">
      <w:pPr>
        <w:spacing w:after="0" w:line="240" w:lineRule="auto"/>
        <w:rPr>
          <w:rFonts w:eastAsia="Calibri" w:cs="Times New Roman"/>
        </w:rPr>
      </w:pPr>
      <w:r w:rsidRPr="006D3FF3">
        <w:rPr>
          <w:rFonts w:eastAsia="Calibri" w:cs="Times New Roman"/>
          <w:szCs w:val="24"/>
        </w:rPr>
        <w:t>In the</w:t>
      </w:r>
      <w:r w:rsidRPr="006D3FF3">
        <w:rPr>
          <w:rFonts w:eastAsia="Calibri" w:cs="Times New Roman"/>
        </w:rPr>
        <w:t xml:space="preserve"> 60-day Notice, the agency made various estimates regarding the number of incidents about which the reporting entities would be required to submit reports on an annual basis. Although those estimates were made based on the best information available to the agency at the time, the agency now has over five months of reporting data and history and is therefore able to substantially refine those estimates.</w:t>
      </w:r>
    </w:p>
    <w:p w:rsidR="00B31937" w:rsidP="00B31937" w:rsidRDefault="00B31937" w14:paraId="790F5511" w14:textId="77777777">
      <w:pPr>
        <w:spacing w:after="0" w:line="480" w:lineRule="auto"/>
        <w:rPr>
          <w:rFonts w:eastAsia="Calibri" w:cs="Times New Roman"/>
        </w:rPr>
      </w:pPr>
    </w:p>
    <w:p w:rsidRPr="006D3FF3" w:rsidR="006D3FF3" w:rsidP="003F4654" w:rsidRDefault="00B85D9E" w14:paraId="7807771D" w14:textId="6E017790">
      <w:pPr>
        <w:spacing w:after="0" w:line="480" w:lineRule="auto"/>
        <w:rPr>
          <w:rFonts w:eastAsia="Calibri" w:cs="Times New Roman"/>
        </w:rPr>
      </w:pPr>
      <w:r w:rsidRPr="6C4D90A3">
        <w:rPr>
          <w:u w:val="single"/>
        </w:rPr>
        <w:lastRenderedPageBreak/>
        <w:t xml:space="preserve">Level 2 </w:t>
      </w:r>
      <w:r w:rsidRPr="006D3FF3" w:rsidR="006D3FF3">
        <w:rPr>
          <w:rFonts w:eastAsia="Calibri" w:cs="Times New Roman"/>
          <w:u w:val="single"/>
        </w:rPr>
        <w:t>ADAS 1</w:t>
      </w:r>
      <w:r w:rsidR="00B31937">
        <w:rPr>
          <w:rFonts w:eastAsia="Calibri" w:cs="Times New Roman"/>
          <w:u w:val="single"/>
        </w:rPr>
        <w:t>-</w:t>
      </w:r>
      <w:r w:rsidRPr="006D3FF3" w:rsidR="006D3FF3">
        <w:rPr>
          <w:rFonts w:eastAsia="Calibri" w:cs="Times New Roman"/>
          <w:u w:val="single"/>
        </w:rPr>
        <w:t xml:space="preserve">Day Incident Reports </w:t>
      </w:r>
      <w:bookmarkStart w:name="_Hlk90908462" w:id="23"/>
      <w:r w:rsidRPr="006D3FF3" w:rsidR="006D3FF3">
        <w:rPr>
          <w:rFonts w:eastAsia="Calibri" w:cs="Times New Roman"/>
          <w:szCs w:val="24"/>
          <w:u w:val="single"/>
        </w:rPr>
        <w:t>Under Request No. 1</w:t>
      </w:r>
      <w:r w:rsidRPr="006D3FF3" w:rsidR="006D3FF3">
        <w:rPr>
          <w:rFonts w:eastAsia="Calibri" w:cs="Times New Roman"/>
          <w:szCs w:val="24"/>
        </w:rPr>
        <w:t xml:space="preserve"> </w:t>
      </w:r>
      <w:bookmarkEnd w:id="23"/>
    </w:p>
    <w:p w:rsidRPr="006D3FF3" w:rsidR="006D3FF3" w:rsidP="003F4654" w:rsidRDefault="006D3FF3" w14:paraId="0DEFC364" w14:textId="14F6DB4D">
      <w:pPr>
        <w:spacing w:after="0" w:line="240" w:lineRule="auto"/>
        <w:rPr>
          <w:rFonts w:eastAsia="Calibri" w:cs="Times New Roman"/>
        </w:rPr>
      </w:pPr>
      <w:r w:rsidRPr="006D3FF3">
        <w:rPr>
          <w:rFonts w:eastAsia="Calibri" w:cs="Times New Roman"/>
        </w:rPr>
        <w:t>In its 60-Day Notice, NHTSA estimated that “it will receive responses from 20 respondents reporting Level 2 ADAS crashes each year,” “that each respondent will submit, on average, 170 incident reports per year,” and that it “will receive, on average 3,400 Level 2 ADAS incident reports each year.”  NHTSA explained that this was “a high-end estimate” that would later be refined.</w:t>
      </w:r>
      <w:r w:rsidR="008B2684">
        <w:rPr>
          <w:rFonts w:eastAsia="Calibri" w:cs="Times New Roman"/>
        </w:rPr>
        <w:t xml:space="preserve"> </w:t>
      </w:r>
      <w:r w:rsidRPr="006D3FF3">
        <w:rPr>
          <w:rFonts w:eastAsia="Calibri" w:cs="Times New Roman"/>
        </w:rPr>
        <w:t>With the benefit of actual reporting history and data, the agency is now able to substantially revise this estimate</w:t>
      </w:r>
      <w:r w:rsidR="00996E85">
        <w:rPr>
          <w:rFonts w:eastAsia="Calibri" w:cs="Times New Roman"/>
        </w:rPr>
        <w:t xml:space="preserve"> downward</w:t>
      </w:r>
      <w:r w:rsidRPr="006D3FF3">
        <w:rPr>
          <w:rFonts w:eastAsia="Calibri" w:cs="Times New Roman"/>
        </w:rPr>
        <w:t xml:space="preserve"> to </w:t>
      </w:r>
      <w:r w:rsidRPr="006D3FF3">
        <w:rPr>
          <w:rFonts w:eastAsia="Calibri" w:cs="Times New Roman"/>
          <w:szCs w:val="24"/>
        </w:rPr>
        <w:t xml:space="preserve">1,000 </w:t>
      </w:r>
      <w:r w:rsidRPr="006D3FF3">
        <w:rPr>
          <w:rFonts w:eastAsia="Calibri" w:cs="Times New Roman"/>
        </w:rPr>
        <w:t>reports per year under Request No. 1</w:t>
      </w:r>
      <w:r w:rsidRPr="006D3FF3">
        <w:rPr>
          <w:rFonts w:eastAsia="Calibri" w:cs="Times New Roman"/>
          <w:szCs w:val="24"/>
        </w:rPr>
        <w:t xml:space="preserve"> for Level 2 ADAS incidents</w:t>
      </w:r>
      <w:r w:rsidRPr="006D3FF3">
        <w:rPr>
          <w:rFonts w:eastAsia="Calibri" w:cs="Times New Roman"/>
        </w:rPr>
        <w:t>.</w:t>
      </w:r>
      <w:r w:rsidRPr="006D3FF3">
        <w:rPr>
          <w:rFonts w:eastAsia="Calibri" w:cs="Times New Roman"/>
          <w:szCs w:val="24"/>
        </w:rPr>
        <w:t xml:space="preserve"> </w:t>
      </w:r>
    </w:p>
    <w:p w:rsidR="00DA3561" w:rsidP="00DA3561" w:rsidRDefault="00DA3561" w14:paraId="74CE944A" w14:textId="77777777">
      <w:pPr>
        <w:spacing w:after="0" w:line="240" w:lineRule="auto"/>
        <w:rPr>
          <w:rFonts w:eastAsia="Calibri" w:cs="Times New Roman"/>
        </w:rPr>
      </w:pPr>
    </w:p>
    <w:p w:rsidR="00DA3561" w:rsidP="00DA3561" w:rsidRDefault="006D3FF3" w14:paraId="2A381D9B" w14:textId="08F6A879">
      <w:pPr>
        <w:spacing w:after="0" w:line="240" w:lineRule="auto"/>
        <w:rPr>
          <w:rFonts w:eastAsia="Calibri" w:cs="Times New Roman"/>
          <w:szCs w:val="24"/>
        </w:rPr>
      </w:pPr>
      <w:r w:rsidRPr="006D3FF3">
        <w:rPr>
          <w:rFonts w:eastAsia="Calibri" w:cs="Times New Roman"/>
        </w:rPr>
        <w:t xml:space="preserve">As explained in more detail above, the agency also has decided to amend the reporting requirements in Request No. 1 to require that a report be filed within 1 calendar day only with respect to those crashes involving a fatality, a hospital-treated injury, or a vulnerable road user. Based on data </w:t>
      </w:r>
      <w:r w:rsidRPr="006D3FF3">
        <w:rPr>
          <w:rFonts w:eastAsia="Calibri" w:cs="Times New Roman"/>
          <w:szCs w:val="24"/>
        </w:rPr>
        <w:t xml:space="preserve">of reported incidents through December 1, 2021, </w:t>
      </w:r>
      <w:r w:rsidRPr="006D3FF3">
        <w:rPr>
          <w:rFonts w:eastAsia="Calibri" w:cs="Times New Roman"/>
        </w:rPr>
        <w:t xml:space="preserve">the agency estimates that only </w:t>
      </w:r>
      <w:r w:rsidRPr="006D3FF3">
        <w:rPr>
          <w:rFonts w:eastAsia="Calibri" w:cs="Times New Roman"/>
          <w:szCs w:val="24"/>
        </w:rPr>
        <w:t>8</w:t>
      </w:r>
      <w:r w:rsidRPr="006D3FF3">
        <w:rPr>
          <w:rFonts w:eastAsia="Calibri" w:cs="Times New Roman"/>
        </w:rPr>
        <w:t xml:space="preserve">% of the reports required under Request No. 1 will meet one of these criteria. </w:t>
      </w:r>
      <w:r w:rsidRPr="006D3FF3">
        <w:rPr>
          <w:rFonts w:eastAsia="Calibri" w:cs="Times New Roman"/>
          <w:szCs w:val="24"/>
        </w:rPr>
        <w:t>Accordingly, NHTSA now estimates it will receive 80 1-day Level 2 ADAS incident reports. Reporting entities will be required to submit the remainder of the reports (estimated to be 92% of the total) within 5 calendar days after notice of the crash.</w:t>
      </w:r>
    </w:p>
    <w:p w:rsidRPr="003F4654" w:rsidR="00DA3561" w:rsidP="003F4654" w:rsidRDefault="00DA3561" w14:paraId="79A9D051" w14:textId="77777777">
      <w:pPr>
        <w:spacing w:after="0" w:line="240" w:lineRule="auto"/>
        <w:rPr>
          <w:rFonts w:eastAsia="Calibri" w:cs="Times New Roman"/>
          <w:szCs w:val="24"/>
        </w:rPr>
      </w:pPr>
    </w:p>
    <w:p w:rsidRPr="006D3FF3" w:rsidR="006D3FF3" w:rsidP="003F4654" w:rsidRDefault="00B85D9E" w14:paraId="04599CC2" w14:textId="291F5B03">
      <w:pPr>
        <w:spacing w:after="0" w:line="480" w:lineRule="auto"/>
        <w:rPr>
          <w:rFonts w:eastAsia="Calibri" w:cs="Times New Roman"/>
        </w:rPr>
      </w:pPr>
      <w:r w:rsidRPr="6C4D90A3">
        <w:rPr>
          <w:u w:val="single"/>
        </w:rPr>
        <w:t xml:space="preserve">Level 2 </w:t>
      </w:r>
      <w:r w:rsidRPr="006D3FF3" w:rsidR="006D3FF3">
        <w:rPr>
          <w:rFonts w:eastAsia="Calibri" w:cs="Times New Roman"/>
          <w:u w:val="single"/>
        </w:rPr>
        <w:t>ADAS 10</w:t>
      </w:r>
      <w:r w:rsidRPr="006D3FF3" w:rsidR="006D3FF3">
        <w:rPr>
          <w:rFonts w:eastAsia="Calibri" w:cs="Times New Roman"/>
          <w:szCs w:val="24"/>
          <w:u w:val="single"/>
        </w:rPr>
        <w:t>-</w:t>
      </w:r>
      <w:r w:rsidRPr="006D3FF3" w:rsidR="006D3FF3">
        <w:rPr>
          <w:rFonts w:eastAsia="Calibri" w:cs="Times New Roman"/>
          <w:u w:val="single"/>
        </w:rPr>
        <w:t>Day Incident Reports</w:t>
      </w:r>
      <w:r w:rsidRPr="006D3FF3" w:rsidR="006D3FF3">
        <w:rPr>
          <w:rFonts w:eastAsia="Calibri" w:cs="Times New Roman"/>
          <w:szCs w:val="24"/>
          <w:u w:val="single"/>
        </w:rPr>
        <w:t xml:space="preserve"> Under Request No. 1</w:t>
      </w:r>
    </w:p>
    <w:p w:rsidRPr="006D3FF3" w:rsidR="006D3FF3" w:rsidP="003F4654" w:rsidRDefault="006D3FF3" w14:paraId="7CDF7013" w14:textId="778484A3">
      <w:pPr>
        <w:spacing w:after="0" w:line="240" w:lineRule="auto"/>
        <w:rPr>
          <w:rFonts w:eastAsia="Calibri" w:cs="Times New Roman"/>
        </w:rPr>
      </w:pPr>
      <w:r w:rsidRPr="006D3FF3">
        <w:rPr>
          <w:rFonts w:eastAsia="Calibri" w:cs="Times New Roman"/>
        </w:rPr>
        <w:t>Under the current terms of the General Order, a reporting entity submitting an initial report within 1 calendar day under Request No. 1 is also required to submit an updated report on the tenth calendar day after notice of the crash. In its 60</w:t>
      </w:r>
      <w:r w:rsidRPr="006D3FF3">
        <w:rPr>
          <w:rFonts w:eastAsia="Calibri" w:cs="Times New Roman"/>
          <w:szCs w:val="24"/>
        </w:rPr>
        <w:t>-</w:t>
      </w:r>
      <w:r w:rsidRPr="006D3FF3">
        <w:rPr>
          <w:rFonts w:eastAsia="Calibri" w:cs="Times New Roman"/>
        </w:rPr>
        <w:t>Day Notice, NHTSA therefore estimated the number of 10</w:t>
      </w:r>
      <w:r w:rsidRPr="006D3FF3">
        <w:rPr>
          <w:rFonts w:eastAsia="Calibri" w:cs="Times New Roman"/>
          <w:szCs w:val="24"/>
        </w:rPr>
        <w:t>-</w:t>
      </w:r>
      <w:r w:rsidRPr="006D3FF3">
        <w:rPr>
          <w:rFonts w:eastAsia="Calibri" w:cs="Times New Roman"/>
        </w:rPr>
        <w:t>day updated reports to be equal to the number of 1</w:t>
      </w:r>
      <w:r w:rsidR="00DA3561">
        <w:rPr>
          <w:rFonts w:eastAsia="Calibri" w:cs="Times New Roman"/>
        </w:rPr>
        <w:t>-</w:t>
      </w:r>
      <w:r w:rsidRPr="006D3FF3">
        <w:rPr>
          <w:rFonts w:eastAsia="Calibri" w:cs="Times New Roman"/>
        </w:rPr>
        <w:t xml:space="preserve">day reports. As explained above, the agency has decided to amend Request No. 1 of the General Order to limit the 1 day and 10-day reporting sequence to crashes involving a fatality, a hospital treated injury, or a vulnerable road user. The agency estimates that </w:t>
      </w:r>
      <w:r w:rsidRPr="006D3FF3">
        <w:rPr>
          <w:rFonts w:eastAsia="Calibri" w:cs="Times New Roman"/>
          <w:szCs w:val="24"/>
        </w:rPr>
        <w:t>8</w:t>
      </w:r>
      <w:r w:rsidRPr="006D3FF3">
        <w:rPr>
          <w:rFonts w:eastAsia="Calibri" w:cs="Times New Roman"/>
        </w:rPr>
        <w:t xml:space="preserve">% of the reports required under Request No. 1 will meet one of these criteria. No 10-day updated report therefore will be required for the remaining reports required under Request No. 1, an estimated </w:t>
      </w:r>
      <w:r w:rsidRPr="006D3FF3">
        <w:rPr>
          <w:rFonts w:eastAsia="Calibri" w:cs="Times New Roman"/>
          <w:szCs w:val="24"/>
        </w:rPr>
        <w:t>92</w:t>
      </w:r>
      <w:r w:rsidRPr="006D3FF3">
        <w:rPr>
          <w:rFonts w:eastAsia="Calibri" w:cs="Times New Roman"/>
        </w:rPr>
        <w:t>% of those reports.</w:t>
      </w:r>
    </w:p>
    <w:p w:rsidR="00DA3561" w:rsidP="00DA3561" w:rsidRDefault="00DA3561" w14:paraId="09D01FDA" w14:textId="77777777">
      <w:pPr>
        <w:spacing w:after="0" w:line="240" w:lineRule="auto"/>
        <w:rPr>
          <w:rFonts w:eastAsia="Calibri" w:cs="Times New Roman"/>
        </w:rPr>
      </w:pPr>
    </w:p>
    <w:p w:rsidRPr="003F4654" w:rsidR="00977FB5" w:rsidP="003F4654" w:rsidRDefault="006D3FF3" w14:paraId="67166219" w14:textId="09D54AF5">
      <w:pPr>
        <w:spacing w:line="240" w:lineRule="auto"/>
        <w:rPr>
          <w:rFonts w:eastAsia="Calibri" w:cs="Times New Roman"/>
        </w:rPr>
      </w:pPr>
      <w:r w:rsidRPr="006D3FF3">
        <w:rPr>
          <w:rFonts w:eastAsia="Calibri" w:cs="Times New Roman"/>
        </w:rPr>
        <w:t>Based on its revised volume estimates and the forthcoming amendment to Request No. 1, the agency revises its estimate of the number of 10-day reports to 80 reports each year.</w:t>
      </w:r>
    </w:p>
    <w:p w:rsidRPr="006D3FF3" w:rsidR="006D3FF3" w:rsidP="003F4654" w:rsidRDefault="00B85D9E" w14:paraId="5C91D242" w14:textId="6F984DD5">
      <w:pPr>
        <w:spacing w:after="0" w:line="480" w:lineRule="auto"/>
        <w:rPr>
          <w:rFonts w:eastAsia="Calibri" w:cs="Times New Roman"/>
        </w:rPr>
      </w:pPr>
      <w:r w:rsidRPr="6C4D90A3">
        <w:rPr>
          <w:u w:val="single"/>
        </w:rPr>
        <w:t xml:space="preserve">Level 2 </w:t>
      </w:r>
      <w:r w:rsidRPr="006D3FF3" w:rsidR="006D3FF3">
        <w:rPr>
          <w:rFonts w:eastAsia="Calibri" w:cs="Times New Roman"/>
          <w:u w:val="single"/>
        </w:rPr>
        <w:t>ADAS 5-Day Incident Reports Under Request No. 1</w:t>
      </w:r>
    </w:p>
    <w:p w:rsidR="006D3FF3" w:rsidP="008B2684" w:rsidRDefault="006D3FF3" w14:paraId="613C202A" w14:textId="140A402C">
      <w:pPr>
        <w:spacing w:after="0" w:line="240" w:lineRule="auto"/>
        <w:rPr>
          <w:rFonts w:eastAsia="Calibri" w:cs="Times New Roman"/>
        </w:rPr>
      </w:pPr>
      <w:r w:rsidRPr="006D3FF3">
        <w:rPr>
          <w:rFonts w:eastAsia="Calibri" w:cs="Times New Roman"/>
        </w:rPr>
        <w:t>As discussed above, NHTSA is now allowing some of the reports that were previously required to be submitted within one calendar day to instead be submitted within 5 calendar days.  NHTSA estimates that 92% of all Level 2 ADAS crashes will be submitted in 5-day incident reports.  Accordingly, NHTSA now estimates that of the 1,000 Level 2 ADAS incident reports submitted each year, approximately 920 will be 5-day Level 2 ADAS incident reports.</w:t>
      </w:r>
    </w:p>
    <w:p w:rsidRPr="006D3FF3" w:rsidR="008B2684" w:rsidP="003F4654" w:rsidRDefault="008B2684" w14:paraId="684C8936" w14:textId="77777777">
      <w:pPr>
        <w:spacing w:after="0" w:line="240" w:lineRule="auto"/>
        <w:rPr>
          <w:rFonts w:eastAsia="Calibri" w:cs="Times New Roman"/>
        </w:rPr>
      </w:pPr>
    </w:p>
    <w:p w:rsidR="00571E81" w:rsidP="00571E81" w:rsidRDefault="006D3FF3" w14:paraId="4FE61ECD" w14:textId="77777777">
      <w:pPr>
        <w:spacing w:after="0" w:line="480" w:lineRule="auto"/>
        <w:rPr>
          <w:rFonts w:eastAsia="Calibri" w:cs="Times New Roman"/>
        </w:rPr>
      </w:pPr>
      <w:r w:rsidRPr="006D3FF3">
        <w:rPr>
          <w:rFonts w:eastAsia="Calibri" w:cs="Times New Roman"/>
          <w:u w:val="single"/>
        </w:rPr>
        <w:t>ADS 1</w:t>
      </w:r>
      <w:r w:rsidRPr="006D3FF3">
        <w:rPr>
          <w:rFonts w:eastAsia="Calibri" w:cs="Times New Roman"/>
          <w:szCs w:val="24"/>
          <w:u w:val="single"/>
        </w:rPr>
        <w:t>-</w:t>
      </w:r>
      <w:r w:rsidRPr="006D3FF3">
        <w:rPr>
          <w:rFonts w:eastAsia="Calibri" w:cs="Times New Roman"/>
          <w:u w:val="single"/>
        </w:rPr>
        <w:t>Day Incident Reports</w:t>
      </w:r>
      <w:r w:rsidRPr="006D3FF3">
        <w:rPr>
          <w:rFonts w:eastAsia="Calibri" w:cs="Times New Roman"/>
        </w:rPr>
        <w:t xml:space="preserve"> </w:t>
      </w:r>
      <w:r w:rsidRPr="006D3FF3">
        <w:rPr>
          <w:rFonts w:eastAsia="Calibri" w:cs="Times New Roman"/>
          <w:szCs w:val="24"/>
          <w:u w:val="single"/>
        </w:rPr>
        <w:t>Under Request No. 1</w:t>
      </w:r>
      <w:r w:rsidRPr="006D3FF3">
        <w:rPr>
          <w:rFonts w:eastAsia="Calibri" w:cs="Times New Roman"/>
          <w:szCs w:val="24"/>
        </w:rPr>
        <w:t xml:space="preserve"> </w:t>
      </w:r>
      <w:r w:rsidRPr="006D3FF3" w:rsidDel="00527E74">
        <w:rPr>
          <w:rFonts w:eastAsia="Calibri" w:cs="Times New Roman"/>
          <w:sz w:val="16"/>
          <w:szCs w:val="16"/>
        </w:rPr>
        <w:t xml:space="preserve"> </w:t>
      </w:r>
    </w:p>
    <w:p w:rsidR="00977FB5" w:rsidP="00571E81" w:rsidRDefault="006D3FF3" w14:paraId="16834860" w14:textId="300719DD">
      <w:pPr>
        <w:spacing w:after="0" w:line="240" w:lineRule="auto"/>
        <w:rPr>
          <w:rFonts w:eastAsia="Calibri" w:cs="Times New Roman"/>
          <w:szCs w:val="24"/>
        </w:rPr>
      </w:pPr>
      <w:r w:rsidRPr="006D3FF3">
        <w:rPr>
          <w:rFonts w:eastAsia="Calibri" w:cs="Times New Roman"/>
        </w:rPr>
        <w:t>In its 60</w:t>
      </w:r>
      <w:r w:rsidRPr="006D3FF3">
        <w:rPr>
          <w:rFonts w:eastAsia="Calibri" w:cs="Times New Roman"/>
          <w:szCs w:val="24"/>
        </w:rPr>
        <w:t>-d</w:t>
      </w:r>
      <w:r w:rsidRPr="006D3FF3">
        <w:rPr>
          <w:rFonts w:eastAsia="Calibri" w:cs="Times New Roman"/>
        </w:rPr>
        <w:t xml:space="preserve">ay Notice, NHTSA estimated that it would receive 200 incident reports per year involving ADS equipped vehicles. </w:t>
      </w:r>
      <w:r w:rsidR="00B85D9E">
        <w:rPr>
          <w:rFonts w:eastAsia="Calibri" w:cs="Times New Roman"/>
        </w:rPr>
        <w:t xml:space="preserve"> </w:t>
      </w:r>
      <w:r w:rsidRPr="006D3FF3">
        <w:rPr>
          <w:rFonts w:eastAsia="Calibri" w:cs="Times New Roman"/>
        </w:rPr>
        <w:t>NHTSA further estimated that half of these reports (100) would be filed pursuant to the 1</w:t>
      </w:r>
      <w:r w:rsidRPr="006D3FF3">
        <w:rPr>
          <w:rFonts w:eastAsia="Calibri" w:cs="Times New Roman"/>
          <w:szCs w:val="24"/>
        </w:rPr>
        <w:t>-</w:t>
      </w:r>
      <w:r w:rsidRPr="006D3FF3">
        <w:rPr>
          <w:rFonts w:eastAsia="Calibri" w:cs="Times New Roman"/>
        </w:rPr>
        <w:t xml:space="preserve">day and 10-day sequence under Request No. 1 and that the </w:t>
      </w:r>
      <w:r w:rsidRPr="006D3FF3">
        <w:rPr>
          <w:rFonts w:eastAsia="Calibri" w:cs="Times New Roman"/>
        </w:rPr>
        <w:lastRenderedPageBreak/>
        <w:t xml:space="preserve">remaining half of these ADS incident reports (100) would be submitted under Request No. 2 as monthly incident reports. </w:t>
      </w:r>
      <w:r w:rsidR="00B85D9E">
        <w:rPr>
          <w:rFonts w:eastAsia="Calibri" w:cs="Times New Roman"/>
        </w:rPr>
        <w:t xml:space="preserve"> </w:t>
      </w:r>
      <w:r w:rsidRPr="006D3FF3">
        <w:rPr>
          <w:rFonts w:eastAsia="Calibri" w:cs="Times New Roman"/>
        </w:rPr>
        <w:t xml:space="preserve">With the benefit of </w:t>
      </w:r>
      <w:r w:rsidRPr="006D3FF3">
        <w:rPr>
          <w:rFonts w:eastAsia="Calibri" w:cs="Times New Roman"/>
          <w:szCs w:val="24"/>
        </w:rPr>
        <w:t>five months</w:t>
      </w:r>
      <w:r w:rsidRPr="006D3FF3">
        <w:rPr>
          <w:rFonts w:eastAsia="Calibri" w:cs="Times New Roman"/>
        </w:rPr>
        <w:t xml:space="preserve"> of reporting experience and data, the agency </w:t>
      </w:r>
      <w:proofErr w:type="gramStart"/>
      <w:r w:rsidRPr="006D3FF3">
        <w:rPr>
          <w:rFonts w:eastAsia="Calibri" w:cs="Times New Roman"/>
        </w:rPr>
        <w:t>is able to</w:t>
      </w:r>
      <w:proofErr w:type="gramEnd"/>
      <w:r w:rsidRPr="006D3FF3">
        <w:rPr>
          <w:rFonts w:eastAsia="Calibri" w:cs="Times New Roman"/>
        </w:rPr>
        <w:t xml:space="preserve"> refine these estimates. NHTSA estimates that it will receive </w:t>
      </w:r>
      <w:r w:rsidRPr="006D3FF3">
        <w:rPr>
          <w:rFonts w:eastAsia="Calibri" w:cs="Times New Roman"/>
          <w:szCs w:val="24"/>
        </w:rPr>
        <w:t>150</w:t>
      </w:r>
      <w:r w:rsidRPr="006D3FF3">
        <w:rPr>
          <w:rFonts w:eastAsia="Calibri" w:cs="Times New Roman"/>
        </w:rPr>
        <w:t xml:space="preserve"> ADS incident reports annually under Request No. 1</w:t>
      </w:r>
      <w:r w:rsidRPr="006D3FF3">
        <w:rPr>
          <w:rFonts w:eastAsia="Calibri" w:cs="Times New Roman"/>
          <w:szCs w:val="24"/>
        </w:rPr>
        <w:t xml:space="preserve">. </w:t>
      </w:r>
      <w:r w:rsidR="00B85D9E">
        <w:rPr>
          <w:rFonts w:eastAsia="Calibri" w:cs="Times New Roman"/>
          <w:szCs w:val="24"/>
        </w:rPr>
        <w:t xml:space="preserve"> </w:t>
      </w:r>
      <w:r w:rsidRPr="006D3FF3">
        <w:rPr>
          <w:rFonts w:eastAsia="Calibri" w:cs="Times New Roman"/>
          <w:szCs w:val="24"/>
        </w:rPr>
        <w:t xml:space="preserve">However, </w:t>
      </w:r>
      <w:proofErr w:type="gramStart"/>
      <w:r w:rsidRPr="006D3FF3">
        <w:rPr>
          <w:rFonts w:eastAsia="Calibri" w:cs="Times New Roman"/>
          <w:szCs w:val="24"/>
        </w:rPr>
        <w:t>as a result of</w:t>
      </w:r>
      <w:proofErr w:type="gramEnd"/>
      <w:r w:rsidRPr="006D3FF3">
        <w:rPr>
          <w:rFonts w:eastAsia="Calibri" w:cs="Times New Roman"/>
          <w:szCs w:val="24"/>
        </w:rPr>
        <w:t xml:space="preserve"> the amendment discussed above, not all of those reports will be required to be submitted within one calendar day. </w:t>
      </w:r>
      <w:r w:rsidR="00B85D9E">
        <w:rPr>
          <w:rFonts w:eastAsia="Calibri" w:cs="Times New Roman"/>
          <w:szCs w:val="24"/>
        </w:rPr>
        <w:t xml:space="preserve"> </w:t>
      </w:r>
      <w:r w:rsidRPr="006D3FF3">
        <w:rPr>
          <w:rFonts w:eastAsia="Calibri" w:cs="Times New Roman"/>
          <w:szCs w:val="24"/>
        </w:rPr>
        <w:t>Based on the discussed criteria and the incident reports NHTSA has received thus far, NHTSA estimates that 20% of the reports will be required to be submitted within one calendar day. Accordingly, NHTSA now estimates that it will receive 30</w:t>
      </w:r>
      <w:r w:rsidRPr="006D3FF3">
        <w:rPr>
          <w:rFonts w:eastAsia="Calibri" w:cs="Times New Roman"/>
        </w:rPr>
        <w:t xml:space="preserve"> 1</w:t>
      </w:r>
      <w:r w:rsidRPr="006D3FF3">
        <w:rPr>
          <w:rFonts w:eastAsia="Calibri" w:cs="Times New Roman"/>
          <w:szCs w:val="24"/>
        </w:rPr>
        <w:t>-</w:t>
      </w:r>
      <w:r w:rsidRPr="006D3FF3">
        <w:rPr>
          <w:rFonts w:eastAsia="Calibri" w:cs="Times New Roman"/>
        </w:rPr>
        <w:t xml:space="preserve">day reports </w:t>
      </w:r>
      <w:r w:rsidRPr="006D3FF3">
        <w:rPr>
          <w:rFonts w:eastAsia="Calibri" w:cs="Times New Roman"/>
          <w:szCs w:val="24"/>
        </w:rPr>
        <w:t xml:space="preserve">each year.  Reporting entities would be required to submit the remainder of the reports within five calendar days of receiving notice. </w:t>
      </w:r>
    </w:p>
    <w:p w:rsidRPr="00F34B1E" w:rsidR="002274BA" w:rsidP="003F4654" w:rsidRDefault="002274BA" w14:paraId="57A375E2" w14:textId="77777777">
      <w:pPr>
        <w:spacing w:after="0" w:line="240" w:lineRule="auto"/>
        <w:rPr>
          <w:rFonts w:eastAsia="Calibri" w:cs="Times New Roman"/>
        </w:rPr>
      </w:pPr>
    </w:p>
    <w:p w:rsidRPr="006D3FF3" w:rsidR="006D3FF3" w:rsidP="003F4654" w:rsidRDefault="006D3FF3" w14:paraId="0F997C96" w14:textId="02BFE365">
      <w:pPr>
        <w:spacing w:after="0" w:line="480" w:lineRule="auto"/>
        <w:rPr>
          <w:rFonts w:eastAsia="Calibri" w:cs="Times New Roman"/>
        </w:rPr>
      </w:pPr>
      <w:r w:rsidRPr="006D3FF3">
        <w:rPr>
          <w:rFonts w:eastAsia="Calibri" w:cs="Times New Roman"/>
          <w:u w:val="single"/>
        </w:rPr>
        <w:t>ADS 10</w:t>
      </w:r>
      <w:r w:rsidRPr="006D3FF3">
        <w:rPr>
          <w:rFonts w:eastAsia="Calibri" w:cs="Times New Roman"/>
          <w:szCs w:val="24"/>
          <w:u w:val="single"/>
        </w:rPr>
        <w:t>-</w:t>
      </w:r>
      <w:r w:rsidRPr="006D3FF3">
        <w:rPr>
          <w:rFonts w:eastAsia="Calibri" w:cs="Times New Roman"/>
          <w:u w:val="single"/>
        </w:rPr>
        <w:t xml:space="preserve">Day </w:t>
      </w:r>
      <w:r w:rsidRPr="006D3FF3">
        <w:rPr>
          <w:rFonts w:eastAsia="Calibri" w:cs="Times New Roman"/>
          <w:szCs w:val="24"/>
          <w:u w:val="single"/>
        </w:rPr>
        <w:t xml:space="preserve">Update </w:t>
      </w:r>
      <w:r w:rsidRPr="006D3FF3">
        <w:rPr>
          <w:rFonts w:eastAsia="Calibri" w:cs="Times New Roman"/>
          <w:u w:val="single"/>
        </w:rPr>
        <w:t>Rep</w:t>
      </w:r>
      <w:r w:rsidRPr="00E43E3E">
        <w:rPr>
          <w:rFonts w:eastAsia="Calibri" w:cs="Times New Roman"/>
          <w:u w:val="single"/>
        </w:rPr>
        <w:t>orts</w:t>
      </w:r>
      <w:r w:rsidRPr="003F4654">
        <w:rPr>
          <w:rFonts w:eastAsia="Calibri" w:cs="Times New Roman"/>
          <w:u w:val="single"/>
        </w:rPr>
        <w:t xml:space="preserve"> </w:t>
      </w:r>
      <w:r w:rsidRPr="00E43E3E">
        <w:rPr>
          <w:rFonts w:eastAsia="Calibri" w:cs="Times New Roman"/>
          <w:szCs w:val="24"/>
          <w:u w:val="single"/>
        </w:rPr>
        <w:t>Un</w:t>
      </w:r>
      <w:r w:rsidRPr="006D3FF3">
        <w:rPr>
          <w:rFonts w:eastAsia="Calibri" w:cs="Times New Roman"/>
          <w:szCs w:val="24"/>
          <w:u w:val="single"/>
        </w:rPr>
        <w:t>der Request No. 1</w:t>
      </w:r>
    </w:p>
    <w:p w:rsidRPr="003F4654" w:rsidR="00B17156" w:rsidP="003F4654" w:rsidRDefault="006D3FF3" w14:paraId="370C256C" w14:textId="68046970">
      <w:pPr>
        <w:spacing w:after="0" w:line="240" w:lineRule="auto"/>
        <w:rPr>
          <w:rFonts w:eastAsia="Calibri" w:cs="Times New Roman"/>
        </w:rPr>
      </w:pPr>
      <w:r w:rsidRPr="006D3FF3">
        <w:rPr>
          <w:rFonts w:eastAsia="Calibri" w:cs="Times New Roman"/>
        </w:rPr>
        <w:t>In its 60-Day Notice, NHTSA estimated that the annual volume of 10-day updated ADS reports would be the same as the volume of 1-day ADS Reports because the General Order requires a 10-day updated report for each 1-day report.  Based on the revised estimates and amendment discussed above, NHTSA revises its estimate of annual 10-day reports to 30 (the same number as the estimated annual 1-day ADS incident reports described above).</w:t>
      </w:r>
    </w:p>
    <w:p w:rsidR="00B17156" w:rsidP="003F4654" w:rsidRDefault="006D3FF3" w14:paraId="1473961B" w14:textId="77777777">
      <w:pPr>
        <w:spacing w:before="240" w:after="0" w:line="240" w:lineRule="auto"/>
        <w:rPr>
          <w:rFonts w:eastAsia="Calibri" w:cs="Times New Roman"/>
          <w:u w:val="single"/>
        </w:rPr>
      </w:pPr>
      <w:r w:rsidRPr="006D3FF3">
        <w:rPr>
          <w:rFonts w:eastAsia="Calibri" w:cs="Times New Roman"/>
          <w:u w:val="single"/>
        </w:rPr>
        <w:t>ADS 5-Day Reports Under Request No. 1</w:t>
      </w:r>
    </w:p>
    <w:p w:rsidRPr="00E43E3E" w:rsidR="00B17156" w:rsidP="003F4654" w:rsidRDefault="006D3FF3" w14:paraId="69182F10" w14:textId="1B7810F3">
      <w:pPr>
        <w:spacing w:before="240" w:after="0" w:line="240" w:lineRule="auto"/>
        <w:rPr>
          <w:rFonts w:eastAsia="Calibri" w:cs="Times New Roman"/>
          <w:u w:val="single"/>
        </w:rPr>
      </w:pPr>
      <w:r w:rsidRPr="006D3FF3">
        <w:rPr>
          <w:rFonts w:eastAsia="Calibri" w:cs="Times New Roman"/>
        </w:rPr>
        <w:t xml:space="preserve">As discussed above, NHTSA estimates that it will receive 150 ADS crash reports under Request No. 1 each year and that 20% of the reports will need to be submitted within one day and 80% will be required to be submitted within five calendar days. </w:t>
      </w:r>
      <w:r w:rsidR="00B85D9E">
        <w:rPr>
          <w:rFonts w:eastAsia="Calibri" w:cs="Times New Roman"/>
        </w:rPr>
        <w:t xml:space="preserve"> </w:t>
      </w:r>
      <w:r w:rsidRPr="006D3FF3">
        <w:rPr>
          <w:rFonts w:eastAsia="Calibri" w:cs="Times New Roman"/>
        </w:rPr>
        <w:t>Accordingly, NHTSA estimates that it will receive 120 5-day ADS incident reports each year.</w:t>
      </w:r>
    </w:p>
    <w:p w:rsidR="00A278B9" w:rsidP="003F4654" w:rsidRDefault="006D3FF3" w14:paraId="1A7D0B12" w14:textId="6A1D110C">
      <w:pPr>
        <w:spacing w:before="240" w:line="240" w:lineRule="auto"/>
        <w:rPr>
          <w:rFonts w:eastAsia="Calibri" w:cs="Times New Roman"/>
        </w:rPr>
      </w:pPr>
      <w:r w:rsidRPr="006D3FF3">
        <w:rPr>
          <w:rFonts w:eastAsia="Calibri" w:cs="Times New Roman"/>
          <w:u w:val="single"/>
        </w:rPr>
        <w:t>ADS Monthly Incident Reports</w:t>
      </w:r>
      <w:r w:rsidRPr="006D3FF3">
        <w:rPr>
          <w:rFonts w:eastAsia="Calibri" w:cs="Times New Roman"/>
          <w:szCs w:val="24"/>
          <w:u w:val="single"/>
        </w:rPr>
        <w:t xml:space="preserve"> Under Request No. 2</w:t>
      </w:r>
    </w:p>
    <w:p w:rsidRPr="006D3FF3" w:rsidR="00BA48B6" w:rsidP="003F4654" w:rsidRDefault="006D3FF3" w14:paraId="506BC2FB" w14:textId="682EEFB3">
      <w:pPr>
        <w:rPr>
          <w:rFonts w:eastAsia="Calibri" w:cs="Times New Roman"/>
        </w:rPr>
      </w:pPr>
      <w:r w:rsidRPr="006D3FF3">
        <w:rPr>
          <w:rFonts w:eastAsia="Calibri" w:cs="Times New Roman"/>
        </w:rPr>
        <w:t xml:space="preserve">In its 60-Day Notice, NHTSA estimated that it would receive 100 ADS monthly incident reports per year under Request No. 2. </w:t>
      </w:r>
      <w:r w:rsidR="00B85D9E">
        <w:rPr>
          <w:rFonts w:eastAsia="Calibri" w:cs="Times New Roman"/>
        </w:rPr>
        <w:t xml:space="preserve"> </w:t>
      </w:r>
      <w:r w:rsidRPr="006D3FF3">
        <w:rPr>
          <w:rFonts w:eastAsia="Calibri" w:cs="Times New Roman"/>
        </w:rPr>
        <w:t xml:space="preserve">Based on </w:t>
      </w:r>
      <w:r w:rsidR="00A96B0F">
        <w:rPr>
          <w:rFonts w:eastAsia="Calibri" w:cs="Times New Roman"/>
        </w:rPr>
        <w:t>five months of reporting</w:t>
      </w:r>
      <w:r w:rsidRPr="006D3FF3">
        <w:rPr>
          <w:rFonts w:eastAsia="Calibri" w:cs="Times New Roman"/>
        </w:rPr>
        <w:t xml:space="preserve">, NHTSA revises this estimate to </w:t>
      </w:r>
      <w:r w:rsidRPr="006D3FF3">
        <w:rPr>
          <w:rFonts w:eastAsia="Calibri" w:cs="Times New Roman"/>
          <w:szCs w:val="24"/>
        </w:rPr>
        <w:t>200</w:t>
      </w:r>
      <w:r w:rsidRPr="006D3FF3">
        <w:rPr>
          <w:rFonts w:eastAsia="Calibri" w:cs="Times New Roman"/>
        </w:rPr>
        <w:t xml:space="preserve"> ADS monthly incident reports per year.</w:t>
      </w:r>
    </w:p>
    <w:p w:rsidR="006D3FF3" w:rsidP="00BA48B6" w:rsidRDefault="006D3FF3" w14:paraId="0ED7D43D" w14:textId="4211C920">
      <w:pPr>
        <w:spacing w:after="0"/>
        <w:rPr>
          <w:rFonts w:eastAsia="Calibri" w:cs="Times New Roman"/>
          <w:szCs w:val="24"/>
          <w:u w:val="single"/>
        </w:rPr>
      </w:pPr>
      <w:r w:rsidRPr="006D3FF3">
        <w:rPr>
          <w:rFonts w:eastAsia="Calibri" w:cs="Times New Roman"/>
          <w:u w:val="single"/>
        </w:rPr>
        <w:t>Monthly Supplemental Incident Reports</w:t>
      </w:r>
      <w:r w:rsidRPr="006D3FF3">
        <w:rPr>
          <w:rFonts w:eastAsia="Calibri" w:cs="Times New Roman"/>
        </w:rPr>
        <w:t xml:space="preserve"> </w:t>
      </w:r>
      <w:r w:rsidRPr="006D3FF3">
        <w:rPr>
          <w:rFonts w:eastAsia="Calibri" w:cs="Times New Roman"/>
          <w:szCs w:val="24"/>
          <w:u w:val="single"/>
        </w:rPr>
        <w:t>Under Request No. 3</w:t>
      </w:r>
    </w:p>
    <w:p w:rsidRPr="006D3FF3" w:rsidR="00A96B0F" w:rsidP="003F4654" w:rsidRDefault="00A96B0F" w14:paraId="3F5DABAA" w14:textId="77777777">
      <w:pPr>
        <w:spacing w:after="0"/>
        <w:rPr>
          <w:rFonts w:eastAsia="Calibri" w:cs="Times New Roman"/>
        </w:rPr>
      </w:pPr>
    </w:p>
    <w:p w:rsidR="006D3FF3" w:rsidP="00BA48B6" w:rsidRDefault="006D3FF3" w14:paraId="08F5E18F" w14:textId="50E3847A">
      <w:pPr>
        <w:spacing w:after="0"/>
        <w:rPr>
          <w:rFonts w:eastAsia="Calibri" w:cs="Times New Roman"/>
        </w:rPr>
      </w:pPr>
      <w:r w:rsidRPr="006D3FF3">
        <w:rPr>
          <w:rFonts w:eastAsia="Calibri" w:cs="Times New Roman"/>
        </w:rPr>
        <w:t>A reporting entity is required to file a monthly supplemental report under Request No. 3 only if it receives notice of new material or materially different information regarding a crash for which a report was previously submitted under Request Nos. 1 or 2.  I</w:t>
      </w:r>
      <w:bookmarkStart w:name="_Hlk90627279" w:id="24"/>
      <w:r w:rsidRPr="006D3FF3">
        <w:rPr>
          <w:rFonts w:eastAsia="Calibri" w:cs="Times New Roman"/>
        </w:rPr>
        <w:t xml:space="preserve">n its 60-Day Notice, NHTSA estimated that it would receive 25 ADS and 170 </w:t>
      </w:r>
      <w:r w:rsidR="00B85D9E">
        <w:t xml:space="preserve">Level 2 </w:t>
      </w:r>
      <w:r w:rsidRPr="006D3FF3">
        <w:rPr>
          <w:rFonts w:eastAsia="Calibri" w:cs="Times New Roman"/>
        </w:rPr>
        <w:t xml:space="preserve">ADAS monthly supplemental reports per year. </w:t>
      </w:r>
      <w:r w:rsidR="00B85D9E">
        <w:rPr>
          <w:rFonts w:eastAsia="Calibri" w:cs="Times New Roman"/>
        </w:rPr>
        <w:t xml:space="preserve"> </w:t>
      </w:r>
      <w:r w:rsidRPr="006D3FF3">
        <w:rPr>
          <w:rFonts w:eastAsia="Calibri" w:cs="Times New Roman"/>
        </w:rPr>
        <w:t xml:space="preserve">With the benefit of 5 months of reporting experience, the agency revises this estimate to 40 ADS and 75 </w:t>
      </w:r>
      <w:r w:rsidR="00B85D9E">
        <w:t xml:space="preserve">Level 2 </w:t>
      </w:r>
      <w:r w:rsidRPr="006D3FF3">
        <w:rPr>
          <w:rFonts w:eastAsia="Calibri" w:cs="Times New Roman"/>
        </w:rPr>
        <w:t>ADAS</w:t>
      </w:r>
      <w:r w:rsidR="00A96B0F">
        <w:rPr>
          <w:rFonts w:eastAsia="Calibri" w:cs="Times New Roman"/>
        </w:rPr>
        <w:t xml:space="preserve"> </w:t>
      </w:r>
      <w:bookmarkStart w:name="_Hlk91144454" w:id="25"/>
      <w:r w:rsidR="00A96B0F">
        <w:rPr>
          <w:rFonts w:eastAsia="Calibri" w:cs="Times New Roman"/>
        </w:rPr>
        <w:t>supplemental reports each month</w:t>
      </w:r>
      <w:bookmarkEnd w:id="25"/>
      <w:r w:rsidRPr="006D3FF3">
        <w:rPr>
          <w:rFonts w:eastAsia="Calibri" w:cs="Times New Roman"/>
        </w:rPr>
        <w:t xml:space="preserve">. </w:t>
      </w:r>
    </w:p>
    <w:p w:rsidRPr="006D3FF3" w:rsidR="00BA48B6" w:rsidP="003F4654" w:rsidRDefault="00BA48B6" w14:paraId="4367D526" w14:textId="77777777">
      <w:pPr>
        <w:spacing w:after="0"/>
        <w:rPr>
          <w:rFonts w:eastAsia="Calibri" w:cs="Times New Roman"/>
        </w:rPr>
      </w:pPr>
    </w:p>
    <w:bookmarkEnd w:id="24"/>
    <w:p w:rsidRPr="006D3FF3" w:rsidR="006D3FF3" w:rsidP="003F4654" w:rsidRDefault="006D3FF3" w14:paraId="5BDAE3AB" w14:textId="77777777">
      <w:pPr>
        <w:spacing w:after="0" w:line="240" w:lineRule="auto"/>
        <w:rPr>
          <w:rFonts w:eastAsia="Calibri" w:cs="Times New Roman"/>
        </w:rPr>
      </w:pPr>
      <w:r w:rsidRPr="006D3FF3">
        <w:rPr>
          <w:rFonts w:eastAsia="Calibri" w:cs="Times New Roman"/>
          <w:u w:val="single"/>
        </w:rPr>
        <w:t>Monthly Reports</w:t>
      </w:r>
      <w:r w:rsidRPr="006D3FF3">
        <w:rPr>
          <w:rFonts w:eastAsia="Calibri" w:cs="Times New Roman"/>
          <w:szCs w:val="24"/>
          <w:u w:val="single"/>
        </w:rPr>
        <w:t xml:space="preserve"> Under Request No. 4</w:t>
      </w:r>
    </w:p>
    <w:p w:rsidR="00A278B9" w:rsidP="00A278B9" w:rsidRDefault="00A278B9" w14:paraId="7B3CC47E" w14:textId="77777777">
      <w:pPr>
        <w:spacing w:after="0" w:line="240" w:lineRule="auto"/>
        <w:rPr>
          <w:rFonts w:eastAsia="Calibri" w:cs="Times New Roman"/>
        </w:rPr>
      </w:pPr>
    </w:p>
    <w:p w:rsidRPr="00E43E3E" w:rsidR="00A278B9" w:rsidP="00A278B9" w:rsidRDefault="006D3FF3" w14:paraId="098ECC7D" w14:textId="12AF38D6">
      <w:pPr>
        <w:spacing w:after="0" w:line="240" w:lineRule="auto"/>
        <w:rPr>
          <w:rFonts w:eastAsia="Calibri" w:cs="Times New Roman"/>
        </w:rPr>
      </w:pPr>
      <w:r w:rsidRPr="006D3FF3">
        <w:rPr>
          <w:rFonts w:eastAsia="Calibri" w:cs="Times New Roman"/>
        </w:rPr>
        <w:t xml:space="preserve">In the absence of any new or supplemental reports due under Request No. 2 and Request No. 3, each reporting entity is required to submit an Incident Report confirming the lack of any reportable information under those requests on the fifteenth (15ᵗʰ) calendar day of each month. </w:t>
      </w:r>
      <w:r w:rsidR="00B85D9E">
        <w:rPr>
          <w:rFonts w:eastAsia="Calibri" w:cs="Times New Roman"/>
        </w:rPr>
        <w:t xml:space="preserve"> </w:t>
      </w:r>
      <w:r w:rsidRPr="006D3FF3">
        <w:rPr>
          <w:rFonts w:eastAsia="Calibri" w:cs="Times New Roman"/>
        </w:rPr>
        <w:t xml:space="preserve">In its 60 Day Notice, NHTSA estimated that 80% of the reporting entities each month will </w:t>
      </w:r>
      <w:r w:rsidRPr="006D3FF3">
        <w:rPr>
          <w:rFonts w:eastAsia="Calibri" w:cs="Times New Roman"/>
        </w:rPr>
        <w:lastRenderedPageBreak/>
        <w:t xml:space="preserve">submit a report under Request No. 4. </w:t>
      </w:r>
      <w:r w:rsidR="00CF41E8">
        <w:rPr>
          <w:rFonts w:eastAsia="Calibri" w:cs="Times New Roman"/>
        </w:rPr>
        <w:t xml:space="preserve"> </w:t>
      </w:r>
      <w:r w:rsidRPr="006D3FF3">
        <w:rPr>
          <w:rFonts w:eastAsia="Calibri" w:cs="Times New Roman"/>
        </w:rPr>
        <w:t xml:space="preserve">Based on an average of 110 total reporting entities per year, the agency estimates that it will receive 1,056 reports annually under Request No. 4 annually.   </w:t>
      </w:r>
    </w:p>
    <w:p w:rsidRPr="003F4654" w:rsidR="00A278B9" w:rsidP="003F4654" w:rsidRDefault="006D3FF3" w14:paraId="42A7CCA0" w14:textId="3A620060">
      <w:pPr>
        <w:spacing w:before="240" w:after="0" w:line="240" w:lineRule="auto"/>
        <w:rPr>
          <w:rFonts w:eastAsia="Calibri" w:cs="Times New Roman"/>
          <w:szCs w:val="24"/>
        </w:rPr>
      </w:pPr>
      <w:r w:rsidRPr="006D3FF3">
        <w:rPr>
          <w:rFonts w:eastAsia="Calibri" w:cs="Times New Roman"/>
          <w:szCs w:val="24"/>
        </w:rPr>
        <w:t>The total burden and cost estimates set forth below have been revised consistent with these revised annual volume estimates.</w:t>
      </w:r>
    </w:p>
    <w:p w:rsidR="00E77499" w:rsidP="003F4654" w:rsidRDefault="00306E09" w14:paraId="04520245" w14:textId="2C51EBFE">
      <w:pPr>
        <w:autoSpaceDE w:val="0"/>
        <w:autoSpaceDN w:val="0"/>
        <w:adjustRightInd w:val="0"/>
        <w:spacing w:before="240" w:after="0" w:line="480" w:lineRule="auto"/>
        <w:rPr>
          <w:rFonts w:cs="Times New Roman"/>
          <w:szCs w:val="24"/>
        </w:rPr>
      </w:pPr>
      <w:r w:rsidRPr="007D14B2">
        <w:rPr>
          <w:rFonts w:eastAsia="Times New Roman" w:cs="Times New Roman"/>
          <w:b/>
          <w:iCs/>
          <w:color w:val="000000"/>
          <w:szCs w:val="24"/>
        </w:rPr>
        <w:t xml:space="preserve">Estimated Total Annual Burden Hours: </w:t>
      </w:r>
      <w:r w:rsidRPr="007D14B2">
        <w:rPr>
          <w:rFonts w:eastAsia="Times New Roman" w:cs="Times New Roman"/>
          <w:bCs/>
          <w:iCs/>
          <w:color w:val="000000"/>
          <w:szCs w:val="24"/>
        </w:rPr>
        <w:t xml:space="preserve"> </w:t>
      </w:r>
      <w:r w:rsidR="0001065B">
        <w:rPr>
          <w:rFonts w:eastAsia="Times New Roman" w:cs="Times New Roman"/>
          <w:bCs/>
          <w:iCs/>
          <w:color w:val="000000"/>
          <w:szCs w:val="24"/>
        </w:rPr>
        <w:t>31,319</w:t>
      </w:r>
      <w:r>
        <w:rPr>
          <w:rFonts w:eastAsia="Times New Roman" w:cs="Times New Roman"/>
          <w:bCs/>
          <w:iCs/>
          <w:color w:val="000000"/>
          <w:szCs w:val="24"/>
        </w:rPr>
        <w:t xml:space="preserve"> hours.</w:t>
      </w:r>
    </w:p>
    <w:p w:rsidR="003356E8" w:rsidP="001E3D19" w:rsidRDefault="00E77499" w14:paraId="1E8AD0AE" w14:textId="1BC6EF75">
      <w:pPr>
        <w:spacing w:line="240" w:lineRule="auto"/>
        <w:contextualSpacing/>
        <w:rPr>
          <w:rFonts w:cs="Times New Roman"/>
        </w:rPr>
      </w:pPr>
      <w:r>
        <w:rPr>
          <w:rFonts w:cs="Times New Roman"/>
          <w:u w:val="single"/>
        </w:rPr>
        <w:t xml:space="preserve">Burden Category 1: </w:t>
      </w:r>
      <w:r w:rsidRPr="57650AD9" w:rsidR="00306E09">
        <w:rPr>
          <w:rFonts w:cs="Times New Roman"/>
          <w:u w:val="single"/>
        </w:rPr>
        <w:t>Incident reports involving Level 2 ADAS that must be submitted within one business day.</w:t>
      </w:r>
      <w:r w:rsidRPr="00F6374E" w:rsidR="00306E09">
        <w:rPr>
          <w:rFonts w:cs="Times New Roman"/>
        </w:rPr>
        <w:t xml:space="preserve"> </w:t>
      </w:r>
      <w:r w:rsidRPr="57650AD9" w:rsidR="00306E09">
        <w:rPr>
          <w:rFonts w:cs="Times New Roman"/>
        </w:rPr>
        <w:t xml:space="preserve"> </w:t>
      </w:r>
    </w:p>
    <w:p w:rsidR="003356E8" w:rsidP="001E3D19" w:rsidRDefault="003356E8" w14:paraId="63A6A7A5" w14:textId="77777777">
      <w:pPr>
        <w:spacing w:line="240" w:lineRule="auto"/>
        <w:contextualSpacing/>
        <w:rPr>
          <w:rFonts w:cs="Times New Roman"/>
        </w:rPr>
      </w:pPr>
    </w:p>
    <w:p w:rsidRPr="00F834C4" w:rsidR="00F834C4" w:rsidP="003F4654" w:rsidRDefault="00306E09" w14:paraId="446B72EC" w14:textId="39DD1580">
      <w:pPr>
        <w:spacing w:line="240" w:lineRule="auto"/>
        <w:contextualSpacing/>
        <w:rPr>
          <w:rFonts w:eastAsia="Calibri" w:cs="Times New Roman"/>
        </w:rPr>
      </w:pPr>
      <w:r w:rsidRPr="57650AD9">
        <w:rPr>
          <w:rFonts w:cs="Times New Roman"/>
        </w:rPr>
        <w:t xml:space="preserve">To estimate the burden associated with submitting Level 2 ADAS crash reports, NHTSA first looked to the category of crashes that must be reported. </w:t>
      </w:r>
      <w:r>
        <w:rPr>
          <w:rFonts w:cs="Times New Roman"/>
        </w:rPr>
        <w:t xml:space="preserve"> </w:t>
      </w:r>
      <w:r w:rsidRPr="57650AD9">
        <w:rPr>
          <w:rFonts w:cs="Times New Roman"/>
        </w:rPr>
        <w:t xml:space="preserve">As </w:t>
      </w:r>
      <w:r w:rsidRPr="00F834C4" w:rsidR="00F834C4">
        <w:rPr>
          <w:rFonts w:eastAsia="Calibri" w:cs="Times New Roman"/>
        </w:rPr>
        <w:t>explained above, NHTSA has decided to amend the General Order to only require reporting of Level 2 ADAS crashes within one busines</w:t>
      </w:r>
      <w:r w:rsidR="00BE18D2">
        <w:rPr>
          <w:rFonts w:eastAsia="Calibri" w:cs="Times New Roman"/>
        </w:rPr>
        <w:t>s</w:t>
      </w:r>
      <w:r w:rsidRPr="00F834C4" w:rsidR="00F834C4">
        <w:rPr>
          <w:rFonts w:eastAsia="Calibri" w:cs="Times New Roman"/>
        </w:rPr>
        <w:t xml:space="preserve"> day when (1) the crash occurred on a publicly accessible road in the United States (including any of its territories); (2) the Level 2 ADAS was engaged at any time during the period from 30 seconds immediately prior to the commencement of the crash through the conclusion of the crash; and (3) the crash resulted in a fatality, a hospital treated injury or a fatality, or involved a VRU.  Incidents meeting the criteria in (1) and (2) and involving a vehicle tow-away or an air bag deployment but not a fatality, hospital treated injury, or VRU will be required to be reported within five calendar days.  </w:t>
      </w:r>
    </w:p>
    <w:p w:rsidR="001E3D19" w:rsidP="001E3D19" w:rsidRDefault="001E3D19" w14:paraId="60F55489" w14:textId="77777777">
      <w:pPr>
        <w:spacing w:line="240" w:lineRule="auto"/>
        <w:contextualSpacing/>
        <w:rPr>
          <w:rFonts w:eastAsia="Calibri" w:cs="Times New Roman"/>
        </w:rPr>
      </w:pPr>
    </w:p>
    <w:p w:rsidRPr="00F834C4" w:rsidR="00F834C4" w:rsidP="003F4654" w:rsidRDefault="00F834C4" w14:paraId="6924956F" w14:textId="320E12D5">
      <w:pPr>
        <w:spacing w:line="240" w:lineRule="auto"/>
        <w:contextualSpacing/>
        <w:rPr>
          <w:rFonts w:eastAsia="Calibri" w:cs="Times New Roman"/>
        </w:rPr>
      </w:pPr>
      <w:r w:rsidRPr="00F834C4">
        <w:rPr>
          <w:rFonts w:eastAsia="Calibri" w:cs="Times New Roman"/>
        </w:rPr>
        <w:t xml:space="preserve">As discussed above and based on five months of incident reporting under the existing clearance, NHTSA estimates that it will receive approximately 80 1-day Level 2 ADAS incident reports each year.  Based on the number of manufacturers that manufacture vehicles equipped with Level 2 ADAS systems, NHTSA estimates that it will receive responses from 20 respondents reporting Level 2 ADAS crashes each year. </w:t>
      </w:r>
    </w:p>
    <w:p w:rsidR="001E3D19" w:rsidP="001E3D19" w:rsidRDefault="001E3D19" w14:paraId="5A3B7614" w14:textId="77777777">
      <w:pPr>
        <w:spacing w:line="240" w:lineRule="auto"/>
        <w:contextualSpacing/>
        <w:rPr>
          <w:rFonts w:eastAsia="Calibri" w:cs="Times New Roman"/>
        </w:rPr>
      </w:pPr>
      <w:bookmarkStart w:name="_Hlk90623404" w:id="26"/>
    </w:p>
    <w:bookmarkEnd w:id="26"/>
    <w:p w:rsidR="002175C1" w:rsidP="00E77499" w:rsidRDefault="003356E8" w14:paraId="22963A7E" w14:textId="65A9F5D1">
      <w:pPr>
        <w:spacing w:line="240" w:lineRule="auto"/>
        <w:contextualSpacing/>
        <w:rPr>
          <w:rFonts w:cs="Times New Roman"/>
        </w:rPr>
      </w:pPr>
      <w:r w:rsidRPr="003356E8">
        <w:rPr>
          <w:rFonts w:eastAsia="Calibri" w:cs="Times New Roman"/>
        </w:rPr>
        <w:t>In the 60-day Notice, NHTSA estimated that it would take respondents approximately 2 hours to compile and submit each crash report.  The agency received comments from Auto Innovators, MEMA, and the Self-Driving Coalition stating that NHTSA had underestimated the burden hours for the reporting requirements.  Specifically, Auto Innovators stated that a more accurate estimate would be 8 hours for each 1-day incident report.  The Self-Driving Coalition also provided estimates of the burden hours for 1-day reports (between 5 and 12 hours), but since the estimates were provided for ADS 1-day reports, NHTSA is using the estimate provided by Auto Innovators.  NHTSA now estimates that 1-day reports takes, on average, 8 hours.  Therefore, the agency estimates the total annual burden hours for submitting Level 2 ADAS 1-day crash reports to be 640 hours (8 hours × 80 crash reports) for all manufactures.  Therefore, the average burden for the estimated 20 manufacturers submitting 1-day ADAS incident reports is estimated to be 32 hours</w:t>
      </w:r>
      <w:r w:rsidR="00491516">
        <w:rPr>
          <w:rFonts w:eastAsia="Calibri" w:cs="Times New Roman"/>
        </w:rPr>
        <w:t xml:space="preserve">. </w:t>
      </w:r>
    </w:p>
    <w:p w:rsidR="00306E09" w:rsidP="00306E09" w:rsidRDefault="00306E09" w14:paraId="552F13BA" w14:textId="77777777">
      <w:pPr>
        <w:spacing w:line="240" w:lineRule="auto"/>
        <w:ind w:left="720"/>
        <w:contextualSpacing/>
        <w:rPr>
          <w:rFonts w:cs="Times New Roman"/>
        </w:rPr>
      </w:pPr>
    </w:p>
    <w:p w:rsidRPr="00491516" w:rsidR="00491516" w:rsidP="003F4654" w:rsidRDefault="00491516" w14:paraId="19AA1DC3" w14:textId="77777777">
      <w:pPr>
        <w:spacing w:line="240" w:lineRule="auto"/>
        <w:contextualSpacing/>
        <w:rPr>
          <w:rFonts w:eastAsia="Calibri" w:cs="Times New Roman"/>
        </w:rPr>
      </w:pPr>
      <w:r w:rsidRPr="00491516">
        <w:rPr>
          <w:rFonts w:eastAsia="Calibri" w:cs="Times New Roman"/>
          <w:u w:val="single"/>
        </w:rPr>
        <w:t>Burden Category 2: ADAS 10-Day Reports Under Request No. 1.</w:t>
      </w:r>
      <w:r w:rsidRPr="00491516">
        <w:rPr>
          <w:rFonts w:eastAsia="Calibri" w:cs="Times New Roman"/>
        </w:rPr>
        <w:t xml:space="preserve">  </w:t>
      </w:r>
    </w:p>
    <w:p w:rsidRPr="00491516" w:rsidR="00491516" w:rsidP="00491516" w:rsidRDefault="00491516" w14:paraId="2E446F06" w14:textId="77777777">
      <w:pPr>
        <w:spacing w:line="240" w:lineRule="auto"/>
        <w:ind w:left="720"/>
        <w:contextualSpacing/>
        <w:rPr>
          <w:rFonts w:eastAsia="Calibri" w:cs="Times New Roman"/>
          <w:szCs w:val="24"/>
        </w:rPr>
      </w:pPr>
    </w:p>
    <w:p w:rsidRPr="00491516" w:rsidR="00491516" w:rsidP="003F4654" w:rsidRDefault="00491516" w14:paraId="126400F7" w14:textId="6C1A402E">
      <w:pPr>
        <w:spacing w:line="240" w:lineRule="auto"/>
        <w:contextualSpacing/>
        <w:rPr>
          <w:rFonts w:eastAsia="Calibri" w:cs="Times New Roman"/>
        </w:rPr>
      </w:pPr>
      <w:r w:rsidRPr="00491516">
        <w:rPr>
          <w:rFonts w:eastAsia="Calibri" w:cs="Times New Roman"/>
        </w:rPr>
        <w:t xml:space="preserve">As discussed above, in addition to submitting information on certain Level 2 ADAS crashes within one day, reporting entities must also submit updated information within ten days.  NHTSA has decided to only require 10-day update reports for incidents required to be reported </w:t>
      </w:r>
      <w:r w:rsidRPr="00491516">
        <w:rPr>
          <w:rFonts w:eastAsia="Calibri" w:cs="Times New Roman"/>
        </w:rPr>
        <w:lastRenderedPageBreak/>
        <w:t>within one calendar day.  In the 60-day notice, NHTSA estimated that providing updated crash reports would take approximately 1 hour per report.  However, both Auto Innovators and the Self-Driving Coalition submitted comments stating that NHTSA underestimated the burden for submitting the reports.  Auto Innovators stated that</w:t>
      </w:r>
      <w:r w:rsidRPr="00491516">
        <w:rPr>
          <w:rFonts w:eastAsia="Calibri" w:cs="Times New Roman"/>
          <w:szCs w:val="24"/>
        </w:rPr>
        <w:t xml:space="preserve"> </w:t>
      </w:r>
      <w:bookmarkStart w:name="_Hlk91135962" w:id="27"/>
      <w:r w:rsidRPr="00491516">
        <w:rPr>
          <w:rFonts w:eastAsia="Calibri" w:cs="Times New Roman"/>
          <w:szCs w:val="24"/>
        </w:rPr>
        <w:t xml:space="preserve">a reasonable mid-point in the burden estimates from members would be </w:t>
      </w:r>
      <w:bookmarkEnd w:id="27"/>
      <w:r w:rsidRPr="00491516">
        <w:rPr>
          <w:rFonts w:eastAsia="Calibri" w:cs="Times New Roman"/>
        </w:rPr>
        <w:t xml:space="preserve">20 hours to submit these updates and the Self-Driving Coalition stated that it would take between 3 and 24 hours, depending on the complexity of the incident.  Since the Self-Driving Coalition’s comments were specific to ADS reporting, NHTSA is revising its estimate based on the Auto Innovators’ comment and now estimating that providing an updated 10-day report will take 20 hours.  Therefore, the agency estimates that the total burden for submitting 10-day update reports for Level 2 ADAS incidents will take 1,600 hours (20 hours × 80 reports), for an average of 80 hours for each of the 20 reporting entities expected to submit reports each year. </w:t>
      </w:r>
    </w:p>
    <w:p w:rsidR="00306E09" w:rsidP="00306E09" w:rsidRDefault="00306E09" w14:paraId="16A24149" w14:textId="77777777">
      <w:pPr>
        <w:spacing w:line="240" w:lineRule="auto"/>
        <w:ind w:left="720"/>
        <w:contextualSpacing/>
        <w:rPr>
          <w:rFonts w:cs="Times New Roman"/>
          <w:szCs w:val="24"/>
        </w:rPr>
      </w:pPr>
    </w:p>
    <w:p w:rsidRPr="00F34B1E" w:rsidR="00F34B1E" w:rsidP="003F4654" w:rsidRDefault="00F34B1E" w14:paraId="0DFD2CA7" w14:textId="77777777">
      <w:pPr>
        <w:spacing w:line="240" w:lineRule="auto"/>
        <w:rPr>
          <w:rFonts w:eastAsia="Calibri" w:cs="Times New Roman"/>
        </w:rPr>
      </w:pPr>
      <w:r w:rsidRPr="00F34B1E">
        <w:rPr>
          <w:rFonts w:eastAsia="Calibri" w:cs="Times New Roman"/>
          <w:u w:val="single"/>
        </w:rPr>
        <w:t>Burden Category 3: ADAS 5-Day Reports Under Request No. 1.</w:t>
      </w:r>
      <w:r w:rsidRPr="00F34B1E">
        <w:rPr>
          <w:rFonts w:eastAsia="Calibri" w:cs="Times New Roman"/>
        </w:rPr>
        <w:t xml:space="preserve"> </w:t>
      </w:r>
    </w:p>
    <w:p w:rsidRPr="00F34B1E" w:rsidR="00F34B1E" w:rsidP="003F4654" w:rsidRDefault="00F34B1E" w14:paraId="44A6B34C" w14:textId="77777777">
      <w:pPr>
        <w:spacing w:after="0" w:line="240" w:lineRule="auto"/>
        <w:rPr>
          <w:rFonts w:eastAsia="Calibri" w:cs="Times New Roman"/>
        </w:rPr>
      </w:pPr>
      <w:r w:rsidRPr="00F34B1E">
        <w:rPr>
          <w:rFonts w:eastAsia="Calibri" w:cs="Times New Roman"/>
        </w:rPr>
        <w:t xml:space="preserve">To estimate the burden associated with submitting Level 2 ADAS 5-day crash reports, NHTSA first looked to the category of crashes that must be reported.  As explained above, the agency has decided to amend the General Order to require 5-day reporting of Level 2 ADAS crashes when (1) the crash occurred on a publicly accessible road in the United States (including any of its territories); (2) the Level 2 ADAS was engaged at any time during the period from 30 seconds immediately prior to the commencement of the crash through the conclusion of the crash; and (3) and the crash involves a vehicle tow-away or an air bag deployment, but not a fatality, hospital treated injury, or vulnerable road user.  As discussed above and based on five months of incident reporting under the existing clearance, the agency estimates that it will receive approximately 920 5-day Level 2 ADAS incident reports each year.  Based on the number of reporting entities that manufacture Level 2 ADAS or vehicles equipped with Level 2 ADAS systems, the agency estimates that it will receive responses from 20 respondents reporting Level 2 ADAS crashes each year. </w:t>
      </w:r>
    </w:p>
    <w:p w:rsidR="00F34B1E" w:rsidP="00F34B1E" w:rsidRDefault="00F34B1E" w14:paraId="15ABFD92" w14:textId="77777777">
      <w:pPr>
        <w:spacing w:after="0" w:line="240" w:lineRule="auto"/>
        <w:rPr>
          <w:rFonts w:eastAsia="Calibri" w:cs="Times New Roman"/>
        </w:rPr>
      </w:pPr>
    </w:p>
    <w:p w:rsidRPr="00F34B1E" w:rsidR="00F34B1E" w:rsidP="003F4654" w:rsidRDefault="00F34B1E" w14:paraId="4A394007" w14:textId="67F0A30C">
      <w:pPr>
        <w:spacing w:after="0" w:line="240" w:lineRule="auto"/>
        <w:rPr>
          <w:rFonts w:eastAsia="Calibri" w:cs="Times New Roman"/>
        </w:rPr>
      </w:pPr>
      <w:r w:rsidRPr="00F34B1E">
        <w:rPr>
          <w:rFonts w:eastAsia="Calibri" w:cs="Times New Roman"/>
        </w:rPr>
        <w:t xml:space="preserve">In the 60-day notice, NHTSA estimated that it would take respondents approximately 2 hours to compile and submit each 1-day crash report.  The agency received comments from Auto Innovators, MEMA, and the Self-Driving Coalition stating that NHTSA had underestimated the burden hours for the reporting requirements.  Specifically, Auto Innovators stated that the average submission would take 8 hours for each 1-day incident report.  The Self-Driving Coalition also provided estimates of the burden for 1-day incident reports (between 5 and 12 hours) for ADS 1-day reports.  NHTSA also received comments from Auto Innovators and the Self-Driving Coalition that stated that updated reports may take longer to submit than initial reports. </w:t>
      </w:r>
    </w:p>
    <w:p w:rsidR="00F34B1E" w:rsidP="00F34B1E" w:rsidRDefault="00F34B1E" w14:paraId="5AF391AF" w14:textId="77777777">
      <w:pPr>
        <w:spacing w:after="0" w:line="240" w:lineRule="auto"/>
        <w:rPr>
          <w:rFonts w:eastAsia="Calibri" w:cs="Times New Roman"/>
        </w:rPr>
      </w:pPr>
    </w:p>
    <w:p w:rsidRPr="00F34B1E" w:rsidR="00F34B1E" w:rsidP="003F4654" w:rsidRDefault="00F34B1E" w14:paraId="115A2915" w14:textId="022B8756">
      <w:pPr>
        <w:spacing w:after="0" w:line="240" w:lineRule="auto"/>
        <w:rPr>
          <w:rFonts w:eastAsia="Calibri" w:cs="Times New Roman"/>
        </w:rPr>
      </w:pPr>
      <w:r w:rsidRPr="00F34B1E">
        <w:rPr>
          <w:rFonts w:eastAsia="Calibri" w:cs="Times New Roman"/>
        </w:rPr>
        <w:t xml:space="preserve">Because reporting entities will not be required to submit 10-day update reports for incidents required to be submitted to NHTSA within five business days, and because after five days more information may be available for review, the agency is basing its estimate of burden for 5-day reports off the burden estimates provided by commenters for the 10-day update report.  Auto Innovators stated that a reasonable mid-point in the burden estimates from members would be 20 hours to submit updates and the Self-Driving Coalition stated that it would take between 3 and 24 hours, depending on the complexity of the incident.  Because the Self-Driving Coalition’s comments regarding burden were specifically for ADS crash reporting, NHTSA believes it is </w:t>
      </w:r>
      <w:r w:rsidRPr="00F34B1E">
        <w:rPr>
          <w:rFonts w:eastAsia="Calibri" w:cs="Times New Roman"/>
        </w:rPr>
        <w:lastRenderedPageBreak/>
        <w:t>appropriate to use different burden estimates for Level 2 ADAS reporting and ADS reporting.  Based on the comments, it appears that larger manufacturers reporting on Level 2 ADAS reports will require more time to submit 5-day reports that smaller entities submitting 5-day reports for ADS crashes.  Therefore, NHTSA has decided to change its estimate based on the mid-point estimate provided by Auto Innovators.  Accordingly, the agency estimates that 5-day reports takes, on average, 20 hours.  Therefore, the agency estimates the total annual burden hours for submitting Level 2 ADAS 5-day crash reports to be 18,400 hours (20 hours × 920 crash reports) for all reporting entities for an average of 920 hours for each of the estimated 20 reporting entities submitting 5-day incident reports.</w:t>
      </w:r>
    </w:p>
    <w:p w:rsidR="0024360A" w:rsidP="0024360A" w:rsidRDefault="0024360A" w14:paraId="14C45850" w14:textId="77777777">
      <w:pPr>
        <w:spacing w:line="240" w:lineRule="auto"/>
        <w:contextualSpacing/>
        <w:rPr>
          <w:rFonts w:eastAsia="Calibri" w:cs="Times New Roman"/>
          <w:u w:val="single"/>
        </w:rPr>
      </w:pPr>
      <w:bookmarkStart w:name="_Hlk90871022" w:id="28"/>
    </w:p>
    <w:p w:rsidRPr="00F34B1E" w:rsidR="00F34B1E" w:rsidP="003F4654" w:rsidRDefault="00F34B1E" w14:paraId="4AE6CA9E" w14:textId="510054DC">
      <w:pPr>
        <w:spacing w:line="240" w:lineRule="auto"/>
        <w:contextualSpacing/>
        <w:rPr>
          <w:rFonts w:eastAsia="Calibri" w:cs="Times New Roman"/>
        </w:rPr>
      </w:pPr>
      <w:r w:rsidRPr="00F34B1E">
        <w:rPr>
          <w:rFonts w:eastAsia="Calibri" w:cs="Times New Roman"/>
          <w:u w:val="single"/>
        </w:rPr>
        <w:t>Burden Category 4: ADS 1-Day Reports Under Request No. 1.</w:t>
      </w:r>
      <w:bookmarkEnd w:id="28"/>
      <w:r w:rsidRPr="00F34B1E">
        <w:rPr>
          <w:rFonts w:eastAsia="Calibri" w:cs="Times New Roman"/>
        </w:rPr>
        <w:t xml:space="preserve">  </w:t>
      </w:r>
      <w:bookmarkStart w:name="_Hlk90871546" w:id="29"/>
    </w:p>
    <w:p w:rsidRPr="00F34B1E" w:rsidR="00F34B1E" w:rsidRDefault="00F34B1E" w14:paraId="12F7EDE3" w14:textId="77777777">
      <w:pPr>
        <w:spacing w:line="240" w:lineRule="auto"/>
        <w:contextualSpacing/>
        <w:rPr>
          <w:rFonts w:eastAsia="Calibri" w:cs="Times New Roman"/>
          <w:szCs w:val="24"/>
        </w:rPr>
      </w:pPr>
    </w:p>
    <w:p w:rsidRPr="00F34B1E" w:rsidR="00F34B1E" w:rsidP="003F4654" w:rsidRDefault="00F34B1E" w14:paraId="4C6DD2D0" w14:textId="77777777">
      <w:pPr>
        <w:spacing w:line="240" w:lineRule="auto"/>
        <w:contextualSpacing/>
        <w:rPr>
          <w:rFonts w:eastAsia="Calibri" w:cs="Times New Roman"/>
        </w:rPr>
      </w:pPr>
      <w:r w:rsidRPr="00F34B1E">
        <w:rPr>
          <w:rFonts w:eastAsia="Calibri" w:cs="Times New Roman"/>
        </w:rPr>
        <w:t xml:space="preserve">As discussed above, NHTSA now estimates that it will receive 30 ADS 1-day incident reports each year.  </w:t>
      </w:r>
      <w:bookmarkEnd w:id="29"/>
      <w:r w:rsidRPr="00F34B1E">
        <w:rPr>
          <w:rFonts w:eastAsia="Calibri" w:cs="Times New Roman"/>
        </w:rPr>
        <w:t xml:space="preserve">In the 60-day notice, NHTSA estimated that it would take respondents approximately 2 hours to compile and submit each crash report.  The agency received comments from Auto Innovators, MEMA, and the Self-Driving Coalition stating that the agency had underestimated the burden hours for the reporting requirements.  Specifically, Auto Innovators stated that a more accurate estimate would be 8 hours for each 1-day incident report and the Self-Driving Coalition stated that 1-day reports take between 5 and 12 hours.  Based on these comments, the agency now estimates that 1-day reports </w:t>
      </w:r>
      <w:proofErr w:type="gramStart"/>
      <w:r w:rsidRPr="00F34B1E">
        <w:rPr>
          <w:rFonts w:eastAsia="Calibri" w:cs="Times New Roman"/>
        </w:rPr>
        <w:t>takes</w:t>
      </w:r>
      <w:proofErr w:type="gramEnd"/>
      <w:r w:rsidRPr="00F34B1E">
        <w:rPr>
          <w:rFonts w:eastAsia="Calibri" w:cs="Times New Roman"/>
        </w:rPr>
        <w:t xml:space="preserve">, on average, 8 hours.  Therefore, the agency estimates the total annual burden hours for submitting ADS 1-day crash reports to be 240 hours (8 hours × 30 crash reports) for all manufactures.  Based on the five months of reporting experience, the agency believes that some respondents with ADS 1-day reports will file multiple reports.  At this time, the agency estimates that the 30 1-day reports will be submitted by 20 manufacturers, for an average of 12 hours per respondent. </w:t>
      </w:r>
    </w:p>
    <w:p w:rsidR="0024360A" w:rsidP="0024360A" w:rsidRDefault="0024360A" w14:paraId="565C6271" w14:textId="77777777">
      <w:pPr>
        <w:spacing w:before="240" w:line="240" w:lineRule="auto"/>
        <w:contextualSpacing/>
        <w:rPr>
          <w:rFonts w:eastAsia="Calibri" w:cs="Times New Roman"/>
          <w:u w:val="single"/>
        </w:rPr>
      </w:pPr>
    </w:p>
    <w:p w:rsidRPr="00F34B1E" w:rsidR="00F34B1E" w:rsidP="003F4654" w:rsidRDefault="00F34B1E" w14:paraId="2C3D5BFE" w14:textId="64DEE74D">
      <w:pPr>
        <w:spacing w:before="240" w:line="240" w:lineRule="auto"/>
        <w:contextualSpacing/>
        <w:rPr>
          <w:rFonts w:eastAsia="Calibri" w:cs="Times New Roman"/>
        </w:rPr>
      </w:pPr>
      <w:r w:rsidRPr="00F34B1E">
        <w:rPr>
          <w:rFonts w:eastAsia="Calibri" w:cs="Times New Roman"/>
          <w:u w:val="single"/>
        </w:rPr>
        <w:t>Burden Category 5: ADS 5-Day Reports under Request No. 1</w:t>
      </w:r>
      <w:r w:rsidRPr="00F34B1E">
        <w:rPr>
          <w:rFonts w:eastAsia="Calibri" w:cs="Times New Roman"/>
        </w:rPr>
        <w:t xml:space="preserve">. </w:t>
      </w:r>
    </w:p>
    <w:p w:rsidRPr="00F34B1E" w:rsidR="00F34B1E" w:rsidP="00F34B1E" w:rsidRDefault="00F34B1E" w14:paraId="48FEDE5D" w14:textId="77777777">
      <w:pPr>
        <w:spacing w:before="240" w:line="240" w:lineRule="auto"/>
        <w:ind w:left="720"/>
        <w:contextualSpacing/>
        <w:rPr>
          <w:rFonts w:eastAsia="Calibri" w:cs="Times New Roman"/>
          <w:szCs w:val="24"/>
        </w:rPr>
      </w:pPr>
    </w:p>
    <w:p w:rsidRPr="00F34B1E" w:rsidR="00F34B1E" w:rsidP="003F4654" w:rsidRDefault="00F34B1E" w14:paraId="74A56D60" w14:textId="77777777">
      <w:pPr>
        <w:spacing w:before="240" w:line="240" w:lineRule="auto"/>
        <w:contextualSpacing/>
        <w:rPr>
          <w:rFonts w:eastAsia="Calibri" w:cs="Times New Roman"/>
        </w:rPr>
      </w:pPr>
      <w:r w:rsidRPr="00F34B1E">
        <w:rPr>
          <w:rFonts w:eastAsia="Calibri" w:cs="Times New Roman"/>
        </w:rPr>
        <w:t xml:space="preserve">As discussed above, NHTSA now estimates that it will receive 120 ADS 1-day incident reports each year.  In the 60-day notice, NHTSA estimated that it would take respondents approximately 2 hours to compile and submit each 1-day crash report.  The agency received comments from Auto Innovators, MEMA, and the Self-Driving Coalition stating that NHTSA had underestimated the burden hours for the reporting requirements.  Specifically, Auto Innovators stated that a more accurate estimate would be 8 hours for each 1-day incident report and the Self-Driving Coalition stated that 1-day reports take between 5 and 12 hours.  The agency also received comments from Auto Innovators and the Self-Driving Coalition stating that updated reports may take longer to submit than initial reports.  Because reporting entities will not be required to submit 10-day update reports for incidents required to be submitted to the agency within five business days, and because after five days more information may be available for review, the agency is basing its estimate of burden for 5-day reports off the burden estimates provided by commenters for the 10-day update report.  Auto Innovators stated that it would take 20 hours to submit updates and the Self-Driving Coalition stated that it would take between 3 and 24 hours, depending on the complexity of the incident.  Because the agency estimates that information will be more readily accessible to reporting entities for incidents involving ADS, NHTSA estimates that 5-day reports take, on average, 14 hours (based on the mid-point between 3 and 24 hours).  Therefore, the agency estimates the total annual burden hours for submitting </w:t>
      </w:r>
      <w:r w:rsidRPr="00F34B1E">
        <w:rPr>
          <w:rFonts w:eastAsia="Calibri" w:cs="Times New Roman"/>
        </w:rPr>
        <w:lastRenderedPageBreak/>
        <w:t xml:space="preserve">ADS 5-day crash reports to be 1,680 hours (14 hours × 120 crash reports) for all reporting entities.  Based on the number of respondents that have submitted ADS reports under the General Order thus far, the agency estimates that it will receive ADS 5-day reports from an average of 40 entities each year.  Therefore, the average annual burden per reporting entity is estimated to be 42 hours. </w:t>
      </w:r>
    </w:p>
    <w:p w:rsidR="0024360A" w:rsidP="0024360A" w:rsidRDefault="0024360A" w14:paraId="5002C130" w14:textId="77777777">
      <w:pPr>
        <w:spacing w:before="240" w:line="240" w:lineRule="auto"/>
        <w:contextualSpacing/>
        <w:rPr>
          <w:rFonts w:eastAsia="Calibri" w:cs="Times New Roman"/>
          <w:u w:val="single"/>
        </w:rPr>
      </w:pPr>
    </w:p>
    <w:p w:rsidRPr="00F34B1E" w:rsidR="00F34B1E" w:rsidP="003F4654" w:rsidRDefault="00F34B1E" w14:paraId="0961E2AE" w14:textId="39175ACA">
      <w:pPr>
        <w:spacing w:before="240" w:line="240" w:lineRule="auto"/>
        <w:contextualSpacing/>
        <w:rPr>
          <w:rFonts w:eastAsia="Calibri" w:cs="Times New Roman"/>
        </w:rPr>
      </w:pPr>
      <w:r w:rsidRPr="00F34B1E">
        <w:rPr>
          <w:rFonts w:eastAsia="Calibri" w:cs="Times New Roman"/>
          <w:u w:val="single"/>
        </w:rPr>
        <w:t>Burden Category 6: ADS 10-Day Reports under Request No. 1.</w:t>
      </w:r>
      <w:r w:rsidRPr="00F34B1E">
        <w:rPr>
          <w:rFonts w:eastAsia="Calibri" w:cs="Times New Roman"/>
        </w:rPr>
        <w:t xml:space="preserve">  </w:t>
      </w:r>
    </w:p>
    <w:p w:rsidRPr="00F34B1E" w:rsidR="00F34B1E" w:rsidP="00F34B1E" w:rsidRDefault="00F34B1E" w14:paraId="0B41E8C8" w14:textId="77777777">
      <w:pPr>
        <w:spacing w:before="240" w:line="240" w:lineRule="auto"/>
        <w:ind w:firstLine="720"/>
        <w:contextualSpacing/>
        <w:rPr>
          <w:rFonts w:eastAsia="Calibri" w:cs="Times New Roman"/>
          <w:szCs w:val="24"/>
        </w:rPr>
      </w:pPr>
    </w:p>
    <w:p w:rsidRPr="00F34B1E" w:rsidR="00F34B1E" w:rsidP="003F4654" w:rsidRDefault="00F34B1E" w14:paraId="7A8C03A4" w14:textId="77777777">
      <w:pPr>
        <w:spacing w:before="240" w:line="240" w:lineRule="auto"/>
        <w:contextualSpacing/>
        <w:rPr>
          <w:rFonts w:eastAsia="Calibri" w:cs="Times New Roman"/>
        </w:rPr>
      </w:pPr>
      <w:r w:rsidRPr="00F34B1E">
        <w:rPr>
          <w:rFonts w:eastAsia="Calibri" w:cs="Times New Roman"/>
        </w:rPr>
        <w:t xml:space="preserve">As discussed above, in addition to submitting information on certain ADS crashes within one day, reporting entities must also submit updated information within ten days.  NHTSA has decided to only require 10-day update reports for incidents required to be reported within one calendar day.  In the 60-day notice, NHTSA estimated that providing updated crash reports would take approximately 1 hour per report.  However, both Auto Innovators and the Self-Driving Coalition submitted comments stating that the agency underestimated the burden for submitting the reports.  Auto Innovators stated that it would take 20 hours to submit updates and the Self-Driving Coalition stated that it would take between 3 and 24 hours, depending on the complexity of the incident.  Because the agency estimates that information will be more readily accessible to reporting entities for incidents involving ADS, NHTSA estimates that 5-day reports take, on average, 14 hours (based on the mid-point between 3 and 24 hours).  Therefore, the agency estimates that the total burden for submitting 10-day update reports for ADS incidents to be 420 hours for all ADS manufacturers and operators (14 hours × 30 crash reports).  As discussed above, the agency estimates that it will receive one-day ADS incident reports from 20 respondents each year.  Therefore, the agency estimates that the annual burden is, on average, 21 hours per respondent. </w:t>
      </w:r>
    </w:p>
    <w:p w:rsidR="0024360A" w:rsidP="0024360A" w:rsidRDefault="0024360A" w14:paraId="25FB0445" w14:textId="77777777">
      <w:pPr>
        <w:spacing w:line="240" w:lineRule="auto"/>
        <w:contextualSpacing/>
        <w:rPr>
          <w:rFonts w:eastAsia="Calibri" w:cs="Times New Roman"/>
          <w:u w:val="single"/>
        </w:rPr>
      </w:pPr>
    </w:p>
    <w:p w:rsidRPr="00F34B1E" w:rsidR="00F34B1E" w:rsidP="003F4654" w:rsidRDefault="00F34B1E" w14:paraId="68749340" w14:textId="75DFCE52">
      <w:pPr>
        <w:spacing w:line="240" w:lineRule="auto"/>
        <w:contextualSpacing/>
        <w:rPr>
          <w:rFonts w:eastAsia="Calibri" w:cs="Times New Roman"/>
        </w:rPr>
      </w:pPr>
      <w:r w:rsidRPr="00F34B1E">
        <w:rPr>
          <w:rFonts w:eastAsia="Calibri" w:cs="Times New Roman"/>
          <w:u w:val="single"/>
        </w:rPr>
        <w:t>Burden Category 7: Monthly ADS Incident Reports Under Request No. 2.</w:t>
      </w:r>
      <w:r w:rsidRPr="00F34B1E">
        <w:rPr>
          <w:rFonts w:eastAsia="Calibri" w:cs="Times New Roman"/>
        </w:rPr>
        <w:t xml:space="preserve"> </w:t>
      </w:r>
    </w:p>
    <w:p w:rsidRPr="00F34B1E" w:rsidR="00F34B1E" w:rsidP="00F34B1E" w:rsidRDefault="00F34B1E" w14:paraId="5B41F503" w14:textId="77777777">
      <w:pPr>
        <w:spacing w:line="240" w:lineRule="auto"/>
        <w:ind w:firstLine="720"/>
        <w:contextualSpacing/>
        <w:rPr>
          <w:rFonts w:eastAsia="Calibri" w:cs="Times New Roman"/>
          <w:szCs w:val="24"/>
        </w:rPr>
      </w:pPr>
    </w:p>
    <w:p w:rsidR="0024360A" w:rsidP="0024360A" w:rsidRDefault="00F34B1E" w14:paraId="518FF4EB" w14:textId="5A2E3F4E">
      <w:pPr>
        <w:spacing w:before="240" w:line="240" w:lineRule="auto"/>
        <w:contextualSpacing/>
        <w:rPr>
          <w:rFonts w:eastAsia="Calibri" w:cs="Times New Roman"/>
        </w:rPr>
      </w:pPr>
      <w:r w:rsidRPr="00F34B1E">
        <w:rPr>
          <w:rFonts w:eastAsia="Calibri" w:cs="Times New Roman"/>
        </w:rPr>
        <w:t xml:space="preserve">As </w:t>
      </w:r>
      <w:r w:rsidR="0024360A">
        <w:rPr>
          <w:rFonts w:eastAsia="Calibri" w:cs="Times New Roman"/>
        </w:rPr>
        <w:t>stated</w:t>
      </w:r>
      <w:r w:rsidRPr="00F34B1E">
        <w:rPr>
          <w:rFonts w:eastAsia="Calibri" w:cs="Times New Roman"/>
        </w:rPr>
        <w:t xml:space="preserve"> above, NHTSA now estimates that there will be 200 ADS crash reports required to be submitted on the fifteenth of the month following the month in which notice of the crash was received.  In the 60-day notice, NHTSA estimated that preparing and submitting monthly reports that contain crash reports takes, on average, 2 hours to prepare and submit.  However, the agency received a comment from the Self-Driving Coalition stating that the actual burden for this can be between 2 and 24 hours.  Based on this comment, NHTSA now estimates that the burden associated with preparing and submitting initial ADS crash report information that will be submitted in monthly reports to be 14 hours per report, for a total of 2,800 hours (14 hours × 200 reports).  Based on the number of respondents that have submitted ADS crash report information, the agency estimates that it will receive reports from approximately 50 entities each year, for an average of 56 hours per entity.  </w:t>
      </w:r>
    </w:p>
    <w:p w:rsidR="0024360A" w:rsidP="003F4654" w:rsidRDefault="0024360A" w14:paraId="3B3F8467" w14:textId="77777777">
      <w:pPr>
        <w:spacing w:before="240" w:line="240" w:lineRule="auto"/>
        <w:contextualSpacing/>
        <w:rPr>
          <w:rFonts w:eastAsia="Calibri" w:cs="Times New Roman"/>
        </w:rPr>
      </w:pPr>
    </w:p>
    <w:p w:rsidRPr="00F34B1E" w:rsidR="00F34B1E" w:rsidP="003F4654" w:rsidRDefault="00F34B1E" w14:paraId="0B64DBBB" w14:textId="07AB4C04">
      <w:pPr>
        <w:spacing w:before="240" w:after="0" w:line="480" w:lineRule="auto"/>
        <w:rPr>
          <w:rFonts w:eastAsia="Calibri" w:cs="Times New Roman"/>
          <w:u w:val="single"/>
        </w:rPr>
      </w:pPr>
      <w:r w:rsidRPr="00F34B1E">
        <w:rPr>
          <w:rFonts w:eastAsia="Calibri" w:cs="Times New Roman"/>
          <w:u w:val="single"/>
        </w:rPr>
        <w:t>Burden Category 8:  ADAS Supplemental Reports Under Request No. 3</w:t>
      </w:r>
      <w:r w:rsidRPr="00F34B1E">
        <w:rPr>
          <w:rFonts w:eastAsia="Calibri" w:cs="Times New Roman"/>
        </w:rPr>
        <w:t>.</w:t>
      </w:r>
    </w:p>
    <w:p w:rsidRPr="003F4654" w:rsidR="0024360A" w:rsidP="003F4654" w:rsidRDefault="00F34B1E" w14:paraId="7EEE57D2" w14:textId="18AC18AA">
      <w:pPr>
        <w:spacing w:before="240" w:after="0" w:line="240" w:lineRule="auto"/>
        <w:rPr>
          <w:rFonts w:eastAsia="Calibri" w:cs="Times New Roman"/>
        </w:rPr>
      </w:pPr>
      <w:r w:rsidRPr="00F34B1E">
        <w:rPr>
          <w:rFonts w:eastAsia="Calibri" w:cs="Times New Roman"/>
        </w:rPr>
        <w:t xml:space="preserve">In addition to submitting information about new ADS crashes in monthly reports, respondents also are required to submit updated information in the following month if any new material or materially different information about any Level 2 ADAS incident is received.  In its 60-day notice, NHTSA estimated that it would receive 170 ADAS monthly supplemental reports per </w:t>
      </w:r>
      <w:r w:rsidRPr="00F34B1E">
        <w:rPr>
          <w:rFonts w:eastAsia="Calibri" w:cs="Times New Roman"/>
        </w:rPr>
        <w:lastRenderedPageBreak/>
        <w:t xml:space="preserve">year.  With the benefit of 5 months of reporting experience, the agency revises this estimate to 75 supplemental ADAS reports each year.  In the 60-day notice, NHTSA estimated that providing updated information within a monthly report would take 1 hour.  The agency received comments indicating that it had underestimated burden, but it did not receive specific comments on the time spent submitting a supplemental report on the fifteenth of the month following the month in which it received any material new or materially different information.  The agency believes that submitting a supplemental report should take less time that submitting an initial report or a ten-day update report.  However, the agency concedes that reporting entities may require more time for internal review than 1 hour.  Accordingly, the agency now estimates that preparing and submitting supplemental reports takes, on average, 5 hours.  Therefore, the agency estimates the burden for monthly reports with updated information to be 375 hours (75 monthly reports × 5 hours).  The agency estimates that it will receive, on average, supplemental Level 2 ADAS monthly reports from 20 respondents each year, for an average of 18.75 hours per respondent. </w:t>
      </w:r>
    </w:p>
    <w:p w:rsidRPr="00F34B1E" w:rsidR="00F34B1E" w:rsidP="003F4654" w:rsidRDefault="00F34B1E" w14:paraId="53EBB6E8" w14:textId="2235A457">
      <w:pPr>
        <w:spacing w:before="240" w:after="0" w:line="480" w:lineRule="auto"/>
        <w:rPr>
          <w:rFonts w:eastAsia="Calibri" w:cs="Times New Roman"/>
          <w:u w:val="single"/>
        </w:rPr>
      </w:pPr>
      <w:r w:rsidRPr="00F34B1E">
        <w:rPr>
          <w:rFonts w:eastAsia="Calibri" w:cs="Times New Roman"/>
          <w:u w:val="single"/>
        </w:rPr>
        <w:t>Burden Category 9: ADS Supplemental Reports Under Request No. 3</w:t>
      </w:r>
      <w:r w:rsidRPr="00F34B1E">
        <w:rPr>
          <w:rFonts w:eastAsia="Calibri" w:cs="Times New Roman"/>
        </w:rPr>
        <w:t>.</w:t>
      </w:r>
    </w:p>
    <w:p w:rsidRPr="003F4654" w:rsidR="0024360A" w:rsidP="003F4654" w:rsidRDefault="00F34B1E" w14:paraId="432E1E16" w14:textId="4614F234">
      <w:pPr>
        <w:spacing w:line="240" w:lineRule="auto"/>
        <w:rPr>
          <w:rFonts w:eastAsia="Calibri" w:cs="Times New Roman"/>
        </w:rPr>
      </w:pPr>
      <w:r w:rsidRPr="00F34B1E">
        <w:rPr>
          <w:rFonts w:eastAsia="Calibri" w:cs="Times New Roman"/>
        </w:rPr>
        <w:t>In addition to submitting information about new ADS crashes in monthly reports, respondents also are required to submit updated information in the following month if any new material or materially different information about any ADS incident is received.  In its 60-day notice, NHTSA estimated that it would receive 25 ADS monthly supplemental reports per year.  With the benefit of 5 months of reporting experience, the agency revises this estimate to 40 supplemental ADS reports each year.  In the 60-day notice, NHTSA estimated that providing updated information within a monthly report would take 1 hour.  The agency received comments indicating that it had underestimated burden, but it did not receive specific comments on the time spent submitting a supplemental report on the fifteenth of the month following the month in which it received any material new or materially different information.  The agency believes that submitting a supplemental report should take less time than submitting an initial report or a ten-day update report.  However, the agency concedes that reporting entities may require more time for internal review than 1 hour.  Accordingly, the agency now estimates that preparing and submitting supplemental reports takes, on average, 5 hours.  Therefore, the agency estimates the burden for monthly reports with updated information to be 200 hours (40 monthly reports × 5 hours).  The agency estimates that it will receive, on average, monthly reports from 25 respondents each year, for an average of 8 hours per respondent.</w:t>
      </w:r>
    </w:p>
    <w:p w:rsidRPr="00F34B1E" w:rsidR="00F34B1E" w:rsidP="003F4654" w:rsidRDefault="00F34B1E" w14:paraId="42108E1D" w14:textId="259794A4">
      <w:pPr>
        <w:spacing w:line="480" w:lineRule="auto"/>
        <w:contextualSpacing/>
        <w:rPr>
          <w:rFonts w:eastAsia="Calibri" w:cs="Times New Roman"/>
        </w:rPr>
      </w:pPr>
      <w:r w:rsidRPr="00F34B1E">
        <w:rPr>
          <w:rFonts w:eastAsia="Calibri" w:cs="Times New Roman"/>
          <w:u w:val="single"/>
        </w:rPr>
        <w:t>Burden Category 10: Monthly Reports under Request No. 4.</w:t>
      </w:r>
      <w:r w:rsidRPr="00F34B1E">
        <w:rPr>
          <w:rFonts w:eastAsia="Calibri" w:cs="Times New Roman"/>
        </w:rPr>
        <w:t xml:space="preserve">  </w:t>
      </w:r>
    </w:p>
    <w:p w:rsidRPr="00F34B1E" w:rsidR="00F34B1E" w:rsidP="003F4654" w:rsidRDefault="00F34B1E" w14:paraId="1028BC9D" w14:textId="77777777">
      <w:pPr>
        <w:spacing w:line="240" w:lineRule="auto"/>
        <w:contextualSpacing/>
        <w:rPr>
          <w:rFonts w:eastAsia="Calibri" w:cs="Times New Roman"/>
          <w:szCs w:val="24"/>
        </w:rPr>
      </w:pPr>
      <w:r w:rsidRPr="00F34B1E">
        <w:rPr>
          <w:rFonts w:eastAsia="Calibri" w:cs="Times New Roman"/>
          <w:szCs w:val="24"/>
        </w:rPr>
        <w:t>A reporting entity that determines it has no information reportable under Request Nos. 2 and 3 is required to submit a report confirming the lack of any such reportable information.  The hourly burden associated with submitting a monthly report under Request No. 4 is minimal.  The reporting entity need only select the proper type of report, identify the date and month for which the report is being submitted, and then submit the report.</w:t>
      </w:r>
    </w:p>
    <w:p w:rsidR="0024360A" w:rsidP="0024360A" w:rsidRDefault="0024360A" w14:paraId="4F4AE6F4" w14:textId="77777777">
      <w:pPr>
        <w:spacing w:line="240" w:lineRule="auto"/>
        <w:contextualSpacing/>
        <w:rPr>
          <w:rFonts w:eastAsia="Calibri" w:cs="Times New Roman"/>
        </w:rPr>
      </w:pPr>
    </w:p>
    <w:p w:rsidRPr="00F34B1E" w:rsidR="00F34B1E" w:rsidP="003F4654" w:rsidRDefault="00F34B1E" w14:paraId="05D890DB" w14:textId="61E5FDEA">
      <w:pPr>
        <w:spacing w:line="240" w:lineRule="auto"/>
        <w:contextualSpacing/>
        <w:rPr>
          <w:rFonts w:eastAsia="Calibri" w:cs="Times New Roman"/>
        </w:rPr>
      </w:pPr>
      <w:r w:rsidRPr="00F34B1E">
        <w:rPr>
          <w:rFonts w:eastAsia="Calibri" w:cs="Times New Roman"/>
        </w:rPr>
        <w:t xml:space="preserve">In the 60-day notice, NHTSA estimated that the burden for ADS manufacturers and operators associated with preparing and submitting any monthly reports to be 15 minutes.  The agency received one comment from the Self-Driving Coalition that confirmed that 15 minutes was accurate for its members.  The agency estimated that burden for ADAS manufacturers associated with preparing and submitting any monthly reports would be 2 hours.  The agency received a </w:t>
      </w:r>
      <w:r w:rsidRPr="00F34B1E">
        <w:rPr>
          <w:rFonts w:eastAsia="Calibri" w:cs="Times New Roman"/>
        </w:rPr>
        <w:lastRenderedPageBreak/>
        <w:t xml:space="preserve">comment from Auto Innovators stating that monthly reports under Request No. 4 take respondents 20 hours to prepare and submit.  </w:t>
      </w:r>
    </w:p>
    <w:p w:rsidR="0024360A" w:rsidP="0024360A" w:rsidRDefault="0024360A" w14:paraId="7A06915E" w14:textId="77777777">
      <w:pPr>
        <w:spacing w:line="240" w:lineRule="auto"/>
        <w:contextualSpacing/>
        <w:rPr>
          <w:rFonts w:eastAsia="Calibri" w:cs="Times New Roman"/>
        </w:rPr>
      </w:pPr>
    </w:p>
    <w:p w:rsidRPr="00F34B1E" w:rsidR="00F34B1E" w:rsidP="003F4654" w:rsidRDefault="00F34B1E" w14:paraId="6039CF6A" w14:textId="078AFC88">
      <w:pPr>
        <w:spacing w:line="240" w:lineRule="auto"/>
        <w:contextualSpacing/>
        <w:rPr>
          <w:rFonts w:eastAsia="Calibri" w:cs="Times New Roman"/>
        </w:rPr>
      </w:pPr>
      <w:r w:rsidRPr="00F34B1E">
        <w:rPr>
          <w:rFonts w:eastAsia="Calibri" w:cs="Times New Roman"/>
        </w:rPr>
        <w:t xml:space="preserve">NHTSA does not agree that submitting a report under Request No. 4 (confirming the lack of information reportable under Request Nos. 2 and 3) will take 20 hours.  The agency believes that reporting entities should not have any additional burden associated with confirming that they do not have reportable information.  Instead, NHTSA believes that respondents have screening processes to ensure they are meeting their requirements to submit reports under Requests Nos. 1, 2, and 3 under the General Order.  NHTSA believes that adequate screening processes should ensure that there is no additional burden associated with monthly reports under Request 4.  However, as mentioned by some of the commenters, the agency did not estimate any ongoing burden for enhanced screening processes.  In response, NHTSA is creating a new category of burden to account for any screening that is incurred in response to the General Order and is not part of reporting entities’ standard operating practices.  </w:t>
      </w:r>
    </w:p>
    <w:p w:rsidR="0024360A" w:rsidP="0024360A" w:rsidRDefault="0024360A" w14:paraId="517E1907" w14:textId="77777777">
      <w:pPr>
        <w:spacing w:after="0" w:line="240" w:lineRule="auto"/>
        <w:rPr>
          <w:rFonts w:eastAsia="Calibri" w:cs="Times New Roman"/>
        </w:rPr>
      </w:pPr>
    </w:p>
    <w:p w:rsidRPr="00F34B1E" w:rsidR="00F34B1E" w:rsidP="003F4654" w:rsidRDefault="00F34B1E" w14:paraId="24D6F5A5" w14:textId="6903CA8B">
      <w:pPr>
        <w:spacing w:after="0" w:line="240" w:lineRule="auto"/>
        <w:rPr>
          <w:rFonts w:eastAsia="Calibri" w:cs="Times New Roman"/>
        </w:rPr>
      </w:pPr>
      <w:r w:rsidRPr="00F34B1E">
        <w:rPr>
          <w:rFonts w:eastAsia="Calibri" w:cs="Times New Roman"/>
        </w:rPr>
        <w:t xml:space="preserve">In its 60-day Notice, NHTSA estimated that 80% of the reporting entities each month will submit a report under Request No. 4.  Based on five months of reporting under the General Order, NHTSA continues to estimate that 80% of reporting entities will submit a report under Request No. 4 each month.  Based on an average of 110 total reporting entities per year, the agency estimates that it will receive 1,056 reports annually under Request No. 4.  </w:t>
      </w:r>
    </w:p>
    <w:p w:rsidR="0024360A" w:rsidP="0024360A" w:rsidRDefault="0024360A" w14:paraId="2776B596" w14:textId="77777777">
      <w:pPr>
        <w:spacing w:line="240" w:lineRule="auto"/>
        <w:contextualSpacing/>
        <w:rPr>
          <w:rFonts w:eastAsia="Calibri" w:cs="Times New Roman"/>
        </w:rPr>
      </w:pPr>
    </w:p>
    <w:p w:rsidRPr="00F34B1E" w:rsidR="00F34B1E" w:rsidP="003F4654" w:rsidRDefault="00F34B1E" w14:paraId="659A7023" w14:textId="67DD14E0">
      <w:pPr>
        <w:spacing w:before="240" w:after="0" w:line="240" w:lineRule="auto"/>
        <w:contextualSpacing/>
        <w:rPr>
          <w:rFonts w:eastAsia="Times New Roman" w:cs="Times New Roman"/>
        </w:rPr>
      </w:pPr>
      <w:r w:rsidRPr="00F34B1E">
        <w:rPr>
          <w:rFonts w:eastAsia="Calibri" w:cs="Times New Roman"/>
        </w:rPr>
        <w:t xml:space="preserve">Accordingly, NHTSA estimates that preparing and submitting a monthly report under Request No. 4 will take 15 minutes for the estimated 90 ADS reporting entities and the estimated 20 manufacturers of Level 2 ADAS vehicles each year (including manufacturers that produce both Level 2 ADAS vehicles and ADS vehicles).  Therefore, the agency estimates that annually respondents will spend 264 hours preparing and submitting monthly reports under Request No. 4, not including burden associated with providing new or updated reportable information (110 </w:t>
      </w:r>
      <w:r w:rsidRPr="00F34B1E">
        <w:rPr>
          <w:rFonts w:eastAsia="Times New Roman" w:cs="Times New Roman"/>
        </w:rPr>
        <w:t>respondents × .8 × 12 monthly reports × 0.25 hours).</w:t>
      </w:r>
    </w:p>
    <w:p w:rsidRPr="00F34B1E" w:rsidR="00F34B1E" w:rsidP="003F4654" w:rsidRDefault="00F34B1E" w14:paraId="70CCED91" w14:textId="0D75D041">
      <w:pPr>
        <w:spacing w:before="240" w:after="0" w:line="480" w:lineRule="auto"/>
        <w:rPr>
          <w:rFonts w:eastAsia="Calibri" w:cs="Times New Roman"/>
          <w:u w:val="single"/>
        </w:rPr>
      </w:pPr>
      <w:r w:rsidRPr="00F34B1E">
        <w:rPr>
          <w:rFonts w:eastAsia="Calibri" w:cs="Times New Roman"/>
          <w:u w:val="single"/>
        </w:rPr>
        <w:t xml:space="preserve">Burden Category 11: Additional Screening. </w:t>
      </w:r>
    </w:p>
    <w:p w:rsidRPr="003F4654" w:rsidR="0029192F" w:rsidP="003F4654" w:rsidRDefault="00F34B1E" w14:paraId="731CE6FC" w14:textId="36D657E5">
      <w:pPr>
        <w:spacing w:line="240" w:lineRule="auto"/>
        <w:rPr>
          <w:rFonts w:eastAsia="Calibri" w:cs="Times New Roman"/>
          <w:szCs w:val="24"/>
        </w:rPr>
      </w:pPr>
      <w:r w:rsidRPr="00F34B1E">
        <w:rPr>
          <w:rFonts w:eastAsia="Calibri" w:cs="Times New Roman"/>
          <w:szCs w:val="24"/>
        </w:rPr>
        <w:t xml:space="preserve">As discussed above, and in response to comments, NHTSA is adding a new category for screening.  NHTSA received comments from both the Self-Driving Coalition and Auto Innovators regarding uncounted burden.  Specifically, Auto Innovators stated that NHTSA had not counted burden for monitoring for new crashes and the Self-Driving Coalition stated that NHTSA had not included time spent reviewing incidents that occur but are not reportable.  In response to these comments, NHTSA is adding a new burden category for additional time spent screening incoming information.  The additional time allotted for screening accounts for any additional processes reporting entities have needed to put in place to ensure that they are meeting their reporting requirements under the General Order.  This time does not account for screening of incidents that reporting entities conducted as part of its standard business practices prior to the General Order.  Although NHTSA did not receive comments about the amount of additional burden respondents will incur, NHTSA believes that the Auto Innovator’s comment regarding burden for “no reportable information” monthly reports provides an indication of the additional time some entities spend each month ensuring that they are meeting their reporting obligations.  Specifically, Auto Innovators provided a monthly average estimate of 20 burden hours.  Since manufacturers and operators of ADS-equipped vehicles and equipment already had robust </w:t>
      </w:r>
      <w:r w:rsidRPr="00F34B1E">
        <w:rPr>
          <w:rFonts w:eastAsia="Calibri" w:cs="Times New Roman"/>
          <w:szCs w:val="24"/>
        </w:rPr>
        <w:lastRenderedPageBreak/>
        <w:t xml:space="preserve">processes for identifying and analyzing crashes that might occur with these vehicles, NHTSA estimates that the additional screening burden will only be incurred by entities reporting on Level 2 ADAS crashes, as those reports largely involve crashes in the consumer fleet.  Accordingly, the agency estimates that the estimated 20 entities reporting on Level 2 ADAS incidents have, on average, 20 hours of additional screening time per month, for a total of 4,800 hours a year (20 hours × 12 months × 20 respondents), or 240 hours per reporting entity. </w:t>
      </w:r>
    </w:p>
    <w:p w:rsidRPr="00F34B1E" w:rsidR="00F34B1E" w:rsidP="003F4654" w:rsidRDefault="00F34B1E" w14:paraId="4A81305A" w14:textId="3F6725AB">
      <w:pPr>
        <w:spacing w:line="480" w:lineRule="auto"/>
        <w:contextualSpacing/>
        <w:rPr>
          <w:rFonts w:eastAsia="Calibri" w:cs="Times New Roman"/>
        </w:rPr>
      </w:pPr>
      <w:r w:rsidRPr="00F34B1E">
        <w:rPr>
          <w:rFonts w:eastAsia="Calibri" w:cs="Times New Roman"/>
          <w:u w:val="single"/>
        </w:rPr>
        <w:t>Burden Category 12: Training employees on the reporting requirements.</w:t>
      </w:r>
      <w:r w:rsidRPr="00F34B1E">
        <w:rPr>
          <w:rFonts w:eastAsia="Calibri" w:cs="Times New Roman"/>
        </w:rPr>
        <w:t xml:space="preserve">  </w:t>
      </w:r>
    </w:p>
    <w:p w:rsidRPr="00F34B1E" w:rsidR="00F34B1E" w:rsidP="003F4654" w:rsidRDefault="00F34B1E" w14:paraId="5928DA8A" w14:textId="77777777">
      <w:pPr>
        <w:spacing w:line="240" w:lineRule="auto"/>
        <w:contextualSpacing/>
        <w:rPr>
          <w:rFonts w:eastAsia="Calibri" w:cs="Times New Roman"/>
          <w:szCs w:val="24"/>
        </w:rPr>
      </w:pPr>
      <w:r w:rsidRPr="00F34B1E">
        <w:rPr>
          <w:rFonts w:eastAsia="Calibri" w:cs="Times New Roman"/>
          <w:szCs w:val="24"/>
        </w:rPr>
        <w:t>In addition to the burden associated with preparing and submitting reports, any new reporting entities added to the General Order are also expected to incur burden associated with training employees on the reporting requirements.  As explained above, the existing 108 reporting entities named in the General Order will not incur this burden during the requested extension because they have already trained their employees.  NHTSA estimates that there will be an average of seven new reporting entities added to the General Order each year during the proposed extension, that an average of five of these new reporting entities will be ADS manufacturers or operators and that an average of two of these new reporting entities will be Level 2 ADAS manufacturers.</w:t>
      </w:r>
    </w:p>
    <w:p w:rsidR="0029192F" w:rsidP="0029192F" w:rsidRDefault="0029192F" w14:paraId="045F7686" w14:textId="77777777">
      <w:pPr>
        <w:spacing w:line="240" w:lineRule="auto"/>
        <w:contextualSpacing/>
        <w:rPr>
          <w:rFonts w:eastAsia="Calibri" w:cs="Times New Roman"/>
          <w:szCs w:val="24"/>
        </w:rPr>
      </w:pPr>
    </w:p>
    <w:p w:rsidR="00F34B1E" w:rsidP="00757F71" w:rsidRDefault="00F34B1E" w14:paraId="0F54D061" w14:textId="5CC018AA">
      <w:pPr>
        <w:spacing w:line="240" w:lineRule="auto"/>
        <w:contextualSpacing/>
        <w:rPr>
          <w:rFonts w:eastAsia="Calibri" w:cs="Times New Roman"/>
          <w:szCs w:val="24"/>
        </w:rPr>
      </w:pPr>
      <w:r w:rsidRPr="00F34B1E">
        <w:rPr>
          <w:rFonts w:eastAsia="Calibri" w:cs="Times New Roman"/>
          <w:szCs w:val="24"/>
        </w:rPr>
        <w:t>The</w:t>
      </w:r>
      <w:r w:rsidR="002A2AA3">
        <w:rPr>
          <w:rFonts w:eastAsia="Calibri" w:cs="Times New Roman"/>
          <w:szCs w:val="24"/>
        </w:rPr>
        <w:t xml:space="preserve"> agency</w:t>
      </w:r>
      <w:r w:rsidRPr="00F34B1E">
        <w:rPr>
          <w:rFonts w:eastAsia="Calibri" w:cs="Times New Roman"/>
          <w:szCs w:val="24"/>
        </w:rPr>
        <w:t xml:space="preserve"> expects that ADS manufacturers and operators normally monitor all crashes and, therefore, will not need to train personnel on how to respond to this new information collection.  NHTSA does expect, however, that some Level 2 ADAS manufacturers may need to spend time training personnel on the requirements.  Although the amount of time may vary by manufacturer, NHTSA estimates that, on average, the two Level 2 ADAS manufacturers will spend 40 hours on training.  Therefore, NHTSA estimates the total annual burden for training to be 80 hours (2 manufacturers × 40 hours).</w:t>
      </w:r>
    </w:p>
    <w:p w:rsidRPr="00F34B1E" w:rsidR="00757F71" w:rsidP="003F4654" w:rsidRDefault="00757F71" w14:paraId="49F82EAC" w14:textId="77777777">
      <w:pPr>
        <w:spacing w:line="240" w:lineRule="auto"/>
        <w:contextualSpacing/>
        <w:rPr>
          <w:rFonts w:eastAsia="Calibri" w:cs="Times New Roman"/>
          <w:szCs w:val="24"/>
        </w:rPr>
      </w:pPr>
    </w:p>
    <w:p w:rsidRPr="00F34B1E" w:rsidR="00F34B1E" w:rsidP="003F4654" w:rsidRDefault="00F34B1E" w14:paraId="43CAD076" w14:textId="5D52A435">
      <w:pPr>
        <w:spacing w:line="480" w:lineRule="auto"/>
        <w:contextualSpacing/>
        <w:rPr>
          <w:rFonts w:eastAsia="Calibri" w:cs="Times New Roman"/>
        </w:rPr>
      </w:pPr>
      <w:r w:rsidRPr="00F34B1E">
        <w:rPr>
          <w:rFonts w:eastAsia="Calibri" w:cs="Times New Roman"/>
          <w:u w:val="single"/>
        </w:rPr>
        <w:t>Burden Category 13: Time to set up an account to submit the reports.</w:t>
      </w:r>
      <w:r w:rsidRPr="00F34B1E">
        <w:rPr>
          <w:rFonts w:eastAsia="Calibri" w:cs="Times New Roman"/>
        </w:rPr>
        <w:t xml:space="preserve">  </w:t>
      </w:r>
    </w:p>
    <w:p w:rsidRPr="00F34B1E" w:rsidR="00F34B1E" w:rsidP="003F4654" w:rsidRDefault="00F34B1E" w14:paraId="56AC13AF" w14:textId="77777777">
      <w:pPr>
        <w:spacing w:line="240" w:lineRule="auto"/>
        <w:contextualSpacing/>
        <w:rPr>
          <w:rFonts w:eastAsia="Calibri" w:cs="Times New Roman"/>
          <w:szCs w:val="24"/>
        </w:rPr>
      </w:pPr>
      <w:r w:rsidRPr="00F34B1E">
        <w:rPr>
          <w:rFonts w:eastAsia="Calibri" w:cs="Times New Roman"/>
          <w:szCs w:val="24"/>
        </w:rPr>
        <w:t xml:space="preserve">NHTSA also estimates that new responding entities added to the General Order during the proposed extension period will need to set up a new account with the agency to allow them to submit reports.  NHTSA estimates that each of the estimated average of 10 responding entities added to the General Order annually need to set up new accounts with the agency.  NHTSA estimates that setting up an account will take 2 hours.  Therefore, the agency estimates the total annual burden to be 20 hours.  </w:t>
      </w:r>
    </w:p>
    <w:p w:rsidR="00757F71" w:rsidP="00757F71" w:rsidRDefault="00757F71" w14:paraId="54230685" w14:textId="77777777">
      <w:pPr>
        <w:autoSpaceDE w:val="0"/>
        <w:autoSpaceDN w:val="0"/>
        <w:adjustRightInd w:val="0"/>
        <w:spacing w:after="0" w:line="240" w:lineRule="auto"/>
        <w:ind w:right="360"/>
        <w:contextualSpacing/>
        <w:rPr>
          <w:rFonts w:eastAsia="Calibri" w:cs="Times New Roman"/>
        </w:rPr>
      </w:pPr>
    </w:p>
    <w:p w:rsidRPr="003F4654" w:rsidR="00757F71" w:rsidP="00757F71" w:rsidRDefault="00757F71" w14:paraId="58B65AE0" w14:textId="77777777">
      <w:pPr>
        <w:autoSpaceDE w:val="0"/>
        <w:autoSpaceDN w:val="0"/>
        <w:adjustRightInd w:val="0"/>
        <w:spacing w:after="0" w:line="240" w:lineRule="auto"/>
        <w:ind w:right="360"/>
        <w:contextualSpacing/>
        <w:rPr>
          <w:rFonts w:eastAsia="Calibri" w:cs="Times New Roman"/>
          <w:u w:val="single"/>
        </w:rPr>
      </w:pPr>
      <w:r w:rsidRPr="003F4654">
        <w:rPr>
          <w:rFonts w:eastAsia="Calibri" w:cs="Times New Roman"/>
          <w:u w:val="single"/>
        </w:rPr>
        <w:t xml:space="preserve">Total Burden. </w:t>
      </w:r>
    </w:p>
    <w:p w:rsidR="00757F71" w:rsidP="00757F71" w:rsidRDefault="00757F71" w14:paraId="4D640DCA" w14:textId="77777777">
      <w:pPr>
        <w:autoSpaceDE w:val="0"/>
        <w:autoSpaceDN w:val="0"/>
        <w:adjustRightInd w:val="0"/>
        <w:spacing w:after="0" w:line="240" w:lineRule="auto"/>
        <w:ind w:right="360"/>
        <w:contextualSpacing/>
        <w:rPr>
          <w:rFonts w:eastAsia="Calibri" w:cs="Times New Roman"/>
        </w:rPr>
      </w:pPr>
    </w:p>
    <w:p w:rsidRPr="00F34B1E" w:rsidR="00F34B1E" w:rsidP="003F4654" w:rsidRDefault="00F34B1E" w14:paraId="227C1218" w14:textId="66C92382">
      <w:pPr>
        <w:autoSpaceDE w:val="0"/>
        <w:autoSpaceDN w:val="0"/>
        <w:adjustRightInd w:val="0"/>
        <w:spacing w:after="0" w:line="240" w:lineRule="auto"/>
        <w:ind w:right="360"/>
        <w:contextualSpacing/>
        <w:rPr>
          <w:rFonts w:eastAsia="Calibri" w:cs="Times New Roman"/>
          <w:sz w:val="22"/>
        </w:rPr>
      </w:pPr>
      <w:r w:rsidRPr="00F34B1E">
        <w:rPr>
          <w:rFonts w:eastAsia="Calibri" w:cs="Times New Roman"/>
        </w:rPr>
        <w:t xml:space="preserve">NHTSA estimates the total annual burden hours for the thirteen components of this ICR to be 31,319 hours </w:t>
      </w:r>
      <w:bookmarkStart w:name="_Hlk75195500" w:id="30"/>
      <w:r w:rsidRPr="00F34B1E">
        <w:rPr>
          <w:rFonts w:eastAsia="Calibri" w:cs="Times New Roman"/>
        </w:rPr>
        <w:t xml:space="preserve">(640 hours for initial one-day Level 2 ADAS reports, 1,600 hours for updated one-day Level 2 ADAS reports, 18,400 hours for five-day Level 2 ADAS reports, 240 hours for initial one-day ADS reports, 420 hours for updated ADS reports, 1,680 hours of five-day ADS reports, 2,600 hours for monthly initial ADS reports, 375 hours for monthly supplemental Level 2 ADAS reports, 200 hours for monthly supplemental ADS reports, 264 hours for “no reportable information” monthly reports, 4,800 for additional screening, 80 hours for training, and 20 hours for setting up accounts).  </w:t>
      </w:r>
      <w:bookmarkEnd w:id="30"/>
      <w:r w:rsidRPr="00F34B1E">
        <w:rPr>
          <w:rFonts w:eastAsia="Calibri" w:cs="Times New Roman"/>
        </w:rPr>
        <w:t xml:space="preserve">This revised estimate reflects five months of crash reporting experience under the existing clearance, which allows the agency </w:t>
      </w:r>
      <w:r w:rsidRPr="00F34B1E">
        <w:rPr>
          <w:rFonts w:eastAsia="Calibri" w:cs="Times New Roman"/>
        </w:rPr>
        <w:lastRenderedPageBreak/>
        <w:t xml:space="preserve">to refine and better estimate the annual volumes of different types of reports it will receive.  This revised estimate also reflects the agency’s adoption of commenters’ estimates of the hours required for individual burden tasks.  Although the agency believes that the commenters’ estimates may represent the high end of the range of burden hours for respondents, and not the average, the commenters’ estimates are the best data currently available to the agency. </w:t>
      </w:r>
      <w:bookmarkStart w:name="_Hlk51335377" w:id="31"/>
      <w:r w:rsidRPr="00F34B1E">
        <w:rPr>
          <w:rFonts w:eastAsia="Calibri" w:cs="Times New Roman"/>
        </w:rPr>
        <w:t xml:space="preserve"> Table 1 provides a summary of the estimated burden hours.  </w:t>
      </w:r>
      <w:bookmarkEnd w:id="31"/>
    </w:p>
    <w:p w:rsidR="00B1397A" w:rsidP="00306E09" w:rsidRDefault="00B1397A" w14:paraId="667ED1A4" w14:textId="51736D43">
      <w:pPr>
        <w:autoSpaceDE w:val="0"/>
        <w:autoSpaceDN w:val="0"/>
        <w:adjustRightInd w:val="0"/>
        <w:spacing w:after="0" w:line="240" w:lineRule="auto"/>
        <w:ind w:left="720" w:right="360"/>
        <w:contextualSpacing/>
        <w:rPr>
          <w:rFonts w:cs="Times New Roman"/>
          <w:szCs w:val="24"/>
        </w:rPr>
      </w:pPr>
    </w:p>
    <w:p w:rsidR="00306E09" w:rsidP="003F4654" w:rsidRDefault="00306E09" w14:paraId="44E03A57" w14:textId="2F2A4245">
      <w:pPr>
        <w:autoSpaceDE w:val="0"/>
        <w:autoSpaceDN w:val="0"/>
        <w:adjustRightInd w:val="0"/>
        <w:spacing w:after="0" w:line="240" w:lineRule="auto"/>
        <w:ind w:right="360"/>
        <w:contextualSpacing/>
        <w:jc w:val="center"/>
        <w:rPr>
          <w:rFonts w:cs="Times New Roman"/>
          <w:b/>
          <w:sz w:val="22"/>
        </w:rPr>
      </w:pPr>
      <w:r w:rsidRPr="0069588D">
        <w:rPr>
          <w:rFonts w:cs="Times New Roman"/>
          <w:b/>
          <w:sz w:val="22"/>
        </w:rPr>
        <w:t>Table 1: Burden Estimates</w:t>
      </w:r>
    </w:p>
    <w:p w:rsidRPr="0069588D" w:rsidR="007D00CA" w:rsidP="00306E09" w:rsidRDefault="007D00CA" w14:paraId="033D1CD3" w14:textId="77777777">
      <w:pPr>
        <w:autoSpaceDE w:val="0"/>
        <w:autoSpaceDN w:val="0"/>
        <w:adjustRightInd w:val="0"/>
        <w:spacing w:after="0" w:line="240" w:lineRule="auto"/>
        <w:ind w:left="1440" w:right="360"/>
        <w:contextualSpacing/>
        <w:jc w:val="center"/>
        <w:rPr>
          <w:rFonts w:cs="Times New Roman"/>
          <w:b/>
          <w:sz w:val="22"/>
        </w:rPr>
      </w:pPr>
    </w:p>
    <w:tbl>
      <w:tblPr>
        <w:tblStyle w:val="TableGrid1"/>
        <w:tblW w:w="8805"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785"/>
        <w:gridCol w:w="1440"/>
        <w:gridCol w:w="1620"/>
        <w:gridCol w:w="1350"/>
        <w:gridCol w:w="1350"/>
        <w:gridCol w:w="1260"/>
      </w:tblGrid>
      <w:tr w:rsidRPr="0069588D" w:rsidR="00FA1CCC" w:rsidTr="00F44744" w14:paraId="387A0BE0" w14:textId="77777777">
        <w:trPr>
          <w:cantSplit/>
          <w:jc w:val="center"/>
        </w:trPr>
        <w:tc>
          <w:tcPr>
            <w:tcW w:w="1785" w:type="dxa"/>
            <w:vAlign w:val="center"/>
          </w:tcPr>
          <w:p w:rsidRPr="0069588D" w:rsidR="00FA1CCC" w:rsidP="00F44744" w:rsidRDefault="00FA1CCC" w14:paraId="727EA96C" w14:textId="77777777">
            <w:pPr>
              <w:widowControl w:val="0"/>
              <w:autoSpaceDE w:val="0"/>
              <w:autoSpaceDN w:val="0"/>
              <w:adjustRightInd w:val="0"/>
              <w:jc w:val="center"/>
              <w:rPr>
                <w:rFonts w:eastAsia="Times New Roman" w:cs="Times New Roman"/>
                <w:color w:val="000000"/>
              </w:rPr>
            </w:pPr>
            <w:bookmarkStart w:name="_Hlk91065468" w:id="32"/>
            <w:bookmarkStart w:name="_Hlk90870348" w:id="33"/>
            <w:bookmarkEnd w:id="21"/>
            <w:r w:rsidRPr="6953396D">
              <w:rPr>
                <w:rFonts w:eastAsia="Times New Roman" w:cs="Times New Roman"/>
                <w:color w:val="000000" w:themeColor="text1"/>
              </w:rPr>
              <w:t xml:space="preserve">Description of Burden Category </w:t>
            </w:r>
            <w:r w:rsidRPr="00E9272D">
              <w:rPr>
                <w:rFonts w:eastAsia="Times New Roman" w:cs="Times New Roman"/>
                <w:b/>
                <w:bCs/>
                <w:color w:val="000000" w:themeColor="text1"/>
              </w:rPr>
              <w:t>(This ICR is for one IC)</w:t>
            </w:r>
          </w:p>
        </w:tc>
        <w:tc>
          <w:tcPr>
            <w:tcW w:w="1440" w:type="dxa"/>
            <w:vAlign w:val="center"/>
          </w:tcPr>
          <w:p w:rsidRPr="0069588D" w:rsidR="00FA1CCC" w:rsidP="00F44744" w:rsidRDefault="00FA1CCC" w14:paraId="00369231"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Number of Responses</w:t>
            </w:r>
          </w:p>
        </w:tc>
        <w:tc>
          <w:tcPr>
            <w:tcW w:w="1620" w:type="dxa"/>
            <w:vAlign w:val="center"/>
          </w:tcPr>
          <w:p w:rsidRPr="0069588D" w:rsidR="00FA1CCC" w:rsidP="00F44744" w:rsidRDefault="00FA1CCC" w14:paraId="48932250"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Number of Respondents</w:t>
            </w:r>
          </w:p>
        </w:tc>
        <w:tc>
          <w:tcPr>
            <w:tcW w:w="1350" w:type="dxa"/>
            <w:vAlign w:val="center"/>
          </w:tcPr>
          <w:p w:rsidRPr="0069588D" w:rsidR="00FA1CCC" w:rsidP="00F44744" w:rsidRDefault="00FA1CCC" w14:paraId="4F983FF7"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Estimated Burden Per Response</w:t>
            </w:r>
          </w:p>
        </w:tc>
        <w:tc>
          <w:tcPr>
            <w:tcW w:w="1350" w:type="dxa"/>
            <w:vAlign w:val="center"/>
          </w:tcPr>
          <w:p w:rsidRPr="00420D1D" w:rsidR="00FA1CCC" w:rsidP="00F44744" w:rsidRDefault="00FA1CCC" w14:paraId="1EDAB3FC"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Burden Per Respondent</w:t>
            </w:r>
          </w:p>
        </w:tc>
        <w:tc>
          <w:tcPr>
            <w:tcW w:w="1260" w:type="dxa"/>
            <w:vAlign w:val="center"/>
          </w:tcPr>
          <w:p w:rsidRPr="0069588D" w:rsidR="00FA1CCC" w:rsidP="00F44744" w:rsidRDefault="00FA1CCC" w14:paraId="47378870"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Total Burden Hours</w:t>
            </w:r>
          </w:p>
        </w:tc>
      </w:tr>
      <w:bookmarkEnd w:id="32"/>
      <w:tr w:rsidRPr="0069588D" w:rsidR="00FA1CCC" w:rsidTr="00F44744" w14:paraId="242473B1" w14:textId="77777777">
        <w:trPr>
          <w:cantSplit/>
          <w:jc w:val="center"/>
        </w:trPr>
        <w:tc>
          <w:tcPr>
            <w:tcW w:w="1785" w:type="dxa"/>
            <w:vAlign w:val="center"/>
          </w:tcPr>
          <w:p w:rsidR="00FA1CCC" w:rsidP="00F44744" w:rsidRDefault="00FA1CCC" w14:paraId="3D266C63"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Level 2 ADAS one-day reports, initial</w:t>
            </w:r>
          </w:p>
          <w:p w:rsidRPr="0090362F" w:rsidR="00FA1CCC" w:rsidP="00F44744" w:rsidRDefault="00FA1CCC" w14:paraId="0618EDE8"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Request No. 1</w:t>
            </w:r>
          </w:p>
        </w:tc>
        <w:tc>
          <w:tcPr>
            <w:tcW w:w="1440" w:type="dxa"/>
            <w:vAlign w:val="center"/>
          </w:tcPr>
          <w:p w:rsidRPr="0090362F" w:rsidR="00FA1CCC" w:rsidP="00F44744" w:rsidRDefault="00FA1CCC" w14:paraId="056B8BE4"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80</w:t>
            </w:r>
          </w:p>
        </w:tc>
        <w:tc>
          <w:tcPr>
            <w:tcW w:w="1620" w:type="dxa"/>
            <w:vAlign w:val="center"/>
          </w:tcPr>
          <w:p w:rsidR="00FA1CCC" w:rsidP="00F44744" w:rsidRDefault="00FA1CCC" w14:paraId="09E25C8F"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20</w:t>
            </w:r>
          </w:p>
        </w:tc>
        <w:tc>
          <w:tcPr>
            <w:tcW w:w="1350" w:type="dxa"/>
            <w:vAlign w:val="center"/>
          </w:tcPr>
          <w:p w:rsidRPr="0090362F" w:rsidR="00FA1CCC" w:rsidP="00F44744" w:rsidRDefault="00FA1CCC" w14:paraId="4C058C4D"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8 hours</w:t>
            </w:r>
          </w:p>
        </w:tc>
        <w:tc>
          <w:tcPr>
            <w:tcW w:w="1350" w:type="dxa"/>
            <w:vAlign w:val="center"/>
          </w:tcPr>
          <w:p w:rsidRPr="00420D1D" w:rsidR="00FA1CCC" w:rsidP="00F44744" w:rsidRDefault="00FA1CCC" w14:paraId="0BE44236"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32 hours</w:t>
            </w:r>
          </w:p>
        </w:tc>
        <w:tc>
          <w:tcPr>
            <w:tcW w:w="1260" w:type="dxa"/>
            <w:vAlign w:val="center"/>
          </w:tcPr>
          <w:p w:rsidRPr="0090362F" w:rsidR="00FA1CCC" w:rsidP="00F44744" w:rsidRDefault="00FA1CCC" w14:paraId="4ECCDC18"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640 hours</w:t>
            </w:r>
          </w:p>
        </w:tc>
      </w:tr>
      <w:tr w:rsidRPr="0069588D" w:rsidR="00FA1CCC" w:rsidTr="00F44744" w14:paraId="5FBF0758" w14:textId="77777777">
        <w:trPr>
          <w:cantSplit/>
          <w:jc w:val="center"/>
        </w:trPr>
        <w:tc>
          <w:tcPr>
            <w:tcW w:w="1785" w:type="dxa"/>
            <w:vAlign w:val="center"/>
          </w:tcPr>
          <w:p w:rsidR="00FA1CCC" w:rsidP="00F44744" w:rsidRDefault="00FA1CCC" w14:paraId="25770127"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Level 2 ADAS one-day reports, update</w:t>
            </w:r>
          </w:p>
          <w:p w:rsidRPr="0090362F" w:rsidR="00FA1CCC" w:rsidP="00F44744" w:rsidRDefault="00FA1CCC" w14:paraId="61740351"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Request No. 1</w:t>
            </w:r>
          </w:p>
        </w:tc>
        <w:tc>
          <w:tcPr>
            <w:tcW w:w="1440" w:type="dxa"/>
            <w:vAlign w:val="center"/>
          </w:tcPr>
          <w:p w:rsidRPr="0090362F" w:rsidR="00FA1CCC" w:rsidP="00F44744" w:rsidRDefault="00FA1CCC" w14:paraId="3AB02593"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80</w:t>
            </w:r>
          </w:p>
        </w:tc>
        <w:tc>
          <w:tcPr>
            <w:tcW w:w="1620" w:type="dxa"/>
            <w:vAlign w:val="center"/>
          </w:tcPr>
          <w:p w:rsidRPr="0090362F" w:rsidR="00FA1CCC" w:rsidP="00F44744" w:rsidRDefault="00FA1CCC" w14:paraId="129E4881"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20</w:t>
            </w:r>
          </w:p>
        </w:tc>
        <w:tc>
          <w:tcPr>
            <w:tcW w:w="1350" w:type="dxa"/>
            <w:vAlign w:val="center"/>
          </w:tcPr>
          <w:p w:rsidRPr="0090362F" w:rsidR="00FA1CCC" w:rsidP="00F44744" w:rsidRDefault="00FA1CCC" w14:paraId="5D503702"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20 hours</w:t>
            </w:r>
          </w:p>
        </w:tc>
        <w:tc>
          <w:tcPr>
            <w:tcW w:w="1350" w:type="dxa"/>
            <w:vAlign w:val="center"/>
          </w:tcPr>
          <w:p w:rsidRPr="00420D1D" w:rsidR="00FA1CCC" w:rsidP="00F44744" w:rsidRDefault="00FA1CCC" w14:paraId="695B1FC4"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80 hours</w:t>
            </w:r>
          </w:p>
        </w:tc>
        <w:tc>
          <w:tcPr>
            <w:tcW w:w="1260" w:type="dxa"/>
            <w:vAlign w:val="center"/>
          </w:tcPr>
          <w:p w:rsidRPr="0090362F" w:rsidR="00FA1CCC" w:rsidP="00F44744" w:rsidRDefault="00FA1CCC" w14:paraId="67DE8C73"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1,600 hours</w:t>
            </w:r>
          </w:p>
        </w:tc>
      </w:tr>
      <w:tr w:rsidRPr="0069588D" w:rsidR="00FA1CCC" w:rsidTr="00F44744" w14:paraId="7C285A29" w14:textId="77777777">
        <w:trPr>
          <w:cantSplit/>
          <w:jc w:val="center"/>
        </w:trPr>
        <w:tc>
          <w:tcPr>
            <w:tcW w:w="1785" w:type="dxa"/>
            <w:vAlign w:val="center"/>
          </w:tcPr>
          <w:p w:rsidR="00FA1CCC" w:rsidP="00F44744" w:rsidRDefault="00FA1CCC" w14:paraId="3E89A691"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Level 2 ADAS five-day reports</w:t>
            </w:r>
          </w:p>
          <w:p w:rsidRPr="0090362F" w:rsidR="00FA1CCC" w:rsidP="00F44744" w:rsidRDefault="00FA1CCC" w14:paraId="41C7DC39"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Request No. 1</w:t>
            </w:r>
          </w:p>
        </w:tc>
        <w:tc>
          <w:tcPr>
            <w:tcW w:w="1440" w:type="dxa"/>
            <w:vAlign w:val="center"/>
          </w:tcPr>
          <w:p w:rsidRPr="0090362F" w:rsidR="00FA1CCC" w:rsidP="00F44744" w:rsidRDefault="00FA1CCC" w14:paraId="2B583E7D"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920</w:t>
            </w:r>
          </w:p>
        </w:tc>
        <w:tc>
          <w:tcPr>
            <w:tcW w:w="1620" w:type="dxa"/>
            <w:vAlign w:val="center"/>
          </w:tcPr>
          <w:p w:rsidRPr="0090362F" w:rsidR="00FA1CCC" w:rsidP="00F44744" w:rsidRDefault="00FA1CCC" w14:paraId="73621BB2"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20</w:t>
            </w:r>
          </w:p>
        </w:tc>
        <w:tc>
          <w:tcPr>
            <w:tcW w:w="1350" w:type="dxa"/>
            <w:vAlign w:val="center"/>
          </w:tcPr>
          <w:p w:rsidRPr="0090362F" w:rsidR="00FA1CCC" w:rsidP="00F44744" w:rsidRDefault="00FA1CCC" w14:paraId="15CD7726"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20 hours</w:t>
            </w:r>
          </w:p>
        </w:tc>
        <w:tc>
          <w:tcPr>
            <w:tcW w:w="1350" w:type="dxa"/>
            <w:vAlign w:val="center"/>
          </w:tcPr>
          <w:p w:rsidRPr="00420D1D" w:rsidR="00FA1CCC" w:rsidP="00F44744" w:rsidRDefault="00FA1CCC" w14:paraId="0660AD79"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920 hours</w:t>
            </w:r>
          </w:p>
        </w:tc>
        <w:tc>
          <w:tcPr>
            <w:tcW w:w="1260" w:type="dxa"/>
            <w:vAlign w:val="center"/>
          </w:tcPr>
          <w:p w:rsidRPr="0090362F" w:rsidR="00FA1CCC" w:rsidP="00F44744" w:rsidRDefault="00FA1CCC" w14:paraId="45EBA511"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18,400 hours</w:t>
            </w:r>
          </w:p>
        </w:tc>
      </w:tr>
      <w:tr w:rsidRPr="0069588D" w:rsidR="00FA1CCC" w:rsidTr="00F44744" w14:paraId="48797152" w14:textId="77777777">
        <w:trPr>
          <w:cantSplit/>
          <w:jc w:val="center"/>
        </w:trPr>
        <w:tc>
          <w:tcPr>
            <w:tcW w:w="1785" w:type="dxa"/>
            <w:vAlign w:val="center"/>
          </w:tcPr>
          <w:p w:rsidR="00FA1CCC" w:rsidP="00F44744" w:rsidRDefault="00FA1CCC" w14:paraId="3317C0B2"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ADS one-day reports, initial</w:t>
            </w:r>
          </w:p>
          <w:p w:rsidRPr="0090362F" w:rsidR="00FA1CCC" w:rsidP="00F44744" w:rsidRDefault="00FA1CCC" w14:paraId="3148326C"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Request No. 1</w:t>
            </w:r>
          </w:p>
        </w:tc>
        <w:tc>
          <w:tcPr>
            <w:tcW w:w="1440" w:type="dxa"/>
            <w:vAlign w:val="center"/>
          </w:tcPr>
          <w:p w:rsidRPr="0090362F" w:rsidR="00FA1CCC" w:rsidP="00F44744" w:rsidRDefault="00FA1CCC" w14:paraId="39C33732"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30</w:t>
            </w:r>
          </w:p>
        </w:tc>
        <w:tc>
          <w:tcPr>
            <w:tcW w:w="1620" w:type="dxa"/>
            <w:vAlign w:val="center"/>
          </w:tcPr>
          <w:p w:rsidRPr="0090362F" w:rsidR="00FA1CCC" w:rsidP="00F44744" w:rsidRDefault="00FA1CCC" w14:paraId="11294A77"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20</w:t>
            </w:r>
          </w:p>
        </w:tc>
        <w:tc>
          <w:tcPr>
            <w:tcW w:w="1350" w:type="dxa"/>
            <w:vAlign w:val="center"/>
          </w:tcPr>
          <w:p w:rsidRPr="0090362F" w:rsidR="00FA1CCC" w:rsidP="00F44744" w:rsidRDefault="00FA1CCC" w14:paraId="781A6DC6"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8 hours</w:t>
            </w:r>
          </w:p>
        </w:tc>
        <w:tc>
          <w:tcPr>
            <w:tcW w:w="1350" w:type="dxa"/>
            <w:vAlign w:val="center"/>
          </w:tcPr>
          <w:p w:rsidRPr="00420D1D" w:rsidR="00FA1CCC" w:rsidP="00F44744" w:rsidRDefault="00FA1CCC" w14:paraId="28F24E20"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12 hours</w:t>
            </w:r>
          </w:p>
        </w:tc>
        <w:tc>
          <w:tcPr>
            <w:tcW w:w="1260" w:type="dxa"/>
            <w:vAlign w:val="center"/>
          </w:tcPr>
          <w:p w:rsidRPr="0090362F" w:rsidR="00FA1CCC" w:rsidP="00F44744" w:rsidRDefault="00FA1CCC" w14:paraId="72ABEB94"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240 hours</w:t>
            </w:r>
          </w:p>
        </w:tc>
      </w:tr>
      <w:tr w:rsidRPr="0069588D" w:rsidR="00FA1CCC" w:rsidTr="00F44744" w14:paraId="24AA50A8" w14:textId="77777777">
        <w:trPr>
          <w:cantSplit/>
          <w:jc w:val="center"/>
        </w:trPr>
        <w:tc>
          <w:tcPr>
            <w:tcW w:w="1785" w:type="dxa"/>
            <w:vAlign w:val="center"/>
          </w:tcPr>
          <w:p w:rsidR="00FA1CCC" w:rsidP="00F44744" w:rsidRDefault="00FA1CCC" w14:paraId="75FD27A2"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ADS one-day reports, update</w:t>
            </w:r>
          </w:p>
          <w:p w:rsidRPr="0090362F" w:rsidR="00FA1CCC" w:rsidP="00F44744" w:rsidRDefault="00FA1CCC" w14:paraId="0BE671AF"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Request No. 1</w:t>
            </w:r>
          </w:p>
        </w:tc>
        <w:tc>
          <w:tcPr>
            <w:tcW w:w="1440" w:type="dxa"/>
            <w:vAlign w:val="center"/>
          </w:tcPr>
          <w:p w:rsidRPr="0090362F" w:rsidR="00FA1CCC" w:rsidP="00F44744" w:rsidRDefault="00FA1CCC" w14:paraId="22A3F58E"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30</w:t>
            </w:r>
          </w:p>
        </w:tc>
        <w:tc>
          <w:tcPr>
            <w:tcW w:w="1620" w:type="dxa"/>
            <w:vAlign w:val="center"/>
          </w:tcPr>
          <w:p w:rsidRPr="0090362F" w:rsidR="00FA1CCC" w:rsidP="00F44744" w:rsidRDefault="00FA1CCC" w14:paraId="07101E28"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20</w:t>
            </w:r>
          </w:p>
        </w:tc>
        <w:tc>
          <w:tcPr>
            <w:tcW w:w="1350" w:type="dxa"/>
            <w:vAlign w:val="center"/>
          </w:tcPr>
          <w:p w:rsidRPr="0090362F" w:rsidR="00FA1CCC" w:rsidP="00F44744" w:rsidRDefault="00FA1CCC" w14:paraId="1061A8A5"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14 hours</w:t>
            </w:r>
          </w:p>
        </w:tc>
        <w:tc>
          <w:tcPr>
            <w:tcW w:w="1350" w:type="dxa"/>
            <w:vAlign w:val="center"/>
          </w:tcPr>
          <w:p w:rsidRPr="00420D1D" w:rsidR="00FA1CCC" w:rsidP="00F44744" w:rsidRDefault="00FA1CCC" w14:paraId="0D8F79B1"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21 hours</w:t>
            </w:r>
          </w:p>
        </w:tc>
        <w:tc>
          <w:tcPr>
            <w:tcW w:w="1260" w:type="dxa"/>
            <w:vAlign w:val="center"/>
          </w:tcPr>
          <w:p w:rsidRPr="0090362F" w:rsidR="00FA1CCC" w:rsidP="00F44744" w:rsidRDefault="00FA1CCC" w14:paraId="543C342C"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420 hours</w:t>
            </w:r>
          </w:p>
        </w:tc>
      </w:tr>
      <w:tr w:rsidRPr="0069588D" w:rsidR="00FA1CCC" w:rsidTr="00F44744" w14:paraId="07E5D614" w14:textId="77777777">
        <w:trPr>
          <w:cantSplit/>
          <w:jc w:val="center"/>
        </w:trPr>
        <w:tc>
          <w:tcPr>
            <w:tcW w:w="1785" w:type="dxa"/>
            <w:vAlign w:val="center"/>
          </w:tcPr>
          <w:p w:rsidR="00FA1CCC" w:rsidP="00F44744" w:rsidRDefault="00FA1CCC" w14:paraId="34E4FA40"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ADS five-day reports</w:t>
            </w:r>
          </w:p>
          <w:p w:rsidRPr="0090362F" w:rsidR="00FA1CCC" w:rsidP="00F44744" w:rsidRDefault="00FA1CCC" w14:paraId="4F612C16"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Request No. 1</w:t>
            </w:r>
          </w:p>
        </w:tc>
        <w:tc>
          <w:tcPr>
            <w:tcW w:w="1440" w:type="dxa"/>
            <w:vAlign w:val="center"/>
          </w:tcPr>
          <w:p w:rsidRPr="0090362F" w:rsidR="00FA1CCC" w:rsidP="00F44744" w:rsidRDefault="00FA1CCC" w14:paraId="5DE522BB"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120</w:t>
            </w:r>
          </w:p>
        </w:tc>
        <w:tc>
          <w:tcPr>
            <w:tcW w:w="1620" w:type="dxa"/>
            <w:vAlign w:val="center"/>
          </w:tcPr>
          <w:p w:rsidRPr="0090362F" w:rsidR="00FA1CCC" w:rsidP="00F44744" w:rsidRDefault="00FA1CCC" w14:paraId="3A723880"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40</w:t>
            </w:r>
          </w:p>
        </w:tc>
        <w:tc>
          <w:tcPr>
            <w:tcW w:w="1350" w:type="dxa"/>
            <w:vAlign w:val="center"/>
          </w:tcPr>
          <w:p w:rsidRPr="0090362F" w:rsidR="00FA1CCC" w:rsidP="00F44744" w:rsidRDefault="00FA1CCC" w14:paraId="4AEE54CD"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14 hours</w:t>
            </w:r>
          </w:p>
        </w:tc>
        <w:tc>
          <w:tcPr>
            <w:tcW w:w="1350" w:type="dxa"/>
            <w:vAlign w:val="center"/>
          </w:tcPr>
          <w:p w:rsidRPr="00420D1D" w:rsidR="00FA1CCC" w:rsidP="00F44744" w:rsidRDefault="00FA1CCC" w14:paraId="34380F32"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42 hours</w:t>
            </w:r>
          </w:p>
        </w:tc>
        <w:tc>
          <w:tcPr>
            <w:tcW w:w="1260" w:type="dxa"/>
            <w:vAlign w:val="center"/>
          </w:tcPr>
          <w:p w:rsidRPr="0090362F" w:rsidR="00FA1CCC" w:rsidP="00F44744" w:rsidRDefault="00FA1CCC" w14:paraId="65ABB905"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1,680 hours</w:t>
            </w:r>
          </w:p>
        </w:tc>
      </w:tr>
      <w:tr w:rsidRPr="0069588D" w:rsidR="00FA1CCC" w:rsidTr="00F44744" w14:paraId="643282E9" w14:textId="77777777">
        <w:trPr>
          <w:cantSplit/>
          <w:jc w:val="center"/>
        </w:trPr>
        <w:tc>
          <w:tcPr>
            <w:tcW w:w="1785" w:type="dxa"/>
            <w:vAlign w:val="center"/>
          </w:tcPr>
          <w:p w:rsidR="00FA1CCC" w:rsidP="00F44744" w:rsidRDefault="00FA1CCC" w14:paraId="1FD11DEE"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Monthly Report-Initial ADS</w:t>
            </w:r>
          </w:p>
          <w:p w:rsidRPr="0090362F" w:rsidR="00FA1CCC" w:rsidP="00F44744" w:rsidRDefault="00FA1CCC" w14:paraId="34760788"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Request No. 2</w:t>
            </w:r>
          </w:p>
        </w:tc>
        <w:tc>
          <w:tcPr>
            <w:tcW w:w="1440" w:type="dxa"/>
            <w:vAlign w:val="center"/>
          </w:tcPr>
          <w:p w:rsidRPr="0090362F" w:rsidR="00FA1CCC" w:rsidP="00F44744" w:rsidRDefault="00FA1CCC" w14:paraId="2F0BBE9B"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200</w:t>
            </w:r>
          </w:p>
        </w:tc>
        <w:tc>
          <w:tcPr>
            <w:tcW w:w="1620" w:type="dxa"/>
            <w:vAlign w:val="center"/>
          </w:tcPr>
          <w:p w:rsidR="00FA1CCC" w:rsidP="00F44744" w:rsidRDefault="00FA1CCC" w14:paraId="709BFDBF"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50</w:t>
            </w:r>
          </w:p>
        </w:tc>
        <w:tc>
          <w:tcPr>
            <w:tcW w:w="1350" w:type="dxa"/>
            <w:vAlign w:val="center"/>
          </w:tcPr>
          <w:p w:rsidR="00FA1CCC" w:rsidP="00F44744" w:rsidRDefault="00FA1CCC" w14:paraId="2B62867E"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13 hours</w:t>
            </w:r>
          </w:p>
        </w:tc>
        <w:tc>
          <w:tcPr>
            <w:tcW w:w="1350" w:type="dxa"/>
            <w:vAlign w:val="center"/>
          </w:tcPr>
          <w:p w:rsidRPr="00420D1D" w:rsidR="00FA1CCC" w:rsidP="00F44744" w:rsidRDefault="00FA1CCC" w14:paraId="7DCE5E38"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52 hours</w:t>
            </w:r>
          </w:p>
        </w:tc>
        <w:tc>
          <w:tcPr>
            <w:tcW w:w="1260" w:type="dxa"/>
            <w:vAlign w:val="center"/>
          </w:tcPr>
          <w:p w:rsidR="00FA1CCC" w:rsidP="00F44744" w:rsidRDefault="00FA1CCC" w14:paraId="7101915D"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2,600 hours</w:t>
            </w:r>
          </w:p>
        </w:tc>
      </w:tr>
      <w:tr w:rsidRPr="0069588D" w:rsidR="00FA1CCC" w:rsidTr="00F44744" w14:paraId="0380F607" w14:textId="77777777">
        <w:trPr>
          <w:cantSplit/>
          <w:jc w:val="center"/>
        </w:trPr>
        <w:tc>
          <w:tcPr>
            <w:tcW w:w="1785" w:type="dxa"/>
            <w:vAlign w:val="center"/>
          </w:tcPr>
          <w:p w:rsidR="00FA1CCC" w:rsidP="00F44744" w:rsidRDefault="00FA1CCC" w14:paraId="00D514AB"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Monthly Report-Level 2 ADAS Supplemental</w:t>
            </w:r>
          </w:p>
          <w:p w:rsidR="00FA1CCC" w:rsidP="00F44744" w:rsidRDefault="00FA1CCC" w14:paraId="09868671"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Request No. 3</w:t>
            </w:r>
          </w:p>
        </w:tc>
        <w:tc>
          <w:tcPr>
            <w:tcW w:w="1440" w:type="dxa"/>
            <w:vAlign w:val="center"/>
          </w:tcPr>
          <w:p w:rsidRPr="0090362F" w:rsidR="00FA1CCC" w:rsidP="00F44744" w:rsidRDefault="00FA1CCC" w14:paraId="08E057E0"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75</w:t>
            </w:r>
          </w:p>
        </w:tc>
        <w:tc>
          <w:tcPr>
            <w:tcW w:w="1620" w:type="dxa"/>
            <w:vAlign w:val="center"/>
          </w:tcPr>
          <w:p w:rsidR="00FA1CCC" w:rsidP="00F44744" w:rsidRDefault="00FA1CCC" w14:paraId="2197DB8B"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20</w:t>
            </w:r>
          </w:p>
        </w:tc>
        <w:tc>
          <w:tcPr>
            <w:tcW w:w="1350" w:type="dxa"/>
            <w:vAlign w:val="center"/>
          </w:tcPr>
          <w:p w:rsidR="00FA1CCC" w:rsidP="00F44744" w:rsidRDefault="00FA1CCC" w14:paraId="59CE374D"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5 hours</w:t>
            </w:r>
          </w:p>
        </w:tc>
        <w:tc>
          <w:tcPr>
            <w:tcW w:w="1350" w:type="dxa"/>
            <w:vAlign w:val="center"/>
          </w:tcPr>
          <w:p w:rsidRPr="00420D1D" w:rsidR="00FA1CCC" w:rsidP="00F44744" w:rsidRDefault="00FA1CCC" w14:paraId="572C7853"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18.75 hours</w:t>
            </w:r>
          </w:p>
        </w:tc>
        <w:tc>
          <w:tcPr>
            <w:tcW w:w="1260" w:type="dxa"/>
            <w:vAlign w:val="center"/>
          </w:tcPr>
          <w:p w:rsidR="00FA1CCC" w:rsidP="00F44744" w:rsidRDefault="00FA1CCC" w14:paraId="6010E729"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375 hours</w:t>
            </w:r>
          </w:p>
        </w:tc>
      </w:tr>
      <w:tr w:rsidR="00FA1CCC" w:rsidTr="00F44744" w14:paraId="09339A82" w14:textId="77777777">
        <w:trPr>
          <w:cantSplit/>
          <w:jc w:val="center"/>
        </w:trPr>
        <w:tc>
          <w:tcPr>
            <w:tcW w:w="1785" w:type="dxa"/>
            <w:vAlign w:val="center"/>
          </w:tcPr>
          <w:p w:rsidR="00FA1CCC" w:rsidP="00F44744" w:rsidRDefault="00FA1CCC" w14:paraId="056B0DC3" w14:textId="77777777">
            <w:pPr>
              <w:jc w:val="center"/>
              <w:rPr>
                <w:rFonts w:eastAsia="Calibri"/>
                <w:color w:val="000000" w:themeColor="text1"/>
              </w:rPr>
            </w:pPr>
            <w:r w:rsidRPr="6953396D">
              <w:rPr>
                <w:rFonts w:eastAsia="Calibri"/>
                <w:color w:val="000000" w:themeColor="text1"/>
              </w:rPr>
              <w:lastRenderedPageBreak/>
              <w:t xml:space="preserve">Monthly Report-ADS Supplemental </w:t>
            </w:r>
          </w:p>
          <w:p w:rsidR="00FA1CCC" w:rsidP="00F44744" w:rsidRDefault="00FA1CCC" w14:paraId="76FBB38D" w14:textId="77777777">
            <w:pPr>
              <w:jc w:val="center"/>
              <w:rPr>
                <w:rFonts w:eastAsia="Calibri"/>
                <w:color w:val="000000" w:themeColor="text1"/>
              </w:rPr>
            </w:pPr>
            <w:r w:rsidRPr="6953396D">
              <w:rPr>
                <w:rFonts w:eastAsia="Calibri"/>
                <w:color w:val="000000" w:themeColor="text1"/>
              </w:rPr>
              <w:t>Request No. 3</w:t>
            </w:r>
          </w:p>
        </w:tc>
        <w:tc>
          <w:tcPr>
            <w:tcW w:w="1440" w:type="dxa"/>
            <w:vAlign w:val="center"/>
          </w:tcPr>
          <w:p w:rsidR="00FA1CCC" w:rsidP="00F44744" w:rsidRDefault="00FA1CCC" w14:paraId="31240D87" w14:textId="77777777">
            <w:pPr>
              <w:jc w:val="center"/>
              <w:rPr>
                <w:rFonts w:eastAsia="Calibri"/>
                <w:color w:val="000000" w:themeColor="text1"/>
              </w:rPr>
            </w:pPr>
            <w:r w:rsidRPr="6953396D">
              <w:rPr>
                <w:rFonts w:eastAsia="Calibri"/>
                <w:color w:val="000000" w:themeColor="text1"/>
              </w:rPr>
              <w:t>40</w:t>
            </w:r>
          </w:p>
        </w:tc>
        <w:tc>
          <w:tcPr>
            <w:tcW w:w="1620" w:type="dxa"/>
            <w:vAlign w:val="center"/>
          </w:tcPr>
          <w:p w:rsidR="00FA1CCC" w:rsidP="00F44744" w:rsidRDefault="00FA1CCC" w14:paraId="4F27BDB2" w14:textId="77777777">
            <w:pPr>
              <w:jc w:val="center"/>
              <w:rPr>
                <w:rFonts w:eastAsia="Calibri"/>
                <w:color w:val="000000" w:themeColor="text1"/>
              </w:rPr>
            </w:pPr>
            <w:r w:rsidRPr="6953396D">
              <w:rPr>
                <w:rFonts w:eastAsia="Calibri"/>
                <w:color w:val="000000" w:themeColor="text1"/>
              </w:rPr>
              <w:t>25</w:t>
            </w:r>
          </w:p>
        </w:tc>
        <w:tc>
          <w:tcPr>
            <w:tcW w:w="1350" w:type="dxa"/>
            <w:vAlign w:val="center"/>
          </w:tcPr>
          <w:p w:rsidR="00FA1CCC" w:rsidP="00F44744" w:rsidRDefault="00FA1CCC" w14:paraId="42A544B5" w14:textId="77777777">
            <w:pPr>
              <w:jc w:val="center"/>
              <w:rPr>
                <w:rFonts w:eastAsia="Calibri"/>
                <w:color w:val="000000" w:themeColor="text1"/>
              </w:rPr>
            </w:pPr>
            <w:r w:rsidRPr="6953396D">
              <w:rPr>
                <w:rFonts w:eastAsia="Calibri"/>
                <w:color w:val="000000" w:themeColor="text1"/>
              </w:rPr>
              <w:t>5 hours</w:t>
            </w:r>
          </w:p>
        </w:tc>
        <w:tc>
          <w:tcPr>
            <w:tcW w:w="1350" w:type="dxa"/>
            <w:vAlign w:val="center"/>
          </w:tcPr>
          <w:p w:rsidR="00FA1CCC" w:rsidP="00F44744" w:rsidRDefault="00FA1CCC" w14:paraId="5949B4EF" w14:textId="77777777">
            <w:pPr>
              <w:jc w:val="center"/>
              <w:rPr>
                <w:rFonts w:eastAsia="Calibri"/>
                <w:color w:val="000000" w:themeColor="text1"/>
              </w:rPr>
            </w:pPr>
            <w:r w:rsidRPr="6953396D">
              <w:rPr>
                <w:rFonts w:eastAsia="Calibri"/>
                <w:color w:val="000000" w:themeColor="text1"/>
              </w:rPr>
              <w:t>8 hours</w:t>
            </w:r>
          </w:p>
        </w:tc>
        <w:tc>
          <w:tcPr>
            <w:tcW w:w="1260" w:type="dxa"/>
            <w:vAlign w:val="center"/>
          </w:tcPr>
          <w:p w:rsidR="00FA1CCC" w:rsidP="00F44744" w:rsidRDefault="00FA1CCC" w14:paraId="7BAF2537" w14:textId="77777777">
            <w:pPr>
              <w:jc w:val="center"/>
              <w:rPr>
                <w:rFonts w:eastAsia="Calibri"/>
                <w:b/>
                <w:bCs/>
                <w:color w:val="000000" w:themeColor="text1"/>
              </w:rPr>
            </w:pPr>
            <w:r w:rsidRPr="6953396D">
              <w:rPr>
                <w:rFonts w:eastAsia="Calibri"/>
                <w:b/>
                <w:bCs/>
                <w:color w:val="000000" w:themeColor="text1"/>
              </w:rPr>
              <w:t>200</w:t>
            </w:r>
          </w:p>
        </w:tc>
      </w:tr>
      <w:tr w:rsidR="00FA1CCC" w:rsidTr="00F44744" w14:paraId="793B5D12" w14:textId="77777777">
        <w:trPr>
          <w:cantSplit/>
          <w:jc w:val="center"/>
        </w:trPr>
        <w:tc>
          <w:tcPr>
            <w:tcW w:w="1785" w:type="dxa"/>
            <w:vAlign w:val="center"/>
          </w:tcPr>
          <w:p w:rsidR="00FA1CCC" w:rsidP="00F44744" w:rsidRDefault="00FA1CCC" w14:paraId="1BBB1384" w14:textId="77777777">
            <w:pPr>
              <w:widowControl w:val="0"/>
              <w:jc w:val="center"/>
              <w:rPr>
                <w:rFonts w:eastAsia="Times New Roman" w:cs="Times New Roman"/>
                <w:color w:val="000000" w:themeColor="text1"/>
              </w:rPr>
            </w:pPr>
            <w:r w:rsidRPr="6953396D">
              <w:rPr>
                <w:rFonts w:eastAsia="Times New Roman" w:cs="Times New Roman"/>
                <w:color w:val="000000" w:themeColor="text1"/>
              </w:rPr>
              <w:t>Monthly Reports-No reportable Information</w:t>
            </w:r>
          </w:p>
          <w:p w:rsidR="00FA1CCC" w:rsidP="00F44744" w:rsidRDefault="00FA1CCC" w14:paraId="72E881D2" w14:textId="77777777">
            <w:pPr>
              <w:widowControl w:val="0"/>
              <w:jc w:val="center"/>
              <w:rPr>
                <w:rFonts w:eastAsia="Times New Roman" w:cs="Times New Roman"/>
                <w:color w:val="000000" w:themeColor="text1"/>
              </w:rPr>
            </w:pPr>
            <w:r w:rsidRPr="6953396D">
              <w:rPr>
                <w:rFonts w:eastAsia="Times New Roman" w:cs="Times New Roman"/>
                <w:color w:val="000000" w:themeColor="text1"/>
              </w:rPr>
              <w:t>Request No. 4</w:t>
            </w:r>
          </w:p>
        </w:tc>
        <w:tc>
          <w:tcPr>
            <w:tcW w:w="1440" w:type="dxa"/>
            <w:vAlign w:val="center"/>
          </w:tcPr>
          <w:p w:rsidR="00FA1CCC" w:rsidP="00F44744" w:rsidRDefault="00FA1CCC" w14:paraId="5CC95172" w14:textId="77777777">
            <w:pPr>
              <w:widowControl w:val="0"/>
              <w:jc w:val="center"/>
              <w:rPr>
                <w:rFonts w:eastAsia="Times New Roman" w:cs="Times New Roman"/>
                <w:color w:val="000000" w:themeColor="text1"/>
              </w:rPr>
            </w:pPr>
            <w:r w:rsidRPr="6953396D">
              <w:rPr>
                <w:rFonts w:eastAsia="Times New Roman" w:cs="Times New Roman"/>
                <w:color w:val="000000" w:themeColor="text1"/>
              </w:rPr>
              <w:t>1,056</w:t>
            </w:r>
          </w:p>
        </w:tc>
        <w:tc>
          <w:tcPr>
            <w:tcW w:w="1620" w:type="dxa"/>
            <w:vAlign w:val="center"/>
          </w:tcPr>
          <w:p w:rsidR="00FA1CCC" w:rsidP="00F44744" w:rsidRDefault="00FA1CCC" w14:paraId="32465B81" w14:textId="77777777">
            <w:pPr>
              <w:widowControl w:val="0"/>
              <w:jc w:val="center"/>
              <w:rPr>
                <w:rFonts w:eastAsia="Times New Roman" w:cs="Times New Roman"/>
                <w:color w:val="000000" w:themeColor="text1"/>
              </w:rPr>
            </w:pPr>
            <w:r w:rsidRPr="6953396D">
              <w:rPr>
                <w:rFonts w:eastAsia="Times New Roman" w:cs="Times New Roman"/>
                <w:color w:val="000000" w:themeColor="text1"/>
              </w:rPr>
              <w:t>110</w:t>
            </w:r>
          </w:p>
        </w:tc>
        <w:tc>
          <w:tcPr>
            <w:tcW w:w="1350" w:type="dxa"/>
            <w:vAlign w:val="center"/>
          </w:tcPr>
          <w:p w:rsidR="00FA1CCC" w:rsidP="00F44744" w:rsidRDefault="00FA1CCC" w14:paraId="50313C94" w14:textId="77777777">
            <w:pPr>
              <w:widowControl w:val="0"/>
              <w:jc w:val="center"/>
              <w:rPr>
                <w:rFonts w:eastAsia="Times New Roman" w:cs="Times New Roman"/>
                <w:color w:val="000000" w:themeColor="text1"/>
              </w:rPr>
            </w:pPr>
            <w:r w:rsidRPr="6953396D">
              <w:rPr>
                <w:rFonts w:eastAsia="Times New Roman" w:cs="Times New Roman"/>
                <w:color w:val="000000" w:themeColor="text1"/>
              </w:rPr>
              <w:t>15 minutes</w:t>
            </w:r>
          </w:p>
        </w:tc>
        <w:tc>
          <w:tcPr>
            <w:tcW w:w="1350" w:type="dxa"/>
            <w:vAlign w:val="center"/>
          </w:tcPr>
          <w:p w:rsidR="00FA1CCC" w:rsidP="00F44744" w:rsidRDefault="00FA1CCC" w14:paraId="0BEDD601" w14:textId="77777777">
            <w:pPr>
              <w:widowControl w:val="0"/>
              <w:jc w:val="center"/>
              <w:rPr>
                <w:rFonts w:eastAsia="Times New Roman" w:cs="Times New Roman"/>
                <w:color w:val="000000" w:themeColor="text1"/>
              </w:rPr>
            </w:pPr>
            <w:r w:rsidRPr="6953396D">
              <w:rPr>
                <w:rFonts w:eastAsia="Times New Roman" w:cs="Times New Roman"/>
                <w:color w:val="000000" w:themeColor="text1"/>
              </w:rPr>
              <w:t>3 hours</w:t>
            </w:r>
          </w:p>
        </w:tc>
        <w:tc>
          <w:tcPr>
            <w:tcW w:w="1260" w:type="dxa"/>
            <w:vAlign w:val="center"/>
          </w:tcPr>
          <w:p w:rsidR="00FA1CCC" w:rsidP="00F44744" w:rsidRDefault="00FA1CCC" w14:paraId="3E37AED8" w14:textId="77777777">
            <w:pPr>
              <w:widowControl w:val="0"/>
              <w:jc w:val="center"/>
              <w:rPr>
                <w:rFonts w:eastAsia="Times New Roman" w:cs="Times New Roman"/>
                <w:b/>
                <w:bCs/>
                <w:color w:val="000000" w:themeColor="text1"/>
              </w:rPr>
            </w:pPr>
            <w:r w:rsidRPr="6953396D">
              <w:rPr>
                <w:rFonts w:eastAsia="Times New Roman" w:cs="Times New Roman"/>
                <w:b/>
                <w:bCs/>
                <w:color w:val="000000" w:themeColor="text1"/>
              </w:rPr>
              <w:t>264 hours</w:t>
            </w:r>
          </w:p>
        </w:tc>
      </w:tr>
      <w:tr w:rsidRPr="0069588D" w:rsidR="00FA1CCC" w:rsidTr="00F44744" w14:paraId="07E615F2" w14:textId="77777777">
        <w:trPr>
          <w:cantSplit/>
          <w:jc w:val="center"/>
        </w:trPr>
        <w:tc>
          <w:tcPr>
            <w:tcW w:w="1785" w:type="dxa"/>
            <w:vAlign w:val="center"/>
          </w:tcPr>
          <w:p w:rsidR="00FA1CCC" w:rsidP="00F44744" w:rsidRDefault="00FA1CCC" w14:paraId="756E7C1D"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Additional Screening</w:t>
            </w:r>
          </w:p>
        </w:tc>
        <w:tc>
          <w:tcPr>
            <w:tcW w:w="1440" w:type="dxa"/>
            <w:vAlign w:val="center"/>
          </w:tcPr>
          <w:p w:rsidRPr="0090362F" w:rsidR="00FA1CCC" w:rsidP="00F44744" w:rsidRDefault="00C92D5D" w14:paraId="2A9C590D" w14:textId="43AA26B9">
            <w:pPr>
              <w:widowControl w:val="0"/>
              <w:autoSpaceDE w:val="0"/>
              <w:autoSpaceDN w:val="0"/>
              <w:adjustRightInd w:val="0"/>
              <w:jc w:val="center"/>
              <w:rPr>
                <w:rFonts w:eastAsia="Times New Roman" w:cs="Times New Roman"/>
                <w:color w:val="000000"/>
              </w:rPr>
            </w:pPr>
            <w:r>
              <w:rPr>
                <w:rFonts w:eastAsia="Times New Roman" w:cs="Times New Roman"/>
                <w:color w:val="000000" w:themeColor="text1"/>
              </w:rPr>
              <w:t>0</w:t>
            </w:r>
          </w:p>
        </w:tc>
        <w:tc>
          <w:tcPr>
            <w:tcW w:w="1620" w:type="dxa"/>
            <w:vAlign w:val="center"/>
          </w:tcPr>
          <w:p w:rsidR="00FA1CCC" w:rsidP="00F44744" w:rsidRDefault="00FA1CCC" w14:paraId="4B110C95"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20</w:t>
            </w:r>
          </w:p>
        </w:tc>
        <w:tc>
          <w:tcPr>
            <w:tcW w:w="1350" w:type="dxa"/>
            <w:vAlign w:val="center"/>
          </w:tcPr>
          <w:p w:rsidR="00FA1CCC" w:rsidP="00F44744" w:rsidRDefault="00FA1CCC" w14:paraId="681C8732" w14:textId="6FD7A12B">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w:t>
            </w:r>
            <w:r w:rsidR="00C92D5D">
              <w:rPr>
                <w:rFonts w:eastAsia="Times New Roman" w:cs="Times New Roman"/>
                <w:color w:val="000000" w:themeColor="text1"/>
              </w:rPr>
              <w:t>40</w:t>
            </w:r>
            <w:r w:rsidRPr="6953396D">
              <w:rPr>
                <w:rFonts w:eastAsia="Times New Roman" w:cs="Times New Roman"/>
                <w:color w:val="000000" w:themeColor="text1"/>
              </w:rPr>
              <w:t xml:space="preserve"> hours</w:t>
            </w:r>
          </w:p>
        </w:tc>
        <w:tc>
          <w:tcPr>
            <w:tcW w:w="1350" w:type="dxa"/>
            <w:vAlign w:val="center"/>
          </w:tcPr>
          <w:p w:rsidRPr="00420D1D" w:rsidR="00FA1CCC" w:rsidP="00F44744" w:rsidRDefault="00FA1CCC" w14:paraId="297B658D"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240 hours</w:t>
            </w:r>
          </w:p>
        </w:tc>
        <w:tc>
          <w:tcPr>
            <w:tcW w:w="1260" w:type="dxa"/>
            <w:vAlign w:val="center"/>
          </w:tcPr>
          <w:p w:rsidR="00FA1CCC" w:rsidP="00F44744" w:rsidRDefault="00FA1CCC" w14:paraId="7DF3AAA2"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4,800 hours</w:t>
            </w:r>
          </w:p>
        </w:tc>
      </w:tr>
      <w:tr w:rsidRPr="0069588D" w:rsidR="00FA1CCC" w:rsidTr="00F44744" w14:paraId="1CC9E694" w14:textId="77777777">
        <w:trPr>
          <w:cantSplit/>
          <w:jc w:val="center"/>
        </w:trPr>
        <w:tc>
          <w:tcPr>
            <w:tcW w:w="1785" w:type="dxa"/>
          </w:tcPr>
          <w:p w:rsidRPr="0090362F" w:rsidR="00FA1CCC" w:rsidP="00F44744" w:rsidRDefault="00FA1CCC" w14:paraId="20E49997"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Training</w:t>
            </w:r>
          </w:p>
        </w:tc>
        <w:tc>
          <w:tcPr>
            <w:tcW w:w="1440" w:type="dxa"/>
            <w:vAlign w:val="center"/>
          </w:tcPr>
          <w:p w:rsidRPr="0090362F" w:rsidR="00FA1CCC" w:rsidP="00F44744" w:rsidRDefault="00D32C4C" w14:paraId="7CE503ED" w14:textId="44530AE5">
            <w:pPr>
              <w:widowControl w:val="0"/>
              <w:autoSpaceDE w:val="0"/>
              <w:autoSpaceDN w:val="0"/>
              <w:adjustRightInd w:val="0"/>
              <w:jc w:val="center"/>
              <w:rPr>
                <w:rFonts w:eastAsia="Times New Roman" w:cs="Times New Roman"/>
                <w:color w:val="000000"/>
              </w:rPr>
            </w:pPr>
            <w:r>
              <w:rPr>
                <w:rFonts w:eastAsia="Times New Roman" w:cs="Times New Roman"/>
                <w:color w:val="000000" w:themeColor="text1"/>
              </w:rPr>
              <w:t>0</w:t>
            </w:r>
          </w:p>
        </w:tc>
        <w:tc>
          <w:tcPr>
            <w:tcW w:w="1620" w:type="dxa"/>
          </w:tcPr>
          <w:p w:rsidRPr="0090362F" w:rsidR="00FA1CCC" w:rsidP="00F44744" w:rsidRDefault="00FA1CCC" w14:paraId="78D4A5A3"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w:t>
            </w:r>
          </w:p>
        </w:tc>
        <w:tc>
          <w:tcPr>
            <w:tcW w:w="1350" w:type="dxa"/>
            <w:vAlign w:val="center"/>
          </w:tcPr>
          <w:p w:rsidRPr="0090362F" w:rsidR="00FA1CCC" w:rsidP="00F44744" w:rsidRDefault="00FA1CCC" w14:paraId="10E358E0"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40 hours</w:t>
            </w:r>
          </w:p>
        </w:tc>
        <w:tc>
          <w:tcPr>
            <w:tcW w:w="1350" w:type="dxa"/>
          </w:tcPr>
          <w:p w:rsidRPr="003F4654" w:rsidR="00FA1CCC" w:rsidP="00F44744" w:rsidRDefault="00FA1CCC" w14:paraId="7CD54A2F" w14:textId="77777777">
            <w:pPr>
              <w:widowControl w:val="0"/>
              <w:autoSpaceDE w:val="0"/>
              <w:autoSpaceDN w:val="0"/>
              <w:adjustRightInd w:val="0"/>
              <w:jc w:val="center"/>
              <w:rPr>
                <w:rFonts w:eastAsia="Times New Roman" w:cs="Times New Roman"/>
                <w:color w:val="000000"/>
              </w:rPr>
            </w:pPr>
            <w:r w:rsidRPr="003F4654">
              <w:rPr>
                <w:rFonts w:eastAsia="Times New Roman" w:cs="Times New Roman"/>
                <w:color w:val="000000" w:themeColor="text1"/>
              </w:rPr>
              <w:t>40 hours</w:t>
            </w:r>
          </w:p>
        </w:tc>
        <w:tc>
          <w:tcPr>
            <w:tcW w:w="1260" w:type="dxa"/>
            <w:vAlign w:val="center"/>
          </w:tcPr>
          <w:p w:rsidRPr="0090362F" w:rsidR="00FA1CCC" w:rsidP="00F44744" w:rsidRDefault="00FA1CCC" w14:paraId="1D8BF1D9"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80</w:t>
            </w:r>
          </w:p>
        </w:tc>
      </w:tr>
      <w:tr w:rsidRPr="0069588D" w:rsidR="00FA1CCC" w:rsidTr="00F44744" w14:paraId="7810A7D1" w14:textId="77777777">
        <w:trPr>
          <w:cantSplit/>
          <w:jc w:val="center"/>
        </w:trPr>
        <w:tc>
          <w:tcPr>
            <w:tcW w:w="1785" w:type="dxa"/>
          </w:tcPr>
          <w:p w:rsidRPr="0090362F" w:rsidR="00FA1CCC" w:rsidP="00F44744" w:rsidRDefault="00FA1CCC" w14:paraId="089F7FF4"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Setting Up Account</w:t>
            </w:r>
          </w:p>
        </w:tc>
        <w:tc>
          <w:tcPr>
            <w:tcW w:w="1440" w:type="dxa"/>
            <w:vAlign w:val="center"/>
          </w:tcPr>
          <w:p w:rsidRPr="0090362F" w:rsidR="00FA1CCC" w:rsidP="00F44744" w:rsidRDefault="00D32C4C" w14:paraId="69FC725A" w14:textId="36CB35F1">
            <w:pPr>
              <w:widowControl w:val="0"/>
              <w:autoSpaceDE w:val="0"/>
              <w:autoSpaceDN w:val="0"/>
              <w:adjustRightInd w:val="0"/>
              <w:jc w:val="center"/>
              <w:rPr>
                <w:rFonts w:eastAsia="Times New Roman" w:cs="Times New Roman"/>
                <w:color w:val="000000"/>
              </w:rPr>
            </w:pPr>
            <w:r>
              <w:rPr>
                <w:rFonts w:eastAsia="Times New Roman" w:cs="Times New Roman"/>
                <w:color w:val="000000" w:themeColor="text1"/>
              </w:rPr>
              <w:t>0</w:t>
            </w:r>
          </w:p>
        </w:tc>
        <w:tc>
          <w:tcPr>
            <w:tcW w:w="1620" w:type="dxa"/>
            <w:vAlign w:val="center"/>
          </w:tcPr>
          <w:p w:rsidRPr="0090362F" w:rsidR="00FA1CCC" w:rsidP="00F44744" w:rsidRDefault="00FA1CCC" w14:paraId="14BBE82D"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10</w:t>
            </w:r>
          </w:p>
        </w:tc>
        <w:tc>
          <w:tcPr>
            <w:tcW w:w="1350" w:type="dxa"/>
            <w:vAlign w:val="center"/>
          </w:tcPr>
          <w:p w:rsidRPr="0090362F" w:rsidR="00FA1CCC" w:rsidP="00F44744" w:rsidRDefault="00FA1CCC" w14:paraId="07C6B508" w14:textId="77777777">
            <w:pPr>
              <w:widowControl w:val="0"/>
              <w:autoSpaceDE w:val="0"/>
              <w:autoSpaceDN w:val="0"/>
              <w:adjustRightInd w:val="0"/>
              <w:jc w:val="center"/>
              <w:rPr>
                <w:rFonts w:eastAsia="Times New Roman" w:cs="Times New Roman"/>
                <w:color w:val="000000"/>
              </w:rPr>
            </w:pPr>
            <w:r w:rsidRPr="6953396D">
              <w:rPr>
                <w:rFonts w:eastAsia="Times New Roman" w:cs="Times New Roman"/>
                <w:color w:val="000000" w:themeColor="text1"/>
              </w:rPr>
              <w:t>2 hours</w:t>
            </w:r>
          </w:p>
        </w:tc>
        <w:tc>
          <w:tcPr>
            <w:tcW w:w="1350" w:type="dxa"/>
            <w:vAlign w:val="center"/>
          </w:tcPr>
          <w:p w:rsidRPr="003F4654" w:rsidR="00FA1CCC" w:rsidP="00F44744" w:rsidRDefault="00FA1CCC" w14:paraId="6D1BAD99" w14:textId="77777777">
            <w:pPr>
              <w:widowControl w:val="0"/>
              <w:autoSpaceDE w:val="0"/>
              <w:autoSpaceDN w:val="0"/>
              <w:adjustRightInd w:val="0"/>
              <w:jc w:val="center"/>
              <w:rPr>
                <w:rFonts w:eastAsia="Times New Roman" w:cs="Times New Roman"/>
                <w:color w:val="000000"/>
              </w:rPr>
            </w:pPr>
            <w:r w:rsidRPr="003F4654">
              <w:rPr>
                <w:rFonts w:eastAsia="Times New Roman" w:cs="Times New Roman"/>
                <w:color w:val="000000" w:themeColor="text1"/>
              </w:rPr>
              <w:t>2 hours</w:t>
            </w:r>
          </w:p>
        </w:tc>
        <w:tc>
          <w:tcPr>
            <w:tcW w:w="1260" w:type="dxa"/>
            <w:vAlign w:val="center"/>
          </w:tcPr>
          <w:p w:rsidRPr="0090362F" w:rsidR="00FA1CCC" w:rsidP="00F44744" w:rsidRDefault="00FA1CCC" w14:paraId="59DFC18A"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20</w:t>
            </w:r>
          </w:p>
        </w:tc>
      </w:tr>
      <w:tr w:rsidRPr="0069588D" w:rsidR="00FA1CCC" w:rsidTr="00F44744" w14:paraId="580A37E9" w14:textId="77777777">
        <w:trPr>
          <w:cantSplit/>
          <w:jc w:val="center"/>
        </w:trPr>
        <w:tc>
          <w:tcPr>
            <w:tcW w:w="1785" w:type="dxa"/>
            <w:shd w:val="clear" w:color="auto" w:fill="C6D9F1" w:themeFill="text2" w:themeFillTint="33"/>
          </w:tcPr>
          <w:p w:rsidRPr="0090362F" w:rsidR="00FA1CCC" w:rsidP="00F44744" w:rsidRDefault="00FA1CCC" w14:paraId="3202F137" w14:textId="77777777">
            <w:pPr>
              <w:widowControl w:val="0"/>
              <w:autoSpaceDE w:val="0"/>
              <w:autoSpaceDN w:val="0"/>
              <w:adjustRightInd w:val="0"/>
              <w:jc w:val="center"/>
              <w:rPr>
                <w:rFonts w:eastAsia="Times New Roman" w:cs="Times New Roman"/>
                <w:b/>
                <w:bCs/>
                <w:color w:val="000000"/>
              </w:rPr>
            </w:pPr>
            <w:bookmarkStart w:name="_Hlk91065412" w:id="34"/>
            <w:r w:rsidRPr="6953396D">
              <w:rPr>
                <w:rFonts w:eastAsia="Times New Roman" w:cs="Times New Roman"/>
                <w:b/>
                <w:bCs/>
                <w:color w:val="000000" w:themeColor="text1"/>
              </w:rPr>
              <w:t>Total for ICR: Level 2 ADAS/ADS Incident Reporting</w:t>
            </w:r>
          </w:p>
        </w:tc>
        <w:tc>
          <w:tcPr>
            <w:tcW w:w="1440" w:type="dxa"/>
            <w:shd w:val="clear" w:color="auto" w:fill="C6D9F1" w:themeFill="text2" w:themeFillTint="33"/>
            <w:vAlign w:val="center"/>
          </w:tcPr>
          <w:p w:rsidRPr="00E9272D" w:rsidR="00FA1CCC" w:rsidP="00F44744" w:rsidRDefault="00FA1CCC" w14:paraId="35ECA139" w14:textId="7688543D">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2,</w:t>
            </w:r>
            <w:r w:rsidR="00FB753F">
              <w:rPr>
                <w:rFonts w:eastAsia="Times New Roman" w:cs="Times New Roman"/>
                <w:b/>
                <w:bCs/>
                <w:color w:val="000000" w:themeColor="text1"/>
              </w:rPr>
              <w:t>631</w:t>
            </w:r>
          </w:p>
        </w:tc>
        <w:tc>
          <w:tcPr>
            <w:tcW w:w="1620" w:type="dxa"/>
            <w:shd w:val="clear" w:color="auto" w:fill="C6D9F1" w:themeFill="text2" w:themeFillTint="33"/>
            <w:vAlign w:val="center"/>
          </w:tcPr>
          <w:p w:rsidRPr="00E9272D" w:rsidR="00FA1CCC" w:rsidP="00F44744" w:rsidRDefault="00FA1CCC" w14:paraId="51F1E42B"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110</w:t>
            </w:r>
          </w:p>
        </w:tc>
        <w:tc>
          <w:tcPr>
            <w:tcW w:w="1350" w:type="dxa"/>
            <w:shd w:val="clear" w:color="auto" w:fill="C6D9F1" w:themeFill="text2" w:themeFillTint="33"/>
            <w:vAlign w:val="center"/>
          </w:tcPr>
          <w:p w:rsidRPr="00E9272D" w:rsidR="00FA1CCC" w:rsidP="00F44744" w:rsidRDefault="00FA1CCC" w14:paraId="47CB2501" w14:textId="64D878A8">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1</w:t>
            </w:r>
            <w:r w:rsidR="00FB753F">
              <w:rPr>
                <w:rFonts w:eastAsia="Times New Roman" w:cs="Times New Roman"/>
                <w:b/>
                <w:bCs/>
                <w:color w:val="000000" w:themeColor="text1"/>
              </w:rPr>
              <w:t xml:space="preserve">1.90 </w:t>
            </w:r>
            <w:r w:rsidRPr="6953396D">
              <w:rPr>
                <w:rFonts w:eastAsia="Times New Roman" w:cs="Times New Roman"/>
                <w:b/>
                <w:bCs/>
                <w:color w:val="000000" w:themeColor="text1"/>
              </w:rPr>
              <w:t>hours</w:t>
            </w:r>
          </w:p>
        </w:tc>
        <w:tc>
          <w:tcPr>
            <w:tcW w:w="1350" w:type="dxa"/>
            <w:shd w:val="clear" w:color="auto" w:fill="C6D9F1" w:themeFill="text2" w:themeFillTint="33"/>
            <w:vAlign w:val="center"/>
          </w:tcPr>
          <w:p w:rsidR="00FA1CCC" w:rsidP="00F44744" w:rsidRDefault="00FA1CCC" w14:paraId="575779F8"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284.72</w:t>
            </w:r>
          </w:p>
        </w:tc>
        <w:tc>
          <w:tcPr>
            <w:tcW w:w="1260" w:type="dxa"/>
            <w:shd w:val="clear" w:color="auto" w:fill="C6D9F1" w:themeFill="text2" w:themeFillTint="33"/>
            <w:vAlign w:val="center"/>
          </w:tcPr>
          <w:p w:rsidRPr="0090362F" w:rsidR="00FA1CCC" w:rsidP="00F44744" w:rsidRDefault="00FA1CCC" w14:paraId="51EEFA6E" w14:textId="77777777">
            <w:pPr>
              <w:widowControl w:val="0"/>
              <w:autoSpaceDE w:val="0"/>
              <w:autoSpaceDN w:val="0"/>
              <w:adjustRightInd w:val="0"/>
              <w:jc w:val="center"/>
              <w:rPr>
                <w:rFonts w:eastAsia="Times New Roman" w:cs="Times New Roman"/>
                <w:b/>
                <w:bCs/>
                <w:color w:val="000000"/>
              </w:rPr>
            </w:pPr>
            <w:r w:rsidRPr="6953396D">
              <w:rPr>
                <w:rFonts w:eastAsia="Times New Roman" w:cs="Times New Roman"/>
                <w:b/>
                <w:bCs/>
                <w:color w:val="000000" w:themeColor="text1"/>
              </w:rPr>
              <w:t>31,319 hours</w:t>
            </w:r>
          </w:p>
        </w:tc>
      </w:tr>
      <w:bookmarkEnd w:id="33"/>
      <w:bookmarkEnd w:id="34"/>
    </w:tbl>
    <w:p w:rsidR="0069588D" w:rsidP="0069588D" w:rsidRDefault="0069588D" w14:paraId="5FCE2BA0" w14:textId="631C4178">
      <w:pPr>
        <w:ind w:left="720"/>
        <w:contextualSpacing/>
        <w:rPr>
          <w:rFonts w:cs="Times New Roman"/>
          <w:szCs w:val="24"/>
        </w:rPr>
      </w:pPr>
    </w:p>
    <w:p w:rsidR="00CA2AEE" w:rsidP="00B1397A" w:rsidRDefault="00CA2AEE" w14:paraId="15D0948D" w14:textId="5C02F94A">
      <w:pPr>
        <w:autoSpaceDE w:val="0"/>
        <w:autoSpaceDN w:val="0"/>
        <w:adjustRightInd w:val="0"/>
        <w:spacing w:after="0" w:line="240" w:lineRule="auto"/>
        <w:ind w:right="360"/>
        <w:contextualSpacing/>
        <w:rPr>
          <w:rFonts w:eastAsia="Calibri" w:cs="Times New Roman"/>
          <w:szCs w:val="24"/>
        </w:rPr>
      </w:pPr>
      <w:r w:rsidRPr="00CA2AEE">
        <w:rPr>
          <w:rFonts w:eastAsia="Calibri" w:cs="Times New Roman"/>
          <w:szCs w:val="24"/>
        </w:rPr>
        <w:t xml:space="preserve">In the 60-day notice, NHTSA calculated the burden associated with the labor hours using the average wage for architectural and engineering managers in the motor vehicle manufacturing industry (Standard Occupational Classification # 11-9041).  NHTSA received one comment, from Innovators, stating that the labor cost estimate was too low, and that a labor cost of at least $120 per hour was more realistic. </w:t>
      </w:r>
      <w:r w:rsidR="002A2AA3">
        <w:rPr>
          <w:rFonts w:eastAsia="Calibri" w:cs="Times New Roman"/>
          <w:szCs w:val="24"/>
        </w:rPr>
        <w:t xml:space="preserve"> </w:t>
      </w:r>
      <w:r w:rsidRPr="00CA2AEE">
        <w:rPr>
          <w:rFonts w:eastAsia="Calibri" w:cs="Times New Roman"/>
          <w:szCs w:val="24"/>
        </w:rPr>
        <w:t xml:space="preserve">In response to this comment, NHTSA has reexamined its estimate and has </w:t>
      </w:r>
      <w:proofErr w:type="gramStart"/>
      <w:r w:rsidRPr="00CA2AEE">
        <w:rPr>
          <w:rFonts w:eastAsia="Calibri" w:cs="Times New Roman"/>
          <w:szCs w:val="24"/>
        </w:rPr>
        <w:t>made adjustments</w:t>
      </w:r>
      <w:proofErr w:type="gramEnd"/>
      <w:r w:rsidRPr="00CA2AEE">
        <w:rPr>
          <w:rFonts w:eastAsia="Calibri" w:cs="Times New Roman"/>
          <w:szCs w:val="24"/>
        </w:rPr>
        <w:t xml:space="preserve"> recognizing that there are multiple wage categories involved with the labor hours. Specifically, NHTSA is now allocating the burden hours across four labor categories: architectural and engineering managers in the motor vehicle manufacturing industry (Standard Occupational Classification # 11-9041); engineers (Standard Occupational Classification # 17-2000); Computer and Information Systems Managers (Standard Occupational Classification # 11-3021); and Lawyers (Standard Occupational Classification # 23-1000). </w:t>
      </w:r>
    </w:p>
    <w:p w:rsidRPr="00CA2AEE" w:rsidR="00B1397A" w:rsidP="003F4654" w:rsidRDefault="00B1397A" w14:paraId="6B700E86" w14:textId="77777777">
      <w:pPr>
        <w:autoSpaceDE w:val="0"/>
        <w:autoSpaceDN w:val="0"/>
        <w:adjustRightInd w:val="0"/>
        <w:spacing w:after="0" w:line="240" w:lineRule="auto"/>
        <w:ind w:right="360"/>
        <w:contextualSpacing/>
        <w:rPr>
          <w:rFonts w:eastAsia="Calibri" w:cs="Times New Roman"/>
          <w:szCs w:val="24"/>
        </w:rPr>
      </w:pPr>
    </w:p>
    <w:p w:rsidR="0085608F" w:rsidP="00CC4736" w:rsidRDefault="00CA2AEE" w14:paraId="179BA179" w14:textId="299CBAA3">
      <w:pPr>
        <w:autoSpaceDE w:val="0"/>
        <w:autoSpaceDN w:val="0"/>
        <w:adjustRightInd w:val="0"/>
        <w:spacing w:after="0" w:line="240" w:lineRule="auto"/>
        <w:ind w:right="360"/>
        <w:contextualSpacing/>
        <w:rPr>
          <w:rFonts w:eastAsia="Calibri" w:cs="Times New Roman"/>
          <w:szCs w:val="24"/>
        </w:rPr>
      </w:pPr>
      <w:r w:rsidRPr="00CA2AEE">
        <w:rPr>
          <w:rFonts w:eastAsia="Calibri" w:cs="Times New Roman"/>
          <w:szCs w:val="24"/>
        </w:rPr>
        <w:t>To calculate the labor cost associated with preparing and submitting crash reports and monthly reports, training, and setting up new accounts, NHTSA looked at wage estimates for the type of personnel involved with these activities.  NHTSA estimates the total labor costs associated with these burden hours by looking at the seventy-fifth percentile wage for architectural and engineering managers, computer and information systems managers, and engineers in the motor vehicle manufacturing industry and the seventy-fifth percentile wage for lawyers.</w:t>
      </w:r>
      <w:r w:rsidRPr="00CA2AEE">
        <w:rPr>
          <w:rFonts w:eastAsia="Calibri" w:cs="Times New Roman"/>
          <w:szCs w:val="24"/>
          <w:vertAlign w:val="superscript"/>
        </w:rPr>
        <w:footnoteReference w:id="9"/>
      </w:r>
      <w:r w:rsidRPr="00CA2AEE">
        <w:rPr>
          <w:rFonts w:eastAsia="Calibri" w:cs="Times New Roman"/>
          <w:szCs w:val="24"/>
        </w:rPr>
        <w:t xml:space="preserve">  The Bureau of Labor Statistics estimates that private industry workers’ wages </w:t>
      </w:r>
      <w:r w:rsidRPr="00CA2AEE">
        <w:rPr>
          <w:rFonts w:eastAsia="Calibri" w:cs="Times New Roman"/>
          <w:szCs w:val="24"/>
        </w:rPr>
        <w:lastRenderedPageBreak/>
        <w:t>represent 70.4% of total labor compensation costs.</w:t>
      </w:r>
      <w:r w:rsidRPr="00CA2AEE">
        <w:rPr>
          <w:rFonts w:eastAsia="Calibri" w:cs="Times New Roman"/>
          <w:szCs w:val="24"/>
          <w:vertAlign w:val="superscript"/>
        </w:rPr>
        <w:footnoteReference w:id="10"/>
      </w:r>
      <w:r w:rsidRPr="00CA2AEE">
        <w:rPr>
          <w:rFonts w:eastAsia="Calibri" w:cs="Times New Roman"/>
          <w:szCs w:val="24"/>
        </w:rPr>
        <w:t xml:space="preserve">  Therefore, NHTSA has weighted the wages accordingly. Table 2 provides an hourly labor cost estimate for each labor category. </w:t>
      </w:r>
    </w:p>
    <w:p w:rsidRPr="003F4654" w:rsidR="00CC4736" w:rsidP="003F4654" w:rsidRDefault="00CC4736" w14:paraId="7CB0D6CD" w14:textId="77777777">
      <w:pPr>
        <w:autoSpaceDE w:val="0"/>
        <w:autoSpaceDN w:val="0"/>
        <w:adjustRightInd w:val="0"/>
        <w:spacing w:after="0" w:line="240" w:lineRule="auto"/>
        <w:ind w:right="360"/>
        <w:contextualSpacing/>
        <w:rPr>
          <w:rFonts w:eastAsia="Calibri" w:cs="Times New Roman"/>
          <w:szCs w:val="24"/>
        </w:rPr>
      </w:pPr>
    </w:p>
    <w:p w:rsidRPr="00CA2AEE" w:rsidR="00CA2AEE" w:rsidP="00CA2AEE" w:rsidRDefault="00CA2AEE" w14:paraId="08E2FAD2" w14:textId="7F3461DF">
      <w:pPr>
        <w:autoSpaceDE w:val="0"/>
        <w:autoSpaceDN w:val="0"/>
        <w:adjustRightInd w:val="0"/>
        <w:spacing w:after="0" w:line="480" w:lineRule="auto"/>
        <w:ind w:right="360" w:firstLine="720"/>
        <w:contextualSpacing/>
        <w:jc w:val="center"/>
        <w:rPr>
          <w:rFonts w:eastAsia="Calibri" w:cs="Times New Roman"/>
          <w:b/>
          <w:bCs/>
          <w:szCs w:val="24"/>
        </w:rPr>
      </w:pPr>
      <w:r w:rsidRPr="00CA2AEE">
        <w:rPr>
          <w:rFonts w:eastAsia="Calibri" w:cs="Times New Roman"/>
          <w:b/>
          <w:bCs/>
          <w:szCs w:val="24"/>
        </w:rPr>
        <w:t>Table 2: Hourly Labor Costs</w:t>
      </w:r>
    </w:p>
    <w:tbl>
      <w:tblPr>
        <w:tblStyle w:val="TableGrid2"/>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5745"/>
        <w:gridCol w:w="1350"/>
        <w:gridCol w:w="1890"/>
      </w:tblGrid>
      <w:tr w:rsidRPr="00CA2AEE" w:rsidR="00CA2AEE" w:rsidTr="00F44744" w14:paraId="6ED24034" w14:textId="77777777">
        <w:tc>
          <w:tcPr>
            <w:tcW w:w="5745" w:type="dxa"/>
          </w:tcPr>
          <w:p w:rsidRPr="00CA2AEE" w:rsidR="00CA2AEE" w:rsidP="00CA2AEE" w:rsidRDefault="00CA2AEE" w14:paraId="06BCF7C6"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Labor Category</w:t>
            </w:r>
          </w:p>
        </w:tc>
        <w:tc>
          <w:tcPr>
            <w:tcW w:w="1350" w:type="dxa"/>
          </w:tcPr>
          <w:p w:rsidRPr="00CA2AEE" w:rsidR="00CA2AEE" w:rsidP="00CA2AEE" w:rsidRDefault="00CA2AEE" w14:paraId="1A7A2439"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Wage</w:t>
            </w:r>
          </w:p>
        </w:tc>
        <w:tc>
          <w:tcPr>
            <w:tcW w:w="1890" w:type="dxa"/>
          </w:tcPr>
          <w:p w:rsidRPr="00CA2AEE" w:rsidR="00CA2AEE" w:rsidP="00CA2AEE" w:rsidRDefault="00CA2AEE" w14:paraId="5ACC6883" w14:textId="77777777">
            <w:pPr>
              <w:autoSpaceDE w:val="0"/>
              <w:autoSpaceDN w:val="0"/>
              <w:adjustRightInd w:val="0"/>
              <w:contextualSpacing/>
              <w:jc w:val="center"/>
              <w:rPr>
                <w:rFonts w:eastAsia="Calibri" w:cs="Times New Roman"/>
                <w:sz w:val="22"/>
                <w:szCs w:val="24"/>
              </w:rPr>
            </w:pPr>
            <w:r w:rsidRPr="00CA2AEE">
              <w:rPr>
                <w:rFonts w:eastAsia="Calibri" w:cs="Times New Roman"/>
                <w:sz w:val="22"/>
                <w:szCs w:val="24"/>
              </w:rPr>
              <w:t>Hourly Labor Cost</w:t>
            </w:r>
          </w:p>
        </w:tc>
      </w:tr>
      <w:tr w:rsidRPr="00CA2AEE" w:rsidR="00CA2AEE" w:rsidTr="00F44744" w14:paraId="7920DA86" w14:textId="77777777">
        <w:tc>
          <w:tcPr>
            <w:tcW w:w="5745" w:type="dxa"/>
          </w:tcPr>
          <w:p w:rsidRPr="00CA2AEE" w:rsidR="00CA2AEE" w:rsidP="00CA2AEE" w:rsidRDefault="00CA2AEE" w14:paraId="12F60A32" w14:textId="77777777">
            <w:pPr>
              <w:autoSpaceDE w:val="0"/>
              <w:autoSpaceDN w:val="0"/>
              <w:adjustRightInd w:val="0"/>
              <w:contextualSpacing/>
              <w:jc w:val="center"/>
              <w:rPr>
                <w:rFonts w:eastAsia="Calibri" w:cs="Times New Roman"/>
                <w:sz w:val="22"/>
                <w:szCs w:val="24"/>
              </w:rPr>
            </w:pPr>
            <w:r w:rsidRPr="00CA2AEE">
              <w:rPr>
                <w:rFonts w:eastAsia="Calibri" w:cs="Times New Roman"/>
                <w:sz w:val="22"/>
                <w:szCs w:val="24"/>
              </w:rPr>
              <w:t>Computer and Information System Managers (11-13021) in the Motor Vehicle Manufacturing Industry (75th percentile)</w:t>
            </w:r>
          </w:p>
        </w:tc>
        <w:tc>
          <w:tcPr>
            <w:tcW w:w="1350" w:type="dxa"/>
          </w:tcPr>
          <w:p w:rsidRPr="00CA2AEE" w:rsidR="00CA2AEE" w:rsidP="00CA2AEE" w:rsidRDefault="00CA2AEE" w14:paraId="03F1EB05"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$89.94</w:t>
            </w:r>
          </w:p>
        </w:tc>
        <w:tc>
          <w:tcPr>
            <w:tcW w:w="1890" w:type="dxa"/>
          </w:tcPr>
          <w:p w:rsidRPr="00CA2AEE" w:rsidR="00CA2AEE" w:rsidP="00CA2AEE" w:rsidRDefault="00CA2AEE" w14:paraId="72D1E3E6"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$127.76</w:t>
            </w:r>
          </w:p>
        </w:tc>
      </w:tr>
      <w:tr w:rsidRPr="00CA2AEE" w:rsidR="00CA2AEE" w:rsidTr="00F44744" w14:paraId="2179BD6B" w14:textId="77777777">
        <w:tc>
          <w:tcPr>
            <w:tcW w:w="5745" w:type="dxa"/>
          </w:tcPr>
          <w:p w:rsidRPr="00CA2AEE" w:rsidR="00CA2AEE" w:rsidP="00CA2AEE" w:rsidRDefault="00CA2AEE" w14:paraId="7C6C3D23"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Architectural and Engineering Managers (11-9041) in the Motor Vehicle Manufacturing Industry (75</w:t>
            </w:r>
            <w:r w:rsidRPr="00CA2AEE">
              <w:rPr>
                <w:rFonts w:eastAsia="Calibri" w:cs="Times New Roman"/>
                <w:sz w:val="22"/>
                <w:szCs w:val="24"/>
                <w:vertAlign w:val="superscript"/>
              </w:rPr>
              <w:t>th</w:t>
            </w:r>
            <w:r w:rsidRPr="00CA2AEE">
              <w:rPr>
                <w:rFonts w:eastAsia="Calibri" w:cs="Times New Roman"/>
                <w:sz w:val="22"/>
                <w:szCs w:val="24"/>
              </w:rPr>
              <w:t xml:space="preserve"> percentile)</w:t>
            </w:r>
          </w:p>
        </w:tc>
        <w:tc>
          <w:tcPr>
            <w:tcW w:w="1350" w:type="dxa"/>
          </w:tcPr>
          <w:p w:rsidRPr="00CA2AEE" w:rsidR="00CA2AEE" w:rsidP="00CA2AEE" w:rsidRDefault="00CA2AEE" w14:paraId="5F726EA9"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$77.37</w:t>
            </w:r>
          </w:p>
        </w:tc>
        <w:tc>
          <w:tcPr>
            <w:tcW w:w="1890" w:type="dxa"/>
          </w:tcPr>
          <w:p w:rsidRPr="00CA2AEE" w:rsidR="00CA2AEE" w:rsidP="00CA2AEE" w:rsidRDefault="00CA2AEE" w14:paraId="440C287B"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$109.90</w:t>
            </w:r>
          </w:p>
        </w:tc>
      </w:tr>
      <w:tr w:rsidRPr="00CA2AEE" w:rsidR="00CA2AEE" w:rsidTr="00F44744" w14:paraId="4136EF01" w14:textId="77777777">
        <w:tc>
          <w:tcPr>
            <w:tcW w:w="5745" w:type="dxa"/>
          </w:tcPr>
          <w:p w:rsidRPr="00CA2AEE" w:rsidR="00CA2AEE" w:rsidP="00CA2AEE" w:rsidRDefault="00CA2AEE" w14:paraId="56647754"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Engineers (17-2000) in the Motor Vehicle Manufacturing Industry (75</w:t>
            </w:r>
            <w:r w:rsidRPr="00CA2AEE">
              <w:rPr>
                <w:rFonts w:eastAsia="Calibri" w:cs="Times New Roman"/>
                <w:sz w:val="22"/>
                <w:szCs w:val="24"/>
                <w:vertAlign w:val="superscript"/>
              </w:rPr>
              <w:t>th</w:t>
            </w:r>
            <w:r w:rsidRPr="00CA2AEE">
              <w:rPr>
                <w:rFonts w:eastAsia="Calibri" w:cs="Times New Roman"/>
                <w:sz w:val="22"/>
                <w:szCs w:val="24"/>
              </w:rPr>
              <w:t xml:space="preserve"> percentile)</w:t>
            </w:r>
          </w:p>
        </w:tc>
        <w:tc>
          <w:tcPr>
            <w:tcW w:w="1350" w:type="dxa"/>
          </w:tcPr>
          <w:p w:rsidRPr="00CA2AEE" w:rsidR="00CA2AEE" w:rsidP="00CA2AEE" w:rsidRDefault="00CA2AEE" w14:paraId="6742B9F7"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$54.32</w:t>
            </w:r>
          </w:p>
        </w:tc>
        <w:tc>
          <w:tcPr>
            <w:tcW w:w="1890" w:type="dxa"/>
          </w:tcPr>
          <w:p w:rsidRPr="00CA2AEE" w:rsidR="00CA2AEE" w:rsidP="00CA2AEE" w:rsidRDefault="00CA2AEE" w14:paraId="05E51A84"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$77.16</w:t>
            </w:r>
          </w:p>
        </w:tc>
      </w:tr>
      <w:tr w:rsidRPr="00CA2AEE" w:rsidR="00CA2AEE" w:rsidTr="00F44744" w14:paraId="37AAD212" w14:textId="77777777">
        <w:tc>
          <w:tcPr>
            <w:tcW w:w="5745" w:type="dxa"/>
          </w:tcPr>
          <w:p w:rsidRPr="00CA2AEE" w:rsidR="00CA2AEE" w:rsidP="00CA2AEE" w:rsidRDefault="00CA2AEE" w14:paraId="737BC3EA"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Lawyers (23-1011) (75</w:t>
            </w:r>
            <w:r w:rsidRPr="00CA2AEE">
              <w:rPr>
                <w:rFonts w:eastAsia="Calibri" w:cs="Times New Roman"/>
                <w:sz w:val="22"/>
                <w:szCs w:val="24"/>
                <w:vertAlign w:val="superscript"/>
              </w:rPr>
              <w:t>th</w:t>
            </w:r>
            <w:r w:rsidRPr="00CA2AEE">
              <w:rPr>
                <w:rFonts w:eastAsia="Calibri" w:cs="Times New Roman"/>
                <w:sz w:val="22"/>
                <w:szCs w:val="24"/>
              </w:rPr>
              <w:t xml:space="preserve"> percentile)</w:t>
            </w:r>
          </w:p>
        </w:tc>
        <w:tc>
          <w:tcPr>
            <w:tcW w:w="1350" w:type="dxa"/>
          </w:tcPr>
          <w:p w:rsidRPr="00CA2AEE" w:rsidR="00CA2AEE" w:rsidP="00CA2AEE" w:rsidRDefault="00CA2AEE" w14:paraId="6E17DDF1"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$91.11</w:t>
            </w:r>
          </w:p>
        </w:tc>
        <w:tc>
          <w:tcPr>
            <w:tcW w:w="1890" w:type="dxa"/>
          </w:tcPr>
          <w:p w:rsidRPr="00CA2AEE" w:rsidR="00CA2AEE" w:rsidP="00CA2AEE" w:rsidRDefault="00CA2AEE" w14:paraId="24AA6329" w14:textId="77777777">
            <w:pPr>
              <w:autoSpaceDE w:val="0"/>
              <w:autoSpaceDN w:val="0"/>
              <w:adjustRightInd w:val="0"/>
              <w:ind w:right="360"/>
              <w:contextualSpacing/>
              <w:jc w:val="center"/>
              <w:rPr>
                <w:rFonts w:eastAsia="Calibri" w:cs="Times New Roman"/>
                <w:sz w:val="22"/>
                <w:szCs w:val="24"/>
              </w:rPr>
            </w:pPr>
            <w:r w:rsidRPr="00CA2AEE">
              <w:rPr>
                <w:rFonts w:eastAsia="Calibri" w:cs="Times New Roman"/>
                <w:sz w:val="22"/>
                <w:szCs w:val="24"/>
              </w:rPr>
              <w:t>$129.42</w:t>
            </w:r>
          </w:p>
        </w:tc>
      </w:tr>
    </w:tbl>
    <w:p w:rsidRPr="00CA2AEE" w:rsidR="00CA2AEE" w:rsidP="00CA2AEE" w:rsidRDefault="00CA2AEE" w14:paraId="2F49BC87" w14:textId="77777777">
      <w:pPr>
        <w:autoSpaceDE w:val="0"/>
        <w:autoSpaceDN w:val="0"/>
        <w:adjustRightInd w:val="0"/>
        <w:spacing w:after="0" w:line="480" w:lineRule="auto"/>
        <w:ind w:right="360" w:firstLine="720"/>
        <w:contextualSpacing/>
        <w:jc w:val="center"/>
        <w:rPr>
          <w:rFonts w:eastAsia="Calibri" w:cs="Times New Roman"/>
          <w:szCs w:val="24"/>
        </w:rPr>
      </w:pPr>
    </w:p>
    <w:p w:rsidRPr="00CA2AEE" w:rsidR="00CA2AEE" w:rsidP="003F4654" w:rsidRDefault="00CA2AEE" w14:paraId="3AD26587" w14:textId="667E25FE">
      <w:pPr>
        <w:autoSpaceDE w:val="0"/>
        <w:autoSpaceDN w:val="0"/>
        <w:adjustRightInd w:val="0"/>
        <w:spacing w:after="0" w:line="240" w:lineRule="auto"/>
        <w:ind w:right="360"/>
        <w:contextualSpacing/>
        <w:rPr>
          <w:rFonts w:eastAsia="Calibri" w:cs="Times New Roman"/>
          <w:szCs w:val="24"/>
        </w:rPr>
      </w:pPr>
      <w:r w:rsidRPr="00CA2AEE">
        <w:rPr>
          <w:rFonts w:eastAsia="Calibri" w:cs="Times New Roman"/>
          <w:szCs w:val="24"/>
        </w:rPr>
        <w:t>Using the hourly labor cost estimates above, NHTSA estimates that the total labor costs associated with the 31,</w:t>
      </w:r>
      <w:r w:rsidR="00EC083E">
        <w:rPr>
          <w:rFonts w:eastAsia="Calibri" w:cs="Times New Roman"/>
          <w:szCs w:val="24"/>
        </w:rPr>
        <w:t xml:space="preserve">319 </w:t>
      </w:r>
      <w:r w:rsidRPr="00CA2AEE">
        <w:rPr>
          <w:rFonts w:eastAsia="Calibri" w:cs="Times New Roman"/>
          <w:szCs w:val="24"/>
        </w:rPr>
        <w:t>hours is $</w:t>
      </w:r>
      <w:r w:rsidRPr="00EC083E" w:rsidR="00EC083E">
        <w:rPr>
          <w:rFonts w:eastAsia="Calibri" w:cs="Times New Roman"/>
          <w:szCs w:val="24"/>
        </w:rPr>
        <w:t>3,290,351.24</w:t>
      </w:r>
      <w:r w:rsidRPr="00CA2AEE">
        <w:rPr>
          <w:rFonts w:eastAsia="Calibri" w:cs="Times New Roman"/>
          <w:szCs w:val="24"/>
        </w:rPr>
        <w:t xml:space="preserve">.  </w:t>
      </w:r>
    </w:p>
    <w:p w:rsidR="00B1397A" w:rsidP="00B1397A" w:rsidRDefault="00B1397A" w14:paraId="65AB97DC" w14:textId="77777777">
      <w:pPr>
        <w:autoSpaceDE w:val="0"/>
        <w:autoSpaceDN w:val="0"/>
        <w:adjustRightInd w:val="0"/>
        <w:spacing w:after="0" w:line="240" w:lineRule="auto"/>
        <w:ind w:right="360"/>
        <w:contextualSpacing/>
        <w:rPr>
          <w:rFonts w:eastAsia="Calibri" w:cs="Times New Roman"/>
          <w:szCs w:val="24"/>
        </w:rPr>
      </w:pPr>
    </w:p>
    <w:p w:rsidRPr="00CA2AEE" w:rsidR="00CA2AEE" w:rsidP="003F4654" w:rsidRDefault="00CA2AEE" w14:paraId="348DC7C2" w14:textId="5F4B4539">
      <w:pPr>
        <w:autoSpaceDE w:val="0"/>
        <w:autoSpaceDN w:val="0"/>
        <w:adjustRightInd w:val="0"/>
        <w:spacing w:after="0" w:line="240" w:lineRule="auto"/>
        <w:ind w:right="360"/>
        <w:contextualSpacing/>
        <w:rPr>
          <w:rFonts w:eastAsia="Calibri" w:cs="Times New Roman"/>
          <w:sz w:val="22"/>
        </w:rPr>
      </w:pPr>
      <w:r w:rsidRPr="00CA2AEE">
        <w:rPr>
          <w:rFonts w:eastAsia="Calibri" w:cs="Times New Roman"/>
          <w:szCs w:val="24"/>
        </w:rPr>
        <w:t xml:space="preserve">Table 3 provides a summary of the estimated labor costs.   </w:t>
      </w:r>
    </w:p>
    <w:p w:rsidR="00B1397A" w:rsidP="00CA2AEE" w:rsidRDefault="00B1397A" w14:paraId="78A9A5B7" w14:textId="77777777">
      <w:pPr>
        <w:keepNext/>
        <w:autoSpaceDE w:val="0"/>
        <w:autoSpaceDN w:val="0"/>
        <w:adjustRightInd w:val="0"/>
        <w:spacing w:after="0" w:line="240" w:lineRule="auto"/>
        <w:ind w:left="1440" w:right="360"/>
        <w:contextualSpacing/>
        <w:jc w:val="center"/>
        <w:rPr>
          <w:rFonts w:eastAsia="Calibri" w:cs="Times New Roman"/>
          <w:b/>
          <w:sz w:val="22"/>
        </w:rPr>
      </w:pPr>
    </w:p>
    <w:p w:rsidR="00CA2AEE" w:rsidP="005B4933" w:rsidRDefault="00CA2AEE" w14:paraId="16BB1C97" w14:textId="1856D4EE">
      <w:pPr>
        <w:keepNext/>
        <w:autoSpaceDE w:val="0"/>
        <w:autoSpaceDN w:val="0"/>
        <w:adjustRightInd w:val="0"/>
        <w:spacing w:after="0" w:line="240" w:lineRule="auto"/>
        <w:ind w:left="1440" w:right="360"/>
        <w:contextualSpacing/>
        <w:jc w:val="center"/>
        <w:rPr>
          <w:rFonts w:eastAsia="Calibri" w:cs="Times New Roman"/>
          <w:b/>
          <w:sz w:val="22"/>
        </w:rPr>
      </w:pPr>
      <w:r w:rsidRPr="00CA2AEE">
        <w:rPr>
          <w:rFonts w:eastAsia="Calibri" w:cs="Times New Roman"/>
          <w:b/>
          <w:sz w:val="22"/>
        </w:rPr>
        <w:t xml:space="preserve">Table </w:t>
      </w:r>
      <w:r w:rsidR="00EC083E">
        <w:rPr>
          <w:rFonts w:eastAsia="Calibri" w:cs="Times New Roman"/>
          <w:b/>
          <w:sz w:val="22"/>
        </w:rPr>
        <w:t>3</w:t>
      </w:r>
      <w:r w:rsidRPr="00CA2AEE">
        <w:rPr>
          <w:rFonts w:eastAsia="Calibri" w:cs="Times New Roman"/>
          <w:b/>
          <w:sz w:val="22"/>
        </w:rPr>
        <w:t>: Labor Cost Estimates</w:t>
      </w:r>
    </w:p>
    <w:p w:rsidRPr="005B4933" w:rsidR="005B4933" w:rsidP="005B4933" w:rsidRDefault="005B4933" w14:paraId="563378DD" w14:textId="77777777">
      <w:pPr>
        <w:keepNext/>
        <w:autoSpaceDE w:val="0"/>
        <w:autoSpaceDN w:val="0"/>
        <w:adjustRightInd w:val="0"/>
        <w:spacing w:after="0" w:line="240" w:lineRule="auto"/>
        <w:ind w:left="1440" w:right="360"/>
        <w:contextualSpacing/>
        <w:jc w:val="center"/>
        <w:rPr>
          <w:rFonts w:eastAsia="Calibri" w:cs="Times New Roman"/>
          <w:b/>
          <w:sz w:val="22"/>
        </w:rPr>
      </w:pPr>
    </w:p>
    <w:tbl>
      <w:tblPr>
        <w:tblStyle w:val="TableGrid2"/>
        <w:tblW w:w="1006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4A0" w:firstRow="1" w:lastRow="0" w:firstColumn="1" w:lastColumn="0" w:noHBand="0" w:noVBand="1"/>
      </w:tblPr>
      <w:tblGrid>
        <w:gridCol w:w="1515"/>
        <w:gridCol w:w="1710"/>
        <w:gridCol w:w="1620"/>
        <w:gridCol w:w="1080"/>
        <w:gridCol w:w="1440"/>
        <w:gridCol w:w="1170"/>
        <w:gridCol w:w="1530"/>
      </w:tblGrid>
      <w:tr w:rsidRPr="00CA2AEE" w:rsidR="00CA2AEE" w:rsidTr="00F44744" w14:paraId="5DD2ABAF" w14:textId="77777777">
        <w:trPr>
          <w:cantSplit/>
        </w:trPr>
        <w:tc>
          <w:tcPr>
            <w:tcW w:w="1515" w:type="dxa"/>
            <w:vAlign w:val="center"/>
          </w:tcPr>
          <w:p w:rsidRPr="00CA2AEE" w:rsidR="00CA2AEE" w:rsidP="00CA2AEE" w:rsidRDefault="00CA2AEE" w14:paraId="23447E16"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Description of Information Collection Component</w:t>
            </w:r>
          </w:p>
        </w:tc>
        <w:tc>
          <w:tcPr>
            <w:tcW w:w="1710" w:type="dxa"/>
            <w:vAlign w:val="center"/>
          </w:tcPr>
          <w:p w:rsidRPr="00CA2AEE" w:rsidR="00CA2AEE" w:rsidP="00CA2AEE" w:rsidRDefault="00CA2AEE" w14:paraId="15A5D26F"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Total Hours and Labor Cost Per Response for Computer and Information System Managers (11-13021)</w:t>
            </w:r>
          </w:p>
        </w:tc>
        <w:tc>
          <w:tcPr>
            <w:tcW w:w="1620" w:type="dxa"/>
            <w:vAlign w:val="center"/>
          </w:tcPr>
          <w:p w:rsidRPr="00CA2AEE" w:rsidR="00CA2AEE" w:rsidP="00CA2AEE" w:rsidRDefault="00CA2AEE" w14:paraId="1586A7E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Total Hours and Labor Cost Per Response for</w:t>
            </w:r>
            <w:r w:rsidRPr="00CA2AEE">
              <w:rPr>
                <w:rFonts w:eastAsia="Calibri" w:cs="Times New Roman"/>
                <w:sz w:val="20"/>
                <w:szCs w:val="20"/>
              </w:rPr>
              <w:t xml:space="preserve"> </w:t>
            </w:r>
            <w:r w:rsidRPr="00CA2AEE">
              <w:rPr>
                <w:rFonts w:eastAsia="Times New Roman" w:cs="Times New Roman"/>
                <w:color w:val="000000"/>
                <w:sz w:val="20"/>
                <w:szCs w:val="20"/>
              </w:rPr>
              <w:t>Architectural and Engineering Managers (11-9041)</w:t>
            </w:r>
          </w:p>
        </w:tc>
        <w:tc>
          <w:tcPr>
            <w:tcW w:w="1080" w:type="dxa"/>
            <w:vAlign w:val="center"/>
          </w:tcPr>
          <w:p w:rsidRPr="00CA2AEE" w:rsidR="00CA2AEE" w:rsidP="00CA2AEE" w:rsidRDefault="00CA2AEE" w14:paraId="69E3BF2D"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Total Hours and Labor Cost Per Response for Engineers (17-2000)</w:t>
            </w:r>
          </w:p>
        </w:tc>
        <w:tc>
          <w:tcPr>
            <w:tcW w:w="1440" w:type="dxa"/>
            <w:vAlign w:val="center"/>
          </w:tcPr>
          <w:p w:rsidRPr="00CA2AEE" w:rsidR="00CA2AEE" w:rsidP="00CA2AEE" w:rsidRDefault="00CA2AEE" w14:paraId="612A0A0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Total Hours and Labor Cost Per Response for</w:t>
            </w:r>
            <w:r w:rsidRPr="00CA2AEE">
              <w:rPr>
                <w:rFonts w:eastAsia="Calibri" w:cs="Times New Roman"/>
                <w:sz w:val="20"/>
                <w:szCs w:val="20"/>
              </w:rPr>
              <w:t xml:space="preserve"> </w:t>
            </w:r>
            <w:r w:rsidRPr="00CA2AEE">
              <w:rPr>
                <w:rFonts w:eastAsia="Times New Roman" w:cs="Times New Roman"/>
                <w:color w:val="000000"/>
                <w:sz w:val="20"/>
                <w:szCs w:val="20"/>
              </w:rPr>
              <w:t>Lawyers (23-1011)</w:t>
            </w:r>
          </w:p>
        </w:tc>
        <w:tc>
          <w:tcPr>
            <w:tcW w:w="1170" w:type="dxa"/>
            <w:vAlign w:val="center"/>
          </w:tcPr>
          <w:p w:rsidRPr="00CA2AEE" w:rsidR="00CA2AEE" w:rsidP="00CA2AEE" w:rsidRDefault="00CA2AEE" w14:paraId="24CF5881"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Total Labor Cost per Response</w:t>
            </w:r>
          </w:p>
        </w:tc>
        <w:tc>
          <w:tcPr>
            <w:tcW w:w="1530" w:type="dxa"/>
            <w:vAlign w:val="center"/>
          </w:tcPr>
          <w:p w:rsidRPr="00CA2AEE" w:rsidR="00CA2AEE" w:rsidP="00CA2AEE" w:rsidRDefault="00CA2AEE" w14:paraId="41831BEA"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Total Labor Cost</w:t>
            </w:r>
          </w:p>
        </w:tc>
      </w:tr>
      <w:tr w:rsidRPr="00CA2AEE" w:rsidR="00CA2AEE" w:rsidTr="00F44744" w14:paraId="6FC92EE9" w14:textId="77777777">
        <w:trPr>
          <w:cantSplit/>
        </w:trPr>
        <w:tc>
          <w:tcPr>
            <w:tcW w:w="1515" w:type="dxa"/>
            <w:vAlign w:val="center"/>
          </w:tcPr>
          <w:p w:rsidRPr="00CA2AEE" w:rsidR="00CA2AEE" w:rsidP="00CA2AEE" w:rsidRDefault="00CA2AEE" w14:paraId="761143F2"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Level 2 ADAS one-day reports, initial</w:t>
            </w:r>
          </w:p>
        </w:tc>
        <w:tc>
          <w:tcPr>
            <w:tcW w:w="1710" w:type="dxa"/>
            <w:vAlign w:val="center"/>
          </w:tcPr>
          <w:p w:rsidRPr="00CA2AEE" w:rsidR="00CA2AEE" w:rsidP="00CA2AEE" w:rsidRDefault="00CA2AEE" w14:paraId="0F687FEC"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 hour</w:t>
            </w:r>
          </w:p>
          <w:p w:rsidRPr="00CA2AEE" w:rsidR="00CA2AEE" w:rsidP="00CA2AEE" w:rsidRDefault="00CA2AEE" w14:paraId="37002E84"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$127.76</w:t>
            </w:r>
          </w:p>
        </w:tc>
        <w:tc>
          <w:tcPr>
            <w:tcW w:w="1620" w:type="dxa"/>
            <w:vAlign w:val="center"/>
          </w:tcPr>
          <w:p w:rsidRPr="00CA2AEE" w:rsidR="00CA2AEE" w:rsidP="00CA2AEE" w:rsidRDefault="00CA2AEE" w14:paraId="1D05571F"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2 hours</w:t>
            </w:r>
          </w:p>
          <w:p w:rsidRPr="00CA2AEE" w:rsidR="00CA2AEE" w:rsidP="00CA2AEE" w:rsidRDefault="00CA2AEE" w14:paraId="70EBF994"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$219.80</w:t>
            </w:r>
          </w:p>
        </w:tc>
        <w:tc>
          <w:tcPr>
            <w:tcW w:w="1080" w:type="dxa"/>
            <w:vAlign w:val="center"/>
          </w:tcPr>
          <w:p w:rsidRPr="00CA2AEE" w:rsidR="00CA2AEE" w:rsidP="00CA2AEE" w:rsidRDefault="00CA2AEE" w14:paraId="27D2A13F"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3 hours</w:t>
            </w:r>
          </w:p>
          <w:p w:rsidRPr="00CA2AEE" w:rsidR="00CA2AEE" w:rsidP="00CA2AEE" w:rsidRDefault="00CA2AEE" w14:paraId="5680B8BD"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$231.48</w:t>
            </w:r>
          </w:p>
        </w:tc>
        <w:tc>
          <w:tcPr>
            <w:tcW w:w="1440" w:type="dxa"/>
            <w:vAlign w:val="center"/>
          </w:tcPr>
          <w:p w:rsidRPr="00CA2AEE" w:rsidR="00CA2AEE" w:rsidP="00CA2AEE" w:rsidRDefault="00CA2AEE" w14:paraId="233C161C"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2 hours</w:t>
            </w:r>
          </w:p>
          <w:p w:rsidRPr="00CA2AEE" w:rsidR="00CA2AEE" w:rsidP="00CA2AEE" w:rsidRDefault="00CA2AEE" w14:paraId="5328F5C8"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$258.84</w:t>
            </w:r>
          </w:p>
        </w:tc>
        <w:tc>
          <w:tcPr>
            <w:tcW w:w="1170" w:type="dxa"/>
            <w:vAlign w:val="center"/>
          </w:tcPr>
          <w:p w:rsidRPr="00CA2AEE" w:rsidR="00CA2AEE" w:rsidP="00CA2AEE" w:rsidRDefault="00CA2AEE" w14:paraId="6569C9AD"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$837.88</w:t>
            </w:r>
          </w:p>
        </w:tc>
        <w:tc>
          <w:tcPr>
            <w:tcW w:w="1530" w:type="dxa"/>
            <w:vAlign w:val="center"/>
          </w:tcPr>
          <w:p w:rsidRPr="00CA2AEE" w:rsidR="00CA2AEE" w:rsidP="00CA2AEE" w:rsidRDefault="00CA2AEE" w14:paraId="266AF1C1"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$67,030.40</w:t>
            </w:r>
          </w:p>
        </w:tc>
      </w:tr>
      <w:tr w:rsidRPr="00CA2AEE" w:rsidR="00CA2AEE" w:rsidTr="00F44744" w14:paraId="11881E74" w14:textId="77777777">
        <w:trPr>
          <w:cantSplit/>
        </w:trPr>
        <w:tc>
          <w:tcPr>
            <w:tcW w:w="1515" w:type="dxa"/>
            <w:vAlign w:val="center"/>
          </w:tcPr>
          <w:p w:rsidRPr="00CA2AEE" w:rsidR="00CA2AEE" w:rsidP="00CA2AEE" w:rsidRDefault="00CA2AEE" w14:paraId="14198A8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Level 2 ADAS one-day reports, update</w:t>
            </w:r>
          </w:p>
        </w:tc>
        <w:tc>
          <w:tcPr>
            <w:tcW w:w="1710" w:type="dxa"/>
            <w:vAlign w:val="center"/>
          </w:tcPr>
          <w:p w:rsidRPr="00CA2AEE" w:rsidR="00CA2AEE" w:rsidP="00CA2AEE" w:rsidRDefault="00CA2AEE" w14:paraId="32E3DD1E"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 hour</w:t>
            </w:r>
          </w:p>
          <w:p w:rsidRPr="00CA2AEE" w:rsidR="00CA2AEE" w:rsidP="00CA2AEE" w:rsidRDefault="00CA2AEE" w14:paraId="6AA6A8B4"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$127.76</w:t>
            </w:r>
          </w:p>
        </w:tc>
        <w:tc>
          <w:tcPr>
            <w:tcW w:w="1620" w:type="dxa"/>
            <w:vAlign w:val="center"/>
          </w:tcPr>
          <w:p w:rsidRPr="00CA2AEE" w:rsidR="00CA2AEE" w:rsidP="00CA2AEE" w:rsidRDefault="00CA2AEE" w14:paraId="16A2F54F"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6 hours</w:t>
            </w:r>
          </w:p>
          <w:p w:rsidRPr="00CA2AEE" w:rsidR="00CA2AEE" w:rsidP="00CA2AEE" w:rsidRDefault="00CA2AEE" w14:paraId="04A98B1B" w14:textId="048CE7FC">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w:t>
            </w:r>
            <w:r w:rsidR="005C315C">
              <w:rPr>
                <w:rFonts w:eastAsia="Times New Roman" w:cs="Times New Roman"/>
                <w:color w:val="000000"/>
                <w:sz w:val="20"/>
                <w:szCs w:val="20"/>
              </w:rPr>
              <w:t>659.40</w:t>
            </w:r>
          </w:p>
        </w:tc>
        <w:tc>
          <w:tcPr>
            <w:tcW w:w="1080" w:type="dxa"/>
            <w:vAlign w:val="center"/>
          </w:tcPr>
          <w:p w:rsidRPr="00CA2AEE" w:rsidR="00CA2AEE" w:rsidP="00CA2AEE" w:rsidRDefault="00CA2AEE" w14:paraId="774A2F2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7 hours</w:t>
            </w:r>
          </w:p>
          <w:p w:rsidRPr="00CA2AEE" w:rsidR="00CA2AEE" w:rsidP="00CA2AEE" w:rsidRDefault="00CA2AEE" w14:paraId="73FFA250" w14:textId="2119380A">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w:t>
            </w:r>
            <w:r w:rsidR="00D82234">
              <w:rPr>
                <w:rFonts w:eastAsia="Times New Roman" w:cs="Times New Roman"/>
                <w:color w:val="000000"/>
                <w:sz w:val="20"/>
                <w:szCs w:val="20"/>
              </w:rPr>
              <w:t>540.12</w:t>
            </w:r>
          </w:p>
        </w:tc>
        <w:tc>
          <w:tcPr>
            <w:tcW w:w="1440" w:type="dxa"/>
            <w:vAlign w:val="center"/>
          </w:tcPr>
          <w:p w:rsidRPr="00CA2AEE" w:rsidR="00CA2AEE" w:rsidP="00CA2AEE" w:rsidRDefault="00CA2AEE" w14:paraId="3102CB47"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6 hours</w:t>
            </w:r>
          </w:p>
          <w:p w:rsidRPr="00CA2AEE" w:rsidR="00CA2AEE" w:rsidP="00CA2AEE" w:rsidRDefault="00CA2AEE" w14:paraId="533D3224" w14:textId="468B5442">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w:t>
            </w:r>
            <w:r w:rsidR="001D388C">
              <w:rPr>
                <w:rFonts w:eastAsia="Times New Roman" w:cs="Times New Roman"/>
                <w:color w:val="000000"/>
                <w:sz w:val="20"/>
                <w:szCs w:val="20"/>
              </w:rPr>
              <w:t>776.52</w:t>
            </w:r>
          </w:p>
        </w:tc>
        <w:tc>
          <w:tcPr>
            <w:tcW w:w="1170" w:type="dxa"/>
            <w:vAlign w:val="center"/>
          </w:tcPr>
          <w:p w:rsidRPr="00CA2AEE" w:rsidR="00CA2AEE" w:rsidP="00CA2AEE" w:rsidRDefault="00CA2AEE" w14:paraId="6DB976A0" w14:textId="7E9B8B52">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w:t>
            </w:r>
            <w:r w:rsidR="00B170B6">
              <w:rPr>
                <w:rFonts w:eastAsia="Times New Roman" w:cs="Times New Roman"/>
                <w:b/>
                <w:bCs/>
                <w:color w:val="000000"/>
                <w:sz w:val="20"/>
                <w:szCs w:val="20"/>
              </w:rPr>
              <w:t>2,103</w:t>
            </w:r>
            <w:r w:rsidR="00FC5E52">
              <w:rPr>
                <w:rFonts w:eastAsia="Times New Roman" w:cs="Times New Roman"/>
                <w:b/>
                <w:bCs/>
                <w:color w:val="000000"/>
                <w:sz w:val="20"/>
                <w:szCs w:val="20"/>
              </w:rPr>
              <w:t>.80</w:t>
            </w:r>
          </w:p>
        </w:tc>
        <w:tc>
          <w:tcPr>
            <w:tcW w:w="1530" w:type="dxa"/>
            <w:vAlign w:val="center"/>
          </w:tcPr>
          <w:p w:rsidRPr="00CA2AEE" w:rsidR="00CA2AEE" w:rsidP="00CA2AEE" w:rsidRDefault="00CA2AEE" w14:paraId="7F08D95F" w14:textId="04E0C9CE">
            <w:pPr>
              <w:widowControl w:val="0"/>
              <w:autoSpaceDE w:val="0"/>
              <w:autoSpaceDN w:val="0"/>
              <w:adjustRightInd w:val="0"/>
              <w:jc w:val="center"/>
              <w:rPr>
                <w:rFonts w:eastAsia="Calibri" w:cs="Times New Roman"/>
                <w:b/>
                <w:bCs/>
                <w:color w:val="000000"/>
                <w:sz w:val="20"/>
                <w:szCs w:val="20"/>
              </w:rPr>
            </w:pPr>
            <w:r w:rsidRPr="00CA2AEE">
              <w:rPr>
                <w:rFonts w:eastAsia="Times New Roman" w:cs="Times New Roman"/>
                <w:b/>
                <w:bCs/>
                <w:color w:val="000000"/>
                <w:sz w:val="20"/>
                <w:szCs w:val="20"/>
              </w:rPr>
              <w:t>$1</w:t>
            </w:r>
            <w:r w:rsidR="00FC5E52">
              <w:rPr>
                <w:rFonts w:eastAsia="Times New Roman" w:cs="Times New Roman"/>
                <w:b/>
                <w:bCs/>
                <w:color w:val="000000"/>
                <w:sz w:val="20"/>
                <w:szCs w:val="20"/>
              </w:rPr>
              <w:t>68,304.00</w:t>
            </w:r>
          </w:p>
        </w:tc>
      </w:tr>
      <w:tr w:rsidRPr="00CA2AEE" w:rsidR="00CA2AEE" w:rsidTr="00F44744" w14:paraId="33A30510" w14:textId="77777777">
        <w:trPr>
          <w:cantSplit/>
        </w:trPr>
        <w:tc>
          <w:tcPr>
            <w:tcW w:w="1515" w:type="dxa"/>
            <w:vAlign w:val="center"/>
          </w:tcPr>
          <w:p w:rsidRPr="00CA2AEE" w:rsidR="00CA2AEE" w:rsidP="00CA2AEE" w:rsidRDefault="00CA2AEE" w14:paraId="2E05153E" w14:textId="77777777">
            <w:pPr>
              <w:widowControl w:val="0"/>
              <w:autoSpaceDE w:val="0"/>
              <w:autoSpaceDN w:val="0"/>
              <w:adjustRightInd w:val="0"/>
              <w:jc w:val="center"/>
              <w:rPr>
                <w:rFonts w:eastAsia="Calibri" w:cs="Times New Roman"/>
                <w:color w:val="000000"/>
                <w:sz w:val="20"/>
                <w:szCs w:val="20"/>
              </w:rPr>
            </w:pPr>
            <w:r w:rsidRPr="00CA2AEE">
              <w:rPr>
                <w:rFonts w:eastAsia="Calibri" w:cs="Times New Roman"/>
                <w:color w:val="000000"/>
                <w:sz w:val="20"/>
                <w:szCs w:val="20"/>
              </w:rPr>
              <w:t>Level 2 ADAS five-day reports</w:t>
            </w:r>
          </w:p>
        </w:tc>
        <w:tc>
          <w:tcPr>
            <w:tcW w:w="1710" w:type="dxa"/>
            <w:vAlign w:val="center"/>
          </w:tcPr>
          <w:p w:rsidRPr="00CA2AEE" w:rsidR="00CA2AEE" w:rsidP="00CA2AEE" w:rsidRDefault="00CA2AEE" w14:paraId="140CC1D8"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 hour</w:t>
            </w:r>
          </w:p>
          <w:p w:rsidRPr="00CA2AEE" w:rsidR="00CA2AEE" w:rsidP="00CA2AEE" w:rsidRDefault="00CA2AEE" w14:paraId="48753889" w14:textId="77777777">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$127.76</w:t>
            </w:r>
          </w:p>
        </w:tc>
        <w:tc>
          <w:tcPr>
            <w:tcW w:w="1620" w:type="dxa"/>
            <w:vAlign w:val="center"/>
          </w:tcPr>
          <w:p w:rsidRPr="00CA2AEE" w:rsidR="00CA2AEE" w:rsidP="00CA2AEE" w:rsidRDefault="00CA2AEE" w14:paraId="5406BB08"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6 hours</w:t>
            </w:r>
          </w:p>
          <w:p w:rsidRPr="00CA2AEE" w:rsidR="00CA2AEE" w:rsidP="00CA2AEE" w:rsidRDefault="00CA2AEE" w14:paraId="214204E4" w14:textId="73738DDE">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w:t>
            </w:r>
            <w:r w:rsidR="001D388C">
              <w:rPr>
                <w:rFonts w:eastAsia="Times New Roman" w:cs="Times New Roman"/>
                <w:color w:val="000000"/>
                <w:sz w:val="20"/>
                <w:szCs w:val="20"/>
              </w:rPr>
              <w:t>659.40</w:t>
            </w:r>
          </w:p>
        </w:tc>
        <w:tc>
          <w:tcPr>
            <w:tcW w:w="1080" w:type="dxa"/>
            <w:vAlign w:val="center"/>
          </w:tcPr>
          <w:p w:rsidRPr="00CA2AEE" w:rsidR="00CA2AEE" w:rsidP="00CA2AEE" w:rsidRDefault="00CA2AEE" w14:paraId="7CC25047"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7 hours</w:t>
            </w:r>
          </w:p>
          <w:p w:rsidRPr="00CA2AEE" w:rsidR="00CA2AEE" w:rsidP="00CA2AEE" w:rsidRDefault="00CA2AEE" w14:paraId="458EAF80" w14:textId="6DB1918C">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w:t>
            </w:r>
            <w:r w:rsidR="00D82234">
              <w:rPr>
                <w:rFonts w:eastAsia="Times New Roman" w:cs="Times New Roman"/>
                <w:color w:val="000000"/>
                <w:sz w:val="20"/>
                <w:szCs w:val="20"/>
              </w:rPr>
              <w:t>540.12</w:t>
            </w:r>
          </w:p>
        </w:tc>
        <w:tc>
          <w:tcPr>
            <w:tcW w:w="1440" w:type="dxa"/>
            <w:vAlign w:val="center"/>
          </w:tcPr>
          <w:p w:rsidRPr="00CA2AEE" w:rsidR="00CA2AEE" w:rsidP="00CA2AEE" w:rsidRDefault="00CA2AEE" w14:paraId="0DEF972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6 hours</w:t>
            </w:r>
          </w:p>
          <w:p w:rsidRPr="00CA2AEE" w:rsidR="00CA2AEE" w:rsidP="00CA2AEE" w:rsidRDefault="00CA2AEE" w14:paraId="3B863185" w14:textId="5095815D">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w:t>
            </w:r>
            <w:r w:rsidR="00351B1E">
              <w:rPr>
                <w:rFonts w:eastAsia="Times New Roman" w:cs="Times New Roman"/>
                <w:color w:val="000000"/>
                <w:sz w:val="20"/>
                <w:szCs w:val="20"/>
              </w:rPr>
              <w:t>776.52</w:t>
            </w:r>
          </w:p>
        </w:tc>
        <w:tc>
          <w:tcPr>
            <w:tcW w:w="1170" w:type="dxa"/>
            <w:vAlign w:val="center"/>
          </w:tcPr>
          <w:p w:rsidRPr="00CA2AEE" w:rsidR="00CA2AEE" w:rsidP="00CA2AEE" w:rsidRDefault="00CA2AEE" w14:paraId="2626954F" w14:textId="3D96C775">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w:t>
            </w:r>
            <w:r w:rsidR="00FC5E52">
              <w:rPr>
                <w:rFonts w:eastAsia="Times New Roman" w:cs="Times New Roman"/>
                <w:b/>
                <w:bCs/>
                <w:color w:val="000000"/>
                <w:sz w:val="20"/>
                <w:szCs w:val="20"/>
              </w:rPr>
              <w:t>2,103.80</w:t>
            </w:r>
          </w:p>
        </w:tc>
        <w:tc>
          <w:tcPr>
            <w:tcW w:w="1530" w:type="dxa"/>
            <w:vAlign w:val="center"/>
          </w:tcPr>
          <w:p w:rsidRPr="00CA2AEE" w:rsidR="00CA2AEE" w:rsidP="00CA2AEE" w:rsidRDefault="00CA2AEE" w14:paraId="313AB0F2" w14:textId="3F92E47B">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$1,</w:t>
            </w:r>
            <w:r w:rsidR="00FC5E52">
              <w:rPr>
                <w:rFonts w:eastAsia="Times New Roman" w:cs="Times New Roman"/>
                <w:b/>
                <w:bCs/>
                <w:color w:val="000000"/>
                <w:sz w:val="20"/>
                <w:szCs w:val="20"/>
              </w:rPr>
              <w:t>935,496.00</w:t>
            </w:r>
          </w:p>
        </w:tc>
      </w:tr>
      <w:tr w:rsidRPr="00CA2AEE" w:rsidR="00CA2AEE" w:rsidTr="00F44744" w14:paraId="2F922464" w14:textId="77777777">
        <w:trPr>
          <w:cantSplit/>
        </w:trPr>
        <w:tc>
          <w:tcPr>
            <w:tcW w:w="1515" w:type="dxa"/>
            <w:vAlign w:val="center"/>
          </w:tcPr>
          <w:p w:rsidRPr="00CA2AEE" w:rsidR="00CA2AEE" w:rsidP="00CA2AEE" w:rsidRDefault="00CA2AEE" w14:paraId="100605CA" w14:textId="77777777">
            <w:pPr>
              <w:widowControl w:val="0"/>
              <w:autoSpaceDE w:val="0"/>
              <w:autoSpaceDN w:val="0"/>
              <w:adjustRightInd w:val="0"/>
              <w:jc w:val="center"/>
              <w:rPr>
                <w:rFonts w:eastAsia="Calibri" w:cs="Times New Roman"/>
                <w:color w:val="000000"/>
                <w:sz w:val="20"/>
                <w:szCs w:val="20"/>
              </w:rPr>
            </w:pPr>
            <w:r w:rsidRPr="00CA2AEE">
              <w:rPr>
                <w:rFonts w:eastAsia="Calibri" w:cs="Times New Roman"/>
                <w:color w:val="000000"/>
                <w:sz w:val="20"/>
                <w:szCs w:val="20"/>
              </w:rPr>
              <w:t>ADS one-day reports, initial</w:t>
            </w:r>
          </w:p>
        </w:tc>
        <w:tc>
          <w:tcPr>
            <w:tcW w:w="1710" w:type="dxa"/>
            <w:vAlign w:val="center"/>
          </w:tcPr>
          <w:p w:rsidRPr="00CA2AEE" w:rsidR="00CA2AEE" w:rsidP="00CA2AEE" w:rsidRDefault="00CA2AEE" w14:paraId="5218DB17"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 hour</w:t>
            </w:r>
          </w:p>
          <w:p w:rsidRPr="00CA2AEE" w:rsidR="00CA2AEE" w:rsidP="00CA2AEE" w:rsidRDefault="00CA2AEE" w14:paraId="1E99F0DA" w14:textId="77777777">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$127.76</w:t>
            </w:r>
          </w:p>
        </w:tc>
        <w:tc>
          <w:tcPr>
            <w:tcW w:w="1620" w:type="dxa"/>
            <w:vAlign w:val="center"/>
          </w:tcPr>
          <w:p w:rsidRPr="00CA2AEE" w:rsidR="00CA2AEE" w:rsidP="00CA2AEE" w:rsidRDefault="00CA2AEE" w14:paraId="12B99977"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2 hours</w:t>
            </w:r>
          </w:p>
          <w:p w:rsidRPr="00CA2AEE" w:rsidR="00CA2AEE" w:rsidP="00CA2AEE" w:rsidRDefault="00CA2AEE" w14:paraId="75411B88" w14:textId="77777777">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$219.80</w:t>
            </w:r>
          </w:p>
        </w:tc>
        <w:tc>
          <w:tcPr>
            <w:tcW w:w="1080" w:type="dxa"/>
            <w:vAlign w:val="center"/>
          </w:tcPr>
          <w:p w:rsidRPr="00CA2AEE" w:rsidR="00CA2AEE" w:rsidP="00CA2AEE" w:rsidRDefault="00CA2AEE" w14:paraId="5DCA1E2D"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3 hours</w:t>
            </w:r>
          </w:p>
          <w:p w:rsidRPr="00CA2AEE" w:rsidR="00CA2AEE" w:rsidP="00CA2AEE" w:rsidRDefault="00CA2AEE" w14:paraId="2DF4823C"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$231.48</w:t>
            </w:r>
          </w:p>
        </w:tc>
        <w:tc>
          <w:tcPr>
            <w:tcW w:w="1440" w:type="dxa"/>
            <w:vAlign w:val="center"/>
          </w:tcPr>
          <w:p w:rsidRPr="00CA2AEE" w:rsidR="00CA2AEE" w:rsidP="00CA2AEE" w:rsidRDefault="00CA2AEE" w14:paraId="18350221"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2 hours</w:t>
            </w:r>
          </w:p>
          <w:p w:rsidRPr="00CA2AEE" w:rsidR="00CA2AEE" w:rsidP="00CA2AEE" w:rsidRDefault="00CA2AEE" w14:paraId="449F66A8" w14:textId="77777777">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$258.84</w:t>
            </w:r>
          </w:p>
        </w:tc>
        <w:tc>
          <w:tcPr>
            <w:tcW w:w="1170" w:type="dxa"/>
            <w:vAlign w:val="center"/>
          </w:tcPr>
          <w:p w:rsidRPr="00CA2AEE" w:rsidR="00CA2AEE" w:rsidP="00CA2AEE" w:rsidRDefault="00CA2AEE" w14:paraId="32321D7D" w14:textId="77777777">
            <w:pPr>
              <w:widowControl w:val="0"/>
              <w:autoSpaceDE w:val="0"/>
              <w:autoSpaceDN w:val="0"/>
              <w:adjustRightInd w:val="0"/>
              <w:jc w:val="center"/>
              <w:rPr>
                <w:rFonts w:eastAsia="Calibri" w:cs="Times New Roman"/>
                <w:b/>
                <w:bCs/>
                <w:color w:val="000000"/>
                <w:sz w:val="20"/>
                <w:szCs w:val="20"/>
              </w:rPr>
            </w:pPr>
            <w:r w:rsidRPr="00CA2AEE">
              <w:rPr>
                <w:rFonts w:eastAsia="Times New Roman" w:cs="Times New Roman"/>
                <w:b/>
                <w:bCs/>
                <w:color w:val="000000"/>
                <w:sz w:val="20"/>
                <w:szCs w:val="20"/>
              </w:rPr>
              <w:t>$837.88</w:t>
            </w:r>
          </w:p>
        </w:tc>
        <w:tc>
          <w:tcPr>
            <w:tcW w:w="1530" w:type="dxa"/>
            <w:vAlign w:val="center"/>
          </w:tcPr>
          <w:p w:rsidRPr="00CA2AEE" w:rsidR="00CA2AEE" w:rsidP="00CA2AEE" w:rsidRDefault="00CA2AEE" w14:paraId="47A211D0"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$25,136.40</w:t>
            </w:r>
          </w:p>
        </w:tc>
      </w:tr>
      <w:tr w:rsidRPr="00CA2AEE" w:rsidR="00CA2AEE" w:rsidTr="00F44744" w14:paraId="3336AAB1" w14:textId="77777777">
        <w:trPr>
          <w:cantSplit/>
        </w:trPr>
        <w:tc>
          <w:tcPr>
            <w:tcW w:w="1515" w:type="dxa"/>
            <w:vAlign w:val="center"/>
          </w:tcPr>
          <w:p w:rsidRPr="00CA2AEE" w:rsidR="00CA2AEE" w:rsidP="00CA2AEE" w:rsidRDefault="00CA2AEE" w14:paraId="148AE347" w14:textId="77777777">
            <w:pPr>
              <w:widowControl w:val="0"/>
              <w:autoSpaceDE w:val="0"/>
              <w:autoSpaceDN w:val="0"/>
              <w:adjustRightInd w:val="0"/>
              <w:jc w:val="center"/>
              <w:rPr>
                <w:rFonts w:eastAsia="Calibri" w:cs="Times New Roman"/>
                <w:color w:val="000000"/>
                <w:sz w:val="20"/>
                <w:szCs w:val="20"/>
              </w:rPr>
            </w:pPr>
            <w:r w:rsidRPr="00CA2AEE">
              <w:rPr>
                <w:rFonts w:eastAsia="Calibri" w:cs="Times New Roman"/>
                <w:color w:val="000000"/>
                <w:sz w:val="20"/>
                <w:szCs w:val="20"/>
              </w:rPr>
              <w:t>ADS one-day reports, update</w:t>
            </w:r>
          </w:p>
        </w:tc>
        <w:tc>
          <w:tcPr>
            <w:tcW w:w="1710" w:type="dxa"/>
            <w:vAlign w:val="center"/>
          </w:tcPr>
          <w:p w:rsidRPr="00CA2AEE" w:rsidR="00CA2AEE" w:rsidP="00CA2AEE" w:rsidRDefault="00CA2AEE" w14:paraId="2F3DD131"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 hour</w:t>
            </w:r>
          </w:p>
          <w:p w:rsidRPr="00CA2AEE" w:rsidR="00CA2AEE" w:rsidP="00CA2AEE" w:rsidRDefault="00CA2AEE" w14:paraId="718F19B1" w14:textId="77777777">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$127.76</w:t>
            </w:r>
          </w:p>
        </w:tc>
        <w:tc>
          <w:tcPr>
            <w:tcW w:w="1620" w:type="dxa"/>
            <w:vAlign w:val="center"/>
          </w:tcPr>
          <w:p w:rsidRPr="00CA2AEE" w:rsidR="00CA2AEE" w:rsidP="00CA2AEE" w:rsidRDefault="00CA2AEE" w14:paraId="19D993CA"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4 hours</w:t>
            </w:r>
          </w:p>
          <w:p w:rsidRPr="00CA2AEE" w:rsidR="00CA2AEE" w:rsidP="00CA2AEE" w:rsidRDefault="00CA2AEE" w14:paraId="4B0762DB" w14:textId="6F418C09">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w:t>
            </w:r>
            <w:r w:rsidR="005D3AFA">
              <w:rPr>
                <w:rFonts w:eastAsia="Times New Roman" w:cs="Times New Roman"/>
                <w:color w:val="000000"/>
                <w:sz w:val="20"/>
                <w:szCs w:val="20"/>
              </w:rPr>
              <w:t>439.60</w:t>
            </w:r>
          </w:p>
        </w:tc>
        <w:tc>
          <w:tcPr>
            <w:tcW w:w="1080" w:type="dxa"/>
            <w:vAlign w:val="center"/>
          </w:tcPr>
          <w:p w:rsidRPr="00CA2AEE" w:rsidR="00CA2AEE" w:rsidP="00CA2AEE" w:rsidRDefault="00CA2AEE" w14:paraId="7568476B"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5</w:t>
            </w:r>
            <w:r w:rsidRPr="00CA2AEE">
              <w:rPr>
                <w:rFonts w:eastAsia="Calibri" w:cs="Times New Roman"/>
                <w:color w:val="000000"/>
                <w:sz w:val="20"/>
                <w:szCs w:val="20"/>
              </w:rPr>
              <w:t xml:space="preserve"> hours</w:t>
            </w:r>
          </w:p>
          <w:p w:rsidRPr="00CA2AEE" w:rsidR="00CA2AEE" w:rsidP="00CA2AEE" w:rsidRDefault="00CA2AEE" w14:paraId="3C88C83C" w14:textId="055A9606">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w:t>
            </w:r>
            <w:r w:rsidR="00701126">
              <w:rPr>
                <w:rFonts w:eastAsia="Times New Roman" w:cs="Times New Roman"/>
                <w:color w:val="000000"/>
                <w:sz w:val="20"/>
                <w:szCs w:val="20"/>
              </w:rPr>
              <w:t>385.80</w:t>
            </w:r>
          </w:p>
        </w:tc>
        <w:tc>
          <w:tcPr>
            <w:tcW w:w="1440" w:type="dxa"/>
            <w:vAlign w:val="center"/>
          </w:tcPr>
          <w:p w:rsidRPr="00CA2AEE" w:rsidR="00CA2AEE" w:rsidP="00CA2AEE" w:rsidRDefault="00CA2AEE" w14:paraId="6676831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4 hours</w:t>
            </w:r>
          </w:p>
          <w:p w:rsidRPr="00CA2AEE" w:rsidR="00CA2AEE" w:rsidP="00CA2AEE" w:rsidRDefault="00CA2AEE" w14:paraId="6B8F9BEF" w14:textId="1C2D9FF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w:t>
            </w:r>
            <w:r w:rsidR="003F786A">
              <w:rPr>
                <w:rFonts w:eastAsia="Times New Roman" w:cs="Times New Roman"/>
                <w:color w:val="000000"/>
                <w:sz w:val="20"/>
                <w:szCs w:val="20"/>
              </w:rPr>
              <w:t>517.</w:t>
            </w:r>
            <w:r w:rsidR="00B92DDE">
              <w:rPr>
                <w:rFonts w:eastAsia="Times New Roman" w:cs="Times New Roman"/>
                <w:color w:val="000000"/>
                <w:sz w:val="20"/>
                <w:szCs w:val="20"/>
              </w:rPr>
              <w:t>68</w:t>
            </w:r>
          </w:p>
        </w:tc>
        <w:tc>
          <w:tcPr>
            <w:tcW w:w="1170" w:type="dxa"/>
            <w:vAlign w:val="center"/>
          </w:tcPr>
          <w:p w:rsidRPr="00CA2AEE" w:rsidR="00CA2AEE" w:rsidP="00CA2AEE" w:rsidRDefault="00CA2AEE" w14:paraId="7F5E21D2" w14:textId="1B2EA4B1">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$1,</w:t>
            </w:r>
            <w:r w:rsidR="006C3E16">
              <w:rPr>
                <w:rFonts w:eastAsia="Times New Roman" w:cs="Times New Roman"/>
                <w:b/>
                <w:bCs/>
                <w:color w:val="000000"/>
                <w:sz w:val="20"/>
                <w:szCs w:val="20"/>
              </w:rPr>
              <w:t>470.84</w:t>
            </w:r>
          </w:p>
        </w:tc>
        <w:tc>
          <w:tcPr>
            <w:tcW w:w="1530" w:type="dxa"/>
            <w:vAlign w:val="center"/>
          </w:tcPr>
          <w:p w:rsidRPr="00CA2AEE" w:rsidR="00CA2AEE" w:rsidP="00CA2AEE" w:rsidRDefault="00CA2AEE" w14:paraId="59447B2F" w14:textId="47087A38">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$4</w:t>
            </w:r>
            <w:r w:rsidR="006C3E16">
              <w:rPr>
                <w:rFonts w:eastAsia="Times New Roman" w:cs="Times New Roman"/>
                <w:b/>
                <w:bCs/>
                <w:color w:val="000000"/>
                <w:sz w:val="20"/>
                <w:szCs w:val="20"/>
              </w:rPr>
              <w:t>4,125.20</w:t>
            </w:r>
          </w:p>
        </w:tc>
      </w:tr>
      <w:tr w:rsidRPr="00CA2AEE" w:rsidR="00CA2AEE" w:rsidTr="00F44744" w14:paraId="73EE32B5" w14:textId="77777777">
        <w:trPr>
          <w:cantSplit/>
        </w:trPr>
        <w:tc>
          <w:tcPr>
            <w:tcW w:w="1515" w:type="dxa"/>
            <w:vAlign w:val="center"/>
          </w:tcPr>
          <w:p w:rsidRPr="00CA2AEE" w:rsidR="00CA2AEE" w:rsidP="00CA2AEE" w:rsidRDefault="00CA2AEE" w14:paraId="533F225D"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ADS five-day reports</w:t>
            </w:r>
          </w:p>
        </w:tc>
        <w:tc>
          <w:tcPr>
            <w:tcW w:w="1710" w:type="dxa"/>
            <w:vAlign w:val="center"/>
          </w:tcPr>
          <w:p w:rsidRPr="00CA2AEE" w:rsidR="00CA2AEE" w:rsidP="00CA2AEE" w:rsidRDefault="00CA2AEE" w14:paraId="3816305D"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 hour</w:t>
            </w:r>
          </w:p>
          <w:p w:rsidRPr="00CA2AEE" w:rsidR="00CA2AEE" w:rsidP="00CA2AEE" w:rsidRDefault="00CA2AEE" w14:paraId="464A2CD0"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$127.76</w:t>
            </w:r>
          </w:p>
        </w:tc>
        <w:tc>
          <w:tcPr>
            <w:tcW w:w="1620" w:type="dxa"/>
            <w:vAlign w:val="center"/>
          </w:tcPr>
          <w:p w:rsidRPr="00CA2AEE" w:rsidR="00CA2AEE" w:rsidP="00CA2AEE" w:rsidRDefault="00CA2AEE" w14:paraId="26A5F6EA"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4 hours</w:t>
            </w:r>
          </w:p>
          <w:p w:rsidRPr="00CA2AEE" w:rsidR="00CA2AEE" w:rsidP="00CA2AEE" w:rsidRDefault="00CA2AEE" w14:paraId="47FE3032" w14:textId="25C368A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w:t>
            </w:r>
            <w:r w:rsidR="005D3AFA">
              <w:rPr>
                <w:rFonts w:eastAsia="Times New Roman" w:cs="Times New Roman"/>
                <w:color w:val="000000"/>
                <w:sz w:val="20"/>
                <w:szCs w:val="20"/>
              </w:rPr>
              <w:t>439.60</w:t>
            </w:r>
          </w:p>
        </w:tc>
        <w:tc>
          <w:tcPr>
            <w:tcW w:w="1080" w:type="dxa"/>
            <w:vAlign w:val="center"/>
          </w:tcPr>
          <w:p w:rsidRPr="00CA2AEE" w:rsidR="00CA2AEE" w:rsidP="00CA2AEE" w:rsidRDefault="00CA2AEE" w14:paraId="7D8BC90C"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5 hours</w:t>
            </w:r>
          </w:p>
          <w:p w:rsidRPr="00CA2AEE" w:rsidR="00CA2AEE" w:rsidP="00CA2AEE" w:rsidRDefault="00CA2AEE" w14:paraId="76ACDE39" w14:textId="5B40D773">
            <w:pPr>
              <w:widowControl w:val="0"/>
              <w:autoSpaceDE w:val="0"/>
              <w:autoSpaceDN w:val="0"/>
              <w:adjustRightInd w:val="0"/>
              <w:jc w:val="center"/>
              <w:rPr>
                <w:rFonts w:eastAsia="Calibri" w:cs="Times New Roman"/>
                <w:color w:val="000000"/>
                <w:sz w:val="20"/>
                <w:szCs w:val="20"/>
              </w:rPr>
            </w:pPr>
            <w:r w:rsidRPr="00CA2AEE">
              <w:rPr>
                <w:rFonts w:eastAsia="Times New Roman" w:cs="Times New Roman"/>
                <w:color w:val="000000"/>
                <w:sz w:val="20"/>
                <w:szCs w:val="20"/>
              </w:rPr>
              <w:t>$</w:t>
            </w:r>
            <w:r w:rsidR="00701126">
              <w:rPr>
                <w:rFonts w:eastAsia="Times New Roman" w:cs="Times New Roman"/>
                <w:color w:val="000000"/>
                <w:sz w:val="20"/>
                <w:szCs w:val="20"/>
              </w:rPr>
              <w:t>385.80</w:t>
            </w:r>
          </w:p>
        </w:tc>
        <w:tc>
          <w:tcPr>
            <w:tcW w:w="1440" w:type="dxa"/>
            <w:vAlign w:val="center"/>
          </w:tcPr>
          <w:p w:rsidRPr="00CA2AEE" w:rsidR="00CA2AEE" w:rsidP="00CA2AEE" w:rsidRDefault="00CA2AEE" w14:paraId="60D61D20"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4 hours</w:t>
            </w:r>
          </w:p>
          <w:p w:rsidRPr="00CA2AEE" w:rsidR="00CA2AEE" w:rsidP="00CA2AEE" w:rsidRDefault="00CA2AEE" w14:paraId="11284E89" w14:textId="11928CD4">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w:t>
            </w:r>
            <w:r w:rsidR="00B92DDE">
              <w:rPr>
                <w:rFonts w:eastAsia="Times New Roman" w:cs="Times New Roman"/>
                <w:color w:val="000000"/>
                <w:sz w:val="20"/>
                <w:szCs w:val="20"/>
              </w:rPr>
              <w:t>517.68</w:t>
            </w:r>
          </w:p>
        </w:tc>
        <w:tc>
          <w:tcPr>
            <w:tcW w:w="1170" w:type="dxa"/>
            <w:vAlign w:val="center"/>
          </w:tcPr>
          <w:p w:rsidRPr="00CA2AEE" w:rsidR="00CA2AEE" w:rsidP="00CA2AEE" w:rsidRDefault="00CA2AEE" w14:paraId="5259A58D" w14:textId="32212A98">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$1,</w:t>
            </w:r>
            <w:r w:rsidR="006C3E16">
              <w:rPr>
                <w:rFonts w:eastAsia="Times New Roman" w:cs="Times New Roman"/>
                <w:b/>
                <w:bCs/>
                <w:color w:val="000000"/>
                <w:sz w:val="20"/>
                <w:szCs w:val="20"/>
              </w:rPr>
              <w:t>470.84</w:t>
            </w:r>
          </w:p>
        </w:tc>
        <w:tc>
          <w:tcPr>
            <w:tcW w:w="1530" w:type="dxa"/>
            <w:vAlign w:val="center"/>
          </w:tcPr>
          <w:p w:rsidRPr="00CA2AEE" w:rsidR="00CA2AEE" w:rsidP="00CA2AEE" w:rsidRDefault="00CA2AEE" w14:paraId="5430EC83" w14:textId="3EAC94EF">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$1</w:t>
            </w:r>
            <w:r w:rsidR="0060284A">
              <w:rPr>
                <w:rFonts w:eastAsia="Times New Roman" w:cs="Times New Roman"/>
                <w:b/>
                <w:bCs/>
                <w:color w:val="000000"/>
                <w:sz w:val="20"/>
                <w:szCs w:val="20"/>
              </w:rPr>
              <w:t>76,500.80</w:t>
            </w:r>
          </w:p>
        </w:tc>
      </w:tr>
      <w:tr w:rsidRPr="00CA2AEE" w:rsidR="00CA2AEE" w:rsidTr="00F44744" w14:paraId="0D1B044E" w14:textId="77777777">
        <w:trPr>
          <w:cantSplit/>
        </w:trPr>
        <w:tc>
          <w:tcPr>
            <w:tcW w:w="1515" w:type="dxa"/>
            <w:vAlign w:val="center"/>
          </w:tcPr>
          <w:p w:rsidRPr="00CA2AEE" w:rsidR="00CA2AEE" w:rsidP="00CA2AEE" w:rsidRDefault="00CA2AEE" w14:paraId="53944412"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Monthly Report-Initial ADS</w:t>
            </w:r>
          </w:p>
        </w:tc>
        <w:tc>
          <w:tcPr>
            <w:tcW w:w="1710" w:type="dxa"/>
            <w:vAlign w:val="center"/>
          </w:tcPr>
          <w:p w:rsidRPr="00CA2AEE" w:rsidR="00CA2AEE" w:rsidP="00CA2AEE" w:rsidRDefault="00CA2AEE" w14:paraId="7A044984"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 hour</w:t>
            </w:r>
          </w:p>
          <w:p w:rsidRPr="00CA2AEE" w:rsidR="00CA2AEE" w:rsidP="00CA2AEE" w:rsidRDefault="00CA2AEE" w14:paraId="11854B23"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$127.76</w:t>
            </w:r>
          </w:p>
        </w:tc>
        <w:tc>
          <w:tcPr>
            <w:tcW w:w="1620" w:type="dxa"/>
            <w:vAlign w:val="center"/>
          </w:tcPr>
          <w:p w:rsidRPr="00CA2AEE" w:rsidR="00CA2AEE" w:rsidP="00CA2AEE" w:rsidRDefault="00CA2AEE" w14:paraId="41A02CB2"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3 hours</w:t>
            </w:r>
          </w:p>
          <w:p w:rsidRPr="00CA2AEE" w:rsidR="00CA2AEE" w:rsidP="00CA2AEE" w:rsidRDefault="00CA2AEE" w14:paraId="38DF7E3C"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$329.70</w:t>
            </w:r>
          </w:p>
        </w:tc>
        <w:tc>
          <w:tcPr>
            <w:tcW w:w="1080" w:type="dxa"/>
            <w:vAlign w:val="center"/>
          </w:tcPr>
          <w:p w:rsidRPr="00CA2AEE" w:rsidR="00CA2AEE" w:rsidP="00CA2AEE" w:rsidRDefault="00CA2AEE" w14:paraId="70FA87E7"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6 hours</w:t>
            </w:r>
          </w:p>
          <w:p w:rsidRPr="00CA2AEE" w:rsidR="00CA2AEE" w:rsidP="00CA2AEE" w:rsidRDefault="00CA2AEE" w14:paraId="563CAD64"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$540.12</w:t>
            </w:r>
          </w:p>
        </w:tc>
        <w:tc>
          <w:tcPr>
            <w:tcW w:w="1440" w:type="dxa"/>
            <w:vAlign w:val="center"/>
          </w:tcPr>
          <w:p w:rsidRPr="00CA2AEE" w:rsidR="00CA2AEE" w:rsidP="00CA2AEE" w:rsidRDefault="00CA2AEE" w14:paraId="70D4B48F"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3 hours</w:t>
            </w:r>
          </w:p>
          <w:p w:rsidRPr="00CA2AEE" w:rsidR="00CA2AEE" w:rsidP="00CA2AEE" w:rsidRDefault="00CA2AEE" w14:paraId="2B1FCCFC"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$388.26</w:t>
            </w:r>
          </w:p>
        </w:tc>
        <w:tc>
          <w:tcPr>
            <w:tcW w:w="1170" w:type="dxa"/>
            <w:vAlign w:val="center"/>
          </w:tcPr>
          <w:p w:rsidRPr="00CA2AEE" w:rsidR="00CA2AEE" w:rsidP="00CA2AEE" w:rsidRDefault="00CA2AEE" w14:paraId="7E079CE9"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$1,385.84</w:t>
            </w:r>
          </w:p>
        </w:tc>
        <w:tc>
          <w:tcPr>
            <w:tcW w:w="1530" w:type="dxa"/>
            <w:vAlign w:val="center"/>
          </w:tcPr>
          <w:p w:rsidRPr="00CA2AEE" w:rsidR="00CA2AEE" w:rsidP="00CA2AEE" w:rsidRDefault="00CA2AEE" w14:paraId="051B8DC9"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$277,168.00</w:t>
            </w:r>
          </w:p>
        </w:tc>
      </w:tr>
      <w:tr w:rsidRPr="00CA2AEE" w:rsidR="00CA2AEE" w:rsidTr="00F44744" w14:paraId="522E1034" w14:textId="77777777">
        <w:trPr>
          <w:cantSplit/>
        </w:trPr>
        <w:tc>
          <w:tcPr>
            <w:tcW w:w="1515" w:type="dxa"/>
            <w:vAlign w:val="center"/>
          </w:tcPr>
          <w:p w:rsidRPr="00CA2AEE" w:rsidR="00CA2AEE" w:rsidP="00CA2AEE" w:rsidRDefault="00CA2AEE" w14:paraId="6080E539"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lastRenderedPageBreak/>
              <w:t>Monthly Report-Level 2 ADAS Supplemental</w:t>
            </w:r>
          </w:p>
        </w:tc>
        <w:tc>
          <w:tcPr>
            <w:tcW w:w="1710" w:type="dxa"/>
            <w:vAlign w:val="center"/>
          </w:tcPr>
          <w:p w:rsidRPr="00CA2AEE" w:rsidR="00CA2AEE" w:rsidP="00CA2AEE" w:rsidRDefault="004221A7" w14:paraId="4BE6A116" w14:textId="02A4A3F9">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1</w:t>
            </w:r>
            <w:r w:rsidRPr="00CA2AEE" w:rsidR="00CA2AEE">
              <w:rPr>
                <w:rFonts w:eastAsia="Times New Roman" w:cs="Times New Roman"/>
                <w:color w:val="000000"/>
                <w:sz w:val="20"/>
                <w:szCs w:val="20"/>
              </w:rPr>
              <w:t xml:space="preserve"> hour</w:t>
            </w:r>
          </w:p>
          <w:p w:rsidRPr="00CA2AEE" w:rsidR="00CA2AEE" w:rsidP="00CA2AEE" w:rsidRDefault="00CA2AEE" w14:paraId="69BE999D" w14:textId="59A93FF9">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w:t>
            </w:r>
            <w:r w:rsidR="004221A7">
              <w:rPr>
                <w:rFonts w:eastAsia="Times New Roman" w:cs="Times New Roman"/>
                <w:color w:val="000000"/>
                <w:sz w:val="20"/>
                <w:szCs w:val="20"/>
              </w:rPr>
              <w:t>127.76</w:t>
            </w:r>
          </w:p>
        </w:tc>
        <w:tc>
          <w:tcPr>
            <w:tcW w:w="1620" w:type="dxa"/>
            <w:vAlign w:val="center"/>
          </w:tcPr>
          <w:p w:rsidRPr="00CA2AEE" w:rsidR="00CA2AEE" w:rsidP="00CA2AEE" w:rsidRDefault="00CA2AEE" w14:paraId="501806F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 hour</w:t>
            </w:r>
          </w:p>
          <w:p w:rsidRPr="00CA2AEE" w:rsidR="00CA2AEE" w:rsidP="00CA2AEE" w:rsidRDefault="00CA2AEE" w14:paraId="44CFC690"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$109.90</w:t>
            </w:r>
          </w:p>
        </w:tc>
        <w:tc>
          <w:tcPr>
            <w:tcW w:w="1080" w:type="dxa"/>
            <w:vAlign w:val="center"/>
          </w:tcPr>
          <w:p w:rsidRPr="00CA2AEE" w:rsidR="00CA2AEE" w:rsidP="00CA2AEE" w:rsidRDefault="00CA2AEE" w14:paraId="720148D1"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2 hours</w:t>
            </w:r>
          </w:p>
          <w:p w:rsidRPr="00CA2AEE" w:rsidR="00CA2AEE" w:rsidP="00CA2AEE" w:rsidRDefault="00CA2AEE" w14:paraId="3653773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$154.32</w:t>
            </w:r>
          </w:p>
        </w:tc>
        <w:tc>
          <w:tcPr>
            <w:tcW w:w="1440" w:type="dxa"/>
            <w:vAlign w:val="center"/>
          </w:tcPr>
          <w:p w:rsidRPr="00CA2AEE" w:rsidR="00CA2AEE" w:rsidP="00CA2AEE" w:rsidRDefault="00CA2AEE" w14:paraId="3B10FAB4"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 hour</w:t>
            </w:r>
          </w:p>
          <w:p w:rsidRPr="00CA2AEE" w:rsidR="00CA2AEE" w:rsidP="00CA2AEE" w:rsidRDefault="00CA2AEE" w14:paraId="156EAC0D"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$129.42</w:t>
            </w:r>
          </w:p>
        </w:tc>
        <w:tc>
          <w:tcPr>
            <w:tcW w:w="1170" w:type="dxa"/>
            <w:vAlign w:val="center"/>
          </w:tcPr>
          <w:p w:rsidRPr="00CA2AEE" w:rsidR="00CA2AEE" w:rsidP="00CA2AEE" w:rsidRDefault="00CA2AEE" w14:paraId="51CB2E56" w14:textId="4122311B">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w:t>
            </w:r>
            <w:r w:rsidR="00DE4083">
              <w:rPr>
                <w:rFonts w:eastAsia="Times New Roman" w:cs="Times New Roman"/>
                <w:b/>
                <w:bCs/>
                <w:color w:val="000000"/>
                <w:sz w:val="20"/>
                <w:szCs w:val="20"/>
              </w:rPr>
              <w:t>521.40</w:t>
            </w:r>
          </w:p>
        </w:tc>
        <w:tc>
          <w:tcPr>
            <w:tcW w:w="1530" w:type="dxa"/>
            <w:vAlign w:val="center"/>
          </w:tcPr>
          <w:p w:rsidRPr="00CA2AEE" w:rsidR="00CA2AEE" w:rsidP="00CA2AEE" w:rsidRDefault="00CA2AEE" w14:paraId="7ABD7B3F" w14:textId="18DE7A5C">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w:t>
            </w:r>
            <w:r w:rsidR="00DE4083">
              <w:rPr>
                <w:rFonts w:eastAsia="Times New Roman" w:cs="Times New Roman"/>
                <w:b/>
                <w:bCs/>
                <w:color w:val="000000"/>
                <w:sz w:val="20"/>
                <w:szCs w:val="20"/>
              </w:rPr>
              <w:t>39,105.00</w:t>
            </w:r>
          </w:p>
        </w:tc>
      </w:tr>
      <w:tr w:rsidRPr="00CA2AEE" w:rsidR="00CA2AEE" w:rsidTr="00F44744" w14:paraId="22231579" w14:textId="77777777">
        <w:trPr>
          <w:cantSplit/>
        </w:trPr>
        <w:tc>
          <w:tcPr>
            <w:tcW w:w="1515" w:type="dxa"/>
            <w:vAlign w:val="center"/>
          </w:tcPr>
          <w:p w:rsidRPr="00CA2AEE" w:rsidR="00CA2AEE" w:rsidP="00CA2AEE" w:rsidRDefault="00CA2AEE" w14:paraId="4C307F85" w14:textId="77777777">
            <w:pPr>
              <w:jc w:val="center"/>
              <w:rPr>
                <w:rFonts w:eastAsia="Calibri" w:cs="Times New Roman"/>
                <w:color w:val="000000"/>
                <w:sz w:val="20"/>
                <w:szCs w:val="20"/>
              </w:rPr>
            </w:pPr>
            <w:r w:rsidRPr="00CA2AEE">
              <w:rPr>
                <w:rFonts w:eastAsia="Calibri" w:cs="Times New Roman"/>
                <w:color w:val="000000"/>
                <w:sz w:val="20"/>
                <w:szCs w:val="20"/>
              </w:rPr>
              <w:t>Monthly Report-ADS Supplemental</w:t>
            </w:r>
          </w:p>
        </w:tc>
        <w:tc>
          <w:tcPr>
            <w:tcW w:w="1710" w:type="dxa"/>
            <w:vAlign w:val="center"/>
          </w:tcPr>
          <w:p w:rsidRPr="00CA2AEE" w:rsidR="00CA2AEE" w:rsidP="00CA2AEE" w:rsidRDefault="004221A7" w14:paraId="7B98E8FB" w14:textId="3ACB7C39">
            <w:pPr>
              <w:jc w:val="center"/>
              <w:rPr>
                <w:rFonts w:eastAsia="Calibri" w:cs="Times New Roman"/>
                <w:color w:val="000000"/>
                <w:sz w:val="20"/>
                <w:szCs w:val="20"/>
              </w:rPr>
            </w:pPr>
            <w:r>
              <w:rPr>
                <w:rFonts w:eastAsia="Calibri" w:cs="Times New Roman"/>
                <w:color w:val="000000"/>
                <w:sz w:val="20"/>
                <w:szCs w:val="20"/>
              </w:rPr>
              <w:t xml:space="preserve">1 </w:t>
            </w:r>
            <w:r w:rsidRPr="00CA2AEE" w:rsidR="00CA2AEE">
              <w:rPr>
                <w:rFonts w:eastAsia="Calibri" w:cs="Times New Roman"/>
                <w:color w:val="000000"/>
                <w:sz w:val="20"/>
                <w:szCs w:val="20"/>
              </w:rPr>
              <w:t>hour</w:t>
            </w:r>
          </w:p>
          <w:p w:rsidRPr="00CA2AEE" w:rsidR="00CA2AEE" w:rsidP="00CA2AEE" w:rsidRDefault="00CA2AEE" w14:paraId="342ED2F4" w14:textId="5D2D8FF9">
            <w:pPr>
              <w:jc w:val="center"/>
              <w:rPr>
                <w:rFonts w:eastAsia="Calibri" w:cs="Times New Roman"/>
                <w:color w:val="000000"/>
                <w:sz w:val="20"/>
                <w:szCs w:val="20"/>
              </w:rPr>
            </w:pPr>
            <w:r w:rsidRPr="00CA2AEE">
              <w:rPr>
                <w:rFonts w:eastAsia="Calibri" w:cs="Times New Roman"/>
                <w:color w:val="000000"/>
                <w:sz w:val="20"/>
                <w:szCs w:val="20"/>
              </w:rPr>
              <w:t>$</w:t>
            </w:r>
            <w:r w:rsidR="004221A7">
              <w:rPr>
                <w:rFonts w:eastAsia="Calibri" w:cs="Times New Roman"/>
                <w:color w:val="000000"/>
                <w:sz w:val="20"/>
                <w:szCs w:val="20"/>
              </w:rPr>
              <w:t>127.76</w:t>
            </w:r>
          </w:p>
        </w:tc>
        <w:tc>
          <w:tcPr>
            <w:tcW w:w="1620" w:type="dxa"/>
            <w:vAlign w:val="center"/>
          </w:tcPr>
          <w:p w:rsidRPr="00CA2AEE" w:rsidR="00CA2AEE" w:rsidP="00CA2AEE" w:rsidRDefault="00CA2AEE" w14:paraId="035FB888" w14:textId="77777777">
            <w:pPr>
              <w:jc w:val="center"/>
              <w:rPr>
                <w:rFonts w:eastAsia="Calibri" w:cs="Times New Roman"/>
                <w:color w:val="000000"/>
                <w:sz w:val="20"/>
                <w:szCs w:val="20"/>
              </w:rPr>
            </w:pPr>
            <w:r w:rsidRPr="00CA2AEE">
              <w:rPr>
                <w:rFonts w:eastAsia="Calibri" w:cs="Times New Roman"/>
                <w:color w:val="000000"/>
                <w:sz w:val="20"/>
                <w:szCs w:val="20"/>
              </w:rPr>
              <w:t>1 hour</w:t>
            </w:r>
          </w:p>
          <w:p w:rsidRPr="00CA2AEE" w:rsidR="00CA2AEE" w:rsidP="00CA2AEE" w:rsidRDefault="00CA2AEE" w14:paraId="0A36DD60" w14:textId="77777777">
            <w:pPr>
              <w:jc w:val="center"/>
              <w:rPr>
                <w:rFonts w:eastAsia="Calibri" w:cs="Times New Roman"/>
                <w:color w:val="000000"/>
                <w:sz w:val="20"/>
                <w:szCs w:val="20"/>
              </w:rPr>
            </w:pPr>
            <w:r w:rsidRPr="00CA2AEE">
              <w:rPr>
                <w:rFonts w:eastAsia="Calibri" w:cs="Times New Roman"/>
                <w:color w:val="000000"/>
                <w:sz w:val="20"/>
                <w:szCs w:val="20"/>
              </w:rPr>
              <w:t>$109.90</w:t>
            </w:r>
          </w:p>
        </w:tc>
        <w:tc>
          <w:tcPr>
            <w:tcW w:w="1080" w:type="dxa"/>
            <w:vAlign w:val="center"/>
          </w:tcPr>
          <w:p w:rsidRPr="00CA2AEE" w:rsidR="00CA2AEE" w:rsidP="00CA2AEE" w:rsidRDefault="00CA2AEE" w14:paraId="75D7668A" w14:textId="77777777">
            <w:pPr>
              <w:jc w:val="center"/>
              <w:rPr>
                <w:rFonts w:eastAsia="Calibri" w:cs="Times New Roman"/>
                <w:color w:val="000000"/>
                <w:sz w:val="20"/>
                <w:szCs w:val="20"/>
              </w:rPr>
            </w:pPr>
            <w:r w:rsidRPr="00CA2AEE">
              <w:rPr>
                <w:rFonts w:eastAsia="Calibri" w:cs="Times New Roman"/>
                <w:color w:val="000000"/>
                <w:sz w:val="20"/>
                <w:szCs w:val="20"/>
              </w:rPr>
              <w:t>2 hours</w:t>
            </w:r>
          </w:p>
          <w:p w:rsidRPr="00CA2AEE" w:rsidR="00CA2AEE" w:rsidP="00CA2AEE" w:rsidRDefault="00CA2AEE" w14:paraId="6385C4F3" w14:textId="77777777">
            <w:pPr>
              <w:jc w:val="center"/>
              <w:rPr>
                <w:rFonts w:eastAsia="Calibri" w:cs="Times New Roman"/>
                <w:color w:val="000000"/>
                <w:sz w:val="20"/>
                <w:szCs w:val="20"/>
              </w:rPr>
            </w:pPr>
            <w:r w:rsidRPr="00CA2AEE">
              <w:rPr>
                <w:rFonts w:eastAsia="Calibri" w:cs="Times New Roman"/>
                <w:color w:val="000000"/>
                <w:sz w:val="20"/>
                <w:szCs w:val="20"/>
              </w:rPr>
              <w:t>$154.32</w:t>
            </w:r>
          </w:p>
        </w:tc>
        <w:tc>
          <w:tcPr>
            <w:tcW w:w="1440" w:type="dxa"/>
            <w:vAlign w:val="center"/>
          </w:tcPr>
          <w:p w:rsidRPr="00CA2AEE" w:rsidR="00CA2AEE" w:rsidP="00CA2AEE" w:rsidRDefault="00CA2AEE" w14:paraId="1DE19232" w14:textId="77777777">
            <w:pPr>
              <w:jc w:val="center"/>
              <w:rPr>
                <w:rFonts w:eastAsia="Calibri" w:cs="Times New Roman"/>
                <w:color w:val="000000"/>
                <w:sz w:val="20"/>
                <w:szCs w:val="20"/>
              </w:rPr>
            </w:pPr>
            <w:r w:rsidRPr="00CA2AEE">
              <w:rPr>
                <w:rFonts w:eastAsia="Calibri" w:cs="Times New Roman"/>
                <w:color w:val="000000"/>
                <w:sz w:val="20"/>
                <w:szCs w:val="20"/>
              </w:rPr>
              <w:t>1 hour</w:t>
            </w:r>
          </w:p>
          <w:p w:rsidRPr="00CA2AEE" w:rsidR="00CA2AEE" w:rsidP="00CA2AEE" w:rsidRDefault="00CA2AEE" w14:paraId="71B23B90" w14:textId="77777777">
            <w:pPr>
              <w:jc w:val="center"/>
              <w:rPr>
                <w:rFonts w:eastAsia="Calibri" w:cs="Times New Roman"/>
                <w:color w:val="000000"/>
                <w:sz w:val="20"/>
                <w:szCs w:val="20"/>
              </w:rPr>
            </w:pPr>
            <w:r w:rsidRPr="00CA2AEE">
              <w:rPr>
                <w:rFonts w:eastAsia="Calibri" w:cs="Times New Roman"/>
                <w:color w:val="000000"/>
                <w:sz w:val="20"/>
                <w:szCs w:val="20"/>
              </w:rPr>
              <w:t>$129.42</w:t>
            </w:r>
          </w:p>
        </w:tc>
        <w:tc>
          <w:tcPr>
            <w:tcW w:w="1170" w:type="dxa"/>
            <w:vAlign w:val="center"/>
          </w:tcPr>
          <w:p w:rsidRPr="00CA2AEE" w:rsidR="00CA2AEE" w:rsidP="00CA2AEE" w:rsidRDefault="00CA2AEE" w14:paraId="5DA3F461" w14:textId="57A7E716">
            <w:pPr>
              <w:jc w:val="center"/>
              <w:rPr>
                <w:rFonts w:eastAsia="Calibri" w:cs="Times New Roman"/>
                <w:b/>
                <w:bCs/>
                <w:color w:val="000000"/>
                <w:sz w:val="20"/>
                <w:szCs w:val="20"/>
              </w:rPr>
            </w:pPr>
            <w:r w:rsidRPr="00CA2AEE">
              <w:rPr>
                <w:rFonts w:eastAsia="Calibri" w:cs="Times New Roman"/>
                <w:b/>
                <w:bCs/>
                <w:color w:val="000000"/>
                <w:sz w:val="20"/>
                <w:szCs w:val="20"/>
              </w:rPr>
              <w:t>$</w:t>
            </w:r>
            <w:r w:rsidR="00DE4083">
              <w:rPr>
                <w:rFonts w:eastAsia="Calibri" w:cs="Times New Roman"/>
                <w:b/>
                <w:bCs/>
                <w:color w:val="000000"/>
                <w:sz w:val="20"/>
                <w:szCs w:val="20"/>
              </w:rPr>
              <w:t>521.40</w:t>
            </w:r>
          </w:p>
        </w:tc>
        <w:tc>
          <w:tcPr>
            <w:tcW w:w="1530" w:type="dxa"/>
            <w:vAlign w:val="center"/>
          </w:tcPr>
          <w:p w:rsidRPr="00CA2AEE" w:rsidR="00CA2AEE" w:rsidP="00CA2AEE" w:rsidRDefault="00DE4083" w14:paraId="75E30AD2" w14:textId="7200F03E">
            <w:pPr>
              <w:spacing w:after="200"/>
              <w:jc w:val="center"/>
              <w:rPr>
                <w:rFonts w:eastAsia="Calibri" w:cs="Times New Roman"/>
                <w:b/>
                <w:bCs/>
                <w:color w:val="000000"/>
                <w:sz w:val="20"/>
                <w:szCs w:val="20"/>
              </w:rPr>
            </w:pPr>
            <w:r>
              <w:rPr>
                <w:rFonts w:eastAsia="Calibri" w:cs="Times New Roman"/>
                <w:b/>
                <w:bCs/>
                <w:color w:val="000000"/>
                <w:sz w:val="20"/>
                <w:szCs w:val="20"/>
              </w:rPr>
              <w:t>$20,856.00</w:t>
            </w:r>
          </w:p>
        </w:tc>
      </w:tr>
      <w:tr w:rsidRPr="00CA2AEE" w:rsidR="00145BC5" w:rsidTr="00F44744" w14:paraId="279AE543" w14:textId="77777777">
        <w:trPr>
          <w:cantSplit/>
        </w:trPr>
        <w:tc>
          <w:tcPr>
            <w:tcW w:w="1515" w:type="dxa"/>
            <w:vAlign w:val="center"/>
          </w:tcPr>
          <w:p w:rsidRPr="00CA2AEE" w:rsidR="00145BC5" w:rsidP="00F44744" w:rsidRDefault="00145BC5" w14:paraId="6AA327C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Monthly Reports</w:t>
            </w:r>
            <w:r>
              <w:rPr>
                <w:rFonts w:eastAsia="Times New Roman" w:cs="Times New Roman"/>
                <w:color w:val="000000"/>
                <w:sz w:val="20"/>
                <w:szCs w:val="20"/>
              </w:rPr>
              <w:t>-No Reportable Information</w:t>
            </w:r>
          </w:p>
        </w:tc>
        <w:tc>
          <w:tcPr>
            <w:tcW w:w="1710" w:type="dxa"/>
            <w:vAlign w:val="center"/>
          </w:tcPr>
          <w:p w:rsidRPr="00CA2AEE" w:rsidR="00145BC5" w:rsidP="00F44744" w:rsidRDefault="00145BC5" w14:paraId="1039B2CC"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 hours</w:t>
            </w:r>
          </w:p>
          <w:p w:rsidRPr="00CA2AEE" w:rsidR="00145BC5" w:rsidP="00F44744" w:rsidRDefault="00145BC5" w14:paraId="108CE3C0"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w:t>
            </w:r>
          </w:p>
        </w:tc>
        <w:tc>
          <w:tcPr>
            <w:tcW w:w="1620" w:type="dxa"/>
            <w:vAlign w:val="center"/>
          </w:tcPr>
          <w:p w:rsidRPr="00CA2AEE" w:rsidR="00145BC5" w:rsidP="00F44744" w:rsidRDefault="00145BC5" w14:paraId="0809F39A"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 hours</w:t>
            </w:r>
          </w:p>
          <w:p w:rsidRPr="00CA2AEE" w:rsidR="00145BC5" w:rsidP="00F44744" w:rsidRDefault="00145BC5" w14:paraId="00D30CED"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w:t>
            </w:r>
          </w:p>
        </w:tc>
        <w:tc>
          <w:tcPr>
            <w:tcW w:w="1080" w:type="dxa"/>
            <w:vAlign w:val="center"/>
          </w:tcPr>
          <w:p w:rsidR="00145BC5" w:rsidP="00F44744" w:rsidRDefault="00145BC5" w14:paraId="3BA3997E"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15 minutes</w:t>
            </w:r>
          </w:p>
          <w:p w:rsidRPr="00CA2AEE" w:rsidR="00145BC5" w:rsidP="00F44744" w:rsidRDefault="00145BC5" w14:paraId="0E4455DD" w14:textId="77777777">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$19.29</w:t>
            </w:r>
          </w:p>
        </w:tc>
        <w:tc>
          <w:tcPr>
            <w:tcW w:w="1440" w:type="dxa"/>
            <w:vAlign w:val="center"/>
          </w:tcPr>
          <w:p w:rsidRPr="00CA2AEE" w:rsidR="00145BC5" w:rsidP="00F44744" w:rsidRDefault="00145BC5" w14:paraId="6E9EAB1E"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 hours</w:t>
            </w:r>
          </w:p>
          <w:p w:rsidRPr="00CA2AEE" w:rsidR="00145BC5" w:rsidP="00F44744" w:rsidRDefault="00145BC5" w14:paraId="581781B4"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w:t>
            </w:r>
          </w:p>
        </w:tc>
        <w:tc>
          <w:tcPr>
            <w:tcW w:w="1170" w:type="dxa"/>
            <w:vAlign w:val="center"/>
          </w:tcPr>
          <w:p w:rsidRPr="00CA2AEE" w:rsidR="00145BC5" w:rsidP="00F44744" w:rsidRDefault="00145BC5" w14:paraId="18D7AE22"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$19.29</w:t>
            </w:r>
          </w:p>
        </w:tc>
        <w:tc>
          <w:tcPr>
            <w:tcW w:w="1530" w:type="dxa"/>
            <w:vAlign w:val="center"/>
          </w:tcPr>
          <w:p w:rsidRPr="00CA2AEE" w:rsidR="00145BC5" w:rsidP="00F44744" w:rsidRDefault="00145BC5" w14:paraId="25401CBA"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$2</w:t>
            </w:r>
            <w:r>
              <w:rPr>
                <w:rFonts w:eastAsia="Times New Roman" w:cs="Times New Roman"/>
                <w:b/>
                <w:bCs/>
                <w:color w:val="000000"/>
                <w:sz w:val="20"/>
                <w:szCs w:val="20"/>
              </w:rPr>
              <w:t>0,370.24</w:t>
            </w:r>
          </w:p>
        </w:tc>
      </w:tr>
      <w:tr w:rsidRPr="00CA2AEE" w:rsidR="00CA2AEE" w:rsidTr="00F44744" w14:paraId="31408473" w14:textId="77777777">
        <w:trPr>
          <w:cantSplit/>
        </w:trPr>
        <w:tc>
          <w:tcPr>
            <w:tcW w:w="1515" w:type="dxa"/>
            <w:vAlign w:val="center"/>
          </w:tcPr>
          <w:p w:rsidRPr="00CA2AEE" w:rsidR="00CA2AEE" w:rsidP="00CA2AEE" w:rsidRDefault="00CA2AEE" w14:paraId="36FB8E1C"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Additional Screening</w:t>
            </w:r>
          </w:p>
        </w:tc>
        <w:tc>
          <w:tcPr>
            <w:tcW w:w="1710" w:type="dxa"/>
            <w:vAlign w:val="center"/>
          </w:tcPr>
          <w:p w:rsidRPr="00CA2AEE" w:rsidR="00CA2AEE" w:rsidP="00CA2AEE" w:rsidRDefault="00CA2AEE" w14:paraId="6B87A920" w14:textId="131D8521">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w:t>
            </w:r>
            <w:r w:rsidR="00D2492B">
              <w:rPr>
                <w:rFonts w:eastAsia="Times New Roman" w:cs="Times New Roman"/>
                <w:color w:val="000000"/>
                <w:sz w:val="20"/>
                <w:szCs w:val="20"/>
              </w:rPr>
              <w:t>2</w:t>
            </w:r>
            <w:r w:rsidRPr="00CA2AEE">
              <w:rPr>
                <w:rFonts w:eastAsia="Times New Roman" w:cs="Times New Roman"/>
                <w:color w:val="000000"/>
                <w:sz w:val="20"/>
                <w:szCs w:val="20"/>
              </w:rPr>
              <w:t xml:space="preserve"> hour</w:t>
            </w:r>
            <w:r w:rsidR="00D2492B">
              <w:rPr>
                <w:rFonts w:eastAsia="Times New Roman" w:cs="Times New Roman"/>
                <w:color w:val="000000"/>
                <w:sz w:val="20"/>
                <w:szCs w:val="20"/>
              </w:rPr>
              <w:t>s</w:t>
            </w:r>
          </w:p>
          <w:p w:rsidRPr="00CA2AEE" w:rsidR="00CA2AEE" w:rsidP="00CA2AEE" w:rsidRDefault="00CA2AEE" w14:paraId="4E70327A" w14:textId="297C0272">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$1</w:t>
            </w:r>
            <w:r w:rsidR="00D2492B">
              <w:rPr>
                <w:rFonts w:eastAsia="Times New Roman" w:cs="Times New Roman"/>
                <w:color w:val="000000"/>
                <w:sz w:val="20"/>
                <w:szCs w:val="20"/>
              </w:rPr>
              <w:t>,533.12</w:t>
            </w:r>
          </w:p>
        </w:tc>
        <w:tc>
          <w:tcPr>
            <w:tcW w:w="1620" w:type="dxa"/>
            <w:vAlign w:val="center"/>
          </w:tcPr>
          <w:p w:rsidRPr="00CA2AEE" w:rsidR="00CA2AEE" w:rsidP="00CA2AEE" w:rsidRDefault="00D2492B" w14:paraId="414D43EB" w14:textId="5EC1C291">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72</w:t>
            </w:r>
            <w:r w:rsidRPr="00CA2AEE" w:rsidR="00CA2AEE">
              <w:rPr>
                <w:rFonts w:eastAsia="Times New Roman" w:cs="Times New Roman"/>
                <w:color w:val="000000"/>
                <w:sz w:val="20"/>
                <w:szCs w:val="20"/>
              </w:rPr>
              <w:t xml:space="preserve"> hours</w:t>
            </w:r>
          </w:p>
          <w:p w:rsidRPr="00CA2AEE" w:rsidR="00CA2AEE" w:rsidP="00CA2AEE" w:rsidRDefault="00CA2AEE" w14:paraId="4C3360CB" w14:textId="471C41DE">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w:t>
            </w:r>
            <w:r w:rsidR="00670B9F">
              <w:rPr>
                <w:rFonts w:eastAsia="Times New Roman" w:cs="Times New Roman"/>
                <w:color w:val="000000"/>
                <w:sz w:val="20"/>
                <w:szCs w:val="20"/>
              </w:rPr>
              <w:t>7,912.80</w:t>
            </w:r>
          </w:p>
        </w:tc>
        <w:tc>
          <w:tcPr>
            <w:tcW w:w="1080" w:type="dxa"/>
            <w:vAlign w:val="center"/>
          </w:tcPr>
          <w:p w:rsidRPr="00CA2AEE" w:rsidR="00CA2AEE" w:rsidP="00CA2AEE" w:rsidRDefault="00D2492B" w14:paraId="6A151E17" w14:textId="6C249D29">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84</w:t>
            </w:r>
            <w:r w:rsidRPr="00CA2AEE" w:rsidR="00CA2AEE">
              <w:rPr>
                <w:rFonts w:eastAsia="Times New Roman" w:cs="Times New Roman"/>
                <w:color w:val="000000"/>
                <w:sz w:val="20"/>
                <w:szCs w:val="20"/>
              </w:rPr>
              <w:t xml:space="preserve"> hours</w:t>
            </w:r>
          </w:p>
          <w:p w:rsidRPr="00CA2AEE" w:rsidR="00CA2AEE" w:rsidP="00CA2AEE" w:rsidRDefault="00670B9F" w14:paraId="47304A19" w14:textId="75E1D729">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6,481.44</w:t>
            </w:r>
          </w:p>
        </w:tc>
        <w:tc>
          <w:tcPr>
            <w:tcW w:w="1440" w:type="dxa"/>
            <w:vAlign w:val="center"/>
          </w:tcPr>
          <w:p w:rsidRPr="00CA2AEE" w:rsidR="00CA2AEE" w:rsidP="00CA2AEE" w:rsidRDefault="00D2492B" w14:paraId="22977095" w14:textId="5E6B7784">
            <w:pPr>
              <w:widowControl w:val="0"/>
              <w:autoSpaceDE w:val="0"/>
              <w:autoSpaceDN w:val="0"/>
              <w:adjustRightInd w:val="0"/>
              <w:jc w:val="center"/>
              <w:rPr>
                <w:rFonts w:eastAsia="Times New Roman" w:cs="Times New Roman"/>
                <w:color w:val="000000"/>
                <w:sz w:val="20"/>
                <w:szCs w:val="20"/>
              </w:rPr>
            </w:pPr>
            <w:r>
              <w:rPr>
                <w:rFonts w:eastAsia="Times New Roman" w:cs="Times New Roman"/>
                <w:color w:val="000000"/>
                <w:sz w:val="20"/>
                <w:szCs w:val="20"/>
              </w:rPr>
              <w:t>72</w:t>
            </w:r>
            <w:r w:rsidRPr="00CA2AEE" w:rsidR="00CA2AEE">
              <w:rPr>
                <w:rFonts w:eastAsia="Times New Roman" w:cs="Times New Roman"/>
                <w:color w:val="000000"/>
                <w:sz w:val="20"/>
                <w:szCs w:val="20"/>
              </w:rPr>
              <w:t xml:space="preserve"> hours</w:t>
            </w:r>
          </w:p>
          <w:p w:rsidRPr="00CA2AEE" w:rsidR="00CA2AEE" w:rsidP="00CA2AEE" w:rsidRDefault="00CA2AEE" w14:paraId="26C6D341" w14:textId="70518B6A">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w:t>
            </w:r>
            <w:r w:rsidR="00670B9F">
              <w:rPr>
                <w:rFonts w:eastAsia="Times New Roman" w:cs="Times New Roman"/>
                <w:color w:val="000000"/>
                <w:sz w:val="20"/>
                <w:szCs w:val="20"/>
              </w:rPr>
              <w:t>9,318.24</w:t>
            </w:r>
          </w:p>
        </w:tc>
        <w:tc>
          <w:tcPr>
            <w:tcW w:w="1170" w:type="dxa"/>
            <w:vAlign w:val="center"/>
          </w:tcPr>
          <w:p w:rsidRPr="00CA2AEE" w:rsidR="00CA2AEE" w:rsidP="00CA2AEE" w:rsidRDefault="00CA2AEE" w14:paraId="34A33743" w14:textId="0D260B21">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w:t>
            </w:r>
            <w:r w:rsidR="00484576">
              <w:rPr>
                <w:rFonts w:eastAsia="Times New Roman" w:cs="Times New Roman"/>
                <w:b/>
                <w:bCs/>
                <w:color w:val="000000"/>
                <w:sz w:val="20"/>
                <w:szCs w:val="20"/>
              </w:rPr>
              <w:t>25,245.60</w:t>
            </w:r>
          </w:p>
        </w:tc>
        <w:tc>
          <w:tcPr>
            <w:tcW w:w="1530" w:type="dxa"/>
            <w:vAlign w:val="center"/>
          </w:tcPr>
          <w:p w:rsidRPr="00CA2AEE" w:rsidR="00CA2AEE" w:rsidP="00CA2AEE" w:rsidRDefault="00CA2AEE" w14:paraId="748BC63A" w14:textId="704430A2">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w:t>
            </w:r>
            <w:r w:rsidR="00484576">
              <w:rPr>
                <w:rFonts w:eastAsia="Times New Roman" w:cs="Times New Roman"/>
                <w:b/>
                <w:bCs/>
                <w:color w:val="000000"/>
                <w:sz w:val="20"/>
                <w:szCs w:val="20"/>
              </w:rPr>
              <w:t>504,912.00</w:t>
            </w:r>
          </w:p>
        </w:tc>
      </w:tr>
      <w:tr w:rsidRPr="00CA2AEE" w:rsidR="00CA2AEE" w:rsidTr="00F44744" w14:paraId="1A167C91" w14:textId="77777777">
        <w:trPr>
          <w:cantSplit/>
        </w:trPr>
        <w:tc>
          <w:tcPr>
            <w:tcW w:w="1515" w:type="dxa"/>
            <w:vAlign w:val="center"/>
          </w:tcPr>
          <w:p w:rsidRPr="00CA2AEE" w:rsidR="00CA2AEE" w:rsidP="00CA2AEE" w:rsidRDefault="00CA2AEE" w14:paraId="1326007A"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Training</w:t>
            </w:r>
          </w:p>
        </w:tc>
        <w:tc>
          <w:tcPr>
            <w:tcW w:w="1710" w:type="dxa"/>
            <w:vAlign w:val="center"/>
          </w:tcPr>
          <w:p w:rsidRPr="00CA2AEE" w:rsidR="00CA2AEE" w:rsidP="00CA2AEE" w:rsidRDefault="00CA2AEE" w14:paraId="33ED13D9"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 hours</w:t>
            </w:r>
          </w:p>
          <w:p w:rsidRPr="00CA2AEE" w:rsidR="00CA2AEE" w:rsidP="00CA2AEE" w:rsidRDefault="00CA2AEE" w14:paraId="291F494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w:t>
            </w:r>
          </w:p>
        </w:tc>
        <w:tc>
          <w:tcPr>
            <w:tcW w:w="1620" w:type="dxa"/>
            <w:vAlign w:val="center"/>
          </w:tcPr>
          <w:p w:rsidRPr="00CA2AEE" w:rsidR="00CA2AEE" w:rsidP="00CA2AEE" w:rsidRDefault="00CA2AEE" w14:paraId="304AA2F3"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40 hours</w:t>
            </w:r>
          </w:p>
          <w:p w:rsidRPr="00CA2AEE" w:rsidR="00CA2AEE" w:rsidP="00CA2AEE" w:rsidRDefault="00CA2AEE" w14:paraId="3A5A17AC"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$4,396</w:t>
            </w:r>
          </w:p>
        </w:tc>
        <w:tc>
          <w:tcPr>
            <w:tcW w:w="1080" w:type="dxa"/>
            <w:vAlign w:val="center"/>
          </w:tcPr>
          <w:p w:rsidRPr="00CA2AEE" w:rsidR="00CA2AEE" w:rsidP="00CA2AEE" w:rsidRDefault="00CA2AEE" w14:paraId="2D4B01B2"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 hours</w:t>
            </w:r>
          </w:p>
          <w:p w:rsidRPr="00CA2AEE" w:rsidR="00CA2AEE" w:rsidP="00CA2AEE" w:rsidRDefault="00CA2AEE" w14:paraId="318CC5D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w:t>
            </w:r>
          </w:p>
        </w:tc>
        <w:tc>
          <w:tcPr>
            <w:tcW w:w="1440" w:type="dxa"/>
            <w:vAlign w:val="center"/>
          </w:tcPr>
          <w:p w:rsidRPr="00CA2AEE" w:rsidR="00CA2AEE" w:rsidP="00CA2AEE" w:rsidRDefault="00CA2AEE" w14:paraId="008E50C1"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 hours</w:t>
            </w:r>
          </w:p>
          <w:p w:rsidRPr="00CA2AEE" w:rsidR="00CA2AEE" w:rsidP="00CA2AEE" w:rsidRDefault="00CA2AEE" w14:paraId="6EBC9D74"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w:t>
            </w:r>
          </w:p>
        </w:tc>
        <w:tc>
          <w:tcPr>
            <w:tcW w:w="1170" w:type="dxa"/>
            <w:vAlign w:val="center"/>
          </w:tcPr>
          <w:p w:rsidRPr="00CA2AEE" w:rsidR="00CA2AEE" w:rsidP="00CA2AEE" w:rsidRDefault="00CA2AEE" w14:paraId="54F164D3"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$4,396</w:t>
            </w:r>
          </w:p>
        </w:tc>
        <w:tc>
          <w:tcPr>
            <w:tcW w:w="1530" w:type="dxa"/>
            <w:vAlign w:val="center"/>
          </w:tcPr>
          <w:p w:rsidRPr="00CA2AEE" w:rsidR="00CA2AEE" w:rsidP="00CA2AEE" w:rsidRDefault="00CA2AEE" w14:paraId="4BB5D76E"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$8,792</w:t>
            </w:r>
          </w:p>
        </w:tc>
      </w:tr>
      <w:tr w:rsidRPr="00CA2AEE" w:rsidR="00CA2AEE" w:rsidTr="00F44744" w14:paraId="368ACD76" w14:textId="77777777">
        <w:trPr>
          <w:cantSplit/>
        </w:trPr>
        <w:tc>
          <w:tcPr>
            <w:tcW w:w="1515" w:type="dxa"/>
            <w:vAlign w:val="center"/>
          </w:tcPr>
          <w:p w:rsidRPr="00CA2AEE" w:rsidR="00CA2AEE" w:rsidP="00CA2AEE" w:rsidRDefault="00CA2AEE" w14:paraId="6BB585D7"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Setting Up Account</w:t>
            </w:r>
          </w:p>
        </w:tc>
        <w:tc>
          <w:tcPr>
            <w:tcW w:w="1710" w:type="dxa"/>
            <w:vAlign w:val="center"/>
          </w:tcPr>
          <w:p w:rsidRPr="00CA2AEE" w:rsidR="00CA2AEE" w:rsidP="00CA2AEE" w:rsidRDefault="00CA2AEE" w14:paraId="2DDC67AB"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2 hours</w:t>
            </w:r>
          </w:p>
          <w:p w:rsidRPr="00CA2AEE" w:rsidR="00CA2AEE" w:rsidP="00CA2AEE" w:rsidRDefault="00CA2AEE" w14:paraId="7B81C796"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$255.52</w:t>
            </w:r>
          </w:p>
        </w:tc>
        <w:tc>
          <w:tcPr>
            <w:tcW w:w="1620" w:type="dxa"/>
            <w:vAlign w:val="center"/>
          </w:tcPr>
          <w:p w:rsidRPr="00CA2AEE" w:rsidR="00CA2AEE" w:rsidP="00CA2AEE" w:rsidRDefault="00CA2AEE" w14:paraId="3CD2B5BC"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 hours</w:t>
            </w:r>
          </w:p>
          <w:p w:rsidRPr="00CA2AEE" w:rsidR="00CA2AEE" w:rsidP="00CA2AEE" w:rsidRDefault="00CA2AEE" w14:paraId="7A92CB07"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w:t>
            </w:r>
          </w:p>
        </w:tc>
        <w:tc>
          <w:tcPr>
            <w:tcW w:w="1080" w:type="dxa"/>
            <w:vAlign w:val="center"/>
          </w:tcPr>
          <w:p w:rsidRPr="00CA2AEE" w:rsidR="00CA2AEE" w:rsidP="00CA2AEE" w:rsidRDefault="00CA2AEE" w14:paraId="6C83D4A9"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 hours</w:t>
            </w:r>
          </w:p>
          <w:p w:rsidRPr="00CA2AEE" w:rsidR="00CA2AEE" w:rsidP="00CA2AEE" w:rsidRDefault="00CA2AEE" w14:paraId="188240D2"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w:t>
            </w:r>
          </w:p>
        </w:tc>
        <w:tc>
          <w:tcPr>
            <w:tcW w:w="1440" w:type="dxa"/>
            <w:vAlign w:val="center"/>
          </w:tcPr>
          <w:p w:rsidRPr="00CA2AEE" w:rsidR="00CA2AEE" w:rsidP="00CA2AEE" w:rsidRDefault="00CA2AEE" w14:paraId="57FD81A5" w14:textId="77777777">
            <w:pPr>
              <w:widowControl w:val="0"/>
              <w:autoSpaceDE w:val="0"/>
              <w:autoSpaceDN w:val="0"/>
              <w:adjustRightInd w:val="0"/>
              <w:jc w:val="center"/>
              <w:rPr>
                <w:rFonts w:eastAsia="Times New Roman" w:cs="Times New Roman"/>
                <w:color w:val="000000"/>
                <w:sz w:val="20"/>
                <w:szCs w:val="20"/>
              </w:rPr>
            </w:pPr>
            <w:r w:rsidRPr="00CA2AEE">
              <w:rPr>
                <w:rFonts w:eastAsia="Times New Roman" w:cs="Times New Roman"/>
                <w:color w:val="000000"/>
                <w:sz w:val="20"/>
                <w:szCs w:val="20"/>
              </w:rPr>
              <w:t>0 hours</w:t>
            </w:r>
          </w:p>
          <w:p w:rsidRPr="00CA2AEE" w:rsidR="00CA2AEE" w:rsidP="00CA2AEE" w:rsidRDefault="00CA2AEE" w14:paraId="33636A1D"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color w:val="000000"/>
                <w:sz w:val="20"/>
                <w:szCs w:val="20"/>
              </w:rPr>
              <w:t>$0</w:t>
            </w:r>
          </w:p>
        </w:tc>
        <w:tc>
          <w:tcPr>
            <w:tcW w:w="1170" w:type="dxa"/>
            <w:vAlign w:val="center"/>
          </w:tcPr>
          <w:p w:rsidRPr="00CA2AEE" w:rsidR="00CA2AEE" w:rsidP="00CA2AEE" w:rsidRDefault="00CA2AEE" w14:paraId="07EAA5D8"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$255.52</w:t>
            </w:r>
          </w:p>
        </w:tc>
        <w:tc>
          <w:tcPr>
            <w:tcW w:w="1530" w:type="dxa"/>
            <w:vAlign w:val="center"/>
          </w:tcPr>
          <w:p w:rsidRPr="00CA2AEE" w:rsidR="00CA2AEE" w:rsidP="00CA2AEE" w:rsidRDefault="00CA2AEE" w14:paraId="4FE8F1A3"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$2,555.20</w:t>
            </w:r>
          </w:p>
        </w:tc>
      </w:tr>
      <w:tr w:rsidRPr="00CA2AEE" w:rsidR="00CA2AEE" w:rsidTr="00F44744" w14:paraId="6934F305" w14:textId="77777777">
        <w:trPr>
          <w:cantSplit/>
        </w:trPr>
        <w:tc>
          <w:tcPr>
            <w:tcW w:w="1515" w:type="dxa"/>
            <w:vAlign w:val="center"/>
          </w:tcPr>
          <w:p w:rsidRPr="00CA2AEE" w:rsidR="00CA2AEE" w:rsidP="00CA2AEE" w:rsidRDefault="00CA2AEE" w14:paraId="05F8FA24" w14:textId="77777777">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Total</w:t>
            </w:r>
          </w:p>
        </w:tc>
        <w:tc>
          <w:tcPr>
            <w:tcW w:w="1710" w:type="dxa"/>
            <w:vAlign w:val="center"/>
          </w:tcPr>
          <w:p w:rsidRPr="00CA2AEE" w:rsidR="00CA2AEE" w:rsidP="00CA2AEE" w:rsidRDefault="00CA2AEE" w14:paraId="3BA0FB7D" w14:textId="77777777">
            <w:pPr>
              <w:widowControl w:val="0"/>
              <w:autoSpaceDE w:val="0"/>
              <w:autoSpaceDN w:val="0"/>
              <w:adjustRightInd w:val="0"/>
              <w:jc w:val="center"/>
              <w:rPr>
                <w:rFonts w:eastAsia="Times New Roman" w:cs="Times New Roman"/>
                <w:color w:val="000000"/>
                <w:sz w:val="20"/>
                <w:szCs w:val="20"/>
              </w:rPr>
            </w:pPr>
          </w:p>
        </w:tc>
        <w:tc>
          <w:tcPr>
            <w:tcW w:w="1620" w:type="dxa"/>
            <w:vAlign w:val="center"/>
          </w:tcPr>
          <w:p w:rsidRPr="00CA2AEE" w:rsidR="00CA2AEE" w:rsidP="00CA2AEE" w:rsidRDefault="00CA2AEE" w14:paraId="29DCBE08" w14:textId="77777777">
            <w:pPr>
              <w:widowControl w:val="0"/>
              <w:autoSpaceDE w:val="0"/>
              <w:autoSpaceDN w:val="0"/>
              <w:adjustRightInd w:val="0"/>
              <w:jc w:val="center"/>
              <w:rPr>
                <w:rFonts w:eastAsia="Times New Roman" w:cs="Times New Roman"/>
                <w:color w:val="000000"/>
                <w:sz w:val="20"/>
                <w:szCs w:val="20"/>
              </w:rPr>
            </w:pPr>
          </w:p>
        </w:tc>
        <w:tc>
          <w:tcPr>
            <w:tcW w:w="1080" w:type="dxa"/>
            <w:vAlign w:val="center"/>
          </w:tcPr>
          <w:p w:rsidRPr="00CA2AEE" w:rsidR="00CA2AEE" w:rsidP="00CA2AEE" w:rsidRDefault="00CA2AEE" w14:paraId="147307A9" w14:textId="77777777">
            <w:pPr>
              <w:widowControl w:val="0"/>
              <w:autoSpaceDE w:val="0"/>
              <w:autoSpaceDN w:val="0"/>
              <w:adjustRightInd w:val="0"/>
              <w:jc w:val="center"/>
              <w:rPr>
                <w:rFonts w:eastAsia="Times New Roman" w:cs="Times New Roman"/>
                <w:color w:val="000000"/>
                <w:sz w:val="20"/>
                <w:szCs w:val="20"/>
              </w:rPr>
            </w:pPr>
          </w:p>
        </w:tc>
        <w:tc>
          <w:tcPr>
            <w:tcW w:w="1440" w:type="dxa"/>
            <w:vAlign w:val="center"/>
          </w:tcPr>
          <w:p w:rsidRPr="00CA2AEE" w:rsidR="00CA2AEE" w:rsidP="00CA2AEE" w:rsidRDefault="00CA2AEE" w14:paraId="1BF98E34" w14:textId="77777777">
            <w:pPr>
              <w:widowControl w:val="0"/>
              <w:autoSpaceDE w:val="0"/>
              <w:autoSpaceDN w:val="0"/>
              <w:adjustRightInd w:val="0"/>
              <w:jc w:val="center"/>
              <w:rPr>
                <w:rFonts w:eastAsia="Times New Roman" w:cs="Times New Roman"/>
                <w:b/>
                <w:bCs/>
                <w:color w:val="000000"/>
                <w:sz w:val="20"/>
                <w:szCs w:val="20"/>
              </w:rPr>
            </w:pPr>
          </w:p>
        </w:tc>
        <w:tc>
          <w:tcPr>
            <w:tcW w:w="1170" w:type="dxa"/>
            <w:vAlign w:val="center"/>
          </w:tcPr>
          <w:p w:rsidRPr="00CA2AEE" w:rsidR="00CA2AEE" w:rsidP="00CA2AEE" w:rsidRDefault="00CA2AEE" w14:paraId="4FD11005" w14:textId="77777777">
            <w:pPr>
              <w:widowControl w:val="0"/>
              <w:autoSpaceDE w:val="0"/>
              <w:autoSpaceDN w:val="0"/>
              <w:adjustRightInd w:val="0"/>
              <w:jc w:val="center"/>
              <w:rPr>
                <w:rFonts w:eastAsia="Times New Roman" w:cs="Times New Roman"/>
                <w:b/>
                <w:bCs/>
                <w:color w:val="000000"/>
                <w:sz w:val="20"/>
                <w:szCs w:val="20"/>
              </w:rPr>
            </w:pPr>
          </w:p>
        </w:tc>
        <w:tc>
          <w:tcPr>
            <w:tcW w:w="1530" w:type="dxa"/>
            <w:vAlign w:val="center"/>
          </w:tcPr>
          <w:p w:rsidRPr="00CA2AEE" w:rsidR="00CA2AEE" w:rsidP="00CA2AEE" w:rsidRDefault="00CA2AEE" w14:paraId="22607353" w14:textId="5AC22995">
            <w:pPr>
              <w:widowControl w:val="0"/>
              <w:autoSpaceDE w:val="0"/>
              <w:autoSpaceDN w:val="0"/>
              <w:adjustRightInd w:val="0"/>
              <w:jc w:val="center"/>
              <w:rPr>
                <w:rFonts w:eastAsia="Times New Roman" w:cs="Times New Roman"/>
                <w:b/>
                <w:bCs/>
                <w:color w:val="000000"/>
                <w:sz w:val="20"/>
                <w:szCs w:val="20"/>
              </w:rPr>
            </w:pPr>
            <w:r w:rsidRPr="00CA2AEE">
              <w:rPr>
                <w:rFonts w:eastAsia="Times New Roman" w:cs="Times New Roman"/>
                <w:b/>
                <w:bCs/>
                <w:color w:val="000000"/>
                <w:sz w:val="20"/>
                <w:szCs w:val="20"/>
              </w:rPr>
              <w:t>$3,</w:t>
            </w:r>
            <w:r w:rsidR="00EC083E">
              <w:rPr>
                <w:rFonts w:eastAsia="Times New Roman" w:cs="Times New Roman"/>
                <w:b/>
                <w:bCs/>
                <w:color w:val="000000"/>
                <w:sz w:val="20"/>
                <w:szCs w:val="20"/>
              </w:rPr>
              <w:t>290,351.24</w:t>
            </w:r>
          </w:p>
        </w:tc>
      </w:tr>
    </w:tbl>
    <w:p w:rsidR="00CA2AEE" w:rsidP="003F4654" w:rsidRDefault="00CA2AEE" w14:paraId="4E0891E7" w14:textId="4E49131B">
      <w:pPr>
        <w:contextualSpacing/>
        <w:rPr>
          <w:rFonts w:cs="Times New Roman"/>
          <w:szCs w:val="24"/>
        </w:rPr>
      </w:pPr>
    </w:p>
    <w:p w:rsidRPr="00E9530E" w:rsidR="00DF3DC9" w:rsidP="00934994" w:rsidRDefault="00DF3DC9" w14:paraId="692C2BE5" w14:textId="77777777">
      <w:pPr>
        <w:pStyle w:val="ListParagraph"/>
        <w:numPr>
          <w:ilvl w:val="0"/>
          <w:numId w:val="1"/>
        </w:numPr>
        <w:autoSpaceDE w:val="0"/>
        <w:autoSpaceDN w:val="0"/>
        <w:adjustRightInd w:val="0"/>
        <w:spacing w:after="0" w:line="240" w:lineRule="auto"/>
        <w:rPr>
          <w:rFonts w:cs="Times New Roman"/>
          <w:b/>
          <w:szCs w:val="24"/>
        </w:rPr>
      </w:pPr>
      <w:bookmarkStart w:name="_Hlk51332101" w:id="35"/>
      <w:r w:rsidRPr="00E9530E">
        <w:rPr>
          <w:rFonts w:cs="Times New Roman"/>
          <w:b/>
          <w:szCs w:val="24"/>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35"/>
    <w:p w:rsidR="00DF3DC9" w:rsidP="00DF3DC9" w:rsidRDefault="00DF3DC9" w14:paraId="68A469AF" w14:textId="7949EC29">
      <w:pPr>
        <w:autoSpaceDE w:val="0"/>
        <w:autoSpaceDN w:val="0"/>
        <w:adjustRightInd w:val="0"/>
        <w:spacing w:after="0" w:line="240" w:lineRule="auto"/>
        <w:ind w:left="1080"/>
        <w:contextualSpacing/>
        <w:rPr>
          <w:rFonts w:cs="Times New Roman"/>
          <w:szCs w:val="24"/>
          <w:highlight w:val="yellow"/>
        </w:rPr>
      </w:pPr>
    </w:p>
    <w:p w:rsidR="0031354E" w:rsidP="0031354E" w:rsidRDefault="00F423B5" w14:paraId="68AB31DF" w14:textId="425F9EE5">
      <w:pPr>
        <w:autoSpaceDE w:val="0"/>
        <w:autoSpaceDN w:val="0"/>
        <w:adjustRightInd w:val="0"/>
        <w:spacing w:after="0" w:line="240" w:lineRule="auto"/>
        <w:contextualSpacing/>
        <w:rPr>
          <w:rFonts w:cs="Times New Roman"/>
          <w:szCs w:val="24"/>
        </w:rPr>
      </w:pPr>
      <w:bookmarkStart w:name="_Hlk91099673" w:id="36"/>
      <w:r>
        <w:rPr>
          <w:rFonts w:cs="Times New Roman"/>
          <w:szCs w:val="24"/>
        </w:rPr>
        <w:t xml:space="preserve">NHTSA </w:t>
      </w:r>
      <w:r w:rsidR="00CD3F4A">
        <w:rPr>
          <w:rFonts w:cs="Times New Roman"/>
          <w:szCs w:val="24"/>
        </w:rPr>
        <w:t xml:space="preserve">sought </w:t>
      </w:r>
      <w:r>
        <w:rPr>
          <w:rFonts w:cs="Times New Roman"/>
          <w:szCs w:val="24"/>
        </w:rPr>
        <w:t xml:space="preserve">comment on whether manufacturers will incur any additional costs associated with complying with the new </w:t>
      </w:r>
      <w:r w:rsidR="00643AB7">
        <w:rPr>
          <w:rFonts w:cs="Times New Roman"/>
          <w:szCs w:val="24"/>
        </w:rPr>
        <w:t xml:space="preserve">reporting requirements, such as investing in new IT infrastructure. </w:t>
      </w:r>
      <w:r w:rsidR="003549B1">
        <w:rPr>
          <w:rFonts w:cs="Times New Roman"/>
          <w:szCs w:val="24"/>
        </w:rPr>
        <w:t xml:space="preserve"> </w:t>
      </w:r>
      <w:r w:rsidR="0031354E">
        <w:rPr>
          <w:rFonts w:cs="Times New Roman"/>
          <w:szCs w:val="24"/>
        </w:rPr>
        <w:t>In response, NHTSA received one comment from the Alliance for Automotive Innovation (Auto Innovators), which stated that “</w:t>
      </w:r>
      <w:r w:rsidR="003F787C">
        <w:rPr>
          <w:rFonts w:cs="Times New Roman"/>
          <w:szCs w:val="24"/>
        </w:rPr>
        <w:t>in</w:t>
      </w:r>
      <w:r w:rsidRPr="0031354E" w:rsidR="0031354E">
        <w:rPr>
          <w:rFonts w:cs="Times New Roman"/>
          <w:szCs w:val="24"/>
        </w:rPr>
        <w:t xml:space="preserve"> addition </w:t>
      </w:r>
      <w:r w:rsidR="003F787C">
        <w:rPr>
          <w:rFonts w:cs="Times New Roman"/>
          <w:szCs w:val="24"/>
        </w:rPr>
        <w:t xml:space="preserve">to the cost of labor associated with the handling of the crash information, there are also fiscal burdens associated with the hardware and software infrastructure to monitor and manage crash reporting.” They further stated that reporting entities have already </w:t>
      </w:r>
      <w:r w:rsidRPr="0031354E" w:rsidR="0031354E">
        <w:rPr>
          <w:rFonts w:cs="Times New Roman"/>
          <w:szCs w:val="24"/>
        </w:rPr>
        <w:t>invested significant resources into setting up internal processes for the handling of crash information, which often include IT systems that come at a financial cost.</w:t>
      </w:r>
      <w:r w:rsidR="009E34F5">
        <w:rPr>
          <w:rFonts w:cs="Times New Roman"/>
          <w:szCs w:val="24"/>
        </w:rPr>
        <w:t xml:space="preserve"> The comment, however, did not provide </w:t>
      </w:r>
      <w:r w:rsidR="00C271F0">
        <w:rPr>
          <w:rFonts w:cs="Times New Roman"/>
          <w:szCs w:val="24"/>
        </w:rPr>
        <w:t xml:space="preserve">sufficient information for NHTSA to estimate the </w:t>
      </w:r>
      <w:r w:rsidR="009E34F5">
        <w:rPr>
          <w:rFonts w:cs="Times New Roman"/>
          <w:szCs w:val="24"/>
        </w:rPr>
        <w:t xml:space="preserve">annual costs to reporting entities. </w:t>
      </w:r>
      <w:r w:rsidR="00D2423E">
        <w:rPr>
          <w:rFonts w:cs="Times New Roman"/>
          <w:szCs w:val="24"/>
        </w:rPr>
        <w:t xml:space="preserve">Until NHTSA has more information on additional costs, NHTSA </w:t>
      </w:r>
      <w:r w:rsidR="008B29F1">
        <w:rPr>
          <w:rFonts w:cs="Times New Roman"/>
          <w:szCs w:val="24"/>
        </w:rPr>
        <w:t xml:space="preserve">will continue to estimate that annual costs to respondents is $0. </w:t>
      </w:r>
    </w:p>
    <w:p w:rsidRPr="003C3DB8" w:rsidR="003C3DB8" w:rsidP="003F4654" w:rsidRDefault="003C3DB8" w14:paraId="4B88CC04" w14:textId="77777777">
      <w:pPr>
        <w:autoSpaceDE w:val="0"/>
        <w:autoSpaceDN w:val="0"/>
        <w:adjustRightInd w:val="0"/>
        <w:spacing w:after="0" w:line="240" w:lineRule="auto"/>
        <w:contextualSpacing/>
        <w:rPr>
          <w:rFonts w:cs="Times New Roman"/>
          <w:szCs w:val="24"/>
          <w:highlight w:val="yellow"/>
        </w:rPr>
      </w:pPr>
      <w:bookmarkStart w:name="_Hlk51332118" w:id="37"/>
      <w:bookmarkEnd w:id="36"/>
    </w:p>
    <w:p w:rsidRPr="0090362F" w:rsidR="007450CA" w:rsidP="0090362F" w:rsidRDefault="00DF3DC9" w14:paraId="196C7C06" w14:textId="4D74A327">
      <w:pPr>
        <w:pStyle w:val="ListParagraph"/>
        <w:numPr>
          <w:ilvl w:val="0"/>
          <w:numId w:val="1"/>
        </w:numPr>
        <w:spacing w:line="240" w:lineRule="auto"/>
      </w:pPr>
      <w:r w:rsidRPr="0090362F">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bookmarkEnd w:id="37"/>
    </w:p>
    <w:p w:rsidRPr="007450CA" w:rsidR="007450CA" w:rsidP="007450CA" w:rsidRDefault="007450CA" w14:paraId="311D70C0" w14:textId="69913451">
      <w:pPr>
        <w:spacing w:after="0" w:line="240" w:lineRule="auto"/>
        <w:rPr>
          <w:rFonts w:eastAsia="Times New Roman" w:cs="Times New Roman"/>
          <w:szCs w:val="24"/>
        </w:rPr>
      </w:pPr>
      <w:r w:rsidRPr="007450CA">
        <w:rPr>
          <w:rFonts w:eastAsia="Times New Roman" w:cs="Times New Roman"/>
          <w:szCs w:val="24"/>
        </w:rPr>
        <w:t xml:space="preserve">The annualized costs to the Federal government involve costs associated with reviewing </w:t>
      </w:r>
      <w:r>
        <w:rPr>
          <w:rFonts w:eastAsia="Times New Roman" w:cs="Times New Roman"/>
          <w:szCs w:val="24"/>
        </w:rPr>
        <w:t xml:space="preserve">the ADS and Level 2 ADAS crash reports. </w:t>
      </w:r>
      <w:r w:rsidR="00CF3896">
        <w:rPr>
          <w:rFonts w:eastAsia="Times New Roman" w:cs="Times New Roman"/>
          <w:szCs w:val="24"/>
        </w:rPr>
        <w:t xml:space="preserve">This burden includes the time NHTSA personnel spend </w:t>
      </w:r>
      <w:r w:rsidR="009E1A75">
        <w:rPr>
          <w:rFonts w:eastAsia="Times New Roman" w:cs="Times New Roman"/>
          <w:szCs w:val="24"/>
        </w:rPr>
        <w:t>reviewing</w:t>
      </w:r>
      <w:r w:rsidR="00CF3896">
        <w:rPr>
          <w:rFonts w:eastAsia="Times New Roman" w:cs="Times New Roman"/>
          <w:szCs w:val="24"/>
        </w:rPr>
        <w:t xml:space="preserve"> ADS and Level 2 ADAS crash report</w:t>
      </w:r>
      <w:r w:rsidR="00EA5B3C">
        <w:rPr>
          <w:rFonts w:eastAsia="Times New Roman" w:cs="Times New Roman"/>
          <w:szCs w:val="24"/>
        </w:rPr>
        <w:t>s</w:t>
      </w:r>
      <w:r w:rsidR="00CF3896">
        <w:rPr>
          <w:rFonts w:eastAsia="Times New Roman" w:cs="Times New Roman"/>
          <w:szCs w:val="24"/>
        </w:rPr>
        <w:t xml:space="preserve"> </w:t>
      </w:r>
      <w:r w:rsidR="00A22DCE">
        <w:rPr>
          <w:rFonts w:eastAsia="Times New Roman" w:cs="Times New Roman"/>
          <w:szCs w:val="24"/>
        </w:rPr>
        <w:t>to determine which incidents warrant further investigations</w:t>
      </w:r>
      <w:r w:rsidR="009E1A75">
        <w:rPr>
          <w:rFonts w:eastAsia="Times New Roman" w:cs="Times New Roman"/>
          <w:szCs w:val="24"/>
        </w:rPr>
        <w:t>.</w:t>
      </w:r>
      <w:r w:rsidR="00A22DCE">
        <w:rPr>
          <w:rFonts w:eastAsia="Times New Roman" w:cs="Times New Roman"/>
          <w:szCs w:val="24"/>
        </w:rPr>
        <w:t xml:space="preserve"> Burden beyond the initial time</w:t>
      </w:r>
      <w:r w:rsidR="008C1499">
        <w:rPr>
          <w:rFonts w:eastAsia="Times New Roman" w:cs="Times New Roman"/>
          <w:szCs w:val="24"/>
        </w:rPr>
        <w:t xml:space="preserve"> </w:t>
      </w:r>
      <w:r w:rsidR="009E1A75">
        <w:rPr>
          <w:rFonts w:eastAsia="Times New Roman" w:cs="Times New Roman"/>
          <w:szCs w:val="24"/>
        </w:rPr>
        <w:t xml:space="preserve">for screening </w:t>
      </w:r>
      <w:r w:rsidR="008C1499">
        <w:rPr>
          <w:rFonts w:eastAsia="Times New Roman" w:cs="Times New Roman"/>
          <w:szCs w:val="24"/>
        </w:rPr>
        <w:t xml:space="preserve">is not included as costs associated with this information collection. </w:t>
      </w:r>
    </w:p>
    <w:p w:rsidRPr="007450CA" w:rsidR="00C31A6E" w:rsidP="003F4654" w:rsidRDefault="007450CA" w14:paraId="4FB902BA" w14:textId="67975164">
      <w:pPr>
        <w:spacing w:before="240" w:after="0" w:line="240" w:lineRule="auto"/>
        <w:rPr>
          <w:rFonts w:eastAsia="Times New Roman" w:cs="Times New Roman"/>
          <w:szCs w:val="24"/>
        </w:rPr>
      </w:pPr>
      <w:r w:rsidRPr="007450CA">
        <w:rPr>
          <w:rFonts w:eastAsia="Times New Roman" w:cs="Times New Roman"/>
          <w:szCs w:val="24"/>
        </w:rPr>
        <w:lastRenderedPageBreak/>
        <w:t>NHTSA estimates the cost of reviewing</w:t>
      </w:r>
      <w:r>
        <w:rPr>
          <w:rFonts w:eastAsia="Times New Roman" w:cs="Times New Roman"/>
          <w:szCs w:val="24"/>
        </w:rPr>
        <w:t xml:space="preserve"> reports</w:t>
      </w:r>
      <w:r w:rsidRPr="007450CA">
        <w:rPr>
          <w:rFonts w:eastAsia="Times New Roman" w:cs="Times New Roman"/>
          <w:szCs w:val="24"/>
        </w:rPr>
        <w:t xml:space="preserve"> based on review time spent by a NHTSA analyst at a GS-13 salary. </w:t>
      </w:r>
      <w:r w:rsidR="003549B1">
        <w:rPr>
          <w:rFonts w:eastAsia="Times New Roman" w:cs="Times New Roman"/>
          <w:szCs w:val="24"/>
        </w:rPr>
        <w:t xml:space="preserve"> </w:t>
      </w:r>
      <w:r w:rsidRPr="007450CA">
        <w:rPr>
          <w:rFonts w:eastAsia="Times New Roman" w:cs="Times New Roman"/>
          <w:szCs w:val="24"/>
        </w:rPr>
        <w:t>The hourly wage of a GS-13-5 employee is $5</w:t>
      </w:r>
      <w:r w:rsidR="00EB2831">
        <w:rPr>
          <w:rFonts w:eastAsia="Times New Roman" w:cs="Times New Roman"/>
          <w:szCs w:val="24"/>
        </w:rPr>
        <w:t>6.31</w:t>
      </w:r>
      <w:r w:rsidRPr="007450CA">
        <w:rPr>
          <w:rFonts w:eastAsia="Times New Roman" w:cs="Times New Roman"/>
          <w:szCs w:val="24"/>
        </w:rPr>
        <w:t>.</w:t>
      </w:r>
      <w:r w:rsidRPr="007450CA">
        <w:rPr>
          <w:rFonts w:eastAsia="Times New Roman" w:cs="Times New Roman"/>
          <w:szCs w:val="24"/>
          <w:vertAlign w:val="superscript"/>
        </w:rPr>
        <w:footnoteReference w:id="11"/>
      </w:r>
      <w:r w:rsidRPr="007450CA">
        <w:rPr>
          <w:rFonts w:eastAsia="Times New Roman" w:cs="Times New Roman"/>
          <w:szCs w:val="24"/>
        </w:rPr>
        <w:t xml:space="preserve"> </w:t>
      </w:r>
      <w:r w:rsidR="000437CA">
        <w:rPr>
          <w:rFonts w:eastAsia="Times New Roman" w:cs="Times New Roman"/>
          <w:szCs w:val="24"/>
        </w:rPr>
        <w:t xml:space="preserve"> </w:t>
      </w:r>
      <w:r w:rsidRPr="007450CA">
        <w:rPr>
          <w:rFonts w:eastAsia="Times New Roman" w:cs="Times New Roman"/>
          <w:szCs w:val="24"/>
        </w:rPr>
        <w:t>To estimate total compensation costs, NHTSA used the Bureau of Labor Statistics’ estimate that wages and salary only represent 6</w:t>
      </w:r>
      <w:r w:rsidR="002B3EBE">
        <w:rPr>
          <w:rFonts w:eastAsia="Times New Roman" w:cs="Times New Roman"/>
          <w:szCs w:val="24"/>
        </w:rPr>
        <w:t xml:space="preserve">1.9 </w:t>
      </w:r>
      <w:r w:rsidRPr="007450CA">
        <w:rPr>
          <w:rFonts w:eastAsia="Times New Roman" w:cs="Times New Roman"/>
          <w:szCs w:val="24"/>
        </w:rPr>
        <w:t>% of total employee compensation cost for State and local employees,</w:t>
      </w:r>
      <w:r w:rsidRPr="007450CA">
        <w:rPr>
          <w:rFonts w:eastAsia="Times New Roman" w:cs="Times New Roman"/>
          <w:szCs w:val="24"/>
          <w:vertAlign w:val="superscript"/>
        </w:rPr>
        <w:footnoteReference w:id="12"/>
      </w:r>
      <w:r w:rsidRPr="007450CA">
        <w:rPr>
          <w:rFonts w:eastAsia="Times New Roman" w:cs="Times New Roman"/>
          <w:szCs w:val="24"/>
        </w:rPr>
        <w:t xml:space="preserve"> which brings the total hourly cost for this employee’s time to $</w:t>
      </w:r>
      <w:r w:rsidR="00476989">
        <w:rPr>
          <w:rFonts w:eastAsia="Times New Roman" w:cs="Times New Roman"/>
          <w:szCs w:val="24"/>
        </w:rPr>
        <w:t>90.97</w:t>
      </w:r>
      <w:r w:rsidRPr="007450CA">
        <w:rPr>
          <w:rFonts w:eastAsia="Times New Roman" w:cs="Times New Roman"/>
          <w:szCs w:val="24"/>
        </w:rPr>
        <w:t xml:space="preserve">. </w:t>
      </w:r>
      <w:bookmarkStart w:name="_Hlk79763742" w:id="38"/>
      <w:r w:rsidR="004F013F">
        <w:rPr>
          <w:rFonts w:eastAsia="Times New Roman" w:cs="Times New Roman"/>
          <w:szCs w:val="24"/>
        </w:rPr>
        <w:t xml:space="preserve"> R</w:t>
      </w:r>
      <w:r w:rsidR="0091418F">
        <w:rPr>
          <w:rFonts w:eastAsia="Times New Roman" w:cs="Times New Roman"/>
          <w:szCs w:val="24"/>
        </w:rPr>
        <w:t>eview time</w:t>
      </w:r>
      <w:r w:rsidR="004F013F">
        <w:rPr>
          <w:rFonts w:eastAsia="Times New Roman" w:cs="Times New Roman"/>
          <w:szCs w:val="24"/>
        </w:rPr>
        <w:t xml:space="preserve"> varies </w:t>
      </w:r>
      <w:r w:rsidR="009E1A75">
        <w:rPr>
          <w:rFonts w:eastAsia="Times New Roman" w:cs="Times New Roman"/>
          <w:szCs w:val="24"/>
        </w:rPr>
        <w:t xml:space="preserve">significantly, with most </w:t>
      </w:r>
      <w:r w:rsidR="00737B76">
        <w:rPr>
          <w:rFonts w:eastAsia="Times New Roman" w:cs="Times New Roman"/>
          <w:szCs w:val="24"/>
        </w:rPr>
        <w:t xml:space="preserve">incident reviews taking about 15 minutes. </w:t>
      </w:r>
      <w:r w:rsidR="00540C70">
        <w:rPr>
          <w:rFonts w:eastAsia="Times New Roman" w:cs="Times New Roman"/>
          <w:szCs w:val="24"/>
        </w:rPr>
        <w:t xml:space="preserve">Other incidents, </w:t>
      </w:r>
      <w:r w:rsidR="00D81DAD">
        <w:rPr>
          <w:rFonts w:eastAsia="Times New Roman" w:cs="Times New Roman"/>
          <w:szCs w:val="24"/>
        </w:rPr>
        <w:t xml:space="preserve">significantly more time to review.  NHTSA estimates that 75% of all Level 2 ADAS reports will require </w:t>
      </w:r>
      <w:r w:rsidR="00940250">
        <w:rPr>
          <w:rFonts w:eastAsia="Times New Roman" w:cs="Times New Roman"/>
          <w:szCs w:val="24"/>
        </w:rPr>
        <w:t xml:space="preserve">15 minutes to review. </w:t>
      </w:r>
      <w:r w:rsidR="0053070B">
        <w:rPr>
          <w:rFonts w:eastAsia="Times New Roman" w:cs="Times New Roman"/>
          <w:szCs w:val="24"/>
        </w:rPr>
        <w:t xml:space="preserve">For the remaining 25% of incident reports, NHTSA estimates that the review </w:t>
      </w:r>
      <w:r w:rsidR="0091418F">
        <w:rPr>
          <w:rFonts w:eastAsia="Times New Roman" w:cs="Times New Roman"/>
          <w:szCs w:val="24"/>
        </w:rPr>
        <w:t xml:space="preserve">will take, on </w:t>
      </w:r>
      <w:r w:rsidRPr="003C3DB8" w:rsidR="0091418F">
        <w:rPr>
          <w:rFonts w:eastAsia="Times New Roman" w:cs="Times New Roman"/>
          <w:szCs w:val="24"/>
        </w:rPr>
        <w:t>average, 2 hours to review.</w:t>
      </w:r>
      <w:bookmarkEnd w:id="38"/>
      <w:r w:rsidRPr="007450CA">
        <w:rPr>
          <w:rFonts w:eastAsia="Times New Roman" w:cs="Times New Roman"/>
          <w:szCs w:val="24"/>
        </w:rPr>
        <w:t xml:space="preserve"> </w:t>
      </w:r>
      <w:r w:rsidR="003549B1">
        <w:rPr>
          <w:rFonts w:eastAsia="Times New Roman" w:cs="Times New Roman"/>
          <w:szCs w:val="24"/>
        </w:rPr>
        <w:t xml:space="preserve"> </w:t>
      </w:r>
      <w:r w:rsidR="0053070B">
        <w:rPr>
          <w:rFonts w:eastAsia="Times New Roman" w:cs="Times New Roman"/>
          <w:szCs w:val="24"/>
        </w:rPr>
        <w:t xml:space="preserve">Additionally, NHTSA estimates that review of “no reportable information” monthly reports will take 1 minute.  </w:t>
      </w:r>
      <w:r w:rsidRPr="007450CA">
        <w:rPr>
          <w:rFonts w:eastAsia="Times New Roman" w:cs="Times New Roman"/>
          <w:szCs w:val="24"/>
        </w:rPr>
        <w:t xml:space="preserve">Assuming </w:t>
      </w:r>
      <w:r w:rsidR="0091418F">
        <w:rPr>
          <w:rFonts w:eastAsia="Times New Roman" w:cs="Times New Roman"/>
          <w:szCs w:val="24"/>
        </w:rPr>
        <w:t>that NHTSA receives</w:t>
      </w:r>
      <w:r w:rsidR="00FE43F0">
        <w:rPr>
          <w:rFonts w:eastAsia="Times New Roman" w:cs="Times New Roman"/>
          <w:szCs w:val="24"/>
        </w:rPr>
        <w:t xml:space="preserve"> a combined</w:t>
      </w:r>
      <w:r w:rsidR="001A340F">
        <w:rPr>
          <w:rFonts w:eastAsia="Times New Roman" w:cs="Times New Roman"/>
          <w:szCs w:val="24"/>
        </w:rPr>
        <w:t xml:space="preserve"> 2,631 (1,</w:t>
      </w:r>
      <w:r w:rsidR="00B51EC3">
        <w:rPr>
          <w:rFonts w:eastAsia="Times New Roman" w:cs="Times New Roman"/>
          <w:szCs w:val="24"/>
        </w:rPr>
        <w:t>155 Level 2 ADAS reports, 420 ADS reports, and 1,056 “no reportable information” monthly</w:t>
      </w:r>
      <w:r w:rsidR="001A340F">
        <w:rPr>
          <w:rFonts w:eastAsia="Times New Roman" w:cs="Times New Roman"/>
          <w:szCs w:val="24"/>
        </w:rPr>
        <w:t xml:space="preserve"> reports</w:t>
      </w:r>
      <w:r w:rsidR="00B51EC3">
        <w:rPr>
          <w:rFonts w:eastAsia="Times New Roman" w:cs="Times New Roman"/>
          <w:szCs w:val="24"/>
        </w:rPr>
        <w:t>),</w:t>
      </w:r>
      <w:r w:rsidR="001A340F">
        <w:rPr>
          <w:rFonts w:eastAsia="Times New Roman" w:cs="Times New Roman"/>
          <w:szCs w:val="24"/>
        </w:rPr>
        <w:t xml:space="preserve"> the agency</w:t>
      </w:r>
      <w:r w:rsidRPr="007450CA">
        <w:rPr>
          <w:rFonts w:eastAsia="Times New Roman" w:cs="Times New Roman"/>
          <w:szCs w:val="24"/>
        </w:rPr>
        <w:t xml:space="preserve"> e</w:t>
      </w:r>
      <w:r w:rsidR="00FE43F0">
        <w:rPr>
          <w:rFonts w:eastAsia="Times New Roman" w:cs="Times New Roman"/>
          <w:szCs w:val="24"/>
        </w:rPr>
        <w:t xml:space="preserve">stimates </w:t>
      </w:r>
      <w:r w:rsidRPr="007450CA">
        <w:rPr>
          <w:rFonts w:eastAsia="Times New Roman" w:cs="Times New Roman"/>
          <w:szCs w:val="24"/>
        </w:rPr>
        <w:t xml:space="preserve">the associated time required for review to be </w:t>
      </w:r>
      <w:r w:rsidR="00852D0C">
        <w:rPr>
          <w:rFonts w:eastAsia="Times New Roman" w:cs="Times New Roman"/>
          <w:szCs w:val="24"/>
        </w:rPr>
        <w:t>1,101</w:t>
      </w:r>
      <w:r w:rsidRPr="007450CA">
        <w:rPr>
          <w:rFonts w:eastAsia="Times New Roman" w:cs="Times New Roman"/>
          <w:szCs w:val="24"/>
        </w:rPr>
        <w:t xml:space="preserve"> hours (</w:t>
      </w:r>
      <w:r w:rsidR="008A6952">
        <w:rPr>
          <w:rFonts w:eastAsia="Times New Roman" w:cs="Times New Roman"/>
          <w:szCs w:val="24"/>
        </w:rPr>
        <w:t>(1,155 crash reports × .75</w:t>
      </w:r>
      <w:r w:rsidR="00F95785">
        <w:rPr>
          <w:rFonts w:eastAsia="Times New Roman" w:cs="Times New Roman"/>
          <w:szCs w:val="24"/>
        </w:rPr>
        <w:t xml:space="preserve"> </w:t>
      </w:r>
      <w:r w:rsidRPr="007450CA">
        <w:rPr>
          <w:rFonts w:eastAsia="Times New Roman" w:cs="Times New Roman"/>
          <w:szCs w:val="24"/>
        </w:rPr>
        <w:t xml:space="preserve">× </w:t>
      </w:r>
      <w:r w:rsidR="008A6952">
        <w:rPr>
          <w:rFonts w:eastAsia="Times New Roman" w:cs="Times New Roman"/>
          <w:szCs w:val="24"/>
        </w:rPr>
        <w:t>.25</w:t>
      </w:r>
      <w:r w:rsidRPr="007450CA">
        <w:rPr>
          <w:rFonts w:eastAsia="Times New Roman" w:cs="Times New Roman"/>
          <w:szCs w:val="24"/>
        </w:rPr>
        <w:t xml:space="preserve"> hours</w:t>
      </w:r>
      <w:r w:rsidR="008A6952">
        <w:rPr>
          <w:rFonts w:eastAsia="Times New Roman" w:cs="Times New Roman"/>
          <w:szCs w:val="24"/>
        </w:rPr>
        <w:t>) + (1,155</w:t>
      </w:r>
      <w:r w:rsidR="0028710F">
        <w:rPr>
          <w:rFonts w:eastAsia="Times New Roman" w:cs="Times New Roman"/>
          <w:szCs w:val="24"/>
        </w:rPr>
        <w:t xml:space="preserve"> crash reports</w:t>
      </w:r>
      <w:r w:rsidR="008A6952">
        <w:rPr>
          <w:rFonts w:eastAsia="Times New Roman" w:cs="Times New Roman"/>
          <w:szCs w:val="24"/>
        </w:rPr>
        <w:t xml:space="preserve"> × .25 × 2 hours</w:t>
      </w:r>
      <w:r w:rsidR="0028710F">
        <w:rPr>
          <w:rFonts w:eastAsia="Times New Roman" w:cs="Times New Roman"/>
          <w:szCs w:val="24"/>
        </w:rPr>
        <w:t xml:space="preserve">) + (420 crash reports × .75 </w:t>
      </w:r>
      <w:r w:rsidR="0028710F">
        <w:rPr>
          <w:rFonts w:eastAsia="Times New Roman" w:cs="Times New Roman"/>
          <w:szCs w:val="24"/>
        </w:rPr>
        <w:softHyphen/>
        <w:t xml:space="preserve">× .25 hours) + (420 crash reports × </w:t>
      </w:r>
      <w:r w:rsidR="00F66654">
        <w:rPr>
          <w:rFonts w:eastAsia="Times New Roman" w:cs="Times New Roman"/>
          <w:szCs w:val="24"/>
        </w:rPr>
        <w:t xml:space="preserve">.25 × </w:t>
      </w:r>
      <w:r w:rsidR="0028710F">
        <w:rPr>
          <w:rFonts w:eastAsia="Times New Roman" w:cs="Times New Roman"/>
          <w:szCs w:val="24"/>
        </w:rPr>
        <w:t>2 hours</w:t>
      </w:r>
      <w:r w:rsidR="00F66654">
        <w:rPr>
          <w:rFonts w:eastAsia="Times New Roman" w:cs="Times New Roman"/>
          <w:szCs w:val="24"/>
        </w:rPr>
        <w:t xml:space="preserve">) + ((1,056 “no reportable information” monthly reports × 1 minute) </w:t>
      </w:r>
      <w:r w:rsidR="00CE7A93">
        <w:rPr>
          <w:rFonts w:eastAsia="Times New Roman" w:cs="Times New Roman"/>
          <w:szCs w:val="24"/>
        </w:rPr>
        <w:t>÷ 60</w:t>
      </w:r>
      <w:r w:rsidRPr="007450CA">
        <w:rPr>
          <w:rFonts w:eastAsia="Times New Roman" w:cs="Times New Roman"/>
          <w:szCs w:val="24"/>
        </w:rPr>
        <w:t>), with an associated labor cost of $</w:t>
      </w:r>
      <w:r w:rsidR="00621690">
        <w:rPr>
          <w:rFonts w:eastAsia="Times New Roman" w:cs="Times New Roman"/>
          <w:szCs w:val="24"/>
        </w:rPr>
        <w:t>100,158</w:t>
      </w:r>
      <w:r w:rsidRPr="007450CA">
        <w:rPr>
          <w:rFonts w:eastAsia="Times New Roman" w:cs="Times New Roman"/>
          <w:szCs w:val="24"/>
        </w:rPr>
        <w:t xml:space="preserve"> (</w:t>
      </w:r>
      <w:r w:rsidR="00852D0C">
        <w:rPr>
          <w:rFonts w:eastAsia="Times New Roman" w:cs="Times New Roman"/>
          <w:szCs w:val="24"/>
        </w:rPr>
        <w:t>1,101</w:t>
      </w:r>
      <w:r w:rsidRPr="007450CA">
        <w:rPr>
          <w:rFonts w:eastAsia="Times New Roman" w:cs="Times New Roman"/>
          <w:szCs w:val="24"/>
        </w:rPr>
        <w:t xml:space="preserve"> hours × $</w:t>
      </w:r>
      <w:r w:rsidR="00F95785">
        <w:rPr>
          <w:rFonts w:eastAsia="Times New Roman" w:cs="Times New Roman"/>
          <w:szCs w:val="24"/>
        </w:rPr>
        <w:t>90.97</w:t>
      </w:r>
      <w:r w:rsidRPr="007450CA">
        <w:rPr>
          <w:rFonts w:eastAsia="Times New Roman" w:cs="Times New Roman"/>
          <w:szCs w:val="24"/>
        </w:rPr>
        <w:t xml:space="preserve"> per hour = $</w:t>
      </w:r>
      <w:r w:rsidR="00621690">
        <w:rPr>
          <w:rFonts w:eastAsia="Times New Roman" w:cs="Times New Roman"/>
          <w:szCs w:val="24"/>
        </w:rPr>
        <w:t>100,157.97</w:t>
      </w:r>
      <w:r w:rsidRPr="007450CA">
        <w:rPr>
          <w:rFonts w:eastAsia="Times New Roman" w:cs="Times New Roman"/>
          <w:szCs w:val="24"/>
        </w:rPr>
        <w:t>).</w:t>
      </w:r>
    </w:p>
    <w:p w:rsidR="007450CA" w:rsidP="0090362F" w:rsidRDefault="007450CA" w14:paraId="0723DD15" w14:textId="77777777">
      <w:pPr>
        <w:contextualSpacing/>
        <w:rPr>
          <w:rFonts w:cs="Times New Roman"/>
          <w:szCs w:val="24"/>
          <w:highlight w:val="yellow"/>
        </w:rPr>
      </w:pPr>
    </w:p>
    <w:p w:rsidRPr="00E9530E" w:rsidR="00DF3DC9" w:rsidP="00DF3DC9" w:rsidRDefault="00DF3DC9" w14:paraId="0856FBA6" w14:textId="77777777">
      <w:pPr>
        <w:numPr>
          <w:ilvl w:val="0"/>
          <w:numId w:val="1"/>
        </w:numPr>
        <w:autoSpaceDE w:val="0"/>
        <w:autoSpaceDN w:val="0"/>
        <w:adjustRightInd w:val="0"/>
        <w:spacing w:after="0" w:line="240" w:lineRule="auto"/>
        <w:contextualSpacing/>
        <w:rPr>
          <w:rFonts w:cs="Times New Roman"/>
          <w:b/>
          <w:szCs w:val="24"/>
        </w:rPr>
      </w:pPr>
      <w:bookmarkStart w:name="_Hlk63087643" w:id="39"/>
      <w:bookmarkStart w:name="_Hlk51332149" w:id="40"/>
      <w:r w:rsidRPr="00E9530E">
        <w:rPr>
          <w:rFonts w:cs="Times New Roman"/>
          <w:b/>
          <w:szCs w:val="24"/>
        </w:rPr>
        <w:t>Explain 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r w:rsidR="00F7768F">
        <w:rPr>
          <w:rFonts w:cs="Times New Roman"/>
          <w:b/>
          <w:szCs w:val="24"/>
        </w:rPr>
        <w:t xml:space="preserve">. </w:t>
      </w:r>
      <w:bookmarkEnd w:id="39"/>
      <w:r w:rsidRPr="00E9530E">
        <w:rPr>
          <w:rFonts w:cs="Times New Roman"/>
          <w:b/>
          <w:szCs w:val="24"/>
        </w:rPr>
        <w:t xml:space="preserve"> </w:t>
      </w:r>
    </w:p>
    <w:bookmarkEnd w:id="40"/>
    <w:p w:rsidRPr="00DF3DC9" w:rsidR="00DF3DC9" w:rsidP="00DF3DC9" w:rsidRDefault="00DF3DC9" w14:paraId="0C00B7B2" w14:textId="77777777">
      <w:pPr>
        <w:ind w:left="720"/>
        <w:contextualSpacing/>
        <w:rPr>
          <w:rFonts w:cs="Times New Roman"/>
          <w:szCs w:val="24"/>
        </w:rPr>
      </w:pPr>
    </w:p>
    <w:p w:rsidR="00B01A7C" w:rsidP="003F4654" w:rsidRDefault="00085F48" w14:paraId="03DE72A9" w14:textId="524E1F21">
      <w:pPr>
        <w:autoSpaceDE w:val="0"/>
        <w:autoSpaceDN w:val="0"/>
        <w:adjustRightInd w:val="0"/>
        <w:spacing w:after="0" w:line="240" w:lineRule="auto"/>
        <w:contextualSpacing/>
        <w:rPr>
          <w:rFonts w:cs="Times New Roman"/>
          <w:szCs w:val="24"/>
        </w:rPr>
      </w:pPr>
      <w:r>
        <w:rPr>
          <w:rFonts w:cs="Times New Roman"/>
          <w:szCs w:val="24"/>
        </w:rPr>
        <w:t>OMB recently provided emergency approval for this information collection.</w:t>
      </w:r>
      <w:r w:rsidR="003549B1">
        <w:rPr>
          <w:rFonts w:cs="Times New Roman"/>
          <w:szCs w:val="24"/>
        </w:rPr>
        <w:t xml:space="preserve"> </w:t>
      </w:r>
      <w:r w:rsidR="009B2BDA">
        <w:rPr>
          <w:rFonts w:cs="Times New Roman"/>
          <w:szCs w:val="24"/>
        </w:rPr>
        <w:t xml:space="preserve"> </w:t>
      </w:r>
      <w:r>
        <w:rPr>
          <w:rFonts w:cs="Times New Roman"/>
          <w:szCs w:val="24"/>
        </w:rPr>
        <w:t xml:space="preserve">In support of its request for emergency approval, </w:t>
      </w:r>
      <w:r w:rsidRPr="00935028" w:rsidR="00935028">
        <w:rPr>
          <w:rFonts w:cs="Times New Roman"/>
          <w:szCs w:val="24"/>
        </w:rPr>
        <w:t>NHTSA estimate</w:t>
      </w:r>
      <w:r>
        <w:rPr>
          <w:rFonts w:cs="Times New Roman"/>
          <w:szCs w:val="24"/>
        </w:rPr>
        <w:t>d</w:t>
      </w:r>
      <w:r w:rsidRPr="00935028" w:rsidR="00935028">
        <w:rPr>
          <w:rFonts w:cs="Times New Roman"/>
          <w:szCs w:val="24"/>
        </w:rPr>
        <w:t xml:space="preserve"> </w:t>
      </w:r>
      <w:r>
        <w:rPr>
          <w:rFonts w:cs="Times New Roman"/>
          <w:szCs w:val="24"/>
        </w:rPr>
        <w:t>the</w:t>
      </w:r>
      <w:r w:rsidRPr="00935028" w:rsidR="00935028">
        <w:rPr>
          <w:rFonts w:cs="Times New Roman"/>
          <w:szCs w:val="24"/>
        </w:rPr>
        <w:t xml:space="preserve"> burden </w:t>
      </w:r>
      <w:proofErr w:type="gramStart"/>
      <w:r w:rsidRPr="00935028" w:rsidR="00935028">
        <w:rPr>
          <w:rFonts w:cs="Times New Roman"/>
          <w:szCs w:val="24"/>
        </w:rPr>
        <w:t>as a result of</w:t>
      </w:r>
      <w:proofErr w:type="gramEnd"/>
      <w:r w:rsidRPr="00935028" w:rsidR="00935028">
        <w:rPr>
          <w:rFonts w:cs="Times New Roman"/>
          <w:szCs w:val="24"/>
        </w:rPr>
        <w:t xml:space="preserve"> this program change to be </w:t>
      </w:r>
      <w:r w:rsidR="00157D4A">
        <w:rPr>
          <w:rFonts w:cs="Times New Roman"/>
          <w:szCs w:val="24"/>
        </w:rPr>
        <w:t>1</w:t>
      </w:r>
      <w:r w:rsidR="00305ED0">
        <w:rPr>
          <w:rFonts w:cs="Times New Roman"/>
          <w:szCs w:val="24"/>
        </w:rPr>
        <w:t>2,539</w:t>
      </w:r>
      <w:r w:rsidRPr="00935028" w:rsidR="00935028">
        <w:rPr>
          <w:rFonts w:cs="Times New Roman"/>
          <w:szCs w:val="24"/>
        </w:rPr>
        <w:t xml:space="preserve"> hours and </w:t>
      </w:r>
      <w:r w:rsidRPr="00A16AB9" w:rsidR="00935028">
        <w:rPr>
          <w:rFonts w:cs="Times New Roman"/>
          <w:szCs w:val="24"/>
        </w:rPr>
        <w:t>$</w:t>
      </w:r>
      <w:r w:rsidR="00E40B04">
        <w:rPr>
          <w:rFonts w:cs="Times New Roman"/>
          <w:szCs w:val="24"/>
        </w:rPr>
        <w:t>0</w:t>
      </w:r>
      <w:r w:rsidRPr="00A16AB9" w:rsidR="00935028">
        <w:rPr>
          <w:rFonts w:cs="Times New Roman"/>
          <w:szCs w:val="24"/>
        </w:rPr>
        <w:t>.</w:t>
      </w:r>
      <w:r w:rsidRPr="00935028" w:rsidR="00935028">
        <w:rPr>
          <w:rFonts w:cs="Times New Roman"/>
          <w:szCs w:val="24"/>
        </w:rPr>
        <w:t xml:space="preserve"> </w:t>
      </w:r>
      <w:r w:rsidR="003549B1">
        <w:rPr>
          <w:rFonts w:cs="Times New Roman"/>
          <w:szCs w:val="24"/>
        </w:rPr>
        <w:t xml:space="preserve"> </w:t>
      </w:r>
      <w:bookmarkStart w:name="_Hlk90999803" w:id="41"/>
      <w:r w:rsidR="00E333B8">
        <w:rPr>
          <w:rFonts w:eastAsia="Times New Roman" w:cs="Times New Roman"/>
          <w:bCs/>
          <w:iCs/>
          <w:color w:val="000000"/>
          <w:szCs w:val="24"/>
        </w:rPr>
        <w:t>NHTSA now estimates the annual burden to be 31,</w:t>
      </w:r>
      <w:r w:rsidR="00B01A7C">
        <w:rPr>
          <w:rFonts w:eastAsia="Times New Roman" w:cs="Times New Roman"/>
          <w:bCs/>
          <w:iCs/>
          <w:color w:val="000000"/>
          <w:szCs w:val="24"/>
        </w:rPr>
        <w:t>319</w:t>
      </w:r>
      <w:r w:rsidR="00E333B8">
        <w:rPr>
          <w:rFonts w:eastAsia="Times New Roman" w:cs="Times New Roman"/>
          <w:bCs/>
          <w:iCs/>
          <w:color w:val="000000"/>
          <w:szCs w:val="24"/>
        </w:rPr>
        <w:t xml:space="preserve"> hours and $0. The changes in burden estimate are a result of receiving information from reporting entities of time spent reporting information under the 6-month emergency clearance, </w:t>
      </w:r>
      <w:r w:rsidR="00EA5B3C">
        <w:rPr>
          <w:rFonts w:eastAsia="Times New Roman" w:cs="Times New Roman"/>
          <w:bCs/>
          <w:iCs/>
          <w:color w:val="000000"/>
          <w:szCs w:val="24"/>
        </w:rPr>
        <w:t xml:space="preserve">actual </w:t>
      </w:r>
      <w:r w:rsidR="00E333B8">
        <w:rPr>
          <w:rFonts w:eastAsia="Times New Roman" w:cs="Times New Roman"/>
          <w:bCs/>
          <w:iCs/>
          <w:color w:val="000000"/>
          <w:szCs w:val="24"/>
        </w:rPr>
        <w:t xml:space="preserve">reporting volume for five-months, and the change to the General Order to create a new 5-day reporting category (in place of 1-day and 10-day reports). </w:t>
      </w:r>
      <w:r w:rsidR="00D4262D">
        <w:rPr>
          <w:rFonts w:cs="Times New Roman"/>
          <w:szCs w:val="24"/>
        </w:rPr>
        <w:t xml:space="preserve">The annual burden associated with training employees on these reporting requirements and setting up an account for reporting with NHTSA has been modified to reflect the fact that existing reporting entities will not incur these burden hours during the proposed extension because they are one-time, start-up burdens.  The burden estimates for these tasks have therefore been limited to the average ten new reporting entities that NHTSA estimates will be added during each year of the proposed extension. </w:t>
      </w:r>
      <w:r w:rsidR="00EA5B3C">
        <w:rPr>
          <w:rFonts w:cs="Times New Roman"/>
          <w:szCs w:val="24"/>
        </w:rPr>
        <w:t xml:space="preserve"> </w:t>
      </w:r>
      <w:r w:rsidR="00E333B8">
        <w:rPr>
          <w:rFonts w:eastAsia="Times New Roman" w:cs="Times New Roman"/>
          <w:bCs/>
          <w:iCs/>
          <w:color w:val="000000"/>
          <w:szCs w:val="24"/>
        </w:rPr>
        <w:t xml:space="preserve">NHTSA also created a new category of burden to account for additional screening time spent by reporting entities to ensure that they are meeting their reporting requirements. </w:t>
      </w:r>
      <w:r w:rsidR="00D062C3">
        <w:rPr>
          <w:rFonts w:eastAsia="Times New Roman" w:cs="Times New Roman"/>
          <w:bCs/>
          <w:iCs/>
          <w:color w:val="000000"/>
          <w:szCs w:val="24"/>
        </w:rPr>
        <w:t>The change in burden hours represents a program change resulting in a decrease in burden hours by 8,320 hours and adjustments resulting in an increase of 27,</w:t>
      </w:r>
      <w:r w:rsidR="00B01A7C">
        <w:rPr>
          <w:rFonts w:eastAsia="Times New Roman" w:cs="Times New Roman"/>
          <w:bCs/>
          <w:iCs/>
          <w:color w:val="000000"/>
          <w:szCs w:val="24"/>
        </w:rPr>
        <w:t>100</w:t>
      </w:r>
      <w:r w:rsidR="00027370">
        <w:rPr>
          <w:rFonts w:eastAsia="Times New Roman" w:cs="Times New Roman"/>
          <w:bCs/>
          <w:iCs/>
          <w:color w:val="000000"/>
          <w:szCs w:val="24"/>
        </w:rPr>
        <w:t xml:space="preserve"> hours, for a net increase of 19,046 hours. </w:t>
      </w:r>
      <w:bookmarkEnd w:id="41"/>
    </w:p>
    <w:p w:rsidR="00971580" w:rsidP="003F4654" w:rsidRDefault="00971580" w14:paraId="43D404D3" w14:textId="37C9EF0A">
      <w:pPr>
        <w:autoSpaceDE w:val="0"/>
        <w:autoSpaceDN w:val="0"/>
        <w:adjustRightInd w:val="0"/>
        <w:spacing w:after="0" w:line="240" w:lineRule="auto"/>
        <w:contextualSpacing/>
        <w:rPr>
          <w:rFonts w:cs="Times New Roman"/>
          <w:szCs w:val="24"/>
        </w:rPr>
      </w:pPr>
    </w:p>
    <w:p w:rsidRPr="00935028" w:rsidR="007B7840" w:rsidP="003F4654" w:rsidRDefault="00971580" w14:paraId="592C8BF9" w14:textId="7B564E59">
      <w:pPr>
        <w:autoSpaceDE w:val="0"/>
        <w:autoSpaceDN w:val="0"/>
        <w:adjustRightInd w:val="0"/>
        <w:spacing w:after="0" w:line="240" w:lineRule="auto"/>
        <w:contextualSpacing/>
        <w:rPr>
          <w:rFonts w:cs="Times New Roman"/>
          <w:szCs w:val="24"/>
        </w:rPr>
      </w:pPr>
      <w:r>
        <w:rPr>
          <w:rFonts w:cs="Times New Roman"/>
          <w:szCs w:val="24"/>
        </w:rPr>
        <w:t xml:space="preserve">Additionally, in its emergency request, NHTSA requested approval for </w:t>
      </w:r>
      <w:r w:rsidR="00267BD1">
        <w:rPr>
          <w:rFonts w:cs="Times New Roman"/>
          <w:szCs w:val="24"/>
        </w:rPr>
        <w:t>seven</w:t>
      </w:r>
      <w:r>
        <w:rPr>
          <w:rFonts w:cs="Times New Roman"/>
          <w:szCs w:val="24"/>
        </w:rPr>
        <w:t xml:space="preserve"> information collections. </w:t>
      </w:r>
      <w:r w:rsidR="003549B1">
        <w:rPr>
          <w:rFonts w:cs="Times New Roman"/>
          <w:szCs w:val="24"/>
        </w:rPr>
        <w:t xml:space="preserve"> </w:t>
      </w:r>
      <w:r>
        <w:rPr>
          <w:rFonts w:cs="Times New Roman"/>
          <w:szCs w:val="24"/>
        </w:rPr>
        <w:t xml:space="preserve">However, it should have only requested approval for one information collection. </w:t>
      </w:r>
      <w:r w:rsidR="003549B1">
        <w:rPr>
          <w:rFonts w:cs="Times New Roman"/>
          <w:szCs w:val="24"/>
        </w:rPr>
        <w:t xml:space="preserve"> </w:t>
      </w:r>
      <w:r>
        <w:rPr>
          <w:rFonts w:cs="Times New Roman"/>
          <w:szCs w:val="24"/>
        </w:rPr>
        <w:t xml:space="preserve">To </w:t>
      </w:r>
      <w:r w:rsidR="002143F3">
        <w:rPr>
          <w:rFonts w:cs="Times New Roman"/>
          <w:szCs w:val="24"/>
        </w:rPr>
        <w:lastRenderedPageBreak/>
        <w:t>calculate the burden associated with the information collection, NHTSA separated it into seven components</w:t>
      </w:r>
      <w:r w:rsidR="005A6781">
        <w:rPr>
          <w:rFonts w:cs="Times New Roman"/>
          <w:szCs w:val="24"/>
        </w:rPr>
        <w:t xml:space="preserve"> (NHTSA now separates burden into 1</w:t>
      </w:r>
      <w:r w:rsidR="006D01F3">
        <w:rPr>
          <w:rFonts w:cs="Times New Roman"/>
          <w:szCs w:val="24"/>
        </w:rPr>
        <w:t>3</w:t>
      </w:r>
      <w:r w:rsidR="005A6781">
        <w:rPr>
          <w:rFonts w:cs="Times New Roman"/>
          <w:szCs w:val="24"/>
        </w:rPr>
        <w:t xml:space="preserve"> categories to facilitate calculation)</w:t>
      </w:r>
      <w:r w:rsidR="002143F3">
        <w:rPr>
          <w:rFonts w:cs="Times New Roman"/>
          <w:szCs w:val="24"/>
        </w:rPr>
        <w:t>, but those components are part of a single information collection</w:t>
      </w:r>
      <w:r w:rsidR="00241BE6">
        <w:rPr>
          <w:rFonts w:cs="Times New Roman"/>
          <w:szCs w:val="24"/>
        </w:rPr>
        <w:t xml:space="preserve"> collecting information on one form. </w:t>
      </w:r>
      <w:r w:rsidR="002143F3">
        <w:rPr>
          <w:rFonts w:cs="Times New Roman"/>
          <w:szCs w:val="24"/>
        </w:rPr>
        <w:t xml:space="preserve"> </w:t>
      </w:r>
    </w:p>
    <w:p w:rsidRPr="00DF3DC9" w:rsidR="00DF3DC9" w:rsidP="00DF3DC9" w:rsidRDefault="00DF3DC9" w14:paraId="4CBDEC16" w14:textId="77777777">
      <w:pPr>
        <w:autoSpaceDE w:val="0"/>
        <w:autoSpaceDN w:val="0"/>
        <w:adjustRightInd w:val="0"/>
        <w:spacing w:after="0" w:line="240" w:lineRule="auto"/>
        <w:ind w:left="720"/>
        <w:contextualSpacing/>
        <w:rPr>
          <w:rFonts w:cs="Times New Roman"/>
          <w:szCs w:val="24"/>
        </w:rPr>
      </w:pPr>
    </w:p>
    <w:p w:rsidRPr="00E9530E" w:rsidR="00DF3DC9" w:rsidP="00BC4B61" w:rsidRDefault="00DF3DC9" w14:paraId="2D16EB80" w14:textId="77777777">
      <w:pPr>
        <w:numPr>
          <w:ilvl w:val="0"/>
          <w:numId w:val="1"/>
        </w:numPr>
        <w:autoSpaceDE w:val="0"/>
        <w:autoSpaceDN w:val="0"/>
        <w:adjustRightInd w:val="0"/>
        <w:spacing w:after="0" w:line="240" w:lineRule="auto"/>
        <w:contextualSpacing/>
        <w:rPr>
          <w:rFonts w:cs="Times New Roman"/>
          <w:b/>
          <w:szCs w:val="24"/>
        </w:rPr>
      </w:pPr>
      <w:bookmarkStart w:name="_Hlk51332176" w:id="42"/>
      <w:r w:rsidRPr="00E9530E">
        <w:rPr>
          <w:rFonts w:cs="Times New Roman"/>
          <w:b/>
          <w:szCs w:val="24"/>
        </w:rPr>
        <w:t xml:space="preserve">For </w:t>
      </w:r>
      <w:bookmarkStart w:name="_Hlk63087690" w:id="43"/>
      <w:r w:rsidRPr="00E9530E">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42"/>
    <w:bookmarkEnd w:id="43"/>
    <w:p w:rsidRPr="00DF3DC9" w:rsidR="00DF3DC9" w:rsidP="00BC4B61" w:rsidRDefault="00DF3DC9" w14:paraId="6355495E" w14:textId="77777777">
      <w:pPr>
        <w:autoSpaceDE w:val="0"/>
        <w:autoSpaceDN w:val="0"/>
        <w:adjustRightInd w:val="0"/>
        <w:spacing w:after="0" w:line="240" w:lineRule="auto"/>
        <w:ind w:firstLine="720"/>
        <w:rPr>
          <w:rFonts w:cs="Times New Roman"/>
          <w:szCs w:val="24"/>
        </w:rPr>
      </w:pPr>
    </w:p>
    <w:p w:rsidR="000739E3" w:rsidP="003F4654" w:rsidRDefault="000739E3" w14:paraId="2D10F2A2" w14:textId="5ADC0C40">
      <w:pPr>
        <w:spacing w:after="0" w:line="240" w:lineRule="auto"/>
        <w:rPr>
          <w:rFonts w:cs="Times New Roman"/>
          <w:szCs w:val="24"/>
        </w:rPr>
      </w:pPr>
      <w:r>
        <w:rPr>
          <w:rFonts w:cs="Times New Roman"/>
          <w:szCs w:val="24"/>
        </w:rPr>
        <w:t xml:space="preserve">NHTSA intends to make summary crash information it receives under the </w:t>
      </w:r>
      <w:r w:rsidR="00A16AB9">
        <w:rPr>
          <w:rFonts w:cs="Times New Roman"/>
          <w:szCs w:val="24"/>
        </w:rPr>
        <w:t xml:space="preserve">General </w:t>
      </w:r>
      <w:r>
        <w:rPr>
          <w:rFonts w:cs="Times New Roman"/>
          <w:szCs w:val="24"/>
        </w:rPr>
        <w:t xml:space="preserve">Order publicly available. </w:t>
      </w:r>
      <w:r w:rsidR="003549B1">
        <w:rPr>
          <w:rFonts w:cs="Times New Roman"/>
          <w:szCs w:val="24"/>
        </w:rPr>
        <w:t xml:space="preserve"> </w:t>
      </w:r>
      <w:r>
        <w:rPr>
          <w:rFonts w:cs="Times New Roman"/>
          <w:szCs w:val="24"/>
        </w:rPr>
        <w:t xml:space="preserve">NHTSA will process the information it receives under the </w:t>
      </w:r>
      <w:r w:rsidR="00A16AB9">
        <w:rPr>
          <w:rFonts w:cs="Times New Roman"/>
          <w:szCs w:val="24"/>
        </w:rPr>
        <w:t xml:space="preserve">General </w:t>
      </w:r>
      <w:r>
        <w:rPr>
          <w:rFonts w:cs="Times New Roman"/>
          <w:szCs w:val="24"/>
        </w:rPr>
        <w:t xml:space="preserve">Order, and then will begin making information publicly available on NHTSA.gov. </w:t>
      </w:r>
      <w:r w:rsidR="003549B1">
        <w:rPr>
          <w:rFonts w:cs="Times New Roman"/>
          <w:szCs w:val="24"/>
        </w:rPr>
        <w:t xml:space="preserve"> </w:t>
      </w:r>
      <w:r>
        <w:rPr>
          <w:rFonts w:cs="Times New Roman"/>
          <w:szCs w:val="24"/>
        </w:rPr>
        <w:t xml:space="preserve">NHTSA </w:t>
      </w:r>
      <w:r w:rsidR="00195A67">
        <w:rPr>
          <w:rFonts w:cs="Times New Roman"/>
          <w:szCs w:val="24"/>
        </w:rPr>
        <w:t>is not permitted under existing law to</w:t>
      </w:r>
      <w:r>
        <w:rPr>
          <w:rFonts w:cs="Times New Roman"/>
          <w:szCs w:val="24"/>
        </w:rPr>
        <w:t xml:space="preserve"> publicly disclose certain information, including personally identifiable information (PII) (such as the identity of individuals involved in crashes) and confidential business information.</w:t>
      </w:r>
    </w:p>
    <w:p w:rsidRPr="00DF3DC9" w:rsidR="00DF3DC9" w:rsidP="0090362F" w:rsidRDefault="00DF3DC9" w14:paraId="601176EA" w14:textId="2378FC93">
      <w:pPr>
        <w:autoSpaceDE w:val="0"/>
        <w:autoSpaceDN w:val="0"/>
        <w:adjustRightInd w:val="0"/>
        <w:spacing w:after="0" w:line="240" w:lineRule="auto"/>
        <w:rPr>
          <w:rFonts w:cs="Times New Roman"/>
          <w:szCs w:val="24"/>
        </w:rPr>
      </w:pPr>
    </w:p>
    <w:p w:rsidRPr="000650F6" w:rsidR="00DF3DC9" w:rsidP="00BC4B61" w:rsidRDefault="00DF3DC9" w14:paraId="190BE732" w14:textId="77777777">
      <w:pPr>
        <w:numPr>
          <w:ilvl w:val="0"/>
          <w:numId w:val="1"/>
        </w:numPr>
        <w:autoSpaceDE w:val="0"/>
        <w:autoSpaceDN w:val="0"/>
        <w:adjustRightInd w:val="0"/>
        <w:spacing w:after="0" w:line="240" w:lineRule="auto"/>
        <w:contextualSpacing/>
        <w:rPr>
          <w:rFonts w:cs="Times New Roman"/>
          <w:b/>
          <w:szCs w:val="24"/>
        </w:rPr>
      </w:pPr>
      <w:bookmarkStart w:name="_Hlk51332202" w:id="44"/>
      <w:r w:rsidRPr="000650F6">
        <w:rPr>
          <w:rFonts w:cs="Times New Roman"/>
          <w:b/>
          <w:szCs w:val="24"/>
        </w:rPr>
        <w:t>If seeking approval to not display the expiration date for OMB approval of the information collection, explain the reasons that display would be inappropriate.</w:t>
      </w:r>
    </w:p>
    <w:bookmarkEnd w:id="44"/>
    <w:p w:rsidRPr="00DF3DC9" w:rsidR="00DF3DC9" w:rsidP="00BC4B61" w:rsidRDefault="00DF3DC9" w14:paraId="78B12A20" w14:textId="77777777">
      <w:pPr>
        <w:autoSpaceDE w:val="0"/>
        <w:autoSpaceDN w:val="0"/>
        <w:adjustRightInd w:val="0"/>
        <w:spacing w:after="0" w:line="240" w:lineRule="auto"/>
        <w:ind w:left="720"/>
        <w:contextualSpacing/>
        <w:rPr>
          <w:rFonts w:cs="Times New Roman"/>
          <w:szCs w:val="24"/>
        </w:rPr>
      </w:pPr>
    </w:p>
    <w:p w:rsidR="00342F10" w:rsidP="003F4654" w:rsidRDefault="00342F10" w14:paraId="6C554A67" w14:textId="6C72DA42">
      <w:pPr>
        <w:autoSpaceDE w:val="0"/>
        <w:autoSpaceDN w:val="0"/>
        <w:adjustRightInd w:val="0"/>
        <w:spacing w:after="0" w:line="240" w:lineRule="auto"/>
        <w:rPr>
          <w:rFonts w:cs="Times New Roman"/>
          <w:szCs w:val="24"/>
          <w:highlight w:val="yellow"/>
        </w:rPr>
      </w:pPr>
      <w:r w:rsidRPr="00342F10">
        <w:rPr>
          <w:rFonts w:cs="Times New Roman"/>
          <w:szCs w:val="24"/>
        </w:rPr>
        <w:t>Approval is not sought to not display the expiration date for OMB approval.</w:t>
      </w:r>
      <w:r>
        <w:rPr>
          <w:rFonts w:cs="Times New Roman"/>
          <w:szCs w:val="24"/>
          <w:highlight w:val="yellow"/>
        </w:rPr>
        <w:t xml:space="preserve"> </w:t>
      </w:r>
    </w:p>
    <w:p w:rsidRPr="00DF3DC9" w:rsidR="00D715A6" w:rsidP="00D715A6" w:rsidRDefault="00D715A6" w14:paraId="0D2C1249" w14:textId="77777777">
      <w:pPr>
        <w:autoSpaceDE w:val="0"/>
        <w:autoSpaceDN w:val="0"/>
        <w:adjustRightInd w:val="0"/>
        <w:spacing w:after="0" w:line="240" w:lineRule="auto"/>
        <w:ind w:firstLine="720"/>
        <w:rPr>
          <w:rFonts w:cs="Times New Roman"/>
          <w:szCs w:val="24"/>
          <w:highlight w:val="yellow"/>
        </w:rPr>
      </w:pPr>
    </w:p>
    <w:p w:rsidRPr="000650F6" w:rsidR="00DF3DC9" w:rsidP="0090362F" w:rsidRDefault="00DF3DC9" w14:paraId="2CDD0F0B" w14:textId="351CFF06">
      <w:pPr>
        <w:numPr>
          <w:ilvl w:val="0"/>
          <w:numId w:val="1"/>
        </w:numPr>
        <w:spacing w:line="240" w:lineRule="auto"/>
        <w:contextualSpacing/>
        <w:rPr>
          <w:rFonts w:cs="Times New Roman"/>
          <w:b/>
          <w:szCs w:val="24"/>
        </w:rPr>
      </w:pPr>
      <w:bookmarkStart w:name="_Hlk63087720" w:id="45"/>
      <w:bookmarkStart w:name="_Hlk51332218" w:id="46"/>
      <w:r w:rsidRPr="000650F6">
        <w:rPr>
          <w:rFonts w:cs="Times New Roman"/>
          <w:b/>
          <w:szCs w:val="24"/>
        </w:rPr>
        <w:t xml:space="preserve">Explain each exception to the topics of the certification statement identified in </w:t>
      </w:r>
      <w:r w:rsidR="007A50FA">
        <w:rPr>
          <w:rFonts w:cs="Times New Roman"/>
          <w:b/>
          <w:szCs w:val="24"/>
        </w:rPr>
        <w:t>“</w:t>
      </w:r>
      <w:r w:rsidRPr="000650F6">
        <w:rPr>
          <w:rFonts w:cs="Times New Roman"/>
          <w:b/>
          <w:szCs w:val="24"/>
        </w:rPr>
        <w:t>Certification for Paperwork Reduction Act Submissions.</w:t>
      </w:r>
      <w:r w:rsidR="007A50FA">
        <w:rPr>
          <w:rFonts w:cs="Times New Roman"/>
          <w:b/>
          <w:szCs w:val="24"/>
        </w:rPr>
        <w:t>”</w:t>
      </w:r>
      <w:r w:rsidRPr="000650F6">
        <w:rPr>
          <w:rFonts w:cs="Times New Roman"/>
          <w:b/>
          <w:szCs w:val="24"/>
        </w:rPr>
        <w:t xml:space="preserve"> The required certifications can be found at 5 CFR 1320.9.</w:t>
      </w:r>
      <w:bookmarkStart w:name="_Hlk45889134" w:id="47"/>
      <w:bookmarkEnd w:id="45"/>
      <w:r w:rsidRPr="002143F3" w:rsidR="002143F3">
        <w:rPr>
          <w:rFonts w:cs="Times New Roman"/>
          <w:b/>
          <w:szCs w:val="24"/>
          <w:vertAlign w:val="superscript"/>
        </w:rPr>
        <w:t xml:space="preserve"> </w:t>
      </w:r>
      <w:r w:rsidRPr="000650F6" w:rsidR="002143F3">
        <w:rPr>
          <w:rFonts w:cs="Times New Roman"/>
          <w:b/>
          <w:szCs w:val="24"/>
          <w:vertAlign w:val="superscript"/>
        </w:rPr>
        <w:footnoteReference w:id="13"/>
      </w:r>
      <w:bookmarkEnd w:id="47"/>
    </w:p>
    <w:bookmarkEnd w:id="46"/>
    <w:p w:rsidR="00934994" w:rsidP="00934994" w:rsidRDefault="00934994" w14:paraId="3796EEF1" w14:textId="77777777">
      <w:pPr>
        <w:ind w:left="720"/>
        <w:contextualSpacing/>
        <w:rPr>
          <w:rFonts w:cs="Times New Roman"/>
          <w:szCs w:val="24"/>
        </w:rPr>
      </w:pPr>
    </w:p>
    <w:p w:rsidR="007A7BB5" w:rsidP="003F4654" w:rsidRDefault="006C5324" w14:paraId="701302F5" w14:textId="03F32103">
      <w:pPr>
        <w:autoSpaceDE w:val="0"/>
        <w:autoSpaceDN w:val="0"/>
        <w:adjustRightInd w:val="0"/>
        <w:spacing w:after="0" w:line="240" w:lineRule="auto"/>
        <w:rPr>
          <w:rFonts w:cs="Times New Roman"/>
          <w:szCs w:val="24"/>
        </w:rPr>
      </w:pPr>
      <w:r w:rsidRPr="006C5324">
        <w:rPr>
          <w:rFonts w:cs="Times New Roman"/>
          <w:szCs w:val="24"/>
        </w:rPr>
        <w:t xml:space="preserve">There are no exceptions. </w:t>
      </w:r>
    </w:p>
    <w:p w:rsidR="002143F3" w:rsidP="00D715A6" w:rsidRDefault="002143F3" w14:paraId="21461DF3" w14:textId="19F7AD0D">
      <w:pPr>
        <w:autoSpaceDE w:val="0"/>
        <w:autoSpaceDN w:val="0"/>
        <w:adjustRightInd w:val="0"/>
        <w:spacing w:after="0" w:line="240" w:lineRule="auto"/>
        <w:ind w:left="720"/>
        <w:rPr>
          <w:rFonts w:cs="Times New Roman"/>
          <w:szCs w:val="24"/>
        </w:rPr>
      </w:pPr>
    </w:p>
    <w:p w:rsidR="002143F3" w:rsidP="00D715A6" w:rsidRDefault="002143F3" w14:paraId="4DB680EC" w14:textId="572CD1EB">
      <w:pPr>
        <w:autoSpaceDE w:val="0"/>
        <w:autoSpaceDN w:val="0"/>
        <w:adjustRightInd w:val="0"/>
        <w:spacing w:after="0" w:line="240" w:lineRule="auto"/>
        <w:ind w:left="720"/>
        <w:rPr>
          <w:rFonts w:cs="Times New Roman"/>
          <w:szCs w:val="24"/>
        </w:rPr>
      </w:pPr>
      <w:r>
        <w:rPr>
          <w:rFonts w:cs="Times New Roman"/>
          <w:szCs w:val="24"/>
        </w:rPr>
        <w:t>The following Paperwork Reduction Act statement will appear on the electronic form</w:t>
      </w:r>
      <w:r w:rsidR="00241BE6">
        <w:rPr>
          <w:rFonts w:cs="Times New Roman"/>
          <w:szCs w:val="24"/>
        </w:rPr>
        <w:t xml:space="preserve">: </w:t>
      </w:r>
    </w:p>
    <w:p w:rsidR="00241BE6" w:rsidP="00D715A6" w:rsidRDefault="00241BE6" w14:paraId="06E47FAF" w14:textId="07032170">
      <w:pPr>
        <w:autoSpaceDE w:val="0"/>
        <w:autoSpaceDN w:val="0"/>
        <w:adjustRightInd w:val="0"/>
        <w:spacing w:after="0" w:line="240" w:lineRule="auto"/>
        <w:ind w:left="720"/>
        <w:rPr>
          <w:rFonts w:cs="Times New Roman"/>
          <w:szCs w:val="24"/>
        </w:rPr>
      </w:pPr>
    </w:p>
    <w:p w:rsidRPr="0036367D" w:rsidR="0036367D" w:rsidP="00F6374E" w:rsidRDefault="0036367D" w14:paraId="5384FAA8" w14:textId="17378126">
      <w:pPr>
        <w:spacing w:after="0" w:line="240" w:lineRule="auto"/>
        <w:ind w:left="720"/>
        <w:rPr>
          <w:rFonts w:cs="Times New Roman"/>
          <w:szCs w:val="24"/>
        </w:rPr>
      </w:pPr>
      <w:r w:rsidRPr="0036367D">
        <w:rPr>
          <w:rFonts w:cs="Times New Roman"/>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w:t>
      </w:r>
      <w:r w:rsidR="00A4688A">
        <w:rPr>
          <w:rFonts w:cs="Times New Roman"/>
          <w:szCs w:val="24"/>
        </w:rPr>
        <w:t xml:space="preserve">NHTSA estimates that </w:t>
      </w:r>
      <w:r w:rsidR="00781891">
        <w:rPr>
          <w:rFonts w:cs="Times New Roman"/>
          <w:szCs w:val="24"/>
        </w:rPr>
        <w:t xml:space="preserve">completing and submitting </w:t>
      </w:r>
      <w:r w:rsidR="00A4688A">
        <w:rPr>
          <w:rFonts w:cs="Times New Roman"/>
          <w:szCs w:val="24"/>
        </w:rPr>
        <w:t xml:space="preserve">this form will take between 15 minutes and 2 hours. </w:t>
      </w:r>
      <w:r w:rsidRPr="0036367D">
        <w:rPr>
          <w:rFonts w:cs="Times New Roman"/>
          <w:szCs w:val="24"/>
        </w:rPr>
        <w:t xml:space="preserve">The OMB Control Number for this information collection is 2127-0754. Expires: </w:t>
      </w:r>
      <w:r w:rsidR="00D61FBE">
        <w:rPr>
          <w:rFonts w:cs="Times New Roman"/>
          <w:szCs w:val="24"/>
        </w:rPr>
        <w:t>DATE</w:t>
      </w:r>
      <w:r w:rsidRPr="0036367D">
        <w:rPr>
          <w:rFonts w:cs="Times New Roman"/>
          <w:szCs w:val="24"/>
        </w:rPr>
        <w:t xml:space="preserve">. This information collection and Standing General Order 2021-01 requires </w:t>
      </w:r>
      <w:r w:rsidRPr="0036367D">
        <w:rPr>
          <w:rFonts w:cs="Times New Roman"/>
          <w:szCs w:val="24"/>
        </w:rPr>
        <w:lastRenderedPageBreak/>
        <w:t>manufacturers and operators of vehicles equipped with ADS or Level 2 ADAS to report certain crashes to NHTSA. The data will help the agency understand the extent to which incidents are potentially a result of safety defects, including whether manufacturers have failed to appropriately design their systems based on their foreseeable misuse.</w:t>
      </w:r>
    </w:p>
    <w:p w:rsidRPr="002043DA" w:rsidR="00241BE6" w:rsidP="000437CA" w:rsidRDefault="00241BE6" w14:paraId="1E267665" w14:textId="77777777">
      <w:pPr>
        <w:autoSpaceDE w:val="0"/>
        <w:autoSpaceDN w:val="0"/>
        <w:adjustRightInd w:val="0"/>
        <w:spacing w:after="0" w:line="240" w:lineRule="auto"/>
        <w:ind w:left="720"/>
        <w:rPr>
          <w:rFonts w:cs="Times New Roman"/>
          <w:szCs w:val="24"/>
        </w:rPr>
      </w:pPr>
    </w:p>
    <w:sectPr w:rsidRPr="002043DA" w:rsidR="00241BE6" w:rsidSect="00CD3413">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BA04F" w14:textId="77777777" w:rsidR="000A34E8" w:rsidRDefault="000A34E8" w:rsidP="00F27C2C">
      <w:pPr>
        <w:spacing w:after="0" w:line="240" w:lineRule="auto"/>
      </w:pPr>
      <w:r>
        <w:separator/>
      </w:r>
    </w:p>
  </w:endnote>
  <w:endnote w:type="continuationSeparator" w:id="0">
    <w:p w14:paraId="4425939D" w14:textId="77777777" w:rsidR="000A34E8" w:rsidRDefault="000A34E8" w:rsidP="00F27C2C">
      <w:pPr>
        <w:spacing w:after="0" w:line="240" w:lineRule="auto"/>
      </w:pPr>
      <w:r>
        <w:continuationSeparator/>
      </w:r>
    </w:p>
  </w:endnote>
  <w:endnote w:type="continuationNotice" w:id="1">
    <w:p w14:paraId="4A53668C" w14:textId="77777777" w:rsidR="000A34E8" w:rsidRDefault="000A3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5221495"/>
      <w:docPartObj>
        <w:docPartGallery w:val="Page Numbers (Bottom of Page)"/>
        <w:docPartUnique/>
      </w:docPartObj>
    </w:sdtPr>
    <w:sdtEndPr>
      <w:rPr>
        <w:noProof/>
      </w:rPr>
    </w:sdtEndPr>
    <w:sdtContent>
      <w:p w14:paraId="49FF4C64" w14:textId="5CBF6198" w:rsidR="000A34E8" w:rsidRDefault="000A34E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20F228" w14:textId="77777777" w:rsidR="000A34E8" w:rsidRDefault="000A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52821B" w14:textId="77777777" w:rsidR="000A34E8" w:rsidRDefault="000A34E8" w:rsidP="00F27C2C">
      <w:pPr>
        <w:spacing w:after="0" w:line="240" w:lineRule="auto"/>
      </w:pPr>
      <w:r>
        <w:separator/>
      </w:r>
    </w:p>
  </w:footnote>
  <w:footnote w:type="continuationSeparator" w:id="0">
    <w:p w14:paraId="3B76B298" w14:textId="77777777" w:rsidR="000A34E8" w:rsidRDefault="000A34E8" w:rsidP="00F27C2C">
      <w:pPr>
        <w:spacing w:after="0" w:line="240" w:lineRule="auto"/>
      </w:pPr>
      <w:r>
        <w:continuationSeparator/>
      </w:r>
    </w:p>
  </w:footnote>
  <w:footnote w:type="continuationNotice" w:id="1">
    <w:p w14:paraId="5E26AB47" w14:textId="77777777" w:rsidR="000A34E8" w:rsidRDefault="000A34E8">
      <w:pPr>
        <w:spacing w:after="0" w:line="240" w:lineRule="auto"/>
      </w:pPr>
    </w:p>
  </w:footnote>
  <w:footnote w:id="2">
    <w:p w14:paraId="00F4CE83" w14:textId="024508EB" w:rsidR="000A34E8" w:rsidRPr="0039208F" w:rsidRDefault="000A34E8" w:rsidP="00D651A5">
      <w:pPr>
        <w:pStyle w:val="FootnoteText"/>
        <w:rPr>
          <w:rFonts w:cs="Times New Roman"/>
        </w:rPr>
      </w:pPr>
      <w:r>
        <w:rPr>
          <w:rStyle w:val="FootnoteReference"/>
        </w:rPr>
        <w:footnoteRef/>
      </w:r>
      <w:r>
        <w:t xml:space="preserve">  </w:t>
      </w:r>
      <w:r w:rsidRPr="0039208F">
        <w:rPr>
          <w:rFonts w:cs="Times New Roman"/>
        </w:rPr>
        <w:t>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w:t>
      </w:r>
      <w:r w:rsidRPr="00D651A5">
        <w:rPr>
          <w:rFonts w:cs="Times New Roman"/>
        </w:rPr>
        <w:t xml:space="preserve"> (7)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3">
    <w:p w14:paraId="0C7FACD2" w14:textId="7B3EBEC4" w:rsidR="000A34E8" w:rsidRPr="003E020A" w:rsidRDefault="000A34E8" w:rsidP="006C1BAE">
      <w:pPr>
        <w:pStyle w:val="FootnoteText"/>
      </w:pPr>
      <w:r w:rsidRPr="003E020A">
        <w:rPr>
          <w:rStyle w:val="FootnoteReference"/>
        </w:rPr>
        <w:footnoteRef/>
      </w:r>
      <w:r w:rsidRPr="003E020A">
        <w:t xml:space="preserve"> </w:t>
      </w:r>
      <w:r>
        <w:t xml:space="preserve">NHTSA issued an amended General Order on August 5, 2021, which superseded the original General Order, effective August 12, 2021.  A copy of the amended General Order </w:t>
      </w:r>
      <w:r w:rsidRPr="006C1BAE">
        <w:t>is available on NHTSA’s website</w:t>
      </w:r>
      <w:r w:rsidRPr="003E020A">
        <w:t xml:space="preserve"> at </w:t>
      </w:r>
      <w:hyperlink r:id="rId1" w:history="1">
        <w:r w:rsidRPr="00830059">
          <w:rPr>
            <w:rStyle w:val="Hyperlink"/>
          </w:rPr>
          <w:t>https://www.</w:t>
        </w:r>
        <w:r>
          <w:rPr>
            <w:rStyle w:val="Hyperlink"/>
          </w:rPr>
          <w:t>‌</w:t>
        </w:r>
        <w:r w:rsidRPr="00830059">
          <w:rPr>
            <w:rStyle w:val="Hyperlink"/>
          </w:rPr>
          <w:t>nhtsa.gov/laws-regulations/‌standing-‌‌‌general-order-crash-reporting-levels-driving-automation-2-5</w:t>
        </w:r>
      </w:hyperlink>
      <w:r w:rsidRPr="003E020A">
        <w:t>.</w:t>
      </w:r>
    </w:p>
  </w:footnote>
  <w:footnote w:id="4">
    <w:p w14:paraId="32F7B9CB" w14:textId="77777777" w:rsidR="000A34E8" w:rsidRPr="00AE1812" w:rsidRDefault="000A34E8" w:rsidP="00D5274B">
      <w:pPr>
        <w:pStyle w:val="FootnoteText"/>
        <w:rPr>
          <w:rFonts w:cs="Times New Roman"/>
        </w:rPr>
      </w:pPr>
      <w:r w:rsidRPr="00AE1812">
        <w:rPr>
          <w:rStyle w:val="FootnoteReference"/>
          <w:rFonts w:cs="Times New Roman"/>
        </w:rPr>
        <w:footnoteRef/>
      </w:r>
      <w:r w:rsidRPr="00AE1812">
        <w:rPr>
          <w:rFonts w:cs="Times New Roman"/>
        </w:rPr>
        <w:t xml:space="preserve"> </w:t>
      </w:r>
      <w:r w:rsidRPr="003F4654">
        <w:rPr>
          <w:rFonts w:cs="Times New Roman"/>
        </w:rPr>
        <w:t xml:space="preserve">The reporting entity may file this 5-day report early (i.e., before the fifth calendar day) to avoid having to file such a report on a weekend or holiday. </w:t>
      </w:r>
    </w:p>
  </w:footnote>
  <w:footnote w:id="5">
    <w:p w14:paraId="40AC3E09" w14:textId="187B02B1" w:rsidR="000A34E8" w:rsidRPr="00EB6E9C" w:rsidRDefault="000A34E8" w:rsidP="001865F0">
      <w:pPr>
        <w:pStyle w:val="FootnoteText"/>
      </w:pPr>
      <w:r w:rsidRPr="00EB6E9C">
        <w:rPr>
          <w:rStyle w:val="FootnoteReference"/>
        </w:rPr>
        <w:footnoteRef/>
      </w:r>
      <w:r w:rsidRPr="00EB6E9C">
        <w:t xml:space="preserve"> This includes the nonoperational safety of a motor vehicle. </w:t>
      </w:r>
      <w:r>
        <w:t xml:space="preserve"> </w:t>
      </w:r>
      <w:r w:rsidRPr="00EB6E9C">
        <w:t>49 U.S.C. § 30102(9).</w:t>
      </w:r>
    </w:p>
  </w:footnote>
  <w:footnote w:id="6">
    <w:p w14:paraId="47D8344E" w14:textId="5305BE6B" w:rsidR="000A34E8" w:rsidRDefault="000A34E8" w:rsidP="00F35A14">
      <w:pPr>
        <w:pStyle w:val="FootnoteText"/>
      </w:pPr>
      <w:r w:rsidRPr="00EB6E9C">
        <w:rPr>
          <w:rStyle w:val="FootnoteReference"/>
          <w:rFonts w:cs="Times New Roman"/>
        </w:rPr>
        <w:footnoteRef/>
      </w:r>
      <w:r w:rsidRPr="00EB6E9C">
        <w:rPr>
          <w:rFonts w:cs="Times New Roman"/>
        </w:rPr>
        <w:t xml:space="preserve"> </w:t>
      </w:r>
      <w:r>
        <w:rPr>
          <w:rFonts w:cs="Times New Roman"/>
        </w:rPr>
        <w:t xml:space="preserve">A Level 2 ADAS </w:t>
      </w:r>
      <w:r w:rsidRPr="00F35A14">
        <w:rPr>
          <w:rFonts w:cs="Times New Roman"/>
        </w:rPr>
        <w:t xml:space="preserve">is a driver support feature on </w:t>
      </w:r>
      <w:r>
        <w:rPr>
          <w:rFonts w:cs="Times New Roman"/>
        </w:rPr>
        <w:t xml:space="preserve">a </w:t>
      </w:r>
      <w:r w:rsidRPr="00F35A14">
        <w:rPr>
          <w:rFonts w:cs="Times New Roman"/>
        </w:rPr>
        <w:t xml:space="preserve">vehicle that can control both steering and braking/accelerating simultaneously under some circumstances. </w:t>
      </w:r>
      <w:r>
        <w:rPr>
          <w:rFonts w:cs="Times New Roman"/>
        </w:rPr>
        <w:t xml:space="preserve"> </w:t>
      </w:r>
      <w:r w:rsidRPr="00F35A14">
        <w:rPr>
          <w:rFonts w:cs="Times New Roman"/>
        </w:rPr>
        <w:t xml:space="preserve">The human driver must remain fully and continuously engaged in the driving task. </w:t>
      </w:r>
      <w:r>
        <w:rPr>
          <w:rFonts w:cs="Times New Roman"/>
        </w:rPr>
        <w:t xml:space="preserve"> </w:t>
      </w:r>
      <w:r w:rsidRPr="0090362F">
        <w:rPr>
          <w:rFonts w:cs="Times New Roman"/>
          <w:i/>
          <w:iCs/>
        </w:rPr>
        <w:t>See</w:t>
      </w:r>
      <w:r>
        <w:rPr>
          <w:rFonts w:cs="Times New Roman"/>
        </w:rPr>
        <w:t xml:space="preserve"> </w:t>
      </w:r>
      <w:r w:rsidRPr="00F35A14">
        <w:rPr>
          <w:rFonts w:cs="Times New Roman"/>
        </w:rPr>
        <w:t>SAE J3016 Taxonomy and Definitions for Terms Related to Driving Automation Systems for On-Road Motor Vehicles § 5.3 (April 2021).</w:t>
      </w:r>
    </w:p>
  </w:footnote>
  <w:footnote w:id="7">
    <w:p w14:paraId="21A3E081" w14:textId="1E66FE84" w:rsidR="000A34E8" w:rsidRDefault="000A34E8">
      <w:pPr>
        <w:pStyle w:val="FootnoteText"/>
      </w:pPr>
      <w:r>
        <w:rPr>
          <w:rStyle w:val="FootnoteReference"/>
        </w:rPr>
        <w:footnoteRef/>
      </w:r>
      <w:r>
        <w:t xml:space="preserve"> The reporting requirements in the General Order applicable to operators are specific to entities (and not individuals) operating ADS equipped vehicles.  Likewise, there are no reporting requirements in the General Order applicable to individual owners, drivers, or passengers in Level 2 ADAS equipped vehicles. </w:t>
      </w:r>
    </w:p>
  </w:footnote>
  <w:footnote w:id="8">
    <w:p w14:paraId="1F7F2449" w14:textId="77777777" w:rsidR="000A34E8" w:rsidRPr="00B67302" w:rsidRDefault="000A34E8" w:rsidP="00FA17E1">
      <w:pPr>
        <w:pStyle w:val="FootnoteText"/>
        <w:rPr>
          <w:rFonts w:cs="Times New Roman"/>
        </w:rPr>
      </w:pPr>
      <w:r w:rsidRPr="00B67302">
        <w:rPr>
          <w:rStyle w:val="FootnoteReference"/>
          <w:rFonts w:cs="Times New Roman"/>
        </w:rPr>
        <w:footnoteRef/>
      </w:r>
      <w:r w:rsidRPr="00B67302">
        <w:rPr>
          <w:rFonts w:cs="Times New Roman"/>
        </w:rPr>
        <w:t xml:space="preserve"> </w:t>
      </w:r>
      <w:r w:rsidRPr="003F4654">
        <w:rPr>
          <w:rFonts w:cs="Times New Roman"/>
        </w:rPr>
        <w:t xml:space="preserve">The reporting entity may file this 5-day report early (i.e., before the fifth calendar day) to avoid having to file such a report on a weekend or holiday. </w:t>
      </w:r>
    </w:p>
  </w:footnote>
  <w:footnote w:id="9">
    <w:p w14:paraId="1B99AF75" w14:textId="77777777" w:rsidR="000A34E8" w:rsidRDefault="000A34E8" w:rsidP="00CA2AEE">
      <w:pPr>
        <w:pStyle w:val="FootnoteText"/>
      </w:pPr>
      <w:r>
        <w:rPr>
          <w:rStyle w:val="FootnoteReference"/>
        </w:rPr>
        <w:footnoteRef/>
      </w:r>
      <w:r>
        <w:t xml:space="preserve"> </w:t>
      </w:r>
      <w:r w:rsidRPr="00673CC9">
        <w:rPr>
          <w:i/>
        </w:rPr>
        <w:t>See</w:t>
      </w:r>
      <w:r>
        <w:t xml:space="preserve"> May 2020 National Industry-Specific Occupational Employment and Wage Estimates, NAICS 336100 - Motor Vehicle Manufacturing, available at https://www.bls.gov/oes/current/</w:t>
      </w:r>
    </w:p>
    <w:p w14:paraId="71ECDC77" w14:textId="77777777" w:rsidR="000A34E8" w:rsidRDefault="000A34E8" w:rsidP="00CA2AEE">
      <w:pPr>
        <w:pStyle w:val="FootnoteText"/>
      </w:pPr>
      <w:r>
        <w:t xml:space="preserve">naics4_336100.htm#15-0000 (accessed December 17, 2021) and </w:t>
      </w:r>
      <w:r w:rsidRPr="005D78F6">
        <w:t>May 2020 National Occupational Employment and Wage Estimates</w:t>
      </w:r>
      <w:r>
        <w:t xml:space="preserve">, available at </w:t>
      </w:r>
      <w:hyperlink r:id="rId2" w:history="1">
        <w:r w:rsidRPr="00FF48D0">
          <w:rPr>
            <w:rStyle w:val="Hyperlink"/>
          </w:rPr>
          <w:t>https://www.bls.gov/oes/current/oes_nat.htm</w:t>
        </w:r>
      </w:hyperlink>
      <w:r>
        <w:t>(accessed December 17, 2021).</w:t>
      </w:r>
    </w:p>
  </w:footnote>
  <w:footnote w:id="10">
    <w:p w14:paraId="26D2AD94" w14:textId="77777777" w:rsidR="000A34E8" w:rsidRDefault="000A34E8" w:rsidP="00CA2AEE">
      <w:pPr>
        <w:pStyle w:val="FootnoteText"/>
      </w:pPr>
      <w:r>
        <w:rPr>
          <w:rStyle w:val="FootnoteReference"/>
        </w:rPr>
        <w:footnoteRef/>
      </w:r>
      <w:r>
        <w:t xml:space="preserve"> </w:t>
      </w:r>
      <w:r w:rsidRPr="00673CC9">
        <w:rPr>
          <w:i/>
        </w:rPr>
        <w:t>See</w:t>
      </w:r>
      <w:r w:rsidRPr="00F1134B">
        <w:t xml:space="preserve"> Table 1. Employer Costs for Employee Compensation by ownership (</w:t>
      </w:r>
      <w:r>
        <w:t>Mar</w:t>
      </w:r>
      <w:r w:rsidRPr="00F1134B">
        <w:t>. 20</w:t>
      </w:r>
      <w:r>
        <w:t>21</w:t>
      </w:r>
      <w:r w:rsidRPr="00F1134B">
        <w:t>), available at https://www.bls.</w:t>
      </w:r>
      <w:r>
        <w:t>‌</w:t>
      </w:r>
      <w:r w:rsidRPr="00F1134B">
        <w:t>gov/</w:t>
      </w:r>
      <w:r>
        <w:t>‌</w:t>
      </w:r>
      <w:r w:rsidRPr="00F1134B">
        <w:t>news.release/ecec.t01.htm (accessed</w:t>
      </w:r>
      <w:r>
        <w:t xml:space="preserve"> December 17, 2021</w:t>
      </w:r>
      <w:r w:rsidRPr="00F1134B">
        <w:t>).</w:t>
      </w:r>
    </w:p>
  </w:footnote>
  <w:footnote w:id="11">
    <w:p w14:paraId="0F45ED18" w14:textId="050500F8" w:rsidR="000A34E8" w:rsidRDefault="000A34E8" w:rsidP="007450CA">
      <w:pPr>
        <w:pStyle w:val="FootnoteText"/>
      </w:pPr>
      <w:r w:rsidRPr="00E16D5D">
        <w:rPr>
          <w:rStyle w:val="FootnoteReference"/>
          <w:rFonts w:cs="Times New Roman"/>
        </w:rPr>
        <w:footnoteRef/>
      </w:r>
      <w:r w:rsidRPr="00E16D5D">
        <w:rPr>
          <w:rFonts w:cs="Times New Roman"/>
        </w:rPr>
        <w:t xml:space="preserve"> </w:t>
      </w:r>
      <w:r w:rsidRPr="003D464C">
        <w:rPr>
          <w:rFonts w:cs="Times New Roman"/>
        </w:rPr>
        <w:t xml:space="preserve">2020 General Schedule hourly rate with Washington DC locality pay: </w:t>
      </w:r>
      <w:r w:rsidRPr="00EB2831">
        <w:t>https://www.opm.gov/policy-data-oversight/pay-leave/salaries-wages/salary-tables/pdf/2021/DCB_h.pdf</w:t>
      </w:r>
      <w:r w:rsidRPr="00E16D5D">
        <w:rPr>
          <w:rFonts w:cs="Times New Roman"/>
        </w:rPr>
        <w:t>. Accessed 06/</w:t>
      </w:r>
      <w:r>
        <w:rPr>
          <w:rFonts w:cs="Times New Roman"/>
        </w:rPr>
        <w:t>17/2021</w:t>
      </w:r>
      <w:r w:rsidRPr="00E16D5D">
        <w:rPr>
          <w:rFonts w:cs="Times New Roman"/>
        </w:rPr>
        <w:t>.</w:t>
      </w:r>
      <w:r>
        <w:t xml:space="preserve"> </w:t>
      </w:r>
    </w:p>
  </w:footnote>
  <w:footnote w:id="12">
    <w:p w14:paraId="08A5644D" w14:textId="62CC5DB7" w:rsidR="000A34E8" w:rsidRDefault="000A34E8" w:rsidP="007450CA">
      <w:pPr>
        <w:pStyle w:val="FootnoteText"/>
      </w:pPr>
      <w:r>
        <w:rPr>
          <w:rStyle w:val="FootnoteReference"/>
        </w:rPr>
        <w:footnoteRef/>
      </w:r>
      <w:r>
        <w:t xml:space="preserve"> </w:t>
      </w:r>
      <w:r w:rsidRPr="00BD3092">
        <w:rPr>
          <w:rFonts w:cs="Times New Roman"/>
        </w:rPr>
        <w:t>Employer Costs for Employee Compensation,</w:t>
      </w:r>
      <w:r w:rsidRPr="002030C4">
        <w:rPr>
          <w:rFonts w:cs="Times New Roman"/>
        </w:rPr>
        <w:t xml:space="preserve"> </w:t>
      </w:r>
      <w:r w:rsidRPr="00D774C2">
        <w:rPr>
          <w:rFonts w:cs="Times New Roman"/>
        </w:rPr>
        <w:t>https://www.bls.gov/news.release/ecec.t01.htm</w:t>
      </w:r>
      <w:r w:rsidRPr="00224831">
        <w:rPr>
          <w:rFonts w:cs="Times New Roman"/>
        </w:rPr>
        <w:t xml:space="preserve">. </w:t>
      </w:r>
      <w:r>
        <w:rPr>
          <w:rFonts w:cs="Times New Roman"/>
        </w:rPr>
        <w:t>Accessed 06/17/2021.</w:t>
      </w:r>
    </w:p>
  </w:footnote>
  <w:footnote w:id="13">
    <w:p w14:paraId="1B9819A8" w14:textId="2CDA9DB5" w:rsidR="000A34E8" w:rsidRDefault="000A34E8" w:rsidP="002143F3">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w:t>
      </w:r>
      <w:r>
        <w:t xml:space="preserve"> </w:t>
      </w:r>
      <w:r w:rsidRPr="00A24405">
        <w:t>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3255E"/>
    <w:multiLevelType w:val="hybridMultilevel"/>
    <w:tmpl w:val="DB5290FC"/>
    <w:lvl w:ilvl="0" w:tplc="8B5E03A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9A1AB5"/>
    <w:multiLevelType w:val="hybridMultilevel"/>
    <w:tmpl w:val="0B725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EB3ACF"/>
    <w:multiLevelType w:val="hybridMultilevel"/>
    <w:tmpl w:val="42460DD4"/>
    <w:lvl w:ilvl="0" w:tplc="BD52944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151381"/>
    <w:multiLevelType w:val="hybridMultilevel"/>
    <w:tmpl w:val="62281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9BC6530"/>
    <w:multiLevelType w:val="hybridMultilevel"/>
    <w:tmpl w:val="587032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B15345"/>
    <w:multiLevelType w:val="hybridMultilevel"/>
    <w:tmpl w:val="44DE8D26"/>
    <w:lvl w:ilvl="0" w:tplc="880E27A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27EF6"/>
    <w:multiLevelType w:val="multilevel"/>
    <w:tmpl w:val="0B1C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E81090"/>
    <w:multiLevelType w:val="hybridMultilevel"/>
    <w:tmpl w:val="43FEB702"/>
    <w:lvl w:ilvl="0" w:tplc="581A67D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4"/>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2EAE"/>
    <w:rsid w:val="00007656"/>
    <w:rsid w:val="00007A2B"/>
    <w:rsid w:val="0001065B"/>
    <w:rsid w:val="0001470D"/>
    <w:rsid w:val="000154D7"/>
    <w:rsid w:val="000162AD"/>
    <w:rsid w:val="00020500"/>
    <w:rsid w:val="0002094B"/>
    <w:rsid w:val="000213A4"/>
    <w:rsid w:val="000235BA"/>
    <w:rsid w:val="00025476"/>
    <w:rsid w:val="00025DAF"/>
    <w:rsid w:val="00026E49"/>
    <w:rsid w:val="00027370"/>
    <w:rsid w:val="000321C4"/>
    <w:rsid w:val="000373A8"/>
    <w:rsid w:val="00037F36"/>
    <w:rsid w:val="00041C35"/>
    <w:rsid w:val="000426B0"/>
    <w:rsid w:val="000437CA"/>
    <w:rsid w:val="0004575D"/>
    <w:rsid w:val="000461BA"/>
    <w:rsid w:val="000603BF"/>
    <w:rsid w:val="000625B2"/>
    <w:rsid w:val="00063257"/>
    <w:rsid w:val="0006381A"/>
    <w:rsid w:val="00063C79"/>
    <w:rsid w:val="000650F6"/>
    <w:rsid w:val="0006537D"/>
    <w:rsid w:val="00065818"/>
    <w:rsid w:val="0006773A"/>
    <w:rsid w:val="00072B22"/>
    <w:rsid w:val="00073044"/>
    <w:rsid w:val="000739E3"/>
    <w:rsid w:val="00073EB2"/>
    <w:rsid w:val="000753AC"/>
    <w:rsid w:val="00076C26"/>
    <w:rsid w:val="00077E72"/>
    <w:rsid w:val="00084A78"/>
    <w:rsid w:val="00085F48"/>
    <w:rsid w:val="00094834"/>
    <w:rsid w:val="000959F0"/>
    <w:rsid w:val="000A2B7C"/>
    <w:rsid w:val="000A34E8"/>
    <w:rsid w:val="000A5076"/>
    <w:rsid w:val="000A650D"/>
    <w:rsid w:val="000B5C41"/>
    <w:rsid w:val="000B641E"/>
    <w:rsid w:val="000B6532"/>
    <w:rsid w:val="000B7277"/>
    <w:rsid w:val="000C10EC"/>
    <w:rsid w:val="000C72DE"/>
    <w:rsid w:val="000E19E5"/>
    <w:rsid w:val="000E3CE2"/>
    <w:rsid w:val="000E5B25"/>
    <w:rsid w:val="000F087B"/>
    <w:rsid w:val="000F337B"/>
    <w:rsid w:val="000F43B9"/>
    <w:rsid w:val="000F4669"/>
    <w:rsid w:val="00102EB3"/>
    <w:rsid w:val="00103A76"/>
    <w:rsid w:val="00107109"/>
    <w:rsid w:val="00110397"/>
    <w:rsid w:val="00110A46"/>
    <w:rsid w:val="00112940"/>
    <w:rsid w:val="00120D61"/>
    <w:rsid w:val="001235E2"/>
    <w:rsid w:val="00123ED4"/>
    <w:rsid w:val="0012434F"/>
    <w:rsid w:val="00124949"/>
    <w:rsid w:val="00126C37"/>
    <w:rsid w:val="00127157"/>
    <w:rsid w:val="001272EB"/>
    <w:rsid w:val="001327BE"/>
    <w:rsid w:val="00134117"/>
    <w:rsid w:val="001368E0"/>
    <w:rsid w:val="001419F8"/>
    <w:rsid w:val="001420E6"/>
    <w:rsid w:val="00142E8D"/>
    <w:rsid w:val="00145BC5"/>
    <w:rsid w:val="00150F00"/>
    <w:rsid w:val="0015112A"/>
    <w:rsid w:val="001512A6"/>
    <w:rsid w:val="00152980"/>
    <w:rsid w:val="00153A9F"/>
    <w:rsid w:val="0015578C"/>
    <w:rsid w:val="0015581C"/>
    <w:rsid w:val="001558E1"/>
    <w:rsid w:val="00156D93"/>
    <w:rsid w:val="00157502"/>
    <w:rsid w:val="00157BEB"/>
    <w:rsid w:val="00157D4A"/>
    <w:rsid w:val="00166D08"/>
    <w:rsid w:val="00173672"/>
    <w:rsid w:val="00174CD3"/>
    <w:rsid w:val="00175CAA"/>
    <w:rsid w:val="00177C41"/>
    <w:rsid w:val="00181973"/>
    <w:rsid w:val="0018212B"/>
    <w:rsid w:val="001865F0"/>
    <w:rsid w:val="00186BD6"/>
    <w:rsid w:val="00195A67"/>
    <w:rsid w:val="00196A69"/>
    <w:rsid w:val="001978DE"/>
    <w:rsid w:val="001A0613"/>
    <w:rsid w:val="001A340F"/>
    <w:rsid w:val="001B29A0"/>
    <w:rsid w:val="001B4603"/>
    <w:rsid w:val="001B6847"/>
    <w:rsid w:val="001C2A57"/>
    <w:rsid w:val="001C31DC"/>
    <w:rsid w:val="001C4F21"/>
    <w:rsid w:val="001C5A44"/>
    <w:rsid w:val="001D2C4A"/>
    <w:rsid w:val="001D388C"/>
    <w:rsid w:val="001D44EF"/>
    <w:rsid w:val="001D6A2C"/>
    <w:rsid w:val="001E1C85"/>
    <w:rsid w:val="001E3009"/>
    <w:rsid w:val="001E3D19"/>
    <w:rsid w:val="001E57D6"/>
    <w:rsid w:val="00200C2E"/>
    <w:rsid w:val="002043DA"/>
    <w:rsid w:val="00205443"/>
    <w:rsid w:val="002143F3"/>
    <w:rsid w:val="00214DB7"/>
    <w:rsid w:val="0021705B"/>
    <w:rsid w:val="00217204"/>
    <w:rsid w:val="002175C1"/>
    <w:rsid w:val="002224A2"/>
    <w:rsid w:val="00225AF9"/>
    <w:rsid w:val="002274BA"/>
    <w:rsid w:val="002301E0"/>
    <w:rsid w:val="00231CA5"/>
    <w:rsid w:val="00235E53"/>
    <w:rsid w:val="00240F6C"/>
    <w:rsid w:val="00241BE6"/>
    <w:rsid w:val="0024360A"/>
    <w:rsid w:val="002461CC"/>
    <w:rsid w:val="00247B92"/>
    <w:rsid w:val="00247E2B"/>
    <w:rsid w:val="0025629F"/>
    <w:rsid w:val="00257103"/>
    <w:rsid w:val="00261A6E"/>
    <w:rsid w:val="0026317B"/>
    <w:rsid w:val="002646CD"/>
    <w:rsid w:val="00267BD1"/>
    <w:rsid w:val="00270427"/>
    <w:rsid w:val="00270D72"/>
    <w:rsid w:val="002727DB"/>
    <w:rsid w:val="00273429"/>
    <w:rsid w:val="00273A6A"/>
    <w:rsid w:val="00274904"/>
    <w:rsid w:val="002810D5"/>
    <w:rsid w:val="00281FCF"/>
    <w:rsid w:val="00283557"/>
    <w:rsid w:val="0028710F"/>
    <w:rsid w:val="00291886"/>
    <w:rsid w:val="0029192F"/>
    <w:rsid w:val="00293542"/>
    <w:rsid w:val="002A2AA3"/>
    <w:rsid w:val="002A46CA"/>
    <w:rsid w:val="002A5623"/>
    <w:rsid w:val="002A7FE3"/>
    <w:rsid w:val="002B24E0"/>
    <w:rsid w:val="002B3EBE"/>
    <w:rsid w:val="002C20CA"/>
    <w:rsid w:val="002C288E"/>
    <w:rsid w:val="002C42FB"/>
    <w:rsid w:val="002C53E7"/>
    <w:rsid w:val="002D2F5F"/>
    <w:rsid w:val="002D5184"/>
    <w:rsid w:val="002D7D31"/>
    <w:rsid w:val="002E42B2"/>
    <w:rsid w:val="002F2419"/>
    <w:rsid w:val="002F2420"/>
    <w:rsid w:val="002F27A5"/>
    <w:rsid w:val="002F5BCA"/>
    <w:rsid w:val="0030174F"/>
    <w:rsid w:val="00303098"/>
    <w:rsid w:val="0030447B"/>
    <w:rsid w:val="00305ED0"/>
    <w:rsid w:val="00306E09"/>
    <w:rsid w:val="0031354E"/>
    <w:rsid w:val="0031686B"/>
    <w:rsid w:val="00320B28"/>
    <w:rsid w:val="0032135B"/>
    <w:rsid w:val="003254BD"/>
    <w:rsid w:val="003306F3"/>
    <w:rsid w:val="00332ACE"/>
    <w:rsid w:val="00333359"/>
    <w:rsid w:val="00334E0B"/>
    <w:rsid w:val="003356E8"/>
    <w:rsid w:val="0033772A"/>
    <w:rsid w:val="00341B82"/>
    <w:rsid w:val="00342394"/>
    <w:rsid w:val="00342E4D"/>
    <w:rsid w:val="00342F10"/>
    <w:rsid w:val="00345EF7"/>
    <w:rsid w:val="003505F0"/>
    <w:rsid w:val="00351B1E"/>
    <w:rsid w:val="003549B1"/>
    <w:rsid w:val="003563F5"/>
    <w:rsid w:val="0035771B"/>
    <w:rsid w:val="0036170F"/>
    <w:rsid w:val="003621EA"/>
    <w:rsid w:val="0036367D"/>
    <w:rsid w:val="00384D6F"/>
    <w:rsid w:val="00385E43"/>
    <w:rsid w:val="00387944"/>
    <w:rsid w:val="003917D3"/>
    <w:rsid w:val="00394CD7"/>
    <w:rsid w:val="0039609C"/>
    <w:rsid w:val="00397080"/>
    <w:rsid w:val="003A0448"/>
    <w:rsid w:val="003A296D"/>
    <w:rsid w:val="003B08FB"/>
    <w:rsid w:val="003B0C19"/>
    <w:rsid w:val="003B6B57"/>
    <w:rsid w:val="003C3DB8"/>
    <w:rsid w:val="003D068C"/>
    <w:rsid w:val="003D0B42"/>
    <w:rsid w:val="003D127B"/>
    <w:rsid w:val="003D4E7C"/>
    <w:rsid w:val="003D6469"/>
    <w:rsid w:val="003D65B9"/>
    <w:rsid w:val="003E19E1"/>
    <w:rsid w:val="003E7766"/>
    <w:rsid w:val="003F4654"/>
    <w:rsid w:val="003F610A"/>
    <w:rsid w:val="003F786A"/>
    <w:rsid w:val="003F787C"/>
    <w:rsid w:val="00403B2A"/>
    <w:rsid w:val="00410A27"/>
    <w:rsid w:val="00411F40"/>
    <w:rsid w:val="00415160"/>
    <w:rsid w:val="0041549A"/>
    <w:rsid w:val="00416BF6"/>
    <w:rsid w:val="004204B9"/>
    <w:rsid w:val="004221A7"/>
    <w:rsid w:val="004237C4"/>
    <w:rsid w:val="004238E3"/>
    <w:rsid w:val="00425484"/>
    <w:rsid w:val="00432216"/>
    <w:rsid w:val="00444BAD"/>
    <w:rsid w:val="00445812"/>
    <w:rsid w:val="00446556"/>
    <w:rsid w:val="00452DD3"/>
    <w:rsid w:val="004541EC"/>
    <w:rsid w:val="004543A4"/>
    <w:rsid w:val="004547EC"/>
    <w:rsid w:val="00457B4F"/>
    <w:rsid w:val="00462FC1"/>
    <w:rsid w:val="0046353A"/>
    <w:rsid w:val="00465EFD"/>
    <w:rsid w:val="004668D3"/>
    <w:rsid w:val="00472E1F"/>
    <w:rsid w:val="00476989"/>
    <w:rsid w:val="00480190"/>
    <w:rsid w:val="004816FA"/>
    <w:rsid w:val="00484576"/>
    <w:rsid w:val="00484767"/>
    <w:rsid w:val="00486507"/>
    <w:rsid w:val="00491516"/>
    <w:rsid w:val="004919F8"/>
    <w:rsid w:val="00494C62"/>
    <w:rsid w:val="00497368"/>
    <w:rsid w:val="004A244F"/>
    <w:rsid w:val="004A3751"/>
    <w:rsid w:val="004A44CE"/>
    <w:rsid w:val="004B1D6C"/>
    <w:rsid w:val="004B60B7"/>
    <w:rsid w:val="004B7C2A"/>
    <w:rsid w:val="004C0AA1"/>
    <w:rsid w:val="004C16E5"/>
    <w:rsid w:val="004C65C4"/>
    <w:rsid w:val="004C7CD5"/>
    <w:rsid w:val="004D4867"/>
    <w:rsid w:val="004D582D"/>
    <w:rsid w:val="004E06F8"/>
    <w:rsid w:val="004E0BA6"/>
    <w:rsid w:val="004E0E06"/>
    <w:rsid w:val="004E790F"/>
    <w:rsid w:val="004E7FFB"/>
    <w:rsid w:val="004F013F"/>
    <w:rsid w:val="00501C26"/>
    <w:rsid w:val="00502571"/>
    <w:rsid w:val="005049BE"/>
    <w:rsid w:val="00505840"/>
    <w:rsid w:val="00510291"/>
    <w:rsid w:val="00510B43"/>
    <w:rsid w:val="005146EF"/>
    <w:rsid w:val="0052394B"/>
    <w:rsid w:val="005244B0"/>
    <w:rsid w:val="00526434"/>
    <w:rsid w:val="005271A9"/>
    <w:rsid w:val="0053070B"/>
    <w:rsid w:val="005339F1"/>
    <w:rsid w:val="00534102"/>
    <w:rsid w:val="00540C70"/>
    <w:rsid w:val="00542AC1"/>
    <w:rsid w:val="00542BF7"/>
    <w:rsid w:val="005432E7"/>
    <w:rsid w:val="00544C44"/>
    <w:rsid w:val="00545E2A"/>
    <w:rsid w:val="00552D27"/>
    <w:rsid w:val="005573CF"/>
    <w:rsid w:val="005607AC"/>
    <w:rsid w:val="00561257"/>
    <w:rsid w:val="005619B4"/>
    <w:rsid w:val="00571E81"/>
    <w:rsid w:val="00577536"/>
    <w:rsid w:val="00580621"/>
    <w:rsid w:val="00582E0F"/>
    <w:rsid w:val="00584A1B"/>
    <w:rsid w:val="0058631B"/>
    <w:rsid w:val="005917A9"/>
    <w:rsid w:val="0059290D"/>
    <w:rsid w:val="00592E76"/>
    <w:rsid w:val="005935FD"/>
    <w:rsid w:val="005947A9"/>
    <w:rsid w:val="00594B5E"/>
    <w:rsid w:val="005A07B3"/>
    <w:rsid w:val="005A170C"/>
    <w:rsid w:val="005A2DD9"/>
    <w:rsid w:val="005A3C00"/>
    <w:rsid w:val="005A6781"/>
    <w:rsid w:val="005B2A09"/>
    <w:rsid w:val="005B3A28"/>
    <w:rsid w:val="005B4933"/>
    <w:rsid w:val="005B5D30"/>
    <w:rsid w:val="005C039E"/>
    <w:rsid w:val="005C05D1"/>
    <w:rsid w:val="005C315C"/>
    <w:rsid w:val="005D3242"/>
    <w:rsid w:val="005D3AFA"/>
    <w:rsid w:val="005D40BB"/>
    <w:rsid w:val="005E19AA"/>
    <w:rsid w:val="005E1B0B"/>
    <w:rsid w:val="005F04A0"/>
    <w:rsid w:val="005F2ED5"/>
    <w:rsid w:val="005F4448"/>
    <w:rsid w:val="005F775C"/>
    <w:rsid w:val="005F789C"/>
    <w:rsid w:val="006005D0"/>
    <w:rsid w:val="0060284A"/>
    <w:rsid w:val="00606175"/>
    <w:rsid w:val="00610856"/>
    <w:rsid w:val="00616324"/>
    <w:rsid w:val="00621690"/>
    <w:rsid w:val="00622178"/>
    <w:rsid w:val="00625D26"/>
    <w:rsid w:val="006267E3"/>
    <w:rsid w:val="00633E64"/>
    <w:rsid w:val="006344BC"/>
    <w:rsid w:val="00641337"/>
    <w:rsid w:val="00641CD5"/>
    <w:rsid w:val="00643AB7"/>
    <w:rsid w:val="00644F6F"/>
    <w:rsid w:val="006510FC"/>
    <w:rsid w:val="00651C99"/>
    <w:rsid w:val="00652E10"/>
    <w:rsid w:val="0065364F"/>
    <w:rsid w:val="006607E0"/>
    <w:rsid w:val="006612DF"/>
    <w:rsid w:val="006634FB"/>
    <w:rsid w:val="00664C3E"/>
    <w:rsid w:val="0066631F"/>
    <w:rsid w:val="006704C6"/>
    <w:rsid w:val="00670B9F"/>
    <w:rsid w:val="006814D7"/>
    <w:rsid w:val="0068370B"/>
    <w:rsid w:val="006854DB"/>
    <w:rsid w:val="006912E1"/>
    <w:rsid w:val="00692341"/>
    <w:rsid w:val="00692F12"/>
    <w:rsid w:val="0069588D"/>
    <w:rsid w:val="00697CE2"/>
    <w:rsid w:val="00697E90"/>
    <w:rsid w:val="006A0E1E"/>
    <w:rsid w:val="006A2489"/>
    <w:rsid w:val="006A2B95"/>
    <w:rsid w:val="006B4BF9"/>
    <w:rsid w:val="006C18AE"/>
    <w:rsid w:val="006C1BAE"/>
    <w:rsid w:val="006C3E16"/>
    <w:rsid w:val="006C4F35"/>
    <w:rsid w:val="006C5324"/>
    <w:rsid w:val="006C6C94"/>
    <w:rsid w:val="006D01F3"/>
    <w:rsid w:val="006D1908"/>
    <w:rsid w:val="006D1BCD"/>
    <w:rsid w:val="006D3FF3"/>
    <w:rsid w:val="006E01DF"/>
    <w:rsid w:val="006E68A7"/>
    <w:rsid w:val="006F2FCD"/>
    <w:rsid w:val="00701126"/>
    <w:rsid w:val="00706F13"/>
    <w:rsid w:val="00710441"/>
    <w:rsid w:val="00712CA5"/>
    <w:rsid w:val="007151C2"/>
    <w:rsid w:val="007218D4"/>
    <w:rsid w:val="00724B57"/>
    <w:rsid w:val="00731117"/>
    <w:rsid w:val="00732BC0"/>
    <w:rsid w:val="00733B35"/>
    <w:rsid w:val="007375BF"/>
    <w:rsid w:val="00737B76"/>
    <w:rsid w:val="0074071F"/>
    <w:rsid w:val="00740A94"/>
    <w:rsid w:val="007450CA"/>
    <w:rsid w:val="00747FE0"/>
    <w:rsid w:val="00751241"/>
    <w:rsid w:val="00755457"/>
    <w:rsid w:val="00757F71"/>
    <w:rsid w:val="00761E05"/>
    <w:rsid w:val="00770048"/>
    <w:rsid w:val="00770908"/>
    <w:rsid w:val="00773512"/>
    <w:rsid w:val="00781891"/>
    <w:rsid w:val="00793CE1"/>
    <w:rsid w:val="00795048"/>
    <w:rsid w:val="00797C3F"/>
    <w:rsid w:val="007A50FA"/>
    <w:rsid w:val="007A58C9"/>
    <w:rsid w:val="007A7BB5"/>
    <w:rsid w:val="007B68B9"/>
    <w:rsid w:val="007B7504"/>
    <w:rsid w:val="007B7775"/>
    <w:rsid w:val="007B7840"/>
    <w:rsid w:val="007C447A"/>
    <w:rsid w:val="007C5347"/>
    <w:rsid w:val="007C7E69"/>
    <w:rsid w:val="007D00CA"/>
    <w:rsid w:val="007D0446"/>
    <w:rsid w:val="007D23C2"/>
    <w:rsid w:val="007D4306"/>
    <w:rsid w:val="007D4D52"/>
    <w:rsid w:val="007E10B3"/>
    <w:rsid w:val="007E18BD"/>
    <w:rsid w:val="007E18D4"/>
    <w:rsid w:val="007E2843"/>
    <w:rsid w:val="007E458B"/>
    <w:rsid w:val="007F6FD8"/>
    <w:rsid w:val="008051D9"/>
    <w:rsid w:val="0081167F"/>
    <w:rsid w:val="008136B1"/>
    <w:rsid w:val="008149E5"/>
    <w:rsid w:val="00814BEA"/>
    <w:rsid w:val="00816369"/>
    <w:rsid w:val="0082659C"/>
    <w:rsid w:val="008275C4"/>
    <w:rsid w:val="008306AE"/>
    <w:rsid w:val="00836BCF"/>
    <w:rsid w:val="00840E62"/>
    <w:rsid w:val="00842957"/>
    <w:rsid w:val="00844FF0"/>
    <w:rsid w:val="008505CA"/>
    <w:rsid w:val="008519CE"/>
    <w:rsid w:val="00852D0C"/>
    <w:rsid w:val="0085608F"/>
    <w:rsid w:val="008578C4"/>
    <w:rsid w:val="00862F4B"/>
    <w:rsid w:val="00863948"/>
    <w:rsid w:val="00866996"/>
    <w:rsid w:val="00866B76"/>
    <w:rsid w:val="0087693A"/>
    <w:rsid w:val="00881509"/>
    <w:rsid w:val="00882DA9"/>
    <w:rsid w:val="00885FB9"/>
    <w:rsid w:val="00886740"/>
    <w:rsid w:val="00892046"/>
    <w:rsid w:val="00896D2F"/>
    <w:rsid w:val="008A0BE9"/>
    <w:rsid w:val="008A609D"/>
    <w:rsid w:val="008A6952"/>
    <w:rsid w:val="008A6B31"/>
    <w:rsid w:val="008B1A77"/>
    <w:rsid w:val="008B2684"/>
    <w:rsid w:val="008B29F1"/>
    <w:rsid w:val="008B3083"/>
    <w:rsid w:val="008B3960"/>
    <w:rsid w:val="008B7742"/>
    <w:rsid w:val="008C1499"/>
    <w:rsid w:val="008C36BB"/>
    <w:rsid w:val="008C6995"/>
    <w:rsid w:val="008D126F"/>
    <w:rsid w:val="008D2890"/>
    <w:rsid w:val="008D3F70"/>
    <w:rsid w:val="008D6AC0"/>
    <w:rsid w:val="008E4443"/>
    <w:rsid w:val="008E5DA3"/>
    <w:rsid w:val="008E6758"/>
    <w:rsid w:val="008F5179"/>
    <w:rsid w:val="008F735F"/>
    <w:rsid w:val="00901DAD"/>
    <w:rsid w:val="0090362F"/>
    <w:rsid w:val="009054E6"/>
    <w:rsid w:val="00907A15"/>
    <w:rsid w:val="009108A2"/>
    <w:rsid w:val="00913393"/>
    <w:rsid w:val="0091418F"/>
    <w:rsid w:val="00914CEA"/>
    <w:rsid w:val="00915F1A"/>
    <w:rsid w:val="009223ED"/>
    <w:rsid w:val="009273C4"/>
    <w:rsid w:val="00934846"/>
    <w:rsid w:val="00934994"/>
    <w:rsid w:val="00935028"/>
    <w:rsid w:val="00940250"/>
    <w:rsid w:val="0094479D"/>
    <w:rsid w:val="009459CF"/>
    <w:rsid w:val="00947930"/>
    <w:rsid w:val="00951E85"/>
    <w:rsid w:val="0096095F"/>
    <w:rsid w:val="00961D8F"/>
    <w:rsid w:val="00964C69"/>
    <w:rsid w:val="009671F8"/>
    <w:rsid w:val="00971580"/>
    <w:rsid w:val="00975A5E"/>
    <w:rsid w:val="00976BD5"/>
    <w:rsid w:val="00977FB5"/>
    <w:rsid w:val="00980F7F"/>
    <w:rsid w:val="009902D7"/>
    <w:rsid w:val="00996E85"/>
    <w:rsid w:val="009A0B52"/>
    <w:rsid w:val="009A0B94"/>
    <w:rsid w:val="009A57C5"/>
    <w:rsid w:val="009A5FC1"/>
    <w:rsid w:val="009A7C96"/>
    <w:rsid w:val="009B0CF5"/>
    <w:rsid w:val="009B2BDA"/>
    <w:rsid w:val="009B53F4"/>
    <w:rsid w:val="009B67C4"/>
    <w:rsid w:val="009B705B"/>
    <w:rsid w:val="009C1156"/>
    <w:rsid w:val="009C4CA4"/>
    <w:rsid w:val="009C5C69"/>
    <w:rsid w:val="009C72E3"/>
    <w:rsid w:val="009D27A5"/>
    <w:rsid w:val="009D5FE6"/>
    <w:rsid w:val="009D6147"/>
    <w:rsid w:val="009E188E"/>
    <w:rsid w:val="009E1A75"/>
    <w:rsid w:val="009E251D"/>
    <w:rsid w:val="009E34F5"/>
    <w:rsid w:val="009E4640"/>
    <w:rsid w:val="009E61FD"/>
    <w:rsid w:val="009F16C6"/>
    <w:rsid w:val="009F5FFB"/>
    <w:rsid w:val="00A07C94"/>
    <w:rsid w:val="00A14DCE"/>
    <w:rsid w:val="00A15F7B"/>
    <w:rsid w:val="00A16AB9"/>
    <w:rsid w:val="00A16DAF"/>
    <w:rsid w:val="00A22DCE"/>
    <w:rsid w:val="00A25650"/>
    <w:rsid w:val="00A2603C"/>
    <w:rsid w:val="00A26558"/>
    <w:rsid w:val="00A275A0"/>
    <w:rsid w:val="00A278B9"/>
    <w:rsid w:val="00A27F44"/>
    <w:rsid w:val="00A3516A"/>
    <w:rsid w:val="00A42F30"/>
    <w:rsid w:val="00A4688A"/>
    <w:rsid w:val="00A562CE"/>
    <w:rsid w:val="00A56DF3"/>
    <w:rsid w:val="00A61FD8"/>
    <w:rsid w:val="00A63031"/>
    <w:rsid w:val="00A63C3D"/>
    <w:rsid w:val="00A63DFE"/>
    <w:rsid w:val="00A67E08"/>
    <w:rsid w:val="00A7039D"/>
    <w:rsid w:val="00A70907"/>
    <w:rsid w:val="00A72D7D"/>
    <w:rsid w:val="00A760A1"/>
    <w:rsid w:val="00A7620D"/>
    <w:rsid w:val="00A83C69"/>
    <w:rsid w:val="00A85207"/>
    <w:rsid w:val="00A87FF5"/>
    <w:rsid w:val="00A90F71"/>
    <w:rsid w:val="00A9383B"/>
    <w:rsid w:val="00A9560C"/>
    <w:rsid w:val="00A96B0F"/>
    <w:rsid w:val="00A97025"/>
    <w:rsid w:val="00AA2CAA"/>
    <w:rsid w:val="00AA66BC"/>
    <w:rsid w:val="00AA721B"/>
    <w:rsid w:val="00AA7351"/>
    <w:rsid w:val="00AA7812"/>
    <w:rsid w:val="00AB1226"/>
    <w:rsid w:val="00AB1C97"/>
    <w:rsid w:val="00AB467E"/>
    <w:rsid w:val="00AB5480"/>
    <w:rsid w:val="00AB57CA"/>
    <w:rsid w:val="00AB6000"/>
    <w:rsid w:val="00AB6187"/>
    <w:rsid w:val="00AC0116"/>
    <w:rsid w:val="00AC0827"/>
    <w:rsid w:val="00AC32EB"/>
    <w:rsid w:val="00AC4BCD"/>
    <w:rsid w:val="00AC74BC"/>
    <w:rsid w:val="00AD0D93"/>
    <w:rsid w:val="00AD2017"/>
    <w:rsid w:val="00AD24C4"/>
    <w:rsid w:val="00AD3E7F"/>
    <w:rsid w:val="00AE1812"/>
    <w:rsid w:val="00AE340D"/>
    <w:rsid w:val="00AE47AB"/>
    <w:rsid w:val="00AE79C1"/>
    <w:rsid w:val="00AF1301"/>
    <w:rsid w:val="00AF576C"/>
    <w:rsid w:val="00AF59BB"/>
    <w:rsid w:val="00AF6A85"/>
    <w:rsid w:val="00AF7BC1"/>
    <w:rsid w:val="00B00FEB"/>
    <w:rsid w:val="00B0193E"/>
    <w:rsid w:val="00B01A7C"/>
    <w:rsid w:val="00B03D51"/>
    <w:rsid w:val="00B03FB5"/>
    <w:rsid w:val="00B07127"/>
    <w:rsid w:val="00B1022F"/>
    <w:rsid w:val="00B11A60"/>
    <w:rsid w:val="00B11BE3"/>
    <w:rsid w:val="00B1397A"/>
    <w:rsid w:val="00B14BF8"/>
    <w:rsid w:val="00B1564B"/>
    <w:rsid w:val="00B170B6"/>
    <w:rsid w:val="00B17156"/>
    <w:rsid w:val="00B20CD2"/>
    <w:rsid w:val="00B21A52"/>
    <w:rsid w:val="00B24444"/>
    <w:rsid w:val="00B26530"/>
    <w:rsid w:val="00B30330"/>
    <w:rsid w:val="00B31124"/>
    <w:rsid w:val="00B31937"/>
    <w:rsid w:val="00B3391C"/>
    <w:rsid w:val="00B41839"/>
    <w:rsid w:val="00B50CFC"/>
    <w:rsid w:val="00B51EC3"/>
    <w:rsid w:val="00B55C24"/>
    <w:rsid w:val="00B572F9"/>
    <w:rsid w:val="00B66C5E"/>
    <w:rsid w:val="00B67302"/>
    <w:rsid w:val="00B676D5"/>
    <w:rsid w:val="00B70130"/>
    <w:rsid w:val="00B71280"/>
    <w:rsid w:val="00B7228D"/>
    <w:rsid w:val="00B723D1"/>
    <w:rsid w:val="00B733B9"/>
    <w:rsid w:val="00B742C6"/>
    <w:rsid w:val="00B8181D"/>
    <w:rsid w:val="00B85D9E"/>
    <w:rsid w:val="00B85EF7"/>
    <w:rsid w:val="00B92DDE"/>
    <w:rsid w:val="00B931BF"/>
    <w:rsid w:val="00B93A18"/>
    <w:rsid w:val="00B955EC"/>
    <w:rsid w:val="00BA449C"/>
    <w:rsid w:val="00BA48B6"/>
    <w:rsid w:val="00BA61A2"/>
    <w:rsid w:val="00BA6A97"/>
    <w:rsid w:val="00BA7CB9"/>
    <w:rsid w:val="00BB0BB0"/>
    <w:rsid w:val="00BB4273"/>
    <w:rsid w:val="00BC2DD2"/>
    <w:rsid w:val="00BC4B61"/>
    <w:rsid w:val="00BC566C"/>
    <w:rsid w:val="00BC7B9A"/>
    <w:rsid w:val="00BD74B0"/>
    <w:rsid w:val="00BE0CD5"/>
    <w:rsid w:val="00BE0D39"/>
    <w:rsid w:val="00BE0D5A"/>
    <w:rsid w:val="00BE18D2"/>
    <w:rsid w:val="00BE592F"/>
    <w:rsid w:val="00BF1390"/>
    <w:rsid w:val="00BF616D"/>
    <w:rsid w:val="00C0190F"/>
    <w:rsid w:val="00C04E12"/>
    <w:rsid w:val="00C06114"/>
    <w:rsid w:val="00C0638C"/>
    <w:rsid w:val="00C1299A"/>
    <w:rsid w:val="00C135FB"/>
    <w:rsid w:val="00C16CFB"/>
    <w:rsid w:val="00C26EEF"/>
    <w:rsid w:val="00C271F0"/>
    <w:rsid w:val="00C3101A"/>
    <w:rsid w:val="00C31A6E"/>
    <w:rsid w:val="00C31D9C"/>
    <w:rsid w:val="00C31E01"/>
    <w:rsid w:val="00C329C8"/>
    <w:rsid w:val="00C3374F"/>
    <w:rsid w:val="00C36382"/>
    <w:rsid w:val="00C41C66"/>
    <w:rsid w:val="00C46F96"/>
    <w:rsid w:val="00C51CE2"/>
    <w:rsid w:val="00C5372A"/>
    <w:rsid w:val="00C55416"/>
    <w:rsid w:val="00C56D47"/>
    <w:rsid w:val="00C60B34"/>
    <w:rsid w:val="00C65E7C"/>
    <w:rsid w:val="00C72564"/>
    <w:rsid w:val="00C76F5D"/>
    <w:rsid w:val="00C8050C"/>
    <w:rsid w:val="00C85024"/>
    <w:rsid w:val="00C87190"/>
    <w:rsid w:val="00C90B14"/>
    <w:rsid w:val="00C92D5D"/>
    <w:rsid w:val="00CA2AEE"/>
    <w:rsid w:val="00CA6B3F"/>
    <w:rsid w:val="00CA7CFB"/>
    <w:rsid w:val="00CB36D9"/>
    <w:rsid w:val="00CB50A6"/>
    <w:rsid w:val="00CB731D"/>
    <w:rsid w:val="00CC4736"/>
    <w:rsid w:val="00CC4E27"/>
    <w:rsid w:val="00CC5A1C"/>
    <w:rsid w:val="00CC7087"/>
    <w:rsid w:val="00CD13AC"/>
    <w:rsid w:val="00CD204D"/>
    <w:rsid w:val="00CD3413"/>
    <w:rsid w:val="00CD3F4A"/>
    <w:rsid w:val="00CD5301"/>
    <w:rsid w:val="00CD6F99"/>
    <w:rsid w:val="00CD7A61"/>
    <w:rsid w:val="00CE0D08"/>
    <w:rsid w:val="00CE1150"/>
    <w:rsid w:val="00CE639F"/>
    <w:rsid w:val="00CE655A"/>
    <w:rsid w:val="00CE7A93"/>
    <w:rsid w:val="00CF0247"/>
    <w:rsid w:val="00CF3896"/>
    <w:rsid w:val="00CF41E8"/>
    <w:rsid w:val="00CF5452"/>
    <w:rsid w:val="00D00F49"/>
    <w:rsid w:val="00D039EC"/>
    <w:rsid w:val="00D062C3"/>
    <w:rsid w:val="00D07646"/>
    <w:rsid w:val="00D12F26"/>
    <w:rsid w:val="00D13553"/>
    <w:rsid w:val="00D17C8D"/>
    <w:rsid w:val="00D2423E"/>
    <w:rsid w:val="00D2492B"/>
    <w:rsid w:val="00D24B41"/>
    <w:rsid w:val="00D25F9B"/>
    <w:rsid w:val="00D25FEF"/>
    <w:rsid w:val="00D32C4C"/>
    <w:rsid w:val="00D33169"/>
    <w:rsid w:val="00D33687"/>
    <w:rsid w:val="00D33BF3"/>
    <w:rsid w:val="00D3478F"/>
    <w:rsid w:val="00D3549D"/>
    <w:rsid w:val="00D4262D"/>
    <w:rsid w:val="00D44C87"/>
    <w:rsid w:val="00D44D6C"/>
    <w:rsid w:val="00D509B7"/>
    <w:rsid w:val="00D5274B"/>
    <w:rsid w:val="00D5409E"/>
    <w:rsid w:val="00D55C30"/>
    <w:rsid w:val="00D5713D"/>
    <w:rsid w:val="00D60717"/>
    <w:rsid w:val="00D61FBE"/>
    <w:rsid w:val="00D651A5"/>
    <w:rsid w:val="00D66C11"/>
    <w:rsid w:val="00D71142"/>
    <w:rsid w:val="00D715A6"/>
    <w:rsid w:val="00D7459D"/>
    <w:rsid w:val="00D774C2"/>
    <w:rsid w:val="00D779A6"/>
    <w:rsid w:val="00D80125"/>
    <w:rsid w:val="00D81DAD"/>
    <w:rsid w:val="00D82234"/>
    <w:rsid w:val="00D82C6F"/>
    <w:rsid w:val="00D834C3"/>
    <w:rsid w:val="00D83671"/>
    <w:rsid w:val="00D846D1"/>
    <w:rsid w:val="00D84BDB"/>
    <w:rsid w:val="00D84EB9"/>
    <w:rsid w:val="00D84F5D"/>
    <w:rsid w:val="00D91CDA"/>
    <w:rsid w:val="00D940CF"/>
    <w:rsid w:val="00D94C3C"/>
    <w:rsid w:val="00D9508F"/>
    <w:rsid w:val="00D96CA6"/>
    <w:rsid w:val="00DA2DA1"/>
    <w:rsid w:val="00DA3561"/>
    <w:rsid w:val="00DA5337"/>
    <w:rsid w:val="00DA553A"/>
    <w:rsid w:val="00DA5F22"/>
    <w:rsid w:val="00DA6A7B"/>
    <w:rsid w:val="00DB5DA1"/>
    <w:rsid w:val="00DB7C33"/>
    <w:rsid w:val="00DC6127"/>
    <w:rsid w:val="00DC6309"/>
    <w:rsid w:val="00DD0CF7"/>
    <w:rsid w:val="00DD15CB"/>
    <w:rsid w:val="00DD1AC9"/>
    <w:rsid w:val="00DD2A86"/>
    <w:rsid w:val="00DD2F59"/>
    <w:rsid w:val="00DD458E"/>
    <w:rsid w:val="00DD544D"/>
    <w:rsid w:val="00DD54B3"/>
    <w:rsid w:val="00DD55E9"/>
    <w:rsid w:val="00DE4083"/>
    <w:rsid w:val="00DE5CB3"/>
    <w:rsid w:val="00DE7044"/>
    <w:rsid w:val="00DF26A7"/>
    <w:rsid w:val="00DF3DC9"/>
    <w:rsid w:val="00DF7F9D"/>
    <w:rsid w:val="00E06484"/>
    <w:rsid w:val="00E13A43"/>
    <w:rsid w:val="00E15E7F"/>
    <w:rsid w:val="00E15FB7"/>
    <w:rsid w:val="00E23165"/>
    <w:rsid w:val="00E272A0"/>
    <w:rsid w:val="00E333B8"/>
    <w:rsid w:val="00E37C7A"/>
    <w:rsid w:val="00E40B04"/>
    <w:rsid w:val="00E40CA0"/>
    <w:rsid w:val="00E43E3E"/>
    <w:rsid w:val="00E45BD1"/>
    <w:rsid w:val="00E465E3"/>
    <w:rsid w:val="00E50971"/>
    <w:rsid w:val="00E53F3F"/>
    <w:rsid w:val="00E60E4B"/>
    <w:rsid w:val="00E63E77"/>
    <w:rsid w:val="00E67AB4"/>
    <w:rsid w:val="00E749C0"/>
    <w:rsid w:val="00E77499"/>
    <w:rsid w:val="00E80D77"/>
    <w:rsid w:val="00E84D65"/>
    <w:rsid w:val="00E872E9"/>
    <w:rsid w:val="00E93D59"/>
    <w:rsid w:val="00E9530E"/>
    <w:rsid w:val="00E959E8"/>
    <w:rsid w:val="00EA01A2"/>
    <w:rsid w:val="00EA1C8F"/>
    <w:rsid w:val="00EA29D5"/>
    <w:rsid w:val="00EA5B3C"/>
    <w:rsid w:val="00EA7FC2"/>
    <w:rsid w:val="00EB03FB"/>
    <w:rsid w:val="00EB2831"/>
    <w:rsid w:val="00EC083E"/>
    <w:rsid w:val="00EC11FE"/>
    <w:rsid w:val="00EC14BA"/>
    <w:rsid w:val="00ED176F"/>
    <w:rsid w:val="00ED2141"/>
    <w:rsid w:val="00ED5A0A"/>
    <w:rsid w:val="00EE10D1"/>
    <w:rsid w:val="00EE1737"/>
    <w:rsid w:val="00EE2E28"/>
    <w:rsid w:val="00EF11BC"/>
    <w:rsid w:val="00EF34C8"/>
    <w:rsid w:val="00EF547A"/>
    <w:rsid w:val="00EF7A0F"/>
    <w:rsid w:val="00F00F8E"/>
    <w:rsid w:val="00F038B6"/>
    <w:rsid w:val="00F051F0"/>
    <w:rsid w:val="00F113B4"/>
    <w:rsid w:val="00F210D4"/>
    <w:rsid w:val="00F21F53"/>
    <w:rsid w:val="00F24040"/>
    <w:rsid w:val="00F24490"/>
    <w:rsid w:val="00F27C2C"/>
    <w:rsid w:val="00F300B7"/>
    <w:rsid w:val="00F3148B"/>
    <w:rsid w:val="00F315E2"/>
    <w:rsid w:val="00F34B1E"/>
    <w:rsid w:val="00F35A14"/>
    <w:rsid w:val="00F40692"/>
    <w:rsid w:val="00F40F1B"/>
    <w:rsid w:val="00F423B5"/>
    <w:rsid w:val="00F436D5"/>
    <w:rsid w:val="00F44744"/>
    <w:rsid w:val="00F47E2A"/>
    <w:rsid w:val="00F5327E"/>
    <w:rsid w:val="00F6078F"/>
    <w:rsid w:val="00F624A5"/>
    <w:rsid w:val="00F6374E"/>
    <w:rsid w:val="00F64428"/>
    <w:rsid w:val="00F656FD"/>
    <w:rsid w:val="00F66654"/>
    <w:rsid w:val="00F66A95"/>
    <w:rsid w:val="00F755D6"/>
    <w:rsid w:val="00F7586E"/>
    <w:rsid w:val="00F75FBA"/>
    <w:rsid w:val="00F7768F"/>
    <w:rsid w:val="00F814C2"/>
    <w:rsid w:val="00F834C4"/>
    <w:rsid w:val="00F85746"/>
    <w:rsid w:val="00F86636"/>
    <w:rsid w:val="00F86E04"/>
    <w:rsid w:val="00F8785A"/>
    <w:rsid w:val="00F90020"/>
    <w:rsid w:val="00F9349A"/>
    <w:rsid w:val="00F9419E"/>
    <w:rsid w:val="00F95785"/>
    <w:rsid w:val="00F97C16"/>
    <w:rsid w:val="00FA17E1"/>
    <w:rsid w:val="00FA1CCC"/>
    <w:rsid w:val="00FA428E"/>
    <w:rsid w:val="00FA68D1"/>
    <w:rsid w:val="00FA7DB9"/>
    <w:rsid w:val="00FB0368"/>
    <w:rsid w:val="00FB1649"/>
    <w:rsid w:val="00FB2553"/>
    <w:rsid w:val="00FB753F"/>
    <w:rsid w:val="00FC1FCF"/>
    <w:rsid w:val="00FC2F91"/>
    <w:rsid w:val="00FC3039"/>
    <w:rsid w:val="00FC413E"/>
    <w:rsid w:val="00FC51C8"/>
    <w:rsid w:val="00FC53FB"/>
    <w:rsid w:val="00FC5CEC"/>
    <w:rsid w:val="00FC5E52"/>
    <w:rsid w:val="00FD007D"/>
    <w:rsid w:val="00FD3EA2"/>
    <w:rsid w:val="00FD7FEC"/>
    <w:rsid w:val="00FE43F0"/>
    <w:rsid w:val="00FE5DED"/>
    <w:rsid w:val="00FF0075"/>
    <w:rsid w:val="00FF0089"/>
    <w:rsid w:val="00FF385F"/>
    <w:rsid w:val="00FF781F"/>
    <w:rsid w:val="02F29AB3"/>
    <w:rsid w:val="06C97EEC"/>
    <w:rsid w:val="0F7C8B4D"/>
    <w:rsid w:val="151917EB"/>
    <w:rsid w:val="1DA3C703"/>
    <w:rsid w:val="20E91723"/>
    <w:rsid w:val="2106E698"/>
    <w:rsid w:val="25325105"/>
    <w:rsid w:val="255F81C1"/>
    <w:rsid w:val="2DEDEDA7"/>
    <w:rsid w:val="3058BB94"/>
    <w:rsid w:val="3B7C8E04"/>
    <w:rsid w:val="3D78DA25"/>
    <w:rsid w:val="4ACFD4DE"/>
    <w:rsid w:val="4C2E188B"/>
    <w:rsid w:val="51DDC02C"/>
    <w:rsid w:val="57650AD9"/>
    <w:rsid w:val="588CBD6F"/>
    <w:rsid w:val="61F3BAEC"/>
    <w:rsid w:val="62838691"/>
    <w:rsid w:val="658C34A5"/>
    <w:rsid w:val="68471E18"/>
    <w:rsid w:val="692FC800"/>
    <w:rsid w:val="70520C35"/>
    <w:rsid w:val="7251D7E6"/>
    <w:rsid w:val="73F098FF"/>
    <w:rsid w:val="7565FCF2"/>
    <w:rsid w:val="75877632"/>
    <w:rsid w:val="7916B4FD"/>
    <w:rsid w:val="7B3E16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A452"/>
  <w15:chartTrackingRefBased/>
  <w15:docId w15:val="{6B200677-619D-4380-AABB-56045C3DF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2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Italic,Footnote"/>
    <w:basedOn w:val="DefaultParagraphFont"/>
    <w:uiPriority w:val="99"/>
    <w:unhideWhenUsed/>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customStyle="1" w:styleId="UnresolvedMention1">
    <w:name w:val="Unresolved Mention1"/>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paragraph" w:styleId="Header">
    <w:name w:val="header"/>
    <w:basedOn w:val="Normal"/>
    <w:link w:val="HeaderChar"/>
    <w:uiPriority w:val="99"/>
    <w:unhideWhenUsed/>
    <w:rsid w:val="00793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CE1"/>
    <w:rPr>
      <w:rFonts w:ascii="Times New Roman" w:hAnsi="Times New Roman"/>
      <w:sz w:val="24"/>
    </w:rPr>
  </w:style>
  <w:style w:type="paragraph" w:styleId="Footer">
    <w:name w:val="footer"/>
    <w:basedOn w:val="Normal"/>
    <w:link w:val="FooterChar"/>
    <w:uiPriority w:val="99"/>
    <w:unhideWhenUsed/>
    <w:rsid w:val="00793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CE1"/>
    <w:rPr>
      <w:rFonts w:ascii="Times New Roman" w:hAnsi="Times New Roman"/>
      <w:sz w:val="24"/>
    </w:rPr>
  </w:style>
  <w:style w:type="character" w:styleId="FollowedHyperlink">
    <w:name w:val="FollowedHyperlink"/>
    <w:basedOn w:val="DefaultParagraphFont"/>
    <w:uiPriority w:val="99"/>
    <w:semiHidden/>
    <w:unhideWhenUsed/>
    <w:rsid w:val="00F038B6"/>
    <w:rPr>
      <w:color w:val="800080" w:themeColor="followedHyperlink"/>
      <w:u w:val="single"/>
    </w:rPr>
  </w:style>
  <w:style w:type="character" w:customStyle="1" w:styleId="Hyperlink1">
    <w:name w:val="Hyperlink1"/>
    <w:basedOn w:val="DefaultParagraphFont"/>
    <w:uiPriority w:val="99"/>
    <w:unhideWhenUsed/>
    <w:rsid w:val="007450CA"/>
    <w:rPr>
      <w:color w:val="0000FF"/>
      <w:u w:val="single"/>
    </w:rPr>
  </w:style>
  <w:style w:type="paragraph" w:styleId="Revision">
    <w:name w:val="Revision"/>
    <w:hidden/>
    <w:uiPriority w:val="99"/>
    <w:semiHidden/>
    <w:rsid w:val="00C31D9C"/>
    <w:pPr>
      <w:spacing w:after="0" w:line="240" w:lineRule="auto"/>
    </w:pPr>
    <w:rPr>
      <w:rFonts w:ascii="Times New Roman" w:hAnsi="Times New Roman"/>
      <w:sz w:val="24"/>
    </w:rPr>
  </w:style>
  <w:style w:type="character" w:customStyle="1" w:styleId="UnresolvedMention10">
    <w:name w:val="Unresolved Mention1"/>
    <w:basedOn w:val="DefaultParagraphFont"/>
    <w:uiPriority w:val="99"/>
    <w:semiHidden/>
    <w:unhideWhenUsed/>
    <w:rsid w:val="00544C44"/>
    <w:rPr>
      <w:color w:val="808080"/>
      <w:shd w:val="clear" w:color="auto" w:fill="E6E6E6"/>
    </w:rPr>
  </w:style>
  <w:style w:type="paragraph" w:customStyle="1" w:styleId="xmsolistparagraph">
    <w:name w:val="x_msolistparagraph"/>
    <w:basedOn w:val="Normal"/>
    <w:rsid w:val="00BB4273"/>
    <w:pPr>
      <w:ind w:left="720"/>
    </w:pPr>
    <w:rPr>
      <w:rFonts w:cs="Times New Roman"/>
      <w:szCs w:val="24"/>
    </w:rPr>
  </w:style>
  <w:style w:type="paragraph" w:customStyle="1" w:styleId="paragraph">
    <w:name w:val="paragraph"/>
    <w:basedOn w:val="Normal"/>
    <w:rsid w:val="00844FF0"/>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844FF0"/>
  </w:style>
  <w:style w:type="character" w:customStyle="1" w:styleId="eop">
    <w:name w:val="eop"/>
    <w:basedOn w:val="DefaultParagraphFont"/>
    <w:rsid w:val="00844FF0"/>
  </w:style>
  <w:style w:type="character" w:customStyle="1" w:styleId="spellingerror">
    <w:name w:val="spellingerror"/>
    <w:basedOn w:val="DefaultParagraphFont"/>
    <w:rsid w:val="00844FF0"/>
  </w:style>
  <w:style w:type="table" w:customStyle="1" w:styleId="TableGrid1">
    <w:name w:val="Table Grid1"/>
    <w:basedOn w:val="TableNormal"/>
    <w:next w:val="TableGrid"/>
    <w:uiPriority w:val="59"/>
    <w:rsid w:val="00FA1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A2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6335406">
      <w:bodyDiv w:val="1"/>
      <w:marLeft w:val="0"/>
      <w:marRight w:val="0"/>
      <w:marTop w:val="0"/>
      <w:marBottom w:val="0"/>
      <w:divBdr>
        <w:top w:val="none" w:sz="0" w:space="0" w:color="auto"/>
        <w:left w:val="none" w:sz="0" w:space="0" w:color="auto"/>
        <w:bottom w:val="none" w:sz="0" w:space="0" w:color="auto"/>
        <w:right w:val="none" w:sz="0" w:space="0" w:color="auto"/>
      </w:divBdr>
      <w:divsChild>
        <w:div w:id="1005285391">
          <w:marLeft w:val="0"/>
          <w:marRight w:val="0"/>
          <w:marTop w:val="0"/>
          <w:marBottom w:val="0"/>
          <w:divBdr>
            <w:top w:val="none" w:sz="0" w:space="0" w:color="auto"/>
            <w:left w:val="none" w:sz="0" w:space="0" w:color="auto"/>
            <w:bottom w:val="none" w:sz="0" w:space="0" w:color="auto"/>
            <w:right w:val="none" w:sz="0" w:space="0" w:color="auto"/>
          </w:divBdr>
          <w:divsChild>
            <w:div w:id="249389675">
              <w:marLeft w:val="0"/>
              <w:marRight w:val="0"/>
              <w:marTop w:val="0"/>
              <w:marBottom w:val="0"/>
              <w:divBdr>
                <w:top w:val="none" w:sz="0" w:space="0" w:color="auto"/>
                <w:left w:val="none" w:sz="0" w:space="0" w:color="auto"/>
                <w:bottom w:val="none" w:sz="0" w:space="0" w:color="auto"/>
                <w:right w:val="none" w:sz="0" w:space="0" w:color="auto"/>
              </w:divBdr>
              <w:divsChild>
                <w:div w:id="120075330">
                  <w:marLeft w:val="0"/>
                  <w:marRight w:val="0"/>
                  <w:marTop w:val="0"/>
                  <w:marBottom w:val="0"/>
                  <w:divBdr>
                    <w:top w:val="none" w:sz="0" w:space="0" w:color="auto"/>
                    <w:left w:val="none" w:sz="0" w:space="0" w:color="auto"/>
                    <w:bottom w:val="none" w:sz="0" w:space="0" w:color="auto"/>
                    <w:right w:val="none" w:sz="0" w:space="0" w:color="auto"/>
                  </w:divBdr>
                  <w:divsChild>
                    <w:div w:id="1309627224">
                      <w:marLeft w:val="0"/>
                      <w:marRight w:val="0"/>
                      <w:marTop w:val="0"/>
                      <w:marBottom w:val="0"/>
                      <w:divBdr>
                        <w:top w:val="none" w:sz="0" w:space="0" w:color="auto"/>
                        <w:left w:val="none" w:sz="0" w:space="0" w:color="auto"/>
                        <w:bottom w:val="none" w:sz="0" w:space="0" w:color="auto"/>
                        <w:right w:val="none" w:sz="0" w:space="0" w:color="auto"/>
                      </w:divBdr>
                    </w:div>
                  </w:divsChild>
                </w:div>
                <w:div w:id="1188370810">
                  <w:marLeft w:val="0"/>
                  <w:marRight w:val="0"/>
                  <w:marTop w:val="0"/>
                  <w:marBottom w:val="0"/>
                  <w:divBdr>
                    <w:top w:val="none" w:sz="0" w:space="0" w:color="auto"/>
                    <w:left w:val="none" w:sz="0" w:space="0" w:color="auto"/>
                    <w:bottom w:val="none" w:sz="0" w:space="0" w:color="auto"/>
                    <w:right w:val="none" w:sz="0" w:space="0" w:color="auto"/>
                  </w:divBdr>
                  <w:divsChild>
                    <w:div w:id="1852447764">
                      <w:marLeft w:val="0"/>
                      <w:marRight w:val="0"/>
                      <w:marTop w:val="0"/>
                      <w:marBottom w:val="0"/>
                      <w:divBdr>
                        <w:top w:val="none" w:sz="0" w:space="0" w:color="auto"/>
                        <w:left w:val="none" w:sz="0" w:space="0" w:color="auto"/>
                        <w:bottom w:val="none" w:sz="0" w:space="0" w:color="auto"/>
                        <w:right w:val="none" w:sz="0" w:space="0" w:color="auto"/>
                      </w:divBdr>
                    </w:div>
                  </w:divsChild>
                </w:div>
                <w:div w:id="1861428993">
                  <w:marLeft w:val="0"/>
                  <w:marRight w:val="0"/>
                  <w:marTop w:val="0"/>
                  <w:marBottom w:val="0"/>
                  <w:divBdr>
                    <w:top w:val="none" w:sz="0" w:space="0" w:color="auto"/>
                    <w:left w:val="none" w:sz="0" w:space="0" w:color="auto"/>
                    <w:bottom w:val="none" w:sz="0" w:space="0" w:color="auto"/>
                    <w:right w:val="none" w:sz="0" w:space="0" w:color="auto"/>
                  </w:divBdr>
                  <w:divsChild>
                    <w:div w:id="2093238140">
                      <w:marLeft w:val="0"/>
                      <w:marRight w:val="0"/>
                      <w:marTop w:val="0"/>
                      <w:marBottom w:val="0"/>
                      <w:divBdr>
                        <w:top w:val="none" w:sz="0" w:space="0" w:color="auto"/>
                        <w:left w:val="none" w:sz="0" w:space="0" w:color="auto"/>
                        <w:bottom w:val="none" w:sz="0" w:space="0" w:color="auto"/>
                        <w:right w:val="none" w:sz="0" w:space="0" w:color="auto"/>
                      </w:divBdr>
                    </w:div>
                  </w:divsChild>
                </w:div>
                <w:div w:id="779497019">
                  <w:marLeft w:val="0"/>
                  <w:marRight w:val="0"/>
                  <w:marTop w:val="0"/>
                  <w:marBottom w:val="0"/>
                  <w:divBdr>
                    <w:top w:val="none" w:sz="0" w:space="0" w:color="auto"/>
                    <w:left w:val="none" w:sz="0" w:space="0" w:color="auto"/>
                    <w:bottom w:val="none" w:sz="0" w:space="0" w:color="auto"/>
                    <w:right w:val="none" w:sz="0" w:space="0" w:color="auto"/>
                  </w:divBdr>
                  <w:divsChild>
                    <w:div w:id="1814521034">
                      <w:marLeft w:val="0"/>
                      <w:marRight w:val="0"/>
                      <w:marTop w:val="0"/>
                      <w:marBottom w:val="0"/>
                      <w:divBdr>
                        <w:top w:val="none" w:sz="0" w:space="0" w:color="auto"/>
                        <w:left w:val="none" w:sz="0" w:space="0" w:color="auto"/>
                        <w:bottom w:val="none" w:sz="0" w:space="0" w:color="auto"/>
                        <w:right w:val="none" w:sz="0" w:space="0" w:color="auto"/>
                      </w:divBdr>
                    </w:div>
                  </w:divsChild>
                </w:div>
                <w:div w:id="1378428578">
                  <w:marLeft w:val="0"/>
                  <w:marRight w:val="0"/>
                  <w:marTop w:val="0"/>
                  <w:marBottom w:val="0"/>
                  <w:divBdr>
                    <w:top w:val="none" w:sz="0" w:space="0" w:color="auto"/>
                    <w:left w:val="none" w:sz="0" w:space="0" w:color="auto"/>
                    <w:bottom w:val="none" w:sz="0" w:space="0" w:color="auto"/>
                    <w:right w:val="none" w:sz="0" w:space="0" w:color="auto"/>
                  </w:divBdr>
                  <w:divsChild>
                    <w:div w:id="728117600">
                      <w:marLeft w:val="0"/>
                      <w:marRight w:val="0"/>
                      <w:marTop w:val="0"/>
                      <w:marBottom w:val="0"/>
                      <w:divBdr>
                        <w:top w:val="none" w:sz="0" w:space="0" w:color="auto"/>
                        <w:left w:val="none" w:sz="0" w:space="0" w:color="auto"/>
                        <w:bottom w:val="none" w:sz="0" w:space="0" w:color="auto"/>
                        <w:right w:val="none" w:sz="0" w:space="0" w:color="auto"/>
                      </w:divBdr>
                    </w:div>
                  </w:divsChild>
                </w:div>
                <w:div w:id="1607270491">
                  <w:marLeft w:val="0"/>
                  <w:marRight w:val="0"/>
                  <w:marTop w:val="0"/>
                  <w:marBottom w:val="0"/>
                  <w:divBdr>
                    <w:top w:val="none" w:sz="0" w:space="0" w:color="auto"/>
                    <w:left w:val="none" w:sz="0" w:space="0" w:color="auto"/>
                    <w:bottom w:val="none" w:sz="0" w:space="0" w:color="auto"/>
                    <w:right w:val="none" w:sz="0" w:space="0" w:color="auto"/>
                  </w:divBdr>
                  <w:divsChild>
                    <w:div w:id="661352915">
                      <w:marLeft w:val="0"/>
                      <w:marRight w:val="0"/>
                      <w:marTop w:val="0"/>
                      <w:marBottom w:val="0"/>
                      <w:divBdr>
                        <w:top w:val="none" w:sz="0" w:space="0" w:color="auto"/>
                        <w:left w:val="none" w:sz="0" w:space="0" w:color="auto"/>
                        <w:bottom w:val="none" w:sz="0" w:space="0" w:color="auto"/>
                        <w:right w:val="none" w:sz="0" w:space="0" w:color="auto"/>
                      </w:divBdr>
                    </w:div>
                  </w:divsChild>
                </w:div>
                <w:div w:id="234900616">
                  <w:marLeft w:val="0"/>
                  <w:marRight w:val="0"/>
                  <w:marTop w:val="0"/>
                  <w:marBottom w:val="0"/>
                  <w:divBdr>
                    <w:top w:val="none" w:sz="0" w:space="0" w:color="auto"/>
                    <w:left w:val="none" w:sz="0" w:space="0" w:color="auto"/>
                    <w:bottom w:val="none" w:sz="0" w:space="0" w:color="auto"/>
                    <w:right w:val="none" w:sz="0" w:space="0" w:color="auto"/>
                  </w:divBdr>
                  <w:divsChild>
                    <w:div w:id="856188250">
                      <w:marLeft w:val="0"/>
                      <w:marRight w:val="0"/>
                      <w:marTop w:val="0"/>
                      <w:marBottom w:val="0"/>
                      <w:divBdr>
                        <w:top w:val="none" w:sz="0" w:space="0" w:color="auto"/>
                        <w:left w:val="none" w:sz="0" w:space="0" w:color="auto"/>
                        <w:bottom w:val="none" w:sz="0" w:space="0" w:color="auto"/>
                        <w:right w:val="none" w:sz="0" w:space="0" w:color="auto"/>
                      </w:divBdr>
                    </w:div>
                    <w:div w:id="1492604798">
                      <w:marLeft w:val="0"/>
                      <w:marRight w:val="0"/>
                      <w:marTop w:val="0"/>
                      <w:marBottom w:val="0"/>
                      <w:divBdr>
                        <w:top w:val="none" w:sz="0" w:space="0" w:color="auto"/>
                        <w:left w:val="none" w:sz="0" w:space="0" w:color="auto"/>
                        <w:bottom w:val="none" w:sz="0" w:space="0" w:color="auto"/>
                        <w:right w:val="none" w:sz="0" w:space="0" w:color="auto"/>
                      </w:divBdr>
                    </w:div>
                  </w:divsChild>
                </w:div>
                <w:div w:id="8143259">
                  <w:marLeft w:val="0"/>
                  <w:marRight w:val="0"/>
                  <w:marTop w:val="0"/>
                  <w:marBottom w:val="0"/>
                  <w:divBdr>
                    <w:top w:val="none" w:sz="0" w:space="0" w:color="auto"/>
                    <w:left w:val="none" w:sz="0" w:space="0" w:color="auto"/>
                    <w:bottom w:val="none" w:sz="0" w:space="0" w:color="auto"/>
                    <w:right w:val="none" w:sz="0" w:space="0" w:color="auto"/>
                  </w:divBdr>
                  <w:divsChild>
                    <w:div w:id="654648763">
                      <w:marLeft w:val="0"/>
                      <w:marRight w:val="0"/>
                      <w:marTop w:val="0"/>
                      <w:marBottom w:val="0"/>
                      <w:divBdr>
                        <w:top w:val="none" w:sz="0" w:space="0" w:color="auto"/>
                        <w:left w:val="none" w:sz="0" w:space="0" w:color="auto"/>
                        <w:bottom w:val="none" w:sz="0" w:space="0" w:color="auto"/>
                        <w:right w:val="none" w:sz="0" w:space="0" w:color="auto"/>
                      </w:divBdr>
                    </w:div>
                  </w:divsChild>
                </w:div>
                <w:div w:id="1803306738">
                  <w:marLeft w:val="0"/>
                  <w:marRight w:val="0"/>
                  <w:marTop w:val="0"/>
                  <w:marBottom w:val="0"/>
                  <w:divBdr>
                    <w:top w:val="none" w:sz="0" w:space="0" w:color="auto"/>
                    <w:left w:val="none" w:sz="0" w:space="0" w:color="auto"/>
                    <w:bottom w:val="none" w:sz="0" w:space="0" w:color="auto"/>
                    <w:right w:val="none" w:sz="0" w:space="0" w:color="auto"/>
                  </w:divBdr>
                  <w:divsChild>
                    <w:div w:id="1860123078">
                      <w:marLeft w:val="0"/>
                      <w:marRight w:val="0"/>
                      <w:marTop w:val="0"/>
                      <w:marBottom w:val="0"/>
                      <w:divBdr>
                        <w:top w:val="none" w:sz="0" w:space="0" w:color="auto"/>
                        <w:left w:val="none" w:sz="0" w:space="0" w:color="auto"/>
                        <w:bottom w:val="none" w:sz="0" w:space="0" w:color="auto"/>
                        <w:right w:val="none" w:sz="0" w:space="0" w:color="auto"/>
                      </w:divBdr>
                    </w:div>
                  </w:divsChild>
                </w:div>
                <w:div w:id="2095662473">
                  <w:marLeft w:val="0"/>
                  <w:marRight w:val="0"/>
                  <w:marTop w:val="0"/>
                  <w:marBottom w:val="0"/>
                  <w:divBdr>
                    <w:top w:val="none" w:sz="0" w:space="0" w:color="auto"/>
                    <w:left w:val="none" w:sz="0" w:space="0" w:color="auto"/>
                    <w:bottom w:val="none" w:sz="0" w:space="0" w:color="auto"/>
                    <w:right w:val="none" w:sz="0" w:space="0" w:color="auto"/>
                  </w:divBdr>
                  <w:divsChild>
                    <w:div w:id="1599098675">
                      <w:marLeft w:val="0"/>
                      <w:marRight w:val="0"/>
                      <w:marTop w:val="0"/>
                      <w:marBottom w:val="0"/>
                      <w:divBdr>
                        <w:top w:val="none" w:sz="0" w:space="0" w:color="auto"/>
                        <w:left w:val="none" w:sz="0" w:space="0" w:color="auto"/>
                        <w:bottom w:val="none" w:sz="0" w:space="0" w:color="auto"/>
                        <w:right w:val="none" w:sz="0" w:space="0" w:color="auto"/>
                      </w:divBdr>
                    </w:div>
                  </w:divsChild>
                </w:div>
                <w:div w:id="2078164962">
                  <w:marLeft w:val="0"/>
                  <w:marRight w:val="0"/>
                  <w:marTop w:val="0"/>
                  <w:marBottom w:val="0"/>
                  <w:divBdr>
                    <w:top w:val="none" w:sz="0" w:space="0" w:color="auto"/>
                    <w:left w:val="none" w:sz="0" w:space="0" w:color="auto"/>
                    <w:bottom w:val="none" w:sz="0" w:space="0" w:color="auto"/>
                    <w:right w:val="none" w:sz="0" w:space="0" w:color="auto"/>
                  </w:divBdr>
                  <w:divsChild>
                    <w:div w:id="723257067">
                      <w:marLeft w:val="0"/>
                      <w:marRight w:val="0"/>
                      <w:marTop w:val="0"/>
                      <w:marBottom w:val="0"/>
                      <w:divBdr>
                        <w:top w:val="none" w:sz="0" w:space="0" w:color="auto"/>
                        <w:left w:val="none" w:sz="0" w:space="0" w:color="auto"/>
                        <w:bottom w:val="none" w:sz="0" w:space="0" w:color="auto"/>
                        <w:right w:val="none" w:sz="0" w:space="0" w:color="auto"/>
                      </w:divBdr>
                    </w:div>
                  </w:divsChild>
                </w:div>
                <w:div w:id="1406949693">
                  <w:marLeft w:val="0"/>
                  <w:marRight w:val="0"/>
                  <w:marTop w:val="0"/>
                  <w:marBottom w:val="0"/>
                  <w:divBdr>
                    <w:top w:val="none" w:sz="0" w:space="0" w:color="auto"/>
                    <w:left w:val="none" w:sz="0" w:space="0" w:color="auto"/>
                    <w:bottom w:val="none" w:sz="0" w:space="0" w:color="auto"/>
                    <w:right w:val="none" w:sz="0" w:space="0" w:color="auto"/>
                  </w:divBdr>
                  <w:divsChild>
                    <w:div w:id="1015112129">
                      <w:marLeft w:val="0"/>
                      <w:marRight w:val="0"/>
                      <w:marTop w:val="0"/>
                      <w:marBottom w:val="0"/>
                      <w:divBdr>
                        <w:top w:val="none" w:sz="0" w:space="0" w:color="auto"/>
                        <w:left w:val="none" w:sz="0" w:space="0" w:color="auto"/>
                        <w:bottom w:val="none" w:sz="0" w:space="0" w:color="auto"/>
                        <w:right w:val="none" w:sz="0" w:space="0" w:color="auto"/>
                      </w:divBdr>
                    </w:div>
                  </w:divsChild>
                </w:div>
                <w:div w:id="630869333">
                  <w:marLeft w:val="0"/>
                  <w:marRight w:val="0"/>
                  <w:marTop w:val="0"/>
                  <w:marBottom w:val="0"/>
                  <w:divBdr>
                    <w:top w:val="none" w:sz="0" w:space="0" w:color="auto"/>
                    <w:left w:val="none" w:sz="0" w:space="0" w:color="auto"/>
                    <w:bottom w:val="none" w:sz="0" w:space="0" w:color="auto"/>
                    <w:right w:val="none" w:sz="0" w:space="0" w:color="auto"/>
                  </w:divBdr>
                  <w:divsChild>
                    <w:div w:id="279261134">
                      <w:marLeft w:val="0"/>
                      <w:marRight w:val="0"/>
                      <w:marTop w:val="0"/>
                      <w:marBottom w:val="0"/>
                      <w:divBdr>
                        <w:top w:val="none" w:sz="0" w:space="0" w:color="auto"/>
                        <w:left w:val="none" w:sz="0" w:space="0" w:color="auto"/>
                        <w:bottom w:val="none" w:sz="0" w:space="0" w:color="auto"/>
                        <w:right w:val="none" w:sz="0" w:space="0" w:color="auto"/>
                      </w:divBdr>
                    </w:div>
                    <w:div w:id="2016222247">
                      <w:marLeft w:val="0"/>
                      <w:marRight w:val="0"/>
                      <w:marTop w:val="0"/>
                      <w:marBottom w:val="0"/>
                      <w:divBdr>
                        <w:top w:val="none" w:sz="0" w:space="0" w:color="auto"/>
                        <w:left w:val="none" w:sz="0" w:space="0" w:color="auto"/>
                        <w:bottom w:val="none" w:sz="0" w:space="0" w:color="auto"/>
                        <w:right w:val="none" w:sz="0" w:space="0" w:color="auto"/>
                      </w:divBdr>
                    </w:div>
                  </w:divsChild>
                </w:div>
                <w:div w:id="440105464">
                  <w:marLeft w:val="0"/>
                  <w:marRight w:val="0"/>
                  <w:marTop w:val="0"/>
                  <w:marBottom w:val="0"/>
                  <w:divBdr>
                    <w:top w:val="none" w:sz="0" w:space="0" w:color="auto"/>
                    <w:left w:val="none" w:sz="0" w:space="0" w:color="auto"/>
                    <w:bottom w:val="none" w:sz="0" w:space="0" w:color="auto"/>
                    <w:right w:val="none" w:sz="0" w:space="0" w:color="auto"/>
                  </w:divBdr>
                  <w:divsChild>
                    <w:div w:id="1548755898">
                      <w:marLeft w:val="0"/>
                      <w:marRight w:val="0"/>
                      <w:marTop w:val="0"/>
                      <w:marBottom w:val="0"/>
                      <w:divBdr>
                        <w:top w:val="none" w:sz="0" w:space="0" w:color="auto"/>
                        <w:left w:val="none" w:sz="0" w:space="0" w:color="auto"/>
                        <w:bottom w:val="none" w:sz="0" w:space="0" w:color="auto"/>
                        <w:right w:val="none" w:sz="0" w:space="0" w:color="auto"/>
                      </w:divBdr>
                    </w:div>
                  </w:divsChild>
                </w:div>
                <w:div w:id="839084452">
                  <w:marLeft w:val="0"/>
                  <w:marRight w:val="0"/>
                  <w:marTop w:val="0"/>
                  <w:marBottom w:val="0"/>
                  <w:divBdr>
                    <w:top w:val="none" w:sz="0" w:space="0" w:color="auto"/>
                    <w:left w:val="none" w:sz="0" w:space="0" w:color="auto"/>
                    <w:bottom w:val="none" w:sz="0" w:space="0" w:color="auto"/>
                    <w:right w:val="none" w:sz="0" w:space="0" w:color="auto"/>
                  </w:divBdr>
                  <w:divsChild>
                    <w:div w:id="1236861446">
                      <w:marLeft w:val="0"/>
                      <w:marRight w:val="0"/>
                      <w:marTop w:val="0"/>
                      <w:marBottom w:val="0"/>
                      <w:divBdr>
                        <w:top w:val="none" w:sz="0" w:space="0" w:color="auto"/>
                        <w:left w:val="none" w:sz="0" w:space="0" w:color="auto"/>
                        <w:bottom w:val="none" w:sz="0" w:space="0" w:color="auto"/>
                        <w:right w:val="none" w:sz="0" w:space="0" w:color="auto"/>
                      </w:divBdr>
                    </w:div>
                  </w:divsChild>
                </w:div>
                <w:div w:id="1448620833">
                  <w:marLeft w:val="0"/>
                  <w:marRight w:val="0"/>
                  <w:marTop w:val="0"/>
                  <w:marBottom w:val="0"/>
                  <w:divBdr>
                    <w:top w:val="none" w:sz="0" w:space="0" w:color="auto"/>
                    <w:left w:val="none" w:sz="0" w:space="0" w:color="auto"/>
                    <w:bottom w:val="none" w:sz="0" w:space="0" w:color="auto"/>
                    <w:right w:val="none" w:sz="0" w:space="0" w:color="auto"/>
                  </w:divBdr>
                  <w:divsChild>
                    <w:div w:id="1473672666">
                      <w:marLeft w:val="0"/>
                      <w:marRight w:val="0"/>
                      <w:marTop w:val="0"/>
                      <w:marBottom w:val="0"/>
                      <w:divBdr>
                        <w:top w:val="none" w:sz="0" w:space="0" w:color="auto"/>
                        <w:left w:val="none" w:sz="0" w:space="0" w:color="auto"/>
                        <w:bottom w:val="none" w:sz="0" w:space="0" w:color="auto"/>
                        <w:right w:val="none" w:sz="0" w:space="0" w:color="auto"/>
                      </w:divBdr>
                    </w:div>
                  </w:divsChild>
                </w:div>
                <w:div w:id="1328434742">
                  <w:marLeft w:val="0"/>
                  <w:marRight w:val="0"/>
                  <w:marTop w:val="0"/>
                  <w:marBottom w:val="0"/>
                  <w:divBdr>
                    <w:top w:val="none" w:sz="0" w:space="0" w:color="auto"/>
                    <w:left w:val="none" w:sz="0" w:space="0" w:color="auto"/>
                    <w:bottom w:val="none" w:sz="0" w:space="0" w:color="auto"/>
                    <w:right w:val="none" w:sz="0" w:space="0" w:color="auto"/>
                  </w:divBdr>
                  <w:divsChild>
                    <w:div w:id="494958409">
                      <w:marLeft w:val="0"/>
                      <w:marRight w:val="0"/>
                      <w:marTop w:val="0"/>
                      <w:marBottom w:val="0"/>
                      <w:divBdr>
                        <w:top w:val="none" w:sz="0" w:space="0" w:color="auto"/>
                        <w:left w:val="none" w:sz="0" w:space="0" w:color="auto"/>
                        <w:bottom w:val="none" w:sz="0" w:space="0" w:color="auto"/>
                        <w:right w:val="none" w:sz="0" w:space="0" w:color="auto"/>
                      </w:divBdr>
                    </w:div>
                  </w:divsChild>
                </w:div>
                <w:div w:id="1635481098">
                  <w:marLeft w:val="0"/>
                  <w:marRight w:val="0"/>
                  <w:marTop w:val="0"/>
                  <w:marBottom w:val="0"/>
                  <w:divBdr>
                    <w:top w:val="none" w:sz="0" w:space="0" w:color="auto"/>
                    <w:left w:val="none" w:sz="0" w:space="0" w:color="auto"/>
                    <w:bottom w:val="none" w:sz="0" w:space="0" w:color="auto"/>
                    <w:right w:val="none" w:sz="0" w:space="0" w:color="auto"/>
                  </w:divBdr>
                  <w:divsChild>
                    <w:div w:id="2073574577">
                      <w:marLeft w:val="0"/>
                      <w:marRight w:val="0"/>
                      <w:marTop w:val="0"/>
                      <w:marBottom w:val="0"/>
                      <w:divBdr>
                        <w:top w:val="none" w:sz="0" w:space="0" w:color="auto"/>
                        <w:left w:val="none" w:sz="0" w:space="0" w:color="auto"/>
                        <w:bottom w:val="none" w:sz="0" w:space="0" w:color="auto"/>
                        <w:right w:val="none" w:sz="0" w:space="0" w:color="auto"/>
                      </w:divBdr>
                    </w:div>
                  </w:divsChild>
                </w:div>
                <w:div w:id="2015910502">
                  <w:marLeft w:val="0"/>
                  <w:marRight w:val="0"/>
                  <w:marTop w:val="0"/>
                  <w:marBottom w:val="0"/>
                  <w:divBdr>
                    <w:top w:val="none" w:sz="0" w:space="0" w:color="auto"/>
                    <w:left w:val="none" w:sz="0" w:space="0" w:color="auto"/>
                    <w:bottom w:val="none" w:sz="0" w:space="0" w:color="auto"/>
                    <w:right w:val="none" w:sz="0" w:space="0" w:color="auto"/>
                  </w:divBdr>
                  <w:divsChild>
                    <w:div w:id="221135572">
                      <w:marLeft w:val="0"/>
                      <w:marRight w:val="0"/>
                      <w:marTop w:val="0"/>
                      <w:marBottom w:val="0"/>
                      <w:divBdr>
                        <w:top w:val="none" w:sz="0" w:space="0" w:color="auto"/>
                        <w:left w:val="none" w:sz="0" w:space="0" w:color="auto"/>
                        <w:bottom w:val="none" w:sz="0" w:space="0" w:color="auto"/>
                        <w:right w:val="none" w:sz="0" w:space="0" w:color="auto"/>
                      </w:divBdr>
                    </w:div>
                    <w:div w:id="1744522575">
                      <w:marLeft w:val="0"/>
                      <w:marRight w:val="0"/>
                      <w:marTop w:val="0"/>
                      <w:marBottom w:val="0"/>
                      <w:divBdr>
                        <w:top w:val="none" w:sz="0" w:space="0" w:color="auto"/>
                        <w:left w:val="none" w:sz="0" w:space="0" w:color="auto"/>
                        <w:bottom w:val="none" w:sz="0" w:space="0" w:color="auto"/>
                        <w:right w:val="none" w:sz="0" w:space="0" w:color="auto"/>
                      </w:divBdr>
                    </w:div>
                  </w:divsChild>
                </w:div>
                <w:div w:id="873272675">
                  <w:marLeft w:val="0"/>
                  <w:marRight w:val="0"/>
                  <w:marTop w:val="0"/>
                  <w:marBottom w:val="0"/>
                  <w:divBdr>
                    <w:top w:val="none" w:sz="0" w:space="0" w:color="auto"/>
                    <w:left w:val="none" w:sz="0" w:space="0" w:color="auto"/>
                    <w:bottom w:val="none" w:sz="0" w:space="0" w:color="auto"/>
                    <w:right w:val="none" w:sz="0" w:space="0" w:color="auto"/>
                  </w:divBdr>
                  <w:divsChild>
                    <w:div w:id="715474810">
                      <w:marLeft w:val="0"/>
                      <w:marRight w:val="0"/>
                      <w:marTop w:val="0"/>
                      <w:marBottom w:val="0"/>
                      <w:divBdr>
                        <w:top w:val="none" w:sz="0" w:space="0" w:color="auto"/>
                        <w:left w:val="none" w:sz="0" w:space="0" w:color="auto"/>
                        <w:bottom w:val="none" w:sz="0" w:space="0" w:color="auto"/>
                        <w:right w:val="none" w:sz="0" w:space="0" w:color="auto"/>
                      </w:divBdr>
                    </w:div>
                  </w:divsChild>
                </w:div>
                <w:div w:id="561331460">
                  <w:marLeft w:val="0"/>
                  <w:marRight w:val="0"/>
                  <w:marTop w:val="0"/>
                  <w:marBottom w:val="0"/>
                  <w:divBdr>
                    <w:top w:val="none" w:sz="0" w:space="0" w:color="auto"/>
                    <w:left w:val="none" w:sz="0" w:space="0" w:color="auto"/>
                    <w:bottom w:val="none" w:sz="0" w:space="0" w:color="auto"/>
                    <w:right w:val="none" w:sz="0" w:space="0" w:color="auto"/>
                  </w:divBdr>
                  <w:divsChild>
                    <w:div w:id="407387174">
                      <w:marLeft w:val="0"/>
                      <w:marRight w:val="0"/>
                      <w:marTop w:val="0"/>
                      <w:marBottom w:val="0"/>
                      <w:divBdr>
                        <w:top w:val="none" w:sz="0" w:space="0" w:color="auto"/>
                        <w:left w:val="none" w:sz="0" w:space="0" w:color="auto"/>
                        <w:bottom w:val="none" w:sz="0" w:space="0" w:color="auto"/>
                        <w:right w:val="none" w:sz="0" w:space="0" w:color="auto"/>
                      </w:divBdr>
                    </w:div>
                  </w:divsChild>
                </w:div>
                <w:div w:id="1468744208">
                  <w:marLeft w:val="0"/>
                  <w:marRight w:val="0"/>
                  <w:marTop w:val="0"/>
                  <w:marBottom w:val="0"/>
                  <w:divBdr>
                    <w:top w:val="none" w:sz="0" w:space="0" w:color="auto"/>
                    <w:left w:val="none" w:sz="0" w:space="0" w:color="auto"/>
                    <w:bottom w:val="none" w:sz="0" w:space="0" w:color="auto"/>
                    <w:right w:val="none" w:sz="0" w:space="0" w:color="auto"/>
                  </w:divBdr>
                  <w:divsChild>
                    <w:div w:id="1530528010">
                      <w:marLeft w:val="0"/>
                      <w:marRight w:val="0"/>
                      <w:marTop w:val="0"/>
                      <w:marBottom w:val="0"/>
                      <w:divBdr>
                        <w:top w:val="none" w:sz="0" w:space="0" w:color="auto"/>
                        <w:left w:val="none" w:sz="0" w:space="0" w:color="auto"/>
                        <w:bottom w:val="none" w:sz="0" w:space="0" w:color="auto"/>
                        <w:right w:val="none" w:sz="0" w:space="0" w:color="auto"/>
                      </w:divBdr>
                    </w:div>
                  </w:divsChild>
                </w:div>
                <w:div w:id="1785467501">
                  <w:marLeft w:val="0"/>
                  <w:marRight w:val="0"/>
                  <w:marTop w:val="0"/>
                  <w:marBottom w:val="0"/>
                  <w:divBdr>
                    <w:top w:val="none" w:sz="0" w:space="0" w:color="auto"/>
                    <w:left w:val="none" w:sz="0" w:space="0" w:color="auto"/>
                    <w:bottom w:val="none" w:sz="0" w:space="0" w:color="auto"/>
                    <w:right w:val="none" w:sz="0" w:space="0" w:color="auto"/>
                  </w:divBdr>
                  <w:divsChild>
                    <w:div w:id="142044761">
                      <w:marLeft w:val="0"/>
                      <w:marRight w:val="0"/>
                      <w:marTop w:val="0"/>
                      <w:marBottom w:val="0"/>
                      <w:divBdr>
                        <w:top w:val="none" w:sz="0" w:space="0" w:color="auto"/>
                        <w:left w:val="none" w:sz="0" w:space="0" w:color="auto"/>
                        <w:bottom w:val="none" w:sz="0" w:space="0" w:color="auto"/>
                        <w:right w:val="none" w:sz="0" w:space="0" w:color="auto"/>
                      </w:divBdr>
                    </w:div>
                  </w:divsChild>
                </w:div>
                <w:div w:id="1655723126">
                  <w:marLeft w:val="0"/>
                  <w:marRight w:val="0"/>
                  <w:marTop w:val="0"/>
                  <w:marBottom w:val="0"/>
                  <w:divBdr>
                    <w:top w:val="none" w:sz="0" w:space="0" w:color="auto"/>
                    <w:left w:val="none" w:sz="0" w:space="0" w:color="auto"/>
                    <w:bottom w:val="none" w:sz="0" w:space="0" w:color="auto"/>
                    <w:right w:val="none" w:sz="0" w:space="0" w:color="auto"/>
                  </w:divBdr>
                  <w:divsChild>
                    <w:div w:id="1902205407">
                      <w:marLeft w:val="0"/>
                      <w:marRight w:val="0"/>
                      <w:marTop w:val="0"/>
                      <w:marBottom w:val="0"/>
                      <w:divBdr>
                        <w:top w:val="none" w:sz="0" w:space="0" w:color="auto"/>
                        <w:left w:val="none" w:sz="0" w:space="0" w:color="auto"/>
                        <w:bottom w:val="none" w:sz="0" w:space="0" w:color="auto"/>
                        <w:right w:val="none" w:sz="0" w:space="0" w:color="auto"/>
                      </w:divBdr>
                    </w:div>
                  </w:divsChild>
                </w:div>
                <w:div w:id="1367367498">
                  <w:marLeft w:val="0"/>
                  <w:marRight w:val="0"/>
                  <w:marTop w:val="0"/>
                  <w:marBottom w:val="0"/>
                  <w:divBdr>
                    <w:top w:val="none" w:sz="0" w:space="0" w:color="auto"/>
                    <w:left w:val="none" w:sz="0" w:space="0" w:color="auto"/>
                    <w:bottom w:val="none" w:sz="0" w:space="0" w:color="auto"/>
                    <w:right w:val="none" w:sz="0" w:space="0" w:color="auto"/>
                  </w:divBdr>
                  <w:divsChild>
                    <w:div w:id="1219899509">
                      <w:marLeft w:val="0"/>
                      <w:marRight w:val="0"/>
                      <w:marTop w:val="0"/>
                      <w:marBottom w:val="0"/>
                      <w:divBdr>
                        <w:top w:val="none" w:sz="0" w:space="0" w:color="auto"/>
                        <w:left w:val="none" w:sz="0" w:space="0" w:color="auto"/>
                        <w:bottom w:val="none" w:sz="0" w:space="0" w:color="auto"/>
                        <w:right w:val="none" w:sz="0" w:space="0" w:color="auto"/>
                      </w:divBdr>
                    </w:div>
                    <w:div w:id="68700477">
                      <w:marLeft w:val="0"/>
                      <w:marRight w:val="0"/>
                      <w:marTop w:val="0"/>
                      <w:marBottom w:val="0"/>
                      <w:divBdr>
                        <w:top w:val="none" w:sz="0" w:space="0" w:color="auto"/>
                        <w:left w:val="none" w:sz="0" w:space="0" w:color="auto"/>
                        <w:bottom w:val="none" w:sz="0" w:space="0" w:color="auto"/>
                        <w:right w:val="none" w:sz="0" w:space="0" w:color="auto"/>
                      </w:divBdr>
                    </w:div>
                  </w:divsChild>
                </w:div>
                <w:div w:id="1084297689">
                  <w:marLeft w:val="0"/>
                  <w:marRight w:val="0"/>
                  <w:marTop w:val="0"/>
                  <w:marBottom w:val="0"/>
                  <w:divBdr>
                    <w:top w:val="none" w:sz="0" w:space="0" w:color="auto"/>
                    <w:left w:val="none" w:sz="0" w:space="0" w:color="auto"/>
                    <w:bottom w:val="none" w:sz="0" w:space="0" w:color="auto"/>
                    <w:right w:val="none" w:sz="0" w:space="0" w:color="auto"/>
                  </w:divBdr>
                  <w:divsChild>
                    <w:div w:id="1173757736">
                      <w:marLeft w:val="0"/>
                      <w:marRight w:val="0"/>
                      <w:marTop w:val="0"/>
                      <w:marBottom w:val="0"/>
                      <w:divBdr>
                        <w:top w:val="none" w:sz="0" w:space="0" w:color="auto"/>
                        <w:left w:val="none" w:sz="0" w:space="0" w:color="auto"/>
                        <w:bottom w:val="none" w:sz="0" w:space="0" w:color="auto"/>
                        <w:right w:val="none" w:sz="0" w:space="0" w:color="auto"/>
                      </w:divBdr>
                    </w:div>
                  </w:divsChild>
                </w:div>
                <w:div w:id="1416367086">
                  <w:marLeft w:val="0"/>
                  <w:marRight w:val="0"/>
                  <w:marTop w:val="0"/>
                  <w:marBottom w:val="0"/>
                  <w:divBdr>
                    <w:top w:val="none" w:sz="0" w:space="0" w:color="auto"/>
                    <w:left w:val="none" w:sz="0" w:space="0" w:color="auto"/>
                    <w:bottom w:val="none" w:sz="0" w:space="0" w:color="auto"/>
                    <w:right w:val="none" w:sz="0" w:space="0" w:color="auto"/>
                  </w:divBdr>
                  <w:divsChild>
                    <w:div w:id="1181510862">
                      <w:marLeft w:val="0"/>
                      <w:marRight w:val="0"/>
                      <w:marTop w:val="0"/>
                      <w:marBottom w:val="0"/>
                      <w:divBdr>
                        <w:top w:val="none" w:sz="0" w:space="0" w:color="auto"/>
                        <w:left w:val="none" w:sz="0" w:space="0" w:color="auto"/>
                        <w:bottom w:val="none" w:sz="0" w:space="0" w:color="auto"/>
                        <w:right w:val="none" w:sz="0" w:space="0" w:color="auto"/>
                      </w:divBdr>
                    </w:div>
                  </w:divsChild>
                </w:div>
                <w:div w:id="1934971890">
                  <w:marLeft w:val="0"/>
                  <w:marRight w:val="0"/>
                  <w:marTop w:val="0"/>
                  <w:marBottom w:val="0"/>
                  <w:divBdr>
                    <w:top w:val="none" w:sz="0" w:space="0" w:color="auto"/>
                    <w:left w:val="none" w:sz="0" w:space="0" w:color="auto"/>
                    <w:bottom w:val="none" w:sz="0" w:space="0" w:color="auto"/>
                    <w:right w:val="none" w:sz="0" w:space="0" w:color="auto"/>
                  </w:divBdr>
                  <w:divsChild>
                    <w:div w:id="656691602">
                      <w:marLeft w:val="0"/>
                      <w:marRight w:val="0"/>
                      <w:marTop w:val="0"/>
                      <w:marBottom w:val="0"/>
                      <w:divBdr>
                        <w:top w:val="none" w:sz="0" w:space="0" w:color="auto"/>
                        <w:left w:val="none" w:sz="0" w:space="0" w:color="auto"/>
                        <w:bottom w:val="none" w:sz="0" w:space="0" w:color="auto"/>
                        <w:right w:val="none" w:sz="0" w:space="0" w:color="auto"/>
                      </w:divBdr>
                    </w:div>
                  </w:divsChild>
                </w:div>
                <w:div w:id="2014452265">
                  <w:marLeft w:val="0"/>
                  <w:marRight w:val="0"/>
                  <w:marTop w:val="0"/>
                  <w:marBottom w:val="0"/>
                  <w:divBdr>
                    <w:top w:val="none" w:sz="0" w:space="0" w:color="auto"/>
                    <w:left w:val="none" w:sz="0" w:space="0" w:color="auto"/>
                    <w:bottom w:val="none" w:sz="0" w:space="0" w:color="auto"/>
                    <w:right w:val="none" w:sz="0" w:space="0" w:color="auto"/>
                  </w:divBdr>
                  <w:divsChild>
                    <w:div w:id="127674007">
                      <w:marLeft w:val="0"/>
                      <w:marRight w:val="0"/>
                      <w:marTop w:val="0"/>
                      <w:marBottom w:val="0"/>
                      <w:divBdr>
                        <w:top w:val="none" w:sz="0" w:space="0" w:color="auto"/>
                        <w:left w:val="none" w:sz="0" w:space="0" w:color="auto"/>
                        <w:bottom w:val="none" w:sz="0" w:space="0" w:color="auto"/>
                        <w:right w:val="none" w:sz="0" w:space="0" w:color="auto"/>
                      </w:divBdr>
                    </w:div>
                  </w:divsChild>
                </w:div>
                <w:div w:id="1769689034">
                  <w:marLeft w:val="0"/>
                  <w:marRight w:val="0"/>
                  <w:marTop w:val="0"/>
                  <w:marBottom w:val="0"/>
                  <w:divBdr>
                    <w:top w:val="none" w:sz="0" w:space="0" w:color="auto"/>
                    <w:left w:val="none" w:sz="0" w:space="0" w:color="auto"/>
                    <w:bottom w:val="none" w:sz="0" w:space="0" w:color="auto"/>
                    <w:right w:val="none" w:sz="0" w:space="0" w:color="auto"/>
                  </w:divBdr>
                  <w:divsChild>
                    <w:div w:id="768621458">
                      <w:marLeft w:val="0"/>
                      <w:marRight w:val="0"/>
                      <w:marTop w:val="0"/>
                      <w:marBottom w:val="0"/>
                      <w:divBdr>
                        <w:top w:val="none" w:sz="0" w:space="0" w:color="auto"/>
                        <w:left w:val="none" w:sz="0" w:space="0" w:color="auto"/>
                        <w:bottom w:val="none" w:sz="0" w:space="0" w:color="auto"/>
                        <w:right w:val="none" w:sz="0" w:space="0" w:color="auto"/>
                      </w:divBdr>
                    </w:div>
                  </w:divsChild>
                </w:div>
                <w:div w:id="429358389">
                  <w:marLeft w:val="0"/>
                  <w:marRight w:val="0"/>
                  <w:marTop w:val="0"/>
                  <w:marBottom w:val="0"/>
                  <w:divBdr>
                    <w:top w:val="none" w:sz="0" w:space="0" w:color="auto"/>
                    <w:left w:val="none" w:sz="0" w:space="0" w:color="auto"/>
                    <w:bottom w:val="none" w:sz="0" w:space="0" w:color="auto"/>
                    <w:right w:val="none" w:sz="0" w:space="0" w:color="auto"/>
                  </w:divBdr>
                  <w:divsChild>
                    <w:div w:id="638615516">
                      <w:marLeft w:val="0"/>
                      <w:marRight w:val="0"/>
                      <w:marTop w:val="0"/>
                      <w:marBottom w:val="0"/>
                      <w:divBdr>
                        <w:top w:val="none" w:sz="0" w:space="0" w:color="auto"/>
                        <w:left w:val="none" w:sz="0" w:space="0" w:color="auto"/>
                        <w:bottom w:val="none" w:sz="0" w:space="0" w:color="auto"/>
                        <w:right w:val="none" w:sz="0" w:space="0" w:color="auto"/>
                      </w:divBdr>
                    </w:div>
                    <w:div w:id="993529527">
                      <w:marLeft w:val="0"/>
                      <w:marRight w:val="0"/>
                      <w:marTop w:val="0"/>
                      <w:marBottom w:val="0"/>
                      <w:divBdr>
                        <w:top w:val="none" w:sz="0" w:space="0" w:color="auto"/>
                        <w:left w:val="none" w:sz="0" w:space="0" w:color="auto"/>
                        <w:bottom w:val="none" w:sz="0" w:space="0" w:color="auto"/>
                        <w:right w:val="none" w:sz="0" w:space="0" w:color="auto"/>
                      </w:divBdr>
                    </w:div>
                  </w:divsChild>
                </w:div>
                <w:div w:id="631178863">
                  <w:marLeft w:val="0"/>
                  <w:marRight w:val="0"/>
                  <w:marTop w:val="0"/>
                  <w:marBottom w:val="0"/>
                  <w:divBdr>
                    <w:top w:val="none" w:sz="0" w:space="0" w:color="auto"/>
                    <w:left w:val="none" w:sz="0" w:space="0" w:color="auto"/>
                    <w:bottom w:val="none" w:sz="0" w:space="0" w:color="auto"/>
                    <w:right w:val="none" w:sz="0" w:space="0" w:color="auto"/>
                  </w:divBdr>
                  <w:divsChild>
                    <w:div w:id="1983458398">
                      <w:marLeft w:val="0"/>
                      <w:marRight w:val="0"/>
                      <w:marTop w:val="0"/>
                      <w:marBottom w:val="0"/>
                      <w:divBdr>
                        <w:top w:val="none" w:sz="0" w:space="0" w:color="auto"/>
                        <w:left w:val="none" w:sz="0" w:space="0" w:color="auto"/>
                        <w:bottom w:val="none" w:sz="0" w:space="0" w:color="auto"/>
                        <w:right w:val="none" w:sz="0" w:space="0" w:color="auto"/>
                      </w:divBdr>
                    </w:div>
                  </w:divsChild>
                </w:div>
                <w:div w:id="1103450564">
                  <w:marLeft w:val="0"/>
                  <w:marRight w:val="0"/>
                  <w:marTop w:val="0"/>
                  <w:marBottom w:val="0"/>
                  <w:divBdr>
                    <w:top w:val="none" w:sz="0" w:space="0" w:color="auto"/>
                    <w:left w:val="none" w:sz="0" w:space="0" w:color="auto"/>
                    <w:bottom w:val="none" w:sz="0" w:space="0" w:color="auto"/>
                    <w:right w:val="none" w:sz="0" w:space="0" w:color="auto"/>
                  </w:divBdr>
                  <w:divsChild>
                    <w:div w:id="1354921937">
                      <w:marLeft w:val="0"/>
                      <w:marRight w:val="0"/>
                      <w:marTop w:val="0"/>
                      <w:marBottom w:val="0"/>
                      <w:divBdr>
                        <w:top w:val="none" w:sz="0" w:space="0" w:color="auto"/>
                        <w:left w:val="none" w:sz="0" w:space="0" w:color="auto"/>
                        <w:bottom w:val="none" w:sz="0" w:space="0" w:color="auto"/>
                        <w:right w:val="none" w:sz="0" w:space="0" w:color="auto"/>
                      </w:divBdr>
                    </w:div>
                  </w:divsChild>
                </w:div>
                <w:div w:id="525679725">
                  <w:marLeft w:val="0"/>
                  <w:marRight w:val="0"/>
                  <w:marTop w:val="0"/>
                  <w:marBottom w:val="0"/>
                  <w:divBdr>
                    <w:top w:val="none" w:sz="0" w:space="0" w:color="auto"/>
                    <w:left w:val="none" w:sz="0" w:space="0" w:color="auto"/>
                    <w:bottom w:val="none" w:sz="0" w:space="0" w:color="auto"/>
                    <w:right w:val="none" w:sz="0" w:space="0" w:color="auto"/>
                  </w:divBdr>
                  <w:divsChild>
                    <w:div w:id="2028017246">
                      <w:marLeft w:val="0"/>
                      <w:marRight w:val="0"/>
                      <w:marTop w:val="0"/>
                      <w:marBottom w:val="0"/>
                      <w:divBdr>
                        <w:top w:val="none" w:sz="0" w:space="0" w:color="auto"/>
                        <w:left w:val="none" w:sz="0" w:space="0" w:color="auto"/>
                        <w:bottom w:val="none" w:sz="0" w:space="0" w:color="auto"/>
                        <w:right w:val="none" w:sz="0" w:space="0" w:color="auto"/>
                      </w:divBdr>
                    </w:div>
                  </w:divsChild>
                </w:div>
                <w:div w:id="1165627840">
                  <w:marLeft w:val="0"/>
                  <w:marRight w:val="0"/>
                  <w:marTop w:val="0"/>
                  <w:marBottom w:val="0"/>
                  <w:divBdr>
                    <w:top w:val="none" w:sz="0" w:space="0" w:color="auto"/>
                    <w:left w:val="none" w:sz="0" w:space="0" w:color="auto"/>
                    <w:bottom w:val="none" w:sz="0" w:space="0" w:color="auto"/>
                    <w:right w:val="none" w:sz="0" w:space="0" w:color="auto"/>
                  </w:divBdr>
                  <w:divsChild>
                    <w:div w:id="1241914332">
                      <w:marLeft w:val="0"/>
                      <w:marRight w:val="0"/>
                      <w:marTop w:val="0"/>
                      <w:marBottom w:val="0"/>
                      <w:divBdr>
                        <w:top w:val="none" w:sz="0" w:space="0" w:color="auto"/>
                        <w:left w:val="none" w:sz="0" w:space="0" w:color="auto"/>
                        <w:bottom w:val="none" w:sz="0" w:space="0" w:color="auto"/>
                        <w:right w:val="none" w:sz="0" w:space="0" w:color="auto"/>
                      </w:divBdr>
                    </w:div>
                  </w:divsChild>
                </w:div>
                <w:div w:id="347487025">
                  <w:marLeft w:val="0"/>
                  <w:marRight w:val="0"/>
                  <w:marTop w:val="0"/>
                  <w:marBottom w:val="0"/>
                  <w:divBdr>
                    <w:top w:val="none" w:sz="0" w:space="0" w:color="auto"/>
                    <w:left w:val="none" w:sz="0" w:space="0" w:color="auto"/>
                    <w:bottom w:val="none" w:sz="0" w:space="0" w:color="auto"/>
                    <w:right w:val="none" w:sz="0" w:space="0" w:color="auto"/>
                  </w:divBdr>
                  <w:divsChild>
                    <w:div w:id="1849323535">
                      <w:marLeft w:val="0"/>
                      <w:marRight w:val="0"/>
                      <w:marTop w:val="0"/>
                      <w:marBottom w:val="0"/>
                      <w:divBdr>
                        <w:top w:val="none" w:sz="0" w:space="0" w:color="auto"/>
                        <w:left w:val="none" w:sz="0" w:space="0" w:color="auto"/>
                        <w:bottom w:val="none" w:sz="0" w:space="0" w:color="auto"/>
                        <w:right w:val="none" w:sz="0" w:space="0" w:color="auto"/>
                      </w:divBdr>
                    </w:div>
                  </w:divsChild>
                </w:div>
                <w:div w:id="1016467764">
                  <w:marLeft w:val="0"/>
                  <w:marRight w:val="0"/>
                  <w:marTop w:val="0"/>
                  <w:marBottom w:val="0"/>
                  <w:divBdr>
                    <w:top w:val="none" w:sz="0" w:space="0" w:color="auto"/>
                    <w:left w:val="none" w:sz="0" w:space="0" w:color="auto"/>
                    <w:bottom w:val="none" w:sz="0" w:space="0" w:color="auto"/>
                    <w:right w:val="none" w:sz="0" w:space="0" w:color="auto"/>
                  </w:divBdr>
                  <w:divsChild>
                    <w:div w:id="1558319672">
                      <w:marLeft w:val="0"/>
                      <w:marRight w:val="0"/>
                      <w:marTop w:val="0"/>
                      <w:marBottom w:val="0"/>
                      <w:divBdr>
                        <w:top w:val="none" w:sz="0" w:space="0" w:color="auto"/>
                        <w:left w:val="none" w:sz="0" w:space="0" w:color="auto"/>
                        <w:bottom w:val="none" w:sz="0" w:space="0" w:color="auto"/>
                        <w:right w:val="none" w:sz="0" w:space="0" w:color="auto"/>
                      </w:divBdr>
                    </w:div>
                    <w:div w:id="1774979788">
                      <w:marLeft w:val="0"/>
                      <w:marRight w:val="0"/>
                      <w:marTop w:val="0"/>
                      <w:marBottom w:val="0"/>
                      <w:divBdr>
                        <w:top w:val="none" w:sz="0" w:space="0" w:color="auto"/>
                        <w:left w:val="none" w:sz="0" w:space="0" w:color="auto"/>
                        <w:bottom w:val="none" w:sz="0" w:space="0" w:color="auto"/>
                        <w:right w:val="none" w:sz="0" w:space="0" w:color="auto"/>
                      </w:divBdr>
                    </w:div>
                  </w:divsChild>
                </w:div>
                <w:div w:id="27994353">
                  <w:marLeft w:val="0"/>
                  <w:marRight w:val="0"/>
                  <w:marTop w:val="0"/>
                  <w:marBottom w:val="0"/>
                  <w:divBdr>
                    <w:top w:val="none" w:sz="0" w:space="0" w:color="auto"/>
                    <w:left w:val="none" w:sz="0" w:space="0" w:color="auto"/>
                    <w:bottom w:val="none" w:sz="0" w:space="0" w:color="auto"/>
                    <w:right w:val="none" w:sz="0" w:space="0" w:color="auto"/>
                  </w:divBdr>
                  <w:divsChild>
                    <w:div w:id="1951207642">
                      <w:marLeft w:val="0"/>
                      <w:marRight w:val="0"/>
                      <w:marTop w:val="0"/>
                      <w:marBottom w:val="0"/>
                      <w:divBdr>
                        <w:top w:val="none" w:sz="0" w:space="0" w:color="auto"/>
                        <w:left w:val="none" w:sz="0" w:space="0" w:color="auto"/>
                        <w:bottom w:val="none" w:sz="0" w:space="0" w:color="auto"/>
                        <w:right w:val="none" w:sz="0" w:space="0" w:color="auto"/>
                      </w:divBdr>
                    </w:div>
                  </w:divsChild>
                </w:div>
                <w:div w:id="1312953006">
                  <w:marLeft w:val="0"/>
                  <w:marRight w:val="0"/>
                  <w:marTop w:val="0"/>
                  <w:marBottom w:val="0"/>
                  <w:divBdr>
                    <w:top w:val="none" w:sz="0" w:space="0" w:color="auto"/>
                    <w:left w:val="none" w:sz="0" w:space="0" w:color="auto"/>
                    <w:bottom w:val="none" w:sz="0" w:space="0" w:color="auto"/>
                    <w:right w:val="none" w:sz="0" w:space="0" w:color="auto"/>
                  </w:divBdr>
                  <w:divsChild>
                    <w:div w:id="698817710">
                      <w:marLeft w:val="0"/>
                      <w:marRight w:val="0"/>
                      <w:marTop w:val="0"/>
                      <w:marBottom w:val="0"/>
                      <w:divBdr>
                        <w:top w:val="none" w:sz="0" w:space="0" w:color="auto"/>
                        <w:left w:val="none" w:sz="0" w:space="0" w:color="auto"/>
                        <w:bottom w:val="none" w:sz="0" w:space="0" w:color="auto"/>
                        <w:right w:val="none" w:sz="0" w:space="0" w:color="auto"/>
                      </w:divBdr>
                    </w:div>
                  </w:divsChild>
                </w:div>
                <w:div w:id="1900286506">
                  <w:marLeft w:val="0"/>
                  <w:marRight w:val="0"/>
                  <w:marTop w:val="0"/>
                  <w:marBottom w:val="0"/>
                  <w:divBdr>
                    <w:top w:val="none" w:sz="0" w:space="0" w:color="auto"/>
                    <w:left w:val="none" w:sz="0" w:space="0" w:color="auto"/>
                    <w:bottom w:val="none" w:sz="0" w:space="0" w:color="auto"/>
                    <w:right w:val="none" w:sz="0" w:space="0" w:color="auto"/>
                  </w:divBdr>
                  <w:divsChild>
                    <w:div w:id="588467892">
                      <w:marLeft w:val="0"/>
                      <w:marRight w:val="0"/>
                      <w:marTop w:val="0"/>
                      <w:marBottom w:val="0"/>
                      <w:divBdr>
                        <w:top w:val="none" w:sz="0" w:space="0" w:color="auto"/>
                        <w:left w:val="none" w:sz="0" w:space="0" w:color="auto"/>
                        <w:bottom w:val="none" w:sz="0" w:space="0" w:color="auto"/>
                        <w:right w:val="none" w:sz="0" w:space="0" w:color="auto"/>
                      </w:divBdr>
                    </w:div>
                  </w:divsChild>
                </w:div>
                <w:div w:id="1689407427">
                  <w:marLeft w:val="0"/>
                  <w:marRight w:val="0"/>
                  <w:marTop w:val="0"/>
                  <w:marBottom w:val="0"/>
                  <w:divBdr>
                    <w:top w:val="none" w:sz="0" w:space="0" w:color="auto"/>
                    <w:left w:val="none" w:sz="0" w:space="0" w:color="auto"/>
                    <w:bottom w:val="none" w:sz="0" w:space="0" w:color="auto"/>
                    <w:right w:val="none" w:sz="0" w:space="0" w:color="auto"/>
                  </w:divBdr>
                  <w:divsChild>
                    <w:div w:id="1781948952">
                      <w:marLeft w:val="0"/>
                      <w:marRight w:val="0"/>
                      <w:marTop w:val="0"/>
                      <w:marBottom w:val="0"/>
                      <w:divBdr>
                        <w:top w:val="none" w:sz="0" w:space="0" w:color="auto"/>
                        <w:left w:val="none" w:sz="0" w:space="0" w:color="auto"/>
                        <w:bottom w:val="none" w:sz="0" w:space="0" w:color="auto"/>
                        <w:right w:val="none" w:sz="0" w:space="0" w:color="auto"/>
                      </w:divBdr>
                    </w:div>
                  </w:divsChild>
                </w:div>
                <w:div w:id="1171724742">
                  <w:marLeft w:val="0"/>
                  <w:marRight w:val="0"/>
                  <w:marTop w:val="0"/>
                  <w:marBottom w:val="0"/>
                  <w:divBdr>
                    <w:top w:val="none" w:sz="0" w:space="0" w:color="auto"/>
                    <w:left w:val="none" w:sz="0" w:space="0" w:color="auto"/>
                    <w:bottom w:val="none" w:sz="0" w:space="0" w:color="auto"/>
                    <w:right w:val="none" w:sz="0" w:space="0" w:color="auto"/>
                  </w:divBdr>
                  <w:divsChild>
                    <w:div w:id="54283331">
                      <w:marLeft w:val="0"/>
                      <w:marRight w:val="0"/>
                      <w:marTop w:val="0"/>
                      <w:marBottom w:val="0"/>
                      <w:divBdr>
                        <w:top w:val="none" w:sz="0" w:space="0" w:color="auto"/>
                        <w:left w:val="none" w:sz="0" w:space="0" w:color="auto"/>
                        <w:bottom w:val="none" w:sz="0" w:space="0" w:color="auto"/>
                        <w:right w:val="none" w:sz="0" w:space="0" w:color="auto"/>
                      </w:divBdr>
                    </w:div>
                  </w:divsChild>
                </w:div>
                <w:div w:id="559437173">
                  <w:marLeft w:val="0"/>
                  <w:marRight w:val="0"/>
                  <w:marTop w:val="0"/>
                  <w:marBottom w:val="0"/>
                  <w:divBdr>
                    <w:top w:val="none" w:sz="0" w:space="0" w:color="auto"/>
                    <w:left w:val="none" w:sz="0" w:space="0" w:color="auto"/>
                    <w:bottom w:val="none" w:sz="0" w:space="0" w:color="auto"/>
                    <w:right w:val="none" w:sz="0" w:space="0" w:color="auto"/>
                  </w:divBdr>
                  <w:divsChild>
                    <w:div w:id="1145316089">
                      <w:marLeft w:val="0"/>
                      <w:marRight w:val="0"/>
                      <w:marTop w:val="0"/>
                      <w:marBottom w:val="0"/>
                      <w:divBdr>
                        <w:top w:val="none" w:sz="0" w:space="0" w:color="auto"/>
                        <w:left w:val="none" w:sz="0" w:space="0" w:color="auto"/>
                        <w:bottom w:val="none" w:sz="0" w:space="0" w:color="auto"/>
                        <w:right w:val="none" w:sz="0" w:space="0" w:color="auto"/>
                      </w:divBdr>
                    </w:div>
                    <w:div w:id="793449251">
                      <w:marLeft w:val="0"/>
                      <w:marRight w:val="0"/>
                      <w:marTop w:val="0"/>
                      <w:marBottom w:val="0"/>
                      <w:divBdr>
                        <w:top w:val="none" w:sz="0" w:space="0" w:color="auto"/>
                        <w:left w:val="none" w:sz="0" w:space="0" w:color="auto"/>
                        <w:bottom w:val="none" w:sz="0" w:space="0" w:color="auto"/>
                        <w:right w:val="none" w:sz="0" w:space="0" w:color="auto"/>
                      </w:divBdr>
                    </w:div>
                  </w:divsChild>
                </w:div>
                <w:div w:id="234512029">
                  <w:marLeft w:val="0"/>
                  <w:marRight w:val="0"/>
                  <w:marTop w:val="0"/>
                  <w:marBottom w:val="0"/>
                  <w:divBdr>
                    <w:top w:val="none" w:sz="0" w:space="0" w:color="auto"/>
                    <w:left w:val="none" w:sz="0" w:space="0" w:color="auto"/>
                    <w:bottom w:val="none" w:sz="0" w:space="0" w:color="auto"/>
                    <w:right w:val="none" w:sz="0" w:space="0" w:color="auto"/>
                  </w:divBdr>
                  <w:divsChild>
                    <w:div w:id="262803217">
                      <w:marLeft w:val="0"/>
                      <w:marRight w:val="0"/>
                      <w:marTop w:val="0"/>
                      <w:marBottom w:val="0"/>
                      <w:divBdr>
                        <w:top w:val="none" w:sz="0" w:space="0" w:color="auto"/>
                        <w:left w:val="none" w:sz="0" w:space="0" w:color="auto"/>
                        <w:bottom w:val="none" w:sz="0" w:space="0" w:color="auto"/>
                        <w:right w:val="none" w:sz="0" w:space="0" w:color="auto"/>
                      </w:divBdr>
                    </w:div>
                  </w:divsChild>
                </w:div>
                <w:div w:id="1376546106">
                  <w:marLeft w:val="0"/>
                  <w:marRight w:val="0"/>
                  <w:marTop w:val="0"/>
                  <w:marBottom w:val="0"/>
                  <w:divBdr>
                    <w:top w:val="none" w:sz="0" w:space="0" w:color="auto"/>
                    <w:left w:val="none" w:sz="0" w:space="0" w:color="auto"/>
                    <w:bottom w:val="none" w:sz="0" w:space="0" w:color="auto"/>
                    <w:right w:val="none" w:sz="0" w:space="0" w:color="auto"/>
                  </w:divBdr>
                  <w:divsChild>
                    <w:div w:id="1415930739">
                      <w:marLeft w:val="0"/>
                      <w:marRight w:val="0"/>
                      <w:marTop w:val="0"/>
                      <w:marBottom w:val="0"/>
                      <w:divBdr>
                        <w:top w:val="none" w:sz="0" w:space="0" w:color="auto"/>
                        <w:left w:val="none" w:sz="0" w:space="0" w:color="auto"/>
                        <w:bottom w:val="none" w:sz="0" w:space="0" w:color="auto"/>
                        <w:right w:val="none" w:sz="0" w:space="0" w:color="auto"/>
                      </w:divBdr>
                    </w:div>
                  </w:divsChild>
                </w:div>
                <w:div w:id="29112979">
                  <w:marLeft w:val="0"/>
                  <w:marRight w:val="0"/>
                  <w:marTop w:val="0"/>
                  <w:marBottom w:val="0"/>
                  <w:divBdr>
                    <w:top w:val="none" w:sz="0" w:space="0" w:color="auto"/>
                    <w:left w:val="none" w:sz="0" w:space="0" w:color="auto"/>
                    <w:bottom w:val="none" w:sz="0" w:space="0" w:color="auto"/>
                    <w:right w:val="none" w:sz="0" w:space="0" w:color="auto"/>
                  </w:divBdr>
                  <w:divsChild>
                    <w:div w:id="1839154127">
                      <w:marLeft w:val="0"/>
                      <w:marRight w:val="0"/>
                      <w:marTop w:val="0"/>
                      <w:marBottom w:val="0"/>
                      <w:divBdr>
                        <w:top w:val="none" w:sz="0" w:space="0" w:color="auto"/>
                        <w:left w:val="none" w:sz="0" w:space="0" w:color="auto"/>
                        <w:bottom w:val="none" w:sz="0" w:space="0" w:color="auto"/>
                        <w:right w:val="none" w:sz="0" w:space="0" w:color="auto"/>
                      </w:divBdr>
                    </w:div>
                  </w:divsChild>
                </w:div>
                <w:div w:id="1010108115">
                  <w:marLeft w:val="0"/>
                  <w:marRight w:val="0"/>
                  <w:marTop w:val="0"/>
                  <w:marBottom w:val="0"/>
                  <w:divBdr>
                    <w:top w:val="none" w:sz="0" w:space="0" w:color="auto"/>
                    <w:left w:val="none" w:sz="0" w:space="0" w:color="auto"/>
                    <w:bottom w:val="none" w:sz="0" w:space="0" w:color="auto"/>
                    <w:right w:val="none" w:sz="0" w:space="0" w:color="auto"/>
                  </w:divBdr>
                  <w:divsChild>
                    <w:div w:id="584919798">
                      <w:marLeft w:val="0"/>
                      <w:marRight w:val="0"/>
                      <w:marTop w:val="0"/>
                      <w:marBottom w:val="0"/>
                      <w:divBdr>
                        <w:top w:val="none" w:sz="0" w:space="0" w:color="auto"/>
                        <w:left w:val="none" w:sz="0" w:space="0" w:color="auto"/>
                        <w:bottom w:val="none" w:sz="0" w:space="0" w:color="auto"/>
                        <w:right w:val="none" w:sz="0" w:space="0" w:color="auto"/>
                      </w:divBdr>
                    </w:div>
                  </w:divsChild>
                </w:div>
                <w:div w:id="178011492">
                  <w:marLeft w:val="0"/>
                  <w:marRight w:val="0"/>
                  <w:marTop w:val="0"/>
                  <w:marBottom w:val="0"/>
                  <w:divBdr>
                    <w:top w:val="none" w:sz="0" w:space="0" w:color="auto"/>
                    <w:left w:val="none" w:sz="0" w:space="0" w:color="auto"/>
                    <w:bottom w:val="none" w:sz="0" w:space="0" w:color="auto"/>
                    <w:right w:val="none" w:sz="0" w:space="0" w:color="auto"/>
                  </w:divBdr>
                  <w:divsChild>
                    <w:div w:id="1185754702">
                      <w:marLeft w:val="0"/>
                      <w:marRight w:val="0"/>
                      <w:marTop w:val="0"/>
                      <w:marBottom w:val="0"/>
                      <w:divBdr>
                        <w:top w:val="none" w:sz="0" w:space="0" w:color="auto"/>
                        <w:left w:val="none" w:sz="0" w:space="0" w:color="auto"/>
                        <w:bottom w:val="none" w:sz="0" w:space="0" w:color="auto"/>
                        <w:right w:val="none" w:sz="0" w:space="0" w:color="auto"/>
                      </w:divBdr>
                    </w:div>
                  </w:divsChild>
                </w:div>
                <w:div w:id="491147289">
                  <w:marLeft w:val="0"/>
                  <w:marRight w:val="0"/>
                  <w:marTop w:val="0"/>
                  <w:marBottom w:val="0"/>
                  <w:divBdr>
                    <w:top w:val="none" w:sz="0" w:space="0" w:color="auto"/>
                    <w:left w:val="none" w:sz="0" w:space="0" w:color="auto"/>
                    <w:bottom w:val="none" w:sz="0" w:space="0" w:color="auto"/>
                    <w:right w:val="none" w:sz="0" w:space="0" w:color="auto"/>
                  </w:divBdr>
                  <w:divsChild>
                    <w:div w:id="911549143">
                      <w:marLeft w:val="0"/>
                      <w:marRight w:val="0"/>
                      <w:marTop w:val="0"/>
                      <w:marBottom w:val="0"/>
                      <w:divBdr>
                        <w:top w:val="none" w:sz="0" w:space="0" w:color="auto"/>
                        <w:left w:val="none" w:sz="0" w:space="0" w:color="auto"/>
                        <w:bottom w:val="none" w:sz="0" w:space="0" w:color="auto"/>
                        <w:right w:val="none" w:sz="0" w:space="0" w:color="auto"/>
                      </w:divBdr>
                    </w:div>
                    <w:div w:id="903834522">
                      <w:marLeft w:val="0"/>
                      <w:marRight w:val="0"/>
                      <w:marTop w:val="0"/>
                      <w:marBottom w:val="0"/>
                      <w:divBdr>
                        <w:top w:val="none" w:sz="0" w:space="0" w:color="auto"/>
                        <w:left w:val="none" w:sz="0" w:space="0" w:color="auto"/>
                        <w:bottom w:val="none" w:sz="0" w:space="0" w:color="auto"/>
                        <w:right w:val="none" w:sz="0" w:space="0" w:color="auto"/>
                      </w:divBdr>
                    </w:div>
                  </w:divsChild>
                </w:div>
                <w:div w:id="1888373762">
                  <w:marLeft w:val="0"/>
                  <w:marRight w:val="0"/>
                  <w:marTop w:val="0"/>
                  <w:marBottom w:val="0"/>
                  <w:divBdr>
                    <w:top w:val="none" w:sz="0" w:space="0" w:color="auto"/>
                    <w:left w:val="none" w:sz="0" w:space="0" w:color="auto"/>
                    <w:bottom w:val="none" w:sz="0" w:space="0" w:color="auto"/>
                    <w:right w:val="none" w:sz="0" w:space="0" w:color="auto"/>
                  </w:divBdr>
                  <w:divsChild>
                    <w:div w:id="1795251122">
                      <w:marLeft w:val="0"/>
                      <w:marRight w:val="0"/>
                      <w:marTop w:val="0"/>
                      <w:marBottom w:val="0"/>
                      <w:divBdr>
                        <w:top w:val="none" w:sz="0" w:space="0" w:color="auto"/>
                        <w:left w:val="none" w:sz="0" w:space="0" w:color="auto"/>
                        <w:bottom w:val="none" w:sz="0" w:space="0" w:color="auto"/>
                        <w:right w:val="none" w:sz="0" w:space="0" w:color="auto"/>
                      </w:divBdr>
                    </w:div>
                  </w:divsChild>
                </w:div>
                <w:div w:id="758529122">
                  <w:marLeft w:val="0"/>
                  <w:marRight w:val="0"/>
                  <w:marTop w:val="0"/>
                  <w:marBottom w:val="0"/>
                  <w:divBdr>
                    <w:top w:val="none" w:sz="0" w:space="0" w:color="auto"/>
                    <w:left w:val="none" w:sz="0" w:space="0" w:color="auto"/>
                    <w:bottom w:val="none" w:sz="0" w:space="0" w:color="auto"/>
                    <w:right w:val="none" w:sz="0" w:space="0" w:color="auto"/>
                  </w:divBdr>
                  <w:divsChild>
                    <w:div w:id="2096701884">
                      <w:marLeft w:val="0"/>
                      <w:marRight w:val="0"/>
                      <w:marTop w:val="0"/>
                      <w:marBottom w:val="0"/>
                      <w:divBdr>
                        <w:top w:val="none" w:sz="0" w:space="0" w:color="auto"/>
                        <w:left w:val="none" w:sz="0" w:space="0" w:color="auto"/>
                        <w:bottom w:val="none" w:sz="0" w:space="0" w:color="auto"/>
                        <w:right w:val="none" w:sz="0" w:space="0" w:color="auto"/>
                      </w:divBdr>
                    </w:div>
                  </w:divsChild>
                </w:div>
                <w:div w:id="514029970">
                  <w:marLeft w:val="0"/>
                  <w:marRight w:val="0"/>
                  <w:marTop w:val="0"/>
                  <w:marBottom w:val="0"/>
                  <w:divBdr>
                    <w:top w:val="none" w:sz="0" w:space="0" w:color="auto"/>
                    <w:left w:val="none" w:sz="0" w:space="0" w:color="auto"/>
                    <w:bottom w:val="none" w:sz="0" w:space="0" w:color="auto"/>
                    <w:right w:val="none" w:sz="0" w:space="0" w:color="auto"/>
                  </w:divBdr>
                  <w:divsChild>
                    <w:div w:id="374473736">
                      <w:marLeft w:val="0"/>
                      <w:marRight w:val="0"/>
                      <w:marTop w:val="0"/>
                      <w:marBottom w:val="0"/>
                      <w:divBdr>
                        <w:top w:val="none" w:sz="0" w:space="0" w:color="auto"/>
                        <w:left w:val="none" w:sz="0" w:space="0" w:color="auto"/>
                        <w:bottom w:val="none" w:sz="0" w:space="0" w:color="auto"/>
                        <w:right w:val="none" w:sz="0" w:space="0" w:color="auto"/>
                      </w:divBdr>
                    </w:div>
                  </w:divsChild>
                </w:div>
                <w:div w:id="47457087">
                  <w:marLeft w:val="0"/>
                  <w:marRight w:val="0"/>
                  <w:marTop w:val="0"/>
                  <w:marBottom w:val="0"/>
                  <w:divBdr>
                    <w:top w:val="none" w:sz="0" w:space="0" w:color="auto"/>
                    <w:left w:val="none" w:sz="0" w:space="0" w:color="auto"/>
                    <w:bottom w:val="none" w:sz="0" w:space="0" w:color="auto"/>
                    <w:right w:val="none" w:sz="0" w:space="0" w:color="auto"/>
                  </w:divBdr>
                  <w:divsChild>
                    <w:div w:id="106313201">
                      <w:marLeft w:val="0"/>
                      <w:marRight w:val="0"/>
                      <w:marTop w:val="0"/>
                      <w:marBottom w:val="0"/>
                      <w:divBdr>
                        <w:top w:val="none" w:sz="0" w:space="0" w:color="auto"/>
                        <w:left w:val="none" w:sz="0" w:space="0" w:color="auto"/>
                        <w:bottom w:val="none" w:sz="0" w:space="0" w:color="auto"/>
                        <w:right w:val="none" w:sz="0" w:space="0" w:color="auto"/>
                      </w:divBdr>
                    </w:div>
                  </w:divsChild>
                </w:div>
                <w:div w:id="463355340">
                  <w:marLeft w:val="0"/>
                  <w:marRight w:val="0"/>
                  <w:marTop w:val="0"/>
                  <w:marBottom w:val="0"/>
                  <w:divBdr>
                    <w:top w:val="none" w:sz="0" w:space="0" w:color="auto"/>
                    <w:left w:val="none" w:sz="0" w:space="0" w:color="auto"/>
                    <w:bottom w:val="none" w:sz="0" w:space="0" w:color="auto"/>
                    <w:right w:val="none" w:sz="0" w:space="0" w:color="auto"/>
                  </w:divBdr>
                  <w:divsChild>
                    <w:div w:id="1299262317">
                      <w:marLeft w:val="0"/>
                      <w:marRight w:val="0"/>
                      <w:marTop w:val="0"/>
                      <w:marBottom w:val="0"/>
                      <w:divBdr>
                        <w:top w:val="none" w:sz="0" w:space="0" w:color="auto"/>
                        <w:left w:val="none" w:sz="0" w:space="0" w:color="auto"/>
                        <w:bottom w:val="none" w:sz="0" w:space="0" w:color="auto"/>
                        <w:right w:val="none" w:sz="0" w:space="0" w:color="auto"/>
                      </w:divBdr>
                    </w:div>
                  </w:divsChild>
                </w:div>
                <w:div w:id="2106030122">
                  <w:marLeft w:val="0"/>
                  <w:marRight w:val="0"/>
                  <w:marTop w:val="0"/>
                  <w:marBottom w:val="0"/>
                  <w:divBdr>
                    <w:top w:val="none" w:sz="0" w:space="0" w:color="auto"/>
                    <w:left w:val="none" w:sz="0" w:space="0" w:color="auto"/>
                    <w:bottom w:val="none" w:sz="0" w:space="0" w:color="auto"/>
                    <w:right w:val="none" w:sz="0" w:space="0" w:color="auto"/>
                  </w:divBdr>
                  <w:divsChild>
                    <w:div w:id="1405563156">
                      <w:marLeft w:val="0"/>
                      <w:marRight w:val="0"/>
                      <w:marTop w:val="0"/>
                      <w:marBottom w:val="0"/>
                      <w:divBdr>
                        <w:top w:val="none" w:sz="0" w:space="0" w:color="auto"/>
                        <w:left w:val="none" w:sz="0" w:space="0" w:color="auto"/>
                        <w:bottom w:val="none" w:sz="0" w:space="0" w:color="auto"/>
                        <w:right w:val="none" w:sz="0" w:space="0" w:color="auto"/>
                      </w:divBdr>
                    </w:div>
                    <w:div w:id="1364746363">
                      <w:marLeft w:val="0"/>
                      <w:marRight w:val="0"/>
                      <w:marTop w:val="0"/>
                      <w:marBottom w:val="0"/>
                      <w:divBdr>
                        <w:top w:val="none" w:sz="0" w:space="0" w:color="auto"/>
                        <w:left w:val="none" w:sz="0" w:space="0" w:color="auto"/>
                        <w:bottom w:val="none" w:sz="0" w:space="0" w:color="auto"/>
                        <w:right w:val="none" w:sz="0" w:space="0" w:color="auto"/>
                      </w:divBdr>
                    </w:div>
                  </w:divsChild>
                </w:div>
                <w:div w:id="1090081046">
                  <w:marLeft w:val="0"/>
                  <w:marRight w:val="0"/>
                  <w:marTop w:val="0"/>
                  <w:marBottom w:val="0"/>
                  <w:divBdr>
                    <w:top w:val="none" w:sz="0" w:space="0" w:color="auto"/>
                    <w:left w:val="none" w:sz="0" w:space="0" w:color="auto"/>
                    <w:bottom w:val="none" w:sz="0" w:space="0" w:color="auto"/>
                    <w:right w:val="none" w:sz="0" w:space="0" w:color="auto"/>
                  </w:divBdr>
                  <w:divsChild>
                    <w:div w:id="85468915">
                      <w:marLeft w:val="0"/>
                      <w:marRight w:val="0"/>
                      <w:marTop w:val="0"/>
                      <w:marBottom w:val="0"/>
                      <w:divBdr>
                        <w:top w:val="none" w:sz="0" w:space="0" w:color="auto"/>
                        <w:left w:val="none" w:sz="0" w:space="0" w:color="auto"/>
                        <w:bottom w:val="none" w:sz="0" w:space="0" w:color="auto"/>
                        <w:right w:val="none" w:sz="0" w:space="0" w:color="auto"/>
                      </w:divBdr>
                    </w:div>
                  </w:divsChild>
                </w:div>
                <w:div w:id="1402289767">
                  <w:marLeft w:val="0"/>
                  <w:marRight w:val="0"/>
                  <w:marTop w:val="0"/>
                  <w:marBottom w:val="0"/>
                  <w:divBdr>
                    <w:top w:val="none" w:sz="0" w:space="0" w:color="auto"/>
                    <w:left w:val="none" w:sz="0" w:space="0" w:color="auto"/>
                    <w:bottom w:val="none" w:sz="0" w:space="0" w:color="auto"/>
                    <w:right w:val="none" w:sz="0" w:space="0" w:color="auto"/>
                  </w:divBdr>
                  <w:divsChild>
                    <w:div w:id="1409424702">
                      <w:marLeft w:val="0"/>
                      <w:marRight w:val="0"/>
                      <w:marTop w:val="0"/>
                      <w:marBottom w:val="0"/>
                      <w:divBdr>
                        <w:top w:val="none" w:sz="0" w:space="0" w:color="auto"/>
                        <w:left w:val="none" w:sz="0" w:space="0" w:color="auto"/>
                        <w:bottom w:val="none" w:sz="0" w:space="0" w:color="auto"/>
                        <w:right w:val="none" w:sz="0" w:space="0" w:color="auto"/>
                      </w:divBdr>
                    </w:div>
                  </w:divsChild>
                </w:div>
                <w:div w:id="460811168">
                  <w:marLeft w:val="0"/>
                  <w:marRight w:val="0"/>
                  <w:marTop w:val="0"/>
                  <w:marBottom w:val="0"/>
                  <w:divBdr>
                    <w:top w:val="none" w:sz="0" w:space="0" w:color="auto"/>
                    <w:left w:val="none" w:sz="0" w:space="0" w:color="auto"/>
                    <w:bottom w:val="none" w:sz="0" w:space="0" w:color="auto"/>
                    <w:right w:val="none" w:sz="0" w:space="0" w:color="auto"/>
                  </w:divBdr>
                  <w:divsChild>
                    <w:div w:id="2137940609">
                      <w:marLeft w:val="0"/>
                      <w:marRight w:val="0"/>
                      <w:marTop w:val="0"/>
                      <w:marBottom w:val="0"/>
                      <w:divBdr>
                        <w:top w:val="none" w:sz="0" w:space="0" w:color="auto"/>
                        <w:left w:val="none" w:sz="0" w:space="0" w:color="auto"/>
                        <w:bottom w:val="none" w:sz="0" w:space="0" w:color="auto"/>
                        <w:right w:val="none" w:sz="0" w:space="0" w:color="auto"/>
                      </w:divBdr>
                    </w:div>
                  </w:divsChild>
                </w:div>
                <w:div w:id="641814943">
                  <w:marLeft w:val="0"/>
                  <w:marRight w:val="0"/>
                  <w:marTop w:val="0"/>
                  <w:marBottom w:val="0"/>
                  <w:divBdr>
                    <w:top w:val="none" w:sz="0" w:space="0" w:color="auto"/>
                    <w:left w:val="none" w:sz="0" w:space="0" w:color="auto"/>
                    <w:bottom w:val="none" w:sz="0" w:space="0" w:color="auto"/>
                    <w:right w:val="none" w:sz="0" w:space="0" w:color="auto"/>
                  </w:divBdr>
                  <w:divsChild>
                    <w:div w:id="2091123176">
                      <w:marLeft w:val="0"/>
                      <w:marRight w:val="0"/>
                      <w:marTop w:val="0"/>
                      <w:marBottom w:val="0"/>
                      <w:divBdr>
                        <w:top w:val="none" w:sz="0" w:space="0" w:color="auto"/>
                        <w:left w:val="none" w:sz="0" w:space="0" w:color="auto"/>
                        <w:bottom w:val="none" w:sz="0" w:space="0" w:color="auto"/>
                        <w:right w:val="none" w:sz="0" w:space="0" w:color="auto"/>
                      </w:divBdr>
                    </w:div>
                  </w:divsChild>
                </w:div>
                <w:div w:id="287397787">
                  <w:marLeft w:val="0"/>
                  <w:marRight w:val="0"/>
                  <w:marTop w:val="0"/>
                  <w:marBottom w:val="0"/>
                  <w:divBdr>
                    <w:top w:val="none" w:sz="0" w:space="0" w:color="auto"/>
                    <w:left w:val="none" w:sz="0" w:space="0" w:color="auto"/>
                    <w:bottom w:val="none" w:sz="0" w:space="0" w:color="auto"/>
                    <w:right w:val="none" w:sz="0" w:space="0" w:color="auto"/>
                  </w:divBdr>
                  <w:divsChild>
                    <w:div w:id="1704865242">
                      <w:marLeft w:val="0"/>
                      <w:marRight w:val="0"/>
                      <w:marTop w:val="0"/>
                      <w:marBottom w:val="0"/>
                      <w:divBdr>
                        <w:top w:val="none" w:sz="0" w:space="0" w:color="auto"/>
                        <w:left w:val="none" w:sz="0" w:space="0" w:color="auto"/>
                        <w:bottom w:val="none" w:sz="0" w:space="0" w:color="auto"/>
                        <w:right w:val="none" w:sz="0" w:space="0" w:color="auto"/>
                      </w:divBdr>
                    </w:div>
                  </w:divsChild>
                </w:div>
                <w:div w:id="725034088">
                  <w:marLeft w:val="0"/>
                  <w:marRight w:val="0"/>
                  <w:marTop w:val="0"/>
                  <w:marBottom w:val="0"/>
                  <w:divBdr>
                    <w:top w:val="none" w:sz="0" w:space="0" w:color="auto"/>
                    <w:left w:val="none" w:sz="0" w:space="0" w:color="auto"/>
                    <w:bottom w:val="none" w:sz="0" w:space="0" w:color="auto"/>
                    <w:right w:val="none" w:sz="0" w:space="0" w:color="auto"/>
                  </w:divBdr>
                  <w:divsChild>
                    <w:div w:id="2145462734">
                      <w:marLeft w:val="0"/>
                      <w:marRight w:val="0"/>
                      <w:marTop w:val="0"/>
                      <w:marBottom w:val="0"/>
                      <w:divBdr>
                        <w:top w:val="none" w:sz="0" w:space="0" w:color="auto"/>
                        <w:left w:val="none" w:sz="0" w:space="0" w:color="auto"/>
                        <w:bottom w:val="none" w:sz="0" w:space="0" w:color="auto"/>
                        <w:right w:val="none" w:sz="0" w:space="0" w:color="auto"/>
                      </w:divBdr>
                    </w:div>
                    <w:div w:id="1603611362">
                      <w:marLeft w:val="0"/>
                      <w:marRight w:val="0"/>
                      <w:marTop w:val="0"/>
                      <w:marBottom w:val="0"/>
                      <w:divBdr>
                        <w:top w:val="none" w:sz="0" w:space="0" w:color="auto"/>
                        <w:left w:val="none" w:sz="0" w:space="0" w:color="auto"/>
                        <w:bottom w:val="none" w:sz="0" w:space="0" w:color="auto"/>
                        <w:right w:val="none" w:sz="0" w:space="0" w:color="auto"/>
                      </w:divBdr>
                    </w:div>
                  </w:divsChild>
                </w:div>
                <w:div w:id="2038583147">
                  <w:marLeft w:val="0"/>
                  <w:marRight w:val="0"/>
                  <w:marTop w:val="0"/>
                  <w:marBottom w:val="0"/>
                  <w:divBdr>
                    <w:top w:val="none" w:sz="0" w:space="0" w:color="auto"/>
                    <w:left w:val="none" w:sz="0" w:space="0" w:color="auto"/>
                    <w:bottom w:val="none" w:sz="0" w:space="0" w:color="auto"/>
                    <w:right w:val="none" w:sz="0" w:space="0" w:color="auto"/>
                  </w:divBdr>
                  <w:divsChild>
                    <w:div w:id="1268852148">
                      <w:marLeft w:val="0"/>
                      <w:marRight w:val="0"/>
                      <w:marTop w:val="0"/>
                      <w:marBottom w:val="0"/>
                      <w:divBdr>
                        <w:top w:val="none" w:sz="0" w:space="0" w:color="auto"/>
                        <w:left w:val="none" w:sz="0" w:space="0" w:color="auto"/>
                        <w:bottom w:val="none" w:sz="0" w:space="0" w:color="auto"/>
                        <w:right w:val="none" w:sz="0" w:space="0" w:color="auto"/>
                      </w:divBdr>
                    </w:div>
                  </w:divsChild>
                </w:div>
                <w:div w:id="1484808070">
                  <w:marLeft w:val="0"/>
                  <w:marRight w:val="0"/>
                  <w:marTop w:val="0"/>
                  <w:marBottom w:val="0"/>
                  <w:divBdr>
                    <w:top w:val="none" w:sz="0" w:space="0" w:color="auto"/>
                    <w:left w:val="none" w:sz="0" w:space="0" w:color="auto"/>
                    <w:bottom w:val="none" w:sz="0" w:space="0" w:color="auto"/>
                    <w:right w:val="none" w:sz="0" w:space="0" w:color="auto"/>
                  </w:divBdr>
                  <w:divsChild>
                    <w:div w:id="1756124852">
                      <w:marLeft w:val="0"/>
                      <w:marRight w:val="0"/>
                      <w:marTop w:val="0"/>
                      <w:marBottom w:val="0"/>
                      <w:divBdr>
                        <w:top w:val="none" w:sz="0" w:space="0" w:color="auto"/>
                        <w:left w:val="none" w:sz="0" w:space="0" w:color="auto"/>
                        <w:bottom w:val="none" w:sz="0" w:space="0" w:color="auto"/>
                        <w:right w:val="none" w:sz="0" w:space="0" w:color="auto"/>
                      </w:divBdr>
                    </w:div>
                  </w:divsChild>
                </w:div>
                <w:div w:id="454758826">
                  <w:marLeft w:val="0"/>
                  <w:marRight w:val="0"/>
                  <w:marTop w:val="0"/>
                  <w:marBottom w:val="0"/>
                  <w:divBdr>
                    <w:top w:val="none" w:sz="0" w:space="0" w:color="auto"/>
                    <w:left w:val="none" w:sz="0" w:space="0" w:color="auto"/>
                    <w:bottom w:val="none" w:sz="0" w:space="0" w:color="auto"/>
                    <w:right w:val="none" w:sz="0" w:space="0" w:color="auto"/>
                  </w:divBdr>
                  <w:divsChild>
                    <w:div w:id="1170024391">
                      <w:marLeft w:val="0"/>
                      <w:marRight w:val="0"/>
                      <w:marTop w:val="0"/>
                      <w:marBottom w:val="0"/>
                      <w:divBdr>
                        <w:top w:val="none" w:sz="0" w:space="0" w:color="auto"/>
                        <w:left w:val="none" w:sz="0" w:space="0" w:color="auto"/>
                        <w:bottom w:val="none" w:sz="0" w:space="0" w:color="auto"/>
                        <w:right w:val="none" w:sz="0" w:space="0" w:color="auto"/>
                      </w:divBdr>
                    </w:div>
                  </w:divsChild>
                </w:div>
                <w:div w:id="1731998913">
                  <w:marLeft w:val="0"/>
                  <w:marRight w:val="0"/>
                  <w:marTop w:val="0"/>
                  <w:marBottom w:val="0"/>
                  <w:divBdr>
                    <w:top w:val="none" w:sz="0" w:space="0" w:color="auto"/>
                    <w:left w:val="none" w:sz="0" w:space="0" w:color="auto"/>
                    <w:bottom w:val="none" w:sz="0" w:space="0" w:color="auto"/>
                    <w:right w:val="none" w:sz="0" w:space="0" w:color="auto"/>
                  </w:divBdr>
                  <w:divsChild>
                    <w:div w:id="996761289">
                      <w:marLeft w:val="0"/>
                      <w:marRight w:val="0"/>
                      <w:marTop w:val="0"/>
                      <w:marBottom w:val="0"/>
                      <w:divBdr>
                        <w:top w:val="none" w:sz="0" w:space="0" w:color="auto"/>
                        <w:left w:val="none" w:sz="0" w:space="0" w:color="auto"/>
                        <w:bottom w:val="none" w:sz="0" w:space="0" w:color="auto"/>
                        <w:right w:val="none" w:sz="0" w:space="0" w:color="auto"/>
                      </w:divBdr>
                    </w:div>
                  </w:divsChild>
                </w:div>
                <w:div w:id="1452476612">
                  <w:marLeft w:val="0"/>
                  <w:marRight w:val="0"/>
                  <w:marTop w:val="0"/>
                  <w:marBottom w:val="0"/>
                  <w:divBdr>
                    <w:top w:val="none" w:sz="0" w:space="0" w:color="auto"/>
                    <w:left w:val="none" w:sz="0" w:space="0" w:color="auto"/>
                    <w:bottom w:val="none" w:sz="0" w:space="0" w:color="auto"/>
                    <w:right w:val="none" w:sz="0" w:space="0" w:color="auto"/>
                  </w:divBdr>
                  <w:divsChild>
                    <w:div w:id="1918249382">
                      <w:marLeft w:val="0"/>
                      <w:marRight w:val="0"/>
                      <w:marTop w:val="0"/>
                      <w:marBottom w:val="0"/>
                      <w:divBdr>
                        <w:top w:val="none" w:sz="0" w:space="0" w:color="auto"/>
                        <w:left w:val="none" w:sz="0" w:space="0" w:color="auto"/>
                        <w:bottom w:val="none" w:sz="0" w:space="0" w:color="auto"/>
                        <w:right w:val="none" w:sz="0" w:space="0" w:color="auto"/>
                      </w:divBdr>
                    </w:div>
                  </w:divsChild>
                </w:div>
                <w:div w:id="1846943527">
                  <w:marLeft w:val="0"/>
                  <w:marRight w:val="0"/>
                  <w:marTop w:val="0"/>
                  <w:marBottom w:val="0"/>
                  <w:divBdr>
                    <w:top w:val="none" w:sz="0" w:space="0" w:color="auto"/>
                    <w:left w:val="none" w:sz="0" w:space="0" w:color="auto"/>
                    <w:bottom w:val="none" w:sz="0" w:space="0" w:color="auto"/>
                    <w:right w:val="none" w:sz="0" w:space="0" w:color="auto"/>
                  </w:divBdr>
                  <w:divsChild>
                    <w:div w:id="1128085315">
                      <w:marLeft w:val="0"/>
                      <w:marRight w:val="0"/>
                      <w:marTop w:val="0"/>
                      <w:marBottom w:val="0"/>
                      <w:divBdr>
                        <w:top w:val="none" w:sz="0" w:space="0" w:color="auto"/>
                        <w:left w:val="none" w:sz="0" w:space="0" w:color="auto"/>
                        <w:bottom w:val="none" w:sz="0" w:space="0" w:color="auto"/>
                        <w:right w:val="none" w:sz="0" w:space="0" w:color="auto"/>
                      </w:divBdr>
                    </w:div>
                    <w:div w:id="401022090">
                      <w:marLeft w:val="0"/>
                      <w:marRight w:val="0"/>
                      <w:marTop w:val="0"/>
                      <w:marBottom w:val="0"/>
                      <w:divBdr>
                        <w:top w:val="none" w:sz="0" w:space="0" w:color="auto"/>
                        <w:left w:val="none" w:sz="0" w:space="0" w:color="auto"/>
                        <w:bottom w:val="none" w:sz="0" w:space="0" w:color="auto"/>
                        <w:right w:val="none" w:sz="0" w:space="0" w:color="auto"/>
                      </w:divBdr>
                    </w:div>
                  </w:divsChild>
                </w:div>
                <w:div w:id="416556324">
                  <w:marLeft w:val="0"/>
                  <w:marRight w:val="0"/>
                  <w:marTop w:val="0"/>
                  <w:marBottom w:val="0"/>
                  <w:divBdr>
                    <w:top w:val="none" w:sz="0" w:space="0" w:color="auto"/>
                    <w:left w:val="none" w:sz="0" w:space="0" w:color="auto"/>
                    <w:bottom w:val="none" w:sz="0" w:space="0" w:color="auto"/>
                    <w:right w:val="none" w:sz="0" w:space="0" w:color="auto"/>
                  </w:divBdr>
                  <w:divsChild>
                    <w:div w:id="602036511">
                      <w:marLeft w:val="0"/>
                      <w:marRight w:val="0"/>
                      <w:marTop w:val="0"/>
                      <w:marBottom w:val="0"/>
                      <w:divBdr>
                        <w:top w:val="none" w:sz="0" w:space="0" w:color="auto"/>
                        <w:left w:val="none" w:sz="0" w:space="0" w:color="auto"/>
                        <w:bottom w:val="none" w:sz="0" w:space="0" w:color="auto"/>
                        <w:right w:val="none" w:sz="0" w:space="0" w:color="auto"/>
                      </w:divBdr>
                    </w:div>
                  </w:divsChild>
                </w:div>
                <w:div w:id="1541359297">
                  <w:marLeft w:val="0"/>
                  <w:marRight w:val="0"/>
                  <w:marTop w:val="0"/>
                  <w:marBottom w:val="0"/>
                  <w:divBdr>
                    <w:top w:val="none" w:sz="0" w:space="0" w:color="auto"/>
                    <w:left w:val="none" w:sz="0" w:space="0" w:color="auto"/>
                    <w:bottom w:val="none" w:sz="0" w:space="0" w:color="auto"/>
                    <w:right w:val="none" w:sz="0" w:space="0" w:color="auto"/>
                  </w:divBdr>
                  <w:divsChild>
                    <w:div w:id="1819960336">
                      <w:marLeft w:val="0"/>
                      <w:marRight w:val="0"/>
                      <w:marTop w:val="0"/>
                      <w:marBottom w:val="0"/>
                      <w:divBdr>
                        <w:top w:val="none" w:sz="0" w:space="0" w:color="auto"/>
                        <w:left w:val="none" w:sz="0" w:space="0" w:color="auto"/>
                        <w:bottom w:val="none" w:sz="0" w:space="0" w:color="auto"/>
                        <w:right w:val="none" w:sz="0" w:space="0" w:color="auto"/>
                      </w:divBdr>
                    </w:div>
                  </w:divsChild>
                </w:div>
                <w:div w:id="892078350">
                  <w:marLeft w:val="0"/>
                  <w:marRight w:val="0"/>
                  <w:marTop w:val="0"/>
                  <w:marBottom w:val="0"/>
                  <w:divBdr>
                    <w:top w:val="none" w:sz="0" w:space="0" w:color="auto"/>
                    <w:left w:val="none" w:sz="0" w:space="0" w:color="auto"/>
                    <w:bottom w:val="none" w:sz="0" w:space="0" w:color="auto"/>
                    <w:right w:val="none" w:sz="0" w:space="0" w:color="auto"/>
                  </w:divBdr>
                  <w:divsChild>
                    <w:div w:id="102384923">
                      <w:marLeft w:val="0"/>
                      <w:marRight w:val="0"/>
                      <w:marTop w:val="0"/>
                      <w:marBottom w:val="0"/>
                      <w:divBdr>
                        <w:top w:val="none" w:sz="0" w:space="0" w:color="auto"/>
                        <w:left w:val="none" w:sz="0" w:space="0" w:color="auto"/>
                        <w:bottom w:val="none" w:sz="0" w:space="0" w:color="auto"/>
                        <w:right w:val="none" w:sz="0" w:space="0" w:color="auto"/>
                      </w:divBdr>
                    </w:div>
                  </w:divsChild>
                </w:div>
                <w:div w:id="1994524361">
                  <w:marLeft w:val="0"/>
                  <w:marRight w:val="0"/>
                  <w:marTop w:val="0"/>
                  <w:marBottom w:val="0"/>
                  <w:divBdr>
                    <w:top w:val="none" w:sz="0" w:space="0" w:color="auto"/>
                    <w:left w:val="none" w:sz="0" w:space="0" w:color="auto"/>
                    <w:bottom w:val="none" w:sz="0" w:space="0" w:color="auto"/>
                    <w:right w:val="none" w:sz="0" w:space="0" w:color="auto"/>
                  </w:divBdr>
                  <w:divsChild>
                    <w:div w:id="1486583896">
                      <w:marLeft w:val="0"/>
                      <w:marRight w:val="0"/>
                      <w:marTop w:val="0"/>
                      <w:marBottom w:val="0"/>
                      <w:divBdr>
                        <w:top w:val="none" w:sz="0" w:space="0" w:color="auto"/>
                        <w:left w:val="none" w:sz="0" w:space="0" w:color="auto"/>
                        <w:bottom w:val="none" w:sz="0" w:space="0" w:color="auto"/>
                        <w:right w:val="none" w:sz="0" w:space="0" w:color="auto"/>
                      </w:divBdr>
                    </w:div>
                  </w:divsChild>
                </w:div>
                <w:div w:id="548997035">
                  <w:marLeft w:val="0"/>
                  <w:marRight w:val="0"/>
                  <w:marTop w:val="0"/>
                  <w:marBottom w:val="0"/>
                  <w:divBdr>
                    <w:top w:val="none" w:sz="0" w:space="0" w:color="auto"/>
                    <w:left w:val="none" w:sz="0" w:space="0" w:color="auto"/>
                    <w:bottom w:val="none" w:sz="0" w:space="0" w:color="auto"/>
                    <w:right w:val="none" w:sz="0" w:space="0" w:color="auto"/>
                  </w:divBdr>
                  <w:divsChild>
                    <w:div w:id="1285190588">
                      <w:marLeft w:val="0"/>
                      <w:marRight w:val="0"/>
                      <w:marTop w:val="0"/>
                      <w:marBottom w:val="0"/>
                      <w:divBdr>
                        <w:top w:val="none" w:sz="0" w:space="0" w:color="auto"/>
                        <w:left w:val="none" w:sz="0" w:space="0" w:color="auto"/>
                        <w:bottom w:val="none" w:sz="0" w:space="0" w:color="auto"/>
                        <w:right w:val="none" w:sz="0" w:space="0" w:color="auto"/>
                      </w:divBdr>
                    </w:div>
                  </w:divsChild>
                </w:div>
                <w:div w:id="1597129804">
                  <w:marLeft w:val="0"/>
                  <w:marRight w:val="0"/>
                  <w:marTop w:val="0"/>
                  <w:marBottom w:val="0"/>
                  <w:divBdr>
                    <w:top w:val="none" w:sz="0" w:space="0" w:color="auto"/>
                    <w:left w:val="none" w:sz="0" w:space="0" w:color="auto"/>
                    <w:bottom w:val="none" w:sz="0" w:space="0" w:color="auto"/>
                    <w:right w:val="none" w:sz="0" w:space="0" w:color="auto"/>
                  </w:divBdr>
                  <w:divsChild>
                    <w:div w:id="1117989526">
                      <w:marLeft w:val="0"/>
                      <w:marRight w:val="0"/>
                      <w:marTop w:val="0"/>
                      <w:marBottom w:val="0"/>
                      <w:divBdr>
                        <w:top w:val="none" w:sz="0" w:space="0" w:color="auto"/>
                        <w:left w:val="none" w:sz="0" w:space="0" w:color="auto"/>
                        <w:bottom w:val="none" w:sz="0" w:space="0" w:color="auto"/>
                        <w:right w:val="none" w:sz="0" w:space="0" w:color="auto"/>
                      </w:divBdr>
                    </w:div>
                  </w:divsChild>
                </w:div>
                <w:div w:id="1826780284">
                  <w:marLeft w:val="0"/>
                  <w:marRight w:val="0"/>
                  <w:marTop w:val="0"/>
                  <w:marBottom w:val="0"/>
                  <w:divBdr>
                    <w:top w:val="none" w:sz="0" w:space="0" w:color="auto"/>
                    <w:left w:val="none" w:sz="0" w:space="0" w:color="auto"/>
                    <w:bottom w:val="none" w:sz="0" w:space="0" w:color="auto"/>
                    <w:right w:val="none" w:sz="0" w:space="0" w:color="auto"/>
                  </w:divBdr>
                  <w:divsChild>
                    <w:div w:id="663125567">
                      <w:marLeft w:val="0"/>
                      <w:marRight w:val="0"/>
                      <w:marTop w:val="0"/>
                      <w:marBottom w:val="0"/>
                      <w:divBdr>
                        <w:top w:val="none" w:sz="0" w:space="0" w:color="auto"/>
                        <w:left w:val="none" w:sz="0" w:space="0" w:color="auto"/>
                        <w:bottom w:val="none" w:sz="0" w:space="0" w:color="auto"/>
                        <w:right w:val="none" w:sz="0" w:space="0" w:color="auto"/>
                      </w:divBdr>
                    </w:div>
                  </w:divsChild>
                </w:div>
                <w:div w:id="385688221">
                  <w:marLeft w:val="0"/>
                  <w:marRight w:val="0"/>
                  <w:marTop w:val="0"/>
                  <w:marBottom w:val="0"/>
                  <w:divBdr>
                    <w:top w:val="none" w:sz="0" w:space="0" w:color="auto"/>
                    <w:left w:val="none" w:sz="0" w:space="0" w:color="auto"/>
                    <w:bottom w:val="none" w:sz="0" w:space="0" w:color="auto"/>
                    <w:right w:val="none" w:sz="0" w:space="0" w:color="auto"/>
                  </w:divBdr>
                  <w:divsChild>
                    <w:div w:id="1715471060">
                      <w:marLeft w:val="0"/>
                      <w:marRight w:val="0"/>
                      <w:marTop w:val="0"/>
                      <w:marBottom w:val="0"/>
                      <w:divBdr>
                        <w:top w:val="none" w:sz="0" w:space="0" w:color="auto"/>
                        <w:left w:val="none" w:sz="0" w:space="0" w:color="auto"/>
                        <w:bottom w:val="none" w:sz="0" w:space="0" w:color="auto"/>
                        <w:right w:val="none" w:sz="0" w:space="0" w:color="auto"/>
                      </w:divBdr>
                    </w:div>
                  </w:divsChild>
                </w:div>
                <w:div w:id="239871409">
                  <w:marLeft w:val="0"/>
                  <w:marRight w:val="0"/>
                  <w:marTop w:val="0"/>
                  <w:marBottom w:val="0"/>
                  <w:divBdr>
                    <w:top w:val="none" w:sz="0" w:space="0" w:color="auto"/>
                    <w:left w:val="none" w:sz="0" w:space="0" w:color="auto"/>
                    <w:bottom w:val="none" w:sz="0" w:space="0" w:color="auto"/>
                    <w:right w:val="none" w:sz="0" w:space="0" w:color="auto"/>
                  </w:divBdr>
                  <w:divsChild>
                    <w:div w:id="1694455217">
                      <w:marLeft w:val="0"/>
                      <w:marRight w:val="0"/>
                      <w:marTop w:val="0"/>
                      <w:marBottom w:val="0"/>
                      <w:divBdr>
                        <w:top w:val="none" w:sz="0" w:space="0" w:color="auto"/>
                        <w:left w:val="none" w:sz="0" w:space="0" w:color="auto"/>
                        <w:bottom w:val="none" w:sz="0" w:space="0" w:color="auto"/>
                        <w:right w:val="none" w:sz="0" w:space="0" w:color="auto"/>
                      </w:divBdr>
                    </w:div>
                  </w:divsChild>
                </w:div>
                <w:div w:id="1978752525">
                  <w:marLeft w:val="0"/>
                  <w:marRight w:val="0"/>
                  <w:marTop w:val="0"/>
                  <w:marBottom w:val="0"/>
                  <w:divBdr>
                    <w:top w:val="none" w:sz="0" w:space="0" w:color="auto"/>
                    <w:left w:val="none" w:sz="0" w:space="0" w:color="auto"/>
                    <w:bottom w:val="none" w:sz="0" w:space="0" w:color="auto"/>
                    <w:right w:val="none" w:sz="0" w:space="0" w:color="auto"/>
                  </w:divBdr>
                  <w:divsChild>
                    <w:div w:id="309755846">
                      <w:marLeft w:val="0"/>
                      <w:marRight w:val="0"/>
                      <w:marTop w:val="0"/>
                      <w:marBottom w:val="0"/>
                      <w:divBdr>
                        <w:top w:val="none" w:sz="0" w:space="0" w:color="auto"/>
                        <w:left w:val="none" w:sz="0" w:space="0" w:color="auto"/>
                        <w:bottom w:val="none" w:sz="0" w:space="0" w:color="auto"/>
                        <w:right w:val="none" w:sz="0" w:space="0" w:color="auto"/>
                      </w:divBdr>
                    </w:div>
                  </w:divsChild>
                </w:div>
                <w:div w:id="1779251736">
                  <w:marLeft w:val="0"/>
                  <w:marRight w:val="0"/>
                  <w:marTop w:val="0"/>
                  <w:marBottom w:val="0"/>
                  <w:divBdr>
                    <w:top w:val="none" w:sz="0" w:space="0" w:color="auto"/>
                    <w:left w:val="none" w:sz="0" w:space="0" w:color="auto"/>
                    <w:bottom w:val="none" w:sz="0" w:space="0" w:color="auto"/>
                    <w:right w:val="none" w:sz="0" w:space="0" w:color="auto"/>
                  </w:divBdr>
                  <w:divsChild>
                    <w:div w:id="1335498172">
                      <w:marLeft w:val="0"/>
                      <w:marRight w:val="0"/>
                      <w:marTop w:val="0"/>
                      <w:marBottom w:val="0"/>
                      <w:divBdr>
                        <w:top w:val="none" w:sz="0" w:space="0" w:color="auto"/>
                        <w:left w:val="none" w:sz="0" w:space="0" w:color="auto"/>
                        <w:bottom w:val="none" w:sz="0" w:space="0" w:color="auto"/>
                        <w:right w:val="none" w:sz="0" w:space="0" w:color="auto"/>
                      </w:divBdr>
                    </w:div>
                  </w:divsChild>
                </w:div>
                <w:div w:id="1976325129">
                  <w:marLeft w:val="0"/>
                  <w:marRight w:val="0"/>
                  <w:marTop w:val="0"/>
                  <w:marBottom w:val="0"/>
                  <w:divBdr>
                    <w:top w:val="none" w:sz="0" w:space="0" w:color="auto"/>
                    <w:left w:val="none" w:sz="0" w:space="0" w:color="auto"/>
                    <w:bottom w:val="none" w:sz="0" w:space="0" w:color="auto"/>
                    <w:right w:val="none" w:sz="0" w:space="0" w:color="auto"/>
                  </w:divBdr>
                  <w:divsChild>
                    <w:div w:id="961303774">
                      <w:marLeft w:val="0"/>
                      <w:marRight w:val="0"/>
                      <w:marTop w:val="0"/>
                      <w:marBottom w:val="0"/>
                      <w:divBdr>
                        <w:top w:val="none" w:sz="0" w:space="0" w:color="auto"/>
                        <w:left w:val="none" w:sz="0" w:space="0" w:color="auto"/>
                        <w:bottom w:val="none" w:sz="0" w:space="0" w:color="auto"/>
                        <w:right w:val="none" w:sz="0" w:space="0" w:color="auto"/>
                      </w:divBdr>
                    </w:div>
                  </w:divsChild>
                </w:div>
                <w:div w:id="1768308089">
                  <w:marLeft w:val="0"/>
                  <w:marRight w:val="0"/>
                  <w:marTop w:val="0"/>
                  <w:marBottom w:val="0"/>
                  <w:divBdr>
                    <w:top w:val="none" w:sz="0" w:space="0" w:color="auto"/>
                    <w:left w:val="none" w:sz="0" w:space="0" w:color="auto"/>
                    <w:bottom w:val="none" w:sz="0" w:space="0" w:color="auto"/>
                    <w:right w:val="none" w:sz="0" w:space="0" w:color="auto"/>
                  </w:divBdr>
                  <w:divsChild>
                    <w:div w:id="110900981">
                      <w:marLeft w:val="0"/>
                      <w:marRight w:val="0"/>
                      <w:marTop w:val="0"/>
                      <w:marBottom w:val="0"/>
                      <w:divBdr>
                        <w:top w:val="none" w:sz="0" w:space="0" w:color="auto"/>
                        <w:left w:val="none" w:sz="0" w:space="0" w:color="auto"/>
                        <w:bottom w:val="none" w:sz="0" w:space="0" w:color="auto"/>
                        <w:right w:val="none" w:sz="0" w:space="0" w:color="auto"/>
                      </w:divBdr>
                    </w:div>
                  </w:divsChild>
                </w:div>
                <w:div w:id="522014197">
                  <w:marLeft w:val="0"/>
                  <w:marRight w:val="0"/>
                  <w:marTop w:val="0"/>
                  <w:marBottom w:val="0"/>
                  <w:divBdr>
                    <w:top w:val="none" w:sz="0" w:space="0" w:color="auto"/>
                    <w:left w:val="none" w:sz="0" w:space="0" w:color="auto"/>
                    <w:bottom w:val="none" w:sz="0" w:space="0" w:color="auto"/>
                    <w:right w:val="none" w:sz="0" w:space="0" w:color="auto"/>
                  </w:divBdr>
                  <w:divsChild>
                    <w:div w:id="1455757157">
                      <w:marLeft w:val="0"/>
                      <w:marRight w:val="0"/>
                      <w:marTop w:val="0"/>
                      <w:marBottom w:val="0"/>
                      <w:divBdr>
                        <w:top w:val="none" w:sz="0" w:space="0" w:color="auto"/>
                        <w:left w:val="none" w:sz="0" w:space="0" w:color="auto"/>
                        <w:bottom w:val="none" w:sz="0" w:space="0" w:color="auto"/>
                        <w:right w:val="none" w:sz="0" w:space="0" w:color="auto"/>
                      </w:divBdr>
                    </w:div>
                  </w:divsChild>
                </w:div>
                <w:div w:id="834955068">
                  <w:marLeft w:val="0"/>
                  <w:marRight w:val="0"/>
                  <w:marTop w:val="0"/>
                  <w:marBottom w:val="0"/>
                  <w:divBdr>
                    <w:top w:val="none" w:sz="0" w:space="0" w:color="auto"/>
                    <w:left w:val="none" w:sz="0" w:space="0" w:color="auto"/>
                    <w:bottom w:val="none" w:sz="0" w:space="0" w:color="auto"/>
                    <w:right w:val="none" w:sz="0" w:space="0" w:color="auto"/>
                  </w:divBdr>
                  <w:divsChild>
                    <w:div w:id="1396273855">
                      <w:marLeft w:val="0"/>
                      <w:marRight w:val="0"/>
                      <w:marTop w:val="0"/>
                      <w:marBottom w:val="0"/>
                      <w:divBdr>
                        <w:top w:val="none" w:sz="0" w:space="0" w:color="auto"/>
                        <w:left w:val="none" w:sz="0" w:space="0" w:color="auto"/>
                        <w:bottom w:val="none" w:sz="0" w:space="0" w:color="auto"/>
                        <w:right w:val="none" w:sz="0" w:space="0" w:color="auto"/>
                      </w:divBdr>
                    </w:div>
                  </w:divsChild>
                </w:div>
                <w:div w:id="356396669">
                  <w:marLeft w:val="0"/>
                  <w:marRight w:val="0"/>
                  <w:marTop w:val="0"/>
                  <w:marBottom w:val="0"/>
                  <w:divBdr>
                    <w:top w:val="none" w:sz="0" w:space="0" w:color="auto"/>
                    <w:left w:val="none" w:sz="0" w:space="0" w:color="auto"/>
                    <w:bottom w:val="none" w:sz="0" w:space="0" w:color="auto"/>
                    <w:right w:val="none" w:sz="0" w:space="0" w:color="auto"/>
                  </w:divBdr>
                  <w:divsChild>
                    <w:div w:id="275799267">
                      <w:marLeft w:val="0"/>
                      <w:marRight w:val="0"/>
                      <w:marTop w:val="0"/>
                      <w:marBottom w:val="0"/>
                      <w:divBdr>
                        <w:top w:val="none" w:sz="0" w:space="0" w:color="auto"/>
                        <w:left w:val="none" w:sz="0" w:space="0" w:color="auto"/>
                        <w:bottom w:val="none" w:sz="0" w:space="0" w:color="auto"/>
                        <w:right w:val="none" w:sz="0" w:space="0" w:color="auto"/>
                      </w:divBdr>
                    </w:div>
                  </w:divsChild>
                </w:div>
                <w:div w:id="1461651317">
                  <w:marLeft w:val="0"/>
                  <w:marRight w:val="0"/>
                  <w:marTop w:val="0"/>
                  <w:marBottom w:val="0"/>
                  <w:divBdr>
                    <w:top w:val="none" w:sz="0" w:space="0" w:color="auto"/>
                    <w:left w:val="none" w:sz="0" w:space="0" w:color="auto"/>
                    <w:bottom w:val="none" w:sz="0" w:space="0" w:color="auto"/>
                    <w:right w:val="none" w:sz="0" w:space="0" w:color="auto"/>
                  </w:divBdr>
                  <w:divsChild>
                    <w:div w:id="346635507">
                      <w:marLeft w:val="0"/>
                      <w:marRight w:val="0"/>
                      <w:marTop w:val="0"/>
                      <w:marBottom w:val="0"/>
                      <w:divBdr>
                        <w:top w:val="none" w:sz="0" w:space="0" w:color="auto"/>
                        <w:left w:val="none" w:sz="0" w:space="0" w:color="auto"/>
                        <w:bottom w:val="none" w:sz="0" w:space="0" w:color="auto"/>
                        <w:right w:val="none" w:sz="0" w:space="0" w:color="auto"/>
                      </w:divBdr>
                    </w:div>
                  </w:divsChild>
                </w:div>
                <w:div w:id="1295259689">
                  <w:marLeft w:val="0"/>
                  <w:marRight w:val="0"/>
                  <w:marTop w:val="0"/>
                  <w:marBottom w:val="0"/>
                  <w:divBdr>
                    <w:top w:val="none" w:sz="0" w:space="0" w:color="auto"/>
                    <w:left w:val="none" w:sz="0" w:space="0" w:color="auto"/>
                    <w:bottom w:val="none" w:sz="0" w:space="0" w:color="auto"/>
                    <w:right w:val="none" w:sz="0" w:space="0" w:color="auto"/>
                  </w:divBdr>
                  <w:divsChild>
                    <w:div w:id="524097643">
                      <w:marLeft w:val="0"/>
                      <w:marRight w:val="0"/>
                      <w:marTop w:val="0"/>
                      <w:marBottom w:val="0"/>
                      <w:divBdr>
                        <w:top w:val="none" w:sz="0" w:space="0" w:color="auto"/>
                        <w:left w:val="none" w:sz="0" w:space="0" w:color="auto"/>
                        <w:bottom w:val="none" w:sz="0" w:space="0" w:color="auto"/>
                        <w:right w:val="none" w:sz="0" w:space="0" w:color="auto"/>
                      </w:divBdr>
                    </w:div>
                  </w:divsChild>
                </w:div>
                <w:div w:id="705906961">
                  <w:marLeft w:val="0"/>
                  <w:marRight w:val="0"/>
                  <w:marTop w:val="0"/>
                  <w:marBottom w:val="0"/>
                  <w:divBdr>
                    <w:top w:val="none" w:sz="0" w:space="0" w:color="auto"/>
                    <w:left w:val="none" w:sz="0" w:space="0" w:color="auto"/>
                    <w:bottom w:val="none" w:sz="0" w:space="0" w:color="auto"/>
                    <w:right w:val="none" w:sz="0" w:space="0" w:color="auto"/>
                  </w:divBdr>
                  <w:divsChild>
                    <w:div w:id="1828202146">
                      <w:marLeft w:val="0"/>
                      <w:marRight w:val="0"/>
                      <w:marTop w:val="0"/>
                      <w:marBottom w:val="0"/>
                      <w:divBdr>
                        <w:top w:val="none" w:sz="0" w:space="0" w:color="auto"/>
                        <w:left w:val="none" w:sz="0" w:space="0" w:color="auto"/>
                        <w:bottom w:val="none" w:sz="0" w:space="0" w:color="auto"/>
                        <w:right w:val="none" w:sz="0" w:space="0" w:color="auto"/>
                      </w:divBdr>
                    </w:div>
                  </w:divsChild>
                </w:div>
                <w:div w:id="1167674975">
                  <w:marLeft w:val="0"/>
                  <w:marRight w:val="0"/>
                  <w:marTop w:val="0"/>
                  <w:marBottom w:val="0"/>
                  <w:divBdr>
                    <w:top w:val="none" w:sz="0" w:space="0" w:color="auto"/>
                    <w:left w:val="none" w:sz="0" w:space="0" w:color="auto"/>
                    <w:bottom w:val="none" w:sz="0" w:space="0" w:color="auto"/>
                    <w:right w:val="none" w:sz="0" w:space="0" w:color="auto"/>
                  </w:divBdr>
                  <w:divsChild>
                    <w:div w:id="1023820950">
                      <w:marLeft w:val="0"/>
                      <w:marRight w:val="0"/>
                      <w:marTop w:val="0"/>
                      <w:marBottom w:val="0"/>
                      <w:divBdr>
                        <w:top w:val="none" w:sz="0" w:space="0" w:color="auto"/>
                        <w:left w:val="none" w:sz="0" w:space="0" w:color="auto"/>
                        <w:bottom w:val="none" w:sz="0" w:space="0" w:color="auto"/>
                        <w:right w:val="none" w:sz="0" w:space="0" w:color="auto"/>
                      </w:divBdr>
                    </w:div>
                  </w:divsChild>
                </w:div>
                <w:div w:id="1219128343">
                  <w:marLeft w:val="0"/>
                  <w:marRight w:val="0"/>
                  <w:marTop w:val="0"/>
                  <w:marBottom w:val="0"/>
                  <w:divBdr>
                    <w:top w:val="none" w:sz="0" w:space="0" w:color="auto"/>
                    <w:left w:val="none" w:sz="0" w:space="0" w:color="auto"/>
                    <w:bottom w:val="none" w:sz="0" w:space="0" w:color="auto"/>
                    <w:right w:val="none" w:sz="0" w:space="0" w:color="auto"/>
                  </w:divBdr>
                  <w:divsChild>
                    <w:div w:id="1083181822">
                      <w:marLeft w:val="0"/>
                      <w:marRight w:val="0"/>
                      <w:marTop w:val="0"/>
                      <w:marBottom w:val="0"/>
                      <w:divBdr>
                        <w:top w:val="none" w:sz="0" w:space="0" w:color="auto"/>
                        <w:left w:val="none" w:sz="0" w:space="0" w:color="auto"/>
                        <w:bottom w:val="none" w:sz="0" w:space="0" w:color="auto"/>
                        <w:right w:val="none" w:sz="0" w:space="0" w:color="auto"/>
                      </w:divBdr>
                    </w:div>
                  </w:divsChild>
                </w:div>
                <w:div w:id="1093237710">
                  <w:marLeft w:val="0"/>
                  <w:marRight w:val="0"/>
                  <w:marTop w:val="0"/>
                  <w:marBottom w:val="0"/>
                  <w:divBdr>
                    <w:top w:val="none" w:sz="0" w:space="0" w:color="auto"/>
                    <w:left w:val="none" w:sz="0" w:space="0" w:color="auto"/>
                    <w:bottom w:val="none" w:sz="0" w:space="0" w:color="auto"/>
                    <w:right w:val="none" w:sz="0" w:space="0" w:color="auto"/>
                  </w:divBdr>
                  <w:divsChild>
                    <w:div w:id="1294600788">
                      <w:marLeft w:val="0"/>
                      <w:marRight w:val="0"/>
                      <w:marTop w:val="0"/>
                      <w:marBottom w:val="0"/>
                      <w:divBdr>
                        <w:top w:val="none" w:sz="0" w:space="0" w:color="auto"/>
                        <w:left w:val="none" w:sz="0" w:space="0" w:color="auto"/>
                        <w:bottom w:val="none" w:sz="0" w:space="0" w:color="auto"/>
                        <w:right w:val="none" w:sz="0" w:space="0" w:color="auto"/>
                      </w:divBdr>
                    </w:div>
                  </w:divsChild>
                </w:div>
                <w:div w:id="314257972">
                  <w:marLeft w:val="0"/>
                  <w:marRight w:val="0"/>
                  <w:marTop w:val="0"/>
                  <w:marBottom w:val="0"/>
                  <w:divBdr>
                    <w:top w:val="none" w:sz="0" w:space="0" w:color="auto"/>
                    <w:left w:val="none" w:sz="0" w:space="0" w:color="auto"/>
                    <w:bottom w:val="none" w:sz="0" w:space="0" w:color="auto"/>
                    <w:right w:val="none" w:sz="0" w:space="0" w:color="auto"/>
                  </w:divBdr>
                  <w:divsChild>
                    <w:div w:id="1000888784">
                      <w:marLeft w:val="0"/>
                      <w:marRight w:val="0"/>
                      <w:marTop w:val="0"/>
                      <w:marBottom w:val="0"/>
                      <w:divBdr>
                        <w:top w:val="none" w:sz="0" w:space="0" w:color="auto"/>
                        <w:left w:val="none" w:sz="0" w:space="0" w:color="auto"/>
                        <w:bottom w:val="none" w:sz="0" w:space="0" w:color="auto"/>
                        <w:right w:val="none" w:sz="0" w:space="0" w:color="auto"/>
                      </w:divBdr>
                    </w:div>
                  </w:divsChild>
                </w:div>
                <w:div w:id="1810005259">
                  <w:marLeft w:val="0"/>
                  <w:marRight w:val="0"/>
                  <w:marTop w:val="0"/>
                  <w:marBottom w:val="0"/>
                  <w:divBdr>
                    <w:top w:val="none" w:sz="0" w:space="0" w:color="auto"/>
                    <w:left w:val="none" w:sz="0" w:space="0" w:color="auto"/>
                    <w:bottom w:val="none" w:sz="0" w:space="0" w:color="auto"/>
                    <w:right w:val="none" w:sz="0" w:space="0" w:color="auto"/>
                  </w:divBdr>
                  <w:divsChild>
                    <w:div w:id="155734388">
                      <w:marLeft w:val="0"/>
                      <w:marRight w:val="0"/>
                      <w:marTop w:val="0"/>
                      <w:marBottom w:val="0"/>
                      <w:divBdr>
                        <w:top w:val="none" w:sz="0" w:space="0" w:color="auto"/>
                        <w:left w:val="none" w:sz="0" w:space="0" w:color="auto"/>
                        <w:bottom w:val="none" w:sz="0" w:space="0" w:color="auto"/>
                        <w:right w:val="none" w:sz="0" w:space="0" w:color="auto"/>
                      </w:divBdr>
                    </w:div>
                  </w:divsChild>
                </w:div>
                <w:div w:id="1745302321">
                  <w:marLeft w:val="0"/>
                  <w:marRight w:val="0"/>
                  <w:marTop w:val="0"/>
                  <w:marBottom w:val="0"/>
                  <w:divBdr>
                    <w:top w:val="none" w:sz="0" w:space="0" w:color="auto"/>
                    <w:left w:val="none" w:sz="0" w:space="0" w:color="auto"/>
                    <w:bottom w:val="none" w:sz="0" w:space="0" w:color="auto"/>
                    <w:right w:val="none" w:sz="0" w:space="0" w:color="auto"/>
                  </w:divBdr>
                  <w:divsChild>
                    <w:div w:id="1170102171">
                      <w:marLeft w:val="0"/>
                      <w:marRight w:val="0"/>
                      <w:marTop w:val="0"/>
                      <w:marBottom w:val="0"/>
                      <w:divBdr>
                        <w:top w:val="none" w:sz="0" w:space="0" w:color="auto"/>
                        <w:left w:val="none" w:sz="0" w:space="0" w:color="auto"/>
                        <w:bottom w:val="none" w:sz="0" w:space="0" w:color="auto"/>
                        <w:right w:val="none" w:sz="0" w:space="0" w:color="auto"/>
                      </w:divBdr>
                    </w:div>
                  </w:divsChild>
                </w:div>
                <w:div w:id="1247690052">
                  <w:marLeft w:val="0"/>
                  <w:marRight w:val="0"/>
                  <w:marTop w:val="0"/>
                  <w:marBottom w:val="0"/>
                  <w:divBdr>
                    <w:top w:val="none" w:sz="0" w:space="0" w:color="auto"/>
                    <w:left w:val="none" w:sz="0" w:space="0" w:color="auto"/>
                    <w:bottom w:val="none" w:sz="0" w:space="0" w:color="auto"/>
                    <w:right w:val="none" w:sz="0" w:space="0" w:color="auto"/>
                  </w:divBdr>
                  <w:divsChild>
                    <w:div w:id="2040812665">
                      <w:marLeft w:val="0"/>
                      <w:marRight w:val="0"/>
                      <w:marTop w:val="0"/>
                      <w:marBottom w:val="0"/>
                      <w:divBdr>
                        <w:top w:val="none" w:sz="0" w:space="0" w:color="auto"/>
                        <w:left w:val="none" w:sz="0" w:space="0" w:color="auto"/>
                        <w:bottom w:val="none" w:sz="0" w:space="0" w:color="auto"/>
                        <w:right w:val="none" w:sz="0" w:space="0" w:color="auto"/>
                      </w:divBdr>
                    </w:div>
                  </w:divsChild>
                </w:div>
                <w:div w:id="1116944214">
                  <w:marLeft w:val="0"/>
                  <w:marRight w:val="0"/>
                  <w:marTop w:val="0"/>
                  <w:marBottom w:val="0"/>
                  <w:divBdr>
                    <w:top w:val="none" w:sz="0" w:space="0" w:color="auto"/>
                    <w:left w:val="none" w:sz="0" w:space="0" w:color="auto"/>
                    <w:bottom w:val="none" w:sz="0" w:space="0" w:color="auto"/>
                    <w:right w:val="none" w:sz="0" w:space="0" w:color="auto"/>
                  </w:divBdr>
                  <w:divsChild>
                    <w:div w:id="1627659504">
                      <w:marLeft w:val="0"/>
                      <w:marRight w:val="0"/>
                      <w:marTop w:val="0"/>
                      <w:marBottom w:val="0"/>
                      <w:divBdr>
                        <w:top w:val="none" w:sz="0" w:space="0" w:color="auto"/>
                        <w:left w:val="none" w:sz="0" w:space="0" w:color="auto"/>
                        <w:bottom w:val="none" w:sz="0" w:space="0" w:color="auto"/>
                        <w:right w:val="none" w:sz="0" w:space="0" w:color="auto"/>
                      </w:divBdr>
                    </w:div>
                  </w:divsChild>
                </w:div>
                <w:div w:id="1874923340">
                  <w:marLeft w:val="0"/>
                  <w:marRight w:val="0"/>
                  <w:marTop w:val="0"/>
                  <w:marBottom w:val="0"/>
                  <w:divBdr>
                    <w:top w:val="none" w:sz="0" w:space="0" w:color="auto"/>
                    <w:left w:val="none" w:sz="0" w:space="0" w:color="auto"/>
                    <w:bottom w:val="none" w:sz="0" w:space="0" w:color="auto"/>
                    <w:right w:val="none" w:sz="0" w:space="0" w:color="auto"/>
                  </w:divBdr>
                  <w:divsChild>
                    <w:div w:id="79639825">
                      <w:marLeft w:val="0"/>
                      <w:marRight w:val="0"/>
                      <w:marTop w:val="0"/>
                      <w:marBottom w:val="0"/>
                      <w:divBdr>
                        <w:top w:val="none" w:sz="0" w:space="0" w:color="auto"/>
                        <w:left w:val="none" w:sz="0" w:space="0" w:color="auto"/>
                        <w:bottom w:val="none" w:sz="0" w:space="0" w:color="auto"/>
                        <w:right w:val="none" w:sz="0" w:space="0" w:color="auto"/>
                      </w:divBdr>
                    </w:div>
                  </w:divsChild>
                </w:div>
                <w:div w:id="1168710011">
                  <w:marLeft w:val="0"/>
                  <w:marRight w:val="0"/>
                  <w:marTop w:val="0"/>
                  <w:marBottom w:val="0"/>
                  <w:divBdr>
                    <w:top w:val="none" w:sz="0" w:space="0" w:color="auto"/>
                    <w:left w:val="none" w:sz="0" w:space="0" w:color="auto"/>
                    <w:bottom w:val="none" w:sz="0" w:space="0" w:color="auto"/>
                    <w:right w:val="none" w:sz="0" w:space="0" w:color="auto"/>
                  </w:divBdr>
                  <w:divsChild>
                    <w:div w:id="157184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302536">
      <w:bodyDiv w:val="1"/>
      <w:marLeft w:val="0"/>
      <w:marRight w:val="0"/>
      <w:marTop w:val="0"/>
      <w:marBottom w:val="0"/>
      <w:divBdr>
        <w:top w:val="none" w:sz="0" w:space="0" w:color="auto"/>
        <w:left w:val="none" w:sz="0" w:space="0" w:color="auto"/>
        <w:bottom w:val="none" w:sz="0" w:space="0" w:color="auto"/>
        <w:right w:val="none" w:sz="0" w:space="0" w:color="auto"/>
      </w:divBdr>
      <w:divsChild>
        <w:div w:id="471730">
          <w:marLeft w:val="0"/>
          <w:marRight w:val="0"/>
          <w:marTop w:val="0"/>
          <w:marBottom w:val="0"/>
          <w:divBdr>
            <w:top w:val="none" w:sz="0" w:space="0" w:color="auto"/>
            <w:left w:val="none" w:sz="0" w:space="0" w:color="auto"/>
            <w:bottom w:val="none" w:sz="0" w:space="0" w:color="auto"/>
            <w:right w:val="none" w:sz="0" w:space="0" w:color="auto"/>
          </w:divBdr>
          <w:divsChild>
            <w:div w:id="1323779974">
              <w:marLeft w:val="0"/>
              <w:marRight w:val="0"/>
              <w:marTop w:val="0"/>
              <w:marBottom w:val="0"/>
              <w:divBdr>
                <w:top w:val="none" w:sz="0" w:space="0" w:color="auto"/>
                <w:left w:val="none" w:sz="0" w:space="0" w:color="auto"/>
                <w:bottom w:val="none" w:sz="0" w:space="0" w:color="auto"/>
                <w:right w:val="none" w:sz="0" w:space="0" w:color="auto"/>
              </w:divBdr>
              <w:divsChild>
                <w:div w:id="2091733130">
                  <w:marLeft w:val="0"/>
                  <w:marRight w:val="0"/>
                  <w:marTop w:val="0"/>
                  <w:marBottom w:val="0"/>
                  <w:divBdr>
                    <w:top w:val="none" w:sz="0" w:space="0" w:color="auto"/>
                    <w:left w:val="none" w:sz="0" w:space="0" w:color="auto"/>
                    <w:bottom w:val="none" w:sz="0" w:space="0" w:color="auto"/>
                    <w:right w:val="none" w:sz="0" w:space="0" w:color="auto"/>
                  </w:divBdr>
                  <w:divsChild>
                    <w:div w:id="1119104987">
                      <w:marLeft w:val="0"/>
                      <w:marRight w:val="0"/>
                      <w:marTop w:val="0"/>
                      <w:marBottom w:val="0"/>
                      <w:divBdr>
                        <w:top w:val="none" w:sz="0" w:space="0" w:color="auto"/>
                        <w:left w:val="none" w:sz="0" w:space="0" w:color="auto"/>
                        <w:bottom w:val="none" w:sz="0" w:space="0" w:color="auto"/>
                        <w:right w:val="none" w:sz="0" w:space="0" w:color="auto"/>
                      </w:divBdr>
                      <w:divsChild>
                        <w:div w:id="499001235">
                          <w:marLeft w:val="0"/>
                          <w:marRight w:val="0"/>
                          <w:marTop w:val="0"/>
                          <w:marBottom w:val="0"/>
                          <w:divBdr>
                            <w:top w:val="none" w:sz="0" w:space="0" w:color="auto"/>
                            <w:left w:val="none" w:sz="0" w:space="0" w:color="auto"/>
                            <w:bottom w:val="none" w:sz="0" w:space="0" w:color="auto"/>
                            <w:right w:val="none" w:sz="0" w:space="0" w:color="auto"/>
                          </w:divBdr>
                          <w:divsChild>
                            <w:div w:id="1586450802">
                              <w:marLeft w:val="0"/>
                              <w:marRight w:val="0"/>
                              <w:marTop w:val="0"/>
                              <w:marBottom w:val="0"/>
                              <w:divBdr>
                                <w:top w:val="none" w:sz="0" w:space="0" w:color="auto"/>
                                <w:left w:val="none" w:sz="0" w:space="0" w:color="auto"/>
                                <w:bottom w:val="none" w:sz="0" w:space="0" w:color="auto"/>
                                <w:right w:val="none" w:sz="0" w:space="0" w:color="auto"/>
                              </w:divBdr>
                              <w:divsChild>
                                <w:div w:id="167406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249953">
          <w:marLeft w:val="0"/>
          <w:marRight w:val="0"/>
          <w:marTop w:val="0"/>
          <w:marBottom w:val="0"/>
          <w:divBdr>
            <w:top w:val="none" w:sz="0" w:space="0" w:color="auto"/>
            <w:left w:val="none" w:sz="0" w:space="0" w:color="auto"/>
            <w:bottom w:val="none" w:sz="0" w:space="0" w:color="auto"/>
            <w:right w:val="none" w:sz="0" w:space="0" w:color="auto"/>
          </w:divBdr>
          <w:divsChild>
            <w:div w:id="2117600587">
              <w:marLeft w:val="0"/>
              <w:marRight w:val="0"/>
              <w:marTop w:val="0"/>
              <w:marBottom w:val="0"/>
              <w:divBdr>
                <w:top w:val="none" w:sz="0" w:space="0" w:color="auto"/>
                <w:left w:val="none" w:sz="0" w:space="0" w:color="auto"/>
                <w:bottom w:val="none" w:sz="0" w:space="0" w:color="auto"/>
                <w:right w:val="none" w:sz="0" w:space="0" w:color="auto"/>
              </w:divBdr>
              <w:divsChild>
                <w:div w:id="1691375020">
                  <w:marLeft w:val="-15"/>
                  <w:marRight w:val="-15"/>
                  <w:marTop w:val="0"/>
                  <w:marBottom w:val="0"/>
                  <w:divBdr>
                    <w:top w:val="none" w:sz="0" w:space="0" w:color="auto"/>
                    <w:left w:val="none" w:sz="0" w:space="0" w:color="auto"/>
                    <w:bottom w:val="none" w:sz="0" w:space="0" w:color="auto"/>
                    <w:right w:val="none" w:sz="0" w:space="0" w:color="auto"/>
                  </w:divBdr>
                </w:div>
                <w:div w:id="310447158">
                  <w:marLeft w:val="0"/>
                  <w:marRight w:val="0"/>
                  <w:marTop w:val="0"/>
                  <w:marBottom w:val="0"/>
                  <w:divBdr>
                    <w:top w:val="none" w:sz="0" w:space="0" w:color="auto"/>
                    <w:left w:val="none" w:sz="0" w:space="0" w:color="auto"/>
                    <w:bottom w:val="none" w:sz="0" w:space="0" w:color="auto"/>
                    <w:right w:val="none" w:sz="0" w:space="0" w:color="auto"/>
                  </w:divBdr>
                  <w:divsChild>
                    <w:div w:id="259144452">
                      <w:marLeft w:val="0"/>
                      <w:marRight w:val="0"/>
                      <w:marTop w:val="0"/>
                      <w:marBottom w:val="0"/>
                      <w:divBdr>
                        <w:top w:val="single" w:sz="24" w:space="0" w:color="0F0F0F"/>
                        <w:left w:val="single" w:sz="24" w:space="0" w:color="0F0F0F"/>
                        <w:bottom w:val="single" w:sz="24" w:space="0" w:color="0F0F0F"/>
                        <w:right w:val="single" w:sz="24" w:space="0" w:color="0F0F0F"/>
                      </w:divBdr>
                      <w:divsChild>
                        <w:div w:id="183594931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861162742">
      <w:bodyDiv w:val="1"/>
      <w:marLeft w:val="0"/>
      <w:marRight w:val="0"/>
      <w:marTop w:val="0"/>
      <w:marBottom w:val="0"/>
      <w:divBdr>
        <w:top w:val="none" w:sz="0" w:space="0" w:color="auto"/>
        <w:left w:val="none" w:sz="0" w:space="0" w:color="auto"/>
        <w:bottom w:val="none" w:sz="0" w:space="0" w:color="auto"/>
        <w:right w:val="none" w:sz="0" w:space="0" w:color="auto"/>
      </w:divBdr>
    </w:div>
    <w:div w:id="1531214809">
      <w:bodyDiv w:val="1"/>
      <w:marLeft w:val="0"/>
      <w:marRight w:val="0"/>
      <w:marTop w:val="0"/>
      <w:marBottom w:val="0"/>
      <w:divBdr>
        <w:top w:val="none" w:sz="0" w:space="0" w:color="auto"/>
        <w:left w:val="none" w:sz="0" w:space="0" w:color="auto"/>
        <w:bottom w:val="none" w:sz="0" w:space="0" w:color="auto"/>
        <w:right w:val="none" w:sz="0" w:space="0" w:color="auto"/>
      </w:divBdr>
    </w:div>
    <w:div w:id="1879510497">
      <w:bodyDiv w:val="1"/>
      <w:marLeft w:val="0"/>
      <w:marRight w:val="0"/>
      <w:marTop w:val="0"/>
      <w:marBottom w:val="0"/>
      <w:divBdr>
        <w:top w:val="none" w:sz="0" w:space="0" w:color="auto"/>
        <w:left w:val="none" w:sz="0" w:space="0" w:color="auto"/>
        <w:bottom w:val="none" w:sz="0" w:space="0" w:color="auto"/>
        <w:right w:val="none" w:sz="0" w:space="0" w:color="auto"/>
      </w:divBdr>
    </w:div>
    <w:div w:id="2068189615">
      <w:bodyDiv w:val="1"/>
      <w:marLeft w:val="0"/>
      <w:marRight w:val="0"/>
      <w:marTop w:val="0"/>
      <w:marBottom w:val="0"/>
      <w:divBdr>
        <w:top w:val="none" w:sz="0" w:space="0" w:color="auto"/>
        <w:left w:val="none" w:sz="0" w:space="0" w:color="auto"/>
        <w:bottom w:val="none" w:sz="0" w:space="0" w:color="auto"/>
        <w:right w:val="none" w:sz="0" w:space="0" w:color="auto"/>
      </w:divBdr>
    </w:div>
    <w:div w:id="209650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nhtsa.gov/laws-regulations/&#8204;standing-&#8204;&#8204;&#8204;general-order-crash-reporting-levels-driving-automation-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4" ma:contentTypeDescription="Create a new document." ma:contentTypeScope="" ma:versionID="70cb6f445fd28530352ca03d50f26ffa">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d2976fc72681080d286d16f0efdb8c3a"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ED991-20F2-49EF-9CE8-FA8D67A87998}">
  <ds:schemaRefs>
    <ds:schemaRef ds:uri="http://schemas.openxmlformats.org/officeDocument/2006/bibliography"/>
  </ds:schemaRefs>
</ds:datastoreItem>
</file>

<file path=customXml/itemProps2.xml><?xml version="1.0" encoding="utf-8"?>
<ds:datastoreItem xmlns:ds="http://schemas.openxmlformats.org/officeDocument/2006/customXml" ds:itemID="{87359B9C-7D17-4C5B-9A15-8C1AC6853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6B899-B6D1-449B-9F34-E3DC4BC7116C}">
  <ds:schemaRefs>
    <ds:schemaRef ds:uri="http://schemas.microsoft.com/sharepoint/v3/contenttype/forms"/>
  </ds:schemaRefs>
</ds:datastoreItem>
</file>

<file path=customXml/itemProps4.xml><?xml version="1.0" encoding="utf-8"?>
<ds:datastoreItem xmlns:ds="http://schemas.openxmlformats.org/officeDocument/2006/customXml" ds:itemID="{9EA19659-0C8A-4483-BF76-C97D02D0D7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11636</Words>
  <Characters>66327</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Callie (NHTSA)</dc:creator>
  <cp:keywords/>
  <dc:description/>
  <cp:lastModifiedBy>Roach, Callie (NHTSA)</cp:lastModifiedBy>
  <cp:revision>3</cp:revision>
  <dcterms:created xsi:type="dcterms:W3CDTF">2021-12-29T14:47:00Z</dcterms:created>
  <dcterms:modified xsi:type="dcterms:W3CDTF">2021-12-29T14:56:00Z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0x010100A9B3CF37514DF844959748B29B766A64</vt:lpwstr>
  </property>
</Properties>
</file>