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4C8E" w:rsidP="007E200E" w:rsidRDefault="00D37FD1" w14:paraId="2FE2E5A0" w14:textId="2131C7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Consumer Response Intake Form</w:t>
      </w:r>
    </w:p>
    <w:p w:rsidR="00456065" w:rsidP="007E200E" w:rsidRDefault="00E14C8E" w14:paraId="33337A05" w14:textId="621DD2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 Material/</w:t>
      </w:r>
      <w:r w:rsidRPr="007E200E" w:rsidR="007E200E">
        <w:rPr>
          <w:rFonts w:ascii="Times New Roman" w:hAnsi="Times New Roman" w:cs="Times New Roman"/>
          <w:b/>
          <w:sz w:val="24"/>
          <w:szCs w:val="24"/>
        </w:rPr>
        <w:t>Non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7E200E" w:rsidR="007E200E">
        <w:rPr>
          <w:rFonts w:ascii="Times New Roman" w:hAnsi="Times New Roman" w:cs="Times New Roman"/>
          <w:b/>
          <w:sz w:val="24"/>
          <w:szCs w:val="24"/>
        </w:rPr>
        <w:t>ubstantive Change Request</w:t>
      </w:r>
    </w:p>
    <w:p w:rsidR="007E200E" w:rsidP="007E200E" w:rsidRDefault="007E200E" w14:paraId="58DCF29F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C8E" w:rsidP="007E200E" w:rsidRDefault="00E14C8E" w14:paraId="7336DCFF" w14:textId="0DADC9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Consumer Financial Protection Bureau requests that OMB approve the “</w:t>
      </w:r>
      <w:bookmarkStart w:name="_Hlk80891187" w:id="0"/>
      <w:r w:rsidRPr="00346DD0" w:rsidR="00346DD0">
        <w:rPr>
          <w:rFonts w:ascii="Times New Roman" w:hAnsi="Times New Roman" w:cs="Times New Roman"/>
          <w:i/>
          <w:iCs/>
          <w:sz w:val="24"/>
          <w:szCs w:val="24"/>
        </w:rPr>
        <w:t>Consumer Response Intake Form</w:t>
      </w:r>
      <w:bookmarkEnd w:id="0"/>
      <w:r>
        <w:rPr>
          <w:rFonts w:ascii="Times New Roman" w:hAnsi="Times New Roman" w:cs="Times New Roman"/>
          <w:sz w:val="24"/>
          <w:szCs w:val="24"/>
        </w:rPr>
        <w:t>” information collection (OMB Control No. 3170-00</w:t>
      </w:r>
      <w:r w:rsidR="00346DD0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346DD0">
        <w:rPr>
          <w:rFonts w:ascii="Times New Roman" w:hAnsi="Times New Roman" w:cs="Times New Roman"/>
          <w:sz w:val="24"/>
          <w:szCs w:val="24"/>
        </w:rPr>
        <w:t>to incorporate</w:t>
      </w:r>
      <w:r w:rsidR="002741D1">
        <w:rPr>
          <w:rFonts w:ascii="Times New Roman" w:hAnsi="Times New Roman" w:cs="Times New Roman"/>
          <w:sz w:val="24"/>
          <w:szCs w:val="24"/>
        </w:rPr>
        <w:t xml:space="preserve"> the following changes:</w:t>
      </w:r>
    </w:p>
    <w:p w:rsidRPr="002741D1" w:rsidR="002741D1" w:rsidP="002741D1" w:rsidRDefault="002741D1" w14:paraId="2B5F4C0C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741D1">
        <w:rPr>
          <w:rFonts w:ascii="Times New Roman" w:hAnsi="Times New Roman" w:cs="Times New Roman"/>
          <w:sz w:val="24"/>
          <w:szCs w:val="24"/>
        </w:rPr>
        <w:t xml:space="preserve">Update the P.O. Box address on the paper complaint forms to reflect a new mailing address as the Bureau will be using a new location to process incoming intake forms. </w:t>
      </w:r>
    </w:p>
    <w:p w:rsidR="002741D1" w:rsidP="002741D1" w:rsidRDefault="002741D1" w14:paraId="302C6D00" w14:textId="5B4C9D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741D1">
        <w:rPr>
          <w:rFonts w:ascii="Times New Roman" w:hAnsi="Times New Roman" w:cs="Times New Roman"/>
          <w:sz w:val="24"/>
          <w:szCs w:val="24"/>
        </w:rPr>
        <w:t>Update the paper complaint forms to mirror the same helper text and language as the online form which is part of the package and is OMB approved</w:t>
      </w:r>
    </w:p>
    <w:p w:rsidR="002741D1" w:rsidP="002741D1" w:rsidRDefault="002741D1" w14:paraId="38871323" w14:textId="5AEFDE4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741D1">
        <w:rPr>
          <w:rFonts w:ascii="Times New Roman" w:hAnsi="Times New Roman" w:cs="Times New Roman"/>
          <w:sz w:val="24"/>
          <w:szCs w:val="24"/>
        </w:rPr>
        <w:t>On Step 5 of the form, the consumer has an option to select that they are either “A servicemember or veteran” or “</w:t>
      </w:r>
      <w:r w:rsidRPr="002741D1">
        <w:rPr>
          <w:rFonts w:ascii="Times New Roman" w:hAnsi="Times New Roman" w:cs="Times New Roman"/>
          <w:i/>
          <w:iCs/>
          <w:sz w:val="24"/>
          <w:szCs w:val="24"/>
        </w:rPr>
        <w:t>A spouse or dependent of a servicemember or veteran</w:t>
      </w:r>
      <w:r w:rsidRPr="002741D1">
        <w:rPr>
          <w:rFonts w:ascii="Times New Roman" w:hAnsi="Times New Roman" w:cs="Times New Roman"/>
          <w:sz w:val="24"/>
          <w:szCs w:val="24"/>
        </w:rPr>
        <w:t xml:space="preserve">”.  Upon selecting one of these options, the consumer is required to select the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2741D1">
        <w:rPr>
          <w:rFonts w:ascii="Times New Roman" w:hAnsi="Times New Roman" w:cs="Times New Roman"/>
          <w:i/>
          <w:iCs/>
          <w:sz w:val="24"/>
          <w:szCs w:val="24"/>
        </w:rPr>
        <w:t>Branch of service</w:t>
      </w:r>
      <w:r w:rsidRPr="002741D1">
        <w:rPr>
          <w:rFonts w:ascii="Times New Roman" w:hAnsi="Times New Roman" w:cs="Times New Roman"/>
          <w:sz w:val="24"/>
          <w:szCs w:val="24"/>
        </w:rPr>
        <w:t xml:space="preserve">” from a picklist.  </w:t>
      </w:r>
    </w:p>
    <w:p w:rsidR="002741D1" w:rsidP="002741D1" w:rsidRDefault="002741D1" w14:paraId="5CCB5B66" w14:textId="77777777">
      <w:pPr>
        <w:pStyle w:val="ListParagraph"/>
      </w:pPr>
    </w:p>
    <w:p w:rsidRPr="002741D1" w:rsidR="002741D1" w:rsidP="002741D1" w:rsidRDefault="002741D1" w14:paraId="53953A40" w14:textId="566E33F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741D1">
        <w:rPr>
          <w:rFonts w:ascii="Times New Roman" w:hAnsi="Times New Roman" w:cs="Times New Roman"/>
          <w:sz w:val="24"/>
          <w:szCs w:val="24"/>
        </w:rPr>
        <w:t>Upon selecting the appropriate “</w:t>
      </w:r>
      <w:r w:rsidRPr="002741D1">
        <w:rPr>
          <w:rFonts w:ascii="Times New Roman" w:hAnsi="Times New Roman" w:cs="Times New Roman"/>
          <w:i/>
          <w:iCs/>
          <w:sz w:val="24"/>
          <w:szCs w:val="24"/>
        </w:rPr>
        <w:t>Branch of service,</w:t>
      </w:r>
      <w:r w:rsidRPr="002741D1">
        <w:rPr>
          <w:rFonts w:ascii="Times New Roman" w:hAnsi="Times New Roman" w:cs="Times New Roman"/>
          <w:sz w:val="24"/>
          <w:szCs w:val="24"/>
        </w:rPr>
        <w:t>” the consumer has an option to select a value from the optional field, “</w:t>
      </w:r>
      <w:r w:rsidRPr="002741D1">
        <w:rPr>
          <w:rFonts w:ascii="Times New Roman" w:hAnsi="Times New Roman" w:cs="Times New Roman"/>
          <w:i/>
          <w:iCs/>
          <w:sz w:val="24"/>
          <w:szCs w:val="24"/>
        </w:rPr>
        <w:t>Military base/location</w:t>
      </w:r>
      <w:r w:rsidRPr="002741D1">
        <w:rPr>
          <w:rFonts w:ascii="Times New Roman" w:hAnsi="Times New Roman" w:cs="Times New Roman"/>
          <w:sz w:val="24"/>
          <w:szCs w:val="24"/>
        </w:rPr>
        <w:t>” that displays values dependent on the value selected in “</w:t>
      </w:r>
      <w:r w:rsidRPr="002741D1">
        <w:rPr>
          <w:rFonts w:ascii="Times New Roman" w:hAnsi="Times New Roman" w:cs="Times New Roman"/>
          <w:i/>
          <w:iCs/>
          <w:sz w:val="24"/>
          <w:szCs w:val="24"/>
        </w:rPr>
        <w:t>Branch of service</w:t>
      </w:r>
      <w:r w:rsidRPr="002741D1">
        <w:rPr>
          <w:rFonts w:ascii="Times New Roman" w:hAnsi="Times New Roman" w:cs="Times New Roman"/>
          <w:sz w:val="24"/>
          <w:szCs w:val="24"/>
        </w:rPr>
        <w:t>”.  Currently, if the consumer selects “</w:t>
      </w:r>
      <w:r w:rsidRPr="002741D1">
        <w:rPr>
          <w:rFonts w:ascii="Times New Roman" w:hAnsi="Times New Roman" w:cs="Times New Roman"/>
          <w:i/>
          <w:iCs/>
          <w:sz w:val="24"/>
          <w:szCs w:val="24"/>
        </w:rPr>
        <w:t>United States Coast Guard</w:t>
      </w:r>
      <w:r w:rsidRPr="002741D1">
        <w:rPr>
          <w:rFonts w:ascii="Times New Roman" w:hAnsi="Times New Roman" w:cs="Times New Roman"/>
          <w:sz w:val="24"/>
          <w:szCs w:val="24"/>
        </w:rPr>
        <w:t>” as their respective branch, the sole option for locations is “Other”.  We would like to expand the picklist values to be updated to the following:</w:t>
      </w:r>
    </w:p>
    <w:p w:rsidRPr="002741D1" w:rsidR="002741D1" w:rsidP="002741D1" w:rsidRDefault="002741D1" w14:paraId="0A81FC55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741D1">
        <w:rPr>
          <w:rFonts w:ascii="Times New Roman" w:hAnsi="Times New Roman" w:cs="Times New Roman"/>
          <w:sz w:val="24"/>
          <w:szCs w:val="24"/>
        </w:rPr>
        <w:t>1st District (Boston, MA)</w:t>
      </w:r>
    </w:p>
    <w:p w:rsidRPr="002741D1" w:rsidR="002741D1" w:rsidP="002741D1" w:rsidRDefault="002741D1" w14:paraId="37B9FC0E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741D1">
        <w:rPr>
          <w:rFonts w:ascii="Times New Roman" w:hAnsi="Times New Roman" w:cs="Times New Roman"/>
          <w:sz w:val="24"/>
          <w:szCs w:val="24"/>
        </w:rPr>
        <w:t>5th District (Portsmouth, VA)</w:t>
      </w:r>
    </w:p>
    <w:p w:rsidRPr="002741D1" w:rsidR="002741D1" w:rsidP="002741D1" w:rsidRDefault="002741D1" w14:paraId="7507813F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741D1">
        <w:rPr>
          <w:rFonts w:ascii="Times New Roman" w:hAnsi="Times New Roman" w:cs="Times New Roman"/>
          <w:sz w:val="24"/>
          <w:szCs w:val="24"/>
        </w:rPr>
        <w:t>7th District (Miami, FL)</w:t>
      </w:r>
    </w:p>
    <w:p w:rsidRPr="002741D1" w:rsidR="002741D1" w:rsidP="002741D1" w:rsidRDefault="002741D1" w14:paraId="3BF637C3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741D1">
        <w:rPr>
          <w:rFonts w:ascii="Times New Roman" w:hAnsi="Times New Roman" w:cs="Times New Roman"/>
          <w:sz w:val="24"/>
          <w:szCs w:val="24"/>
        </w:rPr>
        <w:t>8th District (New Orleans, LA)</w:t>
      </w:r>
    </w:p>
    <w:p w:rsidRPr="002741D1" w:rsidR="002741D1" w:rsidP="002741D1" w:rsidRDefault="002741D1" w14:paraId="6FC600A4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741D1">
        <w:rPr>
          <w:rFonts w:ascii="Times New Roman" w:hAnsi="Times New Roman" w:cs="Times New Roman"/>
          <w:sz w:val="24"/>
          <w:szCs w:val="24"/>
        </w:rPr>
        <w:t>9th District (Cleveland, OH)</w:t>
      </w:r>
    </w:p>
    <w:p w:rsidRPr="002741D1" w:rsidR="002741D1" w:rsidP="002741D1" w:rsidRDefault="002741D1" w14:paraId="1A137463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741D1">
        <w:rPr>
          <w:rFonts w:ascii="Times New Roman" w:hAnsi="Times New Roman" w:cs="Times New Roman"/>
          <w:sz w:val="24"/>
          <w:szCs w:val="24"/>
        </w:rPr>
        <w:t>11th District (Alameda, CA)</w:t>
      </w:r>
    </w:p>
    <w:p w:rsidRPr="002741D1" w:rsidR="002741D1" w:rsidP="002741D1" w:rsidRDefault="002741D1" w14:paraId="7764C783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741D1">
        <w:rPr>
          <w:rFonts w:ascii="Times New Roman" w:hAnsi="Times New Roman" w:cs="Times New Roman"/>
          <w:sz w:val="24"/>
          <w:szCs w:val="24"/>
        </w:rPr>
        <w:t>13th District (Seattle, WA)</w:t>
      </w:r>
    </w:p>
    <w:p w:rsidRPr="002741D1" w:rsidR="002741D1" w:rsidP="002741D1" w:rsidRDefault="002741D1" w14:paraId="7046ECB7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741D1">
        <w:rPr>
          <w:rFonts w:ascii="Times New Roman" w:hAnsi="Times New Roman" w:cs="Times New Roman"/>
          <w:sz w:val="24"/>
          <w:szCs w:val="24"/>
        </w:rPr>
        <w:t>14th District (Honolulu, HI)</w:t>
      </w:r>
    </w:p>
    <w:p w:rsidR="002741D1" w:rsidP="002741D1" w:rsidRDefault="002741D1" w14:paraId="164BADDF" w14:textId="6BF419B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741D1">
        <w:rPr>
          <w:rFonts w:ascii="Times New Roman" w:hAnsi="Times New Roman" w:cs="Times New Roman"/>
          <w:sz w:val="24"/>
          <w:szCs w:val="24"/>
        </w:rPr>
        <w:t>17th District (Juneau, AK)</w:t>
      </w:r>
    </w:p>
    <w:p w:rsidRPr="002741D1" w:rsidR="002741D1" w:rsidP="002741D1" w:rsidRDefault="002741D1" w14:paraId="6F05CEED" w14:textId="77777777">
      <w:pPr>
        <w:rPr>
          <w:rFonts w:ascii="Times New Roman" w:hAnsi="Times New Roman" w:cs="Times New Roman"/>
          <w:sz w:val="24"/>
          <w:szCs w:val="24"/>
        </w:rPr>
      </w:pPr>
    </w:p>
    <w:p w:rsidRPr="002741D1" w:rsidR="002741D1" w:rsidP="002741D1" w:rsidRDefault="002741D1" w14:paraId="5A720357" w14:textId="66BECEF8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2741D1">
        <w:rPr>
          <w:rFonts w:ascii="Times New Roman" w:hAnsi="Times New Roman" w:cs="Times New Roman"/>
          <w:sz w:val="24"/>
          <w:szCs w:val="24"/>
        </w:rPr>
        <w:t xml:space="preserve">On Step 5 of the form, the consumer is required to provide their email address </w:t>
      </w:r>
      <w:proofErr w:type="gramStart"/>
      <w:r w:rsidRPr="002741D1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Pr="002741D1">
        <w:rPr>
          <w:rFonts w:ascii="Times New Roman" w:hAnsi="Times New Roman" w:cs="Times New Roman"/>
          <w:sz w:val="24"/>
          <w:szCs w:val="24"/>
        </w:rPr>
        <w:t xml:space="preserve"> proceed.  We would like to require email address at the very beginning of the process</w:t>
      </w:r>
      <w:r>
        <w:rPr>
          <w:rFonts w:ascii="Times New Roman" w:hAnsi="Times New Roman" w:cs="Times New Roman"/>
          <w:sz w:val="24"/>
          <w:szCs w:val="24"/>
        </w:rPr>
        <w:t>.  We would a</w:t>
      </w:r>
      <w:r w:rsidRPr="002741D1">
        <w:rPr>
          <w:rFonts w:ascii="Times New Roman" w:hAnsi="Times New Roman" w:cs="Times New Roman"/>
          <w:sz w:val="24"/>
          <w:szCs w:val="24"/>
        </w:rPr>
        <w:t>sk the consumer to supply their email after which time they would receive a hyperlink or code to the email address that would allow them to proceed in using the form (i.e. multifactor authentication).</w:t>
      </w:r>
    </w:p>
    <w:p w:rsidRPr="002741D1" w:rsidR="002741D1" w:rsidP="002741D1" w:rsidRDefault="002741D1" w14:paraId="62F70994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Pr="002741D1" w:rsidR="002741D1" w:rsidP="002741D1" w:rsidRDefault="002741D1" w14:paraId="3A375EF6" w14:textId="77777777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2741D1">
        <w:rPr>
          <w:rFonts w:ascii="Times New Roman" w:hAnsi="Times New Roman" w:cs="Times New Roman"/>
          <w:sz w:val="24"/>
          <w:szCs w:val="24"/>
        </w:rPr>
        <w:t>Under Step 1 of the form, after the consumer selects their product/service as being “</w:t>
      </w:r>
      <w:r w:rsidRPr="002741D1">
        <w:rPr>
          <w:rFonts w:ascii="Times New Roman" w:hAnsi="Times New Roman" w:cs="Times New Roman"/>
          <w:i/>
          <w:iCs/>
          <w:sz w:val="24"/>
          <w:szCs w:val="24"/>
        </w:rPr>
        <w:t>Debt Collection,</w:t>
      </w:r>
      <w:r w:rsidRPr="002741D1">
        <w:rPr>
          <w:rFonts w:ascii="Times New Roman" w:hAnsi="Times New Roman" w:cs="Times New Roman"/>
          <w:sz w:val="24"/>
          <w:szCs w:val="24"/>
        </w:rPr>
        <w:t>” they are then asked to select “</w:t>
      </w:r>
      <w:r w:rsidRPr="002741D1">
        <w:rPr>
          <w:rFonts w:ascii="Times New Roman" w:hAnsi="Times New Roman" w:cs="Times New Roman"/>
          <w:i/>
          <w:iCs/>
          <w:sz w:val="24"/>
          <w:szCs w:val="24"/>
        </w:rPr>
        <w:t xml:space="preserve">What type of debt?” </w:t>
      </w:r>
      <w:r w:rsidRPr="002741D1">
        <w:rPr>
          <w:rFonts w:ascii="Times New Roman" w:hAnsi="Times New Roman" w:cs="Times New Roman"/>
          <w:sz w:val="24"/>
          <w:szCs w:val="24"/>
        </w:rPr>
        <w:t xml:space="preserve">from a list of options.  We would like to add an additional option to that list – “Rental debt” with appropriate helper </w:t>
      </w:r>
      <w:r w:rsidRPr="002741D1">
        <w:rPr>
          <w:rFonts w:ascii="Times New Roman" w:hAnsi="Times New Roman" w:cs="Times New Roman"/>
          <w:sz w:val="24"/>
          <w:szCs w:val="24"/>
        </w:rPr>
        <w:lastRenderedPageBreak/>
        <w:t xml:space="preserve">text. The value would be: </w:t>
      </w:r>
      <w:r w:rsidRPr="002741D1">
        <w:rPr>
          <w:rFonts w:ascii="Times New Roman" w:hAnsi="Times New Roman" w:cs="Times New Roman"/>
          <w:i/>
          <w:iCs/>
          <w:sz w:val="24"/>
          <w:szCs w:val="24"/>
        </w:rPr>
        <w:t>Rental debt (An agency or firm trying to collect money owed to a landlord or property manager)</w:t>
      </w:r>
    </w:p>
    <w:p w:rsidRPr="002741D1" w:rsidR="002741D1" w:rsidP="002741D1" w:rsidRDefault="002741D1" w14:paraId="7942E84B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Pr="002741D1" w:rsidR="002741D1" w:rsidP="002741D1" w:rsidRDefault="002741D1" w14:paraId="16D678CA" w14:textId="77777777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2741D1">
        <w:rPr>
          <w:rFonts w:ascii="Times New Roman" w:hAnsi="Times New Roman" w:cs="Times New Roman"/>
          <w:sz w:val="24"/>
          <w:szCs w:val="24"/>
        </w:rPr>
        <w:t>Under Step 1 of the form, there are several sub-product values that are listed under more than one product.  Based on stakeholder feedback, we would like to limit the sub-products of “Mobile or digital wallet,” “Title loan,” and “Personal line of credit” under only one product.</w:t>
      </w:r>
    </w:p>
    <w:p w:rsidRPr="002741D1" w:rsidR="002741D1" w:rsidP="002741D1" w:rsidRDefault="002741D1" w14:paraId="3CE49475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Pr="00D37FD1" w:rsidR="007E200E" w:rsidP="007E200E" w:rsidRDefault="002741D1" w14:paraId="2F54B1AD" w14:textId="63EB27BE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2741D1">
        <w:rPr>
          <w:rFonts w:ascii="Times New Roman" w:hAnsi="Times New Roman" w:cs="Times New Roman"/>
          <w:sz w:val="24"/>
          <w:szCs w:val="24"/>
        </w:rPr>
        <w:t>Under Step 1 of the form, the product values are not listed in alphabetical order</w:t>
      </w:r>
      <w:r w:rsidR="00DA2637">
        <w:rPr>
          <w:rFonts w:ascii="Times New Roman" w:hAnsi="Times New Roman" w:cs="Times New Roman"/>
          <w:sz w:val="24"/>
          <w:szCs w:val="24"/>
        </w:rPr>
        <w:t>.  W</w:t>
      </w:r>
      <w:r w:rsidRPr="002741D1">
        <w:rPr>
          <w:rFonts w:ascii="Times New Roman" w:hAnsi="Times New Roman" w:cs="Times New Roman"/>
          <w:sz w:val="24"/>
          <w:szCs w:val="24"/>
        </w:rPr>
        <w:t>e would like to re-arrange</w:t>
      </w:r>
      <w:r w:rsidR="00DA2637">
        <w:rPr>
          <w:rFonts w:ascii="Times New Roman" w:hAnsi="Times New Roman" w:cs="Times New Roman"/>
          <w:sz w:val="24"/>
          <w:szCs w:val="24"/>
        </w:rPr>
        <w:t xml:space="preserve"> the product values</w:t>
      </w:r>
      <w:r w:rsidRPr="002741D1">
        <w:rPr>
          <w:rFonts w:ascii="Times New Roman" w:hAnsi="Times New Roman" w:cs="Times New Roman"/>
          <w:sz w:val="24"/>
          <w:szCs w:val="24"/>
        </w:rPr>
        <w:t xml:space="preserve"> in</w:t>
      </w:r>
      <w:r w:rsidR="00DA2637">
        <w:rPr>
          <w:rFonts w:ascii="Times New Roman" w:hAnsi="Times New Roman" w:cs="Times New Roman"/>
          <w:sz w:val="24"/>
          <w:szCs w:val="24"/>
        </w:rPr>
        <w:t>to alphabetical</w:t>
      </w:r>
      <w:r w:rsidRPr="002741D1">
        <w:rPr>
          <w:rFonts w:ascii="Times New Roman" w:hAnsi="Times New Roman" w:cs="Times New Roman"/>
          <w:sz w:val="24"/>
          <w:szCs w:val="24"/>
        </w:rPr>
        <w:t xml:space="preserve"> order.</w:t>
      </w:r>
    </w:p>
    <w:sectPr w:rsidRPr="00D37FD1" w:rsidR="007E200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CA0EF9" w14:textId="77777777" w:rsidR="00787851" w:rsidRDefault="00787851" w:rsidP="00E14C8E">
      <w:pPr>
        <w:spacing w:after="0" w:line="240" w:lineRule="auto"/>
      </w:pPr>
      <w:r>
        <w:separator/>
      </w:r>
    </w:p>
  </w:endnote>
  <w:endnote w:type="continuationSeparator" w:id="0">
    <w:p w14:paraId="6D14CC69" w14:textId="77777777" w:rsidR="00787851" w:rsidRDefault="00787851" w:rsidP="00E14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AFB259" w14:textId="77777777" w:rsidR="00787851" w:rsidRDefault="00787851" w:rsidP="00E14C8E">
      <w:pPr>
        <w:spacing w:after="0" w:line="240" w:lineRule="auto"/>
      </w:pPr>
      <w:r>
        <w:separator/>
      </w:r>
    </w:p>
  </w:footnote>
  <w:footnote w:type="continuationSeparator" w:id="0">
    <w:p w14:paraId="04ACCE5B" w14:textId="77777777" w:rsidR="00787851" w:rsidRDefault="00787851" w:rsidP="00E14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47AFF" w14:textId="0CF0F1A9" w:rsidR="00E14C8E" w:rsidRPr="002741D1" w:rsidRDefault="00E14C8E">
    <w:pPr>
      <w:pStyle w:val="Header"/>
      <w:rPr>
        <w:rFonts w:ascii="Times New Roman" w:hAnsi="Times New Roman" w:cs="Times New Roman"/>
        <w:sz w:val="20"/>
        <w:szCs w:val="20"/>
      </w:rPr>
    </w:pPr>
    <w:r w:rsidRPr="002741D1">
      <w:rPr>
        <w:rFonts w:ascii="Times New Roman" w:hAnsi="Times New Roman" w:cs="Times New Roman"/>
        <w:sz w:val="20"/>
        <w:szCs w:val="20"/>
      </w:rPr>
      <w:t>OMB Control Number: 3170-00</w:t>
    </w:r>
    <w:r w:rsidR="00346DD0" w:rsidRPr="002741D1">
      <w:rPr>
        <w:rFonts w:ascii="Times New Roman" w:hAnsi="Times New Roman" w:cs="Times New Roman"/>
        <w:sz w:val="20"/>
        <w:szCs w:val="20"/>
      </w:rPr>
      <w:t>11</w:t>
    </w:r>
  </w:p>
  <w:p w14:paraId="06A31005" w14:textId="0178BDE1" w:rsidR="00E14C8E" w:rsidRPr="002741D1" w:rsidRDefault="00E14C8E">
    <w:pPr>
      <w:pStyle w:val="Header"/>
      <w:rPr>
        <w:rFonts w:ascii="Times New Roman" w:hAnsi="Times New Roman" w:cs="Times New Roman"/>
        <w:sz w:val="20"/>
        <w:szCs w:val="20"/>
      </w:rPr>
    </w:pPr>
    <w:r w:rsidRPr="002741D1">
      <w:rPr>
        <w:rFonts w:ascii="Times New Roman" w:hAnsi="Times New Roman" w:cs="Times New Roman"/>
        <w:sz w:val="20"/>
        <w:szCs w:val="20"/>
      </w:rPr>
      <w:t>ICR Reference Number: 202</w:t>
    </w:r>
    <w:r w:rsidR="00346DD0" w:rsidRPr="002741D1">
      <w:rPr>
        <w:rFonts w:ascii="Times New Roman" w:hAnsi="Times New Roman" w:cs="Times New Roman"/>
        <w:sz w:val="20"/>
        <w:szCs w:val="20"/>
      </w:rPr>
      <w:t>1</w:t>
    </w:r>
    <w:r w:rsidR="00C04B26" w:rsidRPr="002741D1">
      <w:rPr>
        <w:rFonts w:ascii="Times New Roman" w:hAnsi="Times New Roman" w:cs="Times New Roman"/>
        <w:sz w:val="20"/>
        <w:szCs w:val="20"/>
      </w:rPr>
      <w:t>12</w:t>
    </w:r>
    <w:r w:rsidR="00346DD0" w:rsidRPr="002741D1">
      <w:rPr>
        <w:rFonts w:ascii="Times New Roman" w:hAnsi="Times New Roman" w:cs="Times New Roman"/>
        <w:sz w:val="20"/>
        <w:szCs w:val="20"/>
      </w:rPr>
      <w:t>-3170-00</w:t>
    </w:r>
    <w:r w:rsidR="00C04B26" w:rsidRPr="002741D1">
      <w:rPr>
        <w:rFonts w:ascii="Times New Roman" w:hAnsi="Times New Roman" w:cs="Times New Roman"/>
        <w:sz w:val="20"/>
        <w:szCs w:val="20"/>
      </w:rPr>
      <w:t>2</w:t>
    </w:r>
  </w:p>
  <w:p w14:paraId="2449FC69" w14:textId="79FEA487" w:rsidR="00E14C8E" w:rsidRPr="002741D1" w:rsidRDefault="00E14C8E">
    <w:pPr>
      <w:pStyle w:val="Header"/>
      <w:rPr>
        <w:rFonts w:ascii="Times New Roman" w:hAnsi="Times New Roman" w:cs="Times New Roman"/>
        <w:sz w:val="20"/>
        <w:szCs w:val="20"/>
      </w:rPr>
    </w:pPr>
    <w:r w:rsidRPr="002741D1">
      <w:rPr>
        <w:rFonts w:ascii="Times New Roman" w:hAnsi="Times New Roman" w:cs="Times New Roman"/>
        <w:sz w:val="20"/>
        <w:szCs w:val="20"/>
      </w:rPr>
      <w:t>No material/Nonsubstantive Change Request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21D55"/>
    <w:multiLevelType w:val="hybridMultilevel"/>
    <w:tmpl w:val="0BFAD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33D17"/>
    <w:multiLevelType w:val="hybridMultilevel"/>
    <w:tmpl w:val="7C9AA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D45C4"/>
    <w:multiLevelType w:val="hybridMultilevel"/>
    <w:tmpl w:val="6C205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D78F6"/>
    <w:multiLevelType w:val="hybridMultilevel"/>
    <w:tmpl w:val="7E10A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0E"/>
    <w:rsid w:val="000D4655"/>
    <w:rsid w:val="00251FE1"/>
    <w:rsid w:val="002741D1"/>
    <w:rsid w:val="00346DD0"/>
    <w:rsid w:val="003C1274"/>
    <w:rsid w:val="003F6EE7"/>
    <w:rsid w:val="00456065"/>
    <w:rsid w:val="005501E6"/>
    <w:rsid w:val="00581676"/>
    <w:rsid w:val="005D3663"/>
    <w:rsid w:val="00787851"/>
    <w:rsid w:val="007A34C1"/>
    <w:rsid w:val="007E200E"/>
    <w:rsid w:val="00924003"/>
    <w:rsid w:val="00964E16"/>
    <w:rsid w:val="009E71AF"/>
    <w:rsid w:val="00AC74C0"/>
    <w:rsid w:val="00AE40AB"/>
    <w:rsid w:val="00AF5179"/>
    <w:rsid w:val="00B855FA"/>
    <w:rsid w:val="00C04B26"/>
    <w:rsid w:val="00C2534A"/>
    <w:rsid w:val="00D37FD1"/>
    <w:rsid w:val="00DA2637"/>
    <w:rsid w:val="00E005F7"/>
    <w:rsid w:val="00E14C8E"/>
    <w:rsid w:val="00EA1707"/>
    <w:rsid w:val="00F94A64"/>
    <w:rsid w:val="00F94AD4"/>
    <w:rsid w:val="00FD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A38BC"/>
  <w15:docId w15:val="{7A87051B-EB8E-49E3-895F-1BA928F3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0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E20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7E200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4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C8E"/>
  </w:style>
  <w:style w:type="paragraph" w:styleId="Footer">
    <w:name w:val="footer"/>
    <w:basedOn w:val="Normal"/>
    <w:link w:val="FooterChar"/>
    <w:uiPriority w:val="99"/>
    <w:unhideWhenUsed/>
    <w:rsid w:val="00E14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C8E"/>
  </w:style>
  <w:style w:type="paragraph" w:styleId="ListParagraph">
    <w:name w:val="List Paragraph"/>
    <w:basedOn w:val="Normal"/>
    <w:uiPriority w:val="34"/>
    <w:qFormat/>
    <w:rsid w:val="00E14C8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14C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4C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4C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34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C71AE-C885-4C38-AD98-9769F08DE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May, Anthony (CFPB)</dc:creator>
  <cp:keywords/>
  <dc:description/>
  <cp:lastModifiedBy>May, Anthony (CFPB)</cp:lastModifiedBy>
  <cp:revision>3</cp:revision>
  <dcterms:created xsi:type="dcterms:W3CDTF">2021-12-13T22:07:00Z</dcterms:created>
  <dcterms:modified xsi:type="dcterms:W3CDTF">2021-12-13T22:15:00Z</dcterms:modified>
</cp:coreProperties>
</file>