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14A0" w:rsidR="00C224D1" w:rsidP="00C224D1" w:rsidRDefault="00C224D1" w14:paraId="7746C943" w14:textId="6960CF42">
      <w:pPr>
        <w:jc w:val="center"/>
        <w:rPr>
          <w:b/>
          <w:smallCaps/>
          <w:sz w:val="22"/>
          <w:szCs w:val="22"/>
        </w:rPr>
      </w:pPr>
      <w:r w:rsidRPr="009D14A0">
        <w:rPr>
          <w:b/>
          <w:smallCaps/>
          <w:sz w:val="22"/>
          <w:szCs w:val="22"/>
        </w:rPr>
        <w:t xml:space="preserve">Paperwork Reduction Act Submission </w:t>
      </w:r>
    </w:p>
    <w:p w:rsidRPr="009D14A0" w:rsidR="00885D50" w:rsidP="00EE66B8" w:rsidRDefault="00553ECE" w14:paraId="71A409EB" w14:textId="77777777">
      <w:pPr>
        <w:tabs>
          <w:tab w:val="left" w:pos="270"/>
        </w:tabs>
        <w:jc w:val="center"/>
        <w:rPr>
          <w:b/>
          <w:sz w:val="22"/>
          <w:szCs w:val="22"/>
        </w:rPr>
      </w:pPr>
      <w:r w:rsidRPr="009D14A0">
        <w:rPr>
          <w:b/>
          <w:sz w:val="22"/>
          <w:szCs w:val="22"/>
        </w:rPr>
        <w:t>Supporting Statement for</w:t>
      </w:r>
    </w:p>
    <w:p w:rsidRPr="009D14A0" w:rsidR="00885D50" w:rsidP="00EE66B8" w:rsidRDefault="00885D50" w14:paraId="3D1D82DE" w14:textId="77777777">
      <w:pPr>
        <w:tabs>
          <w:tab w:val="left" w:pos="270"/>
        </w:tabs>
        <w:jc w:val="center"/>
        <w:rPr>
          <w:b/>
          <w:sz w:val="22"/>
          <w:szCs w:val="22"/>
        </w:rPr>
      </w:pPr>
      <w:r w:rsidRPr="009D14A0">
        <w:rPr>
          <w:b/>
          <w:sz w:val="22"/>
          <w:szCs w:val="22"/>
        </w:rPr>
        <w:t>U.S. Small Business Administration</w:t>
      </w:r>
    </w:p>
    <w:p w:rsidRPr="009D14A0" w:rsidR="00677369" w:rsidP="00EE66B8" w:rsidRDefault="00885D50" w14:paraId="30325A49" w14:textId="77777777">
      <w:pPr>
        <w:tabs>
          <w:tab w:val="left" w:pos="270"/>
        </w:tabs>
        <w:jc w:val="center"/>
        <w:rPr>
          <w:b/>
          <w:sz w:val="22"/>
          <w:szCs w:val="22"/>
        </w:rPr>
      </w:pPr>
      <w:r w:rsidRPr="009D14A0">
        <w:rPr>
          <w:b/>
          <w:sz w:val="22"/>
          <w:szCs w:val="22"/>
        </w:rPr>
        <w:t>Application for Section 504 Loans</w:t>
      </w:r>
    </w:p>
    <w:p w:rsidRPr="009D14A0" w:rsidR="00EE66B8" w:rsidP="00EE66B8" w:rsidRDefault="00EE66B8" w14:paraId="16BE81FB" w14:textId="77777777">
      <w:pPr>
        <w:tabs>
          <w:tab w:val="left" w:pos="270"/>
        </w:tabs>
        <w:jc w:val="center"/>
        <w:rPr>
          <w:b/>
          <w:sz w:val="22"/>
          <w:szCs w:val="22"/>
        </w:rPr>
      </w:pPr>
      <w:r w:rsidRPr="009D14A0">
        <w:rPr>
          <w:b/>
          <w:sz w:val="22"/>
          <w:szCs w:val="22"/>
        </w:rPr>
        <w:t>(</w:t>
      </w:r>
      <w:r w:rsidRPr="009D14A0" w:rsidR="00885D50">
        <w:rPr>
          <w:b/>
          <w:sz w:val="22"/>
          <w:szCs w:val="22"/>
        </w:rPr>
        <w:t xml:space="preserve">OMB Control Number </w:t>
      </w:r>
      <w:r w:rsidRPr="009D14A0">
        <w:rPr>
          <w:b/>
          <w:sz w:val="22"/>
          <w:szCs w:val="22"/>
        </w:rPr>
        <w:t>3245-0071)</w:t>
      </w:r>
    </w:p>
    <w:p w:rsidRPr="009D14A0" w:rsidR="00501A7E" w:rsidP="00796339" w:rsidRDefault="00501A7E" w14:paraId="207FF27C" w14:textId="77777777">
      <w:pPr>
        <w:tabs>
          <w:tab w:val="left" w:pos="270"/>
        </w:tabs>
        <w:rPr>
          <w:b/>
          <w:sz w:val="22"/>
          <w:szCs w:val="22"/>
          <w:u w:val="single"/>
        </w:rPr>
      </w:pPr>
    </w:p>
    <w:p w:rsidRPr="009D14A0" w:rsidR="006647D5" w:rsidP="001C0755" w:rsidRDefault="00AE68A8" w14:paraId="1FC39078" w14:textId="0650680A">
      <w:pPr>
        <w:autoSpaceDE w:val="0"/>
        <w:autoSpaceDN w:val="0"/>
        <w:adjustRightInd w:val="0"/>
        <w:rPr>
          <w:sz w:val="22"/>
          <w:szCs w:val="22"/>
        </w:rPr>
      </w:pPr>
      <w:r w:rsidRPr="009D14A0">
        <w:rPr>
          <w:sz w:val="22"/>
          <w:szCs w:val="22"/>
        </w:rPr>
        <w:t xml:space="preserve">SBA has determined that it is necessary to </w:t>
      </w:r>
      <w:r w:rsidR="003C105D">
        <w:rPr>
          <w:sz w:val="22"/>
          <w:szCs w:val="22"/>
        </w:rPr>
        <w:t xml:space="preserve">revise </w:t>
      </w:r>
      <w:r w:rsidR="00A06F19">
        <w:rPr>
          <w:sz w:val="22"/>
          <w:szCs w:val="22"/>
        </w:rPr>
        <w:t xml:space="preserve">this information collection </w:t>
      </w:r>
      <w:r w:rsidR="001D7DF2">
        <w:rPr>
          <w:sz w:val="22"/>
          <w:szCs w:val="22"/>
        </w:rPr>
        <w:t xml:space="preserve">to implement amendments </w:t>
      </w:r>
      <w:r w:rsidR="003C3E39">
        <w:rPr>
          <w:sz w:val="22"/>
          <w:szCs w:val="22"/>
        </w:rPr>
        <w:t xml:space="preserve">made </w:t>
      </w:r>
      <w:r w:rsidR="00895F08">
        <w:rPr>
          <w:sz w:val="22"/>
          <w:szCs w:val="22"/>
        </w:rPr>
        <w:t xml:space="preserve">by the </w:t>
      </w:r>
      <w:r w:rsidRPr="004A35FE" w:rsidR="00895F08">
        <w:rPr>
          <w:sz w:val="22"/>
          <w:szCs w:val="22"/>
        </w:rPr>
        <w:t xml:space="preserve">Economic Aid to Hard-Hit Small Businesses, Nonprofits, and Venues Act </w:t>
      </w:r>
      <w:r w:rsidR="00895F08">
        <w:rPr>
          <w:sz w:val="22"/>
          <w:szCs w:val="22"/>
        </w:rPr>
        <w:t>to t</w:t>
      </w:r>
      <w:r w:rsidR="001D7DF2">
        <w:rPr>
          <w:sz w:val="22"/>
          <w:szCs w:val="22"/>
        </w:rPr>
        <w:t xml:space="preserve">he </w:t>
      </w:r>
      <w:r w:rsidR="009E2498">
        <w:rPr>
          <w:sz w:val="22"/>
          <w:szCs w:val="22"/>
        </w:rPr>
        <w:t xml:space="preserve">Accredited Lenders Program (ALP) of </w:t>
      </w:r>
      <w:r w:rsidR="00436679">
        <w:rPr>
          <w:sz w:val="22"/>
          <w:szCs w:val="22"/>
        </w:rPr>
        <w:t xml:space="preserve">SBA’s 504 Loan Program. </w:t>
      </w:r>
      <w:r w:rsidRPr="009D14A0" w:rsidR="00D25C68">
        <w:rPr>
          <w:sz w:val="22"/>
          <w:szCs w:val="22"/>
        </w:rPr>
        <w:t xml:space="preserve">SBA is requesting emergency approval </w:t>
      </w:r>
      <w:r w:rsidRPr="009D14A0" w:rsidR="002D2D14">
        <w:rPr>
          <w:sz w:val="22"/>
          <w:szCs w:val="22"/>
        </w:rPr>
        <w:t>of the revisions</w:t>
      </w:r>
      <w:r w:rsidR="003C105D">
        <w:rPr>
          <w:sz w:val="22"/>
          <w:szCs w:val="22"/>
        </w:rPr>
        <w:t xml:space="preserve">, which are </w:t>
      </w:r>
      <w:r w:rsidRPr="009D14A0" w:rsidR="00393CB0">
        <w:rPr>
          <w:sz w:val="22"/>
          <w:szCs w:val="22"/>
        </w:rPr>
        <w:t>described below</w:t>
      </w:r>
      <w:r w:rsidR="003C105D">
        <w:rPr>
          <w:sz w:val="22"/>
          <w:szCs w:val="22"/>
        </w:rPr>
        <w:t>,</w:t>
      </w:r>
      <w:r w:rsidRPr="009D14A0" w:rsidR="00393CB0">
        <w:rPr>
          <w:sz w:val="22"/>
          <w:szCs w:val="22"/>
        </w:rPr>
        <w:t xml:space="preserve"> </w:t>
      </w:r>
      <w:r w:rsidRPr="009D14A0" w:rsidR="00D25C68">
        <w:rPr>
          <w:sz w:val="22"/>
          <w:szCs w:val="22"/>
        </w:rPr>
        <w:t xml:space="preserve">to expedite the </w:t>
      </w:r>
      <w:r w:rsidRPr="009D14A0" w:rsidR="002D2D14">
        <w:rPr>
          <w:sz w:val="22"/>
          <w:szCs w:val="22"/>
        </w:rPr>
        <w:t xml:space="preserve">delivery of the enhanced benefits to small businesses seeking to refinance debt and </w:t>
      </w:r>
      <w:r w:rsidRPr="009D14A0" w:rsidR="00D70F3D">
        <w:rPr>
          <w:sz w:val="22"/>
          <w:szCs w:val="22"/>
        </w:rPr>
        <w:t xml:space="preserve">access </w:t>
      </w:r>
      <w:r w:rsidRPr="009D14A0" w:rsidR="001F2DC4">
        <w:rPr>
          <w:sz w:val="22"/>
          <w:szCs w:val="22"/>
        </w:rPr>
        <w:t>financial r</w:t>
      </w:r>
      <w:r w:rsidRPr="009D14A0" w:rsidR="002D2D14">
        <w:rPr>
          <w:sz w:val="22"/>
          <w:szCs w:val="22"/>
        </w:rPr>
        <w:t>elief during the</w:t>
      </w:r>
      <w:r w:rsidRPr="009D14A0" w:rsidR="004F006F">
        <w:rPr>
          <w:sz w:val="22"/>
          <w:szCs w:val="22"/>
        </w:rPr>
        <w:t xml:space="preserve"> current pandemic.</w:t>
      </w:r>
    </w:p>
    <w:p w:rsidRPr="009D14A0" w:rsidR="006647D5" w:rsidP="00D25C68" w:rsidRDefault="006647D5" w14:paraId="47EDE5F9" w14:textId="77777777">
      <w:pPr>
        <w:autoSpaceDE w:val="0"/>
        <w:autoSpaceDN w:val="0"/>
        <w:adjustRightInd w:val="0"/>
        <w:rPr>
          <w:sz w:val="22"/>
          <w:szCs w:val="22"/>
        </w:rPr>
      </w:pPr>
    </w:p>
    <w:p w:rsidRPr="009D14A0" w:rsidR="00FB19E9" w:rsidP="00FB19E9" w:rsidRDefault="00FB19E9" w14:paraId="0F02DD50" w14:textId="58273D19">
      <w:pPr>
        <w:tabs>
          <w:tab w:val="left" w:pos="270"/>
        </w:tabs>
        <w:rPr>
          <w:sz w:val="22"/>
          <w:szCs w:val="22"/>
        </w:rPr>
      </w:pPr>
      <w:r w:rsidRPr="009D14A0">
        <w:rPr>
          <w:b/>
          <w:sz w:val="22"/>
          <w:szCs w:val="22"/>
          <w:u w:val="single"/>
        </w:rPr>
        <w:t>Justification</w:t>
      </w:r>
    </w:p>
    <w:p w:rsidRPr="009D14A0" w:rsidR="004F006F" w:rsidP="00D25C68" w:rsidRDefault="004F006F" w14:paraId="5BF85054" w14:textId="2A7E1B36">
      <w:pPr>
        <w:autoSpaceDE w:val="0"/>
        <w:autoSpaceDN w:val="0"/>
        <w:adjustRightInd w:val="0"/>
        <w:rPr>
          <w:sz w:val="22"/>
          <w:szCs w:val="22"/>
        </w:rPr>
      </w:pPr>
    </w:p>
    <w:p w:rsidRPr="009D14A0" w:rsidR="00553ECE" w:rsidP="003C0B21" w:rsidRDefault="00553ECE" w14:paraId="39B7705B" w14:textId="4ED9EF31">
      <w:pPr>
        <w:pStyle w:val="ListParagraph"/>
        <w:numPr>
          <w:ilvl w:val="0"/>
          <w:numId w:val="17"/>
        </w:numPr>
        <w:tabs>
          <w:tab w:val="left" w:pos="270"/>
        </w:tabs>
        <w:spacing w:before="120" w:after="120"/>
        <w:rPr>
          <w:b/>
          <w:sz w:val="22"/>
          <w:szCs w:val="22"/>
          <w:u w:val="single"/>
        </w:rPr>
      </w:pPr>
      <w:r w:rsidRPr="009D14A0">
        <w:rPr>
          <w:b/>
          <w:sz w:val="22"/>
          <w:szCs w:val="22"/>
          <w:u w:val="single"/>
        </w:rPr>
        <w:t>Circumstances necessitating the collection of information.</w:t>
      </w:r>
    </w:p>
    <w:p w:rsidRPr="009D14A0" w:rsidR="00796339" w:rsidP="009D14A0" w:rsidRDefault="00553ECE" w14:paraId="4D5E1A8A" w14:textId="4505FD98">
      <w:pPr>
        <w:rPr>
          <w:i/>
          <w:sz w:val="22"/>
          <w:szCs w:val="22"/>
        </w:rPr>
      </w:pPr>
      <w:r w:rsidRPr="009D14A0">
        <w:rPr>
          <w:i/>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w:t>
      </w:r>
      <w:r w:rsidRPr="009D14A0" w:rsidR="00796339">
        <w:rPr>
          <w:i/>
          <w:sz w:val="22"/>
          <w:szCs w:val="22"/>
        </w:rPr>
        <w:t xml:space="preserve"> the collection of information.</w:t>
      </w:r>
    </w:p>
    <w:p w:rsidRPr="009D14A0" w:rsidR="00FD4667" w:rsidP="003C0B21" w:rsidRDefault="00FD4667" w14:paraId="11DE7F45" w14:textId="1FC545BF">
      <w:pPr>
        <w:ind w:left="360"/>
        <w:rPr>
          <w:i/>
          <w:sz w:val="22"/>
          <w:szCs w:val="22"/>
        </w:rPr>
      </w:pPr>
    </w:p>
    <w:p w:rsidRPr="009D14A0" w:rsidR="00FD4667" w:rsidP="009D14A0" w:rsidRDefault="00FD4667" w14:paraId="6E117565" w14:textId="23F453F2">
      <w:pPr>
        <w:rPr>
          <w:sz w:val="22"/>
          <w:szCs w:val="22"/>
        </w:rPr>
      </w:pPr>
      <w:r w:rsidRPr="009D14A0">
        <w:rPr>
          <w:sz w:val="22"/>
          <w:szCs w:val="22"/>
        </w:rPr>
        <w:t xml:space="preserve">Section 503 of the Small Business Investment Act of 1958, as amended (15 U.S.C. 697), authorizes SBA to guarantee a debenture issued by a Certified Development Company (CDC) participating in the SBA’s 504 Loan Program. </w:t>
      </w:r>
      <w:r w:rsidR="00DA7924">
        <w:rPr>
          <w:sz w:val="22"/>
          <w:szCs w:val="22"/>
        </w:rPr>
        <w:t xml:space="preserve">Participating CDCs include Premier Certified Lenders Program CDCs (PCLP CDCs), which have delegated authority to process, service, and liquidate 504 loans; Accredited Lenders Program CDCs (ALP CDCs), which have limited delegated authority; and CDCs that are neither PCLP nor ALP </w:t>
      </w:r>
      <w:proofErr w:type="gramStart"/>
      <w:r w:rsidR="00DA7924">
        <w:rPr>
          <w:sz w:val="22"/>
          <w:szCs w:val="22"/>
        </w:rPr>
        <w:t xml:space="preserve">CDCs, </w:t>
      </w:r>
      <w:r w:rsidR="00F776C3">
        <w:rPr>
          <w:sz w:val="22"/>
          <w:szCs w:val="22"/>
        </w:rPr>
        <w:t>and</w:t>
      </w:r>
      <w:proofErr w:type="gramEnd"/>
      <w:r w:rsidR="00F776C3">
        <w:rPr>
          <w:sz w:val="22"/>
          <w:szCs w:val="22"/>
        </w:rPr>
        <w:t xml:space="preserve"> </w:t>
      </w:r>
      <w:r w:rsidR="00DA7924">
        <w:rPr>
          <w:sz w:val="22"/>
          <w:szCs w:val="22"/>
        </w:rPr>
        <w:t xml:space="preserve">must obtain SBA approval for most </w:t>
      </w:r>
      <w:r w:rsidR="001C7559">
        <w:rPr>
          <w:sz w:val="22"/>
          <w:szCs w:val="22"/>
        </w:rPr>
        <w:t xml:space="preserve">loan </w:t>
      </w:r>
      <w:r w:rsidR="00DA7924">
        <w:rPr>
          <w:sz w:val="22"/>
          <w:szCs w:val="22"/>
        </w:rPr>
        <w:t>actions</w:t>
      </w:r>
      <w:r w:rsidR="002C40AB">
        <w:rPr>
          <w:sz w:val="22"/>
          <w:szCs w:val="22"/>
        </w:rPr>
        <w:t xml:space="preserve">. </w:t>
      </w:r>
      <w:r w:rsidRPr="009D14A0">
        <w:rPr>
          <w:sz w:val="22"/>
          <w:szCs w:val="22"/>
        </w:rPr>
        <w:t xml:space="preserve">The proceeds from each debenture are used to fund loans to eligible small business concerns (SBCs). </w:t>
      </w:r>
    </w:p>
    <w:p w:rsidRPr="009D14A0" w:rsidR="009D6C8F" w:rsidP="003C0B21" w:rsidRDefault="009D6C8F" w14:paraId="218CC358" w14:textId="7A2D6CF8">
      <w:pPr>
        <w:ind w:left="360"/>
        <w:rPr>
          <w:sz w:val="22"/>
          <w:szCs w:val="22"/>
        </w:rPr>
      </w:pPr>
    </w:p>
    <w:p w:rsidRPr="00CD69A3" w:rsidR="005B0A91" w:rsidP="00D611DE" w:rsidRDefault="005B0A91" w14:paraId="6065E162" w14:textId="4E0BFD81">
      <w:pPr>
        <w:rPr>
          <w:sz w:val="22"/>
          <w:szCs w:val="22"/>
        </w:rPr>
      </w:pPr>
      <w:r w:rsidRPr="00CD69A3">
        <w:rPr>
          <w:color w:val="000000"/>
          <w:sz w:val="22"/>
          <w:szCs w:val="22"/>
        </w:rPr>
        <w:t xml:space="preserve">Section 328(b) of the Economic Aid </w:t>
      </w:r>
      <w:r w:rsidRPr="00954205" w:rsidR="00954205">
        <w:rPr>
          <w:color w:val="000000"/>
          <w:sz w:val="22"/>
          <w:szCs w:val="22"/>
        </w:rPr>
        <w:t>to Hard-Hit Small Businesses, Nonprofits, and Venues Act (Div. N, Title</w:t>
      </w:r>
      <w:r w:rsidR="00F776C3">
        <w:rPr>
          <w:color w:val="000000"/>
          <w:sz w:val="22"/>
          <w:szCs w:val="22"/>
        </w:rPr>
        <w:t xml:space="preserve"> </w:t>
      </w:r>
      <w:r w:rsidRPr="00954205" w:rsidR="00954205">
        <w:rPr>
          <w:color w:val="000000"/>
          <w:sz w:val="22"/>
          <w:szCs w:val="22"/>
        </w:rPr>
        <w:t>III of Pub. L. 116-260, Consolidated Appropriations Act, 2021) (“Economic Aid Act”)</w:t>
      </w:r>
      <w:r w:rsidRPr="00CD69A3">
        <w:rPr>
          <w:color w:val="000000"/>
          <w:sz w:val="22"/>
          <w:szCs w:val="22"/>
        </w:rPr>
        <w:t xml:space="preserve"> temporarily grants increased authority to ALP CDCs with respect to “covered loans”.  The Economic Aid Act defines a “covered loan” as a loan that is not more than $500,000 and that is not made to a borrower in an industry with a high rate of default (hereafter referred to as “ALP Express Loans.”).  ALP CDCs may not use ALP Express Loan authority with respect to any loan made to a business in an industry listed in the Federal Register notice as having a high rate of default.  </w:t>
      </w:r>
      <w:r w:rsidRPr="00954205" w:rsidR="00954205">
        <w:rPr>
          <w:color w:val="000000"/>
          <w:sz w:val="22"/>
          <w:szCs w:val="22"/>
        </w:rPr>
        <w:t xml:space="preserve">The relevant portions of each statute and regulation mandating or authorizing this information collection are included with this submission.  </w:t>
      </w:r>
    </w:p>
    <w:p w:rsidRPr="009D14A0" w:rsidR="002551EA" w:rsidP="009D14A0" w:rsidRDefault="002551EA" w14:paraId="1B442564" w14:textId="77777777">
      <w:pPr>
        <w:tabs>
          <w:tab w:val="left" w:pos="720"/>
          <w:tab w:val="left" w:pos="7920"/>
        </w:tabs>
        <w:autoSpaceDE w:val="0"/>
        <w:autoSpaceDN w:val="0"/>
        <w:adjustRightInd w:val="0"/>
        <w:rPr>
          <w:color w:val="000000"/>
          <w:sz w:val="22"/>
          <w:szCs w:val="22"/>
          <w:u w:val="single"/>
        </w:rPr>
      </w:pPr>
    </w:p>
    <w:p w:rsidRPr="00CC0803" w:rsidR="002B4B1B" w:rsidP="002B4B1B" w:rsidRDefault="00393CB0" w14:paraId="02E207EE" w14:textId="2F530CA4">
      <w:pPr>
        <w:rPr>
          <w:sz w:val="22"/>
          <w:szCs w:val="22"/>
        </w:rPr>
      </w:pPr>
      <w:r w:rsidRPr="00CC0803">
        <w:rPr>
          <w:color w:val="000000"/>
          <w:sz w:val="22"/>
          <w:szCs w:val="22"/>
        </w:rPr>
        <w:t xml:space="preserve">Summary of </w:t>
      </w:r>
      <w:r w:rsidRPr="00CC0803" w:rsidR="00330295">
        <w:rPr>
          <w:color w:val="000000"/>
          <w:sz w:val="22"/>
          <w:szCs w:val="22"/>
        </w:rPr>
        <w:t>Revisions</w:t>
      </w:r>
      <w:r w:rsidRPr="00CC0803" w:rsidR="00954205">
        <w:rPr>
          <w:color w:val="000000"/>
          <w:sz w:val="22"/>
          <w:szCs w:val="22"/>
        </w:rPr>
        <w:t xml:space="preserve"> to SBA Form 1244, Application for Section 504 Loans</w:t>
      </w:r>
      <w:r w:rsidR="006B2E3F">
        <w:rPr>
          <w:color w:val="000000"/>
          <w:sz w:val="22"/>
          <w:szCs w:val="22"/>
        </w:rPr>
        <w:t>,</w:t>
      </w:r>
      <w:r w:rsidRPr="00CC0803" w:rsidR="002B4B1B">
        <w:rPr>
          <w:sz w:val="22"/>
          <w:szCs w:val="22"/>
        </w:rPr>
        <w:t xml:space="preserve"> to incorporate the changes necessary to implement the authority related to ALP Express Loans.</w:t>
      </w:r>
    </w:p>
    <w:p w:rsidR="002B4B1B" w:rsidP="00330295" w:rsidRDefault="002B4B1B" w14:paraId="5646AF7F" w14:textId="77777777">
      <w:pPr>
        <w:tabs>
          <w:tab w:val="left" w:pos="720"/>
          <w:tab w:val="left" w:pos="7920"/>
        </w:tabs>
        <w:autoSpaceDE w:val="0"/>
        <w:autoSpaceDN w:val="0"/>
        <w:adjustRightInd w:val="0"/>
        <w:rPr>
          <w:b/>
          <w:bCs/>
          <w:i/>
          <w:iCs/>
          <w:color w:val="000000"/>
          <w:sz w:val="22"/>
          <w:szCs w:val="22"/>
          <w:u w:val="single"/>
        </w:rPr>
      </w:pPr>
    </w:p>
    <w:p w:rsidR="00677E76" w:rsidP="00330295" w:rsidRDefault="00677E76" w14:paraId="24839D39" w14:textId="0DA03610">
      <w:pPr>
        <w:tabs>
          <w:tab w:val="left" w:pos="720"/>
          <w:tab w:val="left" w:pos="7920"/>
        </w:tabs>
        <w:autoSpaceDE w:val="0"/>
        <w:autoSpaceDN w:val="0"/>
        <w:adjustRightInd w:val="0"/>
        <w:rPr>
          <w:color w:val="000000"/>
          <w:sz w:val="22"/>
          <w:szCs w:val="22"/>
        </w:rPr>
      </w:pPr>
      <w:r w:rsidRPr="0055013C">
        <w:rPr>
          <w:b/>
          <w:bCs/>
          <w:i/>
          <w:iCs/>
          <w:color w:val="000000"/>
          <w:sz w:val="22"/>
          <w:szCs w:val="22"/>
          <w:u w:val="single"/>
        </w:rPr>
        <w:t>Page 1</w:t>
      </w:r>
      <w:r>
        <w:rPr>
          <w:color w:val="000000"/>
          <w:sz w:val="22"/>
          <w:szCs w:val="22"/>
        </w:rPr>
        <w:t xml:space="preserve"> instructions changed in first paragraph from </w:t>
      </w:r>
    </w:p>
    <w:p w:rsidR="00677E76" w:rsidP="00330295" w:rsidRDefault="00677E76" w14:paraId="12BD220F" w14:textId="5AA8B016">
      <w:pPr>
        <w:tabs>
          <w:tab w:val="left" w:pos="720"/>
          <w:tab w:val="left" w:pos="7920"/>
        </w:tabs>
        <w:autoSpaceDE w:val="0"/>
        <w:autoSpaceDN w:val="0"/>
        <w:adjustRightInd w:val="0"/>
        <w:rPr>
          <w:color w:val="000000"/>
          <w:sz w:val="22"/>
          <w:szCs w:val="22"/>
        </w:rPr>
      </w:pPr>
    </w:p>
    <w:p w:rsidR="00677E76" w:rsidP="00330295" w:rsidRDefault="00677E76" w14:paraId="1478238C" w14:textId="20C5E13E">
      <w:pPr>
        <w:tabs>
          <w:tab w:val="left" w:pos="720"/>
          <w:tab w:val="left" w:pos="7920"/>
        </w:tabs>
        <w:autoSpaceDE w:val="0"/>
        <w:autoSpaceDN w:val="0"/>
        <w:adjustRightInd w:val="0"/>
        <w:rPr>
          <w:color w:val="000000"/>
          <w:sz w:val="22"/>
          <w:szCs w:val="22"/>
        </w:rPr>
      </w:pPr>
      <w:r>
        <w:rPr>
          <w:szCs w:val="24"/>
        </w:rPr>
        <w:t>“This form must be completed and uploaded by both PCLP and non-PCLP CDCs”</w:t>
      </w:r>
    </w:p>
    <w:p w:rsidR="00677E76" w:rsidP="00330295" w:rsidRDefault="00677E76" w14:paraId="577CA41A" w14:textId="77777777">
      <w:pPr>
        <w:tabs>
          <w:tab w:val="left" w:pos="720"/>
          <w:tab w:val="left" w:pos="7920"/>
        </w:tabs>
        <w:autoSpaceDE w:val="0"/>
        <w:autoSpaceDN w:val="0"/>
        <w:adjustRightInd w:val="0"/>
        <w:rPr>
          <w:color w:val="000000"/>
          <w:sz w:val="22"/>
          <w:szCs w:val="22"/>
        </w:rPr>
      </w:pPr>
    </w:p>
    <w:p w:rsidR="00677E76" w:rsidP="00330295" w:rsidRDefault="00677E76" w14:paraId="5FA52070" w14:textId="3E4E3DE1">
      <w:pPr>
        <w:tabs>
          <w:tab w:val="left" w:pos="720"/>
          <w:tab w:val="left" w:pos="7920"/>
        </w:tabs>
        <w:autoSpaceDE w:val="0"/>
        <w:autoSpaceDN w:val="0"/>
        <w:adjustRightInd w:val="0"/>
        <w:rPr>
          <w:color w:val="000000"/>
          <w:sz w:val="22"/>
          <w:szCs w:val="22"/>
        </w:rPr>
      </w:pPr>
      <w:r>
        <w:rPr>
          <w:color w:val="000000"/>
          <w:sz w:val="22"/>
          <w:szCs w:val="22"/>
        </w:rPr>
        <w:t>to</w:t>
      </w:r>
    </w:p>
    <w:p w:rsidR="00677E76" w:rsidP="00330295" w:rsidRDefault="00677E76" w14:paraId="3FA0DF66" w14:textId="77777777">
      <w:pPr>
        <w:tabs>
          <w:tab w:val="left" w:pos="720"/>
          <w:tab w:val="left" w:pos="7920"/>
        </w:tabs>
        <w:autoSpaceDE w:val="0"/>
        <w:autoSpaceDN w:val="0"/>
        <w:adjustRightInd w:val="0"/>
        <w:rPr>
          <w:color w:val="000000"/>
          <w:sz w:val="22"/>
          <w:szCs w:val="22"/>
        </w:rPr>
      </w:pPr>
    </w:p>
    <w:p w:rsidR="00A641EF" w:rsidP="00330295" w:rsidRDefault="00E711A8" w14:paraId="32C57D3F" w14:textId="4DD92043">
      <w:pPr>
        <w:tabs>
          <w:tab w:val="left" w:pos="720"/>
          <w:tab w:val="left" w:pos="7920"/>
        </w:tabs>
        <w:autoSpaceDE w:val="0"/>
        <w:autoSpaceDN w:val="0"/>
        <w:adjustRightInd w:val="0"/>
        <w:rPr>
          <w:color w:val="000000"/>
          <w:sz w:val="22"/>
          <w:szCs w:val="22"/>
        </w:rPr>
      </w:pPr>
      <w:r>
        <w:rPr>
          <w:color w:val="000000"/>
          <w:sz w:val="22"/>
          <w:szCs w:val="22"/>
        </w:rPr>
        <w:t>“</w:t>
      </w:r>
      <w:r w:rsidRPr="00677E76" w:rsidR="00677E76">
        <w:rPr>
          <w:color w:val="000000"/>
          <w:sz w:val="22"/>
          <w:szCs w:val="22"/>
        </w:rPr>
        <w:t>This form must be completed and uploaded by both PCLP and non-PCLP CDCs, including CDCs with ALP Express Loan authority.</w:t>
      </w:r>
      <w:r>
        <w:rPr>
          <w:color w:val="000000"/>
          <w:sz w:val="22"/>
          <w:szCs w:val="22"/>
        </w:rPr>
        <w:t>”</w:t>
      </w:r>
      <w:r w:rsidRPr="00677E76" w:rsidR="00677E76">
        <w:rPr>
          <w:color w:val="000000"/>
          <w:sz w:val="22"/>
          <w:szCs w:val="22"/>
        </w:rPr>
        <w:t xml:space="preserve">  </w:t>
      </w:r>
    </w:p>
    <w:p w:rsidR="00A641EF" w:rsidP="00330295" w:rsidRDefault="00A641EF" w14:paraId="2D70856F" w14:textId="625EC33D">
      <w:pPr>
        <w:tabs>
          <w:tab w:val="left" w:pos="720"/>
          <w:tab w:val="left" w:pos="7920"/>
        </w:tabs>
        <w:autoSpaceDE w:val="0"/>
        <w:autoSpaceDN w:val="0"/>
        <w:adjustRightInd w:val="0"/>
        <w:rPr>
          <w:color w:val="000000"/>
          <w:sz w:val="22"/>
          <w:szCs w:val="22"/>
        </w:rPr>
      </w:pPr>
    </w:p>
    <w:p w:rsidR="00677E76" w:rsidP="00330295" w:rsidRDefault="00677E76" w14:paraId="6874F272" w14:textId="6985DFD8">
      <w:pPr>
        <w:tabs>
          <w:tab w:val="left" w:pos="720"/>
          <w:tab w:val="left" w:pos="7920"/>
        </w:tabs>
        <w:autoSpaceDE w:val="0"/>
        <w:autoSpaceDN w:val="0"/>
        <w:adjustRightInd w:val="0"/>
        <w:rPr>
          <w:color w:val="000000"/>
          <w:sz w:val="22"/>
          <w:szCs w:val="22"/>
        </w:rPr>
      </w:pPr>
    </w:p>
    <w:p w:rsidR="00677E76" w:rsidP="00330295" w:rsidRDefault="00677E76" w14:paraId="4FE958E7" w14:textId="2B18B5FA">
      <w:pPr>
        <w:tabs>
          <w:tab w:val="left" w:pos="720"/>
          <w:tab w:val="left" w:pos="7920"/>
        </w:tabs>
        <w:autoSpaceDE w:val="0"/>
        <w:autoSpaceDN w:val="0"/>
        <w:adjustRightInd w:val="0"/>
        <w:rPr>
          <w:color w:val="000000"/>
          <w:sz w:val="22"/>
          <w:szCs w:val="22"/>
        </w:rPr>
      </w:pPr>
      <w:r w:rsidRPr="0055013C">
        <w:rPr>
          <w:b/>
          <w:bCs/>
          <w:i/>
          <w:iCs/>
          <w:color w:val="000000"/>
          <w:sz w:val="22"/>
          <w:szCs w:val="22"/>
          <w:u w:val="single"/>
        </w:rPr>
        <w:lastRenderedPageBreak/>
        <w:t>Page 12</w:t>
      </w:r>
      <w:r>
        <w:rPr>
          <w:color w:val="000000"/>
          <w:sz w:val="22"/>
          <w:szCs w:val="22"/>
        </w:rPr>
        <w:t xml:space="preserve"> – added a third submission </w:t>
      </w:r>
      <w:r w:rsidR="00762F44">
        <w:rPr>
          <w:color w:val="000000"/>
          <w:sz w:val="22"/>
          <w:szCs w:val="22"/>
        </w:rPr>
        <w:t>method</w:t>
      </w:r>
      <w:r>
        <w:rPr>
          <w:color w:val="000000"/>
          <w:sz w:val="22"/>
          <w:szCs w:val="22"/>
        </w:rPr>
        <w:t xml:space="preserve"> with a label and checkbox for tracking of loan data in the SBA system:</w:t>
      </w:r>
    </w:p>
    <w:p w:rsidR="00677E76" w:rsidP="00330295" w:rsidRDefault="00677E76" w14:paraId="3653D3B7" w14:textId="77777777">
      <w:pPr>
        <w:tabs>
          <w:tab w:val="left" w:pos="720"/>
          <w:tab w:val="left" w:pos="7920"/>
        </w:tabs>
        <w:autoSpaceDE w:val="0"/>
        <w:autoSpaceDN w:val="0"/>
        <w:adjustRightInd w:val="0"/>
        <w:rPr>
          <w:color w:val="000000"/>
          <w:sz w:val="22"/>
          <w:szCs w:val="22"/>
        </w:rPr>
      </w:pPr>
    </w:p>
    <w:p w:rsidRPr="009D14A0" w:rsidR="00EE77AE" w:rsidP="00EE77AE" w:rsidRDefault="00677E76" w14:paraId="239DEA10" w14:textId="2CE56C56">
      <w:pPr>
        <w:rPr>
          <w:color w:val="000000"/>
          <w:sz w:val="22"/>
          <w:szCs w:val="22"/>
        </w:rPr>
      </w:pPr>
      <w:r w:rsidRPr="00DF1C1A">
        <w:rPr>
          <w:szCs w:val="24"/>
        </w:rPr>
        <w:t xml:space="preserve">ALP Express </w:t>
      </w:r>
      <w:sdt>
        <w:sdtPr>
          <w:rPr>
            <w:szCs w:val="24"/>
          </w:rPr>
          <w:id w:val="149944393"/>
          <w14:checkbox>
            <w14:checked w14:val="0"/>
            <w14:checkedState w14:font="MS Gothic" w14:val="2612"/>
            <w14:uncheckedState w14:font="MS Gothic" w14:val="2610"/>
          </w14:checkbox>
        </w:sdtPr>
        <w:sdtEndPr/>
        <w:sdtContent>
          <w:r w:rsidRPr="00DF1C1A">
            <w:rPr>
              <w:rFonts w:hint="eastAsia" w:ascii="MS Gothic" w:hAnsi="MS Gothic" w:eastAsia="MS Gothic"/>
              <w:szCs w:val="24"/>
            </w:rPr>
            <w:t>☐</w:t>
          </w:r>
        </w:sdtContent>
      </w:sdt>
    </w:p>
    <w:p w:rsidR="00EE77AE" w:rsidP="00EE77AE" w:rsidRDefault="00EE77AE" w14:paraId="7C29295F" w14:textId="6B0E4FD4">
      <w:pPr>
        <w:rPr>
          <w:color w:val="000000"/>
          <w:sz w:val="22"/>
          <w:szCs w:val="22"/>
        </w:rPr>
      </w:pPr>
    </w:p>
    <w:p w:rsidR="00677E76" w:rsidP="00EE77AE" w:rsidRDefault="00677E76" w14:paraId="1F19595A" w14:textId="2A858360">
      <w:pPr>
        <w:rPr>
          <w:color w:val="000000"/>
          <w:sz w:val="22"/>
          <w:szCs w:val="22"/>
        </w:rPr>
      </w:pPr>
    </w:p>
    <w:p w:rsidR="00677E76" w:rsidP="00EE77AE" w:rsidRDefault="00677E76" w14:paraId="5F0DBDC2" w14:textId="186E34FE">
      <w:pPr>
        <w:rPr>
          <w:color w:val="000000"/>
          <w:sz w:val="22"/>
          <w:szCs w:val="22"/>
        </w:rPr>
      </w:pPr>
      <w:r w:rsidRPr="0055013C">
        <w:rPr>
          <w:b/>
          <w:bCs/>
          <w:i/>
          <w:iCs/>
          <w:color w:val="000000"/>
          <w:sz w:val="22"/>
          <w:szCs w:val="22"/>
          <w:u w:val="single"/>
        </w:rPr>
        <w:t>Page 15</w:t>
      </w:r>
      <w:r>
        <w:rPr>
          <w:color w:val="000000"/>
          <w:sz w:val="22"/>
          <w:szCs w:val="22"/>
        </w:rPr>
        <w:t xml:space="preserve"> – added </w:t>
      </w:r>
      <w:r w:rsidR="00DC2732">
        <w:rPr>
          <w:color w:val="000000"/>
          <w:sz w:val="22"/>
          <w:szCs w:val="22"/>
        </w:rPr>
        <w:t xml:space="preserve">the following two sentences </w:t>
      </w:r>
      <w:r w:rsidR="00CC7B28">
        <w:rPr>
          <w:color w:val="000000"/>
          <w:sz w:val="22"/>
          <w:szCs w:val="22"/>
        </w:rPr>
        <w:t xml:space="preserve">at the end of the first paragraph under the heading “Required Exhibits” </w:t>
      </w:r>
      <w:r>
        <w:rPr>
          <w:color w:val="000000"/>
          <w:sz w:val="22"/>
          <w:szCs w:val="22"/>
        </w:rPr>
        <w:t>to clarify which Exhibits must be submitted by submission metho</w:t>
      </w:r>
      <w:r w:rsidR="0055013C">
        <w:rPr>
          <w:color w:val="000000"/>
          <w:sz w:val="22"/>
          <w:szCs w:val="22"/>
        </w:rPr>
        <w:t>d</w:t>
      </w:r>
      <w:r>
        <w:rPr>
          <w:color w:val="000000"/>
          <w:sz w:val="22"/>
          <w:szCs w:val="22"/>
        </w:rPr>
        <w:t>:</w:t>
      </w:r>
    </w:p>
    <w:p w:rsidR="00677E76" w:rsidP="00EE77AE" w:rsidRDefault="00677E76" w14:paraId="092FFFD9" w14:textId="1176EE31">
      <w:pPr>
        <w:rPr>
          <w:color w:val="000000"/>
          <w:sz w:val="22"/>
          <w:szCs w:val="22"/>
        </w:rPr>
      </w:pPr>
    </w:p>
    <w:p w:rsidR="00677E76" w:rsidP="00EE77AE" w:rsidRDefault="002B4B1B" w14:paraId="1A9C96C9" w14:textId="50336165">
      <w:pPr>
        <w:rPr>
          <w:color w:val="000000"/>
          <w:sz w:val="22"/>
          <w:szCs w:val="22"/>
        </w:rPr>
      </w:pPr>
      <w:r>
        <w:rPr>
          <w:color w:val="000000"/>
          <w:sz w:val="22"/>
          <w:szCs w:val="22"/>
        </w:rPr>
        <w:t>“</w:t>
      </w:r>
      <w:r w:rsidRPr="00677E76" w:rsidR="00677E76">
        <w:rPr>
          <w:color w:val="000000"/>
          <w:sz w:val="22"/>
          <w:szCs w:val="22"/>
        </w:rPr>
        <w:t xml:space="preserve">Non-ASM CDCs must </w:t>
      </w:r>
      <w:r w:rsidRPr="00677E76" w:rsidR="002C40AB">
        <w:rPr>
          <w:color w:val="000000"/>
          <w:sz w:val="22"/>
          <w:szCs w:val="22"/>
        </w:rPr>
        <w:t>complete,</w:t>
      </w:r>
      <w:r w:rsidRPr="00677E76" w:rsidR="00677E76">
        <w:rPr>
          <w:color w:val="000000"/>
          <w:sz w:val="22"/>
          <w:szCs w:val="22"/>
        </w:rPr>
        <w:t xml:space="preserve"> and upload all Exhibits applicable to the project</w:t>
      </w:r>
      <w:r w:rsidRPr="00677E76" w:rsidR="002C40AB">
        <w:rPr>
          <w:color w:val="000000"/>
          <w:sz w:val="22"/>
          <w:szCs w:val="22"/>
        </w:rPr>
        <w:t xml:space="preserve">. </w:t>
      </w:r>
      <w:r w:rsidR="00DC2732">
        <w:rPr>
          <w:color w:val="000000"/>
          <w:sz w:val="22"/>
          <w:szCs w:val="22"/>
        </w:rPr>
        <w:t xml:space="preserve">(Note: </w:t>
      </w:r>
      <w:r w:rsidRPr="00677E76" w:rsidR="00677E76">
        <w:rPr>
          <w:color w:val="000000"/>
          <w:sz w:val="22"/>
          <w:szCs w:val="22"/>
        </w:rPr>
        <w:t xml:space="preserve">ALP CDCs must follow the requirements for </w:t>
      </w:r>
      <w:r w:rsidR="000E2901">
        <w:rPr>
          <w:color w:val="000000"/>
          <w:sz w:val="22"/>
          <w:szCs w:val="22"/>
        </w:rPr>
        <w:t>E</w:t>
      </w:r>
      <w:r w:rsidRPr="00677E76" w:rsidR="00677E76">
        <w:rPr>
          <w:color w:val="000000"/>
          <w:sz w:val="22"/>
          <w:szCs w:val="22"/>
        </w:rPr>
        <w:t>xhibits depending on their current ASM status</w:t>
      </w:r>
      <w:r w:rsidR="00DC2732">
        <w:rPr>
          <w:color w:val="000000"/>
          <w:sz w:val="22"/>
          <w:szCs w:val="22"/>
        </w:rPr>
        <w:t xml:space="preserve"> for both their ALP Express Loans and non-ALP Express Loans</w:t>
      </w:r>
      <w:r w:rsidR="00677E76">
        <w:rPr>
          <w:color w:val="000000"/>
          <w:sz w:val="22"/>
          <w:szCs w:val="22"/>
        </w:rPr>
        <w:t>.</w:t>
      </w:r>
      <w:r w:rsidR="00DC2732">
        <w:rPr>
          <w:color w:val="000000"/>
          <w:sz w:val="22"/>
          <w:szCs w:val="22"/>
        </w:rPr>
        <w:t>)</w:t>
      </w:r>
      <w:r>
        <w:rPr>
          <w:color w:val="000000"/>
          <w:sz w:val="22"/>
          <w:szCs w:val="22"/>
        </w:rPr>
        <w:t>”</w:t>
      </w:r>
    </w:p>
    <w:p w:rsidR="00677E76" w:rsidP="00EE77AE" w:rsidRDefault="00677E76" w14:paraId="44BCBF59" w14:textId="18059B44">
      <w:pPr>
        <w:rPr>
          <w:color w:val="000000"/>
          <w:sz w:val="22"/>
          <w:szCs w:val="22"/>
        </w:rPr>
      </w:pPr>
    </w:p>
    <w:p w:rsidR="00677E76" w:rsidP="00EE77AE" w:rsidRDefault="00295E91" w14:paraId="6AB9515B" w14:textId="07F7CF63">
      <w:pPr>
        <w:rPr>
          <w:color w:val="000000"/>
          <w:sz w:val="22"/>
          <w:szCs w:val="22"/>
        </w:rPr>
      </w:pPr>
      <w:r w:rsidRPr="0055013C">
        <w:rPr>
          <w:b/>
          <w:bCs/>
          <w:i/>
          <w:iCs/>
          <w:color w:val="000000"/>
          <w:sz w:val="22"/>
          <w:szCs w:val="22"/>
          <w:u w:val="single"/>
        </w:rPr>
        <w:t>Page 16</w:t>
      </w:r>
      <w:r>
        <w:rPr>
          <w:color w:val="000000"/>
          <w:sz w:val="22"/>
          <w:szCs w:val="22"/>
        </w:rPr>
        <w:t xml:space="preserve"> – added clarification language to the Franchise Exhibit requirements for ALP Express </w:t>
      </w:r>
      <w:r w:rsidR="00EF1C76">
        <w:rPr>
          <w:color w:val="000000"/>
          <w:sz w:val="22"/>
          <w:szCs w:val="22"/>
        </w:rPr>
        <w:t>L</w:t>
      </w:r>
      <w:r w:rsidR="00DF1C1A">
        <w:rPr>
          <w:color w:val="000000"/>
          <w:sz w:val="22"/>
          <w:szCs w:val="22"/>
        </w:rPr>
        <w:t xml:space="preserve">oan </w:t>
      </w:r>
      <w:r w:rsidR="00EF1C76">
        <w:rPr>
          <w:color w:val="000000"/>
          <w:sz w:val="22"/>
          <w:szCs w:val="22"/>
        </w:rPr>
        <w:t>applications</w:t>
      </w:r>
      <w:r>
        <w:rPr>
          <w:color w:val="000000"/>
          <w:sz w:val="22"/>
          <w:szCs w:val="22"/>
        </w:rPr>
        <w:t>.</w:t>
      </w:r>
    </w:p>
    <w:p w:rsidR="00295E91" w:rsidP="00EE77AE" w:rsidRDefault="00295E91" w14:paraId="2CF4384C" w14:textId="30209872">
      <w:pPr>
        <w:rPr>
          <w:color w:val="000000"/>
          <w:sz w:val="22"/>
          <w:szCs w:val="22"/>
        </w:rPr>
      </w:pPr>
    </w:p>
    <w:p w:rsidR="00295E91" w:rsidP="00EE77AE" w:rsidRDefault="00295E91" w14:paraId="6D852946" w14:textId="30DBEC98">
      <w:pPr>
        <w:rPr>
          <w:color w:val="000000"/>
          <w:sz w:val="22"/>
          <w:szCs w:val="22"/>
        </w:rPr>
      </w:pPr>
      <w:r w:rsidRPr="00DF1C1A">
        <w:rPr>
          <w:b/>
          <w:bCs/>
          <w:i/>
          <w:iCs/>
          <w:color w:val="000000"/>
          <w:sz w:val="22"/>
          <w:szCs w:val="22"/>
          <w:u w:val="single"/>
        </w:rPr>
        <w:t>Page 20</w:t>
      </w:r>
      <w:r>
        <w:rPr>
          <w:color w:val="000000"/>
          <w:sz w:val="22"/>
          <w:szCs w:val="22"/>
        </w:rPr>
        <w:t xml:space="preserve"> – updated burden hours for ALP Express </w:t>
      </w:r>
      <w:r w:rsidR="00EF1C76">
        <w:rPr>
          <w:color w:val="000000"/>
          <w:sz w:val="22"/>
          <w:szCs w:val="22"/>
        </w:rPr>
        <w:t>L</w:t>
      </w:r>
      <w:r>
        <w:rPr>
          <w:color w:val="000000"/>
          <w:sz w:val="22"/>
          <w:szCs w:val="22"/>
        </w:rPr>
        <w:t xml:space="preserve">oan </w:t>
      </w:r>
      <w:r w:rsidR="00EF1C76">
        <w:rPr>
          <w:color w:val="000000"/>
          <w:sz w:val="22"/>
          <w:szCs w:val="22"/>
        </w:rPr>
        <w:t>applications</w:t>
      </w:r>
      <w:r>
        <w:rPr>
          <w:color w:val="000000"/>
          <w:sz w:val="22"/>
          <w:szCs w:val="22"/>
        </w:rPr>
        <w:t>.</w:t>
      </w:r>
    </w:p>
    <w:p w:rsidRPr="009D14A0" w:rsidR="00677E76" w:rsidP="00EE77AE" w:rsidRDefault="00677E76" w14:paraId="7EEFB097" w14:textId="77777777">
      <w:pPr>
        <w:rPr>
          <w:color w:val="000000"/>
          <w:sz w:val="22"/>
          <w:szCs w:val="22"/>
        </w:rPr>
      </w:pPr>
    </w:p>
    <w:p w:rsidRPr="009D14A0" w:rsidR="00796339" w:rsidP="003C0B21" w:rsidRDefault="00796339" w14:paraId="2E2D04EA" w14:textId="77777777">
      <w:pPr>
        <w:ind w:left="360"/>
        <w:rPr>
          <w:i/>
          <w:sz w:val="22"/>
          <w:szCs w:val="22"/>
        </w:rPr>
      </w:pPr>
    </w:p>
    <w:p w:rsidRPr="009D14A0" w:rsidR="00553ECE" w:rsidP="00E054F6" w:rsidRDefault="00553ECE" w14:paraId="46FA65DB" w14:textId="669D2816">
      <w:pPr>
        <w:pStyle w:val="ListParagraph"/>
        <w:numPr>
          <w:ilvl w:val="0"/>
          <w:numId w:val="17"/>
        </w:numPr>
        <w:tabs>
          <w:tab w:val="left" w:pos="270"/>
        </w:tabs>
        <w:spacing w:before="120" w:after="120"/>
        <w:rPr>
          <w:b/>
          <w:sz w:val="22"/>
          <w:szCs w:val="22"/>
        </w:rPr>
      </w:pPr>
      <w:r w:rsidRPr="009D14A0">
        <w:rPr>
          <w:b/>
          <w:sz w:val="22"/>
          <w:szCs w:val="22"/>
          <w:u w:val="single"/>
        </w:rPr>
        <w:t xml:space="preserve">How, by whom and for what purpose information will be used. </w:t>
      </w:r>
    </w:p>
    <w:p w:rsidRPr="009D14A0" w:rsidR="00796339" w:rsidP="00E054F6" w:rsidRDefault="00553ECE" w14:paraId="0F2264F1" w14:textId="77777777">
      <w:pPr>
        <w:tabs>
          <w:tab w:val="left" w:pos="0"/>
        </w:tabs>
        <w:ind w:left="360"/>
        <w:rPr>
          <w:i/>
          <w:sz w:val="22"/>
          <w:szCs w:val="22"/>
        </w:rPr>
      </w:pPr>
      <w:r w:rsidRPr="009D14A0">
        <w:rPr>
          <w:i/>
          <w:sz w:val="22"/>
          <w:szCs w:val="22"/>
        </w:rPr>
        <w:t>Indicate how, by whom, and for what purpose the information is to be used.  Except for a new collection, indicate the actual use the agency has made of the information receiv</w:t>
      </w:r>
      <w:r w:rsidRPr="009D14A0" w:rsidR="00796339">
        <w:rPr>
          <w:i/>
          <w:sz w:val="22"/>
          <w:szCs w:val="22"/>
        </w:rPr>
        <w:t>ed from the current collection.</w:t>
      </w:r>
    </w:p>
    <w:p w:rsidRPr="009D14A0" w:rsidR="006E122E" w:rsidP="00E054F6" w:rsidRDefault="006E122E" w14:paraId="358737FC" w14:textId="77777777">
      <w:pPr>
        <w:ind w:left="360"/>
        <w:rPr>
          <w:sz w:val="22"/>
          <w:szCs w:val="22"/>
        </w:rPr>
      </w:pPr>
    </w:p>
    <w:p w:rsidR="00553ECE" w:rsidP="00E054F6" w:rsidRDefault="002E5B1A" w14:paraId="1F7B8E7F" w14:textId="2D85B979">
      <w:pPr>
        <w:ind w:left="360"/>
        <w:rPr>
          <w:sz w:val="22"/>
          <w:szCs w:val="22"/>
        </w:rPr>
      </w:pPr>
      <w:r w:rsidRPr="009D14A0">
        <w:rPr>
          <w:sz w:val="22"/>
          <w:szCs w:val="22"/>
        </w:rPr>
        <w:t>In general, the information requested help</w:t>
      </w:r>
      <w:r w:rsidR="00CC7B28">
        <w:rPr>
          <w:sz w:val="22"/>
          <w:szCs w:val="22"/>
        </w:rPr>
        <w:t>s</w:t>
      </w:r>
      <w:r w:rsidRPr="009D14A0">
        <w:rPr>
          <w:sz w:val="22"/>
          <w:szCs w:val="22"/>
        </w:rPr>
        <w:t xml:space="preserve"> SBA to assess compliance with the </w:t>
      </w:r>
      <w:r w:rsidRPr="009D14A0" w:rsidR="00626520">
        <w:rPr>
          <w:sz w:val="22"/>
          <w:szCs w:val="22"/>
        </w:rPr>
        <w:t xml:space="preserve">statutory and </w:t>
      </w:r>
      <w:r w:rsidRPr="009D14A0" w:rsidR="00C14C34">
        <w:rPr>
          <w:sz w:val="22"/>
          <w:szCs w:val="22"/>
        </w:rPr>
        <w:t>regulatory</w:t>
      </w:r>
      <w:r w:rsidRPr="009D14A0" w:rsidR="00626520">
        <w:rPr>
          <w:sz w:val="22"/>
          <w:szCs w:val="22"/>
        </w:rPr>
        <w:t xml:space="preserve"> </w:t>
      </w:r>
      <w:r w:rsidRPr="009D14A0">
        <w:rPr>
          <w:sz w:val="22"/>
          <w:szCs w:val="22"/>
        </w:rPr>
        <w:t xml:space="preserve">requirements </w:t>
      </w:r>
      <w:r w:rsidRPr="009D14A0" w:rsidR="00C14C34">
        <w:rPr>
          <w:sz w:val="22"/>
          <w:szCs w:val="22"/>
        </w:rPr>
        <w:t xml:space="preserve">governing the </w:t>
      </w:r>
      <w:r w:rsidR="003B456A">
        <w:rPr>
          <w:sz w:val="22"/>
          <w:szCs w:val="22"/>
        </w:rPr>
        <w:t xml:space="preserve">application </w:t>
      </w:r>
      <w:r w:rsidR="00010E12">
        <w:rPr>
          <w:sz w:val="22"/>
          <w:szCs w:val="22"/>
        </w:rPr>
        <w:t xml:space="preserve">process </w:t>
      </w:r>
      <w:r w:rsidR="003B456A">
        <w:rPr>
          <w:sz w:val="22"/>
          <w:szCs w:val="22"/>
        </w:rPr>
        <w:t xml:space="preserve">for </w:t>
      </w:r>
      <w:r w:rsidR="00E83E14">
        <w:rPr>
          <w:sz w:val="22"/>
          <w:szCs w:val="22"/>
        </w:rPr>
        <w:t xml:space="preserve">the </w:t>
      </w:r>
      <w:r w:rsidRPr="009D14A0" w:rsidR="00626520">
        <w:rPr>
          <w:sz w:val="22"/>
          <w:szCs w:val="22"/>
        </w:rPr>
        <w:t xml:space="preserve">504 </w:t>
      </w:r>
      <w:r w:rsidR="00E83E14">
        <w:rPr>
          <w:sz w:val="22"/>
          <w:szCs w:val="22"/>
        </w:rPr>
        <w:t>L</w:t>
      </w:r>
      <w:r w:rsidR="003B456A">
        <w:rPr>
          <w:sz w:val="22"/>
          <w:szCs w:val="22"/>
        </w:rPr>
        <w:t>oan</w:t>
      </w:r>
      <w:r w:rsidR="00E83E14">
        <w:rPr>
          <w:sz w:val="22"/>
          <w:szCs w:val="22"/>
        </w:rPr>
        <w:t xml:space="preserve"> Program</w:t>
      </w:r>
      <w:r w:rsidR="004072F1">
        <w:rPr>
          <w:sz w:val="22"/>
          <w:szCs w:val="22"/>
        </w:rPr>
        <w:t xml:space="preserve">, including </w:t>
      </w:r>
      <w:r w:rsidR="009E2EED">
        <w:rPr>
          <w:sz w:val="22"/>
          <w:szCs w:val="22"/>
        </w:rPr>
        <w:t>for</w:t>
      </w:r>
      <w:r w:rsidR="004072F1">
        <w:rPr>
          <w:sz w:val="22"/>
          <w:szCs w:val="22"/>
        </w:rPr>
        <w:t xml:space="preserve"> </w:t>
      </w:r>
      <w:r w:rsidR="00E83E14">
        <w:rPr>
          <w:sz w:val="22"/>
          <w:szCs w:val="22"/>
        </w:rPr>
        <w:t xml:space="preserve">the </w:t>
      </w:r>
      <w:r w:rsidRPr="009D14A0" w:rsidR="00C14C34">
        <w:rPr>
          <w:sz w:val="22"/>
          <w:szCs w:val="22"/>
        </w:rPr>
        <w:t>debt refi</w:t>
      </w:r>
      <w:r w:rsidR="0090414C">
        <w:rPr>
          <w:sz w:val="22"/>
          <w:szCs w:val="22"/>
        </w:rPr>
        <w:t>nancing</w:t>
      </w:r>
      <w:r w:rsidRPr="009D14A0" w:rsidR="00C14C34">
        <w:rPr>
          <w:sz w:val="22"/>
          <w:szCs w:val="22"/>
        </w:rPr>
        <w:t xml:space="preserve"> </w:t>
      </w:r>
      <w:r w:rsidR="004072F1">
        <w:rPr>
          <w:sz w:val="22"/>
          <w:szCs w:val="22"/>
        </w:rPr>
        <w:t xml:space="preserve">and ALP Express </w:t>
      </w:r>
      <w:r w:rsidRPr="009D14A0" w:rsidR="00C14C34">
        <w:rPr>
          <w:sz w:val="22"/>
          <w:szCs w:val="22"/>
        </w:rPr>
        <w:t>program</w:t>
      </w:r>
      <w:r w:rsidR="0090414C">
        <w:rPr>
          <w:sz w:val="22"/>
          <w:szCs w:val="22"/>
        </w:rPr>
        <w:t>s</w:t>
      </w:r>
      <w:r w:rsidR="003B456A">
        <w:rPr>
          <w:sz w:val="22"/>
          <w:szCs w:val="22"/>
        </w:rPr>
        <w:t>.</w:t>
      </w:r>
      <w:r w:rsidR="004072F1">
        <w:rPr>
          <w:sz w:val="22"/>
          <w:szCs w:val="22"/>
        </w:rPr>
        <w:t xml:space="preserve">  </w:t>
      </w:r>
      <w:r w:rsidRPr="009D14A0" w:rsidR="00553ECE">
        <w:rPr>
          <w:sz w:val="22"/>
          <w:szCs w:val="22"/>
        </w:rPr>
        <w:t xml:space="preserve">SBA </w:t>
      </w:r>
      <w:r w:rsidR="00F241A2">
        <w:rPr>
          <w:sz w:val="22"/>
          <w:szCs w:val="22"/>
        </w:rPr>
        <w:t xml:space="preserve">also </w:t>
      </w:r>
      <w:r w:rsidRPr="009D14A0" w:rsidR="00553ECE">
        <w:rPr>
          <w:sz w:val="22"/>
          <w:szCs w:val="22"/>
        </w:rPr>
        <w:t xml:space="preserve">uses the information </w:t>
      </w:r>
      <w:r w:rsidRPr="009D14A0" w:rsidR="002C2A43">
        <w:rPr>
          <w:sz w:val="22"/>
          <w:szCs w:val="22"/>
        </w:rPr>
        <w:t xml:space="preserve">collected </w:t>
      </w:r>
      <w:r w:rsidRPr="009D14A0" w:rsidR="00553ECE">
        <w:rPr>
          <w:sz w:val="22"/>
          <w:szCs w:val="22"/>
        </w:rPr>
        <w:t xml:space="preserve">to review the creditworthiness and repayment ability of the </w:t>
      </w:r>
      <w:r w:rsidRPr="009D14A0" w:rsidR="004935F1">
        <w:rPr>
          <w:sz w:val="22"/>
          <w:szCs w:val="22"/>
        </w:rPr>
        <w:t>Applicant</w:t>
      </w:r>
      <w:r w:rsidRPr="009D14A0" w:rsidR="00553ECE">
        <w:rPr>
          <w:sz w:val="22"/>
          <w:szCs w:val="22"/>
        </w:rPr>
        <w:t xml:space="preserve">, the eligibility of the </w:t>
      </w:r>
      <w:r w:rsidRPr="009D14A0" w:rsidR="004935F1">
        <w:rPr>
          <w:sz w:val="22"/>
          <w:szCs w:val="22"/>
        </w:rPr>
        <w:t>Applicant</w:t>
      </w:r>
      <w:r w:rsidRPr="009D14A0" w:rsidR="00553ECE">
        <w:rPr>
          <w:sz w:val="22"/>
          <w:szCs w:val="22"/>
        </w:rPr>
        <w:t xml:space="preserve"> for SBA financial </w:t>
      </w:r>
      <w:r w:rsidRPr="009D14A0" w:rsidR="00DB2551">
        <w:rPr>
          <w:sz w:val="22"/>
          <w:szCs w:val="22"/>
        </w:rPr>
        <w:t>assistance and</w:t>
      </w:r>
      <w:r w:rsidRPr="009D14A0" w:rsidR="00553ECE">
        <w:rPr>
          <w:sz w:val="22"/>
          <w:szCs w:val="22"/>
        </w:rPr>
        <w:t xml:space="preserve"> the terms and conditions of the 504 loan for which the </w:t>
      </w:r>
      <w:r w:rsidRPr="009D14A0" w:rsidR="004935F1">
        <w:rPr>
          <w:sz w:val="22"/>
          <w:szCs w:val="22"/>
        </w:rPr>
        <w:t>Applicant</w:t>
      </w:r>
      <w:r w:rsidRPr="009D14A0" w:rsidR="00553ECE">
        <w:rPr>
          <w:sz w:val="22"/>
          <w:szCs w:val="22"/>
        </w:rPr>
        <w:t xml:space="preserve"> is applying. The form is also used by CDCs</w:t>
      </w:r>
      <w:r w:rsidRPr="009D14A0" w:rsidR="00D75DEE">
        <w:rPr>
          <w:sz w:val="22"/>
          <w:szCs w:val="22"/>
        </w:rPr>
        <w:t xml:space="preserve"> </w:t>
      </w:r>
      <w:r w:rsidRPr="009D14A0" w:rsidR="00553ECE">
        <w:rPr>
          <w:sz w:val="22"/>
          <w:szCs w:val="22"/>
        </w:rPr>
        <w:t>to request debenture guarantee.</w:t>
      </w:r>
    </w:p>
    <w:p w:rsidRPr="009D14A0" w:rsidR="00771D55" w:rsidP="00E054F6" w:rsidRDefault="00771D55" w14:paraId="7E29324B" w14:textId="77777777">
      <w:pPr>
        <w:ind w:left="360"/>
        <w:rPr>
          <w:sz w:val="22"/>
          <w:szCs w:val="22"/>
        </w:rPr>
      </w:pPr>
    </w:p>
    <w:p w:rsidRPr="009D14A0" w:rsidR="00553ECE" w:rsidP="00E054F6" w:rsidRDefault="00553ECE" w14:paraId="11EEB00A" w14:textId="4823AE5A">
      <w:pPr>
        <w:pStyle w:val="ListParagraph"/>
        <w:numPr>
          <w:ilvl w:val="0"/>
          <w:numId w:val="17"/>
        </w:numPr>
        <w:tabs>
          <w:tab w:val="left" w:pos="270"/>
        </w:tabs>
        <w:spacing w:before="120" w:after="120"/>
        <w:rPr>
          <w:b/>
          <w:sz w:val="22"/>
          <w:szCs w:val="22"/>
        </w:rPr>
      </w:pPr>
      <w:r w:rsidRPr="009D14A0">
        <w:rPr>
          <w:b/>
          <w:sz w:val="22"/>
          <w:szCs w:val="22"/>
          <w:u w:val="single"/>
        </w:rPr>
        <w:t>Technological collection techniques.</w:t>
      </w:r>
    </w:p>
    <w:p w:rsidRPr="009D14A0" w:rsidR="00796339" w:rsidP="00E054F6" w:rsidRDefault="00553ECE" w14:paraId="0CE432C6" w14:textId="618B295F">
      <w:pPr>
        <w:ind w:left="360"/>
        <w:rPr>
          <w:i/>
          <w:sz w:val="22"/>
          <w:szCs w:val="22"/>
        </w:rPr>
      </w:pPr>
      <w:r w:rsidRPr="009D14A0">
        <w:rPr>
          <w:i/>
          <w:sz w:val="22"/>
          <w:szCs w:val="22"/>
        </w:rPr>
        <w:t xml:space="preserve">Describe whether, and to what extent, the collection of information involves the use of automated, electronic, mechanical, or other technological collection techniques or other forms of information technology, </w:t>
      </w:r>
      <w:r w:rsidRPr="009D14A0" w:rsidR="002C40AB">
        <w:rPr>
          <w:i/>
          <w:sz w:val="22"/>
          <w:szCs w:val="22"/>
        </w:rPr>
        <w:t>e.g.,</w:t>
      </w:r>
      <w:r w:rsidRPr="009D14A0">
        <w:rPr>
          <w:i/>
          <w:sz w:val="22"/>
          <w:szCs w:val="22"/>
        </w:rPr>
        <w:t xml:space="preserve"> permitting electronic submission of responses, and the basis for the decision for adopting this means of collection</w:t>
      </w:r>
      <w:r w:rsidRPr="009D14A0" w:rsidR="002C40AB">
        <w:rPr>
          <w:i/>
          <w:sz w:val="22"/>
          <w:szCs w:val="22"/>
        </w:rPr>
        <w:t xml:space="preserve">. </w:t>
      </w:r>
      <w:r w:rsidRPr="009D14A0">
        <w:rPr>
          <w:i/>
          <w:sz w:val="22"/>
          <w:szCs w:val="22"/>
        </w:rPr>
        <w:t>Also</w:t>
      </w:r>
      <w:r w:rsidRPr="009D14A0" w:rsidR="00030688">
        <w:rPr>
          <w:i/>
          <w:sz w:val="22"/>
          <w:szCs w:val="22"/>
        </w:rPr>
        <w:t>,</w:t>
      </w:r>
      <w:r w:rsidRPr="009D14A0">
        <w:rPr>
          <w:i/>
          <w:sz w:val="22"/>
          <w:szCs w:val="22"/>
        </w:rPr>
        <w:t xml:space="preserve"> describe any consideration of using information t</w:t>
      </w:r>
      <w:r w:rsidRPr="009D14A0" w:rsidR="00796339">
        <w:rPr>
          <w:i/>
          <w:sz w:val="22"/>
          <w:szCs w:val="22"/>
        </w:rPr>
        <w:t>echnology to reduce the burden.</w:t>
      </w:r>
    </w:p>
    <w:p w:rsidRPr="009D14A0" w:rsidR="00796339" w:rsidP="00E054F6" w:rsidRDefault="00796339" w14:paraId="297C7FD1" w14:textId="77777777">
      <w:pPr>
        <w:ind w:left="360"/>
        <w:rPr>
          <w:i/>
          <w:sz w:val="22"/>
          <w:szCs w:val="22"/>
        </w:rPr>
      </w:pPr>
    </w:p>
    <w:p w:rsidR="00553ECE" w:rsidP="00E054F6" w:rsidRDefault="00217603" w14:paraId="28403D02" w14:textId="0D7B5133">
      <w:pPr>
        <w:ind w:left="360"/>
        <w:rPr>
          <w:sz w:val="22"/>
          <w:szCs w:val="22"/>
        </w:rPr>
      </w:pPr>
      <w:r w:rsidRPr="009D14A0">
        <w:rPr>
          <w:sz w:val="22"/>
          <w:szCs w:val="22"/>
        </w:rPr>
        <w:t xml:space="preserve">SBA Form 1244 </w:t>
      </w:r>
      <w:r w:rsidRPr="009D14A0" w:rsidR="00FB5930">
        <w:rPr>
          <w:sz w:val="22"/>
          <w:szCs w:val="22"/>
        </w:rPr>
        <w:t>is</w:t>
      </w:r>
      <w:r w:rsidRPr="009D14A0" w:rsidR="0071158E">
        <w:rPr>
          <w:sz w:val="22"/>
          <w:szCs w:val="22"/>
        </w:rPr>
        <w:t xml:space="preserve"> </w:t>
      </w:r>
      <w:r w:rsidRPr="009D14A0" w:rsidR="009B72D5">
        <w:rPr>
          <w:sz w:val="22"/>
          <w:szCs w:val="22"/>
        </w:rPr>
        <w:t>available electronically</w:t>
      </w:r>
      <w:r w:rsidRPr="009D14A0" w:rsidR="0009655A">
        <w:rPr>
          <w:sz w:val="22"/>
          <w:szCs w:val="22"/>
        </w:rPr>
        <w:t xml:space="preserve"> to the general public</w:t>
      </w:r>
      <w:r w:rsidRPr="009D14A0" w:rsidR="009B72D5">
        <w:rPr>
          <w:sz w:val="22"/>
          <w:szCs w:val="22"/>
        </w:rPr>
        <w:t xml:space="preserve"> from SBA’s website, </w:t>
      </w:r>
      <w:r w:rsidRPr="009D14A0" w:rsidR="00F4225C">
        <w:rPr>
          <w:sz w:val="22"/>
          <w:szCs w:val="22"/>
        </w:rPr>
        <w:t>www.sba.gov</w:t>
      </w:r>
      <w:r w:rsidRPr="009D14A0" w:rsidR="00452765">
        <w:rPr>
          <w:sz w:val="22"/>
          <w:szCs w:val="22"/>
        </w:rPr>
        <w:t>.</w:t>
      </w:r>
      <w:r w:rsidRPr="009D14A0" w:rsidR="009B72D5">
        <w:rPr>
          <w:sz w:val="22"/>
          <w:szCs w:val="22"/>
        </w:rPr>
        <w:t xml:space="preserve"> </w:t>
      </w:r>
      <w:r w:rsidRPr="009D14A0" w:rsidR="002C1D89">
        <w:rPr>
          <w:sz w:val="22"/>
          <w:szCs w:val="22"/>
        </w:rPr>
        <w:t xml:space="preserve">in a </w:t>
      </w:r>
      <w:r w:rsidRPr="009D14A0" w:rsidR="00207256">
        <w:rPr>
          <w:sz w:val="22"/>
          <w:szCs w:val="22"/>
        </w:rPr>
        <w:t>fillable PDF</w:t>
      </w:r>
      <w:r w:rsidRPr="009D14A0" w:rsidR="0009655A">
        <w:rPr>
          <w:sz w:val="22"/>
          <w:szCs w:val="22"/>
        </w:rPr>
        <w:t xml:space="preserve"> form</w:t>
      </w:r>
      <w:r w:rsidRPr="009D14A0" w:rsidR="002C1D89">
        <w:rPr>
          <w:sz w:val="22"/>
          <w:szCs w:val="22"/>
        </w:rPr>
        <w:t>at</w:t>
      </w:r>
      <w:r w:rsidRPr="009D14A0" w:rsidR="00553ECE">
        <w:rPr>
          <w:sz w:val="22"/>
          <w:szCs w:val="22"/>
        </w:rPr>
        <w:t>.</w:t>
      </w:r>
      <w:r w:rsidRPr="009D14A0" w:rsidR="0069505B">
        <w:rPr>
          <w:sz w:val="22"/>
          <w:szCs w:val="22"/>
        </w:rPr>
        <w:t xml:space="preserve">  </w:t>
      </w:r>
      <w:r w:rsidRPr="009D14A0" w:rsidR="009E3DA0">
        <w:rPr>
          <w:sz w:val="22"/>
          <w:szCs w:val="22"/>
        </w:rPr>
        <w:t xml:space="preserve">The </w:t>
      </w:r>
      <w:r w:rsidRPr="009D14A0" w:rsidR="0069505B">
        <w:rPr>
          <w:sz w:val="22"/>
          <w:szCs w:val="22"/>
        </w:rPr>
        <w:t xml:space="preserve">SBA collects </w:t>
      </w:r>
      <w:r w:rsidRPr="009D14A0" w:rsidR="003240B6">
        <w:rPr>
          <w:sz w:val="22"/>
          <w:szCs w:val="22"/>
        </w:rPr>
        <w:t>100</w:t>
      </w:r>
      <w:r w:rsidRPr="009D14A0" w:rsidR="0069505B">
        <w:rPr>
          <w:sz w:val="22"/>
          <w:szCs w:val="22"/>
        </w:rPr>
        <w:t xml:space="preserve"> percent </w:t>
      </w:r>
      <w:r w:rsidRPr="009D14A0" w:rsidR="009053F7">
        <w:rPr>
          <w:sz w:val="22"/>
          <w:szCs w:val="22"/>
        </w:rPr>
        <w:t>of Form 1244 submissions</w:t>
      </w:r>
      <w:r w:rsidRPr="009D14A0" w:rsidR="002450F9">
        <w:rPr>
          <w:sz w:val="22"/>
          <w:szCs w:val="22"/>
        </w:rPr>
        <w:t xml:space="preserve"> through</w:t>
      </w:r>
      <w:r w:rsidRPr="009D14A0" w:rsidR="0069505B">
        <w:rPr>
          <w:sz w:val="22"/>
          <w:szCs w:val="22"/>
        </w:rPr>
        <w:t xml:space="preserve"> E-</w:t>
      </w:r>
      <w:r w:rsidRPr="009D14A0" w:rsidR="003214DA">
        <w:rPr>
          <w:sz w:val="22"/>
          <w:szCs w:val="22"/>
        </w:rPr>
        <w:t>T</w:t>
      </w:r>
      <w:r w:rsidRPr="009D14A0" w:rsidR="0069505B">
        <w:rPr>
          <w:sz w:val="22"/>
          <w:szCs w:val="22"/>
        </w:rPr>
        <w:t>ran</w:t>
      </w:r>
      <w:r w:rsidRPr="009D14A0" w:rsidR="00C16FCE">
        <w:rPr>
          <w:sz w:val="22"/>
          <w:szCs w:val="22"/>
        </w:rPr>
        <w:t>, SBA’s electronic loan submission system</w:t>
      </w:r>
      <w:r w:rsidRPr="009D14A0" w:rsidR="00F5445B">
        <w:rPr>
          <w:sz w:val="22"/>
          <w:szCs w:val="22"/>
        </w:rPr>
        <w:t>.</w:t>
      </w:r>
    </w:p>
    <w:p w:rsidRPr="009D14A0" w:rsidR="00771D55" w:rsidP="00E054F6" w:rsidRDefault="00771D55" w14:paraId="4EE6BF02" w14:textId="77777777">
      <w:pPr>
        <w:ind w:left="360"/>
        <w:rPr>
          <w:sz w:val="22"/>
          <w:szCs w:val="22"/>
        </w:rPr>
      </w:pPr>
    </w:p>
    <w:p w:rsidRPr="009D14A0" w:rsidR="00553ECE" w:rsidP="00E054F6" w:rsidRDefault="00553ECE" w14:paraId="43714586" w14:textId="49733646">
      <w:pPr>
        <w:pStyle w:val="ListParagraph"/>
        <w:numPr>
          <w:ilvl w:val="0"/>
          <w:numId w:val="17"/>
        </w:numPr>
        <w:tabs>
          <w:tab w:val="left" w:pos="270"/>
        </w:tabs>
        <w:spacing w:before="120" w:after="120"/>
        <w:rPr>
          <w:b/>
          <w:sz w:val="22"/>
          <w:szCs w:val="22"/>
          <w:u w:val="single"/>
        </w:rPr>
      </w:pPr>
      <w:r w:rsidRPr="009D14A0">
        <w:rPr>
          <w:b/>
          <w:sz w:val="22"/>
          <w:szCs w:val="22"/>
          <w:u w:val="single"/>
        </w:rPr>
        <w:t>Avoidance of duplication.</w:t>
      </w:r>
    </w:p>
    <w:p w:rsidRPr="009D14A0" w:rsidR="00553ECE" w:rsidP="00E054F6" w:rsidRDefault="00553ECE" w14:paraId="6B8510AD" w14:textId="77777777">
      <w:pPr>
        <w:ind w:left="360"/>
        <w:rPr>
          <w:i/>
          <w:sz w:val="22"/>
          <w:szCs w:val="22"/>
        </w:rPr>
      </w:pPr>
      <w:r w:rsidRPr="009D14A0">
        <w:rPr>
          <w:i/>
          <w:sz w:val="22"/>
          <w:szCs w:val="22"/>
        </w:rPr>
        <w:t>Describe efforts to identify duplication.  Show specifically why any similar information already available cannot be used or modified for use for the purposes described in item 2 above.</w:t>
      </w:r>
    </w:p>
    <w:p w:rsidR="00771D55" w:rsidP="002A0342" w:rsidRDefault="000450FD" w14:paraId="3334E068" w14:textId="77777777">
      <w:pPr>
        <w:spacing w:before="120" w:after="120"/>
        <w:ind w:left="360"/>
        <w:rPr>
          <w:sz w:val="22"/>
          <w:szCs w:val="22"/>
        </w:rPr>
      </w:pPr>
      <w:r w:rsidRPr="009D14A0">
        <w:rPr>
          <w:sz w:val="22"/>
          <w:szCs w:val="22"/>
        </w:rPr>
        <w:t>SBA has made a concerted effort to identify and remove duplicative request</w:t>
      </w:r>
      <w:r w:rsidR="000E2901">
        <w:rPr>
          <w:sz w:val="22"/>
          <w:szCs w:val="22"/>
        </w:rPr>
        <w:t>s</w:t>
      </w:r>
      <w:r w:rsidRPr="009D14A0">
        <w:rPr>
          <w:sz w:val="22"/>
          <w:szCs w:val="22"/>
        </w:rPr>
        <w:t xml:space="preserve"> for information</w:t>
      </w:r>
      <w:r w:rsidRPr="009D14A0" w:rsidR="002C40AB">
        <w:rPr>
          <w:sz w:val="22"/>
          <w:szCs w:val="22"/>
        </w:rPr>
        <w:t xml:space="preserve">. </w:t>
      </w:r>
      <w:r w:rsidRPr="009D14A0">
        <w:rPr>
          <w:sz w:val="22"/>
          <w:szCs w:val="22"/>
        </w:rPr>
        <w:t>Th</w:t>
      </w:r>
      <w:r w:rsidRPr="009D14A0" w:rsidR="008D3EB0">
        <w:rPr>
          <w:sz w:val="22"/>
          <w:szCs w:val="22"/>
        </w:rPr>
        <w:t xml:space="preserve">e </w:t>
      </w:r>
      <w:r w:rsidRPr="009D14A0" w:rsidR="004477E7">
        <w:rPr>
          <w:sz w:val="22"/>
          <w:szCs w:val="22"/>
        </w:rPr>
        <w:t>requested</w:t>
      </w:r>
      <w:r w:rsidRPr="009D14A0">
        <w:rPr>
          <w:sz w:val="22"/>
          <w:szCs w:val="22"/>
        </w:rPr>
        <w:t xml:space="preserve"> information is unique to each loan and </w:t>
      </w:r>
      <w:r w:rsidRPr="009D14A0" w:rsidR="009B72D5">
        <w:rPr>
          <w:sz w:val="22"/>
          <w:szCs w:val="22"/>
        </w:rPr>
        <w:t>is not obtainable through other means</w:t>
      </w:r>
      <w:r w:rsidRPr="009D14A0">
        <w:rPr>
          <w:sz w:val="22"/>
          <w:szCs w:val="22"/>
        </w:rPr>
        <w:t xml:space="preserve"> or from other sources</w:t>
      </w:r>
      <w:r w:rsidRPr="009D14A0" w:rsidR="009B72D5">
        <w:rPr>
          <w:sz w:val="22"/>
          <w:szCs w:val="22"/>
        </w:rPr>
        <w:t>.</w:t>
      </w:r>
    </w:p>
    <w:p w:rsidRPr="009D14A0" w:rsidR="00553ECE" w:rsidP="002A0342" w:rsidRDefault="00553ECE" w14:paraId="541E1656" w14:textId="260CA0FB">
      <w:pPr>
        <w:pStyle w:val="ListParagraph"/>
        <w:numPr>
          <w:ilvl w:val="0"/>
          <w:numId w:val="17"/>
        </w:numPr>
        <w:tabs>
          <w:tab w:val="left" w:pos="270"/>
        </w:tabs>
        <w:spacing w:after="120"/>
        <w:rPr>
          <w:b/>
          <w:sz w:val="22"/>
          <w:szCs w:val="22"/>
          <w:u w:val="single"/>
        </w:rPr>
      </w:pPr>
      <w:r w:rsidRPr="009D14A0">
        <w:rPr>
          <w:b/>
          <w:sz w:val="22"/>
          <w:szCs w:val="22"/>
          <w:u w:val="single"/>
        </w:rPr>
        <w:lastRenderedPageBreak/>
        <w:t>Impact on small businesses or other small entities.</w:t>
      </w:r>
    </w:p>
    <w:p w:rsidRPr="009D14A0" w:rsidR="00796339" w:rsidP="00E054F6" w:rsidRDefault="00553ECE" w14:paraId="214BBF94" w14:textId="77777777">
      <w:pPr>
        <w:ind w:left="360"/>
        <w:rPr>
          <w:i/>
          <w:sz w:val="22"/>
          <w:szCs w:val="22"/>
        </w:rPr>
      </w:pPr>
      <w:r w:rsidRPr="009D14A0">
        <w:rPr>
          <w:i/>
          <w:sz w:val="22"/>
          <w:szCs w:val="22"/>
        </w:rPr>
        <w:t>If the collection of information impacts small businesses or other small entities (Item 5 of OMB Form 83-I), describe any m</w:t>
      </w:r>
      <w:r w:rsidRPr="009D14A0" w:rsidR="00796339">
        <w:rPr>
          <w:i/>
          <w:sz w:val="22"/>
          <w:szCs w:val="22"/>
        </w:rPr>
        <w:t>ethods used to minimize burden.</w:t>
      </w:r>
    </w:p>
    <w:p w:rsidRPr="009D14A0" w:rsidR="00796339" w:rsidP="00E054F6" w:rsidRDefault="00796339" w14:paraId="72015E8A" w14:textId="77777777">
      <w:pPr>
        <w:ind w:left="360"/>
        <w:rPr>
          <w:i/>
          <w:sz w:val="22"/>
          <w:szCs w:val="22"/>
        </w:rPr>
      </w:pPr>
    </w:p>
    <w:p w:rsidR="00D25C68" w:rsidP="00E054F6" w:rsidRDefault="00553ECE" w14:paraId="4B0C7D90" w14:textId="0E91CC67">
      <w:pPr>
        <w:spacing w:after="120"/>
        <w:ind w:left="360"/>
        <w:rPr>
          <w:sz w:val="22"/>
          <w:szCs w:val="22"/>
        </w:rPr>
      </w:pPr>
      <w:r w:rsidRPr="009D14A0">
        <w:rPr>
          <w:sz w:val="22"/>
          <w:szCs w:val="22"/>
        </w:rPr>
        <w:t xml:space="preserve">The collection </w:t>
      </w:r>
      <w:r w:rsidRPr="009D14A0" w:rsidR="00207256">
        <w:rPr>
          <w:sz w:val="22"/>
          <w:szCs w:val="22"/>
        </w:rPr>
        <w:t>of information impacts</w:t>
      </w:r>
      <w:r w:rsidRPr="009D14A0">
        <w:rPr>
          <w:sz w:val="22"/>
          <w:szCs w:val="22"/>
        </w:rPr>
        <w:t xml:space="preserve"> </w:t>
      </w:r>
      <w:r w:rsidRPr="009D14A0" w:rsidR="000450FD">
        <w:rPr>
          <w:sz w:val="22"/>
          <w:szCs w:val="22"/>
        </w:rPr>
        <w:t xml:space="preserve">an estimated </w:t>
      </w:r>
      <w:r w:rsidR="001742D9">
        <w:rPr>
          <w:sz w:val="22"/>
          <w:szCs w:val="22"/>
        </w:rPr>
        <w:t>7,</w:t>
      </w:r>
      <w:r w:rsidR="007F2642">
        <w:rPr>
          <w:sz w:val="22"/>
          <w:szCs w:val="22"/>
        </w:rPr>
        <w:t>119</w:t>
      </w:r>
      <w:r w:rsidRPr="009D14A0" w:rsidR="000450FD">
        <w:rPr>
          <w:sz w:val="22"/>
          <w:szCs w:val="22"/>
        </w:rPr>
        <w:t xml:space="preserve"> small </w:t>
      </w:r>
      <w:r w:rsidRPr="009D14A0" w:rsidR="00A21E3A">
        <w:rPr>
          <w:sz w:val="22"/>
          <w:szCs w:val="22"/>
        </w:rPr>
        <w:t>businesses that</w:t>
      </w:r>
      <w:r w:rsidRPr="009D14A0" w:rsidR="00207256">
        <w:rPr>
          <w:sz w:val="22"/>
          <w:szCs w:val="22"/>
        </w:rPr>
        <w:t xml:space="preserve"> apply for</w:t>
      </w:r>
      <w:r w:rsidRPr="009D14A0">
        <w:rPr>
          <w:sz w:val="22"/>
          <w:szCs w:val="22"/>
        </w:rPr>
        <w:t xml:space="preserve"> 504 loan financing</w:t>
      </w:r>
      <w:r w:rsidRPr="009D14A0" w:rsidR="00A21E3A">
        <w:rPr>
          <w:sz w:val="22"/>
          <w:szCs w:val="22"/>
        </w:rPr>
        <w:t xml:space="preserve"> and the 20</w:t>
      </w:r>
      <w:r w:rsidR="000B67D2">
        <w:rPr>
          <w:sz w:val="22"/>
          <w:szCs w:val="22"/>
        </w:rPr>
        <w:t>6</w:t>
      </w:r>
      <w:r w:rsidRPr="009D14A0" w:rsidR="00A21E3A">
        <w:rPr>
          <w:sz w:val="22"/>
          <w:szCs w:val="22"/>
        </w:rPr>
        <w:t xml:space="preserve"> CDCs </w:t>
      </w:r>
      <w:r w:rsidRPr="009D14A0" w:rsidR="003C682A">
        <w:rPr>
          <w:sz w:val="22"/>
          <w:szCs w:val="22"/>
        </w:rPr>
        <w:t xml:space="preserve">that </w:t>
      </w:r>
      <w:r w:rsidRPr="009D14A0" w:rsidR="00A21E3A">
        <w:rPr>
          <w:sz w:val="22"/>
          <w:szCs w:val="22"/>
        </w:rPr>
        <w:t>process and submit their applications</w:t>
      </w:r>
      <w:r w:rsidRPr="009D14A0">
        <w:rPr>
          <w:sz w:val="22"/>
          <w:szCs w:val="22"/>
        </w:rPr>
        <w:t xml:space="preserve">.  Only the minimum information necessary for the SBA to make an eligibility determination as well as to ensure that the loan meets </w:t>
      </w:r>
      <w:r w:rsidRPr="009D14A0" w:rsidR="009E3DA0">
        <w:rPr>
          <w:sz w:val="22"/>
          <w:szCs w:val="22"/>
        </w:rPr>
        <w:t xml:space="preserve">the </w:t>
      </w:r>
      <w:r w:rsidRPr="009D14A0">
        <w:rPr>
          <w:sz w:val="22"/>
          <w:szCs w:val="22"/>
        </w:rPr>
        <w:t xml:space="preserve">SBA’s credit standards is required.  The financial data required should be readily available from the </w:t>
      </w:r>
      <w:r w:rsidRPr="009D14A0" w:rsidR="002C1D89">
        <w:rPr>
          <w:sz w:val="22"/>
          <w:szCs w:val="22"/>
        </w:rPr>
        <w:t>Applicant’</w:t>
      </w:r>
      <w:r w:rsidRPr="009D14A0">
        <w:rPr>
          <w:sz w:val="22"/>
          <w:szCs w:val="22"/>
        </w:rPr>
        <w:t>s bookkeeping or accounting systems.</w:t>
      </w:r>
    </w:p>
    <w:p w:rsidRPr="009D14A0" w:rsidR="00771D55" w:rsidP="00E0354E" w:rsidRDefault="00771D55" w14:paraId="0A5B3E00" w14:textId="77777777">
      <w:pPr>
        <w:ind w:left="360"/>
        <w:rPr>
          <w:sz w:val="22"/>
          <w:szCs w:val="22"/>
        </w:rPr>
      </w:pPr>
    </w:p>
    <w:p w:rsidRPr="009D14A0" w:rsidR="00553ECE" w:rsidP="00E054F6" w:rsidRDefault="00553ECE" w14:paraId="3A42D7DA" w14:textId="260D934E">
      <w:pPr>
        <w:pStyle w:val="ListParagraph"/>
        <w:numPr>
          <w:ilvl w:val="0"/>
          <w:numId w:val="17"/>
        </w:numPr>
        <w:tabs>
          <w:tab w:val="left" w:pos="270"/>
        </w:tabs>
        <w:spacing w:after="120"/>
        <w:rPr>
          <w:b/>
          <w:sz w:val="22"/>
          <w:szCs w:val="22"/>
        </w:rPr>
      </w:pPr>
      <w:r w:rsidRPr="009D14A0">
        <w:rPr>
          <w:b/>
          <w:sz w:val="22"/>
          <w:szCs w:val="22"/>
          <w:u w:val="single"/>
        </w:rPr>
        <w:t xml:space="preserve">Consequences if </w:t>
      </w:r>
      <w:r w:rsidRPr="009D14A0" w:rsidR="00030688">
        <w:rPr>
          <w:b/>
          <w:sz w:val="22"/>
          <w:szCs w:val="22"/>
          <w:u w:val="single"/>
        </w:rPr>
        <w:t xml:space="preserve">the </w:t>
      </w:r>
      <w:r w:rsidRPr="009D14A0">
        <w:rPr>
          <w:b/>
          <w:sz w:val="22"/>
          <w:szCs w:val="22"/>
          <w:u w:val="single"/>
        </w:rPr>
        <w:t>collection of information is not conducted.</w:t>
      </w:r>
    </w:p>
    <w:p w:rsidRPr="009D14A0" w:rsidR="00796339" w:rsidP="00E054F6" w:rsidRDefault="00553ECE" w14:paraId="315FABB9" w14:textId="77777777">
      <w:pPr>
        <w:ind w:left="360"/>
        <w:rPr>
          <w:i/>
          <w:sz w:val="22"/>
          <w:szCs w:val="22"/>
        </w:rPr>
      </w:pPr>
      <w:r w:rsidRPr="009D14A0">
        <w:rPr>
          <w:i/>
          <w:sz w:val="22"/>
          <w:szCs w:val="22"/>
        </w:rPr>
        <w:t>Describe the consequence to the Federal program or policy activities if the collection is not conducted or is conducted less frequently, as well as any technical or lega</w:t>
      </w:r>
      <w:r w:rsidRPr="009D14A0" w:rsidR="00796339">
        <w:rPr>
          <w:i/>
          <w:sz w:val="22"/>
          <w:szCs w:val="22"/>
        </w:rPr>
        <w:t>l obstacles to reducing burden.</w:t>
      </w:r>
    </w:p>
    <w:p w:rsidRPr="009D14A0" w:rsidR="00796339" w:rsidP="00E054F6" w:rsidRDefault="00796339" w14:paraId="3E4BB6C4" w14:textId="77777777">
      <w:pPr>
        <w:ind w:left="360"/>
        <w:rPr>
          <w:i/>
          <w:sz w:val="22"/>
          <w:szCs w:val="22"/>
        </w:rPr>
      </w:pPr>
    </w:p>
    <w:p w:rsidRPr="009D14A0" w:rsidR="00553ECE" w:rsidP="00E054F6" w:rsidRDefault="00650D8C" w14:paraId="79AF5FE1" w14:textId="6F095B51">
      <w:pPr>
        <w:ind w:left="360"/>
        <w:rPr>
          <w:sz w:val="22"/>
          <w:szCs w:val="22"/>
        </w:rPr>
      </w:pPr>
      <w:r w:rsidRPr="009D14A0">
        <w:rPr>
          <w:sz w:val="22"/>
          <w:szCs w:val="22"/>
        </w:rPr>
        <w:t xml:space="preserve">The </w:t>
      </w:r>
      <w:r w:rsidRPr="009D14A0" w:rsidR="00553ECE">
        <w:rPr>
          <w:sz w:val="22"/>
          <w:szCs w:val="22"/>
        </w:rPr>
        <w:t xml:space="preserve">SBA has </w:t>
      </w:r>
      <w:r w:rsidRPr="009D14A0" w:rsidR="00207256">
        <w:rPr>
          <w:sz w:val="22"/>
          <w:szCs w:val="22"/>
        </w:rPr>
        <w:t>a</w:t>
      </w:r>
      <w:r w:rsidRPr="009D14A0" w:rsidR="00553ECE">
        <w:rPr>
          <w:sz w:val="22"/>
          <w:szCs w:val="22"/>
        </w:rPr>
        <w:t xml:space="preserve"> statutory obligation to ensure that SBA’s eligibility and credit criteria are met.  The data requested is necessary to determine the viability and eligibility of the </w:t>
      </w:r>
      <w:r w:rsidRPr="009D14A0">
        <w:rPr>
          <w:sz w:val="22"/>
          <w:szCs w:val="22"/>
        </w:rPr>
        <w:t>A</w:t>
      </w:r>
      <w:r w:rsidRPr="009D14A0" w:rsidR="00553ECE">
        <w:rPr>
          <w:sz w:val="22"/>
          <w:szCs w:val="22"/>
        </w:rPr>
        <w:t>pplicant.  If the information were not collected, SBA could not fulfill its statutory duties and</w:t>
      </w:r>
      <w:r w:rsidRPr="009D14A0" w:rsidR="00207256">
        <w:rPr>
          <w:sz w:val="22"/>
          <w:szCs w:val="22"/>
        </w:rPr>
        <w:t xml:space="preserve"> </w:t>
      </w:r>
      <w:r w:rsidRPr="009D14A0" w:rsidR="000B67A7">
        <w:rPr>
          <w:sz w:val="22"/>
          <w:szCs w:val="22"/>
        </w:rPr>
        <w:t xml:space="preserve">would </w:t>
      </w:r>
      <w:r w:rsidRPr="009D14A0" w:rsidR="00207256">
        <w:rPr>
          <w:sz w:val="22"/>
          <w:szCs w:val="22"/>
        </w:rPr>
        <w:t xml:space="preserve">likely provide assistance to </w:t>
      </w:r>
      <w:r w:rsidRPr="009D14A0" w:rsidR="00FD4667">
        <w:rPr>
          <w:sz w:val="22"/>
          <w:szCs w:val="22"/>
        </w:rPr>
        <w:t>a</w:t>
      </w:r>
      <w:r w:rsidRPr="009D14A0" w:rsidR="009E3DA0">
        <w:rPr>
          <w:sz w:val="22"/>
          <w:szCs w:val="22"/>
        </w:rPr>
        <w:t>pplicants</w:t>
      </w:r>
      <w:r w:rsidRPr="009D14A0" w:rsidR="00207256">
        <w:rPr>
          <w:sz w:val="22"/>
          <w:szCs w:val="22"/>
        </w:rPr>
        <w:t xml:space="preserve"> that </w:t>
      </w:r>
      <w:r w:rsidRPr="009D14A0" w:rsidR="00D75DEE">
        <w:rPr>
          <w:sz w:val="22"/>
          <w:szCs w:val="22"/>
        </w:rPr>
        <w:t>are</w:t>
      </w:r>
      <w:r w:rsidRPr="009D14A0" w:rsidR="00207256">
        <w:rPr>
          <w:sz w:val="22"/>
          <w:szCs w:val="22"/>
        </w:rPr>
        <w:t xml:space="preserve"> ineligible or pose a greater financial risk to the Agency.</w:t>
      </w:r>
    </w:p>
    <w:p w:rsidRPr="00E0354E" w:rsidR="00796339" w:rsidP="00E0354E" w:rsidRDefault="00796339" w14:paraId="57FE4368" w14:textId="77777777">
      <w:pPr>
        <w:ind w:left="360"/>
        <w:rPr>
          <w:iCs/>
          <w:sz w:val="22"/>
          <w:szCs w:val="22"/>
        </w:rPr>
      </w:pPr>
    </w:p>
    <w:p w:rsidRPr="009D14A0" w:rsidR="00553ECE" w:rsidP="00E054F6" w:rsidRDefault="00553ECE" w14:paraId="506CD29C" w14:textId="6558369D">
      <w:pPr>
        <w:pStyle w:val="ListParagraph"/>
        <w:numPr>
          <w:ilvl w:val="0"/>
          <w:numId w:val="17"/>
        </w:numPr>
        <w:spacing w:after="120"/>
        <w:rPr>
          <w:b/>
          <w:sz w:val="22"/>
          <w:szCs w:val="22"/>
          <w:u w:val="single"/>
        </w:rPr>
      </w:pPr>
      <w:r w:rsidRPr="009D14A0">
        <w:rPr>
          <w:b/>
          <w:sz w:val="22"/>
          <w:szCs w:val="22"/>
          <w:u w:val="single"/>
        </w:rPr>
        <w:t>Existence of special circumstances.</w:t>
      </w:r>
    </w:p>
    <w:p w:rsidRPr="009D14A0" w:rsidR="00553ECE" w:rsidP="00191D66" w:rsidRDefault="00553ECE" w14:paraId="79D87EBD" w14:textId="77777777">
      <w:pPr>
        <w:ind w:left="360"/>
        <w:rPr>
          <w:i/>
          <w:sz w:val="22"/>
          <w:szCs w:val="22"/>
        </w:rPr>
      </w:pPr>
      <w:r w:rsidRPr="009D14A0">
        <w:rPr>
          <w:i/>
          <w:sz w:val="22"/>
          <w:szCs w:val="22"/>
        </w:rPr>
        <w:t>Explain any special circumstances that would cause an information collection to be conducted in a manner, etc.</w:t>
      </w:r>
    </w:p>
    <w:p w:rsidR="00771D55" w:rsidP="00191D66" w:rsidRDefault="00553ECE" w14:paraId="0F7608FD" w14:textId="77777777">
      <w:pPr>
        <w:spacing w:before="120" w:after="120"/>
        <w:ind w:left="360"/>
        <w:rPr>
          <w:sz w:val="22"/>
          <w:szCs w:val="22"/>
        </w:rPr>
      </w:pPr>
      <w:r w:rsidRPr="009D14A0">
        <w:rPr>
          <w:sz w:val="22"/>
          <w:szCs w:val="22"/>
        </w:rPr>
        <w:t>There are no special circumstances.</w:t>
      </w:r>
    </w:p>
    <w:p w:rsidRPr="009D14A0" w:rsidR="00553ECE" w:rsidP="00E0354E" w:rsidRDefault="00553ECE" w14:paraId="01831139" w14:textId="69662A6A">
      <w:pPr>
        <w:ind w:left="360"/>
        <w:rPr>
          <w:sz w:val="22"/>
          <w:szCs w:val="22"/>
        </w:rPr>
      </w:pPr>
      <w:r w:rsidRPr="009D14A0">
        <w:rPr>
          <w:sz w:val="22"/>
          <w:szCs w:val="22"/>
        </w:rPr>
        <w:t xml:space="preserve"> </w:t>
      </w:r>
    </w:p>
    <w:p w:rsidRPr="009D14A0" w:rsidR="00553ECE" w:rsidP="00191D66" w:rsidRDefault="00553ECE" w14:paraId="3CF5EA6B" w14:textId="2CE052E5">
      <w:pPr>
        <w:pStyle w:val="ListParagraph"/>
        <w:numPr>
          <w:ilvl w:val="0"/>
          <w:numId w:val="17"/>
        </w:numPr>
        <w:tabs>
          <w:tab w:val="left" w:pos="270"/>
        </w:tabs>
        <w:spacing w:after="120"/>
        <w:rPr>
          <w:b/>
          <w:sz w:val="22"/>
          <w:szCs w:val="22"/>
          <w:u w:val="single"/>
        </w:rPr>
      </w:pPr>
      <w:r w:rsidRPr="009D14A0">
        <w:rPr>
          <w:b/>
          <w:sz w:val="22"/>
          <w:szCs w:val="22"/>
          <w:u w:val="single"/>
        </w:rPr>
        <w:t>Solicitation of public comments.</w:t>
      </w:r>
    </w:p>
    <w:p w:rsidRPr="009D14A0" w:rsidR="00330842" w:rsidP="00191D66" w:rsidRDefault="00553ECE" w14:paraId="412EE0A0" w14:textId="77777777">
      <w:pPr>
        <w:ind w:left="360"/>
        <w:rPr>
          <w:i/>
          <w:sz w:val="22"/>
          <w:szCs w:val="22"/>
        </w:rPr>
      </w:pPr>
      <w:r w:rsidRPr="009D14A0">
        <w:rPr>
          <w:i/>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on the availability of data, frequency of col</w:t>
      </w:r>
      <w:r w:rsidRPr="009D14A0" w:rsidR="006741C5">
        <w:rPr>
          <w:i/>
          <w:sz w:val="22"/>
          <w:szCs w:val="22"/>
        </w:rPr>
        <w:t>lection, clarity of instructions.</w:t>
      </w:r>
    </w:p>
    <w:p w:rsidRPr="009D14A0" w:rsidR="00330842" w:rsidP="00191D66" w:rsidRDefault="00330842" w14:paraId="3E6C42E0" w14:textId="36A8B116">
      <w:pPr>
        <w:ind w:left="360"/>
        <w:rPr>
          <w:color w:val="000000"/>
          <w:sz w:val="22"/>
          <w:szCs w:val="22"/>
        </w:rPr>
      </w:pPr>
    </w:p>
    <w:p w:rsidR="00771D55" w:rsidP="00191D66" w:rsidRDefault="00112313" w14:paraId="42B6B23A" w14:textId="77777777">
      <w:pPr>
        <w:ind w:left="360"/>
        <w:rPr>
          <w:color w:val="000000"/>
          <w:sz w:val="22"/>
          <w:szCs w:val="22"/>
        </w:rPr>
      </w:pPr>
      <w:r w:rsidRPr="009D14A0">
        <w:rPr>
          <w:color w:val="000000"/>
          <w:sz w:val="22"/>
          <w:szCs w:val="22"/>
        </w:rPr>
        <w:t xml:space="preserve">As part of its </w:t>
      </w:r>
      <w:r w:rsidRPr="009D14A0" w:rsidR="002C19CD">
        <w:rPr>
          <w:color w:val="000000"/>
          <w:sz w:val="22"/>
          <w:szCs w:val="22"/>
        </w:rPr>
        <w:t xml:space="preserve">request </w:t>
      </w:r>
      <w:r w:rsidRPr="009D14A0">
        <w:rPr>
          <w:color w:val="000000"/>
          <w:sz w:val="22"/>
          <w:szCs w:val="22"/>
        </w:rPr>
        <w:t xml:space="preserve">for emergency processing </w:t>
      </w:r>
      <w:r w:rsidRPr="009D14A0" w:rsidR="00F41F88">
        <w:rPr>
          <w:color w:val="000000"/>
          <w:sz w:val="22"/>
          <w:szCs w:val="22"/>
        </w:rPr>
        <w:t>of the revised information collection</w:t>
      </w:r>
      <w:r w:rsidR="00A27A3D">
        <w:rPr>
          <w:color w:val="000000"/>
          <w:sz w:val="22"/>
          <w:szCs w:val="22"/>
        </w:rPr>
        <w:t>,</w:t>
      </w:r>
      <w:r w:rsidRPr="009D14A0" w:rsidR="00F41F88">
        <w:rPr>
          <w:color w:val="000000"/>
          <w:sz w:val="22"/>
          <w:szCs w:val="22"/>
        </w:rPr>
        <w:t xml:space="preserve"> </w:t>
      </w:r>
      <w:r w:rsidRPr="009D14A0" w:rsidR="002660C0">
        <w:rPr>
          <w:color w:val="000000"/>
          <w:sz w:val="22"/>
          <w:szCs w:val="22"/>
        </w:rPr>
        <w:t xml:space="preserve">SBA is also requesting </w:t>
      </w:r>
      <w:r w:rsidRPr="009D14A0" w:rsidR="002C19CD">
        <w:rPr>
          <w:color w:val="000000"/>
          <w:sz w:val="22"/>
          <w:szCs w:val="22"/>
        </w:rPr>
        <w:t>waive</w:t>
      </w:r>
      <w:r w:rsidRPr="009D14A0" w:rsidR="00F919B5">
        <w:rPr>
          <w:color w:val="000000"/>
          <w:sz w:val="22"/>
          <w:szCs w:val="22"/>
        </w:rPr>
        <w:t xml:space="preserve">r of </w:t>
      </w:r>
      <w:r w:rsidRPr="009D14A0" w:rsidR="002C19CD">
        <w:rPr>
          <w:color w:val="000000"/>
          <w:sz w:val="22"/>
          <w:szCs w:val="22"/>
        </w:rPr>
        <w:t xml:space="preserve">the </w:t>
      </w:r>
      <w:r w:rsidRPr="009D14A0" w:rsidR="00DE52EB">
        <w:rPr>
          <w:color w:val="000000"/>
          <w:sz w:val="22"/>
          <w:szCs w:val="22"/>
        </w:rPr>
        <w:t xml:space="preserve">required </w:t>
      </w:r>
      <w:r w:rsidRPr="009D14A0" w:rsidR="002C19CD">
        <w:rPr>
          <w:color w:val="000000"/>
          <w:sz w:val="22"/>
          <w:szCs w:val="22"/>
        </w:rPr>
        <w:t xml:space="preserve">public comment </w:t>
      </w:r>
      <w:r w:rsidRPr="009D14A0" w:rsidR="00F919B5">
        <w:rPr>
          <w:color w:val="000000"/>
          <w:sz w:val="22"/>
          <w:szCs w:val="22"/>
        </w:rPr>
        <w:t xml:space="preserve">notice. </w:t>
      </w:r>
      <w:r w:rsidRPr="009D14A0" w:rsidR="00D666DA">
        <w:rPr>
          <w:sz w:val="22"/>
          <w:szCs w:val="22"/>
        </w:rPr>
        <w:t xml:space="preserve"> </w:t>
      </w:r>
      <w:r w:rsidRPr="009D14A0" w:rsidR="0022091C">
        <w:rPr>
          <w:sz w:val="22"/>
          <w:szCs w:val="22"/>
        </w:rPr>
        <w:t xml:space="preserve">If the request is granted, </w:t>
      </w:r>
      <w:r w:rsidRPr="009D14A0" w:rsidR="000C1B1C">
        <w:rPr>
          <w:sz w:val="22"/>
          <w:szCs w:val="22"/>
        </w:rPr>
        <w:t xml:space="preserve">SBA </w:t>
      </w:r>
      <w:r w:rsidRPr="009D14A0" w:rsidR="000C1B1C">
        <w:rPr>
          <w:color w:val="000000"/>
          <w:sz w:val="22"/>
          <w:szCs w:val="22"/>
        </w:rPr>
        <w:t xml:space="preserve">will publish </w:t>
      </w:r>
      <w:r w:rsidRPr="009D14A0" w:rsidR="00DE52EB">
        <w:rPr>
          <w:color w:val="000000"/>
          <w:sz w:val="22"/>
          <w:szCs w:val="22"/>
        </w:rPr>
        <w:t>the</w:t>
      </w:r>
      <w:r w:rsidRPr="009D14A0" w:rsidR="000C1B1C">
        <w:rPr>
          <w:color w:val="000000"/>
          <w:sz w:val="22"/>
          <w:szCs w:val="22"/>
        </w:rPr>
        <w:t xml:space="preserve"> </w:t>
      </w:r>
      <w:r w:rsidRPr="009D14A0" w:rsidR="0022091C">
        <w:rPr>
          <w:color w:val="000000"/>
          <w:sz w:val="22"/>
          <w:szCs w:val="22"/>
        </w:rPr>
        <w:t xml:space="preserve">notice </w:t>
      </w:r>
      <w:r w:rsidRPr="009D14A0" w:rsidR="000C1B1C">
        <w:rPr>
          <w:color w:val="000000"/>
          <w:sz w:val="22"/>
          <w:szCs w:val="22"/>
        </w:rPr>
        <w:t xml:space="preserve">in the Federal Register </w:t>
      </w:r>
      <w:r w:rsidRPr="009D14A0" w:rsidR="0022091C">
        <w:rPr>
          <w:color w:val="000000"/>
          <w:sz w:val="22"/>
          <w:szCs w:val="22"/>
        </w:rPr>
        <w:t>before the emergency approval period ends</w:t>
      </w:r>
      <w:r w:rsidR="00B44DE8">
        <w:rPr>
          <w:color w:val="000000"/>
          <w:sz w:val="22"/>
          <w:szCs w:val="22"/>
        </w:rPr>
        <w:t xml:space="preserve"> and resubmit this information collection or </w:t>
      </w:r>
      <w:r w:rsidR="0078423F">
        <w:rPr>
          <w:color w:val="000000"/>
          <w:sz w:val="22"/>
          <w:szCs w:val="22"/>
        </w:rPr>
        <w:t>standard</w:t>
      </w:r>
      <w:r w:rsidR="00B44DE8">
        <w:rPr>
          <w:color w:val="000000"/>
          <w:sz w:val="22"/>
          <w:szCs w:val="22"/>
        </w:rPr>
        <w:t xml:space="preserve"> </w:t>
      </w:r>
      <w:r w:rsidR="0078423F">
        <w:rPr>
          <w:color w:val="000000"/>
          <w:sz w:val="22"/>
          <w:szCs w:val="22"/>
        </w:rPr>
        <w:t>OMB review.</w:t>
      </w:r>
    </w:p>
    <w:p w:rsidRPr="009D14A0" w:rsidR="002C19CD" w:rsidP="00191D66" w:rsidRDefault="0078423F" w14:paraId="009E7AC7" w14:textId="3E439BA4">
      <w:pPr>
        <w:ind w:left="360"/>
        <w:rPr>
          <w:color w:val="000000"/>
          <w:sz w:val="22"/>
          <w:szCs w:val="22"/>
        </w:rPr>
      </w:pPr>
      <w:r>
        <w:rPr>
          <w:color w:val="000000"/>
          <w:sz w:val="22"/>
          <w:szCs w:val="22"/>
        </w:rPr>
        <w:t xml:space="preserve">  </w:t>
      </w:r>
      <w:r w:rsidRPr="009D14A0" w:rsidR="0022091C">
        <w:rPr>
          <w:color w:val="000000"/>
          <w:sz w:val="22"/>
          <w:szCs w:val="22"/>
        </w:rPr>
        <w:t xml:space="preserve"> </w:t>
      </w:r>
    </w:p>
    <w:p w:rsidRPr="009D14A0" w:rsidR="00553ECE" w:rsidP="00191D66" w:rsidRDefault="00553ECE" w14:paraId="0FCA8FC7" w14:textId="2703B3BB">
      <w:pPr>
        <w:pStyle w:val="ListParagraph"/>
        <w:numPr>
          <w:ilvl w:val="0"/>
          <w:numId w:val="17"/>
        </w:numPr>
        <w:tabs>
          <w:tab w:val="left" w:pos="270"/>
        </w:tabs>
        <w:spacing w:before="120" w:after="120"/>
        <w:rPr>
          <w:b/>
          <w:sz w:val="22"/>
          <w:szCs w:val="22"/>
          <w:u w:val="single"/>
        </w:rPr>
      </w:pPr>
      <w:r w:rsidRPr="009D14A0">
        <w:rPr>
          <w:b/>
          <w:sz w:val="22"/>
          <w:szCs w:val="22"/>
          <w:u w:val="single"/>
        </w:rPr>
        <w:t>Payment or gifts.</w:t>
      </w:r>
    </w:p>
    <w:p w:rsidRPr="009D14A0" w:rsidR="00796339" w:rsidP="00191D66" w:rsidRDefault="00553ECE" w14:paraId="68FA86C7" w14:textId="77777777">
      <w:pPr>
        <w:ind w:left="360"/>
        <w:rPr>
          <w:i/>
          <w:sz w:val="22"/>
          <w:szCs w:val="22"/>
        </w:rPr>
      </w:pPr>
      <w:r w:rsidRPr="009D14A0">
        <w:rPr>
          <w:i/>
          <w:sz w:val="22"/>
          <w:szCs w:val="22"/>
        </w:rPr>
        <w:t xml:space="preserve">Explain any decision to provide any payment or gift to respondents, other than </w:t>
      </w:r>
      <w:r w:rsidRPr="009D14A0" w:rsidR="000879BD">
        <w:rPr>
          <w:i/>
          <w:sz w:val="22"/>
          <w:szCs w:val="22"/>
        </w:rPr>
        <w:t>remuneration of</w:t>
      </w:r>
      <w:r w:rsidRPr="009D14A0" w:rsidR="00796339">
        <w:rPr>
          <w:i/>
          <w:sz w:val="22"/>
          <w:szCs w:val="22"/>
        </w:rPr>
        <w:t xml:space="preserve"> contractors or grantees.</w:t>
      </w:r>
    </w:p>
    <w:p w:rsidR="003C682A" w:rsidP="00736A25" w:rsidRDefault="00302DE6" w14:paraId="735228FD" w14:textId="1E7B3C87">
      <w:pPr>
        <w:pStyle w:val="ListParagraph"/>
        <w:tabs>
          <w:tab w:val="left" w:pos="270"/>
        </w:tabs>
        <w:spacing w:before="120" w:after="120"/>
        <w:ind w:left="360"/>
        <w:rPr>
          <w:sz w:val="22"/>
          <w:szCs w:val="22"/>
        </w:rPr>
      </w:pPr>
      <w:r w:rsidRPr="009D14A0">
        <w:rPr>
          <w:sz w:val="22"/>
          <w:szCs w:val="22"/>
        </w:rPr>
        <w:t>T</w:t>
      </w:r>
      <w:r w:rsidRPr="009D14A0" w:rsidR="00553ECE">
        <w:rPr>
          <w:sz w:val="22"/>
          <w:szCs w:val="22"/>
        </w:rPr>
        <w:t xml:space="preserve">here </w:t>
      </w:r>
      <w:r w:rsidRPr="009D14A0">
        <w:rPr>
          <w:sz w:val="22"/>
          <w:szCs w:val="22"/>
        </w:rPr>
        <w:t xml:space="preserve">are </w:t>
      </w:r>
      <w:r w:rsidRPr="009D14A0" w:rsidR="00553ECE">
        <w:rPr>
          <w:sz w:val="22"/>
          <w:szCs w:val="22"/>
        </w:rPr>
        <w:t>no payments or gifts to respondents.</w:t>
      </w:r>
    </w:p>
    <w:p w:rsidRPr="009D14A0" w:rsidR="00E0354E" w:rsidP="00736A25" w:rsidRDefault="00E0354E" w14:paraId="78CDD5CA" w14:textId="77777777">
      <w:pPr>
        <w:pStyle w:val="ListParagraph"/>
        <w:tabs>
          <w:tab w:val="left" w:pos="270"/>
        </w:tabs>
        <w:spacing w:before="120" w:after="120"/>
        <w:ind w:left="360"/>
        <w:rPr>
          <w:b/>
          <w:sz w:val="22"/>
          <w:szCs w:val="22"/>
        </w:rPr>
      </w:pPr>
    </w:p>
    <w:p w:rsidRPr="009D14A0" w:rsidR="00037C5B" w:rsidP="00191D66" w:rsidRDefault="00553ECE" w14:paraId="66057C88" w14:textId="046E7C91">
      <w:pPr>
        <w:pStyle w:val="ListParagraph"/>
        <w:numPr>
          <w:ilvl w:val="0"/>
          <w:numId w:val="17"/>
        </w:numPr>
        <w:tabs>
          <w:tab w:val="left" w:pos="270"/>
        </w:tabs>
        <w:spacing w:before="120" w:after="120"/>
        <w:rPr>
          <w:b/>
          <w:sz w:val="22"/>
          <w:szCs w:val="22"/>
        </w:rPr>
      </w:pPr>
      <w:r w:rsidRPr="009D14A0">
        <w:rPr>
          <w:b/>
          <w:sz w:val="22"/>
          <w:szCs w:val="22"/>
          <w:u w:val="single"/>
        </w:rPr>
        <w:t>Assurance of confidentiality.</w:t>
      </w:r>
    </w:p>
    <w:p w:rsidRPr="009D14A0" w:rsidR="00037C5B" w:rsidP="00191D66" w:rsidRDefault="00553ECE" w14:paraId="7B874EE2" w14:textId="77777777">
      <w:pPr>
        <w:ind w:left="360"/>
        <w:rPr>
          <w:i/>
          <w:sz w:val="22"/>
          <w:szCs w:val="22"/>
        </w:rPr>
      </w:pPr>
      <w:r w:rsidRPr="009D14A0">
        <w:rPr>
          <w:i/>
          <w:sz w:val="22"/>
          <w:szCs w:val="22"/>
        </w:rPr>
        <w:t>Describe any assurance of confidentiality provided to respondents and the basis for the</w:t>
      </w:r>
      <w:r w:rsidRPr="009D14A0" w:rsidR="00037C5B">
        <w:rPr>
          <w:i/>
          <w:sz w:val="22"/>
          <w:szCs w:val="22"/>
        </w:rPr>
        <w:t xml:space="preserve"> </w:t>
      </w:r>
    </w:p>
    <w:p w:rsidRPr="009D14A0" w:rsidR="00796339" w:rsidP="00191D66" w:rsidRDefault="00553ECE" w14:paraId="10EA405F" w14:textId="77777777">
      <w:pPr>
        <w:ind w:left="360"/>
        <w:rPr>
          <w:i/>
          <w:sz w:val="22"/>
          <w:szCs w:val="22"/>
        </w:rPr>
      </w:pPr>
      <w:r w:rsidRPr="009D14A0">
        <w:rPr>
          <w:i/>
          <w:sz w:val="22"/>
          <w:szCs w:val="22"/>
        </w:rPr>
        <w:t>assurance in statute</w:t>
      </w:r>
      <w:r w:rsidRPr="009D14A0" w:rsidR="00796339">
        <w:rPr>
          <w:i/>
          <w:sz w:val="22"/>
          <w:szCs w:val="22"/>
        </w:rPr>
        <w:t>, regulation, or agency policy.</w:t>
      </w:r>
    </w:p>
    <w:p w:rsidRPr="009D14A0" w:rsidR="00796339" w:rsidP="00191D66" w:rsidRDefault="00796339" w14:paraId="05B43131" w14:textId="77777777">
      <w:pPr>
        <w:ind w:left="360"/>
        <w:rPr>
          <w:i/>
          <w:sz w:val="22"/>
          <w:szCs w:val="22"/>
        </w:rPr>
      </w:pPr>
    </w:p>
    <w:p w:rsidRPr="004B6D51" w:rsidR="00BB41A2" w:rsidP="0055385F" w:rsidRDefault="00D75DEE" w14:paraId="567BD6DC" w14:textId="2B5A982A">
      <w:pPr>
        <w:spacing w:after="240"/>
        <w:ind w:left="360"/>
        <w:rPr>
          <w:sz w:val="22"/>
          <w:szCs w:val="22"/>
        </w:rPr>
      </w:pPr>
      <w:r w:rsidRPr="009D14A0">
        <w:rPr>
          <w:sz w:val="22"/>
          <w:szCs w:val="22"/>
        </w:rPr>
        <w:lastRenderedPageBreak/>
        <w:t>Form 1244 includes a section entitled</w:t>
      </w:r>
      <w:r w:rsidRPr="009D14A0" w:rsidR="00553ECE">
        <w:rPr>
          <w:sz w:val="22"/>
          <w:szCs w:val="22"/>
        </w:rPr>
        <w:t>, “Statements Required by Law</w:t>
      </w:r>
      <w:r w:rsidRPr="009D14A0" w:rsidR="00570092">
        <w:rPr>
          <w:sz w:val="22"/>
          <w:szCs w:val="22"/>
        </w:rPr>
        <w:t>s</w:t>
      </w:r>
      <w:r w:rsidRPr="009D14A0" w:rsidR="00553ECE">
        <w:rPr>
          <w:sz w:val="22"/>
          <w:szCs w:val="22"/>
        </w:rPr>
        <w:t xml:space="preserve"> and Executive Order</w:t>
      </w:r>
      <w:r w:rsidRPr="009D14A0" w:rsidR="00570092">
        <w:rPr>
          <w:sz w:val="22"/>
          <w:szCs w:val="22"/>
        </w:rPr>
        <w:t>s</w:t>
      </w:r>
      <w:r w:rsidRPr="009D14A0">
        <w:rPr>
          <w:sz w:val="22"/>
          <w:szCs w:val="22"/>
        </w:rPr>
        <w:t>.</w:t>
      </w:r>
      <w:r w:rsidRPr="009D14A0" w:rsidR="00553ECE">
        <w:rPr>
          <w:sz w:val="22"/>
          <w:szCs w:val="22"/>
        </w:rPr>
        <w:t>”</w:t>
      </w:r>
      <w:r w:rsidRPr="009D14A0">
        <w:rPr>
          <w:sz w:val="22"/>
          <w:szCs w:val="22"/>
        </w:rPr>
        <w:t xml:space="preserve"> This section </w:t>
      </w:r>
      <w:r w:rsidRPr="009D14A0" w:rsidR="00553ECE">
        <w:rPr>
          <w:sz w:val="22"/>
          <w:szCs w:val="22"/>
        </w:rPr>
        <w:t xml:space="preserve">advises each respondent of, among other things, the protections </w:t>
      </w:r>
      <w:r w:rsidR="00014D3E">
        <w:rPr>
          <w:sz w:val="22"/>
          <w:szCs w:val="22"/>
        </w:rPr>
        <w:t xml:space="preserve">and policies </w:t>
      </w:r>
      <w:r w:rsidR="00116348">
        <w:rPr>
          <w:sz w:val="22"/>
          <w:szCs w:val="22"/>
        </w:rPr>
        <w:t>governing</w:t>
      </w:r>
      <w:r w:rsidR="00014D3E">
        <w:rPr>
          <w:sz w:val="22"/>
          <w:szCs w:val="22"/>
        </w:rPr>
        <w:t xml:space="preserve"> the </w:t>
      </w:r>
      <w:r w:rsidRPr="009D14A0" w:rsidR="00553ECE">
        <w:rPr>
          <w:sz w:val="22"/>
          <w:szCs w:val="22"/>
        </w:rPr>
        <w:t>disclosure of sensitive and confidential information under the Freedom of Information Act</w:t>
      </w:r>
      <w:r w:rsidRPr="009D14A0" w:rsidR="005078C7">
        <w:rPr>
          <w:sz w:val="22"/>
          <w:szCs w:val="22"/>
        </w:rPr>
        <w:t>,</w:t>
      </w:r>
      <w:r w:rsidRPr="009D14A0" w:rsidR="00553ECE">
        <w:rPr>
          <w:sz w:val="22"/>
          <w:szCs w:val="22"/>
        </w:rPr>
        <w:t xml:space="preserve"> (5 U.S.C. </w:t>
      </w:r>
      <w:r w:rsidR="00322D0F">
        <w:rPr>
          <w:sz w:val="22"/>
          <w:szCs w:val="22"/>
        </w:rPr>
        <w:t xml:space="preserve">§ </w:t>
      </w:r>
      <w:r w:rsidRPr="009D14A0" w:rsidR="00553ECE">
        <w:rPr>
          <w:sz w:val="22"/>
          <w:szCs w:val="22"/>
        </w:rPr>
        <w:t xml:space="preserve">552), Privacy Act (5 U.S.C. </w:t>
      </w:r>
      <w:r w:rsidR="00FD52EE">
        <w:rPr>
          <w:sz w:val="22"/>
          <w:szCs w:val="22"/>
        </w:rPr>
        <w:t xml:space="preserve">§ </w:t>
      </w:r>
      <w:r w:rsidRPr="009D14A0" w:rsidR="00553ECE">
        <w:rPr>
          <w:sz w:val="22"/>
          <w:szCs w:val="22"/>
        </w:rPr>
        <w:t xml:space="preserve">555a), the Right to Financial Privacy Act of 1978 (12 U.S.C. </w:t>
      </w:r>
      <w:r w:rsidR="00FD52EE">
        <w:rPr>
          <w:sz w:val="22"/>
          <w:szCs w:val="22"/>
        </w:rPr>
        <w:t xml:space="preserve">§ </w:t>
      </w:r>
      <w:r w:rsidRPr="009D14A0" w:rsidR="00553ECE">
        <w:rPr>
          <w:sz w:val="22"/>
          <w:szCs w:val="22"/>
        </w:rPr>
        <w:t xml:space="preserve">3401), </w:t>
      </w:r>
      <w:r w:rsidR="00116348">
        <w:rPr>
          <w:sz w:val="22"/>
          <w:szCs w:val="22"/>
        </w:rPr>
        <w:t xml:space="preserve">the </w:t>
      </w:r>
      <w:r w:rsidRPr="00116348" w:rsidR="00116348">
        <w:rPr>
          <w:sz w:val="22"/>
          <w:szCs w:val="22"/>
        </w:rPr>
        <w:t>Federal Funding Accountability and Transparency Act of 2006, as am</w:t>
      </w:r>
      <w:r w:rsidR="00116348">
        <w:rPr>
          <w:sz w:val="22"/>
          <w:szCs w:val="22"/>
        </w:rPr>
        <w:t xml:space="preserve">ended ( 31 U.S.C. 6101 Note), </w:t>
      </w:r>
      <w:r w:rsidRPr="009D14A0" w:rsidR="00553ECE">
        <w:rPr>
          <w:sz w:val="22"/>
          <w:szCs w:val="22"/>
        </w:rPr>
        <w:t xml:space="preserve">and other </w:t>
      </w:r>
      <w:r w:rsidRPr="009D14A0" w:rsidR="00DB0848">
        <w:rPr>
          <w:sz w:val="22"/>
          <w:szCs w:val="22"/>
        </w:rPr>
        <w:t xml:space="preserve">statutes or </w:t>
      </w:r>
      <w:r w:rsidRPr="009D14A0" w:rsidR="00553ECE">
        <w:rPr>
          <w:sz w:val="22"/>
          <w:szCs w:val="22"/>
        </w:rPr>
        <w:t xml:space="preserve">executive orders related to financial assistance from the Federal government.  </w:t>
      </w:r>
      <w:r w:rsidRPr="009D14A0" w:rsidR="00BB41A2">
        <w:rPr>
          <w:sz w:val="22"/>
          <w:szCs w:val="22"/>
        </w:rPr>
        <w:t xml:space="preserve"> </w:t>
      </w:r>
    </w:p>
    <w:p w:rsidRPr="004B6D51" w:rsidR="00127F46" w:rsidP="00925C80" w:rsidRDefault="00553ECE" w14:paraId="2AEF2681" w14:textId="71365CD4">
      <w:pPr>
        <w:pStyle w:val="ListParagraph"/>
        <w:numPr>
          <w:ilvl w:val="0"/>
          <w:numId w:val="17"/>
        </w:numPr>
        <w:tabs>
          <w:tab w:val="left" w:pos="270"/>
        </w:tabs>
        <w:spacing w:before="120" w:after="120"/>
        <w:rPr>
          <w:b/>
          <w:sz w:val="22"/>
          <w:szCs w:val="22"/>
          <w:u w:val="single"/>
        </w:rPr>
      </w:pPr>
      <w:r w:rsidRPr="004B6D51">
        <w:rPr>
          <w:b/>
          <w:sz w:val="22"/>
          <w:szCs w:val="22"/>
          <w:u w:val="single"/>
        </w:rPr>
        <w:t>Questions of a sensitive nature</w:t>
      </w:r>
    </w:p>
    <w:p w:rsidRPr="004B6D51" w:rsidR="00796339" w:rsidP="00191D66" w:rsidRDefault="00553ECE" w14:paraId="33A4E194" w14:textId="77777777">
      <w:pPr>
        <w:ind w:left="360"/>
        <w:rPr>
          <w:i/>
          <w:sz w:val="22"/>
          <w:szCs w:val="22"/>
        </w:rPr>
      </w:pPr>
      <w:r w:rsidRPr="004B6D51">
        <w:rPr>
          <w:i/>
          <w:sz w:val="22"/>
          <w:szCs w:val="22"/>
        </w:rPr>
        <w:t xml:space="preserve">Provide additional justification for questions of a sensitive nature, such as sexual behavior and attitudes, religious beliefs, and other matters that are commonly considered private.  This justification should include the reasons why the agency considers the </w:t>
      </w:r>
      <w:r w:rsidRPr="004B6D51" w:rsidR="00F92DDA">
        <w:rPr>
          <w:i/>
          <w:sz w:val="22"/>
          <w:szCs w:val="22"/>
        </w:rPr>
        <w:t xml:space="preserve">information </w:t>
      </w:r>
      <w:r w:rsidRPr="004B6D51">
        <w:rPr>
          <w:i/>
          <w:sz w:val="22"/>
          <w:szCs w:val="22"/>
        </w:rPr>
        <w:t xml:space="preserve">necessary, </w:t>
      </w:r>
      <w:r w:rsidRPr="004B6D51" w:rsidR="00F92DDA">
        <w:rPr>
          <w:i/>
          <w:sz w:val="22"/>
          <w:szCs w:val="22"/>
        </w:rPr>
        <w:t>sp</w:t>
      </w:r>
      <w:r w:rsidRPr="004B6D51">
        <w:rPr>
          <w:i/>
          <w:sz w:val="22"/>
          <w:szCs w:val="22"/>
        </w:rPr>
        <w:t xml:space="preserve">ecific uses </w:t>
      </w:r>
      <w:r w:rsidRPr="004B6D51" w:rsidR="00F92DDA">
        <w:rPr>
          <w:i/>
          <w:sz w:val="22"/>
          <w:szCs w:val="22"/>
        </w:rPr>
        <w:t xml:space="preserve">for </w:t>
      </w:r>
      <w:r w:rsidRPr="004B6D51">
        <w:rPr>
          <w:i/>
          <w:sz w:val="22"/>
          <w:szCs w:val="22"/>
        </w:rPr>
        <w:t>the information, the explanation to be given to persons from whom the information is requested, and any steps to be taken to obtain their consent.</w:t>
      </w:r>
    </w:p>
    <w:p w:rsidRPr="004B6D51" w:rsidR="00796339" w:rsidP="00191D66" w:rsidRDefault="00796339" w14:paraId="576EC5E1" w14:textId="77777777">
      <w:pPr>
        <w:ind w:left="360"/>
        <w:rPr>
          <w:i/>
          <w:sz w:val="22"/>
          <w:szCs w:val="22"/>
        </w:rPr>
      </w:pPr>
    </w:p>
    <w:p w:rsidR="00515B38" w:rsidP="00191D66" w:rsidRDefault="00515B38" w14:paraId="4FAA1DC8" w14:textId="66DB2CE4">
      <w:pPr>
        <w:tabs>
          <w:tab w:val="center" w:pos="0"/>
        </w:tabs>
        <w:ind w:left="360"/>
        <w:rPr>
          <w:sz w:val="22"/>
          <w:szCs w:val="22"/>
        </w:rPr>
      </w:pPr>
      <w:r w:rsidRPr="004B6D51">
        <w:rPr>
          <w:sz w:val="22"/>
          <w:szCs w:val="22"/>
        </w:rPr>
        <w:t xml:space="preserve">SBA collects social security numbers </w:t>
      </w:r>
      <w:r w:rsidR="00490DE3">
        <w:rPr>
          <w:sz w:val="22"/>
          <w:szCs w:val="22"/>
        </w:rPr>
        <w:t>(or other taxpayer identification number)</w:t>
      </w:r>
      <w:r w:rsidR="001E257D">
        <w:rPr>
          <w:sz w:val="22"/>
          <w:szCs w:val="22"/>
        </w:rPr>
        <w:t xml:space="preserve"> </w:t>
      </w:r>
      <w:r w:rsidRPr="004B6D51">
        <w:rPr>
          <w:sz w:val="22"/>
          <w:szCs w:val="22"/>
        </w:rPr>
        <w:t xml:space="preserve">and information on a borrower’s ethnicity, race, and criminal records.  The social security number is the unique identifier associating a person with a specific loan.  </w:t>
      </w:r>
      <w:r w:rsidRPr="004B6D51" w:rsidR="00DB0848">
        <w:rPr>
          <w:sz w:val="22"/>
          <w:szCs w:val="22"/>
        </w:rPr>
        <w:t xml:space="preserve">The Debt Collection Improvement Act requires any </w:t>
      </w:r>
      <w:r w:rsidRPr="004B6D51" w:rsidR="00DB0848">
        <w:rPr>
          <w:sz w:val="22"/>
          <w:szCs w:val="22"/>
          <w:lang w:val="en"/>
        </w:rPr>
        <w:t xml:space="preserve">agency administering a Federal loan program to require persons applying for a loan to provide their taxpayer identifying number. 31 U.S.C. 7701(b). </w:t>
      </w:r>
      <w:r w:rsidRPr="009D14A0" w:rsidR="00CA0E37">
        <w:rPr>
          <w:sz w:val="22"/>
          <w:szCs w:val="22"/>
        </w:rPr>
        <w:t xml:space="preserve">SBA </w:t>
      </w:r>
      <w:r w:rsidRPr="009D14A0" w:rsidR="002A0342">
        <w:rPr>
          <w:sz w:val="22"/>
          <w:szCs w:val="22"/>
        </w:rPr>
        <w:t xml:space="preserve">also </w:t>
      </w:r>
      <w:r w:rsidRPr="009D14A0" w:rsidR="00CA0E37">
        <w:rPr>
          <w:sz w:val="22"/>
          <w:szCs w:val="22"/>
        </w:rPr>
        <w:t>uses</w:t>
      </w:r>
      <w:r w:rsidRPr="009D14A0">
        <w:rPr>
          <w:sz w:val="22"/>
          <w:szCs w:val="22"/>
        </w:rPr>
        <w:t xml:space="preserve"> social security numbers to facilitate </w:t>
      </w:r>
      <w:r w:rsidRPr="009D14A0" w:rsidR="002F0ACF">
        <w:rPr>
          <w:sz w:val="22"/>
          <w:szCs w:val="22"/>
        </w:rPr>
        <w:t>critical searches</w:t>
      </w:r>
      <w:r w:rsidRPr="009D14A0">
        <w:rPr>
          <w:sz w:val="22"/>
          <w:szCs w:val="22"/>
        </w:rPr>
        <w:t xml:space="preserve"> in the federal databases listing defaulted loans, in consumer credit databases and in fraud detection systems</w:t>
      </w:r>
      <w:r w:rsidRPr="009D14A0" w:rsidR="002A0342">
        <w:rPr>
          <w:sz w:val="22"/>
          <w:szCs w:val="22"/>
        </w:rPr>
        <w:t>,</w:t>
      </w:r>
      <w:r w:rsidRPr="009D14A0" w:rsidR="00DB0848">
        <w:rPr>
          <w:spacing w:val="-2"/>
          <w:sz w:val="22"/>
          <w:szCs w:val="22"/>
        </w:rPr>
        <w:t xml:space="preserve"> and </w:t>
      </w:r>
      <w:r w:rsidRPr="009D14A0" w:rsidR="00DB0848">
        <w:rPr>
          <w:sz w:val="22"/>
          <w:szCs w:val="22"/>
          <w:lang w:val="en"/>
        </w:rPr>
        <w:t>to aid in the collection and reporting of any de</w:t>
      </w:r>
      <w:r w:rsidRPr="009D14A0" w:rsidR="00FE04BF">
        <w:rPr>
          <w:sz w:val="22"/>
          <w:szCs w:val="22"/>
          <w:lang w:val="en"/>
        </w:rPr>
        <w:t>faulted</w:t>
      </w:r>
      <w:r w:rsidRPr="009D14A0" w:rsidR="00DB0848">
        <w:rPr>
          <w:sz w:val="22"/>
          <w:szCs w:val="22"/>
          <w:lang w:val="en"/>
        </w:rPr>
        <w:t xml:space="preserve"> loans.</w:t>
      </w:r>
      <w:r w:rsidRPr="009D14A0">
        <w:rPr>
          <w:sz w:val="22"/>
          <w:szCs w:val="22"/>
        </w:rPr>
        <w:t xml:space="preserve"> </w:t>
      </w:r>
      <w:r w:rsidRPr="009D14A0" w:rsidR="00CA0E37">
        <w:rPr>
          <w:sz w:val="22"/>
          <w:szCs w:val="22"/>
        </w:rPr>
        <w:t xml:space="preserve">The </w:t>
      </w:r>
      <w:r w:rsidRPr="009D14A0">
        <w:rPr>
          <w:sz w:val="22"/>
          <w:szCs w:val="22"/>
        </w:rPr>
        <w:t xml:space="preserve">SBA </w:t>
      </w:r>
      <w:r w:rsidRPr="009D14A0" w:rsidR="00FE04BF">
        <w:rPr>
          <w:sz w:val="22"/>
          <w:szCs w:val="22"/>
        </w:rPr>
        <w:t xml:space="preserve">uses </w:t>
      </w:r>
      <w:r w:rsidRPr="009D14A0" w:rsidR="00CA0E37">
        <w:rPr>
          <w:sz w:val="22"/>
          <w:szCs w:val="22"/>
        </w:rPr>
        <w:t>the demographic</w:t>
      </w:r>
      <w:r w:rsidRPr="009D14A0">
        <w:rPr>
          <w:sz w:val="22"/>
          <w:szCs w:val="22"/>
        </w:rPr>
        <w:t xml:space="preserve"> information to assess the extent to which SBA’s loan programs assist all demographics. SBA maintains a Privacy Act System of Records governing the disclosure of an individual’s loan related personal information. See attached Federal Register Notice for SBA-21, Loan System, at 74 FR 14890 (</w:t>
      </w:r>
      <w:r w:rsidRPr="009D14A0" w:rsidR="00FE04BF">
        <w:rPr>
          <w:sz w:val="22"/>
          <w:szCs w:val="22"/>
        </w:rPr>
        <w:t>4/1/2009</w:t>
      </w:r>
      <w:r w:rsidRPr="009D14A0">
        <w:rPr>
          <w:sz w:val="22"/>
          <w:szCs w:val="22"/>
        </w:rPr>
        <w:t>) as amended by notices published at 77 FR 15835 (3/16</w:t>
      </w:r>
      <w:r w:rsidRPr="009D14A0" w:rsidR="00B73E3A">
        <w:rPr>
          <w:sz w:val="22"/>
          <w:szCs w:val="22"/>
        </w:rPr>
        <w:t>/</w:t>
      </w:r>
      <w:r w:rsidRPr="009D14A0">
        <w:rPr>
          <w:sz w:val="22"/>
          <w:szCs w:val="22"/>
        </w:rPr>
        <w:t>2012)</w:t>
      </w:r>
      <w:r w:rsidR="00A27A3D">
        <w:rPr>
          <w:sz w:val="22"/>
          <w:szCs w:val="22"/>
        </w:rPr>
        <w:t>,</w:t>
      </w:r>
      <w:r w:rsidRPr="009D14A0">
        <w:rPr>
          <w:sz w:val="22"/>
          <w:szCs w:val="22"/>
        </w:rPr>
        <w:t xml:space="preserve"> 77 FR 61467 (10/9/2012)</w:t>
      </w:r>
      <w:r w:rsidR="00A27A3D">
        <w:rPr>
          <w:sz w:val="22"/>
          <w:szCs w:val="22"/>
        </w:rPr>
        <w:t xml:space="preserve">, and 86 FR </w:t>
      </w:r>
      <w:r w:rsidRPr="00A27A3D" w:rsidR="00A27A3D">
        <w:rPr>
          <w:sz w:val="22"/>
          <w:szCs w:val="22"/>
        </w:rPr>
        <w:t xml:space="preserve">23026 </w:t>
      </w:r>
      <w:r w:rsidR="00A27A3D">
        <w:rPr>
          <w:sz w:val="22"/>
          <w:szCs w:val="22"/>
        </w:rPr>
        <w:t>(4/30/21)</w:t>
      </w:r>
      <w:r w:rsidRPr="009D14A0">
        <w:rPr>
          <w:sz w:val="22"/>
          <w:szCs w:val="22"/>
        </w:rPr>
        <w:t>.</w:t>
      </w:r>
    </w:p>
    <w:p w:rsidRPr="009D14A0" w:rsidR="00BC62B2" w:rsidP="00191D66" w:rsidRDefault="00BC62B2" w14:paraId="7E9660ED" w14:textId="77777777">
      <w:pPr>
        <w:tabs>
          <w:tab w:val="center" w:pos="0"/>
        </w:tabs>
        <w:ind w:left="360"/>
        <w:rPr>
          <w:sz w:val="22"/>
          <w:szCs w:val="22"/>
        </w:rPr>
      </w:pPr>
    </w:p>
    <w:p w:rsidRPr="009D14A0" w:rsidR="00553ECE" w:rsidP="00191D66" w:rsidRDefault="00553ECE" w14:paraId="6C6B7B83" w14:textId="3429F12C">
      <w:pPr>
        <w:pStyle w:val="ListParagraph"/>
        <w:numPr>
          <w:ilvl w:val="0"/>
          <w:numId w:val="17"/>
        </w:numPr>
        <w:spacing w:before="120" w:after="120"/>
        <w:rPr>
          <w:b/>
          <w:sz w:val="22"/>
          <w:szCs w:val="22"/>
          <w:u w:val="single"/>
        </w:rPr>
      </w:pPr>
      <w:r w:rsidRPr="009D14A0">
        <w:rPr>
          <w:b/>
          <w:sz w:val="22"/>
          <w:szCs w:val="22"/>
          <w:u w:val="single"/>
        </w:rPr>
        <w:t>Estimates of hourly burden of the collection of information.</w:t>
      </w:r>
    </w:p>
    <w:p w:rsidRPr="009D14A0" w:rsidR="00796339" w:rsidP="00191D66" w:rsidRDefault="00553ECE" w14:paraId="726E3DE8" w14:textId="23D7A877">
      <w:pPr>
        <w:ind w:left="360"/>
        <w:rPr>
          <w:i/>
          <w:sz w:val="22"/>
          <w:szCs w:val="22"/>
        </w:rPr>
      </w:pPr>
      <w:r w:rsidRPr="009D14A0">
        <w:rPr>
          <w:i/>
          <w:sz w:val="22"/>
          <w:szCs w:val="22"/>
        </w:rPr>
        <w:t>Provide estimates of the hour burden of the collection of information.  Indicate the number of respondents, frequency of response, annual hour burden, and an explanation o</w:t>
      </w:r>
      <w:r w:rsidRPr="009D14A0" w:rsidR="00796339">
        <w:rPr>
          <w:i/>
          <w:sz w:val="22"/>
          <w:szCs w:val="22"/>
        </w:rPr>
        <w:t>f how the burden was estimated</w:t>
      </w:r>
      <w:r w:rsidRPr="009D14A0" w:rsidR="006069EC">
        <w:rPr>
          <w:i/>
          <w:sz w:val="22"/>
          <w:szCs w:val="22"/>
        </w:rPr>
        <w:t>. Also provide estimates of annual costs to respondents for the hour burden for the information collection</w:t>
      </w:r>
      <w:r w:rsidRPr="009D14A0" w:rsidR="00E37F3D">
        <w:rPr>
          <w:i/>
          <w:sz w:val="22"/>
          <w:szCs w:val="22"/>
        </w:rPr>
        <w:t>,</w:t>
      </w:r>
      <w:r w:rsidRPr="009D14A0" w:rsidR="006069EC">
        <w:rPr>
          <w:i/>
          <w:sz w:val="22"/>
          <w:szCs w:val="22"/>
        </w:rPr>
        <w:t xml:space="preserve"> identifying and using appropriate wage rate categories. </w:t>
      </w:r>
    </w:p>
    <w:p w:rsidRPr="009D14A0" w:rsidR="004E15D9" w:rsidP="00191D66" w:rsidRDefault="004E15D9" w14:paraId="0A49EE16" w14:textId="27082DF5">
      <w:pPr>
        <w:ind w:left="360"/>
        <w:rPr>
          <w:i/>
          <w:sz w:val="22"/>
          <w:szCs w:val="22"/>
        </w:rPr>
      </w:pPr>
    </w:p>
    <w:p w:rsidR="00CD69A3" w:rsidP="00CD69A3" w:rsidRDefault="00AB443F" w14:paraId="512C7275" w14:textId="5C6DF724">
      <w:pPr>
        <w:ind w:left="360"/>
        <w:rPr>
          <w:sz w:val="22"/>
          <w:szCs w:val="22"/>
        </w:rPr>
      </w:pPr>
      <w:bookmarkStart w:name="_Hlk71191235" w:id="0"/>
      <w:r>
        <w:rPr>
          <w:sz w:val="22"/>
          <w:szCs w:val="22"/>
        </w:rPr>
        <w:t>SBA is</w:t>
      </w:r>
      <w:r w:rsidR="00CD69A3">
        <w:rPr>
          <w:sz w:val="22"/>
          <w:szCs w:val="22"/>
        </w:rPr>
        <w:t xml:space="preserve"> estimating burden hours to remain constant.  This would be the most conservative estimate of burden hours and program participation and would reflect the highest amount of burden hours and participants.  </w:t>
      </w:r>
      <w:r w:rsidR="0059214F">
        <w:rPr>
          <w:sz w:val="22"/>
          <w:szCs w:val="22"/>
        </w:rPr>
        <w:t xml:space="preserve">There is no change in the documents that </w:t>
      </w:r>
      <w:r w:rsidR="00BB41FA">
        <w:rPr>
          <w:sz w:val="22"/>
          <w:szCs w:val="22"/>
        </w:rPr>
        <w:t>the CDC must submit for ALP Express</w:t>
      </w:r>
      <w:r w:rsidR="00355150">
        <w:rPr>
          <w:sz w:val="22"/>
          <w:szCs w:val="22"/>
        </w:rPr>
        <w:t>.  The only difference anticipated is the SBA review time, which is addressed in Item #14.</w:t>
      </w:r>
    </w:p>
    <w:p w:rsidR="00CD69A3" w:rsidP="00CD69A3" w:rsidRDefault="00CD69A3" w14:paraId="11746102" w14:textId="77777777">
      <w:pPr>
        <w:rPr>
          <w:sz w:val="22"/>
          <w:szCs w:val="22"/>
        </w:rPr>
      </w:pPr>
    </w:p>
    <w:p w:rsidRPr="009D14A0" w:rsidR="00CC059F" w:rsidP="00191D66" w:rsidRDefault="00F568D7" w14:paraId="42935DB4" w14:textId="54FE7AD8">
      <w:pPr>
        <w:ind w:left="360"/>
        <w:rPr>
          <w:sz w:val="22"/>
          <w:szCs w:val="22"/>
        </w:rPr>
      </w:pPr>
      <w:r w:rsidRPr="00F568D7">
        <w:rPr>
          <w:sz w:val="22"/>
          <w:szCs w:val="22"/>
        </w:rPr>
        <w:t>SBA Form 1244 is completed by</w:t>
      </w:r>
      <w:r w:rsidR="00481D11">
        <w:rPr>
          <w:sz w:val="22"/>
          <w:szCs w:val="22"/>
        </w:rPr>
        <w:t xml:space="preserve"> </w:t>
      </w:r>
      <w:r w:rsidRPr="00F568D7">
        <w:rPr>
          <w:sz w:val="22"/>
          <w:szCs w:val="22"/>
        </w:rPr>
        <w:t>both the</w:t>
      </w:r>
      <w:r w:rsidR="00481D11">
        <w:rPr>
          <w:sz w:val="22"/>
          <w:szCs w:val="22"/>
        </w:rPr>
        <w:t xml:space="preserve"> CDC and the</w:t>
      </w:r>
      <w:r w:rsidRPr="00F568D7">
        <w:rPr>
          <w:sz w:val="22"/>
          <w:szCs w:val="22"/>
        </w:rPr>
        <w:t xml:space="preserve"> small business applicant</w:t>
      </w:r>
      <w:r w:rsidR="00481D11">
        <w:rPr>
          <w:sz w:val="22"/>
          <w:szCs w:val="22"/>
        </w:rPr>
        <w:t>.</w:t>
      </w:r>
      <w:r w:rsidR="00AA153D">
        <w:rPr>
          <w:sz w:val="22"/>
          <w:szCs w:val="22"/>
        </w:rPr>
        <w:t xml:space="preserve"> </w:t>
      </w:r>
      <w:r w:rsidRPr="009D14A0" w:rsidR="003C682A">
        <w:rPr>
          <w:sz w:val="22"/>
          <w:szCs w:val="22"/>
        </w:rPr>
        <w:t>SBA estimates that</w:t>
      </w:r>
      <w:r w:rsidR="00AA153D">
        <w:rPr>
          <w:sz w:val="22"/>
          <w:szCs w:val="22"/>
        </w:rPr>
        <w:t>, based on the number of applications received by SBA in FY</w:t>
      </w:r>
      <w:r w:rsidR="006B2E3F">
        <w:rPr>
          <w:sz w:val="22"/>
          <w:szCs w:val="22"/>
        </w:rPr>
        <w:t xml:space="preserve"> 20</w:t>
      </w:r>
      <w:r w:rsidR="00AA153D">
        <w:rPr>
          <w:sz w:val="22"/>
          <w:szCs w:val="22"/>
        </w:rPr>
        <w:t>2</w:t>
      </w:r>
      <w:r w:rsidR="006B2E3F">
        <w:rPr>
          <w:sz w:val="22"/>
          <w:szCs w:val="22"/>
        </w:rPr>
        <w:t>0</w:t>
      </w:r>
      <w:r w:rsidR="00AA153D">
        <w:rPr>
          <w:sz w:val="22"/>
          <w:szCs w:val="22"/>
        </w:rPr>
        <w:t xml:space="preserve">, </w:t>
      </w:r>
      <w:r w:rsidRPr="009D14A0" w:rsidR="00FA4649">
        <w:rPr>
          <w:sz w:val="22"/>
          <w:szCs w:val="22"/>
        </w:rPr>
        <w:t xml:space="preserve">approximately </w:t>
      </w:r>
      <w:bookmarkStart w:name="_Hlk71733916" w:id="1"/>
      <w:r w:rsidRPr="009D14A0" w:rsidR="00940505">
        <w:rPr>
          <w:sz w:val="22"/>
          <w:szCs w:val="22"/>
        </w:rPr>
        <w:t>7,</w:t>
      </w:r>
      <w:r w:rsidR="00343C11">
        <w:rPr>
          <w:sz w:val="22"/>
          <w:szCs w:val="22"/>
        </w:rPr>
        <w:t>119</w:t>
      </w:r>
      <w:r w:rsidRPr="009D14A0" w:rsidR="00940505">
        <w:rPr>
          <w:sz w:val="22"/>
          <w:szCs w:val="22"/>
        </w:rPr>
        <w:t xml:space="preserve"> </w:t>
      </w:r>
      <w:bookmarkEnd w:id="1"/>
      <w:r w:rsidR="00AA153D">
        <w:rPr>
          <w:sz w:val="22"/>
          <w:szCs w:val="22"/>
        </w:rPr>
        <w:t>applications</w:t>
      </w:r>
      <w:r w:rsidR="00C700C5">
        <w:rPr>
          <w:sz w:val="22"/>
          <w:szCs w:val="22"/>
        </w:rPr>
        <w:t xml:space="preserve"> (responses)</w:t>
      </w:r>
      <w:r w:rsidR="00AA153D">
        <w:rPr>
          <w:sz w:val="22"/>
          <w:szCs w:val="22"/>
        </w:rPr>
        <w:t xml:space="preserve"> will be completed by small businesses</w:t>
      </w:r>
      <w:r w:rsidR="00EE61AD">
        <w:rPr>
          <w:sz w:val="22"/>
          <w:szCs w:val="22"/>
        </w:rPr>
        <w:t>,</w:t>
      </w:r>
      <w:r w:rsidR="00C700C5">
        <w:rPr>
          <w:sz w:val="22"/>
          <w:szCs w:val="22"/>
        </w:rPr>
        <w:t xml:space="preserve"> </w:t>
      </w:r>
      <w:proofErr w:type="gramStart"/>
      <w:r w:rsidR="00484C35">
        <w:rPr>
          <w:sz w:val="22"/>
          <w:szCs w:val="22"/>
        </w:rPr>
        <w:t>assuming that</w:t>
      </w:r>
      <w:proofErr w:type="gramEnd"/>
      <w:r w:rsidR="00C700C5">
        <w:rPr>
          <w:sz w:val="22"/>
          <w:szCs w:val="22"/>
        </w:rPr>
        <w:t xml:space="preserve"> each applicant </w:t>
      </w:r>
      <w:r w:rsidR="002B0953">
        <w:rPr>
          <w:sz w:val="22"/>
          <w:szCs w:val="22"/>
        </w:rPr>
        <w:t>submit</w:t>
      </w:r>
      <w:r w:rsidR="00484C35">
        <w:rPr>
          <w:sz w:val="22"/>
          <w:szCs w:val="22"/>
        </w:rPr>
        <w:t>s</w:t>
      </w:r>
      <w:r w:rsidR="002B0953">
        <w:rPr>
          <w:sz w:val="22"/>
          <w:szCs w:val="22"/>
        </w:rPr>
        <w:t xml:space="preserve"> on</w:t>
      </w:r>
      <w:r w:rsidR="006B115A">
        <w:rPr>
          <w:sz w:val="22"/>
          <w:szCs w:val="22"/>
        </w:rPr>
        <w:t>e</w:t>
      </w:r>
      <w:r w:rsidR="003D1B27">
        <w:rPr>
          <w:sz w:val="22"/>
          <w:szCs w:val="22"/>
        </w:rPr>
        <w:t xml:space="preserve"> application </w:t>
      </w:r>
      <w:r w:rsidR="002B0953">
        <w:rPr>
          <w:sz w:val="22"/>
          <w:szCs w:val="22"/>
        </w:rPr>
        <w:t>on average</w:t>
      </w:r>
      <w:r w:rsidR="002C40AB">
        <w:rPr>
          <w:sz w:val="22"/>
          <w:szCs w:val="22"/>
        </w:rPr>
        <w:t xml:space="preserve">. </w:t>
      </w:r>
      <w:r w:rsidR="006B2E3F">
        <w:rPr>
          <w:sz w:val="22"/>
          <w:szCs w:val="22"/>
        </w:rPr>
        <w:t>SBA is using the FY 2020 statistics because, i</w:t>
      </w:r>
      <w:r w:rsidR="00CE70D5">
        <w:rPr>
          <w:sz w:val="22"/>
          <w:szCs w:val="22"/>
        </w:rPr>
        <w:t xml:space="preserve">n FY </w:t>
      </w:r>
      <w:r w:rsidR="006B2E3F">
        <w:rPr>
          <w:sz w:val="22"/>
          <w:szCs w:val="22"/>
        </w:rPr>
        <w:t>20</w:t>
      </w:r>
      <w:r w:rsidR="00CE70D5">
        <w:rPr>
          <w:sz w:val="22"/>
          <w:szCs w:val="22"/>
        </w:rPr>
        <w:t>21, there was a historic</w:t>
      </w:r>
      <w:r w:rsidR="006B2E3F">
        <w:rPr>
          <w:sz w:val="22"/>
          <w:szCs w:val="22"/>
        </w:rPr>
        <w:t>,</w:t>
      </w:r>
      <w:r w:rsidR="00CE70D5">
        <w:rPr>
          <w:sz w:val="22"/>
          <w:szCs w:val="22"/>
        </w:rPr>
        <w:t xml:space="preserve"> higher level of application</w:t>
      </w:r>
      <w:r w:rsidR="006B2E3F">
        <w:rPr>
          <w:sz w:val="22"/>
          <w:szCs w:val="22"/>
        </w:rPr>
        <w:t>s</w:t>
      </w:r>
      <w:r w:rsidR="00CE70D5">
        <w:rPr>
          <w:sz w:val="22"/>
          <w:szCs w:val="22"/>
        </w:rPr>
        <w:t xml:space="preserve"> submitted due to fee relief and Section 1112 subsidy where 9,676 applications were submitted</w:t>
      </w:r>
      <w:r w:rsidR="002C40AB">
        <w:rPr>
          <w:sz w:val="22"/>
          <w:szCs w:val="22"/>
        </w:rPr>
        <w:t xml:space="preserve">. </w:t>
      </w:r>
      <w:r w:rsidR="00CE70D5">
        <w:rPr>
          <w:sz w:val="22"/>
          <w:szCs w:val="22"/>
        </w:rPr>
        <w:t xml:space="preserve">For purposes of estimates, </w:t>
      </w:r>
      <w:r w:rsidR="00273818">
        <w:rPr>
          <w:sz w:val="22"/>
          <w:szCs w:val="22"/>
        </w:rPr>
        <w:t xml:space="preserve">SBA  is </w:t>
      </w:r>
      <w:r w:rsidR="00CE70D5">
        <w:rPr>
          <w:sz w:val="22"/>
          <w:szCs w:val="22"/>
        </w:rPr>
        <w:t xml:space="preserve"> using the FY 20</w:t>
      </w:r>
      <w:r w:rsidR="006B2E3F">
        <w:rPr>
          <w:sz w:val="22"/>
          <w:szCs w:val="22"/>
        </w:rPr>
        <w:t>20</w:t>
      </w:r>
      <w:r w:rsidR="00CE70D5">
        <w:rPr>
          <w:sz w:val="22"/>
          <w:szCs w:val="22"/>
        </w:rPr>
        <w:t xml:space="preserve"> statistics as a conservative estimate for FY </w:t>
      </w:r>
      <w:r w:rsidR="006B2E3F">
        <w:rPr>
          <w:sz w:val="22"/>
          <w:szCs w:val="22"/>
        </w:rPr>
        <w:t>20</w:t>
      </w:r>
      <w:r w:rsidR="00CE70D5">
        <w:rPr>
          <w:sz w:val="22"/>
          <w:szCs w:val="22"/>
        </w:rPr>
        <w:t xml:space="preserve">22 activity and forward, as fee relief and subsidy </w:t>
      </w:r>
      <w:r w:rsidR="006B2E3F">
        <w:rPr>
          <w:sz w:val="22"/>
          <w:szCs w:val="22"/>
        </w:rPr>
        <w:t>are</w:t>
      </w:r>
      <w:r w:rsidR="00CE70D5">
        <w:rPr>
          <w:sz w:val="22"/>
          <w:szCs w:val="22"/>
        </w:rPr>
        <w:t xml:space="preserve"> no longer available.</w:t>
      </w:r>
      <w:r w:rsidR="002B0953">
        <w:rPr>
          <w:sz w:val="22"/>
          <w:szCs w:val="22"/>
        </w:rPr>
        <w:t xml:space="preserve"> </w:t>
      </w:r>
      <w:r w:rsidR="00C700C5">
        <w:rPr>
          <w:sz w:val="22"/>
          <w:szCs w:val="22"/>
        </w:rPr>
        <w:t>These applica</w:t>
      </w:r>
      <w:r w:rsidR="002B0953">
        <w:rPr>
          <w:sz w:val="22"/>
          <w:szCs w:val="22"/>
        </w:rPr>
        <w:t xml:space="preserve">tions </w:t>
      </w:r>
      <w:r w:rsidR="00C700C5">
        <w:rPr>
          <w:sz w:val="22"/>
          <w:szCs w:val="22"/>
        </w:rPr>
        <w:t xml:space="preserve">will be submitted by </w:t>
      </w:r>
      <w:r w:rsidR="00AA153D">
        <w:rPr>
          <w:sz w:val="22"/>
          <w:szCs w:val="22"/>
        </w:rPr>
        <w:t>20</w:t>
      </w:r>
      <w:r w:rsidR="00B03A8F">
        <w:rPr>
          <w:sz w:val="22"/>
          <w:szCs w:val="22"/>
        </w:rPr>
        <w:t>6</w:t>
      </w:r>
      <w:r w:rsidR="00AA153D">
        <w:rPr>
          <w:sz w:val="22"/>
          <w:szCs w:val="22"/>
        </w:rPr>
        <w:t xml:space="preserve"> CD. </w:t>
      </w:r>
      <w:r w:rsidRPr="009D14A0" w:rsidR="00F163A3">
        <w:rPr>
          <w:sz w:val="22"/>
          <w:szCs w:val="22"/>
        </w:rPr>
        <w:t xml:space="preserve">Of the </w:t>
      </w:r>
      <w:r w:rsidRPr="009D14A0" w:rsidR="007D3464">
        <w:rPr>
          <w:sz w:val="22"/>
          <w:szCs w:val="22"/>
        </w:rPr>
        <w:t>7</w:t>
      </w:r>
      <w:r w:rsidRPr="009D14A0" w:rsidR="00F163A3">
        <w:rPr>
          <w:sz w:val="22"/>
          <w:szCs w:val="22"/>
        </w:rPr>
        <w:t>,</w:t>
      </w:r>
      <w:r w:rsidR="00343C11">
        <w:rPr>
          <w:sz w:val="22"/>
          <w:szCs w:val="22"/>
        </w:rPr>
        <w:t>119</w:t>
      </w:r>
      <w:r w:rsidRPr="009D14A0" w:rsidR="00F163A3">
        <w:rPr>
          <w:sz w:val="22"/>
          <w:szCs w:val="22"/>
        </w:rPr>
        <w:t xml:space="preserve"> applications, </w:t>
      </w:r>
      <w:r w:rsidRPr="009D14A0" w:rsidR="003C682A">
        <w:rPr>
          <w:sz w:val="22"/>
          <w:szCs w:val="22"/>
        </w:rPr>
        <w:t xml:space="preserve">an estimated </w:t>
      </w:r>
      <w:r w:rsidRPr="009D14A0" w:rsidR="007D3464">
        <w:rPr>
          <w:sz w:val="22"/>
          <w:szCs w:val="22"/>
        </w:rPr>
        <w:t>15</w:t>
      </w:r>
      <w:r w:rsidR="0021252E">
        <w:rPr>
          <w:sz w:val="22"/>
          <w:szCs w:val="22"/>
        </w:rPr>
        <w:t>,</w:t>
      </w:r>
      <w:r w:rsidRPr="009D14A0" w:rsidR="00FA4649">
        <w:rPr>
          <w:sz w:val="22"/>
          <w:szCs w:val="22"/>
        </w:rPr>
        <w:t xml:space="preserve"> or </w:t>
      </w:r>
      <w:r w:rsidR="00D5235F">
        <w:rPr>
          <w:sz w:val="22"/>
          <w:szCs w:val="22"/>
        </w:rPr>
        <w:t xml:space="preserve">about </w:t>
      </w:r>
      <w:r w:rsidRPr="009D14A0" w:rsidR="00FA4649">
        <w:rPr>
          <w:sz w:val="22"/>
          <w:szCs w:val="22"/>
        </w:rPr>
        <w:t>0.</w:t>
      </w:r>
      <w:r w:rsidRPr="009D14A0" w:rsidR="007D3464">
        <w:rPr>
          <w:sz w:val="22"/>
          <w:szCs w:val="22"/>
        </w:rPr>
        <w:t>2</w:t>
      </w:r>
      <w:r w:rsidRPr="009D14A0" w:rsidR="00FA4649">
        <w:rPr>
          <w:sz w:val="22"/>
          <w:szCs w:val="22"/>
        </w:rPr>
        <w:t>%</w:t>
      </w:r>
      <w:r w:rsidR="0021252E">
        <w:rPr>
          <w:sz w:val="22"/>
          <w:szCs w:val="22"/>
        </w:rPr>
        <w:t>,</w:t>
      </w:r>
      <w:r w:rsidRPr="009D14A0" w:rsidR="00FA4649">
        <w:rPr>
          <w:sz w:val="22"/>
          <w:szCs w:val="22"/>
        </w:rPr>
        <w:t xml:space="preserve"> </w:t>
      </w:r>
      <w:r w:rsidRPr="009D14A0" w:rsidR="00F163A3">
        <w:rPr>
          <w:sz w:val="22"/>
          <w:szCs w:val="22"/>
        </w:rPr>
        <w:t>w</w:t>
      </w:r>
      <w:r w:rsidRPr="009D14A0" w:rsidR="003C682A">
        <w:rPr>
          <w:sz w:val="22"/>
          <w:szCs w:val="22"/>
        </w:rPr>
        <w:t xml:space="preserve">ill be </w:t>
      </w:r>
      <w:r w:rsidR="00AA153D">
        <w:rPr>
          <w:sz w:val="22"/>
          <w:szCs w:val="22"/>
        </w:rPr>
        <w:t xml:space="preserve">submitted by </w:t>
      </w:r>
      <w:r w:rsidRPr="009D14A0" w:rsidR="00FA4649">
        <w:rPr>
          <w:sz w:val="22"/>
          <w:szCs w:val="22"/>
        </w:rPr>
        <w:t xml:space="preserve">PCLP </w:t>
      </w:r>
      <w:r w:rsidR="00AA153D">
        <w:rPr>
          <w:sz w:val="22"/>
          <w:szCs w:val="22"/>
        </w:rPr>
        <w:t>CDCs</w:t>
      </w:r>
      <w:r w:rsidR="00540512">
        <w:rPr>
          <w:sz w:val="22"/>
          <w:szCs w:val="22"/>
        </w:rPr>
        <w:t xml:space="preserve"> using their delegated authority</w:t>
      </w:r>
      <w:r w:rsidR="0087021F">
        <w:rPr>
          <w:sz w:val="22"/>
          <w:szCs w:val="22"/>
        </w:rPr>
        <w:t xml:space="preserve"> to process the loan</w:t>
      </w:r>
      <w:r w:rsidR="005C1224">
        <w:rPr>
          <w:sz w:val="22"/>
          <w:szCs w:val="22"/>
        </w:rPr>
        <w:t>;</w:t>
      </w:r>
      <w:r w:rsidRPr="009D14A0" w:rsidR="00FA4649">
        <w:rPr>
          <w:sz w:val="22"/>
          <w:szCs w:val="22"/>
        </w:rPr>
        <w:t xml:space="preserve"> </w:t>
      </w:r>
      <w:r w:rsidRPr="009D14A0" w:rsidR="007D3464">
        <w:rPr>
          <w:sz w:val="22"/>
          <w:szCs w:val="22"/>
        </w:rPr>
        <w:t>5,695</w:t>
      </w:r>
      <w:r w:rsidR="0021252E">
        <w:rPr>
          <w:sz w:val="22"/>
          <w:szCs w:val="22"/>
        </w:rPr>
        <w:t>,</w:t>
      </w:r>
      <w:r w:rsidRPr="009D14A0" w:rsidR="00FA4649">
        <w:rPr>
          <w:sz w:val="22"/>
          <w:szCs w:val="22"/>
        </w:rPr>
        <w:t xml:space="preserve"> or </w:t>
      </w:r>
      <w:r w:rsidR="004344AE">
        <w:rPr>
          <w:sz w:val="22"/>
          <w:szCs w:val="22"/>
        </w:rPr>
        <w:t xml:space="preserve">just under </w:t>
      </w:r>
      <w:r w:rsidR="00343C11">
        <w:rPr>
          <w:sz w:val="22"/>
          <w:szCs w:val="22"/>
        </w:rPr>
        <w:t>80</w:t>
      </w:r>
      <w:r w:rsidRPr="009D14A0" w:rsidR="00FA4649">
        <w:rPr>
          <w:sz w:val="22"/>
          <w:szCs w:val="22"/>
        </w:rPr>
        <w:t>%</w:t>
      </w:r>
      <w:r w:rsidR="0021252E">
        <w:rPr>
          <w:sz w:val="22"/>
          <w:szCs w:val="22"/>
        </w:rPr>
        <w:t>,</w:t>
      </w:r>
      <w:r w:rsidRPr="009D14A0" w:rsidR="00FA4649">
        <w:rPr>
          <w:sz w:val="22"/>
          <w:szCs w:val="22"/>
        </w:rPr>
        <w:t xml:space="preserve"> </w:t>
      </w:r>
      <w:r w:rsidR="0090414C">
        <w:rPr>
          <w:sz w:val="22"/>
          <w:szCs w:val="22"/>
        </w:rPr>
        <w:t xml:space="preserve">will be </w:t>
      </w:r>
      <w:r w:rsidR="00AA153D">
        <w:rPr>
          <w:sz w:val="22"/>
          <w:szCs w:val="22"/>
        </w:rPr>
        <w:t xml:space="preserve">submitted </w:t>
      </w:r>
      <w:r w:rsidR="006242DA">
        <w:rPr>
          <w:sz w:val="22"/>
          <w:szCs w:val="22"/>
        </w:rPr>
        <w:t xml:space="preserve">under the Abridged Submission Method (ASM) (which is a streamlined application process under which CDCs may submit fewer documents to SBA </w:t>
      </w:r>
      <w:r w:rsidR="006242DA">
        <w:rPr>
          <w:sz w:val="22"/>
          <w:szCs w:val="22"/>
        </w:rPr>
        <w:lastRenderedPageBreak/>
        <w:t xml:space="preserve">for review) </w:t>
      </w:r>
      <w:r w:rsidR="00AA153D">
        <w:rPr>
          <w:sz w:val="22"/>
          <w:szCs w:val="22"/>
        </w:rPr>
        <w:t xml:space="preserve">by </w:t>
      </w:r>
      <w:r w:rsidR="00540512">
        <w:rPr>
          <w:sz w:val="22"/>
          <w:szCs w:val="22"/>
        </w:rPr>
        <w:t>PCLP</w:t>
      </w:r>
      <w:r w:rsidR="0087021F">
        <w:rPr>
          <w:sz w:val="22"/>
          <w:szCs w:val="22"/>
        </w:rPr>
        <w:t xml:space="preserve"> CDCs (for applications not processed through their delegated authority) </w:t>
      </w:r>
      <w:r w:rsidR="00892DAF">
        <w:rPr>
          <w:sz w:val="22"/>
          <w:szCs w:val="22"/>
        </w:rPr>
        <w:t>and</w:t>
      </w:r>
      <w:r w:rsidR="0087021F">
        <w:rPr>
          <w:sz w:val="22"/>
          <w:szCs w:val="22"/>
        </w:rPr>
        <w:t xml:space="preserve"> ALP </w:t>
      </w:r>
      <w:r w:rsidR="00540512">
        <w:rPr>
          <w:sz w:val="22"/>
          <w:szCs w:val="22"/>
        </w:rPr>
        <w:t>CDCs</w:t>
      </w:r>
      <w:r w:rsidR="005C1224">
        <w:rPr>
          <w:sz w:val="22"/>
          <w:szCs w:val="22"/>
        </w:rPr>
        <w:t>;</w:t>
      </w:r>
      <w:r w:rsidRPr="009D14A0" w:rsidR="00FA4649">
        <w:rPr>
          <w:sz w:val="22"/>
          <w:szCs w:val="22"/>
        </w:rPr>
        <w:t xml:space="preserve"> and 1,</w:t>
      </w:r>
      <w:r w:rsidR="00343C11">
        <w:rPr>
          <w:sz w:val="22"/>
          <w:szCs w:val="22"/>
        </w:rPr>
        <w:t>409</w:t>
      </w:r>
      <w:r w:rsidR="005C1224">
        <w:rPr>
          <w:sz w:val="22"/>
          <w:szCs w:val="22"/>
        </w:rPr>
        <w:t>,</w:t>
      </w:r>
      <w:r w:rsidRPr="009D14A0" w:rsidR="00FA4649">
        <w:rPr>
          <w:sz w:val="22"/>
          <w:szCs w:val="22"/>
        </w:rPr>
        <w:t xml:space="preserve"> or </w:t>
      </w:r>
      <w:r w:rsidR="009A444D">
        <w:rPr>
          <w:sz w:val="22"/>
          <w:szCs w:val="22"/>
        </w:rPr>
        <w:t>about 19.8</w:t>
      </w:r>
      <w:r w:rsidRPr="009D14A0" w:rsidR="00FA4649">
        <w:rPr>
          <w:sz w:val="22"/>
          <w:szCs w:val="22"/>
        </w:rPr>
        <w:t>%</w:t>
      </w:r>
      <w:r w:rsidR="005C1224">
        <w:rPr>
          <w:sz w:val="22"/>
          <w:szCs w:val="22"/>
        </w:rPr>
        <w:t>,</w:t>
      </w:r>
      <w:r w:rsidRPr="009D14A0" w:rsidR="00FA4649">
        <w:rPr>
          <w:sz w:val="22"/>
          <w:szCs w:val="22"/>
        </w:rPr>
        <w:t xml:space="preserve"> </w:t>
      </w:r>
      <w:r w:rsidR="00540512">
        <w:rPr>
          <w:sz w:val="22"/>
          <w:szCs w:val="22"/>
        </w:rPr>
        <w:t xml:space="preserve">will be submitted by </w:t>
      </w:r>
      <w:r w:rsidR="0087021F">
        <w:rPr>
          <w:sz w:val="22"/>
          <w:szCs w:val="22"/>
        </w:rPr>
        <w:t xml:space="preserve">non-PCLP/non-ALP </w:t>
      </w:r>
      <w:r w:rsidR="00540512">
        <w:rPr>
          <w:sz w:val="22"/>
          <w:szCs w:val="22"/>
        </w:rPr>
        <w:t>CDCs</w:t>
      </w:r>
      <w:r w:rsidR="00BF1650">
        <w:rPr>
          <w:sz w:val="22"/>
          <w:szCs w:val="22"/>
        </w:rPr>
        <w:t xml:space="preserve"> that cannot use ASM</w:t>
      </w:r>
      <w:r w:rsidRPr="009D14A0" w:rsidR="00FA4649">
        <w:rPr>
          <w:sz w:val="22"/>
          <w:szCs w:val="22"/>
        </w:rPr>
        <w:t>.</w:t>
      </w:r>
      <w:r w:rsidRPr="009D14A0" w:rsidR="00F163A3">
        <w:rPr>
          <w:sz w:val="22"/>
          <w:szCs w:val="22"/>
        </w:rPr>
        <w:t xml:space="preserve"> </w:t>
      </w:r>
      <w:r w:rsidRPr="009D14A0" w:rsidR="0060495D">
        <w:rPr>
          <w:sz w:val="22"/>
          <w:szCs w:val="22"/>
        </w:rPr>
        <w:t xml:space="preserve"> </w:t>
      </w:r>
      <w:r w:rsidR="00175C10">
        <w:rPr>
          <w:sz w:val="22"/>
          <w:szCs w:val="22"/>
        </w:rPr>
        <w:t>The burden hour estimate for CDCs was estimated from feedback from CDCs.</w:t>
      </w:r>
      <w:r w:rsidR="0087021F">
        <w:rPr>
          <w:sz w:val="22"/>
          <w:szCs w:val="22"/>
        </w:rPr>
        <w:t xml:space="preserve"> </w:t>
      </w:r>
    </w:p>
    <w:p w:rsidRPr="009D14A0" w:rsidR="00CC059F" w:rsidP="00191D66" w:rsidRDefault="00CC059F" w14:paraId="5784065C" w14:textId="77777777">
      <w:pPr>
        <w:ind w:left="360"/>
        <w:rPr>
          <w:sz w:val="22"/>
          <w:szCs w:val="22"/>
        </w:rPr>
      </w:pPr>
    </w:p>
    <w:p w:rsidR="00CC059F" w:rsidP="00191D66" w:rsidRDefault="00F163A3" w14:paraId="21EAAF14" w14:textId="0EF16759">
      <w:pPr>
        <w:ind w:left="360"/>
        <w:rPr>
          <w:sz w:val="22"/>
          <w:szCs w:val="22"/>
        </w:rPr>
      </w:pPr>
      <w:r w:rsidRPr="009D14A0">
        <w:rPr>
          <w:sz w:val="22"/>
          <w:szCs w:val="22"/>
        </w:rPr>
        <w:t xml:space="preserve">Due to the different submission method requirements, each </w:t>
      </w:r>
      <w:r w:rsidR="00F34915">
        <w:rPr>
          <w:sz w:val="22"/>
          <w:szCs w:val="22"/>
        </w:rPr>
        <w:t xml:space="preserve">method </w:t>
      </w:r>
      <w:r w:rsidRPr="009D14A0">
        <w:rPr>
          <w:sz w:val="22"/>
          <w:szCs w:val="22"/>
        </w:rPr>
        <w:t xml:space="preserve">has a </w:t>
      </w:r>
      <w:r w:rsidRPr="009D14A0" w:rsidR="00CC059F">
        <w:rPr>
          <w:sz w:val="22"/>
          <w:szCs w:val="22"/>
        </w:rPr>
        <w:t>different time estimate to complete</w:t>
      </w:r>
      <w:r w:rsidR="00F34915">
        <w:rPr>
          <w:sz w:val="22"/>
          <w:szCs w:val="22"/>
        </w:rPr>
        <w:t xml:space="preserve">.  </w:t>
      </w:r>
      <w:r w:rsidR="0010137A">
        <w:rPr>
          <w:sz w:val="22"/>
          <w:szCs w:val="22"/>
        </w:rPr>
        <w:t xml:space="preserve">The </w:t>
      </w:r>
      <w:r w:rsidRPr="00F34915" w:rsidR="0010137A">
        <w:rPr>
          <w:sz w:val="22"/>
          <w:szCs w:val="22"/>
        </w:rPr>
        <w:t xml:space="preserve">estimate </w:t>
      </w:r>
      <w:r w:rsidR="0010137A">
        <w:rPr>
          <w:sz w:val="22"/>
          <w:szCs w:val="22"/>
        </w:rPr>
        <w:t xml:space="preserve">of the number of hours for each of the methods </w:t>
      </w:r>
      <w:r w:rsidRPr="00F34915" w:rsidR="0010137A">
        <w:rPr>
          <w:sz w:val="22"/>
          <w:szCs w:val="22"/>
        </w:rPr>
        <w:t xml:space="preserve">below includes </w:t>
      </w:r>
      <w:r w:rsidR="00481D11">
        <w:rPr>
          <w:sz w:val="22"/>
          <w:szCs w:val="22"/>
        </w:rPr>
        <w:t>the</w:t>
      </w:r>
      <w:r w:rsidRPr="00F34915" w:rsidR="0010137A">
        <w:rPr>
          <w:sz w:val="22"/>
          <w:szCs w:val="22"/>
        </w:rPr>
        <w:t xml:space="preserve"> burden hours for the</w:t>
      </w:r>
      <w:r w:rsidR="00481D11">
        <w:rPr>
          <w:sz w:val="22"/>
          <w:szCs w:val="22"/>
        </w:rPr>
        <w:t xml:space="preserve"> CDC and</w:t>
      </w:r>
      <w:r w:rsidRPr="00F34915" w:rsidR="0010137A">
        <w:rPr>
          <w:sz w:val="22"/>
          <w:szCs w:val="22"/>
        </w:rPr>
        <w:t xml:space="preserve"> small business applicant</w:t>
      </w:r>
      <w:r w:rsidR="00481D11">
        <w:rPr>
          <w:sz w:val="22"/>
          <w:szCs w:val="22"/>
        </w:rPr>
        <w:t>s</w:t>
      </w:r>
      <w:r w:rsidRPr="00F34915" w:rsidR="0010137A">
        <w:rPr>
          <w:sz w:val="22"/>
          <w:szCs w:val="22"/>
        </w:rPr>
        <w:t xml:space="preserve"> to complete the form</w:t>
      </w:r>
      <w:r w:rsidR="00481D11">
        <w:rPr>
          <w:sz w:val="22"/>
          <w:szCs w:val="22"/>
        </w:rPr>
        <w:t>.</w:t>
      </w:r>
    </w:p>
    <w:p w:rsidRPr="009D14A0" w:rsidR="00725166" w:rsidP="00191D66" w:rsidRDefault="00725166" w14:paraId="5E16690B" w14:textId="77777777">
      <w:pPr>
        <w:ind w:left="360"/>
        <w:rPr>
          <w:sz w:val="22"/>
          <w:szCs w:val="22"/>
        </w:rPr>
      </w:pPr>
    </w:p>
    <w:p w:rsidRPr="0006790E" w:rsidR="00CC059F" w:rsidP="00F855BA" w:rsidRDefault="0006790E" w14:paraId="27FAEA80" w14:textId="03B65306">
      <w:pPr>
        <w:ind w:left="720" w:hanging="360"/>
        <w:rPr>
          <w:sz w:val="22"/>
          <w:szCs w:val="22"/>
        </w:rPr>
      </w:pPr>
      <w:r w:rsidRPr="009D14A0">
        <w:rPr>
          <w:sz w:val="22"/>
          <w:szCs w:val="22"/>
        </w:rPr>
        <w:t>•</w:t>
      </w:r>
      <w:r w:rsidRPr="009D14A0">
        <w:rPr>
          <w:sz w:val="22"/>
          <w:szCs w:val="22"/>
        </w:rPr>
        <w:tab/>
      </w:r>
      <w:r w:rsidRPr="0006790E" w:rsidR="00CC059F">
        <w:rPr>
          <w:sz w:val="22"/>
          <w:szCs w:val="22"/>
        </w:rPr>
        <w:t xml:space="preserve">Submission </w:t>
      </w:r>
      <w:r w:rsidRPr="0006790E" w:rsidR="0087021F">
        <w:rPr>
          <w:sz w:val="22"/>
          <w:szCs w:val="22"/>
        </w:rPr>
        <w:t xml:space="preserve">by PCLP CDCs through their delegated authority </w:t>
      </w:r>
      <w:r w:rsidRPr="0006790E" w:rsidR="00CC059F">
        <w:rPr>
          <w:sz w:val="22"/>
          <w:szCs w:val="22"/>
        </w:rPr>
        <w:t>---</w:t>
      </w:r>
      <w:r w:rsidRPr="0006790E" w:rsidR="007D3464">
        <w:rPr>
          <w:sz w:val="22"/>
          <w:szCs w:val="22"/>
        </w:rPr>
        <w:t>15</w:t>
      </w:r>
      <w:r w:rsidRPr="0006790E" w:rsidR="00CC059F">
        <w:rPr>
          <w:sz w:val="22"/>
          <w:szCs w:val="22"/>
        </w:rPr>
        <w:t xml:space="preserve"> x </w:t>
      </w:r>
      <w:r w:rsidRPr="0006790E" w:rsidR="00175C10">
        <w:rPr>
          <w:sz w:val="22"/>
          <w:szCs w:val="22"/>
        </w:rPr>
        <w:t>2.25</w:t>
      </w:r>
      <w:r w:rsidRPr="0006790E" w:rsidR="00CC059F">
        <w:rPr>
          <w:sz w:val="22"/>
          <w:szCs w:val="22"/>
        </w:rPr>
        <w:t xml:space="preserve"> hours = </w:t>
      </w:r>
      <w:r w:rsidRPr="0006790E" w:rsidR="00175C10">
        <w:rPr>
          <w:sz w:val="22"/>
          <w:szCs w:val="22"/>
        </w:rPr>
        <w:t>33</w:t>
      </w:r>
      <w:r w:rsidRPr="0006790E" w:rsidR="00CC059F">
        <w:rPr>
          <w:sz w:val="22"/>
          <w:szCs w:val="22"/>
        </w:rPr>
        <w:t xml:space="preserve">.75 burden hours. </w:t>
      </w:r>
    </w:p>
    <w:p w:rsidRPr="0006790E" w:rsidR="00CC059F" w:rsidP="00F855BA" w:rsidRDefault="0006790E" w14:paraId="69575F4A" w14:textId="049BB1C0">
      <w:pPr>
        <w:ind w:left="720" w:hanging="360"/>
        <w:rPr>
          <w:sz w:val="22"/>
          <w:szCs w:val="22"/>
        </w:rPr>
      </w:pPr>
      <w:r w:rsidRPr="009D14A0">
        <w:rPr>
          <w:sz w:val="22"/>
          <w:szCs w:val="22"/>
        </w:rPr>
        <w:t>•</w:t>
      </w:r>
      <w:r w:rsidRPr="009D14A0">
        <w:rPr>
          <w:sz w:val="22"/>
          <w:szCs w:val="22"/>
        </w:rPr>
        <w:tab/>
      </w:r>
      <w:r w:rsidRPr="0006790E" w:rsidR="00CC059F">
        <w:rPr>
          <w:sz w:val="22"/>
          <w:szCs w:val="22"/>
        </w:rPr>
        <w:t xml:space="preserve">Submission </w:t>
      </w:r>
      <w:r w:rsidRPr="0006790E" w:rsidR="0087021F">
        <w:rPr>
          <w:sz w:val="22"/>
          <w:szCs w:val="22"/>
        </w:rPr>
        <w:t xml:space="preserve">by PCLP CDCs or ALP CDCs </w:t>
      </w:r>
      <w:r w:rsidRPr="0006790E" w:rsidR="00CC059F">
        <w:rPr>
          <w:sz w:val="22"/>
          <w:szCs w:val="22"/>
        </w:rPr>
        <w:t>through the ASM—</w:t>
      </w:r>
      <w:r w:rsidRPr="0006790E" w:rsidR="007D3464">
        <w:rPr>
          <w:sz w:val="22"/>
          <w:szCs w:val="22"/>
        </w:rPr>
        <w:t>5</w:t>
      </w:r>
      <w:r w:rsidRPr="0006790E" w:rsidR="00CC059F">
        <w:rPr>
          <w:sz w:val="22"/>
          <w:szCs w:val="22"/>
        </w:rPr>
        <w:t>,6</w:t>
      </w:r>
      <w:r w:rsidRPr="0006790E" w:rsidR="007D3464">
        <w:rPr>
          <w:sz w:val="22"/>
          <w:szCs w:val="22"/>
        </w:rPr>
        <w:t>95</w:t>
      </w:r>
      <w:r w:rsidRPr="0006790E" w:rsidR="00CC059F">
        <w:rPr>
          <w:sz w:val="22"/>
          <w:szCs w:val="22"/>
        </w:rPr>
        <w:t xml:space="preserve"> × 2.5 hours = </w:t>
      </w:r>
      <w:r w:rsidRPr="0006790E" w:rsidR="00175C10">
        <w:rPr>
          <w:sz w:val="22"/>
          <w:szCs w:val="22"/>
        </w:rPr>
        <w:t>14,238</w:t>
      </w:r>
      <w:r w:rsidRPr="0006790E" w:rsidR="00CC059F">
        <w:rPr>
          <w:sz w:val="22"/>
          <w:szCs w:val="22"/>
        </w:rPr>
        <w:t xml:space="preserve"> burden hours. </w:t>
      </w:r>
    </w:p>
    <w:p w:rsidRPr="0006790E" w:rsidR="00CC059F" w:rsidP="0006790E" w:rsidRDefault="0006790E" w14:paraId="630D8014" w14:textId="63FEB870">
      <w:pPr>
        <w:ind w:left="360"/>
        <w:rPr>
          <w:sz w:val="22"/>
          <w:szCs w:val="22"/>
        </w:rPr>
      </w:pPr>
      <w:r w:rsidRPr="009D14A0">
        <w:rPr>
          <w:sz w:val="22"/>
          <w:szCs w:val="22"/>
        </w:rPr>
        <w:t>•</w:t>
      </w:r>
      <w:r w:rsidRPr="009D14A0">
        <w:rPr>
          <w:sz w:val="22"/>
          <w:szCs w:val="22"/>
        </w:rPr>
        <w:tab/>
      </w:r>
      <w:r w:rsidRPr="0006790E" w:rsidR="00CC059F">
        <w:rPr>
          <w:sz w:val="22"/>
          <w:szCs w:val="22"/>
        </w:rPr>
        <w:t xml:space="preserve">Submission </w:t>
      </w:r>
      <w:r w:rsidRPr="0006790E" w:rsidR="0087021F">
        <w:rPr>
          <w:sz w:val="22"/>
          <w:szCs w:val="22"/>
        </w:rPr>
        <w:t>by non-PCLP/non-ALP CDCs</w:t>
      </w:r>
      <w:r w:rsidRPr="0006790E" w:rsidR="00CC059F">
        <w:rPr>
          <w:sz w:val="22"/>
          <w:szCs w:val="22"/>
        </w:rPr>
        <w:t xml:space="preserve"> —1,</w:t>
      </w:r>
      <w:r w:rsidRPr="0006790E" w:rsidR="00343C11">
        <w:rPr>
          <w:sz w:val="22"/>
          <w:szCs w:val="22"/>
        </w:rPr>
        <w:t>409</w:t>
      </w:r>
      <w:r w:rsidRPr="0006790E" w:rsidR="00CC059F">
        <w:rPr>
          <w:sz w:val="22"/>
          <w:szCs w:val="22"/>
        </w:rPr>
        <w:t xml:space="preserve"> × </w:t>
      </w:r>
      <w:r w:rsidRPr="0006790E" w:rsidR="00175C10">
        <w:rPr>
          <w:sz w:val="22"/>
          <w:szCs w:val="22"/>
        </w:rPr>
        <w:t>3.5</w:t>
      </w:r>
      <w:r w:rsidRPr="0006790E" w:rsidR="00CC059F">
        <w:rPr>
          <w:sz w:val="22"/>
          <w:szCs w:val="22"/>
        </w:rPr>
        <w:t xml:space="preserve"> hours = </w:t>
      </w:r>
      <w:r w:rsidRPr="0006790E" w:rsidR="00343C11">
        <w:rPr>
          <w:sz w:val="22"/>
          <w:szCs w:val="22"/>
        </w:rPr>
        <w:t>4,932</w:t>
      </w:r>
      <w:r w:rsidRPr="0006790E" w:rsidR="00CC059F">
        <w:rPr>
          <w:sz w:val="22"/>
          <w:szCs w:val="22"/>
        </w:rPr>
        <w:t xml:space="preserve"> burden hours. </w:t>
      </w:r>
    </w:p>
    <w:p w:rsidRPr="009D14A0" w:rsidR="00CC059F" w:rsidP="00771D55" w:rsidRDefault="00CC059F" w14:paraId="5158DCCB" w14:textId="79D00753">
      <w:pPr>
        <w:ind w:left="360"/>
        <w:rPr>
          <w:sz w:val="22"/>
          <w:szCs w:val="22"/>
        </w:rPr>
      </w:pPr>
    </w:p>
    <w:p w:rsidRPr="009D14A0" w:rsidR="00CC059F" w:rsidP="00454A6B" w:rsidRDefault="00CC059F" w14:paraId="178D9C27" w14:textId="07D84935">
      <w:pPr>
        <w:ind w:left="360"/>
        <w:rPr>
          <w:sz w:val="22"/>
          <w:szCs w:val="22"/>
        </w:rPr>
      </w:pPr>
      <w:r w:rsidRPr="009D14A0">
        <w:rPr>
          <w:sz w:val="22"/>
          <w:szCs w:val="22"/>
        </w:rPr>
        <w:t xml:space="preserve">The total estimated annual hour burden is </w:t>
      </w:r>
      <w:r w:rsidR="00175C10">
        <w:rPr>
          <w:sz w:val="22"/>
          <w:szCs w:val="22"/>
        </w:rPr>
        <w:t>19,</w:t>
      </w:r>
      <w:r w:rsidR="00343C11">
        <w:rPr>
          <w:sz w:val="22"/>
          <w:szCs w:val="22"/>
        </w:rPr>
        <w:t>204</w:t>
      </w:r>
      <w:r w:rsidRPr="009D14A0">
        <w:rPr>
          <w:sz w:val="22"/>
          <w:szCs w:val="22"/>
        </w:rPr>
        <w:t xml:space="preserve"> hours</w:t>
      </w:r>
      <w:r w:rsidR="007071CE">
        <w:rPr>
          <w:sz w:val="22"/>
          <w:szCs w:val="22"/>
        </w:rPr>
        <w:t>.</w:t>
      </w:r>
    </w:p>
    <w:p w:rsidRPr="009D14A0" w:rsidR="00CC059F" w:rsidP="00CC059F" w:rsidRDefault="00CC059F" w14:paraId="3CB5F8BC" w14:textId="2E00B57F">
      <w:pPr>
        <w:rPr>
          <w:sz w:val="22"/>
          <w:szCs w:val="22"/>
        </w:rPr>
      </w:pPr>
    </w:p>
    <w:p w:rsidRPr="009D14A0" w:rsidR="000E290D" w:rsidP="000E290D" w:rsidRDefault="000E290D" w14:paraId="36E41642" w14:textId="778C5B82">
      <w:pPr>
        <w:ind w:left="360"/>
        <w:rPr>
          <w:sz w:val="22"/>
          <w:szCs w:val="22"/>
        </w:rPr>
      </w:pPr>
      <w:r w:rsidRPr="009D14A0">
        <w:rPr>
          <w:sz w:val="22"/>
          <w:szCs w:val="22"/>
        </w:rPr>
        <w:t xml:space="preserve">Due to the wide range of Applicants, it is difficult to </w:t>
      </w:r>
      <w:r w:rsidR="00817966">
        <w:rPr>
          <w:sz w:val="22"/>
          <w:szCs w:val="22"/>
        </w:rPr>
        <w:t xml:space="preserve">estimate </w:t>
      </w:r>
      <w:r w:rsidRPr="009D14A0">
        <w:rPr>
          <w:sz w:val="22"/>
          <w:szCs w:val="22"/>
        </w:rPr>
        <w:t xml:space="preserve">the value of the time required to fill out Form 1244. In order to be conservative, the $43.75 hourly rate of a Washington D.C.-based GS 12/13 is used. </w:t>
      </w:r>
    </w:p>
    <w:p w:rsidRPr="009D14A0" w:rsidR="000E290D" w:rsidP="000E290D" w:rsidRDefault="000E290D" w14:paraId="6736BFDC" w14:textId="77777777">
      <w:pPr>
        <w:ind w:left="360"/>
        <w:rPr>
          <w:sz w:val="22"/>
          <w:szCs w:val="22"/>
        </w:rPr>
      </w:pPr>
    </w:p>
    <w:p w:rsidRPr="009D14A0" w:rsidR="000E290D" w:rsidP="000E290D" w:rsidRDefault="000E290D" w14:paraId="3A6B4B9D" w14:textId="0AAC000D">
      <w:pPr>
        <w:ind w:left="360"/>
        <w:rPr>
          <w:sz w:val="22"/>
          <w:szCs w:val="22"/>
        </w:rPr>
      </w:pPr>
      <w:r w:rsidRPr="009D14A0">
        <w:rPr>
          <w:sz w:val="22"/>
          <w:szCs w:val="22"/>
        </w:rPr>
        <w:t>•</w:t>
      </w:r>
      <w:r w:rsidRPr="009D14A0">
        <w:rPr>
          <w:sz w:val="22"/>
          <w:szCs w:val="22"/>
        </w:rPr>
        <w:tab/>
        <w:t xml:space="preserve">Submission through the PCLP - </w:t>
      </w:r>
      <w:r w:rsidR="0004131F">
        <w:rPr>
          <w:sz w:val="22"/>
          <w:szCs w:val="22"/>
        </w:rPr>
        <w:t>33</w:t>
      </w:r>
      <w:r w:rsidRPr="009D14A0">
        <w:rPr>
          <w:sz w:val="22"/>
          <w:szCs w:val="22"/>
        </w:rPr>
        <w:t>.75 burden hours x $43.75 = $</w:t>
      </w:r>
      <w:r w:rsidR="0004131F">
        <w:rPr>
          <w:sz w:val="22"/>
          <w:szCs w:val="22"/>
        </w:rPr>
        <w:t>1,477</w:t>
      </w:r>
      <w:r w:rsidR="00343C11">
        <w:rPr>
          <w:sz w:val="22"/>
          <w:szCs w:val="22"/>
        </w:rPr>
        <w:t>.</w:t>
      </w:r>
    </w:p>
    <w:p w:rsidRPr="009D14A0" w:rsidR="000E290D" w:rsidP="000E290D" w:rsidRDefault="000E290D" w14:paraId="4140A711" w14:textId="038A9951">
      <w:pPr>
        <w:ind w:left="360"/>
        <w:rPr>
          <w:sz w:val="22"/>
          <w:szCs w:val="22"/>
        </w:rPr>
      </w:pPr>
      <w:r w:rsidRPr="009D14A0">
        <w:rPr>
          <w:sz w:val="22"/>
          <w:szCs w:val="22"/>
        </w:rPr>
        <w:t>•</w:t>
      </w:r>
      <w:r w:rsidRPr="009D14A0">
        <w:rPr>
          <w:sz w:val="22"/>
          <w:szCs w:val="22"/>
        </w:rPr>
        <w:tab/>
        <w:t xml:space="preserve">Submission through the ASM - </w:t>
      </w:r>
      <w:r w:rsidR="0004131F">
        <w:rPr>
          <w:sz w:val="22"/>
          <w:szCs w:val="22"/>
        </w:rPr>
        <w:t>14,238</w:t>
      </w:r>
      <w:r w:rsidRPr="009D14A0">
        <w:rPr>
          <w:sz w:val="22"/>
          <w:szCs w:val="22"/>
        </w:rPr>
        <w:t xml:space="preserve"> burden hours x $43.75 = $</w:t>
      </w:r>
      <w:r w:rsidR="007071CE">
        <w:rPr>
          <w:sz w:val="22"/>
          <w:szCs w:val="22"/>
        </w:rPr>
        <w:t>622,913</w:t>
      </w:r>
      <w:r w:rsidR="00343C11">
        <w:rPr>
          <w:sz w:val="22"/>
          <w:szCs w:val="22"/>
        </w:rPr>
        <w:t>.</w:t>
      </w:r>
    </w:p>
    <w:p w:rsidRPr="009D14A0" w:rsidR="000E290D" w:rsidP="000E290D" w:rsidRDefault="000E290D" w14:paraId="685619A1" w14:textId="77285A71">
      <w:pPr>
        <w:ind w:left="360"/>
        <w:rPr>
          <w:sz w:val="22"/>
          <w:szCs w:val="22"/>
        </w:rPr>
      </w:pPr>
      <w:r w:rsidRPr="009D14A0">
        <w:rPr>
          <w:sz w:val="22"/>
          <w:szCs w:val="22"/>
        </w:rPr>
        <w:t>•</w:t>
      </w:r>
      <w:r w:rsidRPr="009D14A0">
        <w:rPr>
          <w:sz w:val="22"/>
          <w:szCs w:val="22"/>
        </w:rPr>
        <w:tab/>
        <w:t xml:space="preserve">Submission through non-PCLP/ASM </w:t>
      </w:r>
      <w:r w:rsidR="0004131F">
        <w:rPr>
          <w:sz w:val="22"/>
          <w:szCs w:val="22"/>
        </w:rPr>
        <w:t>–</w:t>
      </w:r>
      <w:r w:rsidRPr="009D14A0">
        <w:rPr>
          <w:sz w:val="22"/>
          <w:szCs w:val="22"/>
        </w:rPr>
        <w:t xml:space="preserve"> </w:t>
      </w:r>
      <w:r w:rsidR="00343C11">
        <w:rPr>
          <w:sz w:val="22"/>
          <w:szCs w:val="22"/>
        </w:rPr>
        <w:t>4,932</w:t>
      </w:r>
      <w:r w:rsidRPr="009D14A0">
        <w:rPr>
          <w:sz w:val="22"/>
          <w:szCs w:val="22"/>
        </w:rPr>
        <w:t xml:space="preserve"> burden hours x $43.75 = $</w:t>
      </w:r>
      <w:r w:rsidR="00343C11">
        <w:rPr>
          <w:sz w:val="22"/>
          <w:szCs w:val="22"/>
        </w:rPr>
        <w:t>215,775.</w:t>
      </w:r>
    </w:p>
    <w:p w:rsidRPr="009D14A0" w:rsidR="00FF25E1" w:rsidP="000E290D" w:rsidRDefault="00FF25E1" w14:paraId="0A73394E" w14:textId="77777777">
      <w:pPr>
        <w:ind w:left="360"/>
        <w:rPr>
          <w:sz w:val="22"/>
          <w:szCs w:val="22"/>
        </w:rPr>
      </w:pPr>
    </w:p>
    <w:p w:rsidR="000E290D" w:rsidP="00E0354E" w:rsidRDefault="000E290D" w14:paraId="7E9B0B02" w14:textId="0B8FA2EB">
      <w:pPr>
        <w:ind w:left="360"/>
        <w:rPr>
          <w:sz w:val="22"/>
          <w:szCs w:val="22"/>
        </w:rPr>
      </w:pPr>
      <w:r w:rsidRPr="009D14A0">
        <w:rPr>
          <w:sz w:val="22"/>
          <w:szCs w:val="22"/>
        </w:rPr>
        <w:t>The total estimated cost burden is $</w:t>
      </w:r>
      <w:r w:rsidR="00343C11">
        <w:rPr>
          <w:sz w:val="22"/>
          <w:szCs w:val="22"/>
        </w:rPr>
        <w:t>840,165.</w:t>
      </w:r>
    </w:p>
    <w:p w:rsidRPr="009D14A0" w:rsidR="00E0354E" w:rsidP="00E0354E" w:rsidRDefault="00E0354E" w14:paraId="2069C0A7" w14:textId="77777777">
      <w:pPr>
        <w:ind w:left="360"/>
        <w:rPr>
          <w:sz w:val="22"/>
          <w:szCs w:val="22"/>
        </w:rPr>
      </w:pPr>
    </w:p>
    <w:bookmarkEnd w:id="0"/>
    <w:p w:rsidRPr="009D14A0" w:rsidR="00553ECE" w:rsidP="0055385F" w:rsidRDefault="00553ECE" w14:paraId="39CD283E" w14:textId="068BED10">
      <w:pPr>
        <w:pStyle w:val="ListParagraph"/>
        <w:numPr>
          <w:ilvl w:val="0"/>
          <w:numId w:val="17"/>
        </w:numPr>
        <w:tabs>
          <w:tab w:val="left" w:pos="270"/>
        </w:tabs>
        <w:spacing w:after="120"/>
        <w:rPr>
          <w:b/>
          <w:sz w:val="22"/>
          <w:szCs w:val="22"/>
          <w:u w:val="single"/>
        </w:rPr>
      </w:pPr>
      <w:r w:rsidRPr="009D14A0">
        <w:rPr>
          <w:b/>
          <w:sz w:val="22"/>
          <w:szCs w:val="22"/>
          <w:u w:val="single"/>
        </w:rPr>
        <w:t>Estimate of total annual cost burden for submission.</w:t>
      </w:r>
    </w:p>
    <w:p w:rsidRPr="009D14A0" w:rsidR="00796339" w:rsidP="00191D66" w:rsidRDefault="00553ECE" w14:paraId="0E8D9C08" w14:textId="46BC44B6">
      <w:pPr>
        <w:ind w:left="360"/>
        <w:rPr>
          <w:i/>
          <w:sz w:val="22"/>
          <w:szCs w:val="22"/>
        </w:rPr>
      </w:pPr>
      <w:r w:rsidRPr="009D14A0">
        <w:rPr>
          <w:i/>
          <w:sz w:val="22"/>
          <w:szCs w:val="22"/>
        </w:rPr>
        <w:t xml:space="preserve">Provide an estimate for the total annual cost burden to respondents or </w:t>
      </w:r>
      <w:r w:rsidRPr="009D14A0" w:rsidR="001100F5">
        <w:rPr>
          <w:i/>
          <w:sz w:val="22"/>
          <w:szCs w:val="22"/>
        </w:rPr>
        <w:t>recordkeepers</w:t>
      </w:r>
      <w:r w:rsidRPr="009D14A0">
        <w:rPr>
          <w:i/>
          <w:sz w:val="22"/>
          <w:szCs w:val="22"/>
        </w:rPr>
        <w:t xml:space="preserve"> resulting from</w:t>
      </w:r>
      <w:r w:rsidRPr="009D14A0" w:rsidR="00796339">
        <w:rPr>
          <w:i/>
          <w:sz w:val="22"/>
          <w:szCs w:val="22"/>
        </w:rPr>
        <w:t xml:space="preserve"> the collection of information.</w:t>
      </w:r>
      <w:r w:rsidRPr="009D14A0" w:rsidR="000E290D">
        <w:rPr>
          <w:i/>
          <w:sz w:val="22"/>
          <w:szCs w:val="22"/>
        </w:rPr>
        <w:t xml:space="preserve"> (Do not include the cost of any hour burden shown in items 12 and 14). </w:t>
      </w:r>
    </w:p>
    <w:p w:rsidRPr="009D14A0" w:rsidR="00796339" w:rsidP="00191D66" w:rsidRDefault="00796339" w14:paraId="69A799A6" w14:textId="77777777">
      <w:pPr>
        <w:ind w:left="360"/>
        <w:rPr>
          <w:i/>
          <w:sz w:val="22"/>
          <w:szCs w:val="22"/>
        </w:rPr>
      </w:pPr>
    </w:p>
    <w:p w:rsidRPr="009D14A0" w:rsidR="009417E9" w:rsidP="00191D66" w:rsidRDefault="0014651E" w14:paraId="3E0A03D8" w14:textId="627D6FCB">
      <w:pPr>
        <w:ind w:left="360"/>
        <w:rPr>
          <w:sz w:val="22"/>
          <w:szCs w:val="22"/>
        </w:rPr>
      </w:pPr>
      <w:r w:rsidRPr="009D14A0">
        <w:rPr>
          <w:sz w:val="22"/>
          <w:szCs w:val="22"/>
        </w:rPr>
        <w:t xml:space="preserve">SBA estimates the </w:t>
      </w:r>
      <w:r w:rsidRPr="009D14A0" w:rsidR="0053734D">
        <w:rPr>
          <w:sz w:val="22"/>
          <w:szCs w:val="22"/>
        </w:rPr>
        <w:t xml:space="preserve">total annual cost burden to respondents or record keepers resulting from the collection of information </w:t>
      </w:r>
      <w:r w:rsidRPr="009D14A0">
        <w:rPr>
          <w:sz w:val="22"/>
          <w:szCs w:val="22"/>
        </w:rPr>
        <w:t>to be minimal.</w:t>
      </w:r>
      <w:r w:rsidRPr="009D14A0" w:rsidR="0053734D">
        <w:rPr>
          <w:sz w:val="22"/>
          <w:szCs w:val="22"/>
        </w:rPr>
        <w:t xml:space="preserve"> </w:t>
      </w:r>
      <w:r w:rsidRPr="009D14A0">
        <w:rPr>
          <w:sz w:val="22"/>
          <w:szCs w:val="22"/>
        </w:rPr>
        <w:t>The financial data required should be readily available from the Applicant’s bookkeeping or accounting systems.</w:t>
      </w:r>
      <w:r w:rsidRPr="009D14A0" w:rsidR="0036330E">
        <w:rPr>
          <w:sz w:val="22"/>
          <w:szCs w:val="22"/>
        </w:rPr>
        <w:t xml:space="preserve"> </w:t>
      </w:r>
      <w:r w:rsidRPr="009D14A0" w:rsidR="006626C9">
        <w:rPr>
          <w:sz w:val="22"/>
          <w:szCs w:val="22"/>
        </w:rPr>
        <w:t>Additionally</w:t>
      </w:r>
      <w:r w:rsidRPr="009D14A0" w:rsidR="0036330E">
        <w:rPr>
          <w:sz w:val="22"/>
          <w:szCs w:val="22"/>
        </w:rPr>
        <w:t>,</w:t>
      </w:r>
      <w:r w:rsidRPr="009D14A0" w:rsidR="009417E9">
        <w:rPr>
          <w:sz w:val="22"/>
          <w:szCs w:val="22"/>
        </w:rPr>
        <w:t xml:space="preserve"> SBA’s E</w:t>
      </w:r>
      <w:r w:rsidRPr="009D14A0" w:rsidR="009E3DA0">
        <w:rPr>
          <w:sz w:val="22"/>
          <w:szCs w:val="22"/>
        </w:rPr>
        <w:t>-T</w:t>
      </w:r>
      <w:r w:rsidRPr="009D14A0" w:rsidR="009417E9">
        <w:rPr>
          <w:sz w:val="22"/>
          <w:szCs w:val="22"/>
        </w:rPr>
        <w:t>ran submission process eliminates duplication and shipping costs for CDCs. Currently, 100% of applications are submitted by CDCs electronically.</w:t>
      </w:r>
    </w:p>
    <w:p w:rsidRPr="009D14A0" w:rsidR="009417E9" w:rsidP="00191D66" w:rsidRDefault="009417E9" w14:paraId="40775BD0" w14:textId="77777777">
      <w:pPr>
        <w:ind w:left="360"/>
        <w:rPr>
          <w:sz w:val="22"/>
          <w:szCs w:val="22"/>
        </w:rPr>
      </w:pPr>
    </w:p>
    <w:p w:rsidRPr="009D14A0" w:rsidR="00553ECE" w:rsidP="00191D66" w:rsidRDefault="00553ECE" w14:paraId="10C82C64" w14:textId="41DC452C">
      <w:pPr>
        <w:pStyle w:val="ListParagraph"/>
        <w:numPr>
          <w:ilvl w:val="0"/>
          <w:numId w:val="17"/>
        </w:numPr>
        <w:tabs>
          <w:tab w:val="left" w:pos="270"/>
        </w:tabs>
        <w:spacing w:before="120" w:after="120"/>
        <w:rPr>
          <w:b/>
          <w:sz w:val="22"/>
          <w:szCs w:val="22"/>
        </w:rPr>
      </w:pPr>
      <w:r w:rsidRPr="009D14A0">
        <w:rPr>
          <w:b/>
          <w:sz w:val="22"/>
          <w:szCs w:val="22"/>
          <w:u w:val="single"/>
        </w:rPr>
        <w:t>Estimated annualized costs to the Federal government.</w:t>
      </w:r>
    </w:p>
    <w:p w:rsidRPr="009D14A0" w:rsidR="00553ECE" w:rsidP="00191D66" w:rsidRDefault="00553ECE" w14:paraId="6A5BB7F1" w14:textId="77777777">
      <w:pPr>
        <w:ind w:left="360"/>
        <w:rPr>
          <w:i/>
          <w:noProof/>
          <w:sz w:val="22"/>
          <w:szCs w:val="22"/>
        </w:rPr>
      </w:pPr>
      <w:r w:rsidRPr="009D14A0">
        <w:rPr>
          <w:i/>
          <w:noProof/>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9D14A0" w:rsidR="00553ECE" w:rsidP="00191D66" w:rsidRDefault="00553ECE" w14:paraId="5BAC7A8E" w14:textId="77777777">
      <w:pPr>
        <w:ind w:left="360"/>
        <w:rPr>
          <w:sz w:val="22"/>
          <w:szCs w:val="22"/>
        </w:rPr>
      </w:pPr>
    </w:p>
    <w:p w:rsidRPr="009D14A0" w:rsidR="00796339" w:rsidP="00191D66" w:rsidRDefault="00553ECE" w14:paraId="02E689E8" w14:textId="77777777">
      <w:pPr>
        <w:tabs>
          <w:tab w:val="center" w:pos="180"/>
        </w:tabs>
        <w:ind w:left="360"/>
        <w:rPr>
          <w:sz w:val="22"/>
          <w:szCs w:val="22"/>
        </w:rPr>
      </w:pPr>
      <w:r w:rsidRPr="009D14A0">
        <w:rPr>
          <w:sz w:val="22"/>
          <w:szCs w:val="22"/>
        </w:rPr>
        <w:t>The following is the estimated annual cost to the Federal Government</w:t>
      </w:r>
      <w:r w:rsidRPr="009D14A0" w:rsidR="00796339">
        <w:rPr>
          <w:sz w:val="22"/>
          <w:szCs w:val="22"/>
        </w:rPr>
        <w:t>/SBA:</w:t>
      </w:r>
    </w:p>
    <w:p w:rsidRPr="009D14A0" w:rsidR="00796339" w:rsidP="00191D66" w:rsidRDefault="00796339" w14:paraId="61454778" w14:textId="77777777">
      <w:pPr>
        <w:tabs>
          <w:tab w:val="center" w:pos="180"/>
        </w:tabs>
        <w:ind w:left="360"/>
        <w:rPr>
          <w:sz w:val="22"/>
          <w:szCs w:val="22"/>
        </w:rPr>
      </w:pPr>
    </w:p>
    <w:p w:rsidRPr="009D14A0" w:rsidR="00461F72" w:rsidP="00946A1A" w:rsidRDefault="009E3DA0" w14:paraId="740E1263" w14:textId="34629685">
      <w:pPr>
        <w:ind w:left="450"/>
        <w:rPr>
          <w:b/>
          <w:sz w:val="22"/>
          <w:szCs w:val="22"/>
          <w:u w:val="single"/>
        </w:rPr>
      </w:pPr>
      <w:r w:rsidRPr="009D14A0">
        <w:rPr>
          <w:sz w:val="22"/>
          <w:szCs w:val="22"/>
        </w:rPr>
        <w:t xml:space="preserve">The </w:t>
      </w:r>
      <w:r w:rsidRPr="009D14A0" w:rsidR="00553ECE">
        <w:rPr>
          <w:sz w:val="22"/>
          <w:szCs w:val="22"/>
        </w:rPr>
        <w:t>Form 1244</w:t>
      </w:r>
      <w:r w:rsidRPr="009D14A0" w:rsidR="00D81609">
        <w:rPr>
          <w:sz w:val="22"/>
          <w:szCs w:val="22"/>
        </w:rPr>
        <w:t xml:space="preserve"> </w:t>
      </w:r>
      <w:r w:rsidRPr="009D14A0" w:rsidR="00553ECE">
        <w:rPr>
          <w:sz w:val="22"/>
          <w:szCs w:val="22"/>
        </w:rPr>
        <w:t>require</w:t>
      </w:r>
      <w:r w:rsidR="00355150">
        <w:rPr>
          <w:sz w:val="22"/>
          <w:szCs w:val="22"/>
        </w:rPr>
        <w:t>d</w:t>
      </w:r>
      <w:r w:rsidRPr="009D14A0" w:rsidR="00553ECE">
        <w:rPr>
          <w:sz w:val="22"/>
          <w:szCs w:val="22"/>
        </w:rPr>
        <w:t xml:space="preserve"> a</w:t>
      </w:r>
      <w:r w:rsidRPr="009D14A0" w:rsidR="00870590">
        <w:rPr>
          <w:sz w:val="22"/>
          <w:szCs w:val="22"/>
        </w:rPr>
        <w:t>n estimated</w:t>
      </w:r>
      <w:r w:rsidRPr="009D14A0" w:rsidR="00F86364">
        <w:rPr>
          <w:sz w:val="22"/>
          <w:szCs w:val="22"/>
        </w:rPr>
        <w:t xml:space="preserve"> </w:t>
      </w:r>
      <w:r w:rsidRPr="009D14A0" w:rsidR="00553ECE">
        <w:rPr>
          <w:sz w:val="22"/>
          <w:szCs w:val="22"/>
        </w:rPr>
        <w:t xml:space="preserve">average of </w:t>
      </w:r>
      <w:r w:rsidRPr="009D14A0" w:rsidR="002F2485">
        <w:rPr>
          <w:sz w:val="22"/>
          <w:szCs w:val="22"/>
        </w:rPr>
        <w:t>2</w:t>
      </w:r>
      <w:r w:rsidRPr="009D14A0" w:rsidR="00AB199C">
        <w:rPr>
          <w:sz w:val="22"/>
          <w:szCs w:val="22"/>
        </w:rPr>
        <w:t xml:space="preserve"> </w:t>
      </w:r>
      <w:r w:rsidRPr="009D14A0" w:rsidR="00553ECE">
        <w:rPr>
          <w:sz w:val="22"/>
          <w:szCs w:val="22"/>
        </w:rPr>
        <w:t>hours to review</w:t>
      </w:r>
      <w:r w:rsidR="00355150">
        <w:rPr>
          <w:sz w:val="22"/>
          <w:szCs w:val="22"/>
        </w:rPr>
        <w:t xml:space="preserve"> prior to the Economic Aid Act changes.</w:t>
      </w:r>
      <w:r w:rsidRPr="009D14A0" w:rsidR="00F55014">
        <w:rPr>
          <w:sz w:val="22"/>
          <w:szCs w:val="22"/>
        </w:rPr>
        <w:t xml:space="preserve"> </w:t>
      </w:r>
      <w:r w:rsidR="00355150">
        <w:rPr>
          <w:sz w:val="22"/>
          <w:szCs w:val="22"/>
        </w:rPr>
        <w:t xml:space="preserve"> The estimated savings time of reviewing the application for eligibility only rather than for both eligibility and credit is an estimated savings of 30 minutes.  </w:t>
      </w:r>
      <w:r w:rsidRPr="009D14A0" w:rsidR="00553ECE">
        <w:rPr>
          <w:sz w:val="22"/>
          <w:szCs w:val="22"/>
        </w:rPr>
        <w:t xml:space="preserve">SBA estimates it will receive about </w:t>
      </w:r>
      <w:r w:rsidRPr="009D14A0" w:rsidR="00146304">
        <w:rPr>
          <w:sz w:val="22"/>
          <w:szCs w:val="22"/>
        </w:rPr>
        <w:t>7,</w:t>
      </w:r>
      <w:r w:rsidR="00343C11">
        <w:rPr>
          <w:sz w:val="22"/>
          <w:szCs w:val="22"/>
        </w:rPr>
        <w:t>119</w:t>
      </w:r>
      <w:r w:rsidRPr="009D14A0" w:rsidR="00146304">
        <w:rPr>
          <w:sz w:val="22"/>
          <w:szCs w:val="22"/>
        </w:rPr>
        <w:t xml:space="preserve"> </w:t>
      </w:r>
      <w:r w:rsidR="004C2EFF">
        <w:rPr>
          <w:sz w:val="22"/>
          <w:szCs w:val="22"/>
        </w:rPr>
        <w:t xml:space="preserve">applications </w:t>
      </w:r>
      <w:r w:rsidRPr="009D14A0" w:rsidR="00553ECE">
        <w:rPr>
          <w:sz w:val="22"/>
          <w:szCs w:val="22"/>
        </w:rPr>
        <w:t xml:space="preserve">annually, approximately </w:t>
      </w:r>
      <w:r w:rsidR="006B53DB">
        <w:rPr>
          <w:sz w:val="22"/>
          <w:szCs w:val="22"/>
        </w:rPr>
        <w:t>2</w:t>
      </w:r>
      <w:r w:rsidRPr="009D14A0" w:rsidR="00553ECE">
        <w:rPr>
          <w:sz w:val="22"/>
          <w:szCs w:val="22"/>
        </w:rPr>
        <w:t xml:space="preserve"> hours to review an application</w:t>
      </w:r>
      <w:r w:rsidR="0056321B">
        <w:rPr>
          <w:sz w:val="22"/>
          <w:szCs w:val="22"/>
        </w:rPr>
        <w:t xml:space="preserve"> other than ALP Express and </w:t>
      </w:r>
      <w:r w:rsidR="006B53DB">
        <w:rPr>
          <w:sz w:val="22"/>
          <w:szCs w:val="22"/>
        </w:rPr>
        <w:t>1.5</w:t>
      </w:r>
      <w:r w:rsidR="0056321B">
        <w:rPr>
          <w:sz w:val="22"/>
          <w:szCs w:val="22"/>
        </w:rPr>
        <w:t xml:space="preserve"> hours to review an ALP Express application</w:t>
      </w:r>
      <w:r w:rsidRPr="009D14A0" w:rsidR="009B25C9">
        <w:rPr>
          <w:sz w:val="22"/>
          <w:szCs w:val="22"/>
        </w:rPr>
        <w:t>.</w:t>
      </w:r>
      <w:r w:rsidRPr="009D14A0" w:rsidR="00461F72">
        <w:rPr>
          <w:sz w:val="22"/>
          <w:szCs w:val="22"/>
        </w:rPr>
        <w:t xml:space="preserve"> </w:t>
      </w:r>
      <w:r w:rsidRPr="009D14A0" w:rsidR="0047585E">
        <w:rPr>
          <w:sz w:val="22"/>
          <w:szCs w:val="22"/>
        </w:rPr>
        <w:t xml:space="preserve">The form is reviewed by employees with average grades of a GS-12/GS-13 whose salaries are averaged at approximately $43.75 per hour. </w:t>
      </w:r>
      <w:r w:rsidRPr="009D14A0" w:rsidR="0047585E">
        <w:rPr>
          <w:sz w:val="22"/>
          <w:szCs w:val="22"/>
        </w:rPr>
        <w:lastRenderedPageBreak/>
        <w:t>Therefore, the e</w:t>
      </w:r>
      <w:r w:rsidRPr="009D14A0" w:rsidR="00461F72">
        <w:rPr>
          <w:sz w:val="22"/>
          <w:szCs w:val="22"/>
        </w:rPr>
        <w:t xml:space="preserve">stimated annual cost </w:t>
      </w:r>
      <w:r w:rsidRPr="009D14A0" w:rsidR="0047585E">
        <w:rPr>
          <w:sz w:val="22"/>
          <w:szCs w:val="22"/>
        </w:rPr>
        <w:t>to the government</w:t>
      </w:r>
      <w:r w:rsidR="00355150">
        <w:rPr>
          <w:sz w:val="22"/>
          <w:szCs w:val="22"/>
        </w:rPr>
        <w:t xml:space="preserve"> prior to the ALP temporary delegated authority was estimated at</w:t>
      </w:r>
      <w:r w:rsidRPr="009D14A0" w:rsidR="0047585E">
        <w:rPr>
          <w:sz w:val="22"/>
          <w:szCs w:val="22"/>
        </w:rPr>
        <w:t xml:space="preserve"> </w:t>
      </w:r>
      <w:r w:rsidRPr="009D14A0" w:rsidR="002F12D9">
        <w:rPr>
          <w:sz w:val="22"/>
          <w:szCs w:val="22"/>
        </w:rPr>
        <w:t>$</w:t>
      </w:r>
      <w:r w:rsidR="00146304">
        <w:rPr>
          <w:sz w:val="22"/>
          <w:szCs w:val="22"/>
        </w:rPr>
        <w:t>6</w:t>
      </w:r>
      <w:r w:rsidR="00343C11">
        <w:rPr>
          <w:sz w:val="22"/>
          <w:szCs w:val="22"/>
        </w:rPr>
        <w:t>22,913</w:t>
      </w:r>
      <w:r w:rsidRPr="009D14A0" w:rsidR="00B909AD">
        <w:rPr>
          <w:sz w:val="22"/>
          <w:szCs w:val="22"/>
        </w:rPr>
        <w:t xml:space="preserve"> </w:t>
      </w:r>
      <w:r w:rsidRPr="009D14A0" w:rsidR="00461F72">
        <w:rPr>
          <w:sz w:val="22"/>
          <w:szCs w:val="22"/>
        </w:rPr>
        <w:t>(</w:t>
      </w:r>
      <w:r w:rsidRPr="009D14A0" w:rsidR="00146304">
        <w:rPr>
          <w:sz w:val="22"/>
          <w:szCs w:val="22"/>
        </w:rPr>
        <w:t>7,</w:t>
      </w:r>
      <w:r w:rsidR="00343C11">
        <w:rPr>
          <w:sz w:val="22"/>
          <w:szCs w:val="22"/>
        </w:rPr>
        <w:t>119</w:t>
      </w:r>
      <w:r w:rsidRPr="009D14A0" w:rsidR="00146304">
        <w:rPr>
          <w:sz w:val="22"/>
          <w:szCs w:val="22"/>
        </w:rPr>
        <w:t xml:space="preserve"> </w:t>
      </w:r>
      <w:r w:rsidRPr="009D14A0" w:rsidR="00553ECE">
        <w:rPr>
          <w:sz w:val="22"/>
          <w:szCs w:val="22"/>
        </w:rPr>
        <w:t xml:space="preserve">applications x </w:t>
      </w:r>
      <w:r w:rsidRPr="009D14A0" w:rsidR="00FA35D5">
        <w:rPr>
          <w:sz w:val="22"/>
          <w:szCs w:val="22"/>
        </w:rPr>
        <w:t>2</w:t>
      </w:r>
      <w:r w:rsidRPr="009D14A0" w:rsidR="00553ECE">
        <w:rPr>
          <w:sz w:val="22"/>
          <w:szCs w:val="22"/>
        </w:rPr>
        <w:t xml:space="preserve"> h</w:t>
      </w:r>
      <w:r w:rsidRPr="009D14A0" w:rsidR="00AB0424">
        <w:rPr>
          <w:sz w:val="22"/>
          <w:szCs w:val="22"/>
        </w:rPr>
        <w:t>ou</w:t>
      </w:r>
      <w:r w:rsidRPr="009D14A0" w:rsidR="00553ECE">
        <w:rPr>
          <w:sz w:val="22"/>
          <w:szCs w:val="22"/>
        </w:rPr>
        <w:t>rs x $</w:t>
      </w:r>
      <w:r w:rsidRPr="009D14A0" w:rsidR="00FA35D5">
        <w:rPr>
          <w:sz w:val="22"/>
          <w:szCs w:val="22"/>
        </w:rPr>
        <w:t>43.75</w:t>
      </w:r>
      <w:r w:rsidRPr="009D14A0" w:rsidR="00553ECE">
        <w:rPr>
          <w:sz w:val="22"/>
          <w:szCs w:val="22"/>
        </w:rPr>
        <w:t>/h</w:t>
      </w:r>
      <w:r w:rsidRPr="009D14A0" w:rsidR="00AB0424">
        <w:rPr>
          <w:sz w:val="22"/>
          <w:szCs w:val="22"/>
        </w:rPr>
        <w:t>ou</w:t>
      </w:r>
      <w:r w:rsidRPr="009D14A0" w:rsidR="00553ECE">
        <w:rPr>
          <w:sz w:val="22"/>
          <w:szCs w:val="22"/>
        </w:rPr>
        <w:t>r</w:t>
      </w:r>
      <w:r w:rsidRPr="009D14A0" w:rsidR="00461F72">
        <w:rPr>
          <w:sz w:val="22"/>
          <w:szCs w:val="22"/>
        </w:rPr>
        <w:t>)</w:t>
      </w:r>
      <w:r w:rsidRPr="009D14A0" w:rsidR="0047585E">
        <w:rPr>
          <w:sz w:val="22"/>
          <w:szCs w:val="22"/>
        </w:rPr>
        <w:t>.</w:t>
      </w:r>
      <w:r w:rsidRPr="009D14A0" w:rsidR="00461F72">
        <w:rPr>
          <w:sz w:val="22"/>
          <w:szCs w:val="22"/>
        </w:rPr>
        <w:t xml:space="preserve"> </w:t>
      </w:r>
      <w:r w:rsidR="00355150">
        <w:rPr>
          <w:sz w:val="22"/>
          <w:szCs w:val="22"/>
        </w:rPr>
        <w:t xml:space="preserve">The revised estimated based on the ALP Express delegated authority for loan process is $ </w:t>
      </w:r>
      <w:r w:rsidR="006B53DB">
        <w:rPr>
          <w:sz w:val="22"/>
          <w:szCs w:val="22"/>
        </w:rPr>
        <w:t>323,597</w:t>
      </w:r>
      <w:r w:rsidR="00355150">
        <w:rPr>
          <w:sz w:val="22"/>
          <w:szCs w:val="22"/>
        </w:rPr>
        <w:t xml:space="preserve"> (</w:t>
      </w:r>
      <w:r w:rsidR="006B53DB">
        <w:rPr>
          <w:sz w:val="22"/>
          <w:szCs w:val="22"/>
        </w:rPr>
        <w:t>4,931</w:t>
      </w:r>
      <w:r w:rsidR="00355150">
        <w:rPr>
          <w:sz w:val="22"/>
          <w:szCs w:val="22"/>
        </w:rPr>
        <w:t xml:space="preserve"> applications x 1.5 hours x $43.75/hour</w:t>
      </w:r>
      <w:r w:rsidR="004E146D">
        <w:rPr>
          <w:sz w:val="22"/>
          <w:szCs w:val="22"/>
        </w:rPr>
        <w:t xml:space="preserve"> for ALP Express</w:t>
      </w:r>
      <w:r w:rsidR="00355150">
        <w:rPr>
          <w:sz w:val="22"/>
          <w:szCs w:val="22"/>
        </w:rPr>
        <w:t xml:space="preserve">) </w:t>
      </w:r>
      <w:r w:rsidR="006B53DB">
        <w:rPr>
          <w:sz w:val="22"/>
          <w:szCs w:val="22"/>
        </w:rPr>
        <w:t>plus $</w:t>
      </w:r>
      <w:r w:rsidR="004E146D">
        <w:rPr>
          <w:sz w:val="22"/>
          <w:szCs w:val="22"/>
        </w:rPr>
        <w:t>191,450</w:t>
      </w:r>
      <w:r w:rsidR="006B53DB">
        <w:rPr>
          <w:sz w:val="22"/>
          <w:szCs w:val="22"/>
        </w:rPr>
        <w:t xml:space="preserve"> (2,188 applications x 2 hours x $43.75/hour for other than ALP Express) </w:t>
      </w:r>
      <w:r w:rsidR="00355150">
        <w:rPr>
          <w:sz w:val="22"/>
          <w:szCs w:val="22"/>
        </w:rPr>
        <w:t>which would result in a savings to the government of $</w:t>
      </w:r>
      <w:r w:rsidR="004E146D">
        <w:rPr>
          <w:sz w:val="22"/>
          <w:szCs w:val="22"/>
        </w:rPr>
        <w:t>107,866</w:t>
      </w:r>
      <w:r w:rsidR="00355150">
        <w:rPr>
          <w:sz w:val="22"/>
          <w:szCs w:val="22"/>
        </w:rPr>
        <w:t xml:space="preserve"> annually.</w:t>
      </w:r>
    </w:p>
    <w:p w:rsidRPr="009D14A0" w:rsidR="00461F72" w:rsidP="00E0354E" w:rsidRDefault="00461F72" w14:paraId="6A329125" w14:textId="77777777">
      <w:pPr>
        <w:pStyle w:val="ListParagraph"/>
        <w:tabs>
          <w:tab w:val="left" w:pos="270"/>
        </w:tabs>
        <w:ind w:left="360"/>
        <w:rPr>
          <w:b/>
          <w:sz w:val="22"/>
          <w:szCs w:val="22"/>
          <w:u w:val="single"/>
        </w:rPr>
      </w:pPr>
    </w:p>
    <w:p w:rsidRPr="009D14A0" w:rsidR="00553ECE" w:rsidP="00191D66" w:rsidRDefault="00553ECE" w14:paraId="5ACA4327" w14:textId="0938FC45">
      <w:pPr>
        <w:pStyle w:val="ListParagraph"/>
        <w:numPr>
          <w:ilvl w:val="0"/>
          <w:numId w:val="17"/>
        </w:numPr>
        <w:tabs>
          <w:tab w:val="left" w:pos="270"/>
        </w:tabs>
        <w:spacing w:after="120"/>
        <w:rPr>
          <w:b/>
          <w:sz w:val="22"/>
          <w:szCs w:val="22"/>
          <w:u w:val="single"/>
        </w:rPr>
      </w:pPr>
      <w:r w:rsidRPr="009D14A0">
        <w:rPr>
          <w:b/>
          <w:sz w:val="22"/>
          <w:szCs w:val="22"/>
          <w:u w:val="single"/>
        </w:rPr>
        <w:t>Explanation of program changes in Items 13 or 14 on Form 83-I.</w:t>
      </w:r>
    </w:p>
    <w:p w:rsidRPr="009D14A0" w:rsidR="00796339" w:rsidP="00191D66" w:rsidRDefault="00553ECE" w14:paraId="1C7F100E" w14:textId="77777777">
      <w:pPr>
        <w:ind w:left="360"/>
        <w:rPr>
          <w:i/>
          <w:sz w:val="22"/>
          <w:szCs w:val="22"/>
        </w:rPr>
      </w:pPr>
      <w:r w:rsidRPr="009D14A0">
        <w:rPr>
          <w:i/>
          <w:sz w:val="22"/>
          <w:szCs w:val="22"/>
        </w:rPr>
        <w:t>Explain reasons for any program changes or adjustments reported in Items</w:t>
      </w:r>
      <w:r w:rsidRPr="009D14A0" w:rsidR="00796339">
        <w:rPr>
          <w:i/>
          <w:sz w:val="22"/>
          <w:szCs w:val="22"/>
        </w:rPr>
        <w:t xml:space="preserve"> 13 or 14 of the OMB Form 83-I.</w:t>
      </w:r>
    </w:p>
    <w:p w:rsidRPr="009D14A0" w:rsidR="00F22C6D" w:rsidP="00191D66" w:rsidRDefault="00F22C6D" w14:paraId="5197973E" w14:textId="270B31BE">
      <w:pPr>
        <w:ind w:left="360"/>
        <w:rPr>
          <w:i/>
          <w:sz w:val="22"/>
          <w:szCs w:val="22"/>
        </w:rPr>
      </w:pPr>
    </w:p>
    <w:p w:rsidRPr="009D14A0" w:rsidR="004E5177" w:rsidP="00191D66" w:rsidRDefault="00E86123" w14:paraId="63458EE9" w14:textId="313F5661">
      <w:pPr>
        <w:ind w:left="360"/>
        <w:rPr>
          <w:iCs/>
          <w:sz w:val="22"/>
          <w:szCs w:val="22"/>
        </w:rPr>
      </w:pPr>
      <w:r w:rsidRPr="009D14A0">
        <w:rPr>
          <w:iCs/>
          <w:sz w:val="22"/>
          <w:szCs w:val="22"/>
        </w:rPr>
        <w:t xml:space="preserve">The total </w:t>
      </w:r>
      <w:r w:rsidRPr="009D14A0" w:rsidR="00901965">
        <w:rPr>
          <w:iCs/>
          <w:sz w:val="22"/>
          <w:szCs w:val="22"/>
        </w:rPr>
        <w:t xml:space="preserve">annual </w:t>
      </w:r>
      <w:r w:rsidRPr="009D14A0">
        <w:rPr>
          <w:iCs/>
          <w:sz w:val="22"/>
          <w:szCs w:val="22"/>
        </w:rPr>
        <w:t xml:space="preserve">hour burden </w:t>
      </w:r>
      <w:r w:rsidR="00B8123A">
        <w:rPr>
          <w:iCs/>
          <w:sz w:val="22"/>
          <w:szCs w:val="22"/>
        </w:rPr>
        <w:t xml:space="preserve">is estimated to </w:t>
      </w:r>
      <w:r w:rsidR="002C40AB">
        <w:rPr>
          <w:iCs/>
          <w:sz w:val="22"/>
          <w:szCs w:val="22"/>
        </w:rPr>
        <w:t>decrease slightly compared to</w:t>
      </w:r>
      <w:r w:rsidRPr="009D14A0" w:rsidR="00801DCF">
        <w:rPr>
          <w:iCs/>
          <w:sz w:val="22"/>
          <w:szCs w:val="22"/>
        </w:rPr>
        <w:t xml:space="preserve"> the last submission</w:t>
      </w:r>
      <w:r w:rsidR="00273818">
        <w:rPr>
          <w:iCs/>
          <w:sz w:val="22"/>
          <w:szCs w:val="22"/>
        </w:rPr>
        <w:t>.</w:t>
      </w:r>
      <w:r w:rsidR="00B8123A">
        <w:rPr>
          <w:iCs/>
          <w:sz w:val="22"/>
          <w:szCs w:val="22"/>
        </w:rPr>
        <w:t xml:space="preserve"> </w:t>
      </w:r>
      <w:r w:rsidRPr="00EA013D" w:rsidR="00B8123A">
        <w:rPr>
          <w:iCs/>
          <w:sz w:val="22"/>
          <w:szCs w:val="22"/>
        </w:rPr>
        <w:t xml:space="preserve">While FY </w:t>
      </w:r>
      <w:r w:rsidRPr="00EA013D" w:rsidR="00FC5214">
        <w:rPr>
          <w:iCs/>
          <w:sz w:val="22"/>
          <w:szCs w:val="22"/>
        </w:rPr>
        <w:t>20</w:t>
      </w:r>
      <w:r w:rsidRPr="00EA013D" w:rsidR="00B8123A">
        <w:rPr>
          <w:iCs/>
          <w:sz w:val="22"/>
          <w:szCs w:val="22"/>
        </w:rPr>
        <w:t>21</w:t>
      </w:r>
      <w:r w:rsidRPr="00EA013D" w:rsidR="006E1809">
        <w:rPr>
          <w:iCs/>
          <w:sz w:val="22"/>
          <w:szCs w:val="22"/>
        </w:rPr>
        <w:t xml:space="preserve"> was </w:t>
      </w:r>
      <w:r w:rsidRPr="00EA013D" w:rsidR="00B8123A">
        <w:rPr>
          <w:iCs/>
          <w:sz w:val="22"/>
          <w:szCs w:val="22"/>
        </w:rPr>
        <w:t xml:space="preserve">a </w:t>
      </w:r>
      <w:r w:rsidRPr="00EA013D" w:rsidR="006E1809">
        <w:rPr>
          <w:iCs/>
          <w:sz w:val="22"/>
          <w:szCs w:val="22"/>
        </w:rPr>
        <w:t>record-breaking</w:t>
      </w:r>
      <w:r w:rsidRPr="00EA013D" w:rsidR="00B8123A">
        <w:rPr>
          <w:iCs/>
          <w:sz w:val="22"/>
          <w:szCs w:val="22"/>
        </w:rPr>
        <w:t xml:space="preserve"> year </w:t>
      </w:r>
      <w:r w:rsidRPr="00EA013D" w:rsidR="006E1809">
        <w:rPr>
          <w:iCs/>
          <w:sz w:val="22"/>
          <w:szCs w:val="22"/>
        </w:rPr>
        <w:t xml:space="preserve">for </w:t>
      </w:r>
      <w:r w:rsidRPr="00EA013D" w:rsidR="00B8123A">
        <w:rPr>
          <w:iCs/>
          <w:sz w:val="22"/>
          <w:szCs w:val="22"/>
        </w:rPr>
        <w:t>504 loan submissions, th</w:t>
      </w:r>
      <w:r w:rsidRPr="00EA013D" w:rsidR="00273818">
        <w:rPr>
          <w:iCs/>
          <w:sz w:val="22"/>
          <w:szCs w:val="22"/>
        </w:rPr>
        <w:t xml:space="preserve">is increased activity was due primarily to the availability of enhanced </w:t>
      </w:r>
      <w:r w:rsidRPr="00EA013D" w:rsidR="006E1809">
        <w:rPr>
          <w:iCs/>
          <w:sz w:val="22"/>
          <w:szCs w:val="22"/>
        </w:rPr>
        <w:t>financial</w:t>
      </w:r>
      <w:r w:rsidRPr="00EA013D" w:rsidR="00273818">
        <w:rPr>
          <w:iCs/>
          <w:sz w:val="22"/>
          <w:szCs w:val="22"/>
        </w:rPr>
        <w:t xml:space="preserve"> </w:t>
      </w:r>
      <w:r w:rsidRPr="00EA013D" w:rsidR="006E1809">
        <w:rPr>
          <w:iCs/>
          <w:sz w:val="22"/>
          <w:szCs w:val="22"/>
        </w:rPr>
        <w:t>benefits</w:t>
      </w:r>
      <w:r w:rsidRPr="00EA013D" w:rsidR="00273818">
        <w:rPr>
          <w:iCs/>
          <w:sz w:val="22"/>
          <w:szCs w:val="22"/>
        </w:rPr>
        <w:t xml:space="preserve"> </w:t>
      </w:r>
      <w:r w:rsidRPr="00EA013D" w:rsidR="006E1809">
        <w:rPr>
          <w:iCs/>
          <w:sz w:val="22"/>
          <w:szCs w:val="22"/>
        </w:rPr>
        <w:t>authorized by the CARES Act. Since those benefits have expired ,</w:t>
      </w:r>
      <w:r w:rsidR="006E1809">
        <w:rPr>
          <w:iCs/>
          <w:sz w:val="22"/>
          <w:szCs w:val="22"/>
        </w:rPr>
        <w:t xml:space="preserve"> S</w:t>
      </w:r>
      <w:r w:rsidR="00B8123A">
        <w:rPr>
          <w:iCs/>
          <w:sz w:val="22"/>
          <w:szCs w:val="22"/>
        </w:rPr>
        <w:t xml:space="preserve">BA has no indication that this higher level of 504 program activity will be sustained in FY </w:t>
      </w:r>
      <w:r w:rsidR="00FC5214">
        <w:rPr>
          <w:iCs/>
          <w:sz w:val="22"/>
          <w:szCs w:val="22"/>
        </w:rPr>
        <w:t>20</w:t>
      </w:r>
      <w:r w:rsidR="00B8123A">
        <w:rPr>
          <w:iCs/>
          <w:sz w:val="22"/>
          <w:szCs w:val="22"/>
        </w:rPr>
        <w:t>22.</w:t>
      </w:r>
    </w:p>
    <w:p w:rsidRPr="009D14A0" w:rsidR="00133D82" w:rsidP="00E0354E" w:rsidRDefault="00133D82" w14:paraId="5E5D6BB3" w14:textId="77777777">
      <w:pPr>
        <w:ind w:left="360"/>
        <w:rPr>
          <w:sz w:val="22"/>
          <w:szCs w:val="22"/>
        </w:rPr>
      </w:pPr>
    </w:p>
    <w:p w:rsidRPr="009D14A0" w:rsidR="00553ECE" w:rsidP="00191D66" w:rsidRDefault="00553ECE" w14:paraId="40F98C04" w14:textId="427E8D59">
      <w:pPr>
        <w:pStyle w:val="ListParagraph"/>
        <w:numPr>
          <w:ilvl w:val="0"/>
          <w:numId w:val="17"/>
        </w:numPr>
        <w:tabs>
          <w:tab w:val="left" w:pos="270"/>
        </w:tabs>
        <w:spacing w:after="120"/>
        <w:rPr>
          <w:b/>
          <w:sz w:val="22"/>
          <w:szCs w:val="22"/>
          <w:u w:val="single"/>
        </w:rPr>
      </w:pPr>
      <w:r w:rsidRPr="009D14A0">
        <w:rPr>
          <w:b/>
          <w:sz w:val="22"/>
          <w:szCs w:val="22"/>
          <w:u w:val="single"/>
        </w:rPr>
        <w:t>Collection of information whose results will be published.</w:t>
      </w:r>
    </w:p>
    <w:p w:rsidRPr="009D14A0" w:rsidR="00553ECE" w:rsidP="00191D66" w:rsidRDefault="00553ECE" w14:paraId="407D5510" w14:textId="77777777">
      <w:pPr>
        <w:ind w:left="360"/>
        <w:rPr>
          <w:i/>
          <w:sz w:val="22"/>
          <w:szCs w:val="22"/>
        </w:rPr>
      </w:pPr>
      <w:r w:rsidRPr="009D14A0">
        <w:rPr>
          <w:i/>
          <w:sz w:val="22"/>
          <w:szCs w:val="22"/>
        </w:rPr>
        <w:t>For collection of information whose results will be published, outline plans for tabulation and publication.  Address complex analytical techniques.  Provide time schedules for the entire project.</w:t>
      </w:r>
    </w:p>
    <w:p w:rsidRPr="009D14A0" w:rsidR="00553ECE" w:rsidP="00191D66" w:rsidRDefault="00553ECE" w14:paraId="233517F6" w14:textId="77777777">
      <w:pPr>
        <w:pStyle w:val="BodyText"/>
        <w:ind w:left="360"/>
        <w:rPr>
          <w:sz w:val="22"/>
          <w:szCs w:val="22"/>
        </w:rPr>
      </w:pPr>
    </w:p>
    <w:p w:rsidR="009F6ECA" w:rsidP="00191D66" w:rsidRDefault="001266F9" w14:paraId="2637BCD6" w14:textId="3739B74A">
      <w:pPr>
        <w:pStyle w:val="BodyText"/>
        <w:ind w:left="360"/>
        <w:rPr>
          <w:sz w:val="22"/>
          <w:szCs w:val="22"/>
        </w:rPr>
      </w:pPr>
      <w:r>
        <w:rPr>
          <w:sz w:val="22"/>
          <w:szCs w:val="22"/>
        </w:rPr>
        <w:t xml:space="preserve">SBA </w:t>
      </w:r>
      <w:r w:rsidR="00943D75">
        <w:rPr>
          <w:sz w:val="22"/>
          <w:szCs w:val="22"/>
        </w:rPr>
        <w:t>routinely publishe</w:t>
      </w:r>
      <w:r>
        <w:rPr>
          <w:sz w:val="22"/>
          <w:szCs w:val="22"/>
        </w:rPr>
        <w:t xml:space="preserve">s </w:t>
      </w:r>
      <w:r w:rsidR="00C07661">
        <w:rPr>
          <w:sz w:val="22"/>
          <w:szCs w:val="22"/>
        </w:rPr>
        <w:t xml:space="preserve">information resulting from  loan </w:t>
      </w:r>
      <w:r>
        <w:rPr>
          <w:sz w:val="22"/>
          <w:szCs w:val="22"/>
        </w:rPr>
        <w:t>application</w:t>
      </w:r>
      <w:r w:rsidR="00F50751">
        <w:rPr>
          <w:sz w:val="22"/>
          <w:szCs w:val="22"/>
        </w:rPr>
        <w:t>s</w:t>
      </w:r>
      <w:r>
        <w:rPr>
          <w:sz w:val="22"/>
          <w:szCs w:val="22"/>
        </w:rPr>
        <w:t xml:space="preserve"> </w:t>
      </w:r>
      <w:r w:rsidR="00437607">
        <w:rPr>
          <w:sz w:val="22"/>
          <w:szCs w:val="22"/>
        </w:rPr>
        <w:t xml:space="preserve">(e.g., name </w:t>
      </w:r>
      <w:r w:rsidR="00FD3029">
        <w:rPr>
          <w:sz w:val="22"/>
          <w:szCs w:val="22"/>
        </w:rPr>
        <w:t xml:space="preserve">and address </w:t>
      </w:r>
      <w:r w:rsidR="00437607">
        <w:rPr>
          <w:sz w:val="22"/>
          <w:szCs w:val="22"/>
        </w:rPr>
        <w:t xml:space="preserve">of borrower, amount of </w:t>
      </w:r>
      <w:r w:rsidR="00FD3029">
        <w:rPr>
          <w:sz w:val="22"/>
          <w:szCs w:val="22"/>
        </w:rPr>
        <w:t xml:space="preserve">loan) </w:t>
      </w:r>
      <w:r w:rsidR="00437607">
        <w:rPr>
          <w:sz w:val="22"/>
          <w:szCs w:val="22"/>
        </w:rPr>
        <w:t>on U</w:t>
      </w:r>
      <w:r w:rsidR="00943D75">
        <w:rPr>
          <w:sz w:val="22"/>
          <w:szCs w:val="22"/>
        </w:rPr>
        <w:t>SA</w:t>
      </w:r>
      <w:r w:rsidR="00CE01DF">
        <w:rPr>
          <w:sz w:val="22"/>
          <w:szCs w:val="22"/>
        </w:rPr>
        <w:t>s</w:t>
      </w:r>
      <w:r w:rsidR="00943D75">
        <w:rPr>
          <w:sz w:val="22"/>
          <w:szCs w:val="22"/>
        </w:rPr>
        <w:t xml:space="preserve">pending.gov </w:t>
      </w:r>
      <w:r w:rsidR="0070081C">
        <w:rPr>
          <w:sz w:val="22"/>
          <w:szCs w:val="22"/>
        </w:rPr>
        <w:t>as required by t</w:t>
      </w:r>
      <w:r w:rsidRPr="004B6D51" w:rsidR="00A21A25">
        <w:rPr>
          <w:sz w:val="22"/>
          <w:szCs w:val="22"/>
        </w:rPr>
        <w:t xml:space="preserve">he </w:t>
      </w:r>
      <w:r w:rsidRPr="009D14A0" w:rsidR="00A21A25">
        <w:rPr>
          <w:sz w:val="22"/>
          <w:szCs w:val="22"/>
        </w:rPr>
        <w:t>Federal Funding Accountability and Transparency Act of 2006, as amended</w:t>
      </w:r>
      <w:r w:rsidRPr="009D14A0" w:rsidR="009453C9">
        <w:rPr>
          <w:sz w:val="22"/>
          <w:szCs w:val="22"/>
        </w:rPr>
        <w:t>. T</w:t>
      </w:r>
      <w:r w:rsidRPr="009D14A0" w:rsidR="009E3DA0">
        <w:rPr>
          <w:sz w:val="22"/>
          <w:szCs w:val="22"/>
        </w:rPr>
        <w:t xml:space="preserve">he </w:t>
      </w:r>
      <w:r w:rsidRPr="009D14A0" w:rsidR="00781A8A">
        <w:rPr>
          <w:sz w:val="22"/>
          <w:szCs w:val="22"/>
        </w:rPr>
        <w:t xml:space="preserve">SBA </w:t>
      </w:r>
      <w:r w:rsidRPr="004B6D51" w:rsidR="00F272BF">
        <w:rPr>
          <w:sz w:val="22"/>
          <w:szCs w:val="22"/>
        </w:rPr>
        <w:t>also</w:t>
      </w:r>
      <w:r w:rsidRPr="00857457" w:rsidR="00F272BF">
        <w:rPr>
          <w:sz w:val="22"/>
          <w:szCs w:val="22"/>
        </w:rPr>
        <w:t xml:space="preserve"> </w:t>
      </w:r>
      <w:r w:rsidRPr="009D14A0" w:rsidR="00781A8A">
        <w:rPr>
          <w:sz w:val="22"/>
          <w:szCs w:val="22"/>
        </w:rPr>
        <w:t>publishes aggregated data (e.g., number of loans approved</w:t>
      </w:r>
      <w:r w:rsidRPr="009D14A0" w:rsidR="00E30097">
        <w:rPr>
          <w:sz w:val="22"/>
          <w:szCs w:val="22"/>
        </w:rPr>
        <w:t>,</w:t>
      </w:r>
      <w:r w:rsidRPr="009D14A0" w:rsidR="00781A8A">
        <w:rPr>
          <w:sz w:val="22"/>
          <w:szCs w:val="22"/>
        </w:rPr>
        <w:t xml:space="preserve"> total dollar value of </w:t>
      </w:r>
      <w:r w:rsidRPr="009D14A0" w:rsidR="00B61D9B">
        <w:rPr>
          <w:sz w:val="22"/>
          <w:szCs w:val="22"/>
        </w:rPr>
        <w:t>loans</w:t>
      </w:r>
      <w:r w:rsidRPr="009D14A0" w:rsidR="00781A8A">
        <w:rPr>
          <w:sz w:val="22"/>
          <w:szCs w:val="22"/>
        </w:rPr>
        <w:t xml:space="preserve"> approved) based on this information </w:t>
      </w:r>
      <w:r w:rsidRPr="009D14A0" w:rsidR="0000395A">
        <w:rPr>
          <w:sz w:val="22"/>
          <w:szCs w:val="22"/>
        </w:rPr>
        <w:t>collection</w:t>
      </w:r>
      <w:r w:rsidR="00F272BF">
        <w:rPr>
          <w:sz w:val="22"/>
          <w:szCs w:val="22"/>
        </w:rPr>
        <w:t xml:space="preserve"> as part of annual program performance </w:t>
      </w:r>
      <w:r w:rsidR="007F20A8">
        <w:rPr>
          <w:sz w:val="22"/>
          <w:szCs w:val="22"/>
        </w:rPr>
        <w:t>or other reports.</w:t>
      </w:r>
    </w:p>
    <w:p w:rsidR="009F6ECA" w:rsidP="00191D66" w:rsidRDefault="009F6ECA" w14:paraId="0E38FF95" w14:textId="77777777">
      <w:pPr>
        <w:pStyle w:val="BodyText"/>
        <w:ind w:left="360"/>
        <w:rPr>
          <w:sz w:val="22"/>
          <w:szCs w:val="22"/>
        </w:rPr>
      </w:pPr>
    </w:p>
    <w:p w:rsidRPr="009D14A0" w:rsidR="009F6ECA" w:rsidP="009F6ECA" w:rsidRDefault="009F6ECA" w14:paraId="3BB1BFE3" w14:textId="0504B58A">
      <w:pPr>
        <w:tabs>
          <w:tab w:val="left" w:pos="270"/>
        </w:tabs>
        <w:spacing w:after="120"/>
        <w:rPr>
          <w:b/>
          <w:sz w:val="22"/>
          <w:szCs w:val="22"/>
        </w:rPr>
      </w:pPr>
      <w:r w:rsidRPr="009F6ECA">
        <w:rPr>
          <w:b/>
          <w:sz w:val="22"/>
          <w:szCs w:val="22"/>
        </w:rPr>
        <w:t xml:space="preserve">17. </w:t>
      </w:r>
      <w:r w:rsidRPr="009D14A0">
        <w:rPr>
          <w:b/>
          <w:sz w:val="22"/>
          <w:szCs w:val="22"/>
          <w:u w:val="single"/>
        </w:rPr>
        <w:t>Collection of Information Employing Statistical Methods</w:t>
      </w:r>
    </w:p>
    <w:p w:rsidRPr="009D14A0" w:rsidR="009F6ECA" w:rsidP="009F6ECA" w:rsidRDefault="009F6ECA" w14:paraId="2D1B2941" w14:textId="77777777">
      <w:pPr>
        <w:ind w:left="360"/>
        <w:rPr>
          <w:i/>
          <w:sz w:val="22"/>
          <w:szCs w:val="22"/>
        </w:rPr>
      </w:pPr>
      <w:r w:rsidRPr="009D14A0">
        <w:rPr>
          <w:i/>
          <w:sz w:val="22"/>
          <w:szCs w:val="22"/>
        </w:rPr>
        <w:t xml:space="preserve">Describe (including a numerical estimate) the potential respondent universe and any sampling or other respondent selection method to be used. </w:t>
      </w:r>
    </w:p>
    <w:p w:rsidRPr="009D14A0" w:rsidR="009F6ECA" w:rsidP="009F6ECA" w:rsidRDefault="009F6ECA" w14:paraId="060A6886" w14:textId="77777777">
      <w:pPr>
        <w:pStyle w:val="Heading2"/>
        <w:numPr>
          <w:ilvl w:val="0"/>
          <w:numId w:val="0"/>
        </w:numPr>
        <w:ind w:left="360"/>
        <w:rPr>
          <w:sz w:val="22"/>
          <w:szCs w:val="22"/>
        </w:rPr>
      </w:pPr>
      <w:r w:rsidRPr="009D14A0">
        <w:rPr>
          <w:sz w:val="22"/>
          <w:szCs w:val="22"/>
        </w:rPr>
        <w:t xml:space="preserve">  </w:t>
      </w:r>
    </w:p>
    <w:p w:rsidRPr="009D14A0" w:rsidR="009F6ECA" w:rsidP="009F6ECA" w:rsidRDefault="009F6ECA" w14:paraId="5858A236" w14:textId="77777777">
      <w:pPr>
        <w:ind w:left="360"/>
        <w:rPr>
          <w:sz w:val="22"/>
          <w:szCs w:val="22"/>
        </w:rPr>
      </w:pPr>
      <w:r w:rsidRPr="009D14A0">
        <w:rPr>
          <w:sz w:val="22"/>
          <w:szCs w:val="22"/>
        </w:rPr>
        <w:t xml:space="preserve">This collection of information does not employ statistical methods; remaining questions are inapplicable. </w:t>
      </w:r>
    </w:p>
    <w:p w:rsidRPr="009D14A0" w:rsidR="008012B6" w:rsidP="00553ECE" w:rsidRDefault="008012B6" w14:paraId="5B577FAD" w14:textId="77777777">
      <w:pPr>
        <w:pStyle w:val="BodyText"/>
        <w:rPr>
          <w:sz w:val="22"/>
          <w:szCs w:val="22"/>
        </w:rPr>
      </w:pPr>
    </w:p>
    <w:p w:rsidRPr="009D14A0" w:rsidR="00553ECE" w:rsidP="009F6ECA" w:rsidRDefault="00553ECE" w14:paraId="46C9FF57" w14:textId="275659AC">
      <w:pPr>
        <w:pStyle w:val="ListParagraph"/>
        <w:numPr>
          <w:ilvl w:val="0"/>
          <w:numId w:val="25"/>
        </w:numPr>
        <w:tabs>
          <w:tab w:val="left" w:pos="270"/>
        </w:tabs>
        <w:spacing w:after="120"/>
        <w:rPr>
          <w:b/>
          <w:sz w:val="22"/>
          <w:szCs w:val="22"/>
          <w:u w:val="single"/>
        </w:rPr>
      </w:pPr>
      <w:r w:rsidRPr="009D14A0">
        <w:rPr>
          <w:b/>
          <w:sz w:val="22"/>
          <w:szCs w:val="22"/>
          <w:u w:val="single"/>
        </w:rPr>
        <w:t>Expiration date for collection of information.</w:t>
      </w:r>
    </w:p>
    <w:p w:rsidRPr="009D14A0" w:rsidR="00796339" w:rsidP="00191D66" w:rsidRDefault="00553ECE" w14:paraId="4E55913C" w14:textId="77777777">
      <w:pPr>
        <w:pStyle w:val="BodyText"/>
        <w:ind w:left="360"/>
        <w:rPr>
          <w:b/>
          <w:sz w:val="22"/>
          <w:szCs w:val="22"/>
        </w:rPr>
      </w:pPr>
      <w:r w:rsidRPr="009D14A0">
        <w:rPr>
          <w:i/>
          <w:noProof/>
          <w:sz w:val="22"/>
          <w:szCs w:val="22"/>
        </w:rPr>
        <w:t>If seeking approval to not display the expiration date for OMB approval of the information collection, explain the reasons why the display would be inappropriate</w:t>
      </w:r>
      <w:r w:rsidRPr="009D14A0">
        <w:rPr>
          <w:b/>
          <w:noProof/>
          <w:sz w:val="22"/>
          <w:szCs w:val="22"/>
        </w:rPr>
        <w:t>.</w:t>
      </w:r>
    </w:p>
    <w:p w:rsidRPr="009D14A0" w:rsidR="00796339" w:rsidP="00191D66" w:rsidRDefault="00796339" w14:paraId="43B18277" w14:textId="77777777">
      <w:pPr>
        <w:pStyle w:val="BodyText"/>
        <w:ind w:left="360"/>
        <w:rPr>
          <w:b/>
          <w:sz w:val="22"/>
          <w:szCs w:val="22"/>
        </w:rPr>
      </w:pPr>
    </w:p>
    <w:p w:rsidRPr="009D14A0" w:rsidR="00553ECE" w:rsidP="00191D66" w:rsidRDefault="003B4F51" w14:paraId="0BE6D6A4" w14:textId="77777777">
      <w:pPr>
        <w:pStyle w:val="BodyText"/>
        <w:ind w:left="360"/>
        <w:rPr>
          <w:b/>
          <w:sz w:val="22"/>
          <w:szCs w:val="22"/>
        </w:rPr>
      </w:pPr>
      <w:r w:rsidRPr="009D14A0">
        <w:rPr>
          <w:sz w:val="22"/>
          <w:szCs w:val="22"/>
        </w:rPr>
        <w:t>N</w:t>
      </w:r>
      <w:r w:rsidRPr="009D14A0" w:rsidR="00553ECE">
        <w:rPr>
          <w:sz w:val="22"/>
          <w:szCs w:val="22"/>
        </w:rPr>
        <w:t>o such approval sought.</w:t>
      </w:r>
    </w:p>
    <w:p w:rsidRPr="009D14A0" w:rsidR="002E4D9B" w:rsidP="00E0354E" w:rsidRDefault="002E4D9B" w14:paraId="31C50907" w14:textId="77777777">
      <w:pPr>
        <w:pStyle w:val="BodyText"/>
        <w:ind w:left="360"/>
        <w:rPr>
          <w:sz w:val="22"/>
          <w:szCs w:val="22"/>
        </w:rPr>
      </w:pPr>
    </w:p>
    <w:p w:rsidRPr="009D14A0" w:rsidR="00553ECE" w:rsidP="009F6ECA" w:rsidRDefault="00553ECE" w14:paraId="6EF814E7" w14:textId="158512B2">
      <w:pPr>
        <w:pStyle w:val="ListParagraph"/>
        <w:numPr>
          <w:ilvl w:val="0"/>
          <w:numId w:val="25"/>
        </w:numPr>
        <w:tabs>
          <w:tab w:val="left" w:pos="270"/>
        </w:tabs>
        <w:spacing w:after="120"/>
        <w:rPr>
          <w:b/>
          <w:sz w:val="22"/>
          <w:szCs w:val="22"/>
          <w:u w:val="single"/>
        </w:rPr>
      </w:pPr>
      <w:r w:rsidRPr="009D14A0">
        <w:rPr>
          <w:b/>
          <w:sz w:val="22"/>
          <w:szCs w:val="22"/>
          <w:u w:val="single"/>
        </w:rPr>
        <w:t>Exceptions to certifications in Block 19 on OMB form 83-I.</w:t>
      </w:r>
    </w:p>
    <w:p w:rsidRPr="009D14A0" w:rsidR="00796339" w:rsidP="00191D66" w:rsidRDefault="00553ECE" w14:paraId="3E46C712" w14:textId="77777777">
      <w:pPr>
        <w:pStyle w:val="BodyText"/>
        <w:ind w:left="360"/>
        <w:rPr>
          <w:i/>
          <w:sz w:val="22"/>
          <w:szCs w:val="22"/>
        </w:rPr>
      </w:pPr>
      <w:r w:rsidRPr="009D14A0">
        <w:rPr>
          <w:i/>
          <w:sz w:val="22"/>
          <w:szCs w:val="22"/>
        </w:rPr>
        <w:t>Explain each exception to the certification statement identified in Item 19, “Certification for Paperwork Reduction Act</w:t>
      </w:r>
      <w:r w:rsidRPr="009D14A0" w:rsidR="00796339">
        <w:rPr>
          <w:i/>
          <w:sz w:val="22"/>
          <w:szCs w:val="22"/>
        </w:rPr>
        <w:t xml:space="preserve"> Submission,” of OMB Form 83-I.</w:t>
      </w:r>
    </w:p>
    <w:p w:rsidRPr="009D14A0" w:rsidR="00796339" w:rsidP="00191D66" w:rsidRDefault="00796339" w14:paraId="3C4FDFC5" w14:textId="77777777">
      <w:pPr>
        <w:pStyle w:val="BodyText"/>
        <w:ind w:left="360"/>
        <w:rPr>
          <w:i/>
          <w:sz w:val="22"/>
          <w:szCs w:val="22"/>
        </w:rPr>
      </w:pPr>
    </w:p>
    <w:p w:rsidRPr="009D14A0" w:rsidR="006D327A" w:rsidP="00E0354E" w:rsidRDefault="00F855BA" w14:paraId="4CECA554" w14:textId="20143F68">
      <w:pPr>
        <w:tabs>
          <w:tab w:val="left" w:pos="270"/>
        </w:tabs>
        <w:rPr>
          <w:b/>
          <w:sz w:val="22"/>
          <w:szCs w:val="22"/>
          <w:u w:val="single"/>
        </w:rPr>
      </w:pPr>
      <w:r>
        <w:rPr>
          <w:sz w:val="22"/>
          <w:szCs w:val="22"/>
        </w:rPr>
        <w:tab/>
      </w:r>
      <w:r w:rsidRPr="009D14A0" w:rsidR="002E4D9B">
        <w:rPr>
          <w:sz w:val="22"/>
          <w:szCs w:val="22"/>
        </w:rPr>
        <w:t>There are no exceptions</w:t>
      </w:r>
      <w:r w:rsidRPr="009D14A0" w:rsidR="00553ECE">
        <w:rPr>
          <w:sz w:val="22"/>
          <w:szCs w:val="22"/>
        </w:rPr>
        <w:t>.</w:t>
      </w:r>
    </w:p>
    <w:sectPr w:rsidRPr="009D14A0" w:rsidR="006D327A" w:rsidSect="009D14A0">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440" w:left="1440" w:header="96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F7D0" w14:textId="77777777" w:rsidR="003843B7" w:rsidRDefault="003843B7">
      <w:r>
        <w:separator/>
      </w:r>
    </w:p>
  </w:endnote>
  <w:endnote w:type="continuationSeparator" w:id="0">
    <w:p w14:paraId="58BBAD2C" w14:textId="77777777" w:rsidR="003843B7" w:rsidRDefault="0038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FBE1" w14:textId="77777777"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end"/>
    </w:r>
  </w:p>
  <w:p w14:paraId="3EA69DBD" w14:textId="77777777" w:rsidR="00C8596C" w:rsidRDefault="00C85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ECBE" w14:textId="77777777"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separate"/>
    </w:r>
    <w:r w:rsidR="00AD095E">
      <w:rPr>
        <w:rStyle w:val="PageNumber"/>
        <w:noProof/>
      </w:rPr>
      <w:t>3</w:t>
    </w:r>
    <w:r>
      <w:rPr>
        <w:rStyle w:val="PageNumber"/>
      </w:rPr>
      <w:fldChar w:fldCharType="end"/>
    </w:r>
  </w:p>
  <w:p w14:paraId="38152FD5" w14:textId="77777777" w:rsidR="00C8596C" w:rsidRDefault="00C85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1D60" w14:textId="77777777" w:rsidR="008C14AC" w:rsidRDefault="008C1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22E3" w14:textId="77777777" w:rsidR="003843B7" w:rsidRDefault="003843B7">
      <w:r>
        <w:separator/>
      </w:r>
    </w:p>
  </w:footnote>
  <w:footnote w:type="continuationSeparator" w:id="0">
    <w:p w14:paraId="20698B27" w14:textId="77777777" w:rsidR="003843B7" w:rsidRDefault="0038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F064" w14:textId="77777777" w:rsidR="008C14AC" w:rsidRDefault="008C1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881D" w14:textId="77777777" w:rsidR="008C14AC" w:rsidRDefault="008C1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10B5" w14:textId="3FAB4B18" w:rsidR="008C14AC" w:rsidRDefault="008C1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38C"/>
    <w:multiLevelType w:val="hybridMultilevel"/>
    <w:tmpl w:val="939E8214"/>
    <w:lvl w:ilvl="0" w:tplc="D8A25E52">
      <w:start w:val="1"/>
      <w:numFmt w:val="bullet"/>
      <w:lvlText w:val=""/>
      <w:lvlJc w:val="left"/>
      <w:pPr>
        <w:tabs>
          <w:tab w:val="num" w:pos="990"/>
        </w:tabs>
        <w:ind w:left="990" w:hanging="360"/>
      </w:pPr>
      <w:rPr>
        <w:rFonts w:ascii="Symbol" w:hAnsi="Symbol" w:hint="default"/>
        <w:color w:val="000000"/>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01C17853"/>
    <w:multiLevelType w:val="hybridMultilevel"/>
    <w:tmpl w:val="BB4A8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45CE1"/>
    <w:multiLevelType w:val="hybridMultilevel"/>
    <w:tmpl w:val="EBA60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42973"/>
    <w:multiLevelType w:val="hybridMultilevel"/>
    <w:tmpl w:val="E8D83866"/>
    <w:lvl w:ilvl="0" w:tplc="336E569A">
      <w:start w:val="1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 w15:restartNumberingAfterBreak="0">
    <w:nsid w:val="0FF969F7"/>
    <w:multiLevelType w:val="hybridMultilevel"/>
    <w:tmpl w:val="6E9A9CB6"/>
    <w:lvl w:ilvl="0" w:tplc="94CCBDC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6" w15:restartNumberingAfterBreak="0">
    <w:nsid w:val="189C572B"/>
    <w:multiLevelType w:val="hybridMultilevel"/>
    <w:tmpl w:val="343424F2"/>
    <w:lvl w:ilvl="0" w:tplc="6B005422">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CD409E8"/>
    <w:multiLevelType w:val="singleLevel"/>
    <w:tmpl w:val="7E868050"/>
    <w:lvl w:ilvl="0">
      <w:start w:val="1"/>
      <w:numFmt w:val="decimal"/>
      <w:lvlText w:val="%1."/>
      <w:lvlJc w:val="left"/>
      <w:pPr>
        <w:tabs>
          <w:tab w:val="num" w:pos="360"/>
        </w:tabs>
        <w:ind w:left="360" w:hanging="360"/>
      </w:pPr>
    </w:lvl>
  </w:abstractNum>
  <w:abstractNum w:abstractNumId="8" w15:restartNumberingAfterBreak="0">
    <w:nsid w:val="345C5F20"/>
    <w:multiLevelType w:val="hybridMultilevel"/>
    <w:tmpl w:val="3A4CC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A85CD0"/>
    <w:multiLevelType w:val="hybridMultilevel"/>
    <w:tmpl w:val="9E2C9030"/>
    <w:lvl w:ilvl="0" w:tplc="09B0E5B2">
      <w:start w:val="1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14C4E"/>
    <w:multiLevelType w:val="hybridMultilevel"/>
    <w:tmpl w:val="A646712E"/>
    <w:lvl w:ilvl="0" w:tplc="4B50C344">
      <w:start w:val="10"/>
      <w:numFmt w:val="decimal"/>
      <w:lvlText w:val="%1."/>
      <w:lvlJc w:val="left"/>
      <w:pPr>
        <w:tabs>
          <w:tab w:val="num" w:pos="240"/>
        </w:tabs>
        <w:ind w:left="240" w:hanging="42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15:restartNumberingAfterBreak="0">
    <w:nsid w:val="40B51594"/>
    <w:multiLevelType w:val="hybridMultilevel"/>
    <w:tmpl w:val="AA4E0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5DA10A2"/>
    <w:multiLevelType w:val="hybridMultilevel"/>
    <w:tmpl w:val="8FCABD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28357B"/>
    <w:multiLevelType w:val="hybridMultilevel"/>
    <w:tmpl w:val="1ED42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DD52E3F"/>
    <w:multiLevelType w:val="hybridMultilevel"/>
    <w:tmpl w:val="F1665F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7EE1E1F"/>
    <w:multiLevelType w:val="hybridMultilevel"/>
    <w:tmpl w:val="63F4E9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5A897F80"/>
    <w:multiLevelType w:val="hybridMultilevel"/>
    <w:tmpl w:val="6EEA64D6"/>
    <w:lvl w:ilvl="0" w:tplc="A2EA81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E11509"/>
    <w:multiLevelType w:val="hybridMultilevel"/>
    <w:tmpl w:val="E6F632D2"/>
    <w:lvl w:ilvl="0" w:tplc="6D9A1BE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B3D5B04"/>
    <w:multiLevelType w:val="hybridMultilevel"/>
    <w:tmpl w:val="CE8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2785A"/>
    <w:multiLevelType w:val="singleLevel"/>
    <w:tmpl w:val="EF46EBE2"/>
    <w:lvl w:ilvl="0">
      <w:start w:val="1"/>
      <w:numFmt w:val="upperLetter"/>
      <w:lvlText w:val="%1"/>
      <w:lvlJc w:val="left"/>
      <w:pPr>
        <w:tabs>
          <w:tab w:val="num" w:pos="360"/>
        </w:tabs>
        <w:ind w:left="360" w:hanging="360"/>
      </w:pPr>
    </w:lvl>
  </w:abstractNum>
  <w:abstractNum w:abstractNumId="20" w15:restartNumberingAfterBreak="0">
    <w:nsid w:val="72F14940"/>
    <w:multiLevelType w:val="hybridMultilevel"/>
    <w:tmpl w:val="66F0A6CA"/>
    <w:lvl w:ilvl="0" w:tplc="D848EA0C">
      <w:start w:val="11"/>
      <w:numFmt w:val="decimal"/>
      <w:lvlText w:val="%1."/>
      <w:lvlJc w:val="left"/>
      <w:pPr>
        <w:tabs>
          <w:tab w:val="num" w:pos="607"/>
        </w:tabs>
        <w:ind w:left="607" w:hanging="4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1" w15:restartNumberingAfterBreak="0">
    <w:nsid w:val="7509395E"/>
    <w:multiLevelType w:val="singleLevel"/>
    <w:tmpl w:val="3284687C"/>
    <w:lvl w:ilvl="0">
      <w:start w:val="1"/>
      <w:numFmt w:val="none"/>
      <w:lvlText w:val="A."/>
      <w:lvlJc w:val="left"/>
      <w:pPr>
        <w:tabs>
          <w:tab w:val="num" w:pos="360"/>
        </w:tabs>
        <w:ind w:left="360" w:hanging="360"/>
      </w:pPr>
    </w:lvl>
  </w:abstractNum>
  <w:abstractNum w:abstractNumId="22" w15:restartNumberingAfterBreak="0">
    <w:nsid w:val="7FD71DAD"/>
    <w:multiLevelType w:val="singleLevel"/>
    <w:tmpl w:val="7E868050"/>
    <w:lvl w:ilvl="0">
      <w:start w:val="1"/>
      <w:numFmt w:val="decimal"/>
      <w:lvlText w:val="%1."/>
      <w:lvlJc w:val="left"/>
      <w:pPr>
        <w:tabs>
          <w:tab w:val="num" w:pos="360"/>
        </w:tabs>
        <w:ind w:left="360" w:hanging="360"/>
      </w:pPr>
    </w:lvl>
  </w:abstractNum>
  <w:num w:numId="1">
    <w:abstractNumId w:val="21"/>
  </w:num>
  <w:num w:numId="2">
    <w:abstractNumId w:val="22"/>
  </w:num>
  <w:num w:numId="3">
    <w:abstractNumId w:val="19"/>
  </w:num>
  <w:num w:numId="4">
    <w:abstractNumId w:val="7"/>
  </w:num>
  <w:num w:numId="5">
    <w:abstractNumId w:val="5"/>
  </w:num>
  <w:num w:numId="6">
    <w:abstractNumId w:val="0"/>
  </w:num>
  <w:num w:numId="7">
    <w:abstractNumId w:val="18"/>
  </w:num>
  <w:num w:numId="8">
    <w:abstractNumId w:val="16"/>
  </w:num>
  <w:num w:numId="9">
    <w:abstractNumId w:val="20"/>
  </w:num>
  <w:num w:numId="10">
    <w:abstractNumId w:val="3"/>
  </w:num>
  <w:num w:numId="11">
    <w:abstractNumId w:val="10"/>
  </w:num>
  <w:num w:numId="12">
    <w:abstractNumId w:val="6"/>
  </w:num>
  <w:num w:numId="13">
    <w:abstractNumId w:val="8"/>
  </w:num>
  <w:num w:numId="14">
    <w:abstractNumId w:val="2"/>
  </w:num>
  <w:num w:numId="15">
    <w:abstractNumId w:val="1"/>
  </w:num>
  <w:num w:numId="16">
    <w:abstractNumId w:val="15"/>
  </w:num>
  <w:num w:numId="17">
    <w:abstractNumId w:val="4"/>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3"/>
  </w:num>
  <w:num w:numId="23">
    <w:abstractNumId w:val="11"/>
  </w:num>
  <w:num w:numId="24">
    <w:abstractNumId w:val="1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2E"/>
    <w:rsid w:val="0000395A"/>
    <w:rsid w:val="00007F34"/>
    <w:rsid w:val="00010E12"/>
    <w:rsid w:val="00010FC2"/>
    <w:rsid w:val="000117FE"/>
    <w:rsid w:val="000142E8"/>
    <w:rsid w:val="00014D3E"/>
    <w:rsid w:val="00015F2F"/>
    <w:rsid w:val="0001621C"/>
    <w:rsid w:val="00016E64"/>
    <w:rsid w:val="00020B8A"/>
    <w:rsid w:val="000217D3"/>
    <w:rsid w:val="000254A0"/>
    <w:rsid w:val="00027FF5"/>
    <w:rsid w:val="0003039F"/>
    <w:rsid w:val="00030688"/>
    <w:rsid w:val="00030803"/>
    <w:rsid w:val="00031DAE"/>
    <w:rsid w:val="00035E55"/>
    <w:rsid w:val="00037C5B"/>
    <w:rsid w:val="0004131F"/>
    <w:rsid w:val="00044CF5"/>
    <w:rsid w:val="000450FD"/>
    <w:rsid w:val="00050017"/>
    <w:rsid w:val="000512F5"/>
    <w:rsid w:val="00053ADB"/>
    <w:rsid w:val="000553BC"/>
    <w:rsid w:val="000571AC"/>
    <w:rsid w:val="00057ADD"/>
    <w:rsid w:val="00057DD5"/>
    <w:rsid w:val="00060D4A"/>
    <w:rsid w:val="00061891"/>
    <w:rsid w:val="000633E2"/>
    <w:rsid w:val="00064C8A"/>
    <w:rsid w:val="00064FB9"/>
    <w:rsid w:val="00065224"/>
    <w:rsid w:val="00065B4C"/>
    <w:rsid w:val="00065E44"/>
    <w:rsid w:val="00066ED3"/>
    <w:rsid w:val="0006790E"/>
    <w:rsid w:val="000721F4"/>
    <w:rsid w:val="00075029"/>
    <w:rsid w:val="000752E0"/>
    <w:rsid w:val="00075B51"/>
    <w:rsid w:val="00077276"/>
    <w:rsid w:val="000773FB"/>
    <w:rsid w:val="00083093"/>
    <w:rsid w:val="000839BC"/>
    <w:rsid w:val="00085054"/>
    <w:rsid w:val="000879BD"/>
    <w:rsid w:val="00087C56"/>
    <w:rsid w:val="000928FD"/>
    <w:rsid w:val="00092A93"/>
    <w:rsid w:val="0009540D"/>
    <w:rsid w:val="0009630F"/>
    <w:rsid w:val="0009655A"/>
    <w:rsid w:val="000967B2"/>
    <w:rsid w:val="00096884"/>
    <w:rsid w:val="000A03B0"/>
    <w:rsid w:val="000A24A5"/>
    <w:rsid w:val="000A52DC"/>
    <w:rsid w:val="000B19F1"/>
    <w:rsid w:val="000B3817"/>
    <w:rsid w:val="000B491C"/>
    <w:rsid w:val="000B67A7"/>
    <w:rsid w:val="000B67D2"/>
    <w:rsid w:val="000C0AA1"/>
    <w:rsid w:val="000C101C"/>
    <w:rsid w:val="000C1B1C"/>
    <w:rsid w:val="000C271C"/>
    <w:rsid w:val="000C4EB4"/>
    <w:rsid w:val="000C5614"/>
    <w:rsid w:val="000C65CD"/>
    <w:rsid w:val="000C7DC2"/>
    <w:rsid w:val="000D0782"/>
    <w:rsid w:val="000D37C6"/>
    <w:rsid w:val="000D6DA1"/>
    <w:rsid w:val="000E08DE"/>
    <w:rsid w:val="000E1299"/>
    <w:rsid w:val="000E1B72"/>
    <w:rsid w:val="000E2901"/>
    <w:rsid w:val="000E290D"/>
    <w:rsid w:val="000E6ABE"/>
    <w:rsid w:val="000E785C"/>
    <w:rsid w:val="000F1351"/>
    <w:rsid w:val="000F27BF"/>
    <w:rsid w:val="000F68C7"/>
    <w:rsid w:val="0010137A"/>
    <w:rsid w:val="00105240"/>
    <w:rsid w:val="001100F5"/>
    <w:rsid w:val="00112313"/>
    <w:rsid w:val="001123E7"/>
    <w:rsid w:val="0011376B"/>
    <w:rsid w:val="001138BD"/>
    <w:rsid w:val="00115B67"/>
    <w:rsid w:val="001162BA"/>
    <w:rsid w:val="00116348"/>
    <w:rsid w:val="00123ECA"/>
    <w:rsid w:val="001241E8"/>
    <w:rsid w:val="001266F9"/>
    <w:rsid w:val="00127931"/>
    <w:rsid w:val="00127F46"/>
    <w:rsid w:val="001330CC"/>
    <w:rsid w:val="00133D82"/>
    <w:rsid w:val="001363A9"/>
    <w:rsid w:val="00137CDB"/>
    <w:rsid w:val="00137FE6"/>
    <w:rsid w:val="0014099B"/>
    <w:rsid w:val="00142052"/>
    <w:rsid w:val="001439B1"/>
    <w:rsid w:val="001443E9"/>
    <w:rsid w:val="00144A73"/>
    <w:rsid w:val="00146304"/>
    <w:rsid w:val="0014651E"/>
    <w:rsid w:val="00155144"/>
    <w:rsid w:val="00160067"/>
    <w:rsid w:val="00161D5C"/>
    <w:rsid w:val="00163C3E"/>
    <w:rsid w:val="00165396"/>
    <w:rsid w:val="0016647B"/>
    <w:rsid w:val="00166634"/>
    <w:rsid w:val="00166BCD"/>
    <w:rsid w:val="0016779A"/>
    <w:rsid w:val="001716AC"/>
    <w:rsid w:val="0017353D"/>
    <w:rsid w:val="001742D9"/>
    <w:rsid w:val="00175C10"/>
    <w:rsid w:val="001801C9"/>
    <w:rsid w:val="00181ADF"/>
    <w:rsid w:val="001853C1"/>
    <w:rsid w:val="001858E2"/>
    <w:rsid w:val="00186909"/>
    <w:rsid w:val="001904AF"/>
    <w:rsid w:val="00191D66"/>
    <w:rsid w:val="00193CB3"/>
    <w:rsid w:val="00195FE3"/>
    <w:rsid w:val="00196A71"/>
    <w:rsid w:val="0019711B"/>
    <w:rsid w:val="001A211C"/>
    <w:rsid w:val="001A7615"/>
    <w:rsid w:val="001A7B64"/>
    <w:rsid w:val="001A7E2E"/>
    <w:rsid w:val="001B021E"/>
    <w:rsid w:val="001B0FC8"/>
    <w:rsid w:val="001B3544"/>
    <w:rsid w:val="001B4A02"/>
    <w:rsid w:val="001B6150"/>
    <w:rsid w:val="001B6B7B"/>
    <w:rsid w:val="001C048E"/>
    <w:rsid w:val="001C0755"/>
    <w:rsid w:val="001C1265"/>
    <w:rsid w:val="001C1C64"/>
    <w:rsid w:val="001C48CA"/>
    <w:rsid w:val="001C5187"/>
    <w:rsid w:val="001C58ED"/>
    <w:rsid w:val="001C66CD"/>
    <w:rsid w:val="001C7330"/>
    <w:rsid w:val="001C7559"/>
    <w:rsid w:val="001D00AC"/>
    <w:rsid w:val="001D6310"/>
    <w:rsid w:val="001D7589"/>
    <w:rsid w:val="001D7DF2"/>
    <w:rsid w:val="001E257D"/>
    <w:rsid w:val="001E5283"/>
    <w:rsid w:val="001E6D65"/>
    <w:rsid w:val="001F2DC4"/>
    <w:rsid w:val="001F4B16"/>
    <w:rsid w:val="00202333"/>
    <w:rsid w:val="0020406F"/>
    <w:rsid w:val="00204387"/>
    <w:rsid w:val="00205C6D"/>
    <w:rsid w:val="002063D1"/>
    <w:rsid w:val="00206562"/>
    <w:rsid w:val="00207256"/>
    <w:rsid w:val="002074EB"/>
    <w:rsid w:val="0021252E"/>
    <w:rsid w:val="00213805"/>
    <w:rsid w:val="00215018"/>
    <w:rsid w:val="002157D6"/>
    <w:rsid w:val="002172C9"/>
    <w:rsid w:val="00217603"/>
    <w:rsid w:val="002202BC"/>
    <w:rsid w:val="0022091C"/>
    <w:rsid w:val="00221715"/>
    <w:rsid w:val="00222FA4"/>
    <w:rsid w:val="0022542C"/>
    <w:rsid w:val="00225B29"/>
    <w:rsid w:val="00227D6A"/>
    <w:rsid w:val="002334A7"/>
    <w:rsid w:val="00235BCC"/>
    <w:rsid w:val="002371F3"/>
    <w:rsid w:val="002421D0"/>
    <w:rsid w:val="002450F9"/>
    <w:rsid w:val="00245417"/>
    <w:rsid w:val="00247904"/>
    <w:rsid w:val="00250305"/>
    <w:rsid w:val="0025322E"/>
    <w:rsid w:val="00253429"/>
    <w:rsid w:val="00254930"/>
    <w:rsid w:val="002551EA"/>
    <w:rsid w:val="00256518"/>
    <w:rsid w:val="00257B89"/>
    <w:rsid w:val="002600C4"/>
    <w:rsid w:val="00264FE2"/>
    <w:rsid w:val="0026597B"/>
    <w:rsid w:val="002660C0"/>
    <w:rsid w:val="002677A3"/>
    <w:rsid w:val="00273818"/>
    <w:rsid w:val="00276317"/>
    <w:rsid w:val="002768E3"/>
    <w:rsid w:val="00282801"/>
    <w:rsid w:val="00283A62"/>
    <w:rsid w:val="002840EB"/>
    <w:rsid w:val="00284C68"/>
    <w:rsid w:val="00286D2D"/>
    <w:rsid w:val="002903AB"/>
    <w:rsid w:val="00293087"/>
    <w:rsid w:val="0029318B"/>
    <w:rsid w:val="002937F0"/>
    <w:rsid w:val="00293C94"/>
    <w:rsid w:val="00295904"/>
    <w:rsid w:val="00295E91"/>
    <w:rsid w:val="00295F21"/>
    <w:rsid w:val="00296F82"/>
    <w:rsid w:val="002974BE"/>
    <w:rsid w:val="00297D50"/>
    <w:rsid w:val="002A0342"/>
    <w:rsid w:val="002A17C6"/>
    <w:rsid w:val="002A1D9F"/>
    <w:rsid w:val="002A2DB1"/>
    <w:rsid w:val="002A3D42"/>
    <w:rsid w:val="002A4074"/>
    <w:rsid w:val="002A41F5"/>
    <w:rsid w:val="002A484A"/>
    <w:rsid w:val="002A5F27"/>
    <w:rsid w:val="002A6398"/>
    <w:rsid w:val="002A66BC"/>
    <w:rsid w:val="002B0953"/>
    <w:rsid w:val="002B35BF"/>
    <w:rsid w:val="002B3905"/>
    <w:rsid w:val="002B3DF4"/>
    <w:rsid w:val="002B4B1B"/>
    <w:rsid w:val="002B575F"/>
    <w:rsid w:val="002C19CD"/>
    <w:rsid w:val="002C1D89"/>
    <w:rsid w:val="002C2A43"/>
    <w:rsid w:val="002C40AB"/>
    <w:rsid w:val="002C4EEF"/>
    <w:rsid w:val="002C63F1"/>
    <w:rsid w:val="002C7732"/>
    <w:rsid w:val="002D2D14"/>
    <w:rsid w:val="002D5AE6"/>
    <w:rsid w:val="002E2D31"/>
    <w:rsid w:val="002E385F"/>
    <w:rsid w:val="002E4913"/>
    <w:rsid w:val="002E4B67"/>
    <w:rsid w:val="002E4D9B"/>
    <w:rsid w:val="002E5B1A"/>
    <w:rsid w:val="002F0905"/>
    <w:rsid w:val="002F0ACF"/>
    <w:rsid w:val="002F12D9"/>
    <w:rsid w:val="002F2485"/>
    <w:rsid w:val="0030093D"/>
    <w:rsid w:val="00301030"/>
    <w:rsid w:val="003019BF"/>
    <w:rsid w:val="00302DE6"/>
    <w:rsid w:val="00304BC4"/>
    <w:rsid w:val="003062B8"/>
    <w:rsid w:val="003117DE"/>
    <w:rsid w:val="00312B90"/>
    <w:rsid w:val="00314A06"/>
    <w:rsid w:val="00315777"/>
    <w:rsid w:val="00315EF2"/>
    <w:rsid w:val="00317A90"/>
    <w:rsid w:val="003214DA"/>
    <w:rsid w:val="00322D0F"/>
    <w:rsid w:val="00323CB7"/>
    <w:rsid w:val="003240B6"/>
    <w:rsid w:val="00330295"/>
    <w:rsid w:val="00330842"/>
    <w:rsid w:val="00332478"/>
    <w:rsid w:val="0033404A"/>
    <w:rsid w:val="00340477"/>
    <w:rsid w:val="003409E9"/>
    <w:rsid w:val="00340F9F"/>
    <w:rsid w:val="00341DC4"/>
    <w:rsid w:val="003426EE"/>
    <w:rsid w:val="00343C11"/>
    <w:rsid w:val="00351F77"/>
    <w:rsid w:val="003536C1"/>
    <w:rsid w:val="00355150"/>
    <w:rsid w:val="003562E4"/>
    <w:rsid w:val="00360539"/>
    <w:rsid w:val="00362F4F"/>
    <w:rsid w:val="0036330E"/>
    <w:rsid w:val="00364E3F"/>
    <w:rsid w:val="00365883"/>
    <w:rsid w:val="003660FA"/>
    <w:rsid w:val="00366898"/>
    <w:rsid w:val="00372240"/>
    <w:rsid w:val="003732A7"/>
    <w:rsid w:val="00373A7D"/>
    <w:rsid w:val="00381781"/>
    <w:rsid w:val="003843B7"/>
    <w:rsid w:val="00384D9D"/>
    <w:rsid w:val="003859C1"/>
    <w:rsid w:val="00386091"/>
    <w:rsid w:val="0039316E"/>
    <w:rsid w:val="003936E4"/>
    <w:rsid w:val="00393CB0"/>
    <w:rsid w:val="003944BF"/>
    <w:rsid w:val="003963B4"/>
    <w:rsid w:val="003A0DF7"/>
    <w:rsid w:val="003A6583"/>
    <w:rsid w:val="003A6990"/>
    <w:rsid w:val="003B07CC"/>
    <w:rsid w:val="003B2FF2"/>
    <w:rsid w:val="003B456A"/>
    <w:rsid w:val="003B4F51"/>
    <w:rsid w:val="003C0025"/>
    <w:rsid w:val="003C07E0"/>
    <w:rsid w:val="003C0B21"/>
    <w:rsid w:val="003C105D"/>
    <w:rsid w:val="003C128A"/>
    <w:rsid w:val="003C227E"/>
    <w:rsid w:val="003C2597"/>
    <w:rsid w:val="003C3E39"/>
    <w:rsid w:val="003C4597"/>
    <w:rsid w:val="003C4F90"/>
    <w:rsid w:val="003C682A"/>
    <w:rsid w:val="003C7288"/>
    <w:rsid w:val="003C7D65"/>
    <w:rsid w:val="003D046B"/>
    <w:rsid w:val="003D115A"/>
    <w:rsid w:val="003D1B27"/>
    <w:rsid w:val="003D296B"/>
    <w:rsid w:val="003D38C3"/>
    <w:rsid w:val="003D4450"/>
    <w:rsid w:val="003D6429"/>
    <w:rsid w:val="003E0833"/>
    <w:rsid w:val="003E0845"/>
    <w:rsid w:val="003E23AD"/>
    <w:rsid w:val="003E3719"/>
    <w:rsid w:val="003E54C1"/>
    <w:rsid w:val="003E70E3"/>
    <w:rsid w:val="003E7E50"/>
    <w:rsid w:val="003F1683"/>
    <w:rsid w:val="003F3088"/>
    <w:rsid w:val="003F50FD"/>
    <w:rsid w:val="004003EC"/>
    <w:rsid w:val="0040152D"/>
    <w:rsid w:val="00402FFB"/>
    <w:rsid w:val="00404509"/>
    <w:rsid w:val="004048E8"/>
    <w:rsid w:val="00405506"/>
    <w:rsid w:val="004072F1"/>
    <w:rsid w:val="00407E3E"/>
    <w:rsid w:val="00410741"/>
    <w:rsid w:val="0041151B"/>
    <w:rsid w:val="0041410A"/>
    <w:rsid w:val="004205AE"/>
    <w:rsid w:val="004206F9"/>
    <w:rsid w:val="00420D38"/>
    <w:rsid w:val="00421410"/>
    <w:rsid w:val="0042246F"/>
    <w:rsid w:val="00422539"/>
    <w:rsid w:val="00424F41"/>
    <w:rsid w:val="00426865"/>
    <w:rsid w:val="0043247C"/>
    <w:rsid w:val="004344AE"/>
    <w:rsid w:val="00436679"/>
    <w:rsid w:val="00437607"/>
    <w:rsid w:val="00443331"/>
    <w:rsid w:val="00443557"/>
    <w:rsid w:val="00443C57"/>
    <w:rsid w:val="00444695"/>
    <w:rsid w:val="00445071"/>
    <w:rsid w:val="004477E7"/>
    <w:rsid w:val="00450E7B"/>
    <w:rsid w:val="00451C67"/>
    <w:rsid w:val="00452049"/>
    <w:rsid w:val="00452765"/>
    <w:rsid w:val="0045291C"/>
    <w:rsid w:val="00454A6B"/>
    <w:rsid w:val="00454B6E"/>
    <w:rsid w:val="004603F8"/>
    <w:rsid w:val="00460A49"/>
    <w:rsid w:val="00461F72"/>
    <w:rsid w:val="004639B1"/>
    <w:rsid w:val="0046454F"/>
    <w:rsid w:val="004705B3"/>
    <w:rsid w:val="00470E9A"/>
    <w:rsid w:val="00472CF1"/>
    <w:rsid w:val="0047423B"/>
    <w:rsid w:val="0047585E"/>
    <w:rsid w:val="00475AC1"/>
    <w:rsid w:val="00480CFB"/>
    <w:rsid w:val="00481D11"/>
    <w:rsid w:val="00484C35"/>
    <w:rsid w:val="004859A9"/>
    <w:rsid w:val="00490DE3"/>
    <w:rsid w:val="00491666"/>
    <w:rsid w:val="00491B4D"/>
    <w:rsid w:val="00492F42"/>
    <w:rsid w:val="0049331A"/>
    <w:rsid w:val="004935F1"/>
    <w:rsid w:val="004A11B2"/>
    <w:rsid w:val="004A3ACD"/>
    <w:rsid w:val="004A5BB8"/>
    <w:rsid w:val="004A7706"/>
    <w:rsid w:val="004B0C8E"/>
    <w:rsid w:val="004B4405"/>
    <w:rsid w:val="004B48CD"/>
    <w:rsid w:val="004B68B2"/>
    <w:rsid w:val="004B6D51"/>
    <w:rsid w:val="004C1C83"/>
    <w:rsid w:val="004C2EFF"/>
    <w:rsid w:val="004C378F"/>
    <w:rsid w:val="004C37FD"/>
    <w:rsid w:val="004C4CF6"/>
    <w:rsid w:val="004D1DD0"/>
    <w:rsid w:val="004D1FD3"/>
    <w:rsid w:val="004D3320"/>
    <w:rsid w:val="004D42F1"/>
    <w:rsid w:val="004E1343"/>
    <w:rsid w:val="004E146D"/>
    <w:rsid w:val="004E15D9"/>
    <w:rsid w:val="004E1867"/>
    <w:rsid w:val="004E5177"/>
    <w:rsid w:val="004E5B74"/>
    <w:rsid w:val="004E5DAE"/>
    <w:rsid w:val="004E5DEC"/>
    <w:rsid w:val="004E6C76"/>
    <w:rsid w:val="004E7CD7"/>
    <w:rsid w:val="004E7E9B"/>
    <w:rsid w:val="004F006F"/>
    <w:rsid w:val="004F0951"/>
    <w:rsid w:val="004F2126"/>
    <w:rsid w:val="004F238B"/>
    <w:rsid w:val="004F461B"/>
    <w:rsid w:val="004F63A7"/>
    <w:rsid w:val="004F670C"/>
    <w:rsid w:val="004F79D5"/>
    <w:rsid w:val="005008F5"/>
    <w:rsid w:val="00501A7E"/>
    <w:rsid w:val="00506825"/>
    <w:rsid w:val="00506FD1"/>
    <w:rsid w:val="005078C7"/>
    <w:rsid w:val="005114ED"/>
    <w:rsid w:val="00513170"/>
    <w:rsid w:val="005138D3"/>
    <w:rsid w:val="00514D16"/>
    <w:rsid w:val="00515B38"/>
    <w:rsid w:val="00521EB8"/>
    <w:rsid w:val="005221B0"/>
    <w:rsid w:val="00525213"/>
    <w:rsid w:val="00525F0C"/>
    <w:rsid w:val="00526581"/>
    <w:rsid w:val="005271AD"/>
    <w:rsid w:val="00531A28"/>
    <w:rsid w:val="0053479F"/>
    <w:rsid w:val="0053734D"/>
    <w:rsid w:val="00537A6D"/>
    <w:rsid w:val="00540512"/>
    <w:rsid w:val="005438E9"/>
    <w:rsid w:val="005439DF"/>
    <w:rsid w:val="00543E6B"/>
    <w:rsid w:val="00544008"/>
    <w:rsid w:val="005441F7"/>
    <w:rsid w:val="00544E26"/>
    <w:rsid w:val="0054650E"/>
    <w:rsid w:val="0055013C"/>
    <w:rsid w:val="0055319F"/>
    <w:rsid w:val="0055385F"/>
    <w:rsid w:val="00553ECE"/>
    <w:rsid w:val="0055698D"/>
    <w:rsid w:val="00556AFB"/>
    <w:rsid w:val="005601AF"/>
    <w:rsid w:val="00561D85"/>
    <w:rsid w:val="0056293F"/>
    <w:rsid w:val="0056321B"/>
    <w:rsid w:val="00563C83"/>
    <w:rsid w:val="00563FB7"/>
    <w:rsid w:val="0056443F"/>
    <w:rsid w:val="0056642A"/>
    <w:rsid w:val="0056671E"/>
    <w:rsid w:val="00570092"/>
    <w:rsid w:val="0057063C"/>
    <w:rsid w:val="00570C5A"/>
    <w:rsid w:val="00572167"/>
    <w:rsid w:val="005729D3"/>
    <w:rsid w:val="00573A7F"/>
    <w:rsid w:val="00574F13"/>
    <w:rsid w:val="005768BA"/>
    <w:rsid w:val="00577EC7"/>
    <w:rsid w:val="00581D2B"/>
    <w:rsid w:val="005824A9"/>
    <w:rsid w:val="0058397F"/>
    <w:rsid w:val="00584449"/>
    <w:rsid w:val="0058544F"/>
    <w:rsid w:val="005854BD"/>
    <w:rsid w:val="00586524"/>
    <w:rsid w:val="00586565"/>
    <w:rsid w:val="0058726F"/>
    <w:rsid w:val="00587B44"/>
    <w:rsid w:val="0059214F"/>
    <w:rsid w:val="00593ABD"/>
    <w:rsid w:val="00593DC9"/>
    <w:rsid w:val="005A0541"/>
    <w:rsid w:val="005A16D3"/>
    <w:rsid w:val="005A3C5A"/>
    <w:rsid w:val="005A4764"/>
    <w:rsid w:val="005A5C78"/>
    <w:rsid w:val="005A6D2A"/>
    <w:rsid w:val="005A7D0B"/>
    <w:rsid w:val="005A7F45"/>
    <w:rsid w:val="005B0A91"/>
    <w:rsid w:val="005B1E95"/>
    <w:rsid w:val="005B5691"/>
    <w:rsid w:val="005B5E6C"/>
    <w:rsid w:val="005B6629"/>
    <w:rsid w:val="005B6BF9"/>
    <w:rsid w:val="005B7127"/>
    <w:rsid w:val="005C0303"/>
    <w:rsid w:val="005C0FD1"/>
    <w:rsid w:val="005C1224"/>
    <w:rsid w:val="005C16C5"/>
    <w:rsid w:val="005D55A9"/>
    <w:rsid w:val="005D6908"/>
    <w:rsid w:val="005D706A"/>
    <w:rsid w:val="005E1AA8"/>
    <w:rsid w:val="005E6666"/>
    <w:rsid w:val="005E6FF6"/>
    <w:rsid w:val="005E7968"/>
    <w:rsid w:val="005F1F0E"/>
    <w:rsid w:val="005F2FC7"/>
    <w:rsid w:val="005F4EDF"/>
    <w:rsid w:val="005F75B1"/>
    <w:rsid w:val="005F7AB8"/>
    <w:rsid w:val="00601E7B"/>
    <w:rsid w:val="0060495D"/>
    <w:rsid w:val="006049CC"/>
    <w:rsid w:val="006069EC"/>
    <w:rsid w:val="00606A93"/>
    <w:rsid w:val="00607908"/>
    <w:rsid w:val="00611FD8"/>
    <w:rsid w:val="00614869"/>
    <w:rsid w:val="006156F6"/>
    <w:rsid w:val="00616378"/>
    <w:rsid w:val="00617BD7"/>
    <w:rsid w:val="006207E5"/>
    <w:rsid w:val="00620CB1"/>
    <w:rsid w:val="00622245"/>
    <w:rsid w:val="0062356B"/>
    <w:rsid w:val="006242DA"/>
    <w:rsid w:val="00624B39"/>
    <w:rsid w:val="00626520"/>
    <w:rsid w:val="006267A3"/>
    <w:rsid w:val="00632547"/>
    <w:rsid w:val="00633107"/>
    <w:rsid w:val="00643B67"/>
    <w:rsid w:val="00643C97"/>
    <w:rsid w:val="00643C9E"/>
    <w:rsid w:val="00645540"/>
    <w:rsid w:val="00645DDF"/>
    <w:rsid w:val="006469F8"/>
    <w:rsid w:val="00646E17"/>
    <w:rsid w:val="00647B4F"/>
    <w:rsid w:val="00650D8C"/>
    <w:rsid w:val="0066065C"/>
    <w:rsid w:val="006626C9"/>
    <w:rsid w:val="006646CE"/>
    <w:rsid w:val="006647D5"/>
    <w:rsid w:val="0066515B"/>
    <w:rsid w:val="00665DC2"/>
    <w:rsid w:val="00666668"/>
    <w:rsid w:val="006669A9"/>
    <w:rsid w:val="0067241A"/>
    <w:rsid w:val="006725BD"/>
    <w:rsid w:val="00672B06"/>
    <w:rsid w:val="00673B60"/>
    <w:rsid w:val="006741C5"/>
    <w:rsid w:val="00674430"/>
    <w:rsid w:val="0067456A"/>
    <w:rsid w:val="006763B8"/>
    <w:rsid w:val="00676BB1"/>
    <w:rsid w:val="00677369"/>
    <w:rsid w:val="00677E76"/>
    <w:rsid w:val="00681D2A"/>
    <w:rsid w:val="00682F05"/>
    <w:rsid w:val="00683A6C"/>
    <w:rsid w:val="00686158"/>
    <w:rsid w:val="00686766"/>
    <w:rsid w:val="00686C97"/>
    <w:rsid w:val="00686F6A"/>
    <w:rsid w:val="00694321"/>
    <w:rsid w:val="0069505B"/>
    <w:rsid w:val="006963B8"/>
    <w:rsid w:val="006A1DD6"/>
    <w:rsid w:val="006A2E75"/>
    <w:rsid w:val="006A386E"/>
    <w:rsid w:val="006A5A70"/>
    <w:rsid w:val="006A7D90"/>
    <w:rsid w:val="006B115A"/>
    <w:rsid w:val="006B1E82"/>
    <w:rsid w:val="006B2E3F"/>
    <w:rsid w:val="006B4554"/>
    <w:rsid w:val="006B4AF4"/>
    <w:rsid w:val="006B53DB"/>
    <w:rsid w:val="006B593C"/>
    <w:rsid w:val="006B7065"/>
    <w:rsid w:val="006C2E78"/>
    <w:rsid w:val="006C526F"/>
    <w:rsid w:val="006C5458"/>
    <w:rsid w:val="006C7019"/>
    <w:rsid w:val="006C77C6"/>
    <w:rsid w:val="006D115A"/>
    <w:rsid w:val="006D2CFA"/>
    <w:rsid w:val="006D327A"/>
    <w:rsid w:val="006D33DA"/>
    <w:rsid w:val="006D3D83"/>
    <w:rsid w:val="006D4062"/>
    <w:rsid w:val="006D5E15"/>
    <w:rsid w:val="006D6EB3"/>
    <w:rsid w:val="006D7B6F"/>
    <w:rsid w:val="006E028D"/>
    <w:rsid w:val="006E122E"/>
    <w:rsid w:val="006E1809"/>
    <w:rsid w:val="006E6AD7"/>
    <w:rsid w:val="006F04C0"/>
    <w:rsid w:val="006F1F0B"/>
    <w:rsid w:val="0070081C"/>
    <w:rsid w:val="00700D2E"/>
    <w:rsid w:val="00701D3A"/>
    <w:rsid w:val="00703E04"/>
    <w:rsid w:val="00706845"/>
    <w:rsid w:val="007071CE"/>
    <w:rsid w:val="00707683"/>
    <w:rsid w:val="0071158E"/>
    <w:rsid w:val="00713765"/>
    <w:rsid w:val="00713DCC"/>
    <w:rsid w:val="00713E44"/>
    <w:rsid w:val="00714589"/>
    <w:rsid w:val="0071547D"/>
    <w:rsid w:val="00716A11"/>
    <w:rsid w:val="00716DEB"/>
    <w:rsid w:val="00720F7C"/>
    <w:rsid w:val="00720FC8"/>
    <w:rsid w:val="007223EC"/>
    <w:rsid w:val="007234FF"/>
    <w:rsid w:val="00725166"/>
    <w:rsid w:val="0072752F"/>
    <w:rsid w:val="007314FE"/>
    <w:rsid w:val="00731AD0"/>
    <w:rsid w:val="00734BFD"/>
    <w:rsid w:val="00735D78"/>
    <w:rsid w:val="00736A25"/>
    <w:rsid w:val="007370AE"/>
    <w:rsid w:val="00737236"/>
    <w:rsid w:val="0073794B"/>
    <w:rsid w:val="00740766"/>
    <w:rsid w:val="00740F18"/>
    <w:rsid w:val="00742BD2"/>
    <w:rsid w:val="0074447E"/>
    <w:rsid w:val="007445F6"/>
    <w:rsid w:val="00745FD0"/>
    <w:rsid w:val="00746444"/>
    <w:rsid w:val="0074709A"/>
    <w:rsid w:val="00750FE8"/>
    <w:rsid w:val="00752377"/>
    <w:rsid w:val="0075434B"/>
    <w:rsid w:val="00754EBF"/>
    <w:rsid w:val="007569A8"/>
    <w:rsid w:val="007578AA"/>
    <w:rsid w:val="00762401"/>
    <w:rsid w:val="00762F44"/>
    <w:rsid w:val="00763763"/>
    <w:rsid w:val="00763B3B"/>
    <w:rsid w:val="00765971"/>
    <w:rsid w:val="0076705F"/>
    <w:rsid w:val="0076762E"/>
    <w:rsid w:val="00771B9A"/>
    <w:rsid w:val="00771D55"/>
    <w:rsid w:val="00772B77"/>
    <w:rsid w:val="00774087"/>
    <w:rsid w:val="00774924"/>
    <w:rsid w:val="007800DA"/>
    <w:rsid w:val="00781A8A"/>
    <w:rsid w:val="00781DEC"/>
    <w:rsid w:val="0078293E"/>
    <w:rsid w:val="00782F7A"/>
    <w:rsid w:val="0078423F"/>
    <w:rsid w:val="00784528"/>
    <w:rsid w:val="00784C8B"/>
    <w:rsid w:val="00786129"/>
    <w:rsid w:val="00791CFA"/>
    <w:rsid w:val="00795A86"/>
    <w:rsid w:val="00796339"/>
    <w:rsid w:val="007A0940"/>
    <w:rsid w:val="007A1273"/>
    <w:rsid w:val="007A33DE"/>
    <w:rsid w:val="007A472F"/>
    <w:rsid w:val="007A758F"/>
    <w:rsid w:val="007B41A5"/>
    <w:rsid w:val="007B47A2"/>
    <w:rsid w:val="007B5DE3"/>
    <w:rsid w:val="007B6528"/>
    <w:rsid w:val="007B6B18"/>
    <w:rsid w:val="007C0271"/>
    <w:rsid w:val="007C0BFD"/>
    <w:rsid w:val="007C17E4"/>
    <w:rsid w:val="007D1F28"/>
    <w:rsid w:val="007D1FAD"/>
    <w:rsid w:val="007D2C2C"/>
    <w:rsid w:val="007D32CA"/>
    <w:rsid w:val="007D3464"/>
    <w:rsid w:val="007D4BBC"/>
    <w:rsid w:val="007D50E2"/>
    <w:rsid w:val="007D6A5C"/>
    <w:rsid w:val="007D7282"/>
    <w:rsid w:val="007E025E"/>
    <w:rsid w:val="007F1DAF"/>
    <w:rsid w:val="007F20A8"/>
    <w:rsid w:val="007F2642"/>
    <w:rsid w:val="007F316D"/>
    <w:rsid w:val="007F3EBB"/>
    <w:rsid w:val="007F6739"/>
    <w:rsid w:val="008006B8"/>
    <w:rsid w:val="008012B6"/>
    <w:rsid w:val="00801C7A"/>
    <w:rsid w:val="00801DCF"/>
    <w:rsid w:val="00802539"/>
    <w:rsid w:val="0080407B"/>
    <w:rsid w:val="008043B4"/>
    <w:rsid w:val="00806956"/>
    <w:rsid w:val="00806A7B"/>
    <w:rsid w:val="00807402"/>
    <w:rsid w:val="008102B0"/>
    <w:rsid w:val="00813A88"/>
    <w:rsid w:val="0081581F"/>
    <w:rsid w:val="00816702"/>
    <w:rsid w:val="0081745C"/>
    <w:rsid w:val="00817966"/>
    <w:rsid w:val="008208D2"/>
    <w:rsid w:val="00820FDB"/>
    <w:rsid w:val="00821322"/>
    <w:rsid w:val="00822B7D"/>
    <w:rsid w:val="008246FA"/>
    <w:rsid w:val="00824E14"/>
    <w:rsid w:val="00825BCE"/>
    <w:rsid w:val="00825F8C"/>
    <w:rsid w:val="00840D45"/>
    <w:rsid w:val="00851C5B"/>
    <w:rsid w:val="00853772"/>
    <w:rsid w:val="008553F7"/>
    <w:rsid w:val="00857457"/>
    <w:rsid w:val="00861E3F"/>
    <w:rsid w:val="00863350"/>
    <w:rsid w:val="0086407D"/>
    <w:rsid w:val="00867D12"/>
    <w:rsid w:val="0087021F"/>
    <w:rsid w:val="00870590"/>
    <w:rsid w:val="00870E94"/>
    <w:rsid w:val="008715CA"/>
    <w:rsid w:val="0088150C"/>
    <w:rsid w:val="00882B3B"/>
    <w:rsid w:val="00882BC3"/>
    <w:rsid w:val="00884016"/>
    <w:rsid w:val="00884748"/>
    <w:rsid w:val="00884E95"/>
    <w:rsid w:val="00885676"/>
    <w:rsid w:val="00885D50"/>
    <w:rsid w:val="00887844"/>
    <w:rsid w:val="0089083F"/>
    <w:rsid w:val="0089247D"/>
    <w:rsid w:val="00892DAF"/>
    <w:rsid w:val="00893E35"/>
    <w:rsid w:val="00895F08"/>
    <w:rsid w:val="008A0095"/>
    <w:rsid w:val="008A096C"/>
    <w:rsid w:val="008A5200"/>
    <w:rsid w:val="008A5ADB"/>
    <w:rsid w:val="008A74F3"/>
    <w:rsid w:val="008A7795"/>
    <w:rsid w:val="008A7CEE"/>
    <w:rsid w:val="008B0CED"/>
    <w:rsid w:val="008B12E7"/>
    <w:rsid w:val="008B17F3"/>
    <w:rsid w:val="008B23D4"/>
    <w:rsid w:val="008B6157"/>
    <w:rsid w:val="008B697B"/>
    <w:rsid w:val="008C14AC"/>
    <w:rsid w:val="008C1BCA"/>
    <w:rsid w:val="008C3746"/>
    <w:rsid w:val="008C5CA5"/>
    <w:rsid w:val="008C6C23"/>
    <w:rsid w:val="008C769A"/>
    <w:rsid w:val="008D1CAA"/>
    <w:rsid w:val="008D3EB0"/>
    <w:rsid w:val="008E5794"/>
    <w:rsid w:val="008F0B1B"/>
    <w:rsid w:val="008F4AC8"/>
    <w:rsid w:val="008F5A84"/>
    <w:rsid w:val="008F6879"/>
    <w:rsid w:val="008F7B60"/>
    <w:rsid w:val="00901266"/>
    <w:rsid w:val="00901965"/>
    <w:rsid w:val="009030F6"/>
    <w:rsid w:val="0090414C"/>
    <w:rsid w:val="009053F7"/>
    <w:rsid w:val="0091092E"/>
    <w:rsid w:val="00915536"/>
    <w:rsid w:val="0092050E"/>
    <w:rsid w:val="00922ED4"/>
    <w:rsid w:val="00925259"/>
    <w:rsid w:val="00925484"/>
    <w:rsid w:val="0092589E"/>
    <w:rsid w:val="00925C80"/>
    <w:rsid w:val="0093032A"/>
    <w:rsid w:val="00930D1D"/>
    <w:rsid w:val="00931D9E"/>
    <w:rsid w:val="009353C7"/>
    <w:rsid w:val="009360DA"/>
    <w:rsid w:val="00936D57"/>
    <w:rsid w:val="00940505"/>
    <w:rsid w:val="009412AA"/>
    <w:rsid w:val="009417E9"/>
    <w:rsid w:val="009426D9"/>
    <w:rsid w:val="00942833"/>
    <w:rsid w:val="0094352C"/>
    <w:rsid w:val="00943D75"/>
    <w:rsid w:val="009453C9"/>
    <w:rsid w:val="009465D8"/>
    <w:rsid w:val="009467DF"/>
    <w:rsid w:val="00946A1A"/>
    <w:rsid w:val="0095323C"/>
    <w:rsid w:val="00954146"/>
    <w:rsid w:val="00954205"/>
    <w:rsid w:val="009573CC"/>
    <w:rsid w:val="00957F59"/>
    <w:rsid w:val="00967391"/>
    <w:rsid w:val="00970C6E"/>
    <w:rsid w:val="009711F7"/>
    <w:rsid w:val="009716AF"/>
    <w:rsid w:val="00971FCE"/>
    <w:rsid w:val="00972DDC"/>
    <w:rsid w:val="00975237"/>
    <w:rsid w:val="00975241"/>
    <w:rsid w:val="00975564"/>
    <w:rsid w:val="00976135"/>
    <w:rsid w:val="0097654F"/>
    <w:rsid w:val="009827C1"/>
    <w:rsid w:val="00985FB8"/>
    <w:rsid w:val="00986906"/>
    <w:rsid w:val="00986CE6"/>
    <w:rsid w:val="00987CC0"/>
    <w:rsid w:val="00992647"/>
    <w:rsid w:val="00993378"/>
    <w:rsid w:val="00994719"/>
    <w:rsid w:val="009955EE"/>
    <w:rsid w:val="009959CA"/>
    <w:rsid w:val="009A2C9D"/>
    <w:rsid w:val="009A444D"/>
    <w:rsid w:val="009A475C"/>
    <w:rsid w:val="009A4B87"/>
    <w:rsid w:val="009A55B1"/>
    <w:rsid w:val="009B00C8"/>
    <w:rsid w:val="009B14CF"/>
    <w:rsid w:val="009B1FF1"/>
    <w:rsid w:val="009B25C9"/>
    <w:rsid w:val="009B2613"/>
    <w:rsid w:val="009B3548"/>
    <w:rsid w:val="009B3BBB"/>
    <w:rsid w:val="009B72D5"/>
    <w:rsid w:val="009C3431"/>
    <w:rsid w:val="009C3777"/>
    <w:rsid w:val="009C71BC"/>
    <w:rsid w:val="009D14A0"/>
    <w:rsid w:val="009D14D3"/>
    <w:rsid w:val="009D3B64"/>
    <w:rsid w:val="009D4AF8"/>
    <w:rsid w:val="009D6C8F"/>
    <w:rsid w:val="009E1142"/>
    <w:rsid w:val="009E14E3"/>
    <w:rsid w:val="009E2446"/>
    <w:rsid w:val="009E2498"/>
    <w:rsid w:val="009E2EED"/>
    <w:rsid w:val="009E3A6D"/>
    <w:rsid w:val="009E3DA0"/>
    <w:rsid w:val="009E4A5B"/>
    <w:rsid w:val="009E7A50"/>
    <w:rsid w:val="009E7CC1"/>
    <w:rsid w:val="009E7F5E"/>
    <w:rsid w:val="009F1132"/>
    <w:rsid w:val="009F1476"/>
    <w:rsid w:val="009F58AF"/>
    <w:rsid w:val="009F5981"/>
    <w:rsid w:val="009F6ECA"/>
    <w:rsid w:val="00A01684"/>
    <w:rsid w:val="00A02B11"/>
    <w:rsid w:val="00A06123"/>
    <w:rsid w:val="00A06F19"/>
    <w:rsid w:val="00A10A20"/>
    <w:rsid w:val="00A11356"/>
    <w:rsid w:val="00A206F7"/>
    <w:rsid w:val="00A21A25"/>
    <w:rsid w:val="00A21E3A"/>
    <w:rsid w:val="00A22DD0"/>
    <w:rsid w:val="00A22E60"/>
    <w:rsid w:val="00A2382E"/>
    <w:rsid w:val="00A23A8D"/>
    <w:rsid w:val="00A24C18"/>
    <w:rsid w:val="00A24EF1"/>
    <w:rsid w:val="00A26410"/>
    <w:rsid w:val="00A27724"/>
    <w:rsid w:val="00A27A3D"/>
    <w:rsid w:val="00A27AB5"/>
    <w:rsid w:val="00A301C3"/>
    <w:rsid w:val="00A30D40"/>
    <w:rsid w:val="00A32F35"/>
    <w:rsid w:val="00A33693"/>
    <w:rsid w:val="00A36883"/>
    <w:rsid w:val="00A36E68"/>
    <w:rsid w:val="00A400A2"/>
    <w:rsid w:val="00A4088B"/>
    <w:rsid w:val="00A40E84"/>
    <w:rsid w:val="00A415A9"/>
    <w:rsid w:val="00A420B9"/>
    <w:rsid w:val="00A44C61"/>
    <w:rsid w:val="00A45DA5"/>
    <w:rsid w:val="00A46F6A"/>
    <w:rsid w:val="00A507D6"/>
    <w:rsid w:val="00A51CC1"/>
    <w:rsid w:val="00A53E24"/>
    <w:rsid w:val="00A55049"/>
    <w:rsid w:val="00A5575C"/>
    <w:rsid w:val="00A55B0C"/>
    <w:rsid w:val="00A57D4E"/>
    <w:rsid w:val="00A57FC0"/>
    <w:rsid w:val="00A60B0B"/>
    <w:rsid w:val="00A641EF"/>
    <w:rsid w:val="00A6502B"/>
    <w:rsid w:val="00A65196"/>
    <w:rsid w:val="00A671A0"/>
    <w:rsid w:val="00A672AC"/>
    <w:rsid w:val="00A67756"/>
    <w:rsid w:val="00A7009D"/>
    <w:rsid w:val="00A7031B"/>
    <w:rsid w:val="00A71C0C"/>
    <w:rsid w:val="00A72290"/>
    <w:rsid w:val="00A723CF"/>
    <w:rsid w:val="00A725A2"/>
    <w:rsid w:val="00A7270F"/>
    <w:rsid w:val="00A72A81"/>
    <w:rsid w:val="00A72EA6"/>
    <w:rsid w:val="00A7322E"/>
    <w:rsid w:val="00A736D4"/>
    <w:rsid w:val="00A74765"/>
    <w:rsid w:val="00A805B6"/>
    <w:rsid w:val="00A80DD8"/>
    <w:rsid w:val="00A82266"/>
    <w:rsid w:val="00A83F6E"/>
    <w:rsid w:val="00A8708C"/>
    <w:rsid w:val="00A928B8"/>
    <w:rsid w:val="00A940F1"/>
    <w:rsid w:val="00A952AA"/>
    <w:rsid w:val="00AA153D"/>
    <w:rsid w:val="00AA17A4"/>
    <w:rsid w:val="00AA69A8"/>
    <w:rsid w:val="00AA70B8"/>
    <w:rsid w:val="00AA7115"/>
    <w:rsid w:val="00AB01D5"/>
    <w:rsid w:val="00AB0424"/>
    <w:rsid w:val="00AB199C"/>
    <w:rsid w:val="00AB443F"/>
    <w:rsid w:val="00AB60E1"/>
    <w:rsid w:val="00AC11E3"/>
    <w:rsid w:val="00AC17C8"/>
    <w:rsid w:val="00AC213F"/>
    <w:rsid w:val="00AC34FB"/>
    <w:rsid w:val="00AC7BB0"/>
    <w:rsid w:val="00AD095E"/>
    <w:rsid w:val="00AD0EDA"/>
    <w:rsid w:val="00AD3222"/>
    <w:rsid w:val="00AD49F8"/>
    <w:rsid w:val="00AE1D3A"/>
    <w:rsid w:val="00AE26A2"/>
    <w:rsid w:val="00AE5413"/>
    <w:rsid w:val="00AE56BE"/>
    <w:rsid w:val="00AE68A8"/>
    <w:rsid w:val="00AE6E2F"/>
    <w:rsid w:val="00AF1E51"/>
    <w:rsid w:val="00AF42AE"/>
    <w:rsid w:val="00AF55C6"/>
    <w:rsid w:val="00AF66AF"/>
    <w:rsid w:val="00B00CB1"/>
    <w:rsid w:val="00B00DCC"/>
    <w:rsid w:val="00B0146C"/>
    <w:rsid w:val="00B03A8F"/>
    <w:rsid w:val="00B05F24"/>
    <w:rsid w:val="00B06652"/>
    <w:rsid w:val="00B07EF9"/>
    <w:rsid w:val="00B11DE8"/>
    <w:rsid w:val="00B14417"/>
    <w:rsid w:val="00B17380"/>
    <w:rsid w:val="00B1791E"/>
    <w:rsid w:val="00B20644"/>
    <w:rsid w:val="00B20D3D"/>
    <w:rsid w:val="00B25B0B"/>
    <w:rsid w:val="00B27256"/>
    <w:rsid w:val="00B273E9"/>
    <w:rsid w:val="00B2745E"/>
    <w:rsid w:val="00B30492"/>
    <w:rsid w:val="00B32BAC"/>
    <w:rsid w:val="00B32CC7"/>
    <w:rsid w:val="00B33A42"/>
    <w:rsid w:val="00B36A60"/>
    <w:rsid w:val="00B3764D"/>
    <w:rsid w:val="00B425AC"/>
    <w:rsid w:val="00B43518"/>
    <w:rsid w:val="00B43612"/>
    <w:rsid w:val="00B4364E"/>
    <w:rsid w:val="00B44DE8"/>
    <w:rsid w:val="00B45AE3"/>
    <w:rsid w:val="00B46548"/>
    <w:rsid w:val="00B46993"/>
    <w:rsid w:val="00B46F98"/>
    <w:rsid w:val="00B5106C"/>
    <w:rsid w:val="00B512E1"/>
    <w:rsid w:val="00B53AF7"/>
    <w:rsid w:val="00B54484"/>
    <w:rsid w:val="00B556BC"/>
    <w:rsid w:val="00B55D7C"/>
    <w:rsid w:val="00B57B06"/>
    <w:rsid w:val="00B61D9B"/>
    <w:rsid w:val="00B62891"/>
    <w:rsid w:val="00B66223"/>
    <w:rsid w:val="00B66747"/>
    <w:rsid w:val="00B675EB"/>
    <w:rsid w:val="00B67C77"/>
    <w:rsid w:val="00B7339E"/>
    <w:rsid w:val="00B73E3A"/>
    <w:rsid w:val="00B75B4F"/>
    <w:rsid w:val="00B80523"/>
    <w:rsid w:val="00B8123A"/>
    <w:rsid w:val="00B81492"/>
    <w:rsid w:val="00B8432E"/>
    <w:rsid w:val="00B8784B"/>
    <w:rsid w:val="00B909AD"/>
    <w:rsid w:val="00B91A1C"/>
    <w:rsid w:val="00B94BA1"/>
    <w:rsid w:val="00B94E8A"/>
    <w:rsid w:val="00B96AE9"/>
    <w:rsid w:val="00BA0FBA"/>
    <w:rsid w:val="00BA1DF3"/>
    <w:rsid w:val="00BA25CC"/>
    <w:rsid w:val="00BA4442"/>
    <w:rsid w:val="00BA7CF8"/>
    <w:rsid w:val="00BB08AA"/>
    <w:rsid w:val="00BB0DE2"/>
    <w:rsid w:val="00BB104D"/>
    <w:rsid w:val="00BB41A2"/>
    <w:rsid w:val="00BB41FA"/>
    <w:rsid w:val="00BB5B6A"/>
    <w:rsid w:val="00BB5DD4"/>
    <w:rsid w:val="00BB69A2"/>
    <w:rsid w:val="00BB7843"/>
    <w:rsid w:val="00BB7B3F"/>
    <w:rsid w:val="00BC1E7B"/>
    <w:rsid w:val="00BC28C9"/>
    <w:rsid w:val="00BC3254"/>
    <w:rsid w:val="00BC5673"/>
    <w:rsid w:val="00BC5D1A"/>
    <w:rsid w:val="00BC62B2"/>
    <w:rsid w:val="00BD3B94"/>
    <w:rsid w:val="00BD5F16"/>
    <w:rsid w:val="00BE1609"/>
    <w:rsid w:val="00BE2F31"/>
    <w:rsid w:val="00BE3429"/>
    <w:rsid w:val="00BE7449"/>
    <w:rsid w:val="00BF1650"/>
    <w:rsid w:val="00BF31B6"/>
    <w:rsid w:val="00BF42EF"/>
    <w:rsid w:val="00BF5223"/>
    <w:rsid w:val="00BF794E"/>
    <w:rsid w:val="00C00CAD"/>
    <w:rsid w:val="00C01A8D"/>
    <w:rsid w:val="00C05A27"/>
    <w:rsid w:val="00C06AAA"/>
    <w:rsid w:val="00C07661"/>
    <w:rsid w:val="00C1222F"/>
    <w:rsid w:val="00C13942"/>
    <w:rsid w:val="00C14C34"/>
    <w:rsid w:val="00C15615"/>
    <w:rsid w:val="00C15F4F"/>
    <w:rsid w:val="00C16E63"/>
    <w:rsid w:val="00C16FCE"/>
    <w:rsid w:val="00C21CFF"/>
    <w:rsid w:val="00C224D1"/>
    <w:rsid w:val="00C23754"/>
    <w:rsid w:val="00C256E1"/>
    <w:rsid w:val="00C279C5"/>
    <w:rsid w:val="00C300D8"/>
    <w:rsid w:val="00C3018F"/>
    <w:rsid w:val="00C30B51"/>
    <w:rsid w:val="00C312D8"/>
    <w:rsid w:val="00C33F6C"/>
    <w:rsid w:val="00C34DD3"/>
    <w:rsid w:val="00C43881"/>
    <w:rsid w:val="00C46474"/>
    <w:rsid w:val="00C47464"/>
    <w:rsid w:val="00C514D4"/>
    <w:rsid w:val="00C541C6"/>
    <w:rsid w:val="00C552CB"/>
    <w:rsid w:val="00C566E7"/>
    <w:rsid w:val="00C6054A"/>
    <w:rsid w:val="00C62344"/>
    <w:rsid w:val="00C62E02"/>
    <w:rsid w:val="00C65C96"/>
    <w:rsid w:val="00C65E15"/>
    <w:rsid w:val="00C66413"/>
    <w:rsid w:val="00C6703B"/>
    <w:rsid w:val="00C700C5"/>
    <w:rsid w:val="00C73AD7"/>
    <w:rsid w:val="00C73D90"/>
    <w:rsid w:val="00C768CC"/>
    <w:rsid w:val="00C76E68"/>
    <w:rsid w:val="00C77B80"/>
    <w:rsid w:val="00C81853"/>
    <w:rsid w:val="00C822A8"/>
    <w:rsid w:val="00C84BAA"/>
    <w:rsid w:val="00C851A5"/>
    <w:rsid w:val="00C8596C"/>
    <w:rsid w:val="00C87B26"/>
    <w:rsid w:val="00C87BD6"/>
    <w:rsid w:val="00C87D18"/>
    <w:rsid w:val="00C90576"/>
    <w:rsid w:val="00C915DD"/>
    <w:rsid w:val="00C9244E"/>
    <w:rsid w:val="00C93902"/>
    <w:rsid w:val="00C940CD"/>
    <w:rsid w:val="00C94B0F"/>
    <w:rsid w:val="00C950BA"/>
    <w:rsid w:val="00C9529A"/>
    <w:rsid w:val="00C95C72"/>
    <w:rsid w:val="00C9653E"/>
    <w:rsid w:val="00C97AB6"/>
    <w:rsid w:val="00CA085B"/>
    <w:rsid w:val="00CA0E37"/>
    <w:rsid w:val="00CA1278"/>
    <w:rsid w:val="00CA3E51"/>
    <w:rsid w:val="00CA604D"/>
    <w:rsid w:val="00CA6748"/>
    <w:rsid w:val="00CB007F"/>
    <w:rsid w:val="00CB0C98"/>
    <w:rsid w:val="00CB1BCF"/>
    <w:rsid w:val="00CB24AD"/>
    <w:rsid w:val="00CB3343"/>
    <w:rsid w:val="00CB361C"/>
    <w:rsid w:val="00CB3BF5"/>
    <w:rsid w:val="00CB4170"/>
    <w:rsid w:val="00CC059F"/>
    <w:rsid w:val="00CC0803"/>
    <w:rsid w:val="00CC0C13"/>
    <w:rsid w:val="00CC1E3B"/>
    <w:rsid w:val="00CC3D57"/>
    <w:rsid w:val="00CC7B28"/>
    <w:rsid w:val="00CC7CC4"/>
    <w:rsid w:val="00CD1A53"/>
    <w:rsid w:val="00CD22E1"/>
    <w:rsid w:val="00CD5CD0"/>
    <w:rsid w:val="00CD69A3"/>
    <w:rsid w:val="00CD78CA"/>
    <w:rsid w:val="00CD7966"/>
    <w:rsid w:val="00CE01DF"/>
    <w:rsid w:val="00CE1BFE"/>
    <w:rsid w:val="00CE36CA"/>
    <w:rsid w:val="00CE3A13"/>
    <w:rsid w:val="00CE3C04"/>
    <w:rsid w:val="00CE4DB2"/>
    <w:rsid w:val="00CE5D6D"/>
    <w:rsid w:val="00CE70D5"/>
    <w:rsid w:val="00CF4441"/>
    <w:rsid w:val="00CF5964"/>
    <w:rsid w:val="00CF76A7"/>
    <w:rsid w:val="00D009DF"/>
    <w:rsid w:val="00D02887"/>
    <w:rsid w:val="00D0353D"/>
    <w:rsid w:val="00D0407F"/>
    <w:rsid w:val="00D04456"/>
    <w:rsid w:val="00D06395"/>
    <w:rsid w:val="00D07718"/>
    <w:rsid w:val="00D10D45"/>
    <w:rsid w:val="00D1255D"/>
    <w:rsid w:val="00D1309E"/>
    <w:rsid w:val="00D14312"/>
    <w:rsid w:val="00D14CF5"/>
    <w:rsid w:val="00D14F4F"/>
    <w:rsid w:val="00D1530E"/>
    <w:rsid w:val="00D15718"/>
    <w:rsid w:val="00D16BE4"/>
    <w:rsid w:val="00D176D9"/>
    <w:rsid w:val="00D1775F"/>
    <w:rsid w:val="00D17F04"/>
    <w:rsid w:val="00D20456"/>
    <w:rsid w:val="00D25C68"/>
    <w:rsid w:val="00D278D9"/>
    <w:rsid w:val="00D33D23"/>
    <w:rsid w:val="00D3707C"/>
    <w:rsid w:val="00D4708E"/>
    <w:rsid w:val="00D47FFB"/>
    <w:rsid w:val="00D5057F"/>
    <w:rsid w:val="00D5235F"/>
    <w:rsid w:val="00D52913"/>
    <w:rsid w:val="00D52AE1"/>
    <w:rsid w:val="00D53BDD"/>
    <w:rsid w:val="00D53D27"/>
    <w:rsid w:val="00D544FD"/>
    <w:rsid w:val="00D60266"/>
    <w:rsid w:val="00D60305"/>
    <w:rsid w:val="00D611DE"/>
    <w:rsid w:val="00D6127D"/>
    <w:rsid w:val="00D62C41"/>
    <w:rsid w:val="00D641C1"/>
    <w:rsid w:val="00D666DA"/>
    <w:rsid w:val="00D70106"/>
    <w:rsid w:val="00D7063C"/>
    <w:rsid w:val="00D708F1"/>
    <w:rsid w:val="00D70F3D"/>
    <w:rsid w:val="00D713EF"/>
    <w:rsid w:val="00D75606"/>
    <w:rsid w:val="00D75DEE"/>
    <w:rsid w:val="00D774E5"/>
    <w:rsid w:val="00D77A25"/>
    <w:rsid w:val="00D802EC"/>
    <w:rsid w:val="00D81609"/>
    <w:rsid w:val="00D83C26"/>
    <w:rsid w:val="00D858DE"/>
    <w:rsid w:val="00D8597D"/>
    <w:rsid w:val="00D85D58"/>
    <w:rsid w:val="00D90CC9"/>
    <w:rsid w:val="00D90E55"/>
    <w:rsid w:val="00DA10CA"/>
    <w:rsid w:val="00DA2381"/>
    <w:rsid w:val="00DA49A7"/>
    <w:rsid w:val="00DA4D7A"/>
    <w:rsid w:val="00DA5235"/>
    <w:rsid w:val="00DA5913"/>
    <w:rsid w:val="00DA7924"/>
    <w:rsid w:val="00DA7A94"/>
    <w:rsid w:val="00DB0848"/>
    <w:rsid w:val="00DB0EA2"/>
    <w:rsid w:val="00DB22DB"/>
    <w:rsid w:val="00DB2551"/>
    <w:rsid w:val="00DB5374"/>
    <w:rsid w:val="00DC05D3"/>
    <w:rsid w:val="00DC1E3B"/>
    <w:rsid w:val="00DC2732"/>
    <w:rsid w:val="00DC2952"/>
    <w:rsid w:val="00DC3710"/>
    <w:rsid w:val="00DC3ED4"/>
    <w:rsid w:val="00DC7174"/>
    <w:rsid w:val="00DD4210"/>
    <w:rsid w:val="00DD704F"/>
    <w:rsid w:val="00DE07F5"/>
    <w:rsid w:val="00DE1276"/>
    <w:rsid w:val="00DE3B84"/>
    <w:rsid w:val="00DE52EB"/>
    <w:rsid w:val="00DF1C1A"/>
    <w:rsid w:val="00DF5ECB"/>
    <w:rsid w:val="00DF68B2"/>
    <w:rsid w:val="00E0354E"/>
    <w:rsid w:val="00E046DF"/>
    <w:rsid w:val="00E054F6"/>
    <w:rsid w:val="00E11647"/>
    <w:rsid w:val="00E138D4"/>
    <w:rsid w:val="00E153CE"/>
    <w:rsid w:val="00E202BB"/>
    <w:rsid w:val="00E20DC6"/>
    <w:rsid w:val="00E21B83"/>
    <w:rsid w:val="00E22529"/>
    <w:rsid w:val="00E22CA6"/>
    <w:rsid w:val="00E23BE6"/>
    <w:rsid w:val="00E266F3"/>
    <w:rsid w:val="00E267F3"/>
    <w:rsid w:val="00E27F1C"/>
    <w:rsid w:val="00E30097"/>
    <w:rsid w:val="00E36B83"/>
    <w:rsid w:val="00E37921"/>
    <w:rsid w:val="00E37F3D"/>
    <w:rsid w:val="00E42056"/>
    <w:rsid w:val="00E423EF"/>
    <w:rsid w:val="00E44EB6"/>
    <w:rsid w:val="00E515E9"/>
    <w:rsid w:val="00E51922"/>
    <w:rsid w:val="00E5262A"/>
    <w:rsid w:val="00E53D6B"/>
    <w:rsid w:val="00E542C3"/>
    <w:rsid w:val="00E54C06"/>
    <w:rsid w:val="00E54FCC"/>
    <w:rsid w:val="00E56A2E"/>
    <w:rsid w:val="00E56F31"/>
    <w:rsid w:val="00E61208"/>
    <w:rsid w:val="00E61243"/>
    <w:rsid w:val="00E61A51"/>
    <w:rsid w:val="00E64098"/>
    <w:rsid w:val="00E64509"/>
    <w:rsid w:val="00E6493E"/>
    <w:rsid w:val="00E65F82"/>
    <w:rsid w:val="00E711A8"/>
    <w:rsid w:val="00E7147B"/>
    <w:rsid w:val="00E71A0E"/>
    <w:rsid w:val="00E72329"/>
    <w:rsid w:val="00E724F4"/>
    <w:rsid w:val="00E7597E"/>
    <w:rsid w:val="00E76925"/>
    <w:rsid w:val="00E76A8C"/>
    <w:rsid w:val="00E82C50"/>
    <w:rsid w:val="00E83E14"/>
    <w:rsid w:val="00E86123"/>
    <w:rsid w:val="00E911E1"/>
    <w:rsid w:val="00E92CC3"/>
    <w:rsid w:val="00E934E5"/>
    <w:rsid w:val="00EA013D"/>
    <w:rsid w:val="00EA22AC"/>
    <w:rsid w:val="00EA32CA"/>
    <w:rsid w:val="00EA3FA5"/>
    <w:rsid w:val="00EA4A0F"/>
    <w:rsid w:val="00EA60E1"/>
    <w:rsid w:val="00EA64A2"/>
    <w:rsid w:val="00EB0AA8"/>
    <w:rsid w:val="00EB4990"/>
    <w:rsid w:val="00EB4EB1"/>
    <w:rsid w:val="00EB538D"/>
    <w:rsid w:val="00EC37A1"/>
    <w:rsid w:val="00EC436F"/>
    <w:rsid w:val="00EC4756"/>
    <w:rsid w:val="00EC4C53"/>
    <w:rsid w:val="00ED04CB"/>
    <w:rsid w:val="00ED102A"/>
    <w:rsid w:val="00ED650D"/>
    <w:rsid w:val="00ED764D"/>
    <w:rsid w:val="00ED76B6"/>
    <w:rsid w:val="00EE1191"/>
    <w:rsid w:val="00EE61AD"/>
    <w:rsid w:val="00EE66B8"/>
    <w:rsid w:val="00EE66FB"/>
    <w:rsid w:val="00EE77AE"/>
    <w:rsid w:val="00EF168A"/>
    <w:rsid w:val="00EF1761"/>
    <w:rsid w:val="00EF1C76"/>
    <w:rsid w:val="00EF1D50"/>
    <w:rsid w:val="00EF4B93"/>
    <w:rsid w:val="00EF6C02"/>
    <w:rsid w:val="00EF7E06"/>
    <w:rsid w:val="00F03211"/>
    <w:rsid w:val="00F04C67"/>
    <w:rsid w:val="00F06FB3"/>
    <w:rsid w:val="00F07B47"/>
    <w:rsid w:val="00F14C48"/>
    <w:rsid w:val="00F1583A"/>
    <w:rsid w:val="00F15D3A"/>
    <w:rsid w:val="00F163A3"/>
    <w:rsid w:val="00F174D6"/>
    <w:rsid w:val="00F17CA2"/>
    <w:rsid w:val="00F21F8E"/>
    <w:rsid w:val="00F22C6D"/>
    <w:rsid w:val="00F238DB"/>
    <w:rsid w:val="00F241A2"/>
    <w:rsid w:val="00F24306"/>
    <w:rsid w:val="00F2586C"/>
    <w:rsid w:val="00F261A4"/>
    <w:rsid w:val="00F26CC9"/>
    <w:rsid w:val="00F272BF"/>
    <w:rsid w:val="00F30F96"/>
    <w:rsid w:val="00F33330"/>
    <w:rsid w:val="00F34158"/>
    <w:rsid w:val="00F34915"/>
    <w:rsid w:val="00F35A1D"/>
    <w:rsid w:val="00F35CE5"/>
    <w:rsid w:val="00F35D55"/>
    <w:rsid w:val="00F403A0"/>
    <w:rsid w:val="00F41F88"/>
    <w:rsid w:val="00F4225C"/>
    <w:rsid w:val="00F4267A"/>
    <w:rsid w:val="00F43610"/>
    <w:rsid w:val="00F440B4"/>
    <w:rsid w:val="00F444BF"/>
    <w:rsid w:val="00F457BD"/>
    <w:rsid w:val="00F47008"/>
    <w:rsid w:val="00F4730B"/>
    <w:rsid w:val="00F50260"/>
    <w:rsid w:val="00F50751"/>
    <w:rsid w:val="00F51A1F"/>
    <w:rsid w:val="00F52473"/>
    <w:rsid w:val="00F5445B"/>
    <w:rsid w:val="00F55014"/>
    <w:rsid w:val="00F568D7"/>
    <w:rsid w:val="00F57700"/>
    <w:rsid w:val="00F57E98"/>
    <w:rsid w:val="00F62A78"/>
    <w:rsid w:val="00F67953"/>
    <w:rsid w:val="00F70B99"/>
    <w:rsid w:val="00F71F9A"/>
    <w:rsid w:val="00F73989"/>
    <w:rsid w:val="00F748D3"/>
    <w:rsid w:val="00F75268"/>
    <w:rsid w:val="00F75A7F"/>
    <w:rsid w:val="00F75D17"/>
    <w:rsid w:val="00F769A9"/>
    <w:rsid w:val="00F76C8A"/>
    <w:rsid w:val="00F776C3"/>
    <w:rsid w:val="00F77FF2"/>
    <w:rsid w:val="00F80ECA"/>
    <w:rsid w:val="00F855BA"/>
    <w:rsid w:val="00F86364"/>
    <w:rsid w:val="00F86642"/>
    <w:rsid w:val="00F90E85"/>
    <w:rsid w:val="00F919B5"/>
    <w:rsid w:val="00F91B00"/>
    <w:rsid w:val="00F92DDA"/>
    <w:rsid w:val="00F945C1"/>
    <w:rsid w:val="00F95EB5"/>
    <w:rsid w:val="00FA1161"/>
    <w:rsid w:val="00FA35D5"/>
    <w:rsid w:val="00FA4445"/>
    <w:rsid w:val="00FA45F9"/>
    <w:rsid w:val="00FA4649"/>
    <w:rsid w:val="00FA715D"/>
    <w:rsid w:val="00FA74E5"/>
    <w:rsid w:val="00FB19E9"/>
    <w:rsid w:val="00FB22B5"/>
    <w:rsid w:val="00FB2915"/>
    <w:rsid w:val="00FB5071"/>
    <w:rsid w:val="00FB5930"/>
    <w:rsid w:val="00FB5C57"/>
    <w:rsid w:val="00FB6403"/>
    <w:rsid w:val="00FB7E4F"/>
    <w:rsid w:val="00FC0269"/>
    <w:rsid w:val="00FC0E8A"/>
    <w:rsid w:val="00FC232E"/>
    <w:rsid w:val="00FC3AF3"/>
    <w:rsid w:val="00FC3D82"/>
    <w:rsid w:val="00FC42D0"/>
    <w:rsid w:val="00FC4773"/>
    <w:rsid w:val="00FC4CF1"/>
    <w:rsid w:val="00FC5214"/>
    <w:rsid w:val="00FC5D4B"/>
    <w:rsid w:val="00FD123D"/>
    <w:rsid w:val="00FD3029"/>
    <w:rsid w:val="00FD45B1"/>
    <w:rsid w:val="00FD4667"/>
    <w:rsid w:val="00FD52EE"/>
    <w:rsid w:val="00FD6023"/>
    <w:rsid w:val="00FD6D16"/>
    <w:rsid w:val="00FE04BF"/>
    <w:rsid w:val="00FE18DB"/>
    <w:rsid w:val="00FE2C40"/>
    <w:rsid w:val="00FE2E82"/>
    <w:rsid w:val="00FE34CC"/>
    <w:rsid w:val="00FE35DD"/>
    <w:rsid w:val="00FE6F78"/>
    <w:rsid w:val="00FF0418"/>
    <w:rsid w:val="00FF0F99"/>
    <w:rsid w:val="00FF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5ED6AF"/>
  <w15:docId w15:val="{D364E619-7EBA-4E92-A35D-50340313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B1B"/>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paragraph" w:styleId="Heading3">
    <w:name w:val="heading 3"/>
    <w:basedOn w:val="Normal"/>
    <w:next w:val="Normal"/>
    <w:link w:val="Heading3Char"/>
    <w:semiHidden/>
    <w:unhideWhenUsed/>
    <w:qFormat/>
    <w:rsid w:val="00CD22E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1"/>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 w:type="paragraph" w:styleId="Header">
    <w:name w:val="header"/>
    <w:basedOn w:val="Normal"/>
    <w:link w:val="HeaderChar"/>
    <w:unhideWhenUsed/>
    <w:rsid w:val="008C14AC"/>
    <w:pPr>
      <w:tabs>
        <w:tab w:val="center" w:pos="4680"/>
        <w:tab w:val="right" w:pos="9360"/>
      </w:tabs>
    </w:pPr>
  </w:style>
  <w:style w:type="character" w:customStyle="1" w:styleId="HeaderChar">
    <w:name w:val="Header Char"/>
    <w:basedOn w:val="DefaultParagraphFont"/>
    <w:link w:val="Header"/>
    <w:rsid w:val="008C14AC"/>
    <w:rPr>
      <w:sz w:val="24"/>
    </w:rPr>
  </w:style>
  <w:style w:type="character" w:customStyle="1" w:styleId="Heading3Char">
    <w:name w:val="Heading 3 Char"/>
    <w:basedOn w:val="DefaultParagraphFont"/>
    <w:link w:val="Heading3"/>
    <w:semiHidden/>
    <w:rsid w:val="00CD22E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7780">
      <w:bodyDiv w:val="1"/>
      <w:marLeft w:val="0"/>
      <w:marRight w:val="0"/>
      <w:marTop w:val="0"/>
      <w:marBottom w:val="0"/>
      <w:divBdr>
        <w:top w:val="none" w:sz="0" w:space="0" w:color="auto"/>
        <w:left w:val="none" w:sz="0" w:space="0" w:color="auto"/>
        <w:bottom w:val="none" w:sz="0" w:space="0" w:color="auto"/>
        <w:right w:val="none" w:sz="0" w:space="0" w:color="auto"/>
      </w:divBdr>
    </w:div>
    <w:div w:id="221869619">
      <w:bodyDiv w:val="1"/>
      <w:marLeft w:val="0"/>
      <w:marRight w:val="0"/>
      <w:marTop w:val="0"/>
      <w:marBottom w:val="0"/>
      <w:divBdr>
        <w:top w:val="none" w:sz="0" w:space="0" w:color="auto"/>
        <w:left w:val="none" w:sz="0" w:space="0" w:color="auto"/>
        <w:bottom w:val="none" w:sz="0" w:space="0" w:color="auto"/>
        <w:right w:val="none" w:sz="0" w:space="0" w:color="auto"/>
      </w:divBdr>
    </w:div>
    <w:div w:id="322705863">
      <w:bodyDiv w:val="1"/>
      <w:marLeft w:val="0"/>
      <w:marRight w:val="0"/>
      <w:marTop w:val="0"/>
      <w:marBottom w:val="0"/>
      <w:divBdr>
        <w:top w:val="none" w:sz="0" w:space="0" w:color="auto"/>
        <w:left w:val="none" w:sz="0" w:space="0" w:color="auto"/>
        <w:bottom w:val="none" w:sz="0" w:space="0" w:color="auto"/>
        <w:right w:val="none" w:sz="0" w:space="0" w:color="auto"/>
      </w:divBdr>
    </w:div>
    <w:div w:id="411439001">
      <w:bodyDiv w:val="1"/>
      <w:marLeft w:val="0"/>
      <w:marRight w:val="0"/>
      <w:marTop w:val="0"/>
      <w:marBottom w:val="0"/>
      <w:divBdr>
        <w:top w:val="none" w:sz="0" w:space="0" w:color="auto"/>
        <w:left w:val="none" w:sz="0" w:space="0" w:color="auto"/>
        <w:bottom w:val="none" w:sz="0" w:space="0" w:color="auto"/>
        <w:right w:val="none" w:sz="0" w:space="0" w:color="auto"/>
      </w:divBdr>
    </w:div>
    <w:div w:id="15035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4DA044F7BB914186F0ED8D4C4F763E" ma:contentTypeVersion="10" ma:contentTypeDescription="Create a new document." ma:contentTypeScope="" ma:versionID="9786f7545abe2058eb7220246b075f2e">
  <xsd:schema xmlns:xsd="http://www.w3.org/2001/XMLSchema" xmlns:xs="http://www.w3.org/2001/XMLSchema" xmlns:p="http://schemas.microsoft.com/office/2006/metadata/properties" xmlns:ns3="14ebd340-6239-411d-85da-c84dd596206d" xmlns:ns4="fe85943a-b041-40e1-9875-11a2891cc04a" targetNamespace="http://schemas.microsoft.com/office/2006/metadata/properties" ma:root="true" ma:fieldsID="624e3b56a6916274e965d46b1c3f6103" ns3:_="" ns4:_="">
    <xsd:import namespace="14ebd340-6239-411d-85da-c84dd596206d"/>
    <xsd:import namespace="fe85943a-b041-40e1-9875-11a2891cc0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bd340-6239-411d-85da-c84dd5962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5943a-b041-40e1-9875-11a2891cc0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A2D27-9DF4-4A89-B13B-8D2E19DA76D6}">
  <ds:schemaRefs>
    <ds:schemaRef ds:uri="http://schemas.microsoft.com/sharepoint/v3/contenttype/forms"/>
  </ds:schemaRefs>
</ds:datastoreItem>
</file>

<file path=customXml/itemProps2.xml><?xml version="1.0" encoding="utf-8"?>
<ds:datastoreItem xmlns:ds="http://schemas.openxmlformats.org/officeDocument/2006/customXml" ds:itemID="{95E4293A-0269-4874-AEA3-94323B1CAAFB}">
  <ds:schemaRefs>
    <ds:schemaRef ds:uri="http://schemas.openxmlformats.org/officeDocument/2006/bibliography"/>
  </ds:schemaRefs>
</ds:datastoreItem>
</file>

<file path=customXml/itemProps3.xml><?xml version="1.0" encoding="utf-8"?>
<ds:datastoreItem xmlns:ds="http://schemas.openxmlformats.org/officeDocument/2006/customXml" ds:itemID="{41CA0617-27E5-4AB8-9A94-FF346F3D06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77DB45-3AE5-47A3-AA7F-6601A665F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bd340-6239-411d-85da-c84dd596206d"/>
    <ds:schemaRef ds:uri="fe85943a-b041-40e1-9875-11a2891cc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2772</Words>
  <Characters>15226</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17963</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creator>Sandra Lee Johnston</dc:creator>
  <cp:lastModifiedBy>Rich, Curtis B.</cp:lastModifiedBy>
  <cp:revision>2</cp:revision>
  <cp:lastPrinted>2020-02-24T17:21:00Z</cp:lastPrinted>
  <dcterms:created xsi:type="dcterms:W3CDTF">2021-12-29T17:47:00Z</dcterms:created>
  <dcterms:modified xsi:type="dcterms:W3CDTF">2021-12-29T17:47:00Z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-98625161</vt:i4>
  </property>
  <property fmtid="{D5CDD505-2E9C-101B-9397-08002B2CF9AE}" pid="3" name="_ReviewCycleID">
    <vt:i4>-98625161</vt:i4>
  </property>
  <property fmtid="{D5CDD505-2E9C-101B-9397-08002B2CF9AE}" pid="4" name="_NewReviewCycle">
    <vt:lpwstr/>
  </property>
  <property fmtid="{D5CDD505-2E9C-101B-9397-08002B2CF9AE}" pid="5" name="_EmailEntryID">
    <vt:lpwstr>00000000E17CB16FE151D011A4F200805FEAECB00700B14F4535F4EACF11A4B200805FEAECB000000017038800006E79DBEA269DFA4F9B315D51352CEA11000004B468A00000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E3D43425249434800</vt:lpwstr>
  </property>
  <property fmtid="{D5CDD505-2E9C-101B-9397-08002B2CF9AE}" pid="8" name="ContentTypeId">
    <vt:lpwstr>0x010100D34DA044F7BB914186F0ED8D4C4F763E</vt:lpwstr>
  </property>
  <property fmtid="{D5CDD505-2E9C-101B-9397-08002B2CF9AE}" pid="9" name="_ReviewingToolsShownOnce">
    <vt:lpwstr/>
  </property>
</Properties>
</file>