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0145C8" w:rsidP="000145C8" w:rsidRDefault="000145C8" w14:paraId="65025BFC" w14:textId="27014CD6">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Pr="00DA3399" w:rsidR="000145C8" w:rsidP="000145C8" w:rsidRDefault="000145C8" w14:paraId="268FBC59" w14:textId="77777777">
      <w:pPr>
        <w:tabs>
          <w:tab w:val="right" w:pos="9360"/>
        </w:tabs>
        <w:spacing w:line="480" w:lineRule="auto"/>
        <w:jc w:val="center"/>
        <w:rPr>
          <w:rFonts w:ascii="Times New Roman" w:hAnsi="Times New Roman"/>
          <w:b/>
          <w:szCs w:val="24"/>
        </w:rPr>
      </w:pPr>
      <w:r w:rsidRPr="00DA3399">
        <w:rPr>
          <w:rFonts w:ascii="Times New Roman" w:hAnsi="Times New Roman"/>
          <w:b/>
          <w:szCs w:val="24"/>
        </w:rPr>
        <w:t xml:space="preserve">OMB Control </w:t>
      </w:r>
      <w:r w:rsidRPr="00BD1DD0">
        <w:rPr>
          <w:rFonts w:ascii="Times New Roman" w:hAnsi="Times New Roman"/>
          <w:b/>
          <w:szCs w:val="24"/>
        </w:rPr>
        <w:t>Number</w:t>
      </w:r>
      <w:r w:rsidRPr="00DA3399">
        <w:rPr>
          <w:rFonts w:ascii="Times New Roman" w:hAnsi="Times New Roman"/>
          <w:b/>
          <w:szCs w:val="24"/>
        </w:rPr>
        <w:t xml:space="preserve"> 0584-0654:  </w:t>
      </w:r>
    </w:p>
    <w:p w:rsidRPr="00DA3399" w:rsidR="000145C8" w:rsidP="000145C8" w:rsidRDefault="000145C8" w14:paraId="73396816" w14:textId="0AE4773D">
      <w:pPr>
        <w:spacing w:line="276" w:lineRule="auto"/>
        <w:jc w:val="center"/>
        <w:rPr>
          <w:rFonts w:ascii="Times New Roman" w:hAnsi="Times New Roman"/>
          <w:b/>
          <w:sz w:val="22"/>
          <w:szCs w:val="22"/>
        </w:rPr>
      </w:pPr>
      <w:r w:rsidRPr="00DA3399">
        <w:rPr>
          <w:rFonts w:ascii="Times New Roman" w:hAnsi="Times New Roman"/>
          <w:b/>
          <w:sz w:val="22"/>
          <w:szCs w:val="22"/>
        </w:rPr>
        <w:t>FN</w:t>
      </w:r>
      <w:r w:rsidRPr="00DA3399" w:rsidR="008C2335">
        <w:rPr>
          <w:rFonts w:ascii="Times New Roman" w:hAnsi="Times New Roman"/>
          <w:b/>
          <w:sz w:val="22"/>
          <w:szCs w:val="22"/>
        </w:rPr>
        <w:t>S Information</w:t>
      </w:r>
      <w:r w:rsidRPr="00DA3399" w:rsidR="00B82B61">
        <w:rPr>
          <w:rFonts w:ascii="Times New Roman" w:hAnsi="Times New Roman"/>
          <w:b/>
          <w:sz w:val="22"/>
          <w:szCs w:val="22"/>
        </w:rPr>
        <w:t xml:space="preserve"> Collection Needs d</w:t>
      </w:r>
      <w:r w:rsidRPr="00DA3399">
        <w:rPr>
          <w:rFonts w:ascii="Times New Roman" w:hAnsi="Times New Roman"/>
          <w:b/>
          <w:sz w:val="22"/>
          <w:szCs w:val="22"/>
        </w:rPr>
        <w:t>ue to COVID-19</w:t>
      </w:r>
    </w:p>
    <w:p w:rsidRPr="00DA3399" w:rsidR="000145C8" w:rsidP="000145C8" w:rsidRDefault="000145C8" w14:paraId="7C5B1850" w14:textId="77777777">
      <w:pPr>
        <w:spacing w:line="276" w:lineRule="auto"/>
        <w:jc w:val="center"/>
        <w:rPr>
          <w:rFonts w:ascii="Times New Roman" w:hAnsi="Times New Roman"/>
          <w:sz w:val="22"/>
          <w:szCs w:val="22"/>
        </w:rPr>
      </w:pPr>
    </w:p>
    <w:p w:rsidRPr="00DA3399" w:rsidR="000145C8" w:rsidP="000145C8" w:rsidRDefault="000145C8" w14:paraId="4DC0ACDF" w14:textId="77777777">
      <w:pPr>
        <w:spacing w:line="276" w:lineRule="auto"/>
        <w:jc w:val="center"/>
        <w:rPr>
          <w:rFonts w:ascii="Times New Roman" w:hAnsi="Times New Roman"/>
          <w:sz w:val="22"/>
          <w:szCs w:val="22"/>
        </w:rPr>
      </w:pPr>
    </w:p>
    <w:p w:rsidRPr="00DA3399" w:rsidR="000145C8" w:rsidP="000145C8" w:rsidRDefault="000145C8" w14:paraId="73B4D1EE" w14:textId="77777777">
      <w:pPr>
        <w:spacing w:line="276" w:lineRule="auto"/>
        <w:jc w:val="center"/>
        <w:rPr>
          <w:rFonts w:ascii="Times New Roman" w:hAnsi="Times New Roman"/>
          <w:sz w:val="22"/>
          <w:szCs w:val="22"/>
        </w:rPr>
      </w:pPr>
    </w:p>
    <w:p w:rsidRPr="00DA3399" w:rsidR="000145C8" w:rsidP="000145C8" w:rsidRDefault="000145C8" w14:paraId="7AE69F61" w14:textId="77777777">
      <w:pPr>
        <w:spacing w:line="276" w:lineRule="auto"/>
        <w:jc w:val="center"/>
        <w:rPr>
          <w:rFonts w:ascii="Times New Roman" w:hAnsi="Times New Roman"/>
          <w:sz w:val="22"/>
          <w:szCs w:val="22"/>
        </w:rPr>
      </w:pPr>
    </w:p>
    <w:p w:rsidRPr="00DA3399" w:rsidR="000145C8" w:rsidP="000145C8" w:rsidRDefault="000145C8" w14:paraId="7C7D3941" w14:textId="77777777">
      <w:pPr>
        <w:spacing w:line="276" w:lineRule="auto"/>
        <w:jc w:val="center"/>
        <w:rPr>
          <w:rFonts w:ascii="Times New Roman" w:hAnsi="Times New Roman"/>
          <w:sz w:val="22"/>
          <w:szCs w:val="22"/>
        </w:rPr>
      </w:pPr>
    </w:p>
    <w:p w:rsidRPr="00DA3399" w:rsidR="000145C8" w:rsidP="000145C8" w:rsidRDefault="000145C8" w14:paraId="6B0A7DE7" w14:textId="77777777">
      <w:pPr>
        <w:spacing w:line="276" w:lineRule="auto"/>
        <w:jc w:val="center"/>
        <w:rPr>
          <w:rFonts w:ascii="Times New Roman" w:hAnsi="Times New Roman"/>
          <w:sz w:val="22"/>
          <w:szCs w:val="22"/>
        </w:rPr>
      </w:pPr>
    </w:p>
    <w:p w:rsidRPr="00DA3399" w:rsidR="000145C8" w:rsidP="000145C8" w:rsidRDefault="000145C8" w14:paraId="0C8CFA89" w14:textId="77777777">
      <w:pPr>
        <w:spacing w:line="276" w:lineRule="auto"/>
        <w:jc w:val="center"/>
        <w:rPr>
          <w:rFonts w:ascii="Times New Roman" w:hAnsi="Times New Roman"/>
          <w:sz w:val="22"/>
          <w:szCs w:val="22"/>
        </w:rPr>
      </w:pPr>
    </w:p>
    <w:p w:rsidRPr="00DA3399" w:rsidR="000145C8" w:rsidP="000145C8" w:rsidRDefault="000145C8" w14:paraId="177417BD" w14:textId="77777777">
      <w:pPr>
        <w:spacing w:line="276" w:lineRule="auto"/>
        <w:jc w:val="center"/>
        <w:rPr>
          <w:rFonts w:ascii="Times New Roman" w:hAnsi="Times New Roman"/>
          <w:sz w:val="22"/>
          <w:szCs w:val="22"/>
        </w:rPr>
      </w:pPr>
    </w:p>
    <w:p w:rsidRPr="00DA3399" w:rsidR="000145C8" w:rsidP="000145C8" w:rsidRDefault="000145C8" w14:paraId="5BBF6974" w14:textId="77777777">
      <w:pPr>
        <w:spacing w:line="276" w:lineRule="auto"/>
        <w:jc w:val="center"/>
        <w:rPr>
          <w:rFonts w:ascii="Times New Roman" w:hAnsi="Times New Roman"/>
          <w:sz w:val="22"/>
          <w:szCs w:val="22"/>
        </w:rPr>
      </w:pPr>
    </w:p>
    <w:p w:rsidRPr="00DA3399" w:rsidR="000145C8" w:rsidP="000145C8" w:rsidRDefault="000145C8" w14:paraId="593D5F08" w14:textId="77777777">
      <w:pPr>
        <w:spacing w:line="276" w:lineRule="auto"/>
        <w:jc w:val="center"/>
        <w:rPr>
          <w:rFonts w:ascii="Times New Roman" w:hAnsi="Times New Roman"/>
          <w:sz w:val="22"/>
          <w:szCs w:val="22"/>
        </w:rPr>
      </w:pPr>
    </w:p>
    <w:p w:rsidRPr="00DA3399" w:rsidR="000145C8" w:rsidP="000145C8" w:rsidRDefault="000145C8" w14:paraId="22739238" w14:textId="77777777">
      <w:pPr>
        <w:spacing w:line="276" w:lineRule="auto"/>
        <w:jc w:val="center"/>
        <w:rPr>
          <w:rFonts w:ascii="Times New Roman" w:hAnsi="Times New Roman"/>
          <w:sz w:val="22"/>
          <w:szCs w:val="22"/>
        </w:rPr>
      </w:pPr>
    </w:p>
    <w:p w:rsidRPr="00DA3399" w:rsidR="000145C8" w:rsidP="000145C8" w:rsidRDefault="000145C8" w14:paraId="46BD3FCA" w14:textId="77777777">
      <w:pPr>
        <w:spacing w:line="276" w:lineRule="auto"/>
        <w:jc w:val="center"/>
        <w:rPr>
          <w:rFonts w:ascii="Times New Roman" w:hAnsi="Times New Roman"/>
          <w:sz w:val="22"/>
          <w:szCs w:val="22"/>
        </w:rPr>
      </w:pPr>
    </w:p>
    <w:p w:rsidRPr="00DA3399" w:rsidR="000145C8" w:rsidP="000145C8" w:rsidRDefault="00B82B61" w14:paraId="6545133B" w14:textId="2547EFE1">
      <w:pPr>
        <w:spacing w:line="276" w:lineRule="auto"/>
        <w:jc w:val="center"/>
        <w:rPr>
          <w:rFonts w:ascii="Times New Roman" w:hAnsi="Times New Roman"/>
          <w:sz w:val="22"/>
          <w:szCs w:val="22"/>
        </w:rPr>
      </w:pPr>
      <w:r w:rsidRPr="00DA3399">
        <w:rPr>
          <w:rFonts w:ascii="Times New Roman" w:hAnsi="Times New Roman"/>
          <w:sz w:val="22"/>
          <w:szCs w:val="22"/>
        </w:rPr>
        <w:t>Jamia Franklin, I</w:t>
      </w:r>
      <w:r w:rsidRPr="00DA3399" w:rsidR="000145C8">
        <w:rPr>
          <w:rFonts w:ascii="Times New Roman" w:hAnsi="Times New Roman"/>
          <w:sz w:val="22"/>
          <w:szCs w:val="22"/>
        </w:rPr>
        <w:t>nformation Collection Clearance Officer</w:t>
      </w:r>
    </w:p>
    <w:p w:rsidRPr="00DA3399" w:rsidR="000145C8" w:rsidP="000145C8" w:rsidRDefault="000145C8" w14:paraId="25FF9906" w14:textId="77777777">
      <w:pPr>
        <w:spacing w:line="276" w:lineRule="auto"/>
        <w:jc w:val="center"/>
        <w:rPr>
          <w:rFonts w:ascii="Times New Roman" w:hAnsi="Times New Roman"/>
          <w:sz w:val="22"/>
          <w:szCs w:val="22"/>
        </w:rPr>
      </w:pPr>
      <w:r w:rsidRPr="00DA3399">
        <w:rPr>
          <w:rFonts w:ascii="Times New Roman" w:hAnsi="Times New Roman"/>
          <w:sz w:val="22"/>
          <w:szCs w:val="22"/>
        </w:rPr>
        <w:t>Maureen Lydon, Chief of Planning and Regulatory Affairs Office</w:t>
      </w:r>
    </w:p>
    <w:p w:rsidRPr="00EF5B41" w:rsidR="000145C8" w:rsidP="000145C8" w:rsidRDefault="000145C8" w14:paraId="599E45CF" w14:textId="77777777">
      <w:pPr>
        <w:spacing w:line="276" w:lineRule="auto"/>
        <w:jc w:val="center"/>
        <w:rPr>
          <w:rFonts w:ascii="Times New Roman" w:hAnsi="Times New Roman"/>
          <w:sz w:val="22"/>
          <w:szCs w:val="22"/>
        </w:rPr>
      </w:pPr>
      <w:r w:rsidRPr="00EF5B41">
        <w:rPr>
          <w:rFonts w:ascii="Times New Roman" w:hAnsi="Times New Roman"/>
          <w:sz w:val="22"/>
          <w:szCs w:val="22"/>
        </w:rPr>
        <w:t>Office of Policy Support</w:t>
      </w:r>
    </w:p>
    <w:p w:rsidRPr="00EF5B41" w:rsidR="000145C8" w:rsidP="000145C8" w:rsidRDefault="000145C8" w14:paraId="27E8ECBE" w14:textId="77777777">
      <w:pPr>
        <w:spacing w:line="276" w:lineRule="auto"/>
        <w:jc w:val="center"/>
        <w:rPr>
          <w:rFonts w:ascii="Times New Roman" w:hAnsi="Times New Roman"/>
          <w:sz w:val="22"/>
          <w:szCs w:val="22"/>
        </w:rPr>
      </w:pPr>
      <w:r w:rsidRPr="00EF5B41">
        <w:rPr>
          <w:rFonts w:ascii="Times New Roman" w:hAnsi="Times New Roman"/>
          <w:sz w:val="22"/>
          <w:szCs w:val="22"/>
        </w:rPr>
        <w:t>USDA, Food and Nutrition Service</w:t>
      </w:r>
    </w:p>
    <w:p w:rsidRPr="00EF5B41" w:rsidR="000145C8" w:rsidP="000145C8" w:rsidRDefault="000145C8" w14:paraId="2DCF06FF" w14:textId="77777777">
      <w:pPr>
        <w:spacing w:line="276" w:lineRule="auto"/>
        <w:jc w:val="center"/>
        <w:rPr>
          <w:rFonts w:ascii="Times New Roman" w:hAnsi="Times New Roman"/>
          <w:sz w:val="22"/>
          <w:szCs w:val="22"/>
        </w:rPr>
      </w:pPr>
      <w:r w:rsidRPr="00EF5B41">
        <w:rPr>
          <w:rFonts w:ascii="Times New Roman" w:hAnsi="Times New Roman"/>
          <w:sz w:val="22"/>
          <w:szCs w:val="22"/>
        </w:rPr>
        <w:t>1320 Braddock Place</w:t>
      </w:r>
    </w:p>
    <w:p w:rsidRPr="00EF5B41" w:rsidR="000145C8" w:rsidP="000145C8" w:rsidRDefault="000145C8" w14:paraId="7A4C3388" w14:textId="77777777">
      <w:pPr>
        <w:spacing w:line="276" w:lineRule="auto"/>
        <w:jc w:val="center"/>
        <w:rPr>
          <w:rFonts w:ascii="Times New Roman" w:hAnsi="Times New Roman"/>
          <w:sz w:val="22"/>
          <w:szCs w:val="22"/>
        </w:rPr>
      </w:pPr>
      <w:r w:rsidRPr="00EF5B41">
        <w:rPr>
          <w:rFonts w:ascii="Times New Roman" w:hAnsi="Times New Roman"/>
          <w:sz w:val="22"/>
          <w:szCs w:val="22"/>
        </w:rPr>
        <w:t>Alexandria, Virginia 22314</w:t>
      </w:r>
    </w:p>
    <w:p w:rsidRPr="00EF5B41" w:rsidR="000145C8" w:rsidP="000145C8" w:rsidRDefault="000145C8" w14:paraId="5861F2DF" w14:textId="77777777">
      <w:pPr>
        <w:spacing w:line="276" w:lineRule="auto"/>
        <w:rPr>
          <w:rFonts w:ascii="Times New Roman" w:hAnsi="Times New Roman"/>
          <w:sz w:val="22"/>
          <w:szCs w:val="22"/>
        </w:rPr>
      </w:pPr>
    </w:p>
    <w:p w:rsidRPr="00DA3399" w:rsidR="000145C8" w:rsidP="000145C8" w:rsidRDefault="000145C8" w14:paraId="40AF48A0" w14:textId="77777777">
      <w:pPr>
        <w:tabs>
          <w:tab w:val="right" w:pos="9360"/>
        </w:tabs>
        <w:spacing w:line="480" w:lineRule="auto"/>
        <w:jc w:val="center"/>
        <w:rPr>
          <w:rFonts w:ascii="Times New Roman" w:hAnsi="Times New Roman"/>
          <w:szCs w:val="24"/>
        </w:rPr>
      </w:pPr>
    </w:p>
    <w:p w:rsidRPr="002568E6" w:rsidR="000145C8" w:rsidP="000145C8" w:rsidRDefault="000145C8" w14:paraId="1F820662" w14:textId="77777777">
      <w:pPr>
        <w:spacing w:line="480" w:lineRule="auto"/>
        <w:jc w:val="center"/>
        <w:rPr>
          <w:rFonts w:ascii="Times New Roman" w:hAnsi="Times New Roman"/>
          <w:szCs w:val="24"/>
        </w:rPr>
      </w:pPr>
    </w:p>
    <w:p w:rsidR="000145C8" w:rsidP="000145C8" w:rsidRDefault="000145C8" w14:paraId="5A3B926D"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632C68" w:rsidR="000145C8" w:rsidP="000145C8" w:rsidRDefault="009253D0" w14:paraId="3A6D3B9C" w14:textId="09E964CA">
      <w:pPr>
        <w:tabs>
          <w:tab w:val="center" w:pos="4680"/>
        </w:tabs>
        <w:rPr>
          <w:rFonts w:ascii="Times New Roman" w:hAnsi="Times New Roman"/>
          <w:b/>
          <w:color w:val="C00000"/>
          <w:szCs w:val="24"/>
          <w:u w:val="single"/>
        </w:rPr>
      </w:pPr>
      <w:r>
        <w:rPr>
          <w:rFonts w:ascii="Times New Roman" w:hAnsi="Times New Roman"/>
          <w:b/>
          <w:szCs w:val="24"/>
          <w:u w:val="single"/>
        </w:rPr>
        <w:lastRenderedPageBreak/>
        <w:t>Table of Contents</w:t>
      </w:r>
    </w:p>
    <w:p w:rsidR="000145C8" w:rsidP="000145C8" w:rsidRDefault="000145C8" w14:paraId="0B94AB9D" w14:textId="77777777">
      <w:pPr>
        <w:pStyle w:val="TOC1"/>
        <w:spacing w:before="0" w:after="0"/>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r>
        <w:r>
          <w:rPr>
            <w:webHidden/>
          </w:rPr>
          <w:fldChar w:fldCharType="separate"/>
        </w:r>
        <w:r>
          <w:rPr>
            <w:webHidden/>
          </w:rPr>
          <w:t>3</w:t>
        </w:r>
        <w:r>
          <w:rPr>
            <w:webHidden/>
          </w:rPr>
          <w:fldChar w:fldCharType="end"/>
        </w:r>
      </w:hyperlink>
    </w:p>
    <w:p w:rsidR="000145C8" w:rsidP="000145C8" w:rsidRDefault="00531148" w14:paraId="618854A4" w14:textId="3B1812AC">
      <w:pPr>
        <w:pStyle w:val="TOC1"/>
        <w:spacing w:before="0" w:after="0"/>
        <w:rPr>
          <w:rFonts w:asciiTheme="minorHAnsi" w:hAnsiTheme="minorHAnsi" w:eastAsiaTheme="minorEastAsia" w:cstheme="minorBidi"/>
          <w:b w:val="0"/>
          <w:bCs w:val="0"/>
          <w:caps w:val="0"/>
          <w:sz w:val="22"/>
          <w:szCs w:val="22"/>
        </w:rPr>
      </w:pPr>
      <w:hyperlink w:history="1" w:anchor="_Toc401832402">
        <w:r w:rsidRPr="00F2228F" w:rsidR="000145C8">
          <w:rPr>
            <w:rStyle w:val="Hyperlink"/>
          </w:rPr>
          <w:t>A2. Purpose and Use of the Information.</w:t>
        </w:r>
        <w:r w:rsidR="000145C8">
          <w:rPr>
            <w:webHidden/>
          </w:rPr>
          <w:tab/>
        </w:r>
      </w:hyperlink>
      <w:r w:rsidR="00C11142">
        <w:t>7</w:t>
      </w:r>
    </w:p>
    <w:p w:rsidR="000145C8" w:rsidP="000145C8" w:rsidRDefault="00531148" w14:paraId="4623F0AB" w14:textId="1AA4CC33">
      <w:pPr>
        <w:pStyle w:val="TOC1"/>
        <w:spacing w:before="0" w:after="0"/>
        <w:rPr>
          <w:rFonts w:asciiTheme="minorHAnsi" w:hAnsiTheme="minorHAnsi" w:eastAsiaTheme="minorEastAsia" w:cstheme="minorBidi"/>
          <w:b w:val="0"/>
          <w:bCs w:val="0"/>
          <w:caps w:val="0"/>
          <w:sz w:val="22"/>
          <w:szCs w:val="22"/>
        </w:rPr>
      </w:pPr>
      <w:hyperlink w:history="1" w:anchor="_Toc401832403">
        <w:r w:rsidRPr="00F2228F" w:rsidR="000145C8">
          <w:rPr>
            <w:rStyle w:val="Hyperlink"/>
          </w:rPr>
          <w:t>A3.  Use of information technology and burden reduction.</w:t>
        </w:r>
        <w:r w:rsidR="000145C8">
          <w:rPr>
            <w:webHidden/>
          </w:rPr>
          <w:tab/>
        </w:r>
      </w:hyperlink>
      <w:r w:rsidR="00C11142">
        <w:t>8</w:t>
      </w:r>
    </w:p>
    <w:p w:rsidR="000145C8" w:rsidP="000145C8" w:rsidRDefault="00531148" w14:paraId="6BD4A8D5" w14:textId="2292DF39">
      <w:pPr>
        <w:pStyle w:val="TOC1"/>
        <w:spacing w:before="0" w:after="0"/>
        <w:rPr>
          <w:rFonts w:asciiTheme="minorHAnsi" w:hAnsiTheme="minorHAnsi" w:eastAsiaTheme="minorEastAsia" w:cstheme="minorBidi"/>
          <w:b w:val="0"/>
          <w:bCs w:val="0"/>
          <w:caps w:val="0"/>
          <w:sz w:val="22"/>
          <w:szCs w:val="22"/>
        </w:rPr>
      </w:pPr>
      <w:hyperlink w:history="1" w:anchor="_Toc401832404">
        <w:r w:rsidRPr="00F2228F" w:rsidR="000145C8">
          <w:rPr>
            <w:rStyle w:val="Hyperlink"/>
          </w:rPr>
          <w:t>A4.  Efforts to identify duplication.</w:t>
        </w:r>
        <w:r w:rsidR="000145C8">
          <w:rPr>
            <w:webHidden/>
          </w:rPr>
          <w:tab/>
        </w:r>
      </w:hyperlink>
      <w:r w:rsidR="00C11142">
        <w:t>8</w:t>
      </w:r>
    </w:p>
    <w:p w:rsidR="000145C8" w:rsidP="000145C8" w:rsidRDefault="00531148" w14:paraId="585DF5FA" w14:textId="600CE20A">
      <w:pPr>
        <w:pStyle w:val="TOC1"/>
        <w:spacing w:before="0" w:after="0"/>
        <w:rPr>
          <w:rFonts w:asciiTheme="minorHAnsi" w:hAnsiTheme="minorHAnsi" w:eastAsiaTheme="minorEastAsia" w:cstheme="minorBidi"/>
          <w:b w:val="0"/>
          <w:bCs w:val="0"/>
          <w:caps w:val="0"/>
          <w:sz w:val="22"/>
          <w:szCs w:val="22"/>
        </w:rPr>
      </w:pPr>
      <w:hyperlink w:history="1" w:anchor="_Toc401832405">
        <w:r w:rsidRPr="00F2228F" w:rsidR="000145C8">
          <w:rPr>
            <w:rStyle w:val="Hyperlink"/>
          </w:rPr>
          <w:t>A5.  Impacts on small businesses or other small entities.</w:t>
        </w:r>
        <w:r w:rsidR="000145C8">
          <w:rPr>
            <w:webHidden/>
          </w:rPr>
          <w:tab/>
        </w:r>
      </w:hyperlink>
      <w:r w:rsidR="00C11142">
        <w:t>8</w:t>
      </w:r>
    </w:p>
    <w:p w:rsidR="000145C8" w:rsidP="000145C8" w:rsidRDefault="00531148" w14:paraId="27B268BD" w14:textId="06505FF3">
      <w:pPr>
        <w:pStyle w:val="TOC1"/>
        <w:spacing w:before="0" w:after="0"/>
        <w:rPr>
          <w:rFonts w:asciiTheme="minorHAnsi" w:hAnsiTheme="minorHAnsi" w:eastAsiaTheme="minorEastAsia" w:cstheme="minorBidi"/>
          <w:b w:val="0"/>
          <w:bCs w:val="0"/>
          <w:caps w:val="0"/>
          <w:sz w:val="22"/>
          <w:szCs w:val="22"/>
        </w:rPr>
      </w:pPr>
      <w:hyperlink w:history="1" w:anchor="_Toc401832406">
        <w:r w:rsidRPr="00F2228F" w:rsidR="000145C8">
          <w:rPr>
            <w:rStyle w:val="Hyperlink"/>
          </w:rPr>
          <w:t>A6.  Consequences of collecting the information less frequently.</w:t>
        </w:r>
        <w:r w:rsidR="000145C8">
          <w:rPr>
            <w:webHidden/>
          </w:rPr>
          <w:tab/>
        </w:r>
      </w:hyperlink>
      <w:r w:rsidR="00C11142">
        <w:t>9</w:t>
      </w:r>
    </w:p>
    <w:p w:rsidR="000145C8" w:rsidP="000145C8" w:rsidRDefault="00531148" w14:paraId="0268EA3D" w14:textId="66F5008D">
      <w:pPr>
        <w:pStyle w:val="TOC1"/>
        <w:spacing w:before="0" w:after="0"/>
        <w:rPr>
          <w:rFonts w:asciiTheme="minorHAnsi" w:hAnsiTheme="minorHAnsi" w:eastAsiaTheme="minorEastAsia" w:cstheme="minorBidi"/>
          <w:b w:val="0"/>
          <w:bCs w:val="0"/>
          <w:caps w:val="0"/>
          <w:sz w:val="22"/>
          <w:szCs w:val="22"/>
        </w:rPr>
      </w:pPr>
      <w:hyperlink w:history="1" w:anchor="_Toc401832407">
        <w:r w:rsidRPr="00F2228F" w:rsidR="000145C8">
          <w:rPr>
            <w:rStyle w:val="Hyperlink"/>
          </w:rPr>
          <w:t>A7.  Special circumstances relating to the Guidelines of 5 CFR 1320.5.</w:t>
        </w:r>
        <w:r w:rsidR="000145C8">
          <w:rPr>
            <w:webHidden/>
          </w:rPr>
          <w:tab/>
        </w:r>
      </w:hyperlink>
      <w:r w:rsidR="00C11142">
        <w:t>9</w:t>
      </w:r>
    </w:p>
    <w:p w:rsidR="000145C8" w:rsidP="000145C8" w:rsidRDefault="00531148" w14:paraId="0DEED5E5" w14:textId="679E33B6">
      <w:pPr>
        <w:pStyle w:val="TOC1"/>
        <w:spacing w:before="0" w:after="0"/>
        <w:rPr>
          <w:rFonts w:asciiTheme="minorHAnsi" w:hAnsiTheme="minorHAnsi" w:eastAsiaTheme="minorEastAsia" w:cstheme="minorBidi"/>
          <w:b w:val="0"/>
          <w:bCs w:val="0"/>
          <w:caps w:val="0"/>
          <w:sz w:val="22"/>
          <w:szCs w:val="22"/>
        </w:rPr>
      </w:pPr>
      <w:hyperlink w:history="1" w:anchor="_Toc401832408">
        <w:r w:rsidRPr="00F2228F" w:rsidR="000145C8">
          <w:rPr>
            <w:rStyle w:val="Hyperlink"/>
          </w:rPr>
          <w:t>A8.  Comments to the Federal Register Notice and efforts for consultation.</w:t>
        </w:r>
        <w:r w:rsidR="000145C8">
          <w:rPr>
            <w:webHidden/>
          </w:rPr>
          <w:tab/>
        </w:r>
      </w:hyperlink>
      <w:r w:rsidR="00C11142">
        <w:t>10</w:t>
      </w:r>
    </w:p>
    <w:p w:rsidR="000145C8" w:rsidP="000145C8" w:rsidRDefault="00531148" w14:paraId="1E905A5C" w14:textId="46EC01F3">
      <w:pPr>
        <w:pStyle w:val="TOC1"/>
        <w:spacing w:before="0" w:after="0"/>
        <w:rPr>
          <w:rFonts w:asciiTheme="minorHAnsi" w:hAnsiTheme="minorHAnsi" w:eastAsiaTheme="minorEastAsia" w:cstheme="minorBidi"/>
          <w:b w:val="0"/>
          <w:bCs w:val="0"/>
          <w:caps w:val="0"/>
          <w:sz w:val="22"/>
          <w:szCs w:val="22"/>
        </w:rPr>
      </w:pPr>
      <w:hyperlink w:history="1" w:anchor="_Toc401832409">
        <w:r w:rsidRPr="00F2228F" w:rsidR="000145C8">
          <w:rPr>
            <w:rStyle w:val="Hyperlink"/>
          </w:rPr>
          <w:t>A9.  Explain any decisions to provide any payment or gift to respondents.</w:t>
        </w:r>
        <w:r w:rsidR="000145C8">
          <w:rPr>
            <w:webHidden/>
          </w:rPr>
          <w:tab/>
        </w:r>
      </w:hyperlink>
      <w:r w:rsidR="00857842">
        <w:t>12</w:t>
      </w:r>
    </w:p>
    <w:p w:rsidR="000145C8" w:rsidP="000145C8" w:rsidRDefault="00531148" w14:paraId="22E72D54" w14:textId="24D4A02D">
      <w:pPr>
        <w:pStyle w:val="TOC1"/>
        <w:spacing w:before="0" w:after="0"/>
        <w:rPr>
          <w:rFonts w:asciiTheme="minorHAnsi" w:hAnsiTheme="minorHAnsi" w:eastAsiaTheme="minorEastAsia" w:cstheme="minorBidi"/>
          <w:b w:val="0"/>
          <w:bCs w:val="0"/>
          <w:caps w:val="0"/>
          <w:sz w:val="22"/>
          <w:szCs w:val="22"/>
        </w:rPr>
      </w:pPr>
      <w:hyperlink w:history="1" w:anchor="_Toc401832410">
        <w:r w:rsidRPr="00F2228F" w:rsidR="000145C8">
          <w:rPr>
            <w:rStyle w:val="Hyperlink"/>
          </w:rPr>
          <w:t>A10.  Assurances of confidentiality provided to respondents.</w:t>
        </w:r>
        <w:r w:rsidR="000145C8">
          <w:rPr>
            <w:webHidden/>
          </w:rPr>
          <w:tab/>
        </w:r>
      </w:hyperlink>
      <w:r w:rsidR="00857842">
        <w:t>12</w:t>
      </w:r>
    </w:p>
    <w:p w:rsidR="000145C8" w:rsidP="000145C8" w:rsidRDefault="00531148" w14:paraId="19C2A1F2" w14:textId="2F3D5356">
      <w:pPr>
        <w:pStyle w:val="TOC1"/>
        <w:spacing w:before="0" w:after="0"/>
        <w:rPr>
          <w:rFonts w:asciiTheme="minorHAnsi" w:hAnsiTheme="minorHAnsi" w:eastAsiaTheme="minorEastAsia" w:cstheme="minorBidi"/>
          <w:b w:val="0"/>
          <w:bCs w:val="0"/>
          <w:caps w:val="0"/>
          <w:sz w:val="22"/>
          <w:szCs w:val="22"/>
        </w:rPr>
      </w:pPr>
      <w:hyperlink w:history="1" w:anchor="_Toc401832411">
        <w:r w:rsidRPr="00F2228F" w:rsidR="000145C8">
          <w:rPr>
            <w:rStyle w:val="Hyperlink"/>
          </w:rPr>
          <w:t>A11.  Justification for any questions of a sensitive nature.</w:t>
        </w:r>
        <w:r w:rsidR="000145C8">
          <w:rPr>
            <w:webHidden/>
          </w:rPr>
          <w:tab/>
        </w:r>
      </w:hyperlink>
      <w:r w:rsidR="00857842">
        <w:t>13</w:t>
      </w:r>
    </w:p>
    <w:p w:rsidR="000145C8" w:rsidP="000145C8" w:rsidRDefault="00531148" w14:paraId="5ACB7DC1" w14:textId="485F12A4">
      <w:pPr>
        <w:pStyle w:val="TOC1"/>
        <w:spacing w:before="0" w:after="0"/>
        <w:rPr>
          <w:rFonts w:asciiTheme="minorHAnsi" w:hAnsiTheme="minorHAnsi" w:eastAsiaTheme="minorEastAsia" w:cstheme="minorBidi"/>
          <w:b w:val="0"/>
          <w:bCs w:val="0"/>
          <w:caps w:val="0"/>
          <w:sz w:val="22"/>
          <w:szCs w:val="22"/>
        </w:rPr>
      </w:pPr>
      <w:hyperlink w:history="1" w:anchor="_Toc401832412">
        <w:r w:rsidRPr="00F2228F" w:rsidR="000145C8">
          <w:rPr>
            <w:rStyle w:val="Hyperlink"/>
          </w:rPr>
          <w:t>A12.  Estimates of the hour burden of the collection of information.</w:t>
        </w:r>
        <w:r w:rsidR="000145C8">
          <w:rPr>
            <w:webHidden/>
          </w:rPr>
          <w:tab/>
        </w:r>
      </w:hyperlink>
      <w:r w:rsidR="00857842">
        <w:t>13</w:t>
      </w:r>
    </w:p>
    <w:p w:rsidR="000145C8" w:rsidP="000145C8" w:rsidRDefault="00531148" w14:paraId="4BA441D5" w14:textId="3A9490D0">
      <w:pPr>
        <w:pStyle w:val="TOC1"/>
        <w:spacing w:before="0" w:after="0"/>
        <w:rPr>
          <w:rFonts w:asciiTheme="minorHAnsi" w:hAnsiTheme="minorHAnsi" w:eastAsiaTheme="minorEastAsia" w:cstheme="minorBidi"/>
          <w:b w:val="0"/>
          <w:bCs w:val="0"/>
          <w:caps w:val="0"/>
          <w:sz w:val="22"/>
          <w:szCs w:val="22"/>
        </w:rPr>
      </w:pPr>
      <w:hyperlink w:history="1" w:anchor="_Toc401832413">
        <w:r w:rsidRPr="00F2228F" w:rsidR="000145C8">
          <w:rPr>
            <w:rStyle w:val="Hyperlink"/>
          </w:rPr>
          <w:t>A13.  Estimates of other total annual cost burden.</w:t>
        </w:r>
        <w:r w:rsidR="000145C8">
          <w:rPr>
            <w:webHidden/>
          </w:rPr>
          <w:tab/>
        </w:r>
      </w:hyperlink>
      <w:r w:rsidR="00857842">
        <w:t>14</w:t>
      </w:r>
    </w:p>
    <w:p w:rsidR="000145C8" w:rsidP="000145C8" w:rsidRDefault="00531148" w14:paraId="777E77B8" w14:textId="218FDD32">
      <w:pPr>
        <w:pStyle w:val="TOC1"/>
        <w:spacing w:before="0" w:after="0"/>
        <w:rPr>
          <w:rFonts w:asciiTheme="minorHAnsi" w:hAnsiTheme="minorHAnsi" w:eastAsiaTheme="minorEastAsia" w:cstheme="minorBidi"/>
          <w:b w:val="0"/>
          <w:bCs w:val="0"/>
          <w:caps w:val="0"/>
          <w:sz w:val="22"/>
          <w:szCs w:val="22"/>
        </w:rPr>
      </w:pPr>
      <w:hyperlink w:history="1" w:anchor="_Toc401832414">
        <w:r w:rsidRPr="00F2228F" w:rsidR="000145C8">
          <w:rPr>
            <w:rStyle w:val="Hyperlink"/>
          </w:rPr>
          <w:t>A14.  Provide estimates of annualized cost to the Federal government.</w:t>
        </w:r>
        <w:r w:rsidR="000145C8">
          <w:rPr>
            <w:webHidden/>
          </w:rPr>
          <w:tab/>
        </w:r>
      </w:hyperlink>
      <w:r w:rsidR="00857842">
        <w:t>14</w:t>
      </w:r>
    </w:p>
    <w:p w:rsidR="000145C8" w:rsidP="000145C8" w:rsidRDefault="00531148" w14:paraId="49C3CAE6" w14:textId="17B542FF">
      <w:pPr>
        <w:pStyle w:val="TOC1"/>
        <w:spacing w:before="0" w:after="0"/>
        <w:rPr>
          <w:rFonts w:asciiTheme="minorHAnsi" w:hAnsiTheme="minorHAnsi" w:eastAsiaTheme="minorEastAsia" w:cstheme="minorBidi"/>
          <w:b w:val="0"/>
          <w:bCs w:val="0"/>
          <w:caps w:val="0"/>
          <w:sz w:val="22"/>
          <w:szCs w:val="22"/>
        </w:rPr>
      </w:pPr>
      <w:hyperlink w:history="1" w:anchor="_Toc401832415">
        <w:r w:rsidRPr="00F2228F" w:rsidR="000145C8">
          <w:rPr>
            <w:rStyle w:val="Hyperlink"/>
          </w:rPr>
          <w:t>A15.  Explanation of program changes or adjustments.</w:t>
        </w:r>
        <w:r w:rsidR="000145C8">
          <w:rPr>
            <w:webHidden/>
          </w:rPr>
          <w:tab/>
        </w:r>
      </w:hyperlink>
      <w:r w:rsidR="00857842">
        <w:t>15</w:t>
      </w:r>
    </w:p>
    <w:p w:rsidR="000145C8" w:rsidP="000145C8" w:rsidRDefault="00531148" w14:paraId="774BB989" w14:textId="57359A17">
      <w:pPr>
        <w:pStyle w:val="TOC1"/>
        <w:spacing w:before="0" w:after="0"/>
        <w:rPr>
          <w:rFonts w:asciiTheme="minorHAnsi" w:hAnsiTheme="minorHAnsi" w:eastAsiaTheme="minorEastAsia" w:cstheme="minorBidi"/>
          <w:b w:val="0"/>
          <w:bCs w:val="0"/>
          <w:caps w:val="0"/>
          <w:sz w:val="22"/>
          <w:szCs w:val="22"/>
        </w:rPr>
      </w:pPr>
      <w:hyperlink w:history="1" w:anchor="_Toc401832416">
        <w:r w:rsidRPr="00F2228F" w:rsidR="000145C8">
          <w:rPr>
            <w:rStyle w:val="Hyperlink"/>
          </w:rPr>
          <w:t>A16.  Plans for tabulation, and publication and project time schedule.</w:t>
        </w:r>
        <w:r w:rsidR="000145C8">
          <w:rPr>
            <w:webHidden/>
          </w:rPr>
          <w:tab/>
        </w:r>
      </w:hyperlink>
      <w:r w:rsidR="00857842">
        <w:t>16</w:t>
      </w:r>
    </w:p>
    <w:p w:rsidR="000145C8" w:rsidP="000145C8" w:rsidRDefault="00531148" w14:paraId="2F19B0C3" w14:textId="401004C3">
      <w:pPr>
        <w:pStyle w:val="TOC1"/>
        <w:spacing w:before="0" w:after="0"/>
        <w:rPr>
          <w:rFonts w:asciiTheme="minorHAnsi" w:hAnsiTheme="minorHAnsi" w:eastAsiaTheme="minorEastAsia" w:cstheme="minorBidi"/>
          <w:b w:val="0"/>
          <w:bCs w:val="0"/>
          <w:caps w:val="0"/>
          <w:sz w:val="22"/>
          <w:szCs w:val="22"/>
        </w:rPr>
      </w:pPr>
      <w:hyperlink w:history="1" w:anchor="_Toc401832417">
        <w:r w:rsidRPr="00F2228F" w:rsidR="000145C8">
          <w:rPr>
            <w:rStyle w:val="Hyperlink"/>
          </w:rPr>
          <w:t>A17.  Displaying the OMB Approval Expiration Date.</w:t>
        </w:r>
        <w:r w:rsidR="000145C8">
          <w:rPr>
            <w:webHidden/>
          </w:rPr>
          <w:tab/>
        </w:r>
      </w:hyperlink>
      <w:r w:rsidR="00857842">
        <w:t>16</w:t>
      </w:r>
    </w:p>
    <w:p w:rsidR="000145C8" w:rsidP="000145C8" w:rsidRDefault="00531148" w14:paraId="079EE336" w14:textId="3093DAE4">
      <w:pPr>
        <w:pStyle w:val="TOC1"/>
        <w:spacing w:before="0" w:after="0"/>
        <w:rPr>
          <w:rFonts w:asciiTheme="minorHAnsi" w:hAnsiTheme="minorHAnsi" w:eastAsiaTheme="minorEastAsia" w:cstheme="minorBidi"/>
          <w:b w:val="0"/>
          <w:bCs w:val="0"/>
          <w:caps w:val="0"/>
          <w:sz w:val="22"/>
          <w:szCs w:val="22"/>
        </w:rPr>
      </w:pPr>
      <w:hyperlink w:history="1" w:anchor="_Toc401832418">
        <w:r w:rsidRPr="00F2228F" w:rsidR="000145C8">
          <w:rPr>
            <w:rStyle w:val="Hyperlink"/>
          </w:rPr>
          <w:t>A18.  Exceptions to the certification statement identified in Item 19.</w:t>
        </w:r>
        <w:r w:rsidR="000145C8">
          <w:rPr>
            <w:webHidden/>
          </w:rPr>
          <w:tab/>
        </w:r>
      </w:hyperlink>
      <w:r w:rsidR="00857842">
        <w:t>16</w:t>
      </w:r>
    </w:p>
    <w:p w:rsidR="000145C8" w:rsidP="000145C8" w:rsidRDefault="000145C8" w14:paraId="757F5532"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0145C8" w:rsidP="000145C8" w:rsidRDefault="000145C8" w14:paraId="30F4636A" w14:textId="72877D2D">
      <w:pPr>
        <w:tabs>
          <w:tab w:val="center" w:pos="4680"/>
        </w:tabs>
        <w:rPr>
          <w:rFonts w:ascii="Times New Roman" w:hAnsi="Times New Roman"/>
          <w:b/>
          <w:szCs w:val="24"/>
          <w:u w:val="single"/>
        </w:rPr>
      </w:pPr>
      <w:r>
        <w:rPr>
          <w:rFonts w:ascii="Times New Roman" w:hAnsi="Times New Roman"/>
          <w:b/>
          <w:szCs w:val="24"/>
          <w:u w:val="single"/>
        </w:rPr>
        <w:t>Appendices</w:t>
      </w:r>
    </w:p>
    <w:p w:rsidRPr="00EF5B41" w:rsidR="000145C8" w:rsidP="000145C8" w:rsidRDefault="00531148" w14:paraId="2A96A3EA" w14:textId="77777777">
      <w:pPr>
        <w:pStyle w:val="TOC1"/>
        <w:rPr>
          <w:rFonts w:asciiTheme="minorHAnsi" w:hAnsiTheme="minorHAnsi" w:eastAsiaTheme="minorEastAsia" w:cstheme="minorBidi"/>
          <w:b w:val="0"/>
          <w:bCs w:val="0"/>
          <w:caps w:val="0"/>
          <w:sz w:val="22"/>
          <w:szCs w:val="22"/>
        </w:rPr>
      </w:pPr>
      <w:hyperlink w:history="1" w:anchor="_Toc54775232">
        <w:r w:rsidR="000145C8">
          <w:rPr>
            <w:rFonts w:ascii="Times New Roman Bold" w:hAnsi="Times New Roman Bold"/>
            <w:b w:val="0"/>
            <w:caps w:val="0"/>
          </w:rPr>
          <w:t>Appendix A: Burden Table</w:t>
        </w:r>
        <w:r w:rsidRPr="00EF5B41" w:rsidR="000145C8">
          <w:rPr>
            <w:rFonts w:ascii="Times New Roman Bold" w:hAnsi="Times New Roman Bold"/>
            <w:caps w:val="0"/>
            <w:webHidden/>
          </w:rPr>
          <w:tab/>
        </w:r>
      </w:hyperlink>
    </w:p>
    <w:p w:rsidRPr="00EF5B41" w:rsidR="000145C8" w:rsidP="000145C8" w:rsidRDefault="00531148" w14:paraId="701B09A4" w14:textId="77777777">
      <w:pPr>
        <w:tabs>
          <w:tab w:val="right" w:leader="dot" w:pos="9350"/>
        </w:tabs>
        <w:rPr>
          <w:rFonts w:asciiTheme="minorHAnsi" w:hAnsiTheme="minorHAnsi" w:eastAsiaTheme="minorEastAsia" w:cstheme="minorBidi"/>
          <w:noProof/>
          <w:sz w:val="22"/>
          <w:szCs w:val="22"/>
        </w:rPr>
      </w:pPr>
      <w:hyperlink w:history="1" w:anchor="_Toc54775233">
        <w:r w:rsidRPr="00EF5B41" w:rsidR="000145C8">
          <w:rPr>
            <w:rFonts w:ascii="Times New Roman Bold" w:hAnsi="Times New Roman Bold"/>
            <w:bCs/>
            <w:noProof/>
            <w:sz w:val="20"/>
          </w:rPr>
          <w:t>Appendix B. Burden Narrative</w:t>
        </w:r>
        <w:r w:rsidRPr="00EF5B41" w:rsidR="000145C8">
          <w:rPr>
            <w:rFonts w:ascii="Times New Roman Bold" w:hAnsi="Times New Roman Bold"/>
            <w:b/>
            <w:bCs/>
            <w:noProof/>
            <w:webHidden/>
            <w:sz w:val="20"/>
          </w:rPr>
          <w:tab/>
        </w:r>
      </w:hyperlink>
    </w:p>
    <w:p w:rsidRPr="00EF5B41" w:rsidR="000145C8" w:rsidP="000145C8" w:rsidRDefault="00531148" w14:paraId="584DDD46" w14:textId="77777777">
      <w:pPr>
        <w:tabs>
          <w:tab w:val="right" w:leader="dot" w:pos="9350"/>
        </w:tabs>
        <w:rPr>
          <w:rFonts w:asciiTheme="minorHAnsi" w:hAnsiTheme="minorHAnsi" w:eastAsiaTheme="minorEastAsia" w:cstheme="minorBidi"/>
          <w:noProof/>
          <w:sz w:val="22"/>
          <w:szCs w:val="22"/>
        </w:rPr>
      </w:pPr>
      <w:hyperlink w:history="1" w:anchor="_Toc54775234">
        <w:r w:rsidRPr="00EF5B41" w:rsidR="000145C8">
          <w:rPr>
            <w:rFonts w:ascii="Times New Roman Bold" w:hAnsi="Times New Roman Bold"/>
            <w:b/>
            <w:bCs/>
            <w:noProof/>
            <w:sz w:val="20"/>
          </w:rPr>
          <w:t>Appendix C: Families First Coronavirus Response Act</w:t>
        </w:r>
        <w:r w:rsidRPr="00EF5B41" w:rsidR="000145C8">
          <w:rPr>
            <w:rFonts w:ascii="Times New Roman Bold" w:hAnsi="Times New Roman Bold"/>
            <w:b/>
            <w:bCs/>
            <w:noProof/>
            <w:webHidden/>
            <w:sz w:val="20"/>
          </w:rPr>
          <w:tab/>
        </w:r>
      </w:hyperlink>
    </w:p>
    <w:p w:rsidRPr="00EF5B41" w:rsidR="000145C8" w:rsidP="000145C8" w:rsidRDefault="00531148" w14:paraId="3E2EBAA5" w14:textId="77777777">
      <w:pPr>
        <w:tabs>
          <w:tab w:val="right" w:leader="dot" w:pos="9350"/>
        </w:tabs>
        <w:rPr>
          <w:rFonts w:asciiTheme="minorHAnsi" w:hAnsiTheme="minorHAnsi" w:eastAsiaTheme="minorEastAsia" w:cstheme="minorBidi"/>
          <w:noProof/>
          <w:sz w:val="22"/>
          <w:szCs w:val="22"/>
        </w:rPr>
      </w:pPr>
      <w:hyperlink w:history="1" w:anchor="_Toc54775235">
        <w:r w:rsidRPr="00EF5B41" w:rsidR="000145C8">
          <w:rPr>
            <w:rFonts w:ascii="Times New Roman Bold" w:hAnsi="Times New Roman Bold"/>
            <w:b/>
            <w:bCs/>
            <w:noProof/>
            <w:sz w:val="20"/>
          </w:rPr>
          <w:t>Appendix D: CARES Act</w:t>
        </w:r>
        <w:r w:rsidRPr="00EF5B41" w:rsidR="000145C8">
          <w:rPr>
            <w:rFonts w:ascii="Times New Roman Bold" w:hAnsi="Times New Roman Bold"/>
            <w:b/>
            <w:bCs/>
            <w:noProof/>
            <w:webHidden/>
            <w:sz w:val="20"/>
          </w:rPr>
          <w:tab/>
        </w:r>
      </w:hyperlink>
    </w:p>
    <w:p w:rsidRPr="00EF5B41" w:rsidR="000145C8" w:rsidP="000145C8" w:rsidRDefault="00531148" w14:paraId="21BB1B38" w14:textId="77777777">
      <w:pPr>
        <w:tabs>
          <w:tab w:val="right" w:leader="dot" w:pos="9350"/>
        </w:tabs>
        <w:rPr>
          <w:rFonts w:asciiTheme="minorHAnsi" w:hAnsiTheme="minorHAnsi" w:eastAsiaTheme="minorEastAsia" w:cstheme="minorBidi"/>
          <w:noProof/>
          <w:sz w:val="22"/>
          <w:szCs w:val="22"/>
        </w:rPr>
      </w:pPr>
      <w:hyperlink w:history="1" w:anchor="_Toc54775236">
        <w:r w:rsidRPr="00EF5B41" w:rsidR="000145C8">
          <w:rPr>
            <w:rFonts w:ascii="Times New Roman Bold" w:hAnsi="Times New Roman Bold"/>
            <w:b/>
            <w:bCs/>
            <w:noProof/>
            <w:sz w:val="20"/>
          </w:rPr>
          <w:t>Appendix</w:t>
        </w:r>
        <w:r w:rsidR="000145C8">
          <w:rPr>
            <w:rFonts w:ascii="Times New Roman Bold" w:hAnsi="Times New Roman Bold"/>
            <w:b/>
            <w:bCs/>
            <w:noProof/>
            <w:sz w:val="20"/>
          </w:rPr>
          <w:t xml:space="preserve"> E: </w:t>
        </w:r>
        <w:r w:rsidRPr="00B82B61" w:rsidR="000145C8">
          <w:rPr>
            <w:rFonts w:ascii="Times New Roman" w:hAnsi="Times New Roman"/>
            <w:b/>
            <w:sz w:val="20"/>
          </w:rPr>
          <w:t>Section 12(l) of the Richard B. Russell National School Lunch Act (42 U.S.C. 1760(l)) (NSLA)</w:t>
        </w:r>
        <w:r w:rsidRPr="00EF5B41" w:rsidR="000145C8">
          <w:rPr>
            <w:rFonts w:ascii="Times New Roman Bold" w:hAnsi="Times New Roman Bold"/>
            <w:b/>
            <w:bCs/>
            <w:noProof/>
            <w:webHidden/>
            <w:sz w:val="20"/>
          </w:rPr>
          <w:tab/>
        </w:r>
      </w:hyperlink>
    </w:p>
    <w:p w:rsidRPr="00EF5B41" w:rsidR="000145C8" w:rsidP="000145C8" w:rsidRDefault="00531148" w14:paraId="220FED91" w14:textId="77777777">
      <w:pPr>
        <w:tabs>
          <w:tab w:val="right" w:leader="dot" w:pos="9350"/>
        </w:tabs>
        <w:rPr>
          <w:rFonts w:asciiTheme="minorHAnsi" w:hAnsiTheme="minorHAnsi" w:eastAsiaTheme="minorEastAsia" w:cstheme="minorBidi"/>
          <w:noProof/>
          <w:sz w:val="22"/>
          <w:szCs w:val="22"/>
        </w:rPr>
      </w:pPr>
      <w:hyperlink w:history="1" w:anchor="_Toc54775237">
        <w:r w:rsidRPr="00EF5B41" w:rsidR="000145C8">
          <w:rPr>
            <w:rFonts w:ascii="Times New Roman Bold" w:hAnsi="Times New Roman Bold"/>
            <w:b/>
            <w:bCs/>
            <w:noProof/>
            <w:sz w:val="20"/>
          </w:rPr>
          <w:t>Appendix F: Federal Register Notice</w:t>
        </w:r>
        <w:r w:rsidRPr="00EF5B41" w:rsidR="000145C8">
          <w:rPr>
            <w:rFonts w:ascii="Times New Roman Bold" w:hAnsi="Times New Roman Bold"/>
            <w:b/>
            <w:bCs/>
            <w:noProof/>
            <w:webHidden/>
            <w:sz w:val="20"/>
          </w:rPr>
          <w:tab/>
        </w:r>
      </w:hyperlink>
    </w:p>
    <w:p w:rsidR="000145C8" w:rsidP="000145C8" w:rsidRDefault="00531148" w14:paraId="58198C52" w14:textId="2357EF90">
      <w:pPr>
        <w:tabs>
          <w:tab w:val="right" w:leader="dot" w:pos="9350"/>
        </w:tabs>
        <w:rPr>
          <w:rFonts w:ascii="Times New Roman Bold" w:hAnsi="Times New Roman Bold"/>
          <w:b/>
          <w:bCs/>
          <w:noProof/>
          <w:sz w:val="20"/>
        </w:rPr>
      </w:pPr>
      <w:hyperlink w:history="1" w:anchor="_Toc54775237">
        <w:r w:rsidR="000145C8">
          <w:rPr>
            <w:rFonts w:ascii="Times New Roman Bold" w:hAnsi="Times New Roman Bold"/>
            <w:b/>
            <w:bCs/>
            <w:noProof/>
            <w:sz w:val="20"/>
          </w:rPr>
          <w:t xml:space="preserve">Appendix G: Public </w:t>
        </w:r>
        <w:r w:rsidR="003D0D7C">
          <w:rPr>
            <w:rFonts w:ascii="Times New Roman Bold" w:hAnsi="Times New Roman Bold"/>
            <w:b/>
            <w:bCs/>
            <w:noProof/>
            <w:sz w:val="20"/>
          </w:rPr>
          <w:t xml:space="preserve">Comments on FR Notice </w:t>
        </w:r>
        <w:r w:rsidRPr="00EF5B41" w:rsidR="000145C8">
          <w:rPr>
            <w:rFonts w:ascii="Times New Roman Bold" w:hAnsi="Times New Roman Bold"/>
            <w:b/>
            <w:bCs/>
            <w:noProof/>
            <w:webHidden/>
            <w:sz w:val="20"/>
          </w:rPr>
          <w:tab/>
        </w:r>
      </w:hyperlink>
    </w:p>
    <w:p w:rsidR="003D0D7C" w:rsidP="000145C8" w:rsidRDefault="003D0D7C" w14:paraId="7F8E34DC" w14:textId="6EA3044B">
      <w:pPr>
        <w:tabs>
          <w:tab w:val="right" w:leader="dot" w:pos="9350"/>
        </w:tabs>
        <w:rPr>
          <w:rFonts w:ascii="Times New Roman Bold" w:hAnsi="Times New Roman Bold"/>
          <w:b/>
          <w:bCs/>
          <w:noProof/>
          <w:sz w:val="20"/>
        </w:rPr>
      </w:pPr>
      <w:r>
        <w:rPr>
          <w:rFonts w:ascii="Times New Roman Bold" w:hAnsi="Times New Roman Bold"/>
          <w:b/>
          <w:bCs/>
          <w:noProof/>
          <w:sz w:val="20"/>
        </w:rPr>
        <w:t>Appendix G1: Public Comment 1 of 3………………………………………………………………………………..</w:t>
      </w:r>
    </w:p>
    <w:p w:rsidR="003D0D7C" w:rsidP="000145C8" w:rsidRDefault="003D0D7C" w14:paraId="394939FE" w14:textId="48167DBC">
      <w:pPr>
        <w:tabs>
          <w:tab w:val="right" w:leader="dot" w:pos="9350"/>
        </w:tabs>
        <w:rPr>
          <w:rFonts w:ascii="Times New Roman Bold" w:hAnsi="Times New Roman Bold"/>
          <w:b/>
          <w:bCs/>
          <w:noProof/>
          <w:sz w:val="20"/>
        </w:rPr>
      </w:pPr>
      <w:r>
        <w:rPr>
          <w:rFonts w:ascii="Times New Roman Bold" w:hAnsi="Times New Roman Bold"/>
          <w:b/>
          <w:bCs/>
          <w:noProof/>
          <w:sz w:val="20"/>
        </w:rPr>
        <w:t>Appendix G2: Public Comment 2 of 3………………………………………………………………………………..</w:t>
      </w:r>
    </w:p>
    <w:p w:rsidR="003D0D7C" w:rsidP="000145C8" w:rsidRDefault="003D0D7C" w14:paraId="39065458" w14:textId="50F27487">
      <w:pPr>
        <w:tabs>
          <w:tab w:val="right" w:leader="dot" w:pos="9350"/>
        </w:tabs>
        <w:rPr>
          <w:rFonts w:ascii="Times New Roman Bold" w:hAnsi="Times New Roman Bold"/>
          <w:b/>
          <w:bCs/>
          <w:noProof/>
          <w:sz w:val="20"/>
        </w:rPr>
      </w:pPr>
      <w:r>
        <w:rPr>
          <w:rFonts w:ascii="Times New Roman Bold" w:hAnsi="Times New Roman Bold"/>
          <w:b/>
          <w:bCs/>
          <w:noProof/>
          <w:sz w:val="20"/>
        </w:rPr>
        <w:t>Appendix G3: Public Comment 3 of 3………………………………………………………………………………..</w:t>
      </w:r>
    </w:p>
    <w:p w:rsidR="003D0D7C" w:rsidP="000145C8" w:rsidRDefault="000145C8" w14:paraId="3846601F" w14:textId="77777777">
      <w:pPr>
        <w:tabs>
          <w:tab w:val="right" w:leader="dot" w:pos="9350"/>
        </w:tabs>
        <w:rPr>
          <w:rFonts w:ascii="Times New Roman Bold" w:hAnsi="Times New Roman Bold"/>
          <w:b/>
          <w:bCs/>
          <w:noProof/>
          <w:sz w:val="20"/>
        </w:rPr>
      </w:pPr>
      <w:r>
        <w:rPr>
          <w:rFonts w:ascii="Times New Roman Bold" w:hAnsi="Times New Roman Bold"/>
          <w:b/>
          <w:bCs/>
          <w:noProof/>
          <w:sz w:val="20"/>
        </w:rPr>
        <w:t>Appendix H</w:t>
      </w:r>
      <w:hyperlink w:history="1" w:anchor="_Toc54775244">
        <w:r w:rsidRPr="0023526F">
          <w:rPr>
            <w:rFonts w:ascii="Times New Roman Bold" w:hAnsi="Times New Roman Bold"/>
            <w:b/>
            <w:bCs/>
            <w:noProof/>
            <w:sz w:val="20"/>
          </w:rPr>
          <w:t>: R</w:t>
        </w:r>
        <w:r w:rsidR="0044132C">
          <w:rPr>
            <w:rFonts w:ascii="Times New Roman Bold" w:hAnsi="Times New Roman Bold"/>
            <w:b/>
            <w:bCs/>
            <w:noProof/>
            <w:sz w:val="20"/>
          </w:rPr>
          <w:t>esponse to Public Comments</w:t>
        </w:r>
        <w:r w:rsidRPr="0023526F">
          <w:rPr>
            <w:rFonts w:ascii="Times New Roman Bold" w:hAnsi="Times New Roman Bold"/>
            <w:b/>
            <w:bCs/>
            <w:noProof/>
            <w:webHidden/>
            <w:sz w:val="20"/>
          </w:rPr>
          <w:tab/>
        </w:r>
      </w:hyperlink>
    </w:p>
    <w:p w:rsidR="003D0D7C" w:rsidP="000145C8" w:rsidRDefault="003D0D7C" w14:paraId="77B098C1" w14:textId="368BC351">
      <w:pPr>
        <w:tabs>
          <w:tab w:val="right" w:leader="dot" w:pos="9350"/>
        </w:tabs>
        <w:rPr>
          <w:rFonts w:ascii="Times New Roman Bold" w:hAnsi="Times New Roman Bold"/>
          <w:b/>
          <w:bCs/>
          <w:noProof/>
          <w:sz w:val="20"/>
        </w:rPr>
      </w:pPr>
      <w:r>
        <w:rPr>
          <w:rFonts w:ascii="Times New Roman Bold" w:hAnsi="Times New Roman Bold"/>
          <w:b/>
          <w:bCs/>
          <w:noProof/>
          <w:sz w:val="20"/>
        </w:rPr>
        <w:t>Appendix H1: R</w:t>
      </w:r>
      <w:r w:rsidR="00873545">
        <w:rPr>
          <w:rFonts w:ascii="Times New Roman Bold" w:hAnsi="Times New Roman Bold"/>
          <w:b/>
          <w:bCs/>
          <w:noProof/>
          <w:sz w:val="20"/>
        </w:rPr>
        <w:t xml:space="preserve">esponse to Public Comment 1 </w:t>
      </w:r>
      <w:r>
        <w:rPr>
          <w:rFonts w:ascii="Times New Roman Bold" w:hAnsi="Times New Roman Bold"/>
          <w:b/>
          <w:bCs/>
          <w:noProof/>
          <w:sz w:val="20"/>
        </w:rPr>
        <w:t>…………………………………………………………………</w:t>
      </w:r>
      <w:r w:rsidR="00873545">
        <w:rPr>
          <w:rFonts w:ascii="Times New Roman Bold" w:hAnsi="Times New Roman Bold"/>
          <w:b/>
          <w:bCs/>
          <w:noProof/>
          <w:sz w:val="20"/>
        </w:rPr>
        <w:t>…...</w:t>
      </w:r>
    </w:p>
    <w:p w:rsidRPr="00374390" w:rsidR="000145C8" w:rsidP="000145C8" w:rsidRDefault="003D0D7C" w14:paraId="67290BEA" w14:textId="7B43925E">
      <w:pPr>
        <w:tabs>
          <w:tab w:val="right" w:leader="dot" w:pos="9350"/>
        </w:tabs>
        <w:rPr>
          <w:rFonts w:ascii="Times New Roman Bold" w:hAnsi="Times New Roman Bold"/>
          <w:b/>
          <w:bCs/>
          <w:noProof/>
          <w:sz w:val="20"/>
        </w:rPr>
      </w:pPr>
      <w:r>
        <w:rPr>
          <w:rFonts w:ascii="Times New Roman Bold" w:hAnsi="Times New Roman Bold"/>
          <w:b/>
          <w:bCs/>
          <w:noProof/>
          <w:sz w:val="20"/>
        </w:rPr>
        <w:t>Appendix H2: R</w:t>
      </w:r>
      <w:r w:rsidR="00873545">
        <w:rPr>
          <w:rFonts w:ascii="Times New Roman Bold" w:hAnsi="Times New Roman Bold"/>
          <w:b/>
          <w:bCs/>
          <w:noProof/>
          <w:sz w:val="20"/>
        </w:rPr>
        <w:t xml:space="preserve">esponse to Public Comment 2 </w:t>
      </w:r>
      <w:r>
        <w:rPr>
          <w:rFonts w:ascii="Times New Roman Bold" w:hAnsi="Times New Roman Bold"/>
          <w:b/>
          <w:bCs/>
          <w:noProof/>
          <w:sz w:val="20"/>
        </w:rPr>
        <w:t>…………………………………………………………………</w:t>
      </w:r>
      <w:r w:rsidR="00873545">
        <w:rPr>
          <w:rFonts w:ascii="Times New Roman Bold" w:hAnsi="Times New Roman Bold"/>
          <w:b/>
          <w:bCs/>
          <w:noProof/>
          <w:sz w:val="20"/>
        </w:rPr>
        <w:t>…..</w:t>
      </w:r>
      <w:r w:rsidRPr="00D86C8C" w:rsidR="000145C8">
        <w:rPr>
          <w:rFonts w:ascii="Times New Roman Bold" w:hAnsi="Times New Roman Bold"/>
          <w:noProof/>
          <w:sz w:val="18"/>
          <w:szCs w:val="18"/>
        </w:rPr>
        <w:fldChar w:fldCharType="begin"/>
      </w:r>
      <w:r w:rsidRPr="00D86C8C" w:rsidR="000145C8">
        <w:rPr>
          <w:rFonts w:ascii="Times New Roman Bold" w:hAnsi="Times New Roman Bold"/>
          <w:noProof/>
          <w:sz w:val="18"/>
          <w:szCs w:val="18"/>
        </w:rPr>
        <w:instrText xml:space="preserve"> TOC \o "1-3" \h \z \u </w:instrText>
      </w:r>
      <w:r w:rsidRPr="00D86C8C" w:rsidR="000145C8">
        <w:rPr>
          <w:rFonts w:ascii="Times New Roman Bold" w:hAnsi="Times New Roman Bold"/>
          <w:noProof/>
          <w:sz w:val="18"/>
          <w:szCs w:val="18"/>
        </w:rPr>
        <w:fldChar w:fldCharType="separate"/>
      </w:r>
    </w:p>
    <w:p w:rsidRPr="00D86C8C" w:rsidR="000145C8" w:rsidP="000145C8" w:rsidRDefault="00531148" w14:paraId="2CBAFFF4" w14:textId="0FEECAF6">
      <w:pPr>
        <w:tabs>
          <w:tab w:val="right" w:leader="dot" w:pos="9350"/>
        </w:tabs>
        <w:rPr>
          <w:rFonts w:asciiTheme="minorHAnsi" w:hAnsiTheme="minorHAnsi" w:eastAsiaTheme="minorEastAsia" w:cstheme="minorBidi"/>
          <w:noProof/>
          <w:sz w:val="22"/>
          <w:szCs w:val="22"/>
        </w:rPr>
      </w:pPr>
      <w:hyperlink w:history="1" w:anchor="_Toc54775247">
        <w:r w:rsidRPr="00D86C8C" w:rsidR="00941CCA">
          <w:rPr>
            <w:rFonts w:ascii="Times New Roman Bold" w:hAnsi="Times New Roman Bold"/>
            <w:b/>
            <w:bCs/>
            <w:noProof/>
            <w:sz w:val="20"/>
          </w:rPr>
          <w:t>Appendix I</w:t>
        </w:r>
        <w:r w:rsidR="00085AA2">
          <w:rPr>
            <w:rFonts w:ascii="Times New Roman Bold" w:hAnsi="Times New Roman Bold"/>
            <w:b/>
            <w:bCs/>
            <w:noProof/>
            <w:sz w:val="20"/>
          </w:rPr>
          <w:t>: SNAP Waiver R</w:t>
        </w:r>
        <w:r w:rsidRPr="00D86C8C" w:rsidR="00D5730F">
          <w:rPr>
            <w:rFonts w:ascii="Times New Roman Bold" w:hAnsi="Times New Roman Bold"/>
            <w:b/>
            <w:bCs/>
            <w:noProof/>
            <w:sz w:val="20"/>
          </w:rPr>
          <w:t xml:space="preserve">equest and </w:t>
        </w:r>
        <w:r w:rsidRPr="00D86C8C" w:rsidR="000145C8">
          <w:rPr>
            <w:rFonts w:ascii="Times New Roman Bold" w:hAnsi="Times New Roman Bold"/>
            <w:b/>
            <w:bCs/>
            <w:noProof/>
            <w:sz w:val="20"/>
          </w:rPr>
          <w:t>Reporting Data instructions</w:t>
        </w:r>
        <w:r w:rsidRPr="00D86C8C" w:rsidR="000145C8">
          <w:rPr>
            <w:rFonts w:ascii="Times New Roman Bold" w:hAnsi="Times New Roman Bold"/>
            <w:b/>
            <w:bCs/>
            <w:noProof/>
            <w:webHidden/>
            <w:sz w:val="20"/>
          </w:rPr>
          <w:tab/>
        </w:r>
      </w:hyperlink>
    </w:p>
    <w:p w:rsidRPr="00D86C8C" w:rsidR="000145C8" w:rsidP="000145C8" w:rsidRDefault="00531148" w14:paraId="1CF9F55B" w14:textId="022B0707">
      <w:pPr>
        <w:tabs>
          <w:tab w:val="right" w:leader="dot" w:pos="9350"/>
        </w:tabs>
        <w:rPr>
          <w:rFonts w:asciiTheme="minorHAnsi" w:hAnsiTheme="minorHAnsi" w:eastAsiaTheme="minorEastAsia" w:cstheme="minorBidi"/>
          <w:noProof/>
          <w:sz w:val="22"/>
          <w:szCs w:val="22"/>
        </w:rPr>
      </w:pPr>
      <w:hyperlink w:history="1" w:anchor="_Toc54775248">
        <w:r w:rsidRPr="00D86C8C" w:rsidR="00941CCA">
          <w:rPr>
            <w:rFonts w:ascii="Times New Roman Bold" w:hAnsi="Times New Roman Bold"/>
            <w:b/>
            <w:bCs/>
            <w:noProof/>
            <w:sz w:val="20"/>
          </w:rPr>
          <w:t xml:space="preserve">Appendix </w:t>
        </w:r>
        <w:r w:rsidRPr="00D86C8C" w:rsidR="00D5730F">
          <w:rPr>
            <w:rFonts w:ascii="Times New Roman Bold" w:hAnsi="Times New Roman Bold"/>
            <w:b/>
            <w:bCs/>
            <w:noProof/>
            <w:sz w:val="20"/>
          </w:rPr>
          <w:t>J</w:t>
        </w:r>
        <w:r w:rsidRPr="00D86C8C" w:rsidR="000145C8">
          <w:rPr>
            <w:rFonts w:ascii="Times New Roman Bold" w:hAnsi="Times New Roman Bold"/>
            <w:b/>
            <w:bCs/>
            <w:noProof/>
            <w:sz w:val="20"/>
          </w:rPr>
          <w:t>: SNAP Weekly Operational Update</w:t>
        </w:r>
        <w:r w:rsidRPr="00D86C8C" w:rsidR="000145C8">
          <w:rPr>
            <w:rFonts w:ascii="Times New Roman Bold" w:hAnsi="Times New Roman Bold"/>
            <w:b/>
            <w:bCs/>
            <w:noProof/>
            <w:webHidden/>
            <w:sz w:val="20"/>
          </w:rPr>
          <w:tab/>
        </w:r>
      </w:hyperlink>
    </w:p>
    <w:p w:rsidRPr="00D86C8C" w:rsidR="000145C8" w:rsidP="000145C8" w:rsidRDefault="00531148" w14:paraId="7BFBB5B5" w14:textId="5B2054DA">
      <w:pPr>
        <w:tabs>
          <w:tab w:val="right" w:leader="dot" w:pos="9350"/>
        </w:tabs>
        <w:rPr>
          <w:rFonts w:asciiTheme="minorHAnsi" w:hAnsiTheme="minorHAnsi" w:eastAsiaTheme="minorEastAsia" w:cstheme="minorBidi"/>
          <w:noProof/>
          <w:sz w:val="22"/>
          <w:szCs w:val="22"/>
        </w:rPr>
      </w:pPr>
      <w:hyperlink w:history="1" w:anchor="_Toc54775251">
        <w:r w:rsidRPr="00D86C8C" w:rsidR="000145C8">
          <w:rPr>
            <w:rFonts w:ascii="Times New Roman Bold" w:hAnsi="Times New Roman Bold"/>
            <w:b/>
            <w:bCs/>
            <w:noProof/>
            <w:sz w:val="20"/>
          </w:rPr>
          <w:t>Appendix</w:t>
        </w:r>
        <w:r w:rsidRPr="00D86C8C" w:rsidR="00941CCA">
          <w:rPr>
            <w:rFonts w:ascii="Times New Roman Bold" w:hAnsi="Times New Roman Bold"/>
            <w:b/>
            <w:bCs/>
            <w:noProof/>
            <w:sz w:val="20"/>
          </w:rPr>
          <w:t xml:space="preserve"> </w:t>
        </w:r>
        <w:r w:rsidRPr="00D86C8C" w:rsidR="00D5730F">
          <w:rPr>
            <w:rFonts w:ascii="Times New Roman Bold" w:hAnsi="Times New Roman Bold"/>
            <w:b/>
            <w:bCs/>
            <w:noProof/>
            <w:sz w:val="20"/>
          </w:rPr>
          <w:t>K</w:t>
        </w:r>
        <w:r w:rsidRPr="00D86C8C" w:rsidR="00941CCA">
          <w:rPr>
            <w:rFonts w:ascii="Times New Roman Bold" w:hAnsi="Times New Roman Bold"/>
            <w:b/>
            <w:bCs/>
            <w:noProof/>
            <w:sz w:val="20"/>
          </w:rPr>
          <w:t>:</w:t>
        </w:r>
        <w:r w:rsidRPr="00D86C8C" w:rsidR="000145C8">
          <w:rPr>
            <w:rFonts w:ascii="Times New Roman Bold" w:hAnsi="Times New Roman Bold"/>
            <w:b/>
            <w:bCs/>
            <w:noProof/>
            <w:sz w:val="20"/>
          </w:rPr>
          <w:t xml:space="preserve"> WIC State Agency Waiver FF</w:t>
        </w:r>
        <w:r w:rsidR="00085AA2">
          <w:rPr>
            <w:rFonts w:ascii="Times New Roman Bold" w:hAnsi="Times New Roman Bold"/>
            <w:b/>
            <w:bCs/>
            <w:noProof/>
            <w:sz w:val="20"/>
          </w:rPr>
          <w:t>CRA Reporting Data Online F</w:t>
        </w:r>
        <w:r w:rsidRPr="00D86C8C" w:rsidR="000145C8">
          <w:rPr>
            <w:rFonts w:ascii="Times New Roman Bold" w:hAnsi="Times New Roman Bold"/>
            <w:b/>
            <w:bCs/>
            <w:noProof/>
            <w:sz w:val="20"/>
          </w:rPr>
          <w:t>orm</w:t>
        </w:r>
        <w:r w:rsidRPr="00D86C8C" w:rsidR="000145C8">
          <w:rPr>
            <w:rFonts w:ascii="Times New Roman Bold" w:hAnsi="Times New Roman Bold"/>
            <w:b/>
            <w:bCs/>
            <w:noProof/>
            <w:webHidden/>
            <w:sz w:val="20"/>
          </w:rPr>
          <w:tab/>
        </w:r>
      </w:hyperlink>
    </w:p>
    <w:p w:rsidRPr="00D86C8C" w:rsidR="000145C8" w:rsidP="000145C8" w:rsidRDefault="00531148" w14:paraId="0276E874" w14:textId="71D4BC1B">
      <w:pPr>
        <w:tabs>
          <w:tab w:val="right" w:leader="dot" w:pos="9350"/>
        </w:tabs>
        <w:rPr>
          <w:rFonts w:asciiTheme="minorHAnsi" w:hAnsiTheme="minorHAnsi" w:eastAsiaTheme="minorEastAsia" w:cstheme="minorBidi"/>
          <w:noProof/>
          <w:sz w:val="22"/>
          <w:szCs w:val="22"/>
        </w:rPr>
      </w:pPr>
      <w:hyperlink w:history="1" w:anchor="_Toc54775252">
        <w:r w:rsidRPr="00D86C8C" w:rsidR="000145C8">
          <w:rPr>
            <w:rFonts w:ascii="Times New Roman Bold" w:hAnsi="Times New Roman Bold"/>
            <w:b/>
            <w:bCs/>
            <w:noProof/>
            <w:sz w:val="20"/>
          </w:rPr>
          <w:t xml:space="preserve">Appendix </w:t>
        </w:r>
        <w:r w:rsidRPr="00D86C8C" w:rsidR="00D5730F">
          <w:rPr>
            <w:rFonts w:ascii="Times New Roman Bold" w:hAnsi="Times New Roman Bold"/>
            <w:b/>
            <w:bCs/>
            <w:noProof/>
            <w:sz w:val="20"/>
          </w:rPr>
          <w:t>L</w:t>
        </w:r>
        <w:r w:rsidRPr="00D86C8C" w:rsidR="000145C8">
          <w:rPr>
            <w:rFonts w:ascii="Times New Roman Bold" w:hAnsi="Times New Roman Bold"/>
            <w:b/>
            <w:bCs/>
            <w:noProof/>
            <w:sz w:val="20"/>
          </w:rPr>
          <w:t>: WIC MIS Data Pull Instructions</w:t>
        </w:r>
        <w:r w:rsidRPr="00D86C8C" w:rsidR="000145C8">
          <w:rPr>
            <w:rFonts w:ascii="Times New Roman Bold" w:hAnsi="Times New Roman Bold"/>
            <w:b/>
            <w:bCs/>
            <w:noProof/>
            <w:webHidden/>
            <w:sz w:val="20"/>
          </w:rPr>
          <w:tab/>
        </w:r>
      </w:hyperlink>
    </w:p>
    <w:p w:rsidRPr="00D86C8C" w:rsidR="000145C8" w:rsidP="000145C8" w:rsidRDefault="00531148" w14:paraId="26C05BD2" w14:textId="5AC7E31B">
      <w:pPr>
        <w:tabs>
          <w:tab w:val="right" w:leader="dot" w:pos="9350"/>
        </w:tabs>
        <w:rPr>
          <w:rFonts w:asciiTheme="minorHAnsi" w:hAnsiTheme="minorHAnsi" w:eastAsiaTheme="minorEastAsia" w:cstheme="minorBidi"/>
          <w:noProof/>
          <w:sz w:val="22"/>
          <w:szCs w:val="22"/>
        </w:rPr>
      </w:pPr>
      <w:hyperlink w:history="1" w:anchor="_Toc54775253">
        <w:r w:rsidRPr="00D86C8C" w:rsidR="00D83EDE">
          <w:rPr>
            <w:rFonts w:ascii="Times New Roman Bold" w:hAnsi="Times New Roman Bold"/>
            <w:b/>
            <w:bCs/>
            <w:noProof/>
            <w:sz w:val="20"/>
          </w:rPr>
          <w:t xml:space="preserve">Appendix </w:t>
        </w:r>
        <w:r w:rsidRPr="00D86C8C" w:rsidR="00D5730F">
          <w:rPr>
            <w:rFonts w:ascii="Times New Roman Bold" w:hAnsi="Times New Roman Bold"/>
            <w:b/>
            <w:bCs/>
            <w:noProof/>
            <w:sz w:val="20"/>
          </w:rPr>
          <w:t>M</w:t>
        </w:r>
        <w:r w:rsidRPr="00D86C8C" w:rsidR="000145C8">
          <w:rPr>
            <w:rFonts w:ascii="Times New Roman Bold" w:hAnsi="Times New Roman Bold"/>
            <w:b/>
            <w:bCs/>
            <w:noProof/>
            <w:sz w:val="20"/>
          </w:rPr>
          <w:t>: WIC MIS Data Pull Form</w:t>
        </w:r>
        <w:r w:rsidRPr="00D86C8C" w:rsidR="000145C8">
          <w:rPr>
            <w:rFonts w:ascii="Times New Roman Bold" w:hAnsi="Times New Roman Bold"/>
            <w:b/>
            <w:bCs/>
            <w:noProof/>
            <w:webHidden/>
            <w:sz w:val="20"/>
          </w:rPr>
          <w:tab/>
        </w:r>
      </w:hyperlink>
    </w:p>
    <w:p w:rsidRPr="00D86C8C" w:rsidR="00D83EDE" w:rsidP="000145C8" w:rsidRDefault="00D83EDE" w14:paraId="0AEEFF57" w14:textId="09DBB6B6">
      <w:pPr>
        <w:tabs>
          <w:tab w:val="right" w:leader="dot" w:pos="9350"/>
        </w:tabs>
        <w:rPr>
          <w:rFonts w:ascii="Times New Roman" w:hAnsi="Times New Roman"/>
          <w:b/>
          <w:sz w:val="20"/>
        </w:rPr>
      </w:pPr>
      <w:r w:rsidRPr="00D86C8C">
        <w:rPr>
          <w:rFonts w:ascii="Times New Roman" w:hAnsi="Times New Roman"/>
          <w:b/>
          <w:sz w:val="20"/>
        </w:rPr>
        <w:t xml:space="preserve">Appendix </w:t>
      </w:r>
      <w:r w:rsidRPr="00D86C8C" w:rsidR="00D5730F">
        <w:rPr>
          <w:rFonts w:ascii="Times New Roman" w:hAnsi="Times New Roman"/>
          <w:b/>
          <w:sz w:val="20"/>
        </w:rPr>
        <w:t>N</w:t>
      </w:r>
      <w:r w:rsidRPr="00D86C8C">
        <w:rPr>
          <w:rFonts w:ascii="Times New Roman" w:hAnsi="Times New Roman"/>
          <w:b/>
          <w:sz w:val="20"/>
        </w:rPr>
        <w:t>: FMNP State Agency Waiv</w:t>
      </w:r>
      <w:r w:rsidR="00085AA2">
        <w:rPr>
          <w:rFonts w:ascii="Times New Roman" w:hAnsi="Times New Roman"/>
          <w:b/>
          <w:sz w:val="20"/>
        </w:rPr>
        <w:t>er FFCRA Reporting Data Online F</w:t>
      </w:r>
      <w:r w:rsidRPr="00D86C8C">
        <w:rPr>
          <w:rFonts w:ascii="Times New Roman" w:hAnsi="Times New Roman"/>
          <w:b/>
          <w:sz w:val="20"/>
        </w:rPr>
        <w:t>orm</w:t>
      </w:r>
      <w:r w:rsidR="00D1701A">
        <w:rPr>
          <w:rFonts w:ascii="Times New Roman" w:hAnsi="Times New Roman"/>
          <w:b/>
          <w:sz w:val="20"/>
        </w:rPr>
        <w:t>………………………………..</w:t>
      </w:r>
    </w:p>
    <w:p w:rsidRPr="00D86C8C" w:rsidR="000145C8" w:rsidP="00DD1727" w:rsidRDefault="00531148" w14:paraId="1B281A45" w14:textId="7C9E840D">
      <w:pPr>
        <w:tabs>
          <w:tab w:val="right" w:leader="dot" w:pos="9350"/>
        </w:tabs>
        <w:rPr>
          <w:rFonts w:ascii="Times New Roman Bold" w:hAnsi="Times New Roman Bold"/>
          <w:b/>
          <w:bCs/>
          <w:noProof/>
          <w:sz w:val="20"/>
        </w:rPr>
      </w:pPr>
      <w:hyperlink w:history="1" w:anchor="_Toc54775257">
        <w:r w:rsidRPr="00D86C8C" w:rsidR="000145C8">
          <w:rPr>
            <w:rFonts w:ascii="Times New Roman Bold" w:hAnsi="Times New Roman Bold"/>
            <w:b/>
            <w:bCs/>
            <w:noProof/>
            <w:sz w:val="20"/>
          </w:rPr>
          <w:t xml:space="preserve">Appendix </w:t>
        </w:r>
        <w:r w:rsidRPr="00D86C8C" w:rsidR="00D5730F">
          <w:rPr>
            <w:rFonts w:ascii="Times New Roman Bold" w:hAnsi="Times New Roman Bold"/>
            <w:b/>
            <w:bCs/>
            <w:noProof/>
            <w:sz w:val="20"/>
          </w:rPr>
          <w:t>O</w:t>
        </w:r>
        <w:r w:rsidRPr="00D86C8C" w:rsidR="000145C8">
          <w:rPr>
            <w:rFonts w:ascii="Times New Roman Bold" w:hAnsi="Times New Roman Bold"/>
            <w:b/>
            <w:bCs/>
            <w:noProof/>
            <w:sz w:val="20"/>
          </w:rPr>
          <w:t xml:space="preserve">: </w:t>
        </w:r>
        <w:r w:rsidRPr="00D86C8C" w:rsidR="00DD1727">
          <w:rPr>
            <w:rFonts w:ascii="Times New Roman Bold" w:hAnsi="Times New Roman Bold"/>
            <w:b/>
            <w:bCs/>
            <w:noProof/>
            <w:sz w:val="20"/>
          </w:rPr>
          <w:t>Child Nutrition Program (CNP) Waiver Request Guidance and Protocol- Revised</w:t>
        </w:r>
        <w:r w:rsidRPr="00D86C8C" w:rsidR="000145C8">
          <w:rPr>
            <w:rFonts w:ascii="Times New Roman Bold" w:hAnsi="Times New Roman Bold"/>
            <w:b/>
            <w:bCs/>
            <w:noProof/>
            <w:webHidden/>
            <w:sz w:val="20"/>
          </w:rPr>
          <w:tab/>
        </w:r>
      </w:hyperlink>
    </w:p>
    <w:p w:rsidRPr="00D86C8C" w:rsidR="000145C8" w:rsidP="000145C8" w:rsidRDefault="00531148" w14:paraId="6C8490C5" w14:textId="606B1A5B">
      <w:pPr>
        <w:tabs>
          <w:tab w:val="right" w:leader="dot" w:pos="9350"/>
        </w:tabs>
        <w:rPr>
          <w:rFonts w:asciiTheme="minorHAnsi" w:hAnsiTheme="minorHAnsi" w:eastAsiaTheme="minorEastAsia" w:cstheme="minorBidi"/>
          <w:noProof/>
          <w:sz w:val="22"/>
          <w:szCs w:val="22"/>
        </w:rPr>
      </w:pPr>
      <w:hyperlink w:history="1" w:anchor="_Toc54775261">
        <w:r w:rsidRPr="00D86C8C" w:rsidR="00D83EDE">
          <w:rPr>
            <w:rFonts w:ascii="Times New Roman Bold" w:hAnsi="Times New Roman Bold"/>
            <w:b/>
            <w:bCs/>
            <w:noProof/>
            <w:sz w:val="20"/>
          </w:rPr>
          <w:t xml:space="preserve">Appendix </w:t>
        </w:r>
        <w:r w:rsidRPr="00D86C8C" w:rsidR="00D5730F">
          <w:rPr>
            <w:rFonts w:ascii="Times New Roman Bold" w:hAnsi="Times New Roman Bold"/>
            <w:b/>
            <w:bCs/>
            <w:noProof/>
            <w:sz w:val="20"/>
          </w:rPr>
          <w:t>P</w:t>
        </w:r>
        <w:r w:rsidR="00085AA2">
          <w:rPr>
            <w:rFonts w:ascii="Times New Roman Bold" w:hAnsi="Times New Roman Bold"/>
            <w:b/>
            <w:bCs/>
            <w:noProof/>
            <w:sz w:val="20"/>
          </w:rPr>
          <w:t>: USDA Commodities Reporting D</w:t>
        </w:r>
        <w:r w:rsidRPr="00D86C8C" w:rsidR="000145C8">
          <w:rPr>
            <w:rFonts w:ascii="Times New Roman Bold" w:hAnsi="Times New Roman Bold"/>
            <w:b/>
            <w:bCs/>
            <w:noProof/>
            <w:sz w:val="20"/>
          </w:rPr>
          <w:t>ata</w:t>
        </w:r>
        <w:r w:rsidRPr="00D86C8C" w:rsidR="000145C8">
          <w:rPr>
            <w:rFonts w:ascii="Times New Roman Bold" w:hAnsi="Times New Roman Bold"/>
            <w:b/>
            <w:bCs/>
            <w:noProof/>
            <w:webHidden/>
            <w:sz w:val="20"/>
          </w:rPr>
          <w:tab/>
        </w:r>
      </w:hyperlink>
    </w:p>
    <w:p w:rsidRPr="00085AA2" w:rsidR="000145C8" w:rsidP="00085AA2" w:rsidRDefault="000145C8" w14:paraId="4AC5A37D" w14:textId="3C0D4208">
      <w:pPr>
        <w:tabs>
          <w:tab w:val="right" w:leader="dot" w:pos="9350"/>
        </w:tabs>
        <w:rPr>
          <w:b/>
          <w:bCs/>
          <w:caps/>
          <w:sz w:val="20"/>
        </w:rPr>
      </w:pPr>
      <w:r w:rsidRPr="00D86C8C">
        <w:rPr>
          <w:rFonts w:ascii="Times New Roman Bold" w:hAnsi="Times New Roman Bold"/>
          <w:noProof/>
          <w:sz w:val="18"/>
          <w:szCs w:val="18"/>
        </w:rPr>
        <w:fldChar w:fldCharType="end"/>
      </w:r>
      <w:r w:rsidRPr="00D86C8C" w:rsidR="00D83EDE">
        <w:rPr>
          <w:rFonts w:ascii="Times New Roman Bold" w:hAnsi="Times New Roman Bold"/>
          <w:noProof/>
          <w:sz w:val="20"/>
        </w:rPr>
        <w:t xml:space="preserve">Appendix </w:t>
      </w:r>
      <w:r w:rsidRPr="00D86C8C" w:rsidR="00D5730F">
        <w:rPr>
          <w:rFonts w:ascii="Times New Roman Bold" w:hAnsi="Times New Roman Bold"/>
          <w:noProof/>
          <w:sz w:val="20"/>
        </w:rPr>
        <w:t>Q</w:t>
      </w:r>
      <w:r w:rsidRPr="00D86C8C" w:rsidR="00D83EDE">
        <w:rPr>
          <w:rFonts w:ascii="Times New Roman Bold" w:hAnsi="Times New Roman Bold"/>
          <w:noProof/>
          <w:sz w:val="20"/>
        </w:rPr>
        <w:t>: W</w:t>
      </w:r>
      <w:r w:rsidRPr="00D83EDE" w:rsidR="00D83EDE">
        <w:rPr>
          <w:rFonts w:ascii="Times New Roman Bold" w:hAnsi="Times New Roman Bold"/>
          <w:noProof/>
          <w:sz w:val="20"/>
        </w:rPr>
        <w:t>IC Local Agency Waiv</w:t>
      </w:r>
      <w:r w:rsidR="00085AA2">
        <w:rPr>
          <w:rFonts w:ascii="Times New Roman Bold" w:hAnsi="Times New Roman Bold"/>
          <w:noProof/>
          <w:sz w:val="20"/>
        </w:rPr>
        <w:t>er FFCRA Reporting Data Online F</w:t>
      </w:r>
      <w:r w:rsidRPr="00D83EDE" w:rsidR="00D83EDE">
        <w:rPr>
          <w:rFonts w:ascii="Times New Roman Bold" w:hAnsi="Times New Roman Bold"/>
          <w:noProof/>
          <w:sz w:val="20"/>
        </w:rPr>
        <w:t>or</w:t>
      </w:r>
      <w:r w:rsidR="00085AA2">
        <w:rPr>
          <w:rFonts w:ascii="Times New Roman Bold" w:hAnsi="Times New Roman Bold"/>
          <w:noProof/>
          <w:sz w:val="20"/>
        </w:rPr>
        <w:t>m…………………………………</w:t>
      </w:r>
    </w:p>
    <w:p w:rsidR="000145C8" w:rsidP="000145C8" w:rsidRDefault="000145C8" w14:paraId="6CCDE66D" w14:textId="77777777">
      <w:pPr>
        <w:tabs>
          <w:tab w:val="left" w:pos="-720"/>
        </w:tabs>
        <w:suppressAutoHyphens/>
        <w:rPr>
          <w:rFonts w:ascii="Times New Roman" w:hAnsi="Times New Roman"/>
          <w:szCs w:val="24"/>
        </w:rPr>
      </w:pPr>
    </w:p>
    <w:p w:rsidR="000145C8" w:rsidP="000145C8" w:rsidRDefault="000145C8" w14:paraId="320DCB86" w14:textId="77777777">
      <w:pPr>
        <w:tabs>
          <w:tab w:val="left" w:pos="-720"/>
        </w:tabs>
        <w:suppressAutoHyphens/>
        <w:rPr>
          <w:rFonts w:ascii="Times New Roman" w:hAnsi="Times New Roman"/>
          <w:szCs w:val="24"/>
        </w:rPr>
      </w:pPr>
    </w:p>
    <w:p w:rsidR="000145C8" w:rsidP="000145C8" w:rsidRDefault="000145C8" w14:paraId="5645AB1F" w14:textId="77777777">
      <w:pPr>
        <w:tabs>
          <w:tab w:val="left" w:pos="-720"/>
        </w:tabs>
        <w:suppressAutoHyphens/>
        <w:rPr>
          <w:rFonts w:ascii="Times New Roman" w:hAnsi="Times New Roman"/>
          <w:szCs w:val="24"/>
        </w:rPr>
      </w:pPr>
    </w:p>
    <w:p w:rsidR="000145C8" w:rsidP="000145C8" w:rsidRDefault="000145C8" w14:paraId="49C29D20" w14:textId="41F54AE4">
      <w:pPr>
        <w:tabs>
          <w:tab w:val="left" w:pos="-720"/>
        </w:tabs>
        <w:suppressAutoHyphens/>
        <w:rPr>
          <w:rFonts w:ascii="Times New Roman" w:hAnsi="Times New Roman"/>
          <w:szCs w:val="24"/>
        </w:rPr>
      </w:pPr>
    </w:p>
    <w:p w:rsidR="0012551F" w:rsidP="000145C8" w:rsidRDefault="0012551F" w14:paraId="7A46EAB6" w14:textId="77777777">
      <w:pPr>
        <w:tabs>
          <w:tab w:val="left" w:pos="-720"/>
        </w:tabs>
        <w:suppressAutoHyphens/>
        <w:rPr>
          <w:rFonts w:ascii="Times New Roman" w:hAnsi="Times New Roman"/>
          <w:szCs w:val="24"/>
        </w:rPr>
      </w:pPr>
    </w:p>
    <w:p w:rsidR="000145C8" w:rsidP="000145C8" w:rsidRDefault="000145C8" w14:paraId="4A12BECC" w14:textId="4FD46A8D">
      <w:pPr>
        <w:tabs>
          <w:tab w:val="left" w:pos="-720"/>
        </w:tabs>
        <w:suppressAutoHyphens/>
        <w:rPr>
          <w:rFonts w:ascii="Times New Roman" w:hAnsi="Times New Roman"/>
          <w:szCs w:val="24"/>
        </w:rPr>
      </w:pPr>
    </w:p>
    <w:p w:rsidR="00DC7E67" w:rsidP="000145C8" w:rsidRDefault="00DC7E67" w14:paraId="2308806F" w14:textId="2D03DC1F">
      <w:pPr>
        <w:tabs>
          <w:tab w:val="left" w:pos="-720"/>
        </w:tabs>
        <w:suppressAutoHyphens/>
        <w:rPr>
          <w:rFonts w:ascii="Times New Roman" w:hAnsi="Times New Roman"/>
          <w:szCs w:val="24"/>
        </w:rPr>
      </w:pPr>
    </w:p>
    <w:p w:rsidR="00DC7E67" w:rsidP="000145C8" w:rsidRDefault="00DC7E67" w14:paraId="08204E68" w14:textId="3A8AFCBA">
      <w:pPr>
        <w:tabs>
          <w:tab w:val="left" w:pos="-720"/>
        </w:tabs>
        <w:suppressAutoHyphens/>
        <w:rPr>
          <w:rFonts w:ascii="Times New Roman" w:hAnsi="Times New Roman"/>
          <w:szCs w:val="24"/>
        </w:rPr>
      </w:pPr>
    </w:p>
    <w:p w:rsidR="00DC7E67" w:rsidP="000145C8" w:rsidRDefault="00DC7E67" w14:paraId="700714D9" w14:textId="583FE15D">
      <w:pPr>
        <w:tabs>
          <w:tab w:val="left" w:pos="-720"/>
        </w:tabs>
        <w:suppressAutoHyphens/>
        <w:rPr>
          <w:rFonts w:ascii="Times New Roman" w:hAnsi="Times New Roman"/>
          <w:szCs w:val="24"/>
        </w:rPr>
      </w:pPr>
    </w:p>
    <w:p w:rsidRPr="002568E6" w:rsidR="000145C8" w:rsidP="000145C8" w:rsidRDefault="000145C8" w14:paraId="2F0C8F79" w14:textId="6957A62C">
      <w:pPr>
        <w:pStyle w:val="Heading1"/>
        <w:rPr>
          <w:szCs w:val="24"/>
        </w:rPr>
      </w:pPr>
      <w:bookmarkStart w:name="_Toc401831357" w:id="0"/>
      <w:bookmarkStart w:name="_Toc401832401" w:id="1"/>
      <w:r w:rsidRPr="002568E6">
        <w:rPr>
          <w:szCs w:val="24"/>
        </w:rPr>
        <w:lastRenderedPageBreak/>
        <w:t xml:space="preserve">A1. </w:t>
      </w:r>
      <w:r>
        <w:rPr>
          <w:szCs w:val="24"/>
        </w:rPr>
        <w:t>C</w:t>
      </w:r>
      <w:r w:rsidRPr="002568E6">
        <w:rPr>
          <w:szCs w:val="24"/>
        </w:rPr>
        <w:t>ircumstances that make the collection of information necessary.</w:t>
      </w:r>
      <w:bookmarkEnd w:id="0"/>
      <w:bookmarkEnd w:id="1"/>
    </w:p>
    <w:p w:rsidRPr="002568E6" w:rsidR="000145C8" w:rsidP="000145C8" w:rsidRDefault="000145C8" w14:paraId="0FE8E821" w14:textId="77777777">
      <w:pPr>
        <w:tabs>
          <w:tab w:val="left" w:pos="-720"/>
        </w:tabs>
        <w:suppressAutoHyphens/>
        <w:rPr>
          <w:rFonts w:ascii="Times New Roman" w:hAnsi="Times New Roman"/>
          <w:b/>
          <w:szCs w:val="24"/>
        </w:rPr>
      </w:pPr>
    </w:p>
    <w:p w:rsidRPr="002568E6" w:rsidR="000145C8" w:rsidP="000145C8" w:rsidRDefault="000145C8" w14:paraId="751E054A"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0145C8" w:rsidP="000145C8" w:rsidRDefault="000145C8" w14:paraId="1BBDD6C7" w14:textId="77777777">
      <w:pPr>
        <w:tabs>
          <w:tab w:val="left" w:pos="-720"/>
        </w:tabs>
        <w:suppressAutoHyphens/>
        <w:rPr>
          <w:rFonts w:ascii="Times New Roman" w:hAnsi="Times New Roman"/>
          <w:szCs w:val="24"/>
        </w:rPr>
      </w:pPr>
    </w:p>
    <w:p w:rsidRPr="00C61CD6" w:rsidR="000145C8" w:rsidP="000145C8" w:rsidRDefault="000145C8" w14:paraId="5CE56389" w14:textId="7900E785">
      <w:pPr>
        <w:spacing w:line="276" w:lineRule="auto"/>
        <w:rPr>
          <w:rFonts w:ascii="Times New Roman" w:hAnsi="Times New Roman"/>
          <w:sz w:val="22"/>
          <w:szCs w:val="22"/>
        </w:rPr>
      </w:pPr>
      <w:r w:rsidRPr="00531148">
        <w:rPr>
          <w:rFonts w:ascii="Times New Roman" w:hAnsi="Times New Roman"/>
          <w:sz w:val="22"/>
          <w:szCs w:val="22"/>
        </w:rPr>
        <w:t xml:space="preserve">This </w:t>
      </w:r>
      <w:r w:rsidRPr="00531148" w:rsidR="00E04E15">
        <w:rPr>
          <w:rFonts w:ascii="Times New Roman" w:hAnsi="Times New Roman"/>
          <w:sz w:val="22"/>
          <w:szCs w:val="22"/>
        </w:rPr>
        <w:t>submission seeks OMB’s revision</w:t>
      </w:r>
      <w:r w:rsidRPr="00531148">
        <w:rPr>
          <w:rFonts w:ascii="Times New Roman" w:hAnsi="Times New Roman"/>
          <w:sz w:val="22"/>
          <w:szCs w:val="22"/>
        </w:rPr>
        <w:t xml:space="preserve"> of an existing data collection (OMB 0584-0654, expiration 1/31/22)</w:t>
      </w:r>
      <w:r w:rsidRPr="00531148" w:rsidR="00E04E15">
        <w:rPr>
          <w:rFonts w:ascii="Times New Roman" w:hAnsi="Times New Roman"/>
          <w:sz w:val="22"/>
          <w:szCs w:val="22"/>
        </w:rPr>
        <w:t xml:space="preserve"> and extension of the approval date</w:t>
      </w:r>
      <w:r w:rsidRPr="00531148">
        <w:rPr>
          <w:rFonts w:ascii="Times New Roman" w:hAnsi="Times New Roman"/>
          <w:sz w:val="22"/>
          <w:szCs w:val="22"/>
        </w:rPr>
        <w:t>. I</w:t>
      </w:r>
      <w:r w:rsidRPr="00C61CD6">
        <w:rPr>
          <w:rFonts w:ascii="Times New Roman" w:hAnsi="Times New Roman"/>
          <w:sz w:val="22"/>
          <w:szCs w:val="22"/>
        </w:rPr>
        <w:t>n summary, FNS is seeking three categories of information collection through this approval</w:t>
      </w:r>
      <w:r>
        <w:rPr>
          <w:rFonts w:ascii="Times New Roman" w:hAnsi="Times New Roman"/>
          <w:sz w:val="22"/>
          <w:szCs w:val="22"/>
        </w:rPr>
        <w:t xml:space="preserve"> and the requirements and/or authorizations are discussed below</w:t>
      </w:r>
      <w:r w:rsidRPr="00C61CD6">
        <w:rPr>
          <w:rFonts w:ascii="Times New Roman" w:hAnsi="Times New Roman"/>
          <w:sz w:val="22"/>
          <w:szCs w:val="22"/>
        </w:rPr>
        <w:t>:</w:t>
      </w:r>
    </w:p>
    <w:p w:rsidRPr="00C61CD6" w:rsidR="000145C8" w:rsidP="000145C8" w:rsidRDefault="000145C8" w14:paraId="67287767" w14:textId="77777777">
      <w:pPr>
        <w:spacing w:line="276" w:lineRule="auto"/>
        <w:rPr>
          <w:rFonts w:ascii="Times New Roman" w:hAnsi="Times New Roman"/>
          <w:sz w:val="22"/>
          <w:szCs w:val="22"/>
        </w:rPr>
      </w:pPr>
    </w:p>
    <w:p w:rsidRPr="00AD4336" w:rsidR="000145C8" w:rsidP="000145C8" w:rsidRDefault="000145C8" w14:paraId="16799532" w14:textId="4431A471">
      <w:pPr>
        <w:numPr>
          <w:ilvl w:val="0"/>
          <w:numId w:val="2"/>
        </w:numPr>
        <w:tabs>
          <w:tab w:val="left" w:pos="-720"/>
        </w:tabs>
        <w:suppressAutoHyphens/>
        <w:overflowPunct/>
        <w:autoSpaceDE/>
        <w:autoSpaceDN/>
        <w:adjustRightInd/>
        <w:spacing w:line="276" w:lineRule="auto"/>
        <w:contextualSpacing/>
        <w:textAlignment w:val="auto"/>
        <w:rPr>
          <w:rFonts w:ascii="Times New Roman" w:hAnsi="Times New Roman"/>
          <w:spacing w:val="-3"/>
          <w:sz w:val="22"/>
          <w:szCs w:val="22"/>
        </w:rPr>
      </w:pPr>
      <w:r w:rsidRPr="00C61CD6">
        <w:rPr>
          <w:rFonts w:ascii="Times New Roman" w:hAnsi="Times New Roman"/>
          <w:spacing w:val="-3"/>
          <w:sz w:val="22"/>
          <w:szCs w:val="22"/>
          <w:u w:val="single"/>
        </w:rPr>
        <w:t xml:space="preserve">Waiver Requests and Notification </w:t>
      </w:r>
      <w:r w:rsidR="009E407E">
        <w:rPr>
          <w:rFonts w:ascii="Times New Roman" w:hAnsi="Times New Roman"/>
          <w:spacing w:val="-3"/>
          <w:sz w:val="22"/>
          <w:szCs w:val="22"/>
          <w:u w:val="single"/>
        </w:rPr>
        <w:t>Requirements</w:t>
      </w:r>
      <w:r w:rsidRPr="00C61CD6">
        <w:rPr>
          <w:rFonts w:ascii="Times New Roman" w:hAnsi="Times New Roman"/>
          <w:spacing w:val="-3"/>
          <w:sz w:val="22"/>
          <w:szCs w:val="22"/>
        </w:rPr>
        <w:t xml:space="preserve">.  As described below, </w:t>
      </w:r>
      <w:r w:rsidR="008B6436">
        <w:rPr>
          <w:rFonts w:ascii="Times New Roman" w:hAnsi="Times New Roman"/>
          <w:spacing w:val="-3"/>
          <w:sz w:val="22"/>
          <w:szCs w:val="22"/>
        </w:rPr>
        <w:t>S</w:t>
      </w:r>
      <w:r w:rsidRPr="00C61CD6">
        <w:rPr>
          <w:rFonts w:ascii="Times New Roman" w:hAnsi="Times New Roman"/>
          <w:spacing w:val="-3"/>
          <w:sz w:val="22"/>
          <w:szCs w:val="22"/>
        </w:rPr>
        <w:t xml:space="preserve">tates have flexibilities through the Families First Coronavirus Response Act (FFCRA) and </w:t>
      </w:r>
      <w:r w:rsidRPr="00C61CD6">
        <w:rPr>
          <w:rFonts w:ascii="Times New Roman" w:hAnsi="Times New Roman"/>
          <w:sz w:val="22"/>
          <w:szCs w:val="22"/>
        </w:rPr>
        <w:t xml:space="preserve">the Coronavirus Aid, Relief and Economic Security (CARES) Act (PL 116-136). </w:t>
      </w:r>
      <w:r w:rsidRPr="00C61CD6">
        <w:rPr>
          <w:rFonts w:ascii="Times New Roman" w:hAnsi="Times New Roman"/>
          <w:spacing w:val="-3"/>
          <w:sz w:val="22"/>
          <w:szCs w:val="22"/>
        </w:rPr>
        <w:t>Depending on the flexibility, they either make a request to FNS or notify FNS that they will use the flex</w:t>
      </w:r>
      <w:r w:rsidR="00A30CDE">
        <w:rPr>
          <w:rFonts w:ascii="Times New Roman" w:hAnsi="Times New Roman"/>
          <w:spacing w:val="-3"/>
          <w:sz w:val="22"/>
          <w:szCs w:val="22"/>
        </w:rPr>
        <w:t xml:space="preserve">ibility. </w:t>
      </w:r>
      <w:r w:rsidRPr="00D32115">
        <w:rPr>
          <w:rFonts w:ascii="Times New Roman" w:hAnsi="Times New Roman"/>
          <w:sz w:val="22"/>
          <w:szCs w:val="22"/>
        </w:rPr>
        <w:t>Section 12(l) of the Richard B. Russell National School Lunch Act (42 U.S.C. 1760(l)) (NSLA) allows FNS to waive statutory and regulatory requirements established under the NSLA or Child Nutrition Act of 1966 (42 U.S.C. 1771 et seq.) for a State or eligible service provider administering a Child Nutrition Program (CNP).</w:t>
      </w:r>
      <w:r w:rsidRPr="00003EB1">
        <w:rPr>
          <w:rFonts w:ascii="Times New Roman" w:hAnsi="Times New Roman"/>
          <w:sz w:val="22"/>
          <w:szCs w:val="22"/>
        </w:rPr>
        <w:t xml:space="preserve"> </w:t>
      </w:r>
      <w:r w:rsidRPr="00D32115">
        <w:rPr>
          <w:rFonts w:ascii="Times New Roman" w:hAnsi="Times New Roman"/>
          <w:sz w:val="22"/>
          <w:szCs w:val="22"/>
        </w:rPr>
        <w:t>FNS issues statewide waivers under NSLA waiver authority in response to State agencies’ requests to facilitate the ability for Program operators to carry out the purposes of CNPs during COVID-19-related operations.</w:t>
      </w:r>
      <w:r w:rsidRPr="00003EB1">
        <w:rPr>
          <w:rFonts w:ascii="Times New Roman" w:hAnsi="Times New Roman"/>
          <w:sz w:val="22"/>
          <w:szCs w:val="22"/>
        </w:rPr>
        <w:t xml:space="preserve"> </w:t>
      </w:r>
      <w:r w:rsidRPr="00D32115">
        <w:rPr>
          <w:rFonts w:ascii="Times New Roman" w:hAnsi="Times New Roman"/>
          <w:sz w:val="22"/>
          <w:szCs w:val="22"/>
        </w:rPr>
        <w:t>States must provide notice to the public regarding each waiver request submitted.</w:t>
      </w:r>
      <w:r w:rsidRPr="00C61CD6">
        <w:rPr>
          <w:rFonts w:ascii="Times New Roman" w:hAnsi="Times New Roman"/>
          <w:sz w:val="22"/>
          <w:szCs w:val="22"/>
        </w:rPr>
        <w:t xml:space="preserve"> Section 2302(a)(2) of the FFCRA allowed USDA to adjust, at the request of State agencies or by guidance in consultation with one or more State agencies, issuance methods and application and reporting requirements for the Supplemental Nutrition Assistance Program (SNAP) under the Food and Nutrition Act (FNA) of 2008, as amended, to be consistent with what is practicable under actual conditions in affected areas.</w:t>
      </w:r>
      <w:r w:rsidR="00DA3399">
        <w:rPr>
          <w:rFonts w:ascii="Times New Roman" w:hAnsi="Times New Roman"/>
          <w:sz w:val="22"/>
          <w:szCs w:val="22"/>
        </w:rPr>
        <w:t xml:space="preserve"> </w:t>
      </w:r>
      <w:r w:rsidRPr="00AD4336">
        <w:rPr>
          <w:rFonts w:ascii="Times New Roman" w:hAnsi="Times New Roman"/>
          <w:spacing w:val="-3"/>
          <w:sz w:val="22"/>
          <w:szCs w:val="22"/>
        </w:rPr>
        <w:t xml:space="preserve">This submission seeks burden associated with those requests and notices. </w:t>
      </w:r>
    </w:p>
    <w:p w:rsidRPr="00AD4336" w:rsidR="000145C8" w:rsidP="003015AF" w:rsidRDefault="000145C8" w14:paraId="515D4C6C" w14:textId="0CDABBF0">
      <w:pPr>
        <w:numPr>
          <w:ilvl w:val="0"/>
          <w:numId w:val="2"/>
        </w:numPr>
        <w:tabs>
          <w:tab w:val="left" w:pos="-720"/>
        </w:tabs>
        <w:suppressAutoHyphens/>
        <w:overflowPunct/>
        <w:autoSpaceDE/>
        <w:autoSpaceDN/>
        <w:adjustRightInd/>
        <w:spacing w:line="276" w:lineRule="auto"/>
        <w:contextualSpacing/>
        <w:textAlignment w:val="auto"/>
        <w:rPr>
          <w:rFonts w:ascii="Times New Roman" w:hAnsi="Times New Roman"/>
          <w:spacing w:val="-3"/>
          <w:sz w:val="22"/>
          <w:szCs w:val="22"/>
        </w:rPr>
      </w:pPr>
      <w:r w:rsidRPr="00C61CD6">
        <w:rPr>
          <w:rFonts w:ascii="Times New Roman" w:hAnsi="Times New Roman"/>
          <w:spacing w:val="-3"/>
          <w:sz w:val="22"/>
          <w:szCs w:val="22"/>
          <w:u w:val="single"/>
        </w:rPr>
        <w:t>Data Reporting required by FFCRA</w:t>
      </w:r>
      <w:r w:rsidR="003015AF">
        <w:rPr>
          <w:rFonts w:ascii="Times New Roman" w:hAnsi="Times New Roman"/>
          <w:spacing w:val="-3"/>
          <w:sz w:val="22"/>
          <w:szCs w:val="22"/>
          <w:u w:val="single"/>
        </w:rPr>
        <w:t xml:space="preserve"> and Section 12 of the NSLA</w:t>
      </w:r>
      <w:r w:rsidRPr="00C61CD6">
        <w:rPr>
          <w:rFonts w:ascii="Times New Roman" w:hAnsi="Times New Roman"/>
          <w:spacing w:val="-3"/>
          <w:sz w:val="22"/>
          <w:szCs w:val="22"/>
        </w:rPr>
        <w:t xml:space="preserve">.  The FFCRA requires anyone using FFCRA-related flexibilities to report on their use, depending on the flexibility. </w:t>
      </w:r>
      <w:r w:rsidR="003015AF">
        <w:rPr>
          <w:rFonts w:ascii="Times New Roman" w:hAnsi="Times New Roman"/>
          <w:spacing w:val="-3"/>
          <w:sz w:val="22"/>
          <w:szCs w:val="22"/>
        </w:rPr>
        <w:t xml:space="preserve">NSLA waiver authority requires </w:t>
      </w:r>
      <w:r w:rsidR="00003EB1">
        <w:rPr>
          <w:rFonts w:ascii="Times New Roman" w:hAnsi="Times New Roman"/>
          <w:spacing w:val="-3"/>
          <w:sz w:val="22"/>
          <w:szCs w:val="22"/>
        </w:rPr>
        <w:t>States</w:t>
      </w:r>
      <w:r w:rsidR="003015AF">
        <w:rPr>
          <w:rFonts w:ascii="Times New Roman" w:hAnsi="Times New Roman"/>
          <w:spacing w:val="-3"/>
          <w:sz w:val="22"/>
          <w:szCs w:val="22"/>
        </w:rPr>
        <w:t xml:space="preserve"> </w:t>
      </w:r>
      <w:r w:rsidRPr="003015AF" w:rsidR="003015AF">
        <w:rPr>
          <w:rFonts w:ascii="Times New Roman" w:hAnsi="Times New Roman"/>
          <w:spacing w:val="-3"/>
          <w:sz w:val="22"/>
          <w:szCs w:val="22"/>
        </w:rPr>
        <w:t xml:space="preserve">that receive a waiver approval of program requirements </w:t>
      </w:r>
      <w:r w:rsidR="003015AF">
        <w:rPr>
          <w:rFonts w:ascii="Times New Roman" w:hAnsi="Times New Roman"/>
          <w:spacing w:val="-3"/>
          <w:sz w:val="22"/>
          <w:szCs w:val="22"/>
        </w:rPr>
        <w:t xml:space="preserve">to </w:t>
      </w:r>
      <w:r w:rsidRPr="003015AF" w:rsidR="003015AF">
        <w:rPr>
          <w:rFonts w:ascii="Times New Roman" w:hAnsi="Times New Roman"/>
          <w:spacing w:val="-3"/>
          <w:sz w:val="22"/>
          <w:szCs w:val="22"/>
        </w:rPr>
        <w:t>submit a report on wa</w:t>
      </w:r>
      <w:r w:rsidR="003015AF">
        <w:rPr>
          <w:rFonts w:ascii="Times New Roman" w:hAnsi="Times New Roman"/>
          <w:spacing w:val="-3"/>
          <w:sz w:val="22"/>
          <w:szCs w:val="22"/>
        </w:rPr>
        <w:t>iver implementation, describing</w:t>
      </w:r>
      <w:r w:rsidRPr="003015AF" w:rsidR="003015AF">
        <w:rPr>
          <w:rFonts w:ascii="Times New Roman" w:hAnsi="Times New Roman"/>
          <w:spacing w:val="-3"/>
          <w:sz w:val="22"/>
          <w:szCs w:val="22"/>
        </w:rPr>
        <w:t xml:space="preserve"> whether the waiver resulted in improved services to children. </w:t>
      </w:r>
      <w:r w:rsidRPr="00C61CD6">
        <w:rPr>
          <w:rFonts w:ascii="Times New Roman" w:hAnsi="Times New Roman"/>
          <w:spacing w:val="-3"/>
          <w:sz w:val="22"/>
          <w:szCs w:val="22"/>
        </w:rPr>
        <w:t xml:space="preserve"> </w:t>
      </w:r>
      <w:r w:rsidRPr="00AD4336">
        <w:rPr>
          <w:rFonts w:ascii="Times New Roman" w:hAnsi="Times New Roman"/>
          <w:spacing w:val="-3"/>
          <w:sz w:val="22"/>
          <w:szCs w:val="22"/>
        </w:rPr>
        <w:t>This submission seeks burden associated with reporting data to FNS.</w:t>
      </w:r>
    </w:p>
    <w:p w:rsidRPr="00AD4336" w:rsidR="000145C8" w:rsidP="000145C8" w:rsidRDefault="000145C8" w14:paraId="034999FD" w14:textId="77777777">
      <w:pPr>
        <w:numPr>
          <w:ilvl w:val="0"/>
          <w:numId w:val="2"/>
        </w:numPr>
        <w:tabs>
          <w:tab w:val="left" w:pos="-720"/>
        </w:tabs>
        <w:suppressAutoHyphens/>
        <w:overflowPunct/>
        <w:autoSpaceDE/>
        <w:autoSpaceDN/>
        <w:adjustRightInd/>
        <w:spacing w:line="276" w:lineRule="auto"/>
        <w:contextualSpacing/>
        <w:textAlignment w:val="auto"/>
        <w:rPr>
          <w:rFonts w:ascii="Times New Roman" w:hAnsi="Times New Roman"/>
          <w:spacing w:val="-3"/>
          <w:sz w:val="22"/>
          <w:szCs w:val="22"/>
        </w:rPr>
      </w:pPr>
      <w:r w:rsidRPr="00C61CD6">
        <w:rPr>
          <w:rFonts w:ascii="Times New Roman" w:hAnsi="Times New Roman"/>
          <w:spacing w:val="-3"/>
          <w:sz w:val="22"/>
          <w:szCs w:val="22"/>
          <w:u w:val="single"/>
        </w:rPr>
        <w:t>Data Reporting needed to monitor levels of commodity use and availability</w:t>
      </w:r>
      <w:r w:rsidRPr="00C61CD6">
        <w:rPr>
          <w:rFonts w:ascii="Times New Roman" w:hAnsi="Times New Roman"/>
          <w:spacing w:val="-3"/>
          <w:sz w:val="22"/>
          <w:szCs w:val="22"/>
        </w:rPr>
        <w:t xml:space="preserve">.  FNS is asking state agencies to report the USDA commodities used during a disaster more frequently using OMB-approved form, the FNS-292. Local agency staff in about 800 Local WIC agencies will submit 1 survey to FNS. </w:t>
      </w:r>
      <w:r w:rsidRPr="00AD4336">
        <w:rPr>
          <w:rFonts w:ascii="Times New Roman" w:hAnsi="Times New Roman"/>
          <w:spacing w:val="-3"/>
          <w:sz w:val="22"/>
          <w:szCs w:val="22"/>
        </w:rPr>
        <w:t>This submission seeks burden associated with reporting the data to FNS.</w:t>
      </w:r>
    </w:p>
    <w:p w:rsidRPr="00C61CD6" w:rsidR="000145C8" w:rsidP="000145C8" w:rsidRDefault="000145C8" w14:paraId="39A52EB7" w14:textId="77777777">
      <w:pPr>
        <w:pStyle w:val="BodyText"/>
        <w:spacing w:line="276" w:lineRule="auto"/>
        <w:ind w:right="92"/>
        <w:rPr>
          <w:b w:val="0"/>
          <w:sz w:val="22"/>
          <w:szCs w:val="22"/>
        </w:rPr>
      </w:pPr>
    </w:p>
    <w:p w:rsidRPr="004E5002" w:rsidR="000145C8" w:rsidP="000145C8" w:rsidRDefault="000145C8" w14:paraId="10FDF7FB" w14:textId="77777777">
      <w:pPr>
        <w:pStyle w:val="BodyText"/>
        <w:spacing w:line="276" w:lineRule="auto"/>
        <w:ind w:right="92"/>
        <w:rPr>
          <w:b w:val="0"/>
          <w:sz w:val="22"/>
          <w:szCs w:val="22"/>
        </w:rPr>
      </w:pPr>
      <w:r w:rsidRPr="004E5002">
        <w:rPr>
          <w:b w:val="0"/>
          <w:sz w:val="22"/>
          <w:szCs w:val="22"/>
        </w:rPr>
        <w:t>As the Food and Nutrition Service (FNS) continues responding to the COVID-19 Coronavirus pandemic, it is implementing a number of waivers and program adjustments to ensure Americans in need can access nutrition assistance during the crisis while maintaining recommended practices.</w:t>
      </w:r>
    </w:p>
    <w:p w:rsidRPr="00D428E9" w:rsidR="000145C8" w:rsidP="000145C8" w:rsidRDefault="000145C8" w14:paraId="7A1F05F6" w14:textId="77777777">
      <w:pPr>
        <w:pStyle w:val="BodyText"/>
        <w:spacing w:line="276" w:lineRule="auto"/>
        <w:ind w:right="92"/>
        <w:rPr>
          <w:sz w:val="22"/>
          <w:szCs w:val="22"/>
        </w:rPr>
      </w:pPr>
      <w:r w:rsidRPr="00D428E9">
        <w:rPr>
          <w:sz w:val="22"/>
          <w:szCs w:val="22"/>
        </w:rPr>
        <w:t xml:space="preserve"> </w:t>
      </w:r>
    </w:p>
    <w:p w:rsidRPr="004E5002" w:rsidR="000145C8" w:rsidP="000145C8" w:rsidRDefault="000145C8" w14:paraId="1334ADE6" w14:textId="77777777">
      <w:pPr>
        <w:pStyle w:val="BodyText"/>
        <w:spacing w:line="276" w:lineRule="auto"/>
        <w:ind w:right="92"/>
        <w:rPr>
          <w:b w:val="0"/>
          <w:sz w:val="22"/>
          <w:szCs w:val="22"/>
        </w:rPr>
      </w:pPr>
      <w:r w:rsidRPr="004E5002">
        <w:rPr>
          <w:b w:val="0"/>
          <w:sz w:val="22"/>
          <w:szCs w:val="22"/>
        </w:rPr>
        <w:t>Two pieces of legislation have detailed many of the program adjustments available to FNS. The Families First Coronavirus Response Act (PL 116-127) (FFCRA) and the Coronavirus Aid, Relief and Economic Security (CARES) Act (PL 116-136) provided a number of program adjustments and additional funding, respectively. The statutes describing these waivers and flexibilities also have reporting requirements. The Department obtained OMB approval to collect the information described in this Notice (OMB 0584-0654; expiration 1/31/2022).  USDA anticipates the need to collect data beyond the expiration date and is seeking approval of this Information Collection Request in order to meet continuing information collection and reporting requirements, as well as program administration needs to implement the CARES Act.</w:t>
      </w:r>
    </w:p>
    <w:p w:rsidRPr="004E5002" w:rsidR="000145C8" w:rsidP="000145C8" w:rsidRDefault="000145C8" w14:paraId="67000A06" w14:textId="77777777">
      <w:pPr>
        <w:pStyle w:val="BodyText"/>
        <w:spacing w:line="276" w:lineRule="auto"/>
        <w:ind w:right="92"/>
        <w:rPr>
          <w:b w:val="0"/>
          <w:sz w:val="22"/>
          <w:szCs w:val="22"/>
        </w:rPr>
      </w:pPr>
    </w:p>
    <w:p w:rsidRPr="004E5002" w:rsidR="000145C8" w:rsidP="000145C8" w:rsidRDefault="000145C8" w14:paraId="078D6E3C" w14:textId="67A47F5C">
      <w:pPr>
        <w:pStyle w:val="BodyText"/>
        <w:spacing w:line="276" w:lineRule="auto"/>
        <w:ind w:right="92"/>
        <w:rPr>
          <w:b w:val="0"/>
          <w:sz w:val="22"/>
          <w:szCs w:val="22"/>
        </w:rPr>
      </w:pPr>
      <w:r w:rsidRPr="004E5002">
        <w:rPr>
          <w:b w:val="0"/>
          <w:sz w:val="22"/>
          <w:szCs w:val="22"/>
        </w:rPr>
        <w:t xml:space="preserve">In addition to program adjustments and waiver flexibilities authorized under the FFCRA and CARES Act, </w:t>
      </w:r>
      <w:r w:rsidRPr="007A4EF8">
        <w:rPr>
          <w:b w:val="0"/>
          <w:sz w:val="22"/>
          <w:szCs w:val="22"/>
        </w:rPr>
        <w:t>Section 12(l) of the Richard B. Russell National School Lunch Act (42 U.S.C. 1760(l)) (NSLA) allows FNS to waive statutory and regulatory requirements established under the NSLA or Child Nutrition Act of 1966 (42 U.S.C. 1771 et seq.) for a State or eligible service provider administering a Child Nutrition Program (CNP). FNS issues statewide waivers under NSLA waiver authority in response to State agencies’ requests to facilitate the ability for Program operators to carry out the purposes of CNPs during COVID-19-related operations. FNS has issued waivers under NSLA authority to enable program operators to operate CNPs with appropriate safety measures in place with respect to the COVID-19 pandemic. NSLA waiver authority requires States or eligible service providers in need of a waiver of program requirements to submit a detailed application that identifies the statutory or regulatory requirements to be waived. Applications must also describe any actions undertaken to remove barriers, describe the goal of the waiver to improve services, and include a description of the impediments to the efficient operation and administration of the program. States must provide notice to the public regarding each waiver request submitted to FNS, and States that receive a waiver approval of program requirements under NSLA waiver authority must submit a report on waiver implementation</w:t>
      </w:r>
      <w:r w:rsidRPr="007A4EF8" w:rsidR="00CB615C">
        <w:rPr>
          <w:b w:val="0"/>
          <w:sz w:val="22"/>
          <w:szCs w:val="22"/>
        </w:rPr>
        <w:t xml:space="preserve"> and impact</w:t>
      </w:r>
      <w:r w:rsidRPr="007A4EF8">
        <w:rPr>
          <w:b w:val="0"/>
          <w:sz w:val="22"/>
          <w:szCs w:val="22"/>
        </w:rPr>
        <w:t>, including whether the waiver resulted in improved services to children.</w:t>
      </w:r>
      <w:r w:rsidRPr="004E5002">
        <w:rPr>
          <w:b w:val="0"/>
          <w:sz w:val="22"/>
          <w:szCs w:val="22"/>
        </w:rPr>
        <w:t xml:space="preserve"> </w:t>
      </w:r>
      <w:r w:rsidR="00CB615C">
        <w:rPr>
          <w:b w:val="0"/>
          <w:sz w:val="22"/>
          <w:szCs w:val="22"/>
        </w:rPr>
        <w:t>Data reports submitted to FNS assist in meeting the NLSA’s requirement for the Secretary of Agriculture to submit a report to Congress summarizing the use of statewide waivers and how waivers impacted services to children.</w:t>
      </w:r>
    </w:p>
    <w:p w:rsidRPr="004E5002" w:rsidR="000145C8" w:rsidP="000145C8" w:rsidRDefault="000145C8" w14:paraId="57CAB668" w14:textId="77777777">
      <w:pPr>
        <w:pStyle w:val="BodyText"/>
        <w:spacing w:line="276" w:lineRule="auto"/>
        <w:ind w:right="92"/>
        <w:rPr>
          <w:b w:val="0"/>
          <w:w w:val="110"/>
          <w:sz w:val="22"/>
          <w:szCs w:val="22"/>
        </w:rPr>
      </w:pPr>
    </w:p>
    <w:p w:rsidRPr="004E5002" w:rsidR="000145C8" w:rsidP="000145C8" w:rsidRDefault="000145C8" w14:paraId="16C49FFB" w14:textId="77777777">
      <w:pPr>
        <w:pStyle w:val="BodyText"/>
        <w:spacing w:line="276" w:lineRule="auto"/>
        <w:ind w:right="92"/>
        <w:rPr>
          <w:b w:val="0"/>
          <w:sz w:val="22"/>
          <w:szCs w:val="22"/>
        </w:rPr>
      </w:pPr>
      <w:r w:rsidRPr="004E5002">
        <w:rPr>
          <w:b w:val="0"/>
          <w:sz w:val="22"/>
          <w:szCs w:val="22"/>
        </w:rPr>
        <w:t xml:space="preserve">Section 2302(a)(2) of the FFCRA allowed USDA to adjust, at the request of State agencies or by guidance in consultation with one or more State agencies, issuance methods and application and reporting requirements for the Supplemental Nutrition Assistance Program (SNAP) under the Food and Nutrition Act (FNA) of 2008, as amended, to be consistent with what is practicable under actual conditions in affected areas. Section 2302(c) of FFCRA required the Secretary of Agriculture to submit a report to Congress following the end of the public health emergency, including a description of the measures taken to address the food security needs of affected populations during the emergency, including any information or data supporting State agency requests, among other information not included in this information collection (IC). </w:t>
      </w:r>
    </w:p>
    <w:p w:rsidRPr="004E5002" w:rsidR="000145C8" w:rsidP="000145C8" w:rsidRDefault="000145C8" w14:paraId="103A1EC1" w14:textId="77777777">
      <w:pPr>
        <w:pStyle w:val="BodyText"/>
        <w:spacing w:line="276" w:lineRule="auto"/>
        <w:ind w:right="92"/>
        <w:rPr>
          <w:b w:val="0"/>
          <w:sz w:val="22"/>
          <w:szCs w:val="22"/>
        </w:rPr>
      </w:pPr>
    </w:p>
    <w:p w:rsidRPr="004E5002" w:rsidR="000145C8" w:rsidP="000145C8" w:rsidRDefault="000145C8" w14:paraId="20BA78EE" w14:textId="77777777">
      <w:pPr>
        <w:pStyle w:val="BodyText"/>
        <w:spacing w:line="276" w:lineRule="auto"/>
        <w:ind w:right="92"/>
        <w:rPr>
          <w:b w:val="0"/>
          <w:sz w:val="22"/>
          <w:szCs w:val="22"/>
        </w:rPr>
      </w:pPr>
      <w:r w:rsidRPr="004E5002">
        <w:rPr>
          <w:b w:val="0"/>
          <w:sz w:val="22"/>
          <w:szCs w:val="22"/>
        </w:rPr>
        <w:t xml:space="preserve">Section 2203(a)(1) of the FFCRA allowed State agencies administering the Special Supplemental Nutrition Program for Women, Infants and Children (WIC) to request a waiver of 17(d)(3)(C)(i) of the Child Nutrition Act of 1966 (42 U.S.C. 1786(d)(3)(C)(i)), which requires applicants be physically present in the clinic. Local agencies are required to submit a report detailing the use and benefits of this waiver within one year of use of such waiver, and State agencies are required to submit a summary report of local agency usage of waivers under this Section within 18 months. Section 2204(a)(1) gave State agencies administering WIC and the WIC Farmers Market Nutrition Program (FMNP) the opportunity to request a waiver or modification of qualified regulatory requirements from USDA if such requirements cannot be met due to COVID-19, and such waivers are necessary to provide assistance to WIC and WIC FMNP participants. State agencies are also required under this Section to provide a report to USDA no later than one year after such waivers were granted, detailing their use of the waiver and how it improved services to women, infants and children. </w:t>
      </w:r>
    </w:p>
    <w:p w:rsidRPr="004E5002" w:rsidR="000145C8" w:rsidP="000145C8" w:rsidRDefault="000145C8" w14:paraId="2CBDF963" w14:textId="77777777">
      <w:pPr>
        <w:pStyle w:val="BodyText"/>
        <w:spacing w:line="276" w:lineRule="auto"/>
        <w:ind w:right="92"/>
        <w:rPr>
          <w:b w:val="0"/>
          <w:sz w:val="22"/>
          <w:szCs w:val="22"/>
        </w:rPr>
      </w:pPr>
    </w:p>
    <w:p w:rsidRPr="004E5002" w:rsidR="000145C8" w:rsidP="000145C8" w:rsidRDefault="000145C8" w14:paraId="0F1503EA" w14:textId="77777777">
      <w:pPr>
        <w:pStyle w:val="BodyText"/>
        <w:spacing w:line="276" w:lineRule="auto"/>
        <w:ind w:right="92"/>
        <w:rPr>
          <w:b w:val="0"/>
          <w:strike/>
          <w:color w:val="FF0000"/>
          <w:sz w:val="22"/>
          <w:szCs w:val="22"/>
        </w:rPr>
      </w:pPr>
      <w:r w:rsidRPr="004E5002">
        <w:rPr>
          <w:b w:val="0"/>
          <w:sz w:val="22"/>
          <w:szCs w:val="22"/>
        </w:rPr>
        <w:t xml:space="preserve">In the instances described above, the information collection addressed and/or will address burden associated with requirements under provisions of the NSLA, FFCRA, and CARES Act, as well as Nationwide waivers under some of the aforementioned authorities. State agencies have been required to develop and submit waiver requests in response to COVID-19, provide public notification regarding waiver requests, and report to FNS evaluation data on how waivers impacted Federal benefit programs. </w:t>
      </w:r>
    </w:p>
    <w:p w:rsidRPr="004E5002" w:rsidR="000145C8" w:rsidP="000145C8" w:rsidRDefault="000145C8" w14:paraId="3443DD48" w14:textId="77777777">
      <w:pPr>
        <w:pStyle w:val="BodyText"/>
        <w:spacing w:line="276" w:lineRule="auto"/>
        <w:ind w:right="92"/>
        <w:rPr>
          <w:b w:val="0"/>
          <w:sz w:val="22"/>
          <w:szCs w:val="22"/>
        </w:rPr>
      </w:pPr>
    </w:p>
    <w:p w:rsidR="000145C8" w:rsidP="000145C8" w:rsidRDefault="000145C8" w14:paraId="2A8CF29E" w14:textId="4D30C655">
      <w:pPr>
        <w:pStyle w:val="BodyText"/>
        <w:spacing w:line="276" w:lineRule="auto"/>
        <w:ind w:right="92"/>
        <w:rPr>
          <w:b w:val="0"/>
          <w:sz w:val="22"/>
          <w:szCs w:val="22"/>
        </w:rPr>
      </w:pPr>
      <w:r w:rsidRPr="004E5002">
        <w:rPr>
          <w:b w:val="0"/>
          <w:sz w:val="22"/>
          <w:szCs w:val="22"/>
        </w:rPr>
        <w:t>Additionally, FNS is asking State agencies to report the USDA commodities used during a disaster on a more frequent basis. This information is currently collected in an OMB-approved form, the FNS-292A, Report of Commodity Distribution for Disaster Relief (OMB Control Number 0584-0594 Food Programs Reporting System, expiration July 31, 2023). State distributing agencies may release commodity or donated foods procured by the USDA to disaster organizations to provide nutritional assistance to disaster victims. Under the Code of Federal Regulations (CFR) at 7 CFR 250.69(f), State distributing agencies shall provide a summary report to FNS within 45 days following termination of the disaster assistance, and maintain records of these reports and other information relating to disasters. OMB approved FNS to change the frequency of the collection of the commodity reports from 45 days after the completion of the disaster, to a weekly basis. This change was requested due to the number of requests and the burden of the FNS regional offices. This request allowed FNS Food Distribution (FD) staff to monitor levels of USDA commodities more frequently to ensure States had access to USDA commodities.</w:t>
      </w:r>
    </w:p>
    <w:p w:rsidR="00A13CDA" w:rsidP="000145C8" w:rsidRDefault="00A13CDA" w14:paraId="63358743" w14:textId="6966715B">
      <w:pPr>
        <w:pStyle w:val="BodyText"/>
        <w:spacing w:line="276" w:lineRule="auto"/>
        <w:ind w:right="92"/>
        <w:rPr>
          <w:b w:val="0"/>
          <w:sz w:val="22"/>
          <w:szCs w:val="22"/>
        </w:rPr>
      </w:pPr>
    </w:p>
    <w:p w:rsidRPr="004E5002" w:rsidR="00A13CDA" w:rsidP="000145C8" w:rsidRDefault="00A13CDA" w14:paraId="1A179B49" w14:textId="42CFF990">
      <w:pPr>
        <w:pStyle w:val="BodyText"/>
        <w:spacing w:line="276" w:lineRule="auto"/>
        <w:ind w:right="92"/>
        <w:rPr>
          <w:b w:val="0"/>
          <w:sz w:val="22"/>
          <w:szCs w:val="22"/>
        </w:rPr>
      </w:pPr>
      <w:r>
        <w:rPr>
          <w:b w:val="0"/>
          <w:sz w:val="22"/>
          <w:szCs w:val="22"/>
        </w:rPr>
        <w:t>Table 1 summarizes the instruments which will be utilized to facilitate the collection and reporting of informat</w:t>
      </w:r>
      <w:r w:rsidR="00E04E15">
        <w:rPr>
          <w:b w:val="0"/>
          <w:sz w:val="22"/>
          <w:szCs w:val="22"/>
        </w:rPr>
        <w:t xml:space="preserve">ion under the </w:t>
      </w:r>
      <w:r w:rsidRPr="00531148" w:rsidR="00E04E15">
        <w:rPr>
          <w:b w:val="0"/>
          <w:sz w:val="22"/>
          <w:szCs w:val="22"/>
        </w:rPr>
        <w:t>proposed revision</w:t>
      </w:r>
      <w:r w:rsidRPr="00531148">
        <w:rPr>
          <w:b w:val="0"/>
          <w:sz w:val="22"/>
          <w:szCs w:val="22"/>
        </w:rPr>
        <w:t xml:space="preserve"> o</w:t>
      </w:r>
      <w:r>
        <w:rPr>
          <w:b w:val="0"/>
          <w:sz w:val="22"/>
          <w:szCs w:val="22"/>
        </w:rPr>
        <w:t xml:space="preserve">f 0584-0654. </w:t>
      </w:r>
    </w:p>
    <w:p w:rsidRPr="004E5002" w:rsidR="000145C8" w:rsidP="000145C8" w:rsidRDefault="000145C8" w14:paraId="7C445A9B" w14:textId="77777777">
      <w:pPr>
        <w:spacing w:line="276" w:lineRule="auto"/>
        <w:rPr>
          <w:sz w:val="22"/>
          <w:szCs w:val="22"/>
        </w:rPr>
      </w:pPr>
    </w:p>
    <w:p w:rsidRPr="00BF656C" w:rsidR="000145C8" w:rsidP="000145C8" w:rsidRDefault="000145C8" w14:paraId="6554E9E3" w14:textId="77777777">
      <w:pPr>
        <w:spacing w:line="480" w:lineRule="auto"/>
        <w:rPr>
          <w:b/>
        </w:rPr>
      </w:pPr>
      <w:r>
        <w:rPr>
          <w:b/>
        </w:rPr>
        <w:t xml:space="preserve">Table 1 </w:t>
      </w:r>
      <w:r w:rsidRPr="00BF656C">
        <w:rPr>
          <w:b/>
        </w:rPr>
        <w:t xml:space="preserve"> </w:t>
      </w:r>
    </w:p>
    <w:tbl>
      <w:tblPr>
        <w:tblW w:w="9378" w:type="dxa"/>
        <w:tblInd w:w="198" w:type="dxa"/>
        <w:tblLook w:val="0000" w:firstRow="0" w:lastRow="0" w:firstColumn="0" w:lastColumn="0" w:noHBand="0" w:noVBand="0"/>
      </w:tblPr>
      <w:tblGrid>
        <w:gridCol w:w="2070"/>
        <w:gridCol w:w="1310"/>
        <w:gridCol w:w="1440"/>
        <w:gridCol w:w="3477"/>
        <w:gridCol w:w="1081"/>
      </w:tblGrid>
      <w:tr w:rsidRPr="00216529" w:rsidR="004D73ED" w:rsidTr="00B82B61" w14:paraId="7E66F673" w14:textId="77777777">
        <w:trPr>
          <w:trHeight w:val="975"/>
        </w:trPr>
        <w:tc>
          <w:tcPr>
            <w:tcW w:w="2070" w:type="dxa"/>
            <w:tcBorders>
              <w:top w:val="single" w:color="auto" w:sz="8" w:space="0"/>
              <w:left w:val="single" w:color="auto" w:sz="4" w:space="0"/>
              <w:bottom w:val="single" w:color="auto" w:sz="8" w:space="0"/>
              <w:right w:val="single" w:color="auto" w:sz="4" w:space="0"/>
            </w:tcBorders>
            <w:noWrap/>
            <w:vAlign w:val="center"/>
          </w:tcPr>
          <w:p w:rsidRPr="00547590" w:rsidR="000145C8" w:rsidP="00B82B61" w:rsidRDefault="000145C8" w14:paraId="059D93CB" w14:textId="77777777">
            <w:pPr>
              <w:widowControl/>
              <w:autoSpaceDE/>
              <w:autoSpaceDN/>
              <w:adjustRightInd/>
              <w:jc w:val="center"/>
              <w:rPr>
                <w:rFonts w:ascii="Times New Roman" w:hAnsi="Times New Roman"/>
                <w:b/>
                <w:sz w:val="16"/>
                <w:szCs w:val="16"/>
              </w:rPr>
            </w:pPr>
            <w:r w:rsidRPr="00547590">
              <w:rPr>
                <w:rFonts w:ascii="Times New Roman" w:hAnsi="Times New Roman"/>
                <w:b/>
                <w:sz w:val="16"/>
                <w:szCs w:val="16"/>
              </w:rPr>
              <w:t>Respondent Category and Type of Respondent</w:t>
            </w:r>
          </w:p>
        </w:tc>
        <w:tc>
          <w:tcPr>
            <w:tcW w:w="1310" w:type="dxa"/>
            <w:tcBorders>
              <w:top w:val="single" w:color="auto" w:sz="8" w:space="0"/>
              <w:left w:val="nil"/>
              <w:bottom w:val="single" w:color="auto" w:sz="8" w:space="0"/>
              <w:right w:val="single" w:color="auto" w:sz="4" w:space="0"/>
            </w:tcBorders>
            <w:vAlign w:val="center"/>
          </w:tcPr>
          <w:p w:rsidRPr="00547590" w:rsidR="000145C8" w:rsidP="00B82B61" w:rsidRDefault="000145C8" w14:paraId="093B7C8F" w14:textId="77777777">
            <w:pPr>
              <w:widowControl/>
              <w:autoSpaceDE/>
              <w:autoSpaceDN/>
              <w:adjustRightInd/>
              <w:jc w:val="center"/>
              <w:rPr>
                <w:rFonts w:ascii="Times New Roman" w:hAnsi="Times New Roman"/>
                <w:b/>
                <w:color w:val="000000"/>
                <w:sz w:val="16"/>
                <w:szCs w:val="16"/>
              </w:rPr>
            </w:pPr>
            <w:r w:rsidRPr="00547590">
              <w:rPr>
                <w:rFonts w:ascii="Times New Roman" w:hAnsi="Times New Roman"/>
                <w:b/>
                <w:color w:val="000000"/>
                <w:sz w:val="16"/>
                <w:szCs w:val="16"/>
              </w:rPr>
              <w:t>Instruments</w:t>
            </w:r>
          </w:p>
        </w:tc>
        <w:tc>
          <w:tcPr>
            <w:tcW w:w="1440" w:type="dxa"/>
            <w:tcBorders>
              <w:top w:val="single" w:color="auto" w:sz="8" w:space="0"/>
              <w:left w:val="nil"/>
              <w:bottom w:val="single" w:color="auto" w:sz="8" w:space="0"/>
              <w:right w:val="single" w:color="auto" w:sz="4" w:space="0"/>
            </w:tcBorders>
            <w:vAlign w:val="center"/>
          </w:tcPr>
          <w:p w:rsidRPr="00547590" w:rsidR="000145C8" w:rsidP="00B82B61" w:rsidRDefault="000145C8" w14:paraId="4A263B10" w14:textId="77777777">
            <w:pPr>
              <w:widowControl/>
              <w:autoSpaceDE/>
              <w:autoSpaceDN/>
              <w:adjustRightInd/>
              <w:jc w:val="center"/>
              <w:rPr>
                <w:rFonts w:ascii="Times New Roman" w:hAnsi="Times New Roman"/>
                <w:b/>
                <w:color w:val="000000"/>
                <w:sz w:val="16"/>
                <w:szCs w:val="16"/>
              </w:rPr>
            </w:pPr>
            <w:r w:rsidRPr="00547590">
              <w:rPr>
                <w:rFonts w:ascii="Times New Roman" w:hAnsi="Times New Roman"/>
                <w:b/>
                <w:color w:val="000000"/>
                <w:sz w:val="16"/>
                <w:szCs w:val="16"/>
              </w:rPr>
              <w:t>OMB #</w:t>
            </w:r>
          </w:p>
        </w:tc>
        <w:tc>
          <w:tcPr>
            <w:tcW w:w="3477" w:type="dxa"/>
            <w:tcBorders>
              <w:top w:val="single" w:color="auto" w:sz="8" w:space="0"/>
              <w:left w:val="nil"/>
              <w:bottom w:val="single" w:color="auto" w:sz="8" w:space="0"/>
              <w:right w:val="single" w:color="auto" w:sz="8" w:space="0"/>
            </w:tcBorders>
            <w:vAlign w:val="center"/>
          </w:tcPr>
          <w:p w:rsidRPr="00547590" w:rsidR="000145C8" w:rsidP="00B82B61" w:rsidRDefault="000145C8" w14:paraId="37B4A8BC" w14:textId="77777777">
            <w:pPr>
              <w:widowControl/>
              <w:autoSpaceDE/>
              <w:autoSpaceDN/>
              <w:adjustRightInd/>
              <w:jc w:val="center"/>
              <w:rPr>
                <w:rFonts w:ascii="Times New Roman" w:hAnsi="Times New Roman"/>
                <w:b/>
                <w:color w:val="000000"/>
                <w:sz w:val="16"/>
                <w:szCs w:val="16"/>
              </w:rPr>
            </w:pPr>
          </w:p>
          <w:p w:rsidRPr="00547590" w:rsidR="000145C8" w:rsidP="00B82B61" w:rsidRDefault="000145C8" w14:paraId="28B9F88F" w14:textId="77777777">
            <w:pPr>
              <w:widowControl/>
              <w:autoSpaceDE/>
              <w:autoSpaceDN/>
              <w:adjustRightInd/>
              <w:jc w:val="center"/>
              <w:rPr>
                <w:rFonts w:ascii="Times New Roman" w:hAnsi="Times New Roman"/>
                <w:b/>
                <w:color w:val="000000"/>
                <w:sz w:val="16"/>
                <w:szCs w:val="16"/>
              </w:rPr>
            </w:pPr>
            <w:r w:rsidRPr="00547590">
              <w:rPr>
                <w:rFonts w:ascii="Times New Roman" w:hAnsi="Times New Roman"/>
                <w:b/>
                <w:color w:val="000000"/>
                <w:sz w:val="16"/>
                <w:szCs w:val="16"/>
              </w:rPr>
              <w:t>Explanation</w:t>
            </w:r>
          </w:p>
          <w:p w:rsidRPr="00547590" w:rsidR="000145C8" w:rsidP="00B82B61" w:rsidRDefault="000145C8" w14:paraId="01814BA3" w14:textId="77777777">
            <w:pPr>
              <w:widowControl/>
              <w:autoSpaceDE/>
              <w:autoSpaceDN/>
              <w:adjustRightInd/>
              <w:jc w:val="center"/>
              <w:rPr>
                <w:rFonts w:ascii="Times New Roman" w:hAnsi="Times New Roman"/>
                <w:b/>
                <w:color w:val="000000"/>
                <w:sz w:val="16"/>
                <w:szCs w:val="16"/>
              </w:rPr>
            </w:pPr>
            <w:r w:rsidRPr="00547590">
              <w:rPr>
                <w:rFonts w:ascii="Times New Roman" w:hAnsi="Times New Roman"/>
                <w:b/>
                <w:color w:val="000000"/>
                <w:sz w:val="16"/>
                <w:szCs w:val="16"/>
              </w:rPr>
              <w:t xml:space="preserve">(Including how </w:t>
            </w:r>
            <w:r>
              <w:rPr>
                <w:rFonts w:ascii="Times New Roman" w:hAnsi="Times New Roman"/>
                <w:b/>
                <w:color w:val="000000"/>
                <w:sz w:val="16"/>
                <w:szCs w:val="16"/>
              </w:rPr>
              <w:t xml:space="preserve">info is </w:t>
            </w:r>
            <w:r w:rsidRPr="00547590">
              <w:rPr>
                <w:rFonts w:ascii="Times New Roman" w:hAnsi="Times New Roman"/>
                <w:b/>
                <w:color w:val="000000"/>
                <w:sz w:val="16"/>
                <w:szCs w:val="16"/>
              </w:rPr>
              <w:t>submitted)</w:t>
            </w:r>
          </w:p>
          <w:p w:rsidRPr="00547590" w:rsidR="000145C8" w:rsidP="00B82B61" w:rsidRDefault="000145C8" w14:paraId="583F5CD8" w14:textId="77777777">
            <w:pPr>
              <w:widowControl/>
              <w:autoSpaceDE/>
              <w:autoSpaceDN/>
              <w:adjustRightInd/>
              <w:jc w:val="center"/>
              <w:rPr>
                <w:rFonts w:ascii="Times New Roman" w:hAnsi="Times New Roman"/>
                <w:b/>
                <w:color w:val="000000"/>
                <w:sz w:val="16"/>
                <w:szCs w:val="16"/>
              </w:rPr>
            </w:pPr>
          </w:p>
        </w:tc>
        <w:tc>
          <w:tcPr>
            <w:tcW w:w="1081" w:type="dxa"/>
            <w:tcBorders>
              <w:top w:val="single" w:color="auto" w:sz="8" w:space="0"/>
              <w:left w:val="nil"/>
              <w:bottom w:val="single" w:color="auto" w:sz="8" w:space="0"/>
              <w:right w:val="single" w:color="auto" w:sz="8" w:space="0"/>
            </w:tcBorders>
          </w:tcPr>
          <w:p w:rsidRPr="00547590" w:rsidR="000145C8" w:rsidP="00B82B61" w:rsidRDefault="000145C8" w14:paraId="11D99FE4" w14:textId="77777777">
            <w:pPr>
              <w:widowControl/>
              <w:autoSpaceDE/>
              <w:autoSpaceDN/>
              <w:adjustRightInd/>
              <w:jc w:val="center"/>
              <w:rPr>
                <w:rFonts w:ascii="Times New Roman" w:hAnsi="Times New Roman"/>
                <w:b/>
                <w:color w:val="000000"/>
                <w:sz w:val="16"/>
                <w:szCs w:val="16"/>
              </w:rPr>
            </w:pPr>
          </w:p>
          <w:p w:rsidR="000145C8" w:rsidP="00B82B61" w:rsidRDefault="000145C8" w14:paraId="64D7AF77" w14:textId="77777777">
            <w:pPr>
              <w:widowControl/>
              <w:autoSpaceDE/>
              <w:autoSpaceDN/>
              <w:adjustRightInd/>
              <w:jc w:val="center"/>
              <w:rPr>
                <w:rFonts w:ascii="Times New Roman" w:hAnsi="Times New Roman"/>
                <w:b/>
                <w:color w:val="000000"/>
                <w:sz w:val="16"/>
                <w:szCs w:val="16"/>
              </w:rPr>
            </w:pPr>
            <w:r w:rsidRPr="00547590">
              <w:rPr>
                <w:rFonts w:ascii="Times New Roman" w:hAnsi="Times New Roman"/>
                <w:b/>
                <w:color w:val="000000"/>
                <w:sz w:val="16"/>
                <w:szCs w:val="16"/>
              </w:rPr>
              <w:t>Appendix</w:t>
            </w:r>
          </w:p>
          <w:p w:rsidRPr="00547590" w:rsidR="000145C8" w:rsidP="00A30CDE" w:rsidRDefault="000145C8" w14:paraId="41734691" w14:textId="28155ADE">
            <w:pPr>
              <w:widowControl/>
              <w:autoSpaceDE/>
              <w:autoSpaceDN/>
              <w:adjustRightInd/>
              <w:jc w:val="center"/>
              <w:rPr>
                <w:rFonts w:ascii="Times New Roman" w:hAnsi="Times New Roman"/>
                <w:b/>
                <w:color w:val="000000"/>
                <w:sz w:val="16"/>
                <w:szCs w:val="16"/>
              </w:rPr>
            </w:pPr>
          </w:p>
        </w:tc>
      </w:tr>
      <w:tr w:rsidRPr="00216529" w:rsidR="004D73ED" w:rsidTr="00B82B61" w14:paraId="3BC46231" w14:textId="77777777">
        <w:trPr>
          <w:trHeight w:val="600"/>
        </w:trPr>
        <w:tc>
          <w:tcPr>
            <w:tcW w:w="9378" w:type="dxa"/>
            <w:gridSpan w:val="5"/>
            <w:tcBorders>
              <w:top w:val="single" w:color="auto" w:sz="4" w:space="0"/>
              <w:left w:val="single" w:color="auto" w:sz="4" w:space="0"/>
              <w:bottom w:val="single" w:color="auto" w:sz="4" w:space="0"/>
              <w:right w:val="single" w:color="auto" w:sz="4" w:space="0"/>
            </w:tcBorders>
            <w:vAlign w:val="center"/>
          </w:tcPr>
          <w:p w:rsidRPr="00BF656C" w:rsidR="000145C8" w:rsidP="00B82B61" w:rsidRDefault="000145C8" w14:paraId="4F098872" w14:textId="77777777">
            <w:pPr>
              <w:widowControl/>
              <w:autoSpaceDE/>
              <w:autoSpaceDN/>
              <w:adjustRightInd/>
              <w:spacing w:line="480" w:lineRule="auto"/>
              <w:jc w:val="center"/>
              <w:rPr>
                <w:b/>
                <w:sz w:val="20"/>
              </w:rPr>
            </w:pPr>
            <w:r w:rsidRPr="00BF656C">
              <w:rPr>
                <w:b/>
                <w:sz w:val="20"/>
              </w:rPr>
              <w:t xml:space="preserve">State Government                        </w:t>
            </w:r>
          </w:p>
        </w:tc>
      </w:tr>
      <w:tr w:rsidRPr="00216529" w:rsidR="004D73ED" w:rsidTr="00B82B61" w14:paraId="5ADCA5C9" w14:textId="77777777">
        <w:trPr>
          <w:trHeight w:val="600"/>
        </w:trPr>
        <w:tc>
          <w:tcPr>
            <w:tcW w:w="2070" w:type="dxa"/>
            <w:tcBorders>
              <w:top w:val="single" w:color="auto" w:sz="4" w:space="0"/>
              <w:left w:val="single" w:color="auto" w:sz="4" w:space="0"/>
              <w:bottom w:val="single" w:color="auto" w:sz="4" w:space="0"/>
              <w:right w:val="single" w:color="auto" w:sz="4" w:space="0"/>
            </w:tcBorders>
            <w:vAlign w:val="center"/>
          </w:tcPr>
          <w:p w:rsidRPr="00547590" w:rsidR="000145C8" w:rsidP="00B82B61" w:rsidRDefault="000145C8" w14:paraId="77F7D767"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SNAP State Program</w:t>
            </w:r>
          </w:p>
        </w:tc>
        <w:tc>
          <w:tcPr>
            <w:tcW w:w="1310" w:type="dxa"/>
            <w:tcBorders>
              <w:top w:val="nil"/>
              <w:left w:val="nil"/>
              <w:bottom w:val="single" w:color="auto" w:sz="4" w:space="0"/>
              <w:right w:val="single" w:color="auto" w:sz="4" w:space="0"/>
            </w:tcBorders>
            <w:noWrap/>
            <w:vAlign w:val="center"/>
          </w:tcPr>
          <w:p w:rsidR="000145C8" w:rsidP="00B82B61" w:rsidRDefault="000145C8" w14:paraId="0C65010F"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Waiver</w:t>
            </w:r>
          </w:p>
          <w:p w:rsidRPr="0012551F" w:rsidR="0012551F" w:rsidP="0012551F" w:rsidRDefault="0012551F" w14:paraId="7A0F6FF1" w14:textId="765E8FEB">
            <w:pPr>
              <w:widowControl/>
              <w:autoSpaceDE/>
              <w:autoSpaceDN/>
              <w:adjustRightInd/>
              <w:rPr>
                <w:rFonts w:ascii="Times New Roman" w:hAnsi="Times New Roman"/>
                <w:b/>
                <w:color w:val="FF0000"/>
                <w:sz w:val="16"/>
                <w:szCs w:val="16"/>
              </w:rPr>
            </w:pPr>
          </w:p>
        </w:tc>
        <w:tc>
          <w:tcPr>
            <w:tcW w:w="1440" w:type="dxa"/>
            <w:tcBorders>
              <w:top w:val="nil"/>
              <w:left w:val="nil"/>
              <w:bottom w:val="single" w:color="auto" w:sz="4" w:space="0"/>
              <w:right w:val="single" w:color="auto" w:sz="4" w:space="0"/>
            </w:tcBorders>
            <w:noWrap/>
            <w:vAlign w:val="center"/>
          </w:tcPr>
          <w:p w:rsidR="000145C8" w:rsidP="00B82B61" w:rsidRDefault="000145C8" w14:paraId="3D46758D" w14:textId="77777777">
            <w:pPr>
              <w:widowControl/>
              <w:autoSpaceDE/>
              <w:autoSpaceDN/>
              <w:adjustRightInd/>
              <w:rPr>
                <w:rFonts w:ascii="Times New Roman" w:hAnsi="Times New Roman"/>
                <w:sz w:val="16"/>
                <w:szCs w:val="16"/>
              </w:rPr>
            </w:pPr>
            <w:r>
              <w:rPr>
                <w:rFonts w:ascii="Times New Roman" w:hAnsi="Times New Roman"/>
                <w:sz w:val="16"/>
                <w:szCs w:val="16"/>
              </w:rPr>
              <w:t>0584-0083</w:t>
            </w:r>
          </w:p>
          <w:p w:rsidRPr="00270E50" w:rsidR="000145C8" w:rsidP="00B82B61" w:rsidRDefault="000145C8" w14:paraId="53186595" w14:textId="77777777">
            <w:pPr>
              <w:widowControl/>
              <w:autoSpaceDE/>
              <w:autoSpaceDN/>
              <w:adjustRightInd/>
              <w:rPr>
                <w:rFonts w:ascii="Times New Roman" w:hAnsi="Times New Roman"/>
                <w:sz w:val="16"/>
                <w:szCs w:val="16"/>
              </w:rPr>
            </w:pPr>
            <w:r>
              <w:rPr>
                <w:rFonts w:ascii="Times New Roman" w:hAnsi="Times New Roman"/>
                <w:sz w:val="16"/>
                <w:szCs w:val="16"/>
              </w:rPr>
              <w:t>Exp. 8/31/23</w:t>
            </w:r>
          </w:p>
        </w:tc>
        <w:tc>
          <w:tcPr>
            <w:tcW w:w="3477" w:type="dxa"/>
            <w:tcBorders>
              <w:top w:val="nil"/>
              <w:left w:val="nil"/>
              <w:bottom w:val="single" w:color="auto" w:sz="4" w:space="0"/>
              <w:right w:val="single" w:color="auto" w:sz="4" w:space="0"/>
            </w:tcBorders>
            <w:noWrap/>
            <w:vAlign w:val="center"/>
          </w:tcPr>
          <w:p w:rsidRPr="002B78F0" w:rsidR="000145C8" w:rsidP="00B82B61" w:rsidRDefault="000145C8" w14:paraId="69FDEA48" w14:textId="77777777">
            <w:pPr>
              <w:widowControl/>
              <w:autoSpaceDE/>
              <w:autoSpaceDN/>
              <w:adjustRightInd/>
              <w:spacing w:line="480" w:lineRule="auto"/>
              <w:rPr>
                <w:sz w:val="16"/>
                <w:szCs w:val="16"/>
              </w:rPr>
            </w:pPr>
          </w:p>
          <w:p w:rsidR="00993027" w:rsidP="00993027" w:rsidRDefault="00993027" w14:paraId="782052BA" w14:textId="4BEBB9ED">
            <w:pPr>
              <w:widowControl/>
              <w:autoSpaceDE/>
              <w:autoSpaceDN/>
              <w:adjustRightInd/>
              <w:rPr>
                <w:rFonts w:ascii="Times New Roman" w:hAnsi="Times New Roman"/>
                <w:sz w:val="16"/>
                <w:szCs w:val="16"/>
              </w:rPr>
            </w:pPr>
            <w:r w:rsidRPr="002B78F0">
              <w:rPr>
                <w:rFonts w:ascii="Times New Roman" w:hAnsi="Times New Roman"/>
                <w:sz w:val="16"/>
                <w:szCs w:val="16"/>
              </w:rPr>
              <w:t>Information is approved under referenced Information Collection (IC). Waiver requests are submitted</w:t>
            </w:r>
            <w:r w:rsidRPr="002B78F0" w:rsidR="00DC7E67">
              <w:rPr>
                <w:rFonts w:ascii="Times New Roman" w:hAnsi="Times New Roman"/>
                <w:sz w:val="16"/>
                <w:szCs w:val="16"/>
              </w:rPr>
              <w:t xml:space="preserve"> </w:t>
            </w:r>
            <w:r w:rsidRPr="002B78F0">
              <w:rPr>
                <w:rFonts w:ascii="Times New Roman" w:hAnsi="Times New Roman"/>
                <w:sz w:val="16"/>
                <w:szCs w:val="16"/>
              </w:rPr>
              <w:t>via the Waiver Information Management System (WIMS) as needed.</w:t>
            </w:r>
          </w:p>
          <w:p w:rsidRPr="002B78F0" w:rsidR="00D45210" w:rsidP="00993027" w:rsidRDefault="00D45210" w14:paraId="2D4888E6" w14:textId="37AF0D2B">
            <w:pPr>
              <w:widowControl/>
              <w:autoSpaceDE/>
              <w:autoSpaceDN/>
              <w:adjustRightInd/>
              <w:rPr>
                <w:rFonts w:ascii="Times New Roman" w:hAnsi="Times New Roman"/>
                <w:sz w:val="16"/>
                <w:szCs w:val="16"/>
              </w:rPr>
            </w:pPr>
            <w:r>
              <w:rPr>
                <w:rFonts w:ascii="Times New Roman" w:hAnsi="Times New Roman"/>
                <w:sz w:val="16"/>
                <w:szCs w:val="16"/>
              </w:rPr>
              <w:t>Reporting is c</w:t>
            </w:r>
            <w:r w:rsidRPr="00CE13CF">
              <w:rPr>
                <w:rFonts w:ascii="Times New Roman" w:hAnsi="Times New Roman"/>
                <w:sz w:val="16"/>
                <w:szCs w:val="16"/>
              </w:rPr>
              <w:t>overed under OMB approval 0584-0083 which covers the SNAP</w:t>
            </w:r>
            <w:r>
              <w:rPr>
                <w:rFonts w:ascii="Times New Roman" w:hAnsi="Times New Roman"/>
                <w:sz w:val="16"/>
                <w:szCs w:val="16"/>
              </w:rPr>
              <w:t xml:space="preserve"> WIMS system.</w:t>
            </w:r>
          </w:p>
          <w:p w:rsidRPr="002B78F0" w:rsidR="000145C8" w:rsidP="00B82B61" w:rsidRDefault="000145C8" w14:paraId="3A562B15" w14:textId="77777777">
            <w:pPr>
              <w:widowControl/>
              <w:autoSpaceDE/>
              <w:autoSpaceDN/>
              <w:adjustRightInd/>
              <w:spacing w:line="480" w:lineRule="auto"/>
              <w:rPr>
                <w:sz w:val="16"/>
                <w:szCs w:val="16"/>
              </w:rPr>
            </w:pPr>
          </w:p>
        </w:tc>
        <w:tc>
          <w:tcPr>
            <w:tcW w:w="1081" w:type="dxa"/>
            <w:tcBorders>
              <w:top w:val="nil"/>
              <w:left w:val="nil"/>
              <w:bottom w:val="single" w:color="auto" w:sz="4" w:space="0"/>
              <w:right w:val="single" w:color="auto" w:sz="4" w:space="0"/>
            </w:tcBorders>
          </w:tcPr>
          <w:p w:rsidR="00D45210" w:rsidP="00CE13CF" w:rsidRDefault="006A224A" w14:paraId="654F7719" w14:textId="77777777">
            <w:pPr>
              <w:rPr>
                <w:rFonts w:ascii="Times New Roman" w:hAnsi="Times New Roman"/>
                <w:sz w:val="16"/>
                <w:szCs w:val="16"/>
              </w:rPr>
            </w:pPr>
            <w:r>
              <w:rPr>
                <w:rFonts w:ascii="Times New Roman" w:hAnsi="Times New Roman"/>
                <w:sz w:val="16"/>
                <w:szCs w:val="16"/>
              </w:rPr>
              <w:t>Appendix I:</w:t>
            </w:r>
          </w:p>
          <w:p w:rsidRPr="00216529" w:rsidR="000145C8" w:rsidP="00D45210" w:rsidRDefault="00D45210" w14:paraId="2602F779" w14:textId="6CC5541D">
            <w:pPr>
              <w:rPr>
                <w:sz w:val="16"/>
                <w:szCs w:val="16"/>
              </w:rPr>
            </w:pPr>
            <w:r>
              <w:rPr>
                <w:rFonts w:ascii="Times New Roman" w:hAnsi="Times New Roman"/>
                <w:sz w:val="16"/>
                <w:szCs w:val="16"/>
              </w:rPr>
              <w:t>SNAP Waiver Request &amp; Reporting Data Instructions.</w:t>
            </w:r>
            <w:r w:rsidR="006A224A">
              <w:rPr>
                <w:rFonts w:ascii="Times New Roman" w:hAnsi="Times New Roman"/>
                <w:sz w:val="16"/>
                <w:szCs w:val="16"/>
              </w:rPr>
              <w:t xml:space="preserve"> </w:t>
            </w:r>
          </w:p>
        </w:tc>
      </w:tr>
      <w:tr w:rsidRPr="00216529" w:rsidR="004D73ED" w:rsidTr="00B82B61" w14:paraId="3D45FC31" w14:textId="77777777">
        <w:trPr>
          <w:trHeight w:val="510"/>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5DD0FF23"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SNAP State Program</w:t>
            </w:r>
          </w:p>
        </w:tc>
        <w:tc>
          <w:tcPr>
            <w:tcW w:w="1310" w:type="dxa"/>
            <w:tcBorders>
              <w:top w:val="nil"/>
              <w:left w:val="nil"/>
              <w:bottom w:val="single" w:color="auto" w:sz="4" w:space="0"/>
              <w:right w:val="single" w:color="auto" w:sz="4" w:space="0"/>
            </w:tcBorders>
            <w:noWrap/>
            <w:vAlign w:val="center"/>
          </w:tcPr>
          <w:p w:rsidR="000145C8" w:rsidP="00B82B61" w:rsidRDefault="000145C8" w14:paraId="755E9723" w14:textId="77777777">
            <w:pPr>
              <w:widowControl/>
              <w:autoSpaceDE/>
              <w:autoSpaceDN/>
              <w:adjustRightInd/>
              <w:rPr>
                <w:rFonts w:ascii="Times New Roman" w:hAnsi="Times New Roman"/>
                <w:sz w:val="16"/>
                <w:szCs w:val="16"/>
              </w:rPr>
            </w:pPr>
            <w:r w:rsidRPr="00547590">
              <w:rPr>
                <w:rFonts w:ascii="Times New Roman" w:hAnsi="Times New Roman"/>
                <w:sz w:val="16"/>
                <w:szCs w:val="16"/>
              </w:rPr>
              <w:t>Data Reports FFCRA</w:t>
            </w:r>
          </w:p>
          <w:p w:rsidRPr="00547590" w:rsidR="00094E2A" w:rsidP="00B82B61" w:rsidRDefault="00094E2A" w14:paraId="35D8C9DE" w14:textId="23A032DE">
            <w:pPr>
              <w:widowControl/>
              <w:autoSpaceDE/>
              <w:autoSpaceDN/>
              <w:adjustRightInd/>
              <w:rPr>
                <w:rFonts w:ascii="Times New Roman" w:hAnsi="Times New Roman"/>
                <w:sz w:val="16"/>
                <w:szCs w:val="16"/>
              </w:rPr>
            </w:pPr>
          </w:p>
        </w:tc>
        <w:tc>
          <w:tcPr>
            <w:tcW w:w="1440" w:type="dxa"/>
            <w:tcBorders>
              <w:top w:val="nil"/>
              <w:left w:val="nil"/>
              <w:bottom w:val="nil"/>
              <w:right w:val="nil"/>
            </w:tcBorders>
            <w:noWrap/>
            <w:vAlign w:val="bottom"/>
          </w:tcPr>
          <w:p w:rsidR="000145C8" w:rsidP="00B82B61" w:rsidRDefault="004D73ED" w14:paraId="58C50F8E" w14:textId="29B60736">
            <w:pPr>
              <w:widowControl/>
              <w:autoSpaceDE/>
              <w:autoSpaceDN/>
              <w:adjustRightInd/>
              <w:spacing w:line="480" w:lineRule="auto"/>
              <w:rPr>
                <w:rFonts w:ascii="Times New Roman" w:hAnsi="Times New Roman"/>
                <w:sz w:val="16"/>
                <w:szCs w:val="16"/>
              </w:rPr>
            </w:pPr>
            <w:r>
              <w:rPr>
                <w:rFonts w:ascii="Times New Roman" w:hAnsi="Times New Roman"/>
                <w:sz w:val="16"/>
                <w:szCs w:val="16"/>
              </w:rPr>
              <w:t>0584-0083</w:t>
            </w:r>
          </w:p>
          <w:p w:rsidR="000145C8" w:rsidP="00B82B61" w:rsidRDefault="000145C8" w14:paraId="1AF2A67C" w14:textId="77777777">
            <w:pPr>
              <w:widowControl/>
              <w:autoSpaceDE/>
              <w:autoSpaceDN/>
              <w:adjustRightInd/>
              <w:spacing w:line="480" w:lineRule="auto"/>
              <w:rPr>
                <w:rFonts w:ascii="Times New Roman" w:hAnsi="Times New Roman"/>
                <w:sz w:val="16"/>
                <w:szCs w:val="16"/>
              </w:rPr>
            </w:pPr>
          </w:p>
          <w:p w:rsidRPr="00270E50" w:rsidR="000145C8" w:rsidP="00B82B61" w:rsidRDefault="000145C8" w14:paraId="69E9AC1A" w14:textId="77777777">
            <w:pPr>
              <w:widowControl/>
              <w:autoSpaceDE/>
              <w:autoSpaceDN/>
              <w:adjustRightInd/>
              <w:spacing w:line="480" w:lineRule="auto"/>
              <w:rPr>
                <w:rFonts w:ascii="Times New Roman" w:hAnsi="Times New Roman"/>
                <w:sz w:val="16"/>
                <w:szCs w:val="16"/>
              </w:rPr>
            </w:pPr>
          </w:p>
        </w:tc>
        <w:tc>
          <w:tcPr>
            <w:tcW w:w="3477" w:type="dxa"/>
            <w:tcBorders>
              <w:top w:val="nil"/>
              <w:left w:val="single" w:color="auto" w:sz="4" w:space="0"/>
              <w:bottom w:val="single" w:color="auto" w:sz="4" w:space="0"/>
              <w:right w:val="single" w:color="auto" w:sz="4" w:space="0"/>
            </w:tcBorders>
            <w:noWrap/>
            <w:vAlign w:val="center"/>
          </w:tcPr>
          <w:p w:rsidRPr="002B78F0" w:rsidR="00543A78" w:rsidP="00543A78" w:rsidRDefault="00543A78" w14:paraId="277F06A5" w14:textId="77777777">
            <w:pPr>
              <w:widowControl/>
              <w:autoSpaceDE/>
              <w:autoSpaceDN/>
              <w:adjustRightInd/>
              <w:rPr>
                <w:rFonts w:ascii="Times New Roman" w:hAnsi="Times New Roman"/>
                <w:sz w:val="16"/>
                <w:szCs w:val="16"/>
              </w:rPr>
            </w:pPr>
            <w:r w:rsidRPr="002B78F0">
              <w:rPr>
                <w:rFonts w:ascii="Times New Roman" w:hAnsi="Times New Roman"/>
                <w:sz w:val="16"/>
                <w:szCs w:val="16"/>
              </w:rPr>
              <w:t>This addresses required reporting under FFCRA. Information submitted via Microsoft Form or email as needed, per use of waivers.</w:t>
            </w:r>
          </w:p>
          <w:p w:rsidRPr="002B78F0" w:rsidR="00543A78" w:rsidP="00B82B61" w:rsidRDefault="00D45210" w14:paraId="7E4408E7" w14:textId="0A6010D7">
            <w:pPr>
              <w:widowControl/>
              <w:autoSpaceDE/>
              <w:autoSpaceDN/>
              <w:adjustRightInd/>
              <w:rPr>
                <w:rFonts w:ascii="Times New Roman" w:hAnsi="Times New Roman"/>
                <w:sz w:val="16"/>
                <w:szCs w:val="16"/>
              </w:rPr>
            </w:pPr>
            <w:r w:rsidRPr="00CE13CF">
              <w:rPr>
                <w:rFonts w:ascii="Times New Roman" w:hAnsi="Times New Roman"/>
                <w:sz w:val="16"/>
                <w:szCs w:val="16"/>
              </w:rPr>
              <w:t>Reporting is covered under OMB approval 0584-0083</w:t>
            </w:r>
            <w:r>
              <w:rPr>
                <w:rFonts w:ascii="Times New Roman" w:hAnsi="Times New Roman"/>
                <w:sz w:val="16"/>
                <w:szCs w:val="16"/>
              </w:rPr>
              <w:t xml:space="preserve"> </w:t>
            </w:r>
            <w:r w:rsidRPr="00CE13CF">
              <w:rPr>
                <w:rFonts w:ascii="Times New Roman" w:hAnsi="Times New Roman"/>
                <w:sz w:val="16"/>
                <w:szCs w:val="16"/>
              </w:rPr>
              <w:t>which covers the SNAP WIMS system</w:t>
            </w:r>
            <w:r>
              <w:rPr>
                <w:rFonts w:ascii="Times New Roman" w:hAnsi="Times New Roman"/>
                <w:sz w:val="16"/>
                <w:szCs w:val="16"/>
              </w:rPr>
              <w:t>.</w:t>
            </w:r>
          </w:p>
          <w:p w:rsidRPr="002B78F0" w:rsidR="000145C8" w:rsidP="00B82B61" w:rsidRDefault="000145C8" w14:paraId="6D8DCA98" w14:textId="34F01B70">
            <w:pPr>
              <w:widowControl/>
              <w:autoSpaceDE/>
              <w:autoSpaceDN/>
              <w:adjustRightInd/>
              <w:rPr>
                <w:rFonts w:ascii="Times New Roman" w:hAnsi="Times New Roman"/>
                <w:sz w:val="16"/>
                <w:szCs w:val="16"/>
              </w:rPr>
            </w:pPr>
            <w:r w:rsidRPr="002B78F0">
              <w:rPr>
                <w:rFonts w:ascii="Times New Roman" w:hAnsi="Times New Roman"/>
                <w:sz w:val="16"/>
                <w:szCs w:val="16"/>
              </w:rPr>
              <w:t>SNAP program staff in 53 state agencies will submit approx. 3 data reports, reporting on evaluation data required by FFCRA.</w:t>
            </w:r>
            <w:r w:rsidR="00496C2D">
              <w:rPr>
                <w:rFonts w:ascii="Times New Roman" w:hAnsi="Times New Roman"/>
                <w:sz w:val="16"/>
                <w:szCs w:val="16"/>
              </w:rPr>
              <w:t xml:space="preserve"> The number of reports to be submitted will depend on the state.</w:t>
            </w:r>
          </w:p>
        </w:tc>
        <w:tc>
          <w:tcPr>
            <w:tcW w:w="1081" w:type="dxa"/>
            <w:tcBorders>
              <w:top w:val="nil"/>
              <w:left w:val="nil"/>
              <w:bottom w:val="single" w:color="auto" w:sz="4" w:space="0"/>
              <w:right w:val="single" w:color="auto" w:sz="4" w:space="0"/>
            </w:tcBorders>
          </w:tcPr>
          <w:p w:rsidR="00D45210" w:rsidP="00D45210" w:rsidRDefault="00D45210" w14:paraId="1F3A04CC" w14:textId="77777777">
            <w:pPr>
              <w:rPr>
                <w:rFonts w:ascii="Times New Roman" w:hAnsi="Times New Roman"/>
                <w:sz w:val="16"/>
                <w:szCs w:val="16"/>
              </w:rPr>
            </w:pPr>
            <w:r>
              <w:rPr>
                <w:rFonts w:ascii="Times New Roman" w:hAnsi="Times New Roman"/>
                <w:sz w:val="16"/>
                <w:szCs w:val="16"/>
              </w:rPr>
              <w:t>Appendix I:</w:t>
            </w:r>
          </w:p>
          <w:p w:rsidRPr="00547590" w:rsidR="000145C8" w:rsidP="00D45210" w:rsidRDefault="00D45210" w14:paraId="2C4A665E" w14:textId="0FD6BD7C">
            <w:pPr>
              <w:rPr>
                <w:rFonts w:ascii="Times New Roman" w:hAnsi="Times New Roman"/>
                <w:sz w:val="16"/>
                <w:szCs w:val="16"/>
              </w:rPr>
            </w:pPr>
            <w:r>
              <w:rPr>
                <w:rFonts w:ascii="Times New Roman" w:hAnsi="Times New Roman"/>
                <w:sz w:val="16"/>
                <w:szCs w:val="16"/>
              </w:rPr>
              <w:t>SNAP Waiver Request &amp; Reporting Data Instructions.</w:t>
            </w:r>
          </w:p>
        </w:tc>
      </w:tr>
      <w:tr w:rsidRPr="00216529" w:rsidR="004D73ED" w:rsidTr="00B82B61" w14:paraId="6ADA2654" w14:textId="77777777">
        <w:trPr>
          <w:trHeight w:val="350"/>
        </w:trPr>
        <w:tc>
          <w:tcPr>
            <w:tcW w:w="2070" w:type="dxa"/>
            <w:tcBorders>
              <w:top w:val="nil"/>
              <w:left w:val="single" w:color="auto" w:sz="4" w:space="0"/>
              <w:bottom w:val="single" w:color="auto" w:sz="4" w:space="0"/>
              <w:right w:val="single" w:color="auto" w:sz="4" w:space="0"/>
            </w:tcBorders>
            <w:shd w:val="clear" w:color="auto" w:fill="auto"/>
            <w:vAlign w:val="center"/>
          </w:tcPr>
          <w:p w:rsidRPr="00547590" w:rsidR="000145C8" w:rsidP="00B82B61" w:rsidRDefault="000145C8" w14:paraId="40E8A7B0"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 SNAP State Agency</w:t>
            </w:r>
          </w:p>
        </w:tc>
        <w:tc>
          <w:tcPr>
            <w:tcW w:w="1310" w:type="dxa"/>
            <w:tcBorders>
              <w:top w:val="nil"/>
              <w:left w:val="nil"/>
              <w:bottom w:val="single" w:color="auto" w:sz="4" w:space="0"/>
              <w:right w:val="single" w:color="auto" w:sz="4" w:space="0"/>
            </w:tcBorders>
            <w:shd w:val="clear" w:color="auto" w:fill="auto"/>
            <w:noWrap/>
            <w:vAlign w:val="center"/>
          </w:tcPr>
          <w:p w:rsidRPr="00547590" w:rsidR="000145C8" w:rsidP="00B82B61" w:rsidRDefault="000145C8" w14:paraId="3875D425" w14:textId="77777777">
            <w:pPr>
              <w:widowControl/>
              <w:autoSpaceDE/>
              <w:autoSpaceDN/>
              <w:adjustRightInd/>
              <w:rPr>
                <w:rFonts w:ascii="Times New Roman" w:hAnsi="Times New Roman"/>
                <w:sz w:val="16"/>
                <w:szCs w:val="16"/>
              </w:rPr>
            </w:pPr>
            <w:r w:rsidRPr="00547590">
              <w:rPr>
                <w:rFonts w:ascii="Times New Roman" w:hAnsi="Times New Roman"/>
                <w:sz w:val="16"/>
                <w:szCs w:val="16"/>
              </w:rPr>
              <w:t>Weekly Operational Update</w:t>
            </w:r>
          </w:p>
        </w:tc>
        <w:tc>
          <w:tcPr>
            <w:tcW w:w="1440" w:type="dxa"/>
            <w:tcBorders>
              <w:top w:val="single" w:color="auto" w:sz="4" w:space="0"/>
              <w:left w:val="nil"/>
              <w:bottom w:val="single" w:color="auto" w:sz="4" w:space="0"/>
              <w:right w:val="single" w:color="auto" w:sz="4" w:space="0"/>
            </w:tcBorders>
            <w:shd w:val="clear" w:color="auto" w:fill="auto"/>
            <w:noWrap/>
            <w:vAlign w:val="center"/>
          </w:tcPr>
          <w:p w:rsidR="000145C8" w:rsidP="00B82B61" w:rsidRDefault="000145C8" w14:paraId="1B5854AD" w14:textId="77777777">
            <w:pPr>
              <w:widowControl/>
              <w:autoSpaceDE/>
              <w:autoSpaceDN/>
              <w:adjustRightInd/>
              <w:rPr>
                <w:rFonts w:ascii="Times New Roman" w:hAnsi="Times New Roman"/>
                <w:sz w:val="16"/>
                <w:szCs w:val="16"/>
              </w:rPr>
            </w:pPr>
            <w:r w:rsidRPr="00270E50">
              <w:rPr>
                <w:rFonts w:ascii="Times New Roman" w:hAnsi="Times New Roman"/>
                <w:sz w:val="16"/>
                <w:szCs w:val="16"/>
              </w:rPr>
              <w:t>0584-0083</w:t>
            </w:r>
          </w:p>
          <w:p w:rsidRPr="00270E50" w:rsidR="000145C8" w:rsidP="00B82B61" w:rsidRDefault="000145C8" w14:paraId="26B54465" w14:textId="77777777">
            <w:pPr>
              <w:widowControl/>
              <w:autoSpaceDE/>
              <w:autoSpaceDN/>
              <w:adjustRightInd/>
              <w:rPr>
                <w:rFonts w:ascii="Times New Roman" w:hAnsi="Times New Roman"/>
                <w:sz w:val="16"/>
                <w:szCs w:val="16"/>
              </w:rPr>
            </w:pPr>
            <w:r>
              <w:rPr>
                <w:rFonts w:ascii="Times New Roman" w:hAnsi="Times New Roman"/>
                <w:sz w:val="16"/>
                <w:szCs w:val="16"/>
              </w:rPr>
              <w:t>Exp. 8/31/23</w:t>
            </w:r>
          </w:p>
        </w:tc>
        <w:tc>
          <w:tcPr>
            <w:tcW w:w="3477" w:type="dxa"/>
            <w:tcBorders>
              <w:top w:val="nil"/>
              <w:left w:val="nil"/>
              <w:bottom w:val="single" w:color="auto" w:sz="4" w:space="0"/>
              <w:right w:val="single" w:color="auto" w:sz="4" w:space="0"/>
            </w:tcBorders>
            <w:shd w:val="clear" w:color="auto" w:fill="auto"/>
            <w:noWrap/>
            <w:vAlign w:val="center"/>
          </w:tcPr>
          <w:p w:rsidRPr="00270E50" w:rsidR="000145C8" w:rsidP="00B82B61" w:rsidRDefault="000145C8" w14:paraId="130D9E7A" w14:textId="77777777">
            <w:pPr>
              <w:widowControl/>
              <w:autoSpaceDE/>
              <w:autoSpaceDN/>
              <w:adjustRightInd/>
              <w:rPr>
                <w:rFonts w:ascii="Times New Roman" w:hAnsi="Times New Roman"/>
                <w:sz w:val="16"/>
                <w:szCs w:val="16"/>
              </w:rPr>
            </w:pPr>
          </w:p>
          <w:p w:rsidR="000145C8" w:rsidP="00B82B61" w:rsidRDefault="000145C8" w14:paraId="0C856240" w14:textId="77777777">
            <w:pPr>
              <w:widowControl/>
              <w:autoSpaceDE/>
              <w:autoSpaceDN/>
              <w:adjustRightInd/>
              <w:rPr>
                <w:rFonts w:ascii="Times New Roman" w:hAnsi="Times New Roman"/>
                <w:sz w:val="16"/>
                <w:szCs w:val="16"/>
              </w:rPr>
            </w:pPr>
            <w:r w:rsidRPr="00270E50">
              <w:rPr>
                <w:rFonts w:ascii="Times New Roman" w:hAnsi="Times New Roman"/>
                <w:sz w:val="16"/>
                <w:szCs w:val="16"/>
              </w:rPr>
              <w:t xml:space="preserve">States required to submit </w:t>
            </w:r>
            <w:r>
              <w:rPr>
                <w:rFonts w:ascii="Times New Roman" w:hAnsi="Times New Roman"/>
                <w:sz w:val="16"/>
                <w:szCs w:val="16"/>
              </w:rPr>
              <w:t xml:space="preserve">this </w:t>
            </w:r>
            <w:r w:rsidRPr="00270E50">
              <w:rPr>
                <w:rFonts w:ascii="Times New Roman" w:hAnsi="Times New Roman"/>
                <w:sz w:val="16"/>
                <w:szCs w:val="16"/>
              </w:rPr>
              <w:t>info in their State Plans of operations</w:t>
            </w:r>
            <w:r>
              <w:rPr>
                <w:rFonts w:ascii="Times New Roman" w:hAnsi="Times New Roman"/>
                <w:sz w:val="16"/>
                <w:szCs w:val="16"/>
              </w:rPr>
              <w:t xml:space="preserve"> (approved under the referenced ICR) and required to update FNS of any changes. The current estimate is weekly emails but the frequency could be less.</w:t>
            </w:r>
          </w:p>
          <w:p w:rsidRPr="00270E50" w:rsidR="000145C8" w:rsidP="00B82B61" w:rsidRDefault="000145C8" w14:paraId="7416E001" w14:textId="77777777">
            <w:pPr>
              <w:widowControl/>
              <w:autoSpaceDE/>
              <w:autoSpaceDN/>
              <w:adjustRightInd/>
              <w:rPr>
                <w:rFonts w:ascii="Times New Roman" w:hAnsi="Times New Roman"/>
                <w:sz w:val="16"/>
                <w:szCs w:val="16"/>
              </w:rPr>
            </w:pPr>
            <w:r>
              <w:rPr>
                <w:rFonts w:ascii="Times New Roman" w:hAnsi="Times New Roman"/>
                <w:sz w:val="16"/>
                <w:szCs w:val="16"/>
              </w:rPr>
              <w:t>SNAP program staff in 53 state agencies will submit 1 weekly update to their FNS Regional Offices.</w:t>
            </w:r>
          </w:p>
          <w:p w:rsidRPr="00270E50" w:rsidR="000145C8" w:rsidP="00B82B61" w:rsidRDefault="000145C8" w14:paraId="2C9C6D64" w14:textId="77777777">
            <w:pPr>
              <w:widowControl/>
              <w:autoSpaceDE/>
              <w:autoSpaceDN/>
              <w:adjustRightInd/>
              <w:rPr>
                <w:rFonts w:ascii="Times New Roman" w:hAnsi="Times New Roman"/>
                <w:sz w:val="16"/>
                <w:szCs w:val="16"/>
              </w:rPr>
            </w:pPr>
          </w:p>
        </w:tc>
        <w:tc>
          <w:tcPr>
            <w:tcW w:w="1081" w:type="dxa"/>
            <w:tcBorders>
              <w:top w:val="nil"/>
              <w:left w:val="nil"/>
              <w:bottom w:val="single" w:color="auto" w:sz="4" w:space="0"/>
              <w:right w:val="single" w:color="auto" w:sz="4" w:space="0"/>
            </w:tcBorders>
            <w:shd w:val="clear" w:color="auto" w:fill="auto"/>
          </w:tcPr>
          <w:p w:rsidRPr="00547590" w:rsidR="000145C8" w:rsidP="00B82B61" w:rsidRDefault="000145C8" w14:paraId="081D65E1" w14:textId="49BD8B87">
            <w:pPr>
              <w:widowControl/>
              <w:autoSpaceDE/>
              <w:autoSpaceDN/>
              <w:adjustRightInd/>
              <w:rPr>
                <w:rFonts w:ascii="Times New Roman" w:hAnsi="Times New Roman"/>
                <w:sz w:val="16"/>
                <w:szCs w:val="16"/>
              </w:rPr>
            </w:pPr>
            <w:r w:rsidRPr="00547590">
              <w:rPr>
                <w:rFonts w:ascii="Times New Roman" w:hAnsi="Times New Roman"/>
                <w:color w:val="000000"/>
                <w:sz w:val="16"/>
                <w:szCs w:val="16"/>
              </w:rPr>
              <w:fldChar w:fldCharType="begin"/>
            </w:r>
            <w:r w:rsidRPr="00547590">
              <w:rPr>
                <w:rFonts w:ascii="Times New Roman" w:hAnsi="Times New Roman"/>
                <w:color w:val="000000"/>
                <w:sz w:val="16"/>
                <w:szCs w:val="16"/>
              </w:rPr>
              <w:instrText xml:space="preserve"> REF _Ref54281292 \h  \* MERGEFORMAT </w:instrText>
            </w:r>
            <w:r w:rsidRPr="00547590">
              <w:rPr>
                <w:rFonts w:ascii="Times New Roman" w:hAnsi="Times New Roman"/>
                <w:color w:val="000000"/>
                <w:sz w:val="16"/>
                <w:szCs w:val="16"/>
              </w:rPr>
            </w:r>
            <w:r w:rsidRPr="00547590">
              <w:rPr>
                <w:rFonts w:ascii="Times New Roman" w:hAnsi="Times New Roman"/>
                <w:color w:val="000000"/>
                <w:sz w:val="16"/>
                <w:szCs w:val="16"/>
              </w:rPr>
              <w:fldChar w:fldCharType="separate"/>
            </w:r>
            <w:r w:rsidR="00D45210">
              <w:rPr>
                <w:rFonts w:ascii="Times New Roman" w:hAnsi="Times New Roman"/>
                <w:sz w:val="16"/>
                <w:szCs w:val="16"/>
              </w:rPr>
              <w:t>Appendix J</w:t>
            </w:r>
            <w:r w:rsidRPr="00547590">
              <w:rPr>
                <w:rFonts w:ascii="Times New Roman" w:hAnsi="Times New Roman"/>
                <w:sz w:val="16"/>
                <w:szCs w:val="16"/>
              </w:rPr>
              <w:t>: SNAP Weekly Operational Update</w:t>
            </w:r>
            <w:r w:rsidRPr="00547590">
              <w:rPr>
                <w:rFonts w:ascii="Times New Roman" w:hAnsi="Times New Roman"/>
                <w:color w:val="000000"/>
                <w:sz w:val="16"/>
                <w:szCs w:val="16"/>
              </w:rPr>
              <w:fldChar w:fldCharType="end"/>
            </w:r>
          </w:p>
        </w:tc>
      </w:tr>
      <w:tr w:rsidRPr="00216529" w:rsidR="004D73ED" w:rsidTr="00B82B61" w14:paraId="0EF9E82D" w14:textId="77777777">
        <w:trPr>
          <w:trHeight w:val="600"/>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4DFD4A31" w14:textId="77777777">
            <w:pPr>
              <w:widowControl/>
              <w:autoSpaceDE/>
              <w:autoSpaceDN/>
              <w:adjustRightInd/>
              <w:rPr>
                <w:rFonts w:ascii="Times New Roman" w:hAnsi="Times New Roman"/>
                <w:sz w:val="16"/>
                <w:szCs w:val="16"/>
              </w:rPr>
            </w:pPr>
            <w:r w:rsidRPr="00547590">
              <w:rPr>
                <w:rFonts w:ascii="Times New Roman" w:hAnsi="Times New Roman"/>
                <w:sz w:val="16"/>
                <w:szCs w:val="16"/>
              </w:rPr>
              <w:t>WIC State Program Staff</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09142660" w14:textId="20C82F67">
            <w:pPr>
              <w:widowControl/>
              <w:autoSpaceDE/>
              <w:autoSpaceDN/>
              <w:adjustRightInd/>
              <w:rPr>
                <w:rFonts w:ascii="Times New Roman" w:hAnsi="Times New Roman"/>
                <w:sz w:val="16"/>
                <w:szCs w:val="16"/>
              </w:rPr>
            </w:pPr>
            <w:r w:rsidRPr="00547590">
              <w:rPr>
                <w:rFonts w:ascii="Times New Roman" w:hAnsi="Times New Roman"/>
                <w:sz w:val="16"/>
                <w:szCs w:val="16"/>
              </w:rPr>
              <w:t>Evaluation Survey</w:t>
            </w:r>
          </w:p>
        </w:tc>
        <w:tc>
          <w:tcPr>
            <w:tcW w:w="1440" w:type="dxa"/>
            <w:tcBorders>
              <w:top w:val="nil"/>
              <w:left w:val="nil"/>
              <w:bottom w:val="single" w:color="auto" w:sz="4" w:space="0"/>
              <w:right w:val="single" w:color="auto" w:sz="4" w:space="0"/>
            </w:tcBorders>
            <w:noWrap/>
            <w:vAlign w:val="center"/>
          </w:tcPr>
          <w:p w:rsidRPr="006F4C99" w:rsidR="000145C8" w:rsidP="00B82B61" w:rsidRDefault="000145C8" w14:paraId="6510EBEB" w14:textId="77777777">
            <w:pPr>
              <w:widowControl/>
              <w:autoSpaceDE/>
              <w:autoSpaceDN/>
              <w:adjustRightInd/>
              <w:spacing w:line="480" w:lineRule="auto"/>
              <w:rPr>
                <w:rFonts w:ascii="Times New Roman" w:hAnsi="Times New Roman"/>
                <w:sz w:val="16"/>
                <w:szCs w:val="16"/>
              </w:rPr>
            </w:pPr>
            <w:r w:rsidRPr="006F4C99">
              <w:rPr>
                <w:rFonts w:ascii="Times New Roman" w:hAnsi="Times New Roman"/>
                <w:sz w:val="16"/>
                <w:szCs w:val="16"/>
              </w:rPr>
              <w:t>0584-0654</w:t>
            </w:r>
          </w:p>
        </w:tc>
        <w:tc>
          <w:tcPr>
            <w:tcW w:w="3477" w:type="dxa"/>
            <w:tcBorders>
              <w:top w:val="nil"/>
              <w:left w:val="nil"/>
              <w:bottom w:val="single" w:color="auto" w:sz="4" w:space="0"/>
              <w:right w:val="single" w:color="auto" w:sz="4" w:space="0"/>
            </w:tcBorders>
            <w:noWrap/>
            <w:vAlign w:val="center"/>
          </w:tcPr>
          <w:p w:rsidRPr="00216529" w:rsidR="000145C8" w:rsidP="00B82B61" w:rsidRDefault="000145C8" w14:paraId="5537754E" w14:textId="77777777">
            <w:pPr>
              <w:widowControl/>
              <w:autoSpaceDE/>
              <w:autoSpaceDN/>
              <w:adjustRightInd/>
              <w:spacing w:line="480" w:lineRule="auto"/>
              <w:rPr>
                <w:sz w:val="16"/>
                <w:szCs w:val="16"/>
              </w:rPr>
            </w:pPr>
          </w:p>
          <w:p w:rsidRPr="006F4C99" w:rsidR="000145C8" w:rsidP="00B82B61" w:rsidRDefault="000145C8" w14:paraId="4B9C107F" w14:textId="77777777">
            <w:pPr>
              <w:widowControl/>
              <w:autoSpaceDE/>
              <w:autoSpaceDN/>
              <w:adjustRightInd/>
              <w:rPr>
                <w:rFonts w:ascii="Times New Roman" w:hAnsi="Times New Roman"/>
                <w:sz w:val="16"/>
                <w:szCs w:val="16"/>
              </w:rPr>
            </w:pPr>
            <w:r w:rsidRPr="006F4C99">
              <w:rPr>
                <w:rFonts w:ascii="Times New Roman" w:hAnsi="Times New Roman"/>
                <w:sz w:val="16"/>
                <w:szCs w:val="16"/>
              </w:rPr>
              <w:t>WIC program staff in 20 state agencies will submit 1 survey reporting on the evaluation data required by FFCRA. Will take about 2 hours per survey.</w:t>
            </w:r>
          </w:p>
          <w:p w:rsidRPr="00216529" w:rsidR="000145C8" w:rsidP="00B82B61" w:rsidRDefault="000145C8" w14:paraId="3D31A5D6" w14:textId="77777777">
            <w:pPr>
              <w:widowControl/>
              <w:autoSpaceDE/>
              <w:autoSpaceDN/>
              <w:adjustRightInd/>
              <w:spacing w:line="480" w:lineRule="auto"/>
              <w:rPr>
                <w:sz w:val="16"/>
                <w:szCs w:val="16"/>
              </w:rPr>
            </w:pPr>
          </w:p>
        </w:tc>
        <w:tc>
          <w:tcPr>
            <w:tcW w:w="1081" w:type="dxa"/>
            <w:tcBorders>
              <w:top w:val="nil"/>
              <w:left w:val="nil"/>
              <w:bottom w:val="single" w:color="auto" w:sz="4" w:space="0"/>
              <w:right w:val="single" w:color="auto" w:sz="4" w:space="0"/>
            </w:tcBorders>
          </w:tcPr>
          <w:p w:rsidRPr="00547590" w:rsidR="000145C8" w:rsidP="00B82B61" w:rsidRDefault="000145C8" w14:paraId="34B3EA72" w14:textId="52E8303A">
            <w:pPr>
              <w:widowControl/>
              <w:overflowPunct/>
              <w:autoSpaceDE/>
              <w:autoSpaceDN/>
              <w:adjustRightInd/>
              <w:textAlignment w:val="auto"/>
              <w:rPr>
                <w:rFonts w:ascii="Times New Roman" w:hAnsi="Times New Roman"/>
                <w:sz w:val="16"/>
                <w:szCs w:val="16"/>
              </w:rPr>
            </w:pPr>
            <w:r w:rsidRPr="00547590">
              <w:rPr>
                <w:rFonts w:ascii="Times New Roman" w:hAnsi="Times New Roman"/>
                <w:sz w:val="16"/>
                <w:szCs w:val="16"/>
              </w:rPr>
              <w:fldChar w:fldCharType="begin"/>
            </w:r>
            <w:r w:rsidRPr="00547590">
              <w:rPr>
                <w:rFonts w:ascii="Times New Roman" w:hAnsi="Times New Roman"/>
                <w:sz w:val="16"/>
                <w:szCs w:val="16"/>
              </w:rPr>
              <w:instrText xml:space="preserve"> REF _Ref54281387 \h  \* MERGEFORMAT </w:instrText>
            </w:r>
            <w:r w:rsidRPr="00547590">
              <w:rPr>
                <w:rFonts w:ascii="Times New Roman" w:hAnsi="Times New Roman"/>
                <w:sz w:val="16"/>
                <w:szCs w:val="16"/>
              </w:rPr>
            </w:r>
            <w:r w:rsidRPr="00547590">
              <w:rPr>
                <w:rFonts w:ascii="Times New Roman" w:hAnsi="Times New Roman"/>
                <w:sz w:val="16"/>
                <w:szCs w:val="16"/>
              </w:rPr>
              <w:fldChar w:fldCharType="separate"/>
            </w:r>
            <w:r w:rsidR="00D45210">
              <w:rPr>
                <w:rFonts w:ascii="Times New Roman" w:hAnsi="Times New Roman"/>
                <w:sz w:val="16"/>
                <w:szCs w:val="16"/>
              </w:rPr>
              <w:t>Appendix K:</w:t>
            </w:r>
            <w:r w:rsidRPr="00547590">
              <w:rPr>
                <w:rFonts w:ascii="Times New Roman" w:hAnsi="Times New Roman"/>
                <w:sz w:val="16"/>
                <w:szCs w:val="16"/>
              </w:rPr>
              <w:t xml:space="preserve"> WIC State Agency Waiv</w:t>
            </w:r>
            <w:r w:rsidR="00085AA2">
              <w:rPr>
                <w:rFonts w:ascii="Times New Roman" w:hAnsi="Times New Roman"/>
                <w:sz w:val="16"/>
                <w:szCs w:val="16"/>
              </w:rPr>
              <w:t>er FFCRA Reporting Data Online F</w:t>
            </w:r>
            <w:r w:rsidRPr="00547590">
              <w:rPr>
                <w:rFonts w:ascii="Times New Roman" w:hAnsi="Times New Roman"/>
                <w:sz w:val="16"/>
                <w:szCs w:val="16"/>
              </w:rPr>
              <w:t>orm</w:t>
            </w:r>
          </w:p>
          <w:p w:rsidRPr="00E43E9B" w:rsidR="000145C8" w:rsidP="00B82B61" w:rsidRDefault="000145C8" w14:paraId="7535D9DF" w14:textId="03420B25">
            <w:pPr>
              <w:rPr>
                <w:rFonts w:ascii="Times New Roman" w:hAnsi="Times New Roman"/>
                <w:color w:val="FF0000"/>
                <w:sz w:val="16"/>
                <w:szCs w:val="16"/>
              </w:rPr>
            </w:pPr>
            <w:r w:rsidRPr="00E43E9B">
              <w:rPr>
                <w:rFonts w:ascii="Times New Roman" w:hAnsi="Times New Roman"/>
                <w:sz w:val="16"/>
                <w:szCs w:val="16"/>
              </w:rPr>
              <w:br w:type="page"/>
            </w:r>
          </w:p>
          <w:p w:rsidRPr="00547590" w:rsidR="000145C8" w:rsidP="00B82B61" w:rsidRDefault="000145C8" w14:paraId="2DF444A3" w14:textId="77777777">
            <w:pPr>
              <w:widowControl/>
              <w:overflowPunct/>
              <w:autoSpaceDE/>
              <w:autoSpaceDN/>
              <w:adjustRightInd/>
              <w:textAlignment w:val="auto"/>
              <w:rPr>
                <w:rFonts w:ascii="Times New Roman" w:hAnsi="Times New Roman"/>
              </w:rPr>
            </w:pPr>
            <w:r w:rsidRPr="00547590">
              <w:rPr>
                <w:rFonts w:ascii="Times New Roman" w:hAnsi="Times New Roman"/>
                <w:sz w:val="16"/>
                <w:szCs w:val="16"/>
              </w:rPr>
              <w:fldChar w:fldCharType="end"/>
            </w:r>
          </w:p>
        </w:tc>
      </w:tr>
      <w:tr w:rsidRPr="00216529" w:rsidR="004D73ED" w:rsidTr="00B82B61" w14:paraId="463DF008" w14:textId="77777777">
        <w:trPr>
          <w:trHeight w:val="600"/>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244CBA5A" w14:textId="77777777">
            <w:pPr>
              <w:widowControl/>
              <w:autoSpaceDE/>
              <w:autoSpaceDN/>
              <w:adjustRightInd/>
              <w:rPr>
                <w:rFonts w:ascii="Times New Roman" w:hAnsi="Times New Roman"/>
                <w:sz w:val="16"/>
                <w:szCs w:val="16"/>
              </w:rPr>
            </w:pPr>
            <w:r w:rsidRPr="00547590">
              <w:rPr>
                <w:rFonts w:ascii="Times New Roman" w:hAnsi="Times New Roman"/>
                <w:sz w:val="16"/>
                <w:szCs w:val="16"/>
              </w:rPr>
              <w:t>WIC State Program Staff</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2E95C46C" w14:textId="77777777">
            <w:pPr>
              <w:widowControl/>
              <w:autoSpaceDE/>
              <w:autoSpaceDN/>
              <w:adjustRightInd/>
              <w:rPr>
                <w:rFonts w:ascii="Times New Roman" w:hAnsi="Times New Roman"/>
                <w:sz w:val="16"/>
                <w:szCs w:val="16"/>
              </w:rPr>
            </w:pPr>
            <w:r w:rsidRPr="00547590">
              <w:rPr>
                <w:rFonts w:ascii="Times New Roman" w:hAnsi="Times New Roman"/>
                <w:sz w:val="16"/>
                <w:szCs w:val="16"/>
              </w:rPr>
              <w:t>MIS Data Pull</w:t>
            </w:r>
          </w:p>
        </w:tc>
        <w:tc>
          <w:tcPr>
            <w:tcW w:w="1440" w:type="dxa"/>
            <w:tcBorders>
              <w:top w:val="nil"/>
              <w:left w:val="nil"/>
              <w:bottom w:val="single" w:color="auto" w:sz="4" w:space="0"/>
              <w:right w:val="single" w:color="auto" w:sz="4" w:space="0"/>
            </w:tcBorders>
            <w:noWrap/>
            <w:vAlign w:val="center"/>
          </w:tcPr>
          <w:p w:rsidRPr="00216529" w:rsidR="000145C8" w:rsidP="00B82B61" w:rsidRDefault="000145C8" w14:paraId="429D1FC7" w14:textId="77777777">
            <w:pPr>
              <w:widowControl/>
              <w:autoSpaceDE/>
              <w:autoSpaceDN/>
              <w:adjustRightInd/>
              <w:spacing w:line="480" w:lineRule="auto"/>
              <w:rPr>
                <w:sz w:val="16"/>
                <w:szCs w:val="16"/>
              </w:rPr>
            </w:pPr>
            <w:r w:rsidRPr="006F4C99">
              <w:rPr>
                <w:rFonts w:ascii="Times New Roman" w:hAnsi="Times New Roman"/>
                <w:sz w:val="16"/>
                <w:szCs w:val="16"/>
              </w:rPr>
              <w:t>0584-0654</w:t>
            </w:r>
          </w:p>
        </w:tc>
        <w:tc>
          <w:tcPr>
            <w:tcW w:w="3477" w:type="dxa"/>
            <w:tcBorders>
              <w:top w:val="nil"/>
              <w:left w:val="nil"/>
              <w:bottom w:val="single" w:color="auto" w:sz="4" w:space="0"/>
              <w:right w:val="single" w:color="auto" w:sz="4" w:space="0"/>
            </w:tcBorders>
            <w:noWrap/>
            <w:vAlign w:val="center"/>
          </w:tcPr>
          <w:p w:rsidR="000145C8" w:rsidP="00B82B61" w:rsidRDefault="000145C8" w14:paraId="20D8E625" w14:textId="77777777">
            <w:pPr>
              <w:rPr>
                <w:rFonts w:ascii="Times New Roman" w:hAnsi="Times New Roman"/>
                <w:sz w:val="16"/>
                <w:szCs w:val="16"/>
              </w:rPr>
            </w:pPr>
          </w:p>
          <w:p w:rsidR="000145C8" w:rsidP="00B82B61" w:rsidRDefault="000145C8" w14:paraId="3C01CC8B" w14:textId="1F03840D">
            <w:r w:rsidRPr="00E25414">
              <w:rPr>
                <w:rFonts w:ascii="Times New Roman" w:hAnsi="Times New Roman"/>
                <w:sz w:val="16"/>
                <w:szCs w:val="16"/>
              </w:rPr>
              <w:t>FNS will request states submit a data pull from their MIS systems to help facilitate the evaluation data reporting on the number of WIC participants affected by different waivers</w:t>
            </w:r>
            <w:r>
              <w:rPr>
                <w:rFonts w:ascii="Times New Roman" w:hAnsi="Times New Roman"/>
                <w:sz w:val="16"/>
                <w:szCs w:val="16"/>
              </w:rPr>
              <w:t xml:space="preserve">. </w:t>
            </w:r>
            <w:r w:rsidRPr="00E25414">
              <w:rPr>
                <w:rFonts w:ascii="Times New Roman" w:hAnsi="Times New Roman"/>
                <w:sz w:val="16"/>
                <w:szCs w:val="16"/>
              </w:rPr>
              <w:t xml:space="preserve">20 WIC State Agencies </w:t>
            </w:r>
            <w:r>
              <w:rPr>
                <w:rFonts w:ascii="Times New Roman" w:hAnsi="Times New Roman"/>
                <w:sz w:val="16"/>
                <w:szCs w:val="16"/>
              </w:rPr>
              <w:t>impacted. Approx</w:t>
            </w:r>
            <w:r w:rsidR="00D45210">
              <w:rPr>
                <w:rFonts w:ascii="Times New Roman" w:hAnsi="Times New Roman"/>
                <w:sz w:val="16"/>
                <w:szCs w:val="16"/>
              </w:rPr>
              <w:t>imately</w:t>
            </w:r>
            <w:r>
              <w:rPr>
                <w:rFonts w:ascii="Times New Roman" w:hAnsi="Times New Roman"/>
                <w:sz w:val="16"/>
                <w:szCs w:val="16"/>
              </w:rPr>
              <w:t xml:space="preserve"> 1.5 hours required per response. </w:t>
            </w:r>
          </w:p>
          <w:p w:rsidRPr="00216529" w:rsidR="000145C8" w:rsidP="00B82B61" w:rsidRDefault="000145C8" w14:paraId="2C10C5B1" w14:textId="77777777">
            <w:pPr>
              <w:widowControl/>
              <w:autoSpaceDE/>
              <w:autoSpaceDN/>
              <w:adjustRightInd/>
              <w:spacing w:line="480" w:lineRule="auto"/>
              <w:rPr>
                <w:sz w:val="16"/>
                <w:szCs w:val="16"/>
              </w:rPr>
            </w:pPr>
          </w:p>
        </w:tc>
        <w:tc>
          <w:tcPr>
            <w:tcW w:w="1081" w:type="dxa"/>
            <w:tcBorders>
              <w:top w:val="nil"/>
              <w:left w:val="nil"/>
              <w:bottom w:val="single" w:color="auto" w:sz="4" w:space="0"/>
              <w:right w:val="single" w:color="auto" w:sz="4" w:space="0"/>
            </w:tcBorders>
          </w:tcPr>
          <w:p w:rsidRPr="00E43E9B" w:rsidR="000145C8" w:rsidP="00B82B61" w:rsidRDefault="000145C8" w14:paraId="1A7CDEEF" w14:textId="38F4D69F">
            <w:pPr>
              <w:widowControl/>
              <w:overflowPunct/>
              <w:autoSpaceDE/>
              <w:autoSpaceDN/>
              <w:adjustRightInd/>
              <w:textAlignment w:val="auto"/>
              <w:rPr>
                <w:rFonts w:ascii="Times New Roman" w:hAnsi="Times New Roman"/>
                <w:sz w:val="16"/>
                <w:szCs w:val="16"/>
              </w:rPr>
            </w:pPr>
            <w:r w:rsidRPr="00547590">
              <w:rPr>
                <w:rFonts w:ascii="Times New Roman" w:hAnsi="Times New Roman"/>
                <w:sz w:val="16"/>
                <w:szCs w:val="16"/>
              </w:rPr>
              <w:fldChar w:fldCharType="begin"/>
            </w:r>
            <w:r w:rsidRPr="00E43E9B">
              <w:rPr>
                <w:rFonts w:ascii="Times New Roman" w:hAnsi="Times New Roman"/>
                <w:sz w:val="16"/>
                <w:szCs w:val="16"/>
              </w:rPr>
              <w:instrText xml:space="preserve"> REF _Ref54281389 \h  \* MERGEFORMAT </w:instrText>
            </w:r>
            <w:r w:rsidRPr="00547590">
              <w:rPr>
                <w:rFonts w:ascii="Times New Roman" w:hAnsi="Times New Roman"/>
                <w:sz w:val="16"/>
                <w:szCs w:val="16"/>
              </w:rPr>
            </w:r>
            <w:r w:rsidRPr="00547590">
              <w:rPr>
                <w:rFonts w:ascii="Times New Roman" w:hAnsi="Times New Roman"/>
                <w:sz w:val="16"/>
                <w:szCs w:val="16"/>
              </w:rPr>
              <w:fldChar w:fldCharType="separate"/>
            </w:r>
            <w:r w:rsidR="00D45210">
              <w:rPr>
                <w:rFonts w:ascii="Times New Roman" w:hAnsi="Times New Roman"/>
                <w:sz w:val="16"/>
                <w:szCs w:val="16"/>
              </w:rPr>
              <w:t>Appendix L</w:t>
            </w:r>
            <w:r w:rsidRPr="00E43E9B">
              <w:rPr>
                <w:rFonts w:ascii="Times New Roman" w:hAnsi="Times New Roman"/>
                <w:sz w:val="16"/>
                <w:szCs w:val="16"/>
              </w:rPr>
              <w:t>: WIC MIS Data Pull Instructions</w:t>
            </w:r>
          </w:p>
          <w:p w:rsidRPr="00E43E9B" w:rsidR="000145C8" w:rsidP="00B82B61" w:rsidRDefault="000145C8" w14:paraId="4381432D" w14:textId="77777777">
            <w:pPr>
              <w:widowControl/>
              <w:overflowPunct/>
              <w:autoSpaceDE/>
              <w:autoSpaceDN/>
              <w:adjustRightInd/>
              <w:textAlignment w:val="auto"/>
              <w:rPr>
                <w:rFonts w:ascii="Times New Roman" w:hAnsi="Times New Roman"/>
                <w:sz w:val="16"/>
                <w:szCs w:val="16"/>
              </w:rPr>
            </w:pPr>
          </w:p>
          <w:p w:rsidRPr="00547590" w:rsidR="000145C8" w:rsidP="00B82B61" w:rsidRDefault="000145C8" w14:paraId="50FAF2B5" w14:textId="0FBA2799">
            <w:pPr>
              <w:widowControl/>
              <w:overflowPunct/>
              <w:autoSpaceDE/>
              <w:autoSpaceDN/>
              <w:adjustRightInd/>
              <w:textAlignment w:val="auto"/>
              <w:rPr>
                <w:rFonts w:ascii="Times New Roman" w:hAnsi="Times New Roman"/>
                <w:sz w:val="16"/>
                <w:szCs w:val="16"/>
              </w:rPr>
            </w:pPr>
            <w:r w:rsidRPr="00E43E9B">
              <w:rPr>
                <w:rFonts w:ascii="Times New Roman" w:hAnsi="Times New Roman"/>
                <w:sz w:val="16"/>
                <w:szCs w:val="16"/>
              </w:rPr>
              <w:br w:type="page"/>
            </w:r>
            <w:r w:rsidR="00D45210">
              <w:rPr>
                <w:rFonts w:ascii="Times New Roman" w:hAnsi="Times New Roman"/>
                <w:sz w:val="16"/>
                <w:szCs w:val="16"/>
              </w:rPr>
              <w:t>Appendix M</w:t>
            </w:r>
            <w:r w:rsidRPr="00547590">
              <w:rPr>
                <w:rFonts w:ascii="Times New Roman" w:hAnsi="Times New Roman"/>
                <w:sz w:val="16"/>
                <w:szCs w:val="16"/>
              </w:rPr>
              <w:t>: WIC MIS Data Pull Form</w:t>
            </w:r>
            <w:r w:rsidRPr="00547590">
              <w:rPr>
                <w:rFonts w:ascii="Times New Roman" w:hAnsi="Times New Roman"/>
                <w:sz w:val="16"/>
                <w:szCs w:val="16"/>
              </w:rPr>
              <w:fldChar w:fldCharType="end"/>
            </w:r>
          </w:p>
        </w:tc>
      </w:tr>
      <w:tr w:rsidRPr="00216529" w:rsidR="004D73ED" w:rsidTr="00B82B61" w14:paraId="16C42383" w14:textId="77777777">
        <w:trPr>
          <w:trHeight w:val="600"/>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512E3A6C" w14:textId="77777777">
            <w:pPr>
              <w:widowControl/>
              <w:autoSpaceDE/>
              <w:autoSpaceDN/>
              <w:adjustRightInd/>
              <w:rPr>
                <w:rFonts w:ascii="Times New Roman" w:hAnsi="Times New Roman"/>
                <w:sz w:val="16"/>
                <w:szCs w:val="16"/>
              </w:rPr>
            </w:pPr>
            <w:r w:rsidRPr="00547590">
              <w:rPr>
                <w:rFonts w:ascii="Times New Roman" w:hAnsi="Times New Roman"/>
                <w:sz w:val="16"/>
                <w:szCs w:val="16"/>
              </w:rPr>
              <w:t>FMNP State Program Staff</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75842111" w14:textId="77777777">
            <w:pPr>
              <w:widowControl/>
              <w:autoSpaceDE/>
              <w:autoSpaceDN/>
              <w:adjustRightInd/>
              <w:rPr>
                <w:rFonts w:ascii="Times New Roman" w:hAnsi="Times New Roman"/>
                <w:color w:val="FF0000"/>
                <w:sz w:val="16"/>
                <w:szCs w:val="16"/>
              </w:rPr>
            </w:pPr>
            <w:r w:rsidRPr="00547590">
              <w:rPr>
                <w:rFonts w:ascii="Times New Roman" w:hAnsi="Times New Roman"/>
                <w:sz w:val="16"/>
                <w:szCs w:val="16"/>
              </w:rPr>
              <w:t>Evaluation Info</w:t>
            </w:r>
            <w:r w:rsidRPr="00547590">
              <w:rPr>
                <w:rFonts w:ascii="Times New Roman" w:hAnsi="Times New Roman"/>
                <w:color w:val="FF0000"/>
                <w:sz w:val="16"/>
                <w:szCs w:val="16"/>
              </w:rPr>
              <w:t xml:space="preserve">- </w:t>
            </w:r>
          </w:p>
          <w:p w:rsidRPr="00547590" w:rsidR="000145C8" w:rsidP="00B82B61" w:rsidRDefault="000145C8" w14:paraId="68F56F3A" w14:textId="0C5C1F3C">
            <w:pPr>
              <w:widowControl/>
              <w:autoSpaceDE/>
              <w:autoSpaceDN/>
              <w:adjustRightInd/>
              <w:rPr>
                <w:rFonts w:ascii="Times New Roman" w:hAnsi="Times New Roman"/>
                <w:color w:val="FF0000"/>
                <w:sz w:val="16"/>
                <w:szCs w:val="16"/>
              </w:rPr>
            </w:pPr>
          </w:p>
        </w:tc>
        <w:tc>
          <w:tcPr>
            <w:tcW w:w="1440" w:type="dxa"/>
            <w:tcBorders>
              <w:top w:val="nil"/>
              <w:left w:val="nil"/>
              <w:bottom w:val="single" w:color="auto" w:sz="4" w:space="0"/>
              <w:right w:val="single" w:color="auto" w:sz="4" w:space="0"/>
            </w:tcBorders>
            <w:noWrap/>
            <w:vAlign w:val="center"/>
          </w:tcPr>
          <w:p w:rsidRPr="00E25414" w:rsidR="000145C8" w:rsidP="00B82B61" w:rsidRDefault="000145C8" w14:paraId="2AB8ED32" w14:textId="77777777">
            <w:pPr>
              <w:widowControl/>
              <w:overflowPunct/>
              <w:autoSpaceDE/>
              <w:autoSpaceDN/>
              <w:adjustRightInd/>
              <w:textAlignment w:val="auto"/>
              <w:rPr>
                <w:rFonts w:ascii="Times New Roman" w:hAnsi="Times New Roman"/>
                <w:color w:val="000000"/>
                <w:sz w:val="16"/>
                <w:szCs w:val="16"/>
              </w:rPr>
            </w:pPr>
            <w:r w:rsidRPr="00E25414">
              <w:rPr>
                <w:rFonts w:ascii="Times New Roman" w:hAnsi="Times New Roman"/>
                <w:color w:val="000000"/>
                <w:sz w:val="16"/>
                <w:szCs w:val="16"/>
              </w:rPr>
              <w:t>0584-0654</w:t>
            </w:r>
          </w:p>
          <w:p w:rsidRPr="00216529" w:rsidR="000145C8" w:rsidP="00B82B61" w:rsidRDefault="000145C8" w14:paraId="13706AF0" w14:textId="77777777">
            <w:pPr>
              <w:widowControl/>
              <w:autoSpaceDE/>
              <w:autoSpaceDN/>
              <w:adjustRightInd/>
              <w:spacing w:line="480" w:lineRule="auto"/>
              <w:rPr>
                <w:sz w:val="16"/>
                <w:szCs w:val="16"/>
              </w:rPr>
            </w:pPr>
          </w:p>
        </w:tc>
        <w:tc>
          <w:tcPr>
            <w:tcW w:w="3477" w:type="dxa"/>
            <w:tcBorders>
              <w:top w:val="nil"/>
              <w:left w:val="nil"/>
              <w:bottom w:val="single" w:color="auto" w:sz="4" w:space="0"/>
              <w:right w:val="single" w:color="auto" w:sz="4" w:space="0"/>
            </w:tcBorders>
            <w:noWrap/>
            <w:vAlign w:val="center"/>
          </w:tcPr>
          <w:p w:rsidRPr="00060C01" w:rsidR="000145C8" w:rsidP="00B82B61" w:rsidRDefault="000145C8" w14:paraId="5AC32F82" w14:textId="77777777">
            <w:pPr>
              <w:rPr>
                <w:rFonts w:ascii="Times New Roman" w:hAnsi="Times New Roman"/>
                <w:sz w:val="16"/>
                <w:szCs w:val="16"/>
              </w:rPr>
            </w:pPr>
            <w:r w:rsidRPr="00060C01">
              <w:rPr>
                <w:rFonts w:ascii="Times New Roman" w:hAnsi="Times New Roman"/>
                <w:sz w:val="16"/>
                <w:szCs w:val="16"/>
              </w:rPr>
              <w:t xml:space="preserve">FMNP Program Staff in </w:t>
            </w:r>
            <w:r>
              <w:rPr>
                <w:rFonts w:ascii="Times New Roman" w:hAnsi="Times New Roman"/>
                <w:sz w:val="16"/>
                <w:szCs w:val="16"/>
              </w:rPr>
              <w:t xml:space="preserve">each of </w:t>
            </w:r>
            <w:r w:rsidRPr="00060C01">
              <w:rPr>
                <w:rFonts w:ascii="Times New Roman" w:hAnsi="Times New Roman"/>
                <w:sz w:val="16"/>
                <w:szCs w:val="16"/>
              </w:rPr>
              <w:t>22 State Agencies will submit 1 State Plan, reporting on the evaluation data required by the FFRCA. It will take each about 2</w:t>
            </w:r>
            <w:r>
              <w:rPr>
                <w:rFonts w:ascii="Times New Roman" w:hAnsi="Times New Roman"/>
                <w:sz w:val="16"/>
                <w:szCs w:val="16"/>
              </w:rPr>
              <w:t xml:space="preserve"> hours to complete each</w:t>
            </w:r>
            <w:r w:rsidRPr="00060C01">
              <w:rPr>
                <w:rFonts w:ascii="Times New Roman" w:hAnsi="Times New Roman"/>
                <w:sz w:val="16"/>
                <w:szCs w:val="16"/>
              </w:rPr>
              <w:t xml:space="preserve"> report.</w:t>
            </w:r>
          </w:p>
          <w:p w:rsidRPr="00060C01" w:rsidR="000145C8" w:rsidP="00B82B61" w:rsidRDefault="000145C8" w14:paraId="0D028285" w14:textId="77777777">
            <w:pPr>
              <w:widowControl/>
              <w:autoSpaceDE/>
              <w:autoSpaceDN/>
              <w:adjustRightInd/>
              <w:rPr>
                <w:rFonts w:ascii="Times New Roman" w:hAnsi="Times New Roman"/>
                <w:sz w:val="16"/>
                <w:szCs w:val="16"/>
              </w:rPr>
            </w:pPr>
          </w:p>
          <w:p w:rsidRPr="00216529" w:rsidR="000145C8" w:rsidP="00B82B61" w:rsidRDefault="000145C8" w14:paraId="3455D832" w14:textId="77777777">
            <w:pPr>
              <w:widowControl/>
              <w:autoSpaceDE/>
              <w:autoSpaceDN/>
              <w:adjustRightInd/>
              <w:spacing w:line="480" w:lineRule="auto"/>
              <w:rPr>
                <w:sz w:val="16"/>
                <w:szCs w:val="16"/>
              </w:rPr>
            </w:pPr>
          </w:p>
        </w:tc>
        <w:tc>
          <w:tcPr>
            <w:tcW w:w="1081" w:type="dxa"/>
            <w:tcBorders>
              <w:top w:val="nil"/>
              <w:left w:val="nil"/>
              <w:bottom w:val="single" w:color="auto" w:sz="4" w:space="0"/>
              <w:right w:val="single" w:color="auto" w:sz="4" w:space="0"/>
            </w:tcBorders>
          </w:tcPr>
          <w:p w:rsidRPr="00547590" w:rsidR="000145C8" w:rsidP="00B82B61" w:rsidRDefault="000145C8" w14:paraId="5C53D2A0" w14:textId="3DE58DB6">
            <w:pPr>
              <w:widowControl/>
              <w:overflowPunct/>
              <w:autoSpaceDE/>
              <w:autoSpaceDN/>
              <w:adjustRightInd/>
              <w:textAlignment w:val="auto"/>
              <w:rPr>
                <w:rFonts w:ascii="Times New Roman" w:hAnsi="Times New Roman"/>
                <w:sz w:val="16"/>
                <w:szCs w:val="16"/>
              </w:rPr>
            </w:pPr>
            <w:r w:rsidRPr="00212815">
              <w:rPr>
                <w:rFonts w:ascii="Times New Roman" w:hAnsi="Times New Roman"/>
                <w:sz w:val="16"/>
                <w:szCs w:val="16"/>
              </w:rPr>
              <w:fldChar w:fldCharType="begin"/>
            </w:r>
            <w:r w:rsidRPr="00212815">
              <w:rPr>
                <w:rFonts w:ascii="Times New Roman" w:hAnsi="Times New Roman"/>
                <w:sz w:val="16"/>
                <w:szCs w:val="16"/>
              </w:rPr>
              <w:instrText xml:space="preserve"> REF _Ref54700661 \h  \* MERGEFORMAT </w:instrText>
            </w:r>
            <w:r w:rsidRPr="00212815">
              <w:rPr>
                <w:rFonts w:ascii="Times New Roman" w:hAnsi="Times New Roman"/>
                <w:sz w:val="16"/>
                <w:szCs w:val="16"/>
              </w:rPr>
            </w:r>
            <w:r w:rsidRPr="00212815">
              <w:rPr>
                <w:rFonts w:ascii="Times New Roman" w:hAnsi="Times New Roman"/>
                <w:sz w:val="16"/>
                <w:szCs w:val="16"/>
              </w:rPr>
              <w:fldChar w:fldCharType="separate"/>
            </w:r>
            <w:r w:rsidR="00D45210">
              <w:rPr>
                <w:rFonts w:ascii="Times New Roman" w:hAnsi="Times New Roman"/>
                <w:sz w:val="16"/>
                <w:szCs w:val="16"/>
              </w:rPr>
              <w:t>Appendix N:</w:t>
            </w:r>
            <w:r w:rsidRPr="00212815">
              <w:rPr>
                <w:rFonts w:ascii="Times New Roman" w:hAnsi="Times New Roman"/>
                <w:sz w:val="16"/>
                <w:szCs w:val="16"/>
              </w:rPr>
              <w:t xml:space="preserve"> FMNP State Agency Waiver FFCRA Reporting Data Online form</w:t>
            </w:r>
            <w:r w:rsidRPr="00212815">
              <w:rPr>
                <w:rFonts w:ascii="Times New Roman" w:hAnsi="Times New Roman"/>
                <w:sz w:val="16"/>
                <w:szCs w:val="16"/>
              </w:rPr>
              <w:fldChar w:fldCharType="end"/>
            </w:r>
          </w:p>
        </w:tc>
      </w:tr>
      <w:tr w:rsidRPr="00216529" w:rsidR="004D73ED" w:rsidTr="00B82B61" w14:paraId="5B72C9D2" w14:textId="77777777">
        <w:trPr>
          <w:trHeight w:val="255"/>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7D9314D4"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CN State Agency</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0E930AB8" w14:textId="77777777">
            <w:pPr>
              <w:widowControl/>
              <w:autoSpaceDE/>
              <w:autoSpaceDN/>
              <w:adjustRightInd/>
              <w:rPr>
                <w:rFonts w:ascii="Times New Roman" w:hAnsi="Times New Roman"/>
                <w:sz w:val="16"/>
                <w:szCs w:val="16"/>
              </w:rPr>
            </w:pPr>
            <w:r w:rsidRPr="00547590">
              <w:rPr>
                <w:rFonts w:ascii="Times New Roman" w:hAnsi="Times New Roman"/>
                <w:sz w:val="16"/>
                <w:szCs w:val="16"/>
              </w:rPr>
              <w:t>Review 12(l) waiver guidance</w:t>
            </w:r>
          </w:p>
        </w:tc>
        <w:tc>
          <w:tcPr>
            <w:tcW w:w="1440" w:type="dxa"/>
            <w:tcBorders>
              <w:top w:val="nil"/>
              <w:left w:val="nil"/>
              <w:bottom w:val="single" w:color="auto" w:sz="4" w:space="0"/>
              <w:right w:val="single" w:color="auto" w:sz="4" w:space="0"/>
            </w:tcBorders>
            <w:noWrap/>
            <w:vAlign w:val="center"/>
          </w:tcPr>
          <w:p w:rsidRPr="0001723F" w:rsidR="000145C8" w:rsidP="00B82B61" w:rsidRDefault="000145C8" w14:paraId="3A0EF881" w14:textId="77777777">
            <w:pPr>
              <w:widowControl/>
              <w:overflowPunct/>
              <w:autoSpaceDE/>
              <w:autoSpaceDN/>
              <w:adjustRightInd/>
              <w:textAlignment w:val="auto"/>
              <w:rPr>
                <w:rFonts w:asciiTheme="minorHAnsi" w:hAnsiTheme="minorHAnsi" w:cstheme="minorHAnsi"/>
                <w:color w:val="000000"/>
                <w:sz w:val="16"/>
                <w:szCs w:val="16"/>
              </w:rPr>
            </w:pPr>
            <w:r w:rsidRPr="0001723F">
              <w:rPr>
                <w:rFonts w:asciiTheme="minorHAnsi" w:hAnsiTheme="minorHAnsi" w:cstheme="minorHAnsi"/>
                <w:color w:val="000000"/>
                <w:sz w:val="16"/>
                <w:szCs w:val="16"/>
              </w:rPr>
              <w:t>0584-0654</w:t>
            </w:r>
          </w:p>
          <w:p w:rsidRPr="00216529" w:rsidR="000145C8" w:rsidP="00B82B61" w:rsidRDefault="000145C8" w14:paraId="6B604786" w14:textId="77777777">
            <w:pPr>
              <w:widowControl/>
              <w:autoSpaceDE/>
              <w:autoSpaceDN/>
              <w:adjustRightInd/>
              <w:spacing w:line="480" w:lineRule="auto"/>
              <w:rPr>
                <w:sz w:val="16"/>
                <w:szCs w:val="16"/>
              </w:rPr>
            </w:pPr>
          </w:p>
        </w:tc>
        <w:tc>
          <w:tcPr>
            <w:tcW w:w="3477" w:type="dxa"/>
            <w:tcBorders>
              <w:top w:val="nil"/>
              <w:left w:val="nil"/>
              <w:bottom w:val="single" w:color="auto" w:sz="4" w:space="0"/>
              <w:right w:val="single" w:color="auto" w:sz="4" w:space="0"/>
            </w:tcBorders>
            <w:noWrap/>
            <w:vAlign w:val="center"/>
          </w:tcPr>
          <w:p w:rsidRPr="000A5793" w:rsidR="000145C8" w:rsidP="00B82B61" w:rsidRDefault="000145C8" w14:paraId="67A4D7A3" w14:textId="77777777">
            <w:pPr>
              <w:rPr>
                <w:rFonts w:ascii="Times New Roman" w:hAnsi="Times New Roman"/>
                <w:sz w:val="16"/>
                <w:szCs w:val="16"/>
              </w:rPr>
            </w:pPr>
            <w:r w:rsidRPr="000A5793">
              <w:rPr>
                <w:rFonts w:ascii="Times New Roman" w:hAnsi="Times New Roman"/>
                <w:sz w:val="16"/>
                <w:szCs w:val="16"/>
              </w:rPr>
              <w:t xml:space="preserve">It is estimated 67 State agencies review statewide waiver protocol and guidance pertaining to the waiver authority established at Section 12(l) of the NSLA, such as </w:t>
            </w:r>
            <w:r w:rsidRPr="000A5793">
              <w:rPr>
                <w:rFonts w:ascii="Times New Roman" w:hAnsi="Times New Roman"/>
                <w:i/>
                <w:sz w:val="16"/>
                <w:szCs w:val="16"/>
              </w:rPr>
              <w:t xml:space="preserve">Child Nutrition Program Waiver Request Guidance and Protocol- Revised </w:t>
            </w:r>
            <w:r w:rsidRPr="000A5793">
              <w:rPr>
                <w:rFonts w:ascii="Times New Roman" w:hAnsi="Times New Roman"/>
                <w:sz w:val="16"/>
                <w:szCs w:val="16"/>
              </w:rPr>
              <w:t>(Memo code: SP15 CACFP 12 SFSP 05-2018). FNS estimates State agencies revisit NSLA waiver guidance one time each year, and that it takes approximately 15 minutes for each review of guidance.</w:t>
            </w:r>
          </w:p>
        </w:tc>
        <w:tc>
          <w:tcPr>
            <w:tcW w:w="1081" w:type="dxa"/>
            <w:tcBorders>
              <w:top w:val="nil"/>
              <w:left w:val="nil"/>
              <w:bottom w:val="single" w:color="auto" w:sz="4" w:space="0"/>
              <w:right w:val="single" w:color="auto" w:sz="4" w:space="0"/>
            </w:tcBorders>
          </w:tcPr>
          <w:p w:rsidR="000145C8" w:rsidP="00B82B61" w:rsidRDefault="00DB0681" w14:paraId="39F18113" w14:textId="69E91C18">
            <w:pPr>
              <w:rPr>
                <w:rFonts w:ascii="Times New Roman" w:hAnsi="Times New Roman"/>
                <w:sz w:val="16"/>
                <w:szCs w:val="16"/>
              </w:rPr>
            </w:pPr>
            <w:r>
              <w:rPr>
                <w:rFonts w:ascii="Times New Roman" w:hAnsi="Times New Roman"/>
                <w:sz w:val="16"/>
                <w:szCs w:val="16"/>
              </w:rPr>
              <w:t xml:space="preserve">Appendix </w:t>
            </w:r>
            <w:r w:rsidR="00D45210">
              <w:rPr>
                <w:rFonts w:ascii="Times New Roman" w:hAnsi="Times New Roman"/>
                <w:sz w:val="16"/>
                <w:szCs w:val="16"/>
              </w:rPr>
              <w:t>O:</w:t>
            </w:r>
            <w:r w:rsidRPr="00B568C3" w:rsidR="000145C8">
              <w:rPr>
                <w:rFonts w:ascii="Times New Roman" w:hAnsi="Times New Roman"/>
                <w:sz w:val="16"/>
                <w:szCs w:val="16"/>
              </w:rPr>
              <w:t xml:space="preserve"> </w:t>
            </w:r>
          </w:p>
          <w:p w:rsidRPr="00B568C3" w:rsidR="000145C8" w:rsidP="00B82B61" w:rsidRDefault="000145C8" w14:paraId="00F18F39" w14:textId="77777777">
            <w:pPr>
              <w:rPr>
                <w:rFonts w:ascii="Times New Roman" w:hAnsi="Times New Roman"/>
                <w:sz w:val="16"/>
                <w:szCs w:val="16"/>
              </w:rPr>
            </w:pPr>
            <w:r w:rsidRPr="00B568C3">
              <w:rPr>
                <w:rFonts w:ascii="Times New Roman" w:hAnsi="Times New Roman"/>
                <w:sz w:val="16"/>
                <w:szCs w:val="16"/>
              </w:rPr>
              <w:t xml:space="preserve">Child Nutrition Program </w:t>
            </w:r>
            <w:r>
              <w:rPr>
                <w:rFonts w:ascii="Times New Roman" w:hAnsi="Times New Roman"/>
                <w:sz w:val="16"/>
                <w:szCs w:val="16"/>
              </w:rPr>
              <w:t xml:space="preserve">(CNP) </w:t>
            </w:r>
            <w:r w:rsidRPr="00B568C3">
              <w:rPr>
                <w:rFonts w:ascii="Times New Roman" w:hAnsi="Times New Roman"/>
                <w:sz w:val="16"/>
                <w:szCs w:val="16"/>
              </w:rPr>
              <w:t>Waiver Request Guidance and Protocol- Revised (Memo code: SP15 CACFP 12 SFSP 05-2018)</w:t>
            </w:r>
          </w:p>
          <w:p w:rsidRPr="00547590" w:rsidR="000145C8" w:rsidP="00B82B61" w:rsidRDefault="000145C8" w14:paraId="4E101E9A" w14:textId="77777777">
            <w:pPr>
              <w:widowControl/>
              <w:autoSpaceDE/>
              <w:autoSpaceDN/>
              <w:adjustRightInd/>
              <w:rPr>
                <w:rFonts w:ascii="Times New Roman" w:hAnsi="Times New Roman"/>
                <w:sz w:val="16"/>
                <w:szCs w:val="16"/>
              </w:rPr>
            </w:pPr>
          </w:p>
        </w:tc>
      </w:tr>
      <w:tr w:rsidRPr="00216529" w:rsidR="004D73ED" w:rsidTr="00B82B61" w14:paraId="713060F7" w14:textId="77777777">
        <w:trPr>
          <w:trHeight w:val="255"/>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5DB5545B"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CN State Agency</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10720373" w14:textId="77777777">
            <w:pPr>
              <w:widowControl/>
              <w:autoSpaceDE/>
              <w:autoSpaceDN/>
              <w:adjustRightInd/>
              <w:rPr>
                <w:rFonts w:ascii="Times New Roman" w:hAnsi="Times New Roman"/>
                <w:sz w:val="16"/>
                <w:szCs w:val="16"/>
              </w:rPr>
            </w:pPr>
            <w:r w:rsidRPr="00547590">
              <w:rPr>
                <w:rFonts w:ascii="Times New Roman" w:hAnsi="Times New Roman"/>
                <w:sz w:val="16"/>
                <w:szCs w:val="16"/>
              </w:rPr>
              <w:t>12(l) Waiver Development and Submission</w:t>
            </w:r>
          </w:p>
        </w:tc>
        <w:tc>
          <w:tcPr>
            <w:tcW w:w="1440" w:type="dxa"/>
            <w:tcBorders>
              <w:top w:val="nil"/>
              <w:left w:val="nil"/>
              <w:bottom w:val="single" w:color="auto" w:sz="4" w:space="0"/>
              <w:right w:val="single" w:color="auto" w:sz="4" w:space="0"/>
            </w:tcBorders>
            <w:noWrap/>
            <w:vAlign w:val="center"/>
          </w:tcPr>
          <w:p w:rsidRPr="000A5793" w:rsidR="000145C8" w:rsidP="00B82B61" w:rsidRDefault="000145C8" w14:paraId="00FB04D5" w14:textId="77777777">
            <w:pPr>
              <w:widowControl/>
              <w:overflowPunct/>
              <w:autoSpaceDE/>
              <w:autoSpaceDN/>
              <w:adjustRightInd/>
              <w:textAlignment w:val="auto"/>
              <w:rPr>
                <w:rFonts w:asciiTheme="minorHAnsi" w:hAnsiTheme="minorHAnsi" w:cstheme="minorHAnsi"/>
                <w:color w:val="000000"/>
                <w:sz w:val="16"/>
                <w:szCs w:val="16"/>
              </w:rPr>
            </w:pPr>
            <w:r w:rsidRPr="0001723F">
              <w:rPr>
                <w:rFonts w:asciiTheme="minorHAnsi" w:hAnsiTheme="minorHAnsi" w:cstheme="minorHAnsi"/>
                <w:color w:val="000000"/>
                <w:sz w:val="16"/>
                <w:szCs w:val="16"/>
              </w:rPr>
              <w:t>0584-0654</w:t>
            </w:r>
          </w:p>
        </w:tc>
        <w:tc>
          <w:tcPr>
            <w:tcW w:w="3477" w:type="dxa"/>
            <w:tcBorders>
              <w:top w:val="nil"/>
              <w:left w:val="nil"/>
              <w:bottom w:val="single" w:color="auto" w:sz="4" w:space="0"/>
              <w:right w:val="single" w:color="auto" w:sz="4" w:space="0"/>
            </w:tcBorders>
            <w:noWrap/>
            <w:vAlign w:val="center"/>
          </w:tcPr>
          <w:p w:rsidR="000145C8" w:rsidP="00B82B61" w:rsidRDefault="000145C8" w14:paraId="1E959DC9" w14:textId="77777777">
            <w:pPr>
              <w:rPr>
                <w:rFonts w:ascii="Times New Roman" w:hAnsi="Times New Roman"/>
                <w:sz w:val="16"/>
                <w:szCs w:val="16"/>
              </w:rPr>
            </w:pPr>
            <w:r w:rsidRPr="000A5793">
              <w:rPr>
                <w:rFonts w:ascii="Times New Roman" w:hAnsi="Times New Roman"/>
                <w:sz w:val="16"/>
                <w:szCs w:val="16"/>
              </w:rPr>
              <w:t>FNS estimates 67 CN State agencies will reques</w:t>
            </w:r>
            <w:r>
              <w:rPr>
                <w:rFonts w:ascii="Times New Roman" w:hAnsi="Times New Roman"/>
                <w:sz w:val="16"/>
                <w:szCs w:val="16"/>
              </w:rPr>
              <w:t xml:space="preserve">t statewide waivers per </w:t>
            </w:r>
            <w:r w:rsidRPr="000A5793">
              <w:rPr>
                <w:rFonts w:ascii="Times New Roman" w:hAnsi="Times New Roman"/>
                <w:sz w:val="16"/>
                <w:szCs w:val="16"/>
              </w:rPr>
              <w:t xml:space="preserve">guidance outlined in </w:t>
            </w:r>
            <w:r w:rsidRPr="000A5793">
              <w:rPr>
                <w:rFonts w:ascii="Times New Roman" w:hAnsi="Times New Roman"/>
                <w:i/>
                <w:sz w:val="16"/>
                <w:szCs w:val="16"/>
              </w:rPr>
              <w:t xml:space="preserve">Child Nutrition Program Waiver Request Guidance and Protocol- Revised </w:t>
            </w:r>
            <w:r w:rsidRPr="000A5793">
              <w:rPr>
                <w:rFonts w:ascii="Times New Roman" w:hAnsi="Times New Roman"/>
                <w:sz w:val="16"/>
                <w:szCs w:val="16"/>
              </w:rPr>
              <w:t>(Memo code: SP15 CACFP 12 SFSP 05-2018) a</w:t>
            </w:r>
            <w:r>
              <w:rPr>
                <w:rFonts w:ascii="Times New Roman" w:hAnsi="Times New Roman"/>
                <w:sz w:val="16"/>
                <w:szCs w:val="16"/>
              </w:rPr>
              <w:t>nd submit waiver requests.</w:t>
            </w:r>
            <w:r w:rsidR="00B82B61">
              <w:rPr>
                <w:rFonts w:ascii="Times New Roman" w:hAnsi="Times New Roman"/>
                <w:sz w:val="16"/>
                <w:szCs w:val="16"/>
              </w:rPr>
              <w:t xml:space="preserve"> </w:t>
            </w:r>
            <w:r>
              <w:rPr>
                <w:rFonts w:ascii="Times New Roman" w:hAnsi="Times New Roman"/>
                <w:sz w:val="16"/>
                <w:szCs w:val="16"/>
              </w:rPr>
              <w:t xml:space="preserve">It’s </w:t>
            </w:r>
            <w:r w:rsidRPr="000A5793">
              <w:rPr>
                <w:rFonts w:ascii="Times New Roman" w:hAnsi="Times New Roman"/>
                <w:sz w:val="16"/>
                <w:szCs w:val="16"/>
              </w:rPr>
              <w:t xml:space="preserve">estimated, together, 67 State agencies will develop and </w:t>
            </w:r>
            <w:r>
              <w:rPr>
                <w:rFonts w:ascii="Times New Roman" w:hAnsi="Times New Roman"/>
                <w:sz w:val="16"/>
                <w:szCs w:val="16"/>
              </w:rPr>
              <w:t xml:space="preserve">request </w:t>
            </w:r>
            <w:r w:rsidRPr="000A5793">
              <w:rPr>
                <w:rFonts w:ascii="Times New Roman" w:hAnsi="Times New Roman"/>
                <w:sz w:val="16"/>
                <w:szCs w:val="16"/>
              </w:rPr>
              <w:t>total of 130 statewide waivers of CN Program requirements</w:t>
            </w:r>
            <w:r>
              <w:rPr>
                <w:rFonts w:ascii="Times New Roman" w:hAnsi="Times New Roman"/>
                <w:sz w:val="16"/>
                <w:szCs w:val="16"/>
              </w:rPr>
              <w:t>.</w:t>
            </w:r>
            <w:r w:rsidRPr="000A5793">
              <w:rPr>
                <w:rFonts w:ascii="Times New Roman" w:hAnsi="Times New Roman"/>
                <w:sz w:val="16"/>
                <w:szCs w:val="16"/>
              </w:rPr>
              <w:t xml:space="preserve"> </w:t>
            </w:r>
            <w:r>
              <w:rPr>
                <w:rFonts w:ascii="Times New Roman" w:hAnsi="Times New Roman"/>
                <w:sz w:val="16"/>
                <w:szCs w:val="16"/>
              </w:rPr>
              <w:t>E</w:t>
            </w:r>
            <w:r w:rsidRPr="000A5793">
              <w:rPr>
                <w:rFonts w:ascii="Times New Roman" w:hAnsi="Times New Roman"/>
                <w:sz w:val="16"/>
                <w:szCs w:val="16"/>
              </w:rPr>
              <w:t>ach request wil</w:t>
            </w:r>
            <w:r>
              <w:rPr>
                <w:rFonts w:ascii="Times New Roman" w:hAnsi="Times New Roman"/>
                <w:sz w:val="16"/>
                <w:szCs w:val="16"/>
              </w:rPr>
              <w:t>l take approx</w:t>
            </w:r>
            <w:r w:rsidR="007A4EF8">
              <w:rPr>
                <w:rFonts w:ascii="Times New Roman" w:hAnsi="Times New Roman"/>
                <w:sz w:val="16"/>
                <w:szCs w:val="16"/>
              </w:rPr>
              <w:t>imately</w:t>
            </w:r>
            <w:r w:rsidRPr="000A5793">
              <w:rPr>
                <w:rFonts w:ascii="Times New Roman" w:hAnsi="Times New Roman"/>
                <w:sz w:val="16"/>
                <w:szCs w:val="16"/>
              </w:rPr>
              <w:t xml:space="preserve"> 1 hour to develop and submit to FNS.</w:t>
            </w:r>
          </w:p>
          <w:p w:rsidRPr="000A5793" w:rsidR="009B6545" w:rsidP="00B82B61" w:rsidRDefault="009B6545" w14:paraId="38F51FBE" w14:textId="1B3A171E">
            <w:pPr>
              <w:rPr>
                <w:rFonts w:ascii="Times New Roman" w:hAnsi="Times New Roman"/>
                <w:sz w:val="16"/>
                <w:szCs w:val="16"/>
              </w:rPr>
            </w:pPr>
          </w:p>
        </w:tc>
        <w:tc>
          <w:tcPr>
            <w:tcW w:w="1081" w:type="dxa"/>
            <w:tcBorders>
              <w:top w:val="nil"/>
              <w:left w:val="nil"/>
              <w:bottom w:val="single" w:color="auto" w:sz="4" w:space="0"/>
              <w:right w:val="single" w:color="auto" w:sz="4" w:space="0"/>
            </w:tcBorders>
          </w:tcPr>
          <w:p w:rsidR="000145C8" w:rsidP="00B82B61" w:rsidRDefault="000145C8" w14:paraId="2ECF96FD" w14:textId="77777777">
            <w:pPr>
              <w:widowControl/>
              <w:autoSpaceDE/>
              <w:autoSpaceDN/>
              <w:adjustRightInd/>
              <w:spacing w:line="480" w:lineRule="auto"/>
              <w:rPr>
                <w:rFonts w:ascii="Times New Roman" w:hAnsi="Times New Roman"/>
                <w:sz w:val="16"/>
                <w:szCs w:val="16"/>
              </w:rPr>
            </w:pPr>
          </w:p>
          <w:p w:rsidRPr="00547590" w:rsidR="000145C8" w:rsidP="008F211A" w:rsidRDefault="00D45210" w14:paraId="6CE03A7B" w14:textId="341D3457">
            <w:pPr>
              <w:widowControl/>
              <w:autoSpaceDE/>
              <w:autoSpaceDN/>
              <w:adjustRightInd/>
              <w:rPr>
                <w:rFonts w:ascii="Times New Roman" w:hAnsi="Times New Roman"/>
                <w:sz w:val="16"/>
                <w:szCs w:val="16"/>
              </w:rPr>
            </w:pPr>
            <w:r>
              <w:rPr>
                <w:rFonts w:ascii="Times New Roman" w:hAnsi="Times New Roman"/>
                <w:sz w:val="16"/>
                <w:szCs w:val="16"/>
              </w:rPr>
              <w:t>Appendix O</w:t>
            </w:r>
          </w:p>
        </w:tc>
      </w:tr>
      <w:tr w:rsidRPr="00216529" w:rsidR="004D73ED" w:rsidTr="00B82B61" w14:paraId="42960ED9" w14:textId="77777777">
        <w:trPr>
          <w:trHeight w:val="255"/>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6804CD4D"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CN State Agency</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1B4500A1" w14:textId="77777777">
            <w:pPr>
              <w:widowControl/>
              <w:autoSpaceDE/>
              <w:autoSpaceDN/>
              <w:adjustRightInd/>
              <w:rPr>
                <w:rFonts w:ascii="Times New Roman" w:hAnsi="Times New Roman"/>
                <w:sz w:val="16"/>
                <w:szCs w:val="16"/>
              </w:rPr>
            </w:pPr>
            <w:r w:rsidRPr="00547590">
              <w:rPr>
                <w:rFonts w:ascii="Times New Roman" w:hAnsi="Times New Roman"/>
                <w:sz w:val="16"/>
                <w:szCs w:val="16"/>
              </w:rPr>
              <w:t>12(l) Waiver Public Notice</w:t>
            </w:r>
          </w:p>
        </w:tc>
        <w:tc>
          <w:tcPr>
            <w:tcW w:w="1440" w:type="dxa"/>
            <w:tcBorders>
              <w:top w:val="nil"/>
              <w:left w:val="nil"/>
              <w:bottom w:val="single" w:color="auto" w:sz="4" w:space="0"/>
              <w:right w:val="single" w:color="auto" w:sz="4" w:space="0"/>
            </w:tcBorders>
            <w:noWrap/>
            <w:vAlign w:val="center"/>
          </w:tcPr>
          <w:p w:rsidRPr="0001723F" w:rsidR="000145C8" w:rsidP="00B82B61" w:rsidRDefault="000145C8" w14:paraId="4135EB6B" w14:textId="77777777">
            <w:pPr>
              <w:widowControl/>
              <w:overflowPunct/>
              <w:autoSpaceDE/>
              <w:autoSpaceDN/>
              <w:adjustRightInd/>
              <w:textAlignment w:val="auto"/>
              <w:rPr>
                <w:rFonts w:asciiTheme="minorHAnsi" w:hAnsiTheme="minorHAnsi" w:cstheme="minorHAnsi"/>
                <w:color w:val="000000"/>
                <w:sz w:val="16"/>
                <w:szCs w:val="16"/>
              </w:rPr>
            </w:pPr>
            <w:r w:rsidRPr="0001723F">
              <w:rPr>
                <w:rFonts w:asciiTheme="minorHAnsi" w:hAnsiTheme="minorHAnsi" w:cstheme="minorHAnsi"/>
                <w:color w:val="000000"/>
                <w:sz w:val="16"/>
                <w:szCs w:val="16"/>
              </w:rPr>
              <w:t>0584-0654</w:t>
            </w:r>
          </w:p>
          <w:p w:rsidR="000145C8" w:rsidP="00B82B61" w:rsidRDefault="000145C8" w14:paraId="4C9533EC" w14:textId="77777777">
            <w:pPr>
              <w:widowControl/>
              <w:autoSpaceDE/>
              <w:autoSpaceDN/>
              <w:adjustRightInd/>
              <w:spacing w:line="480" w:lineRule="auto"/>
              <w:rPr>
                <w:sz w:val="16"/>
                <w:szCs w:val="16"/>
              </w:rPr>
            </w:pPr>
          </w:p>
        </w:tc>
        <w:tc>
          <w:tcPr>
            <w:tcW w:w="3477" w:type="dxa"/>
            <w:tcBorders>
              <w:top w:val="nil"/>
              <w:left w:val="nil"/>
              <w:bottom w:val="single" w:color="auto" w:sz="4" w:space="0"/>
              <w:right w:val="single" w:color="auto" w:sz="4" w:space="0"/>
            </w:tcBorders>
            <w:noWrap/>
            <w:vAlign w:val="center"/>
          </w:tcPr>
          <w:p w:rsidRPr="00B82E98" w:rsidR="000145C8" w:rsidP="00B82B61" w:rsidRDefault="000145C8" w14:paraId="12F5CC97" w14:textId="77777777">
            <w:pPr>
              <w:rPr>
                <w:rFonts w:ascii="Times New Roman" w:hAnsi="Times New Roman"/>
                <w:sz w:val="16"/>
                <w:szCs w:val="16"/>
              </w:rPr>
            </w:pPr>
            <w:r w:rsidRPr="00B82E98">
              <w:rPr>
                <w:rFonts w:ascii="Times New Roman" w:hAnsi="Times New Roman"/>
                <w:sz w:val="16"/>
                <w:szCs w:val="16"/>
              </w:rPr>
              <w:t>Each State agency that submits a request is required to provide public notice regarding the request. FNS estimates 67 State agencies will provide 130 public notices associated with statewide waiver requests submitted under Section 12(l) waiver authority, and that it takes 30 minutes (.5 hours) to provide each public notice</w:t>
            </w:r>
            <w:r>
              <w:rPr>
                <w:rFonts w:ascii="Times New Roman" w:hAnsi="Times New Roman"/>
                <w:sz w:val="16"/>
                <w:szCs w:val="16"/>
              </w:rPr>
              <w:t>.</w:t>
            </w:r>
          </w:p>
        </w:tc>
        <w:tc>
          <w:tcPr>
            <w:tcW w:w="1081" w:type="dxa"/>
            <w:tcBorders>
              <w:top w:val="nil"/>
              <w:left w:val="nil"/>
              <w:bottom w:val="single" w:color="auto" w:sz="4" w:space="0"/>
              <w:right w:val="single" w:color="auto" w:sz="4" w:space="0"/>
            </w:tcBorders>
          </w:tcPr>
          <w:p w:rsidRPr="00547590" w:rsidR="000145C8" w:rsidP="00B82B61" w:rsidRDefault="00D45210" w14:paraId="7AB666E3" w14:textId="2ED18B48">
            <w:pPr>
              <w:widowControl/>
              <w:autoSpaceDE/>
              <w:autoSpaceDN/>
              <w:adjustRightInd/>
              <w:rPr>
                <w:rFonts w:ascii="Times New Roman" w:hAnsi="Times New Roman"/>
                <w:sz w:val="16"/>
                <w:szCs w:val="16"/>
              </w:rPr>
            </w:pPr>
            <w:r>
              <w:rPr>
                <w:rFonts w:ascii="Times New Roman" w:hAnsi="Times New Roman"/>
                <w:sz w:val="16"/>
                <w:szCs w:val="16"/>
              </w:rPr>
              <w:t>Appendix O</w:t>
            </w:r>
          </w:p>
        </w:tc>
      </w:tr>
      <w:tr w:rsidRPr="00216529" w:rsidR="004D73ED" w:rsidTr="00B82B61" w14:paraId="6463075A" w14:textId="77777777">
        <w:trPr>
          <w:trHeight w:val="255"/>
        </w:trPr>
        <w:tc>
          <w:tcPr>
            <w:tcW w:w="2070" w:type="dxa"/>
            <w:tcBorders>
              <w:top w:val="nil"/>
              <w:left w:val="single" w:color="auto" w:sz="4" w:space="0"/>
              <w:bottom w:val="single" w:color="auto" w:sz="4" w:space="0"/>
              <w:right w:val="single" w:color="auto" w:sz="4" w:space="0"/>
            </w:tcBorders>
            <w:vAlign w:val="center"/>
          </w:tcPr>
          <w:p w:rsidRPr="00547590" w:rsidR="000145C8" w:rsidP="00B82B61" w:rsidRDefault="000145C8" w14:paraId="11C46264" w14:textId="77777777">
            <w:pPr>
              <w:widowControl/>
              <w:autoSpaceDE/>
              <w:autoSpaceDN/>
              <w:adjustRightInd/>
              <w:spacing w:line="480" w:lineRule="auto"/>
              <w:rPr>
                <w:rFonts w:ascii="Times New Roman" w:hAnsi="Times New Roman"/>
                <w:sz w:val="16"/>
                <w:szCs w:val="16"/>
              </w:rPr>
            </w:pPr>
            <w:r w:rsidRPr="00547590">
              <w:rPr>
                <w:rFonts w:ascii="Times New Roman" w:hAnsi="Times New Roman"/>
                <w:sz w:val="16"/>
                <w:szCs w:val="16"/>
              </w:rPr>
              <w:t xml:space="preserve">CN State Agency </w:t>
            </w:r>
          </w:p>
        </w:tc>
        <w:tc>
          <w:tcPr>
            <w:tcW w:w="1310" w:type="dxa"/>
            <w:tcBorders>
              <w:top w:val="nil"/>
              <w:left w:val="nil"/>
              <w:bottom w:val="single" w:color="auto" w:sz="4" w:space="0"/>
              <w:right w:val="single" w:color="auto" w:sz="4" w:space="0"/>
            </w:tcBorders>
            <w:noWrap/>
            <w:vAlign w:val="center"/>
          </w:tcPr>
          <w:p w:rsidRPr="00547590" w:rsidR="000145C8" w:rsidP="00B82B61" w:rsidRDefault="000145C8" w14:paraId="35FF5BB6" w14:textId="77777777">
            <w:pPr>
              <w:widowControl/>
              <w:autoSpaceDE/>
              <w:autoSpaceDN/>
              <w:adjustRightInd/>
              <w:rPr>
                <w:rFonts w:ascii="Times New Roman" w:hAnsi="Times New Roman"/>
                <w:sz w:val="16"/>
                <w:szCs w:val="16"/>
              </w:rPr>
            </w:pPr>
            <w:r w:rsidRPr="00547590">
              <w:rPr>
                <w:rFonts w:ascii="Times New Roman" w:hAnsi="Times New Roman"/>
                <w:sz w:val="16"/>
                <w:szCs w:val="16"/>
              </w:rPr>
              <w:t xml:space="preserve">12(l) Reporting </w:t>
            </w:r>
          </w:p>
        </w:tc>
        <w:tc>
          <w:tcPr>
            <w:tcW w:w="1440" w:type="dxa"/>
            <w:tcBorders>
              <w:top w:val="nil"/>
              <w:left w:val="nil"/>
              <w:bottom w:val="single" w:color="auto" w:sz="4" w:space="0"/>
              <w:right w:val="single" w:color="auto" w:sz="4" w:space="0"/>
            </w:tcBorders>
            <w:noWrap/>
            <w:vAlign w:val="center"/>
          </w:tcPr>
          <w:p w:rsidRPr="0001723F" w:rsidR="000145C8" w:rsidP="00B82B61" w:rsidRDefault="000145C8" w14:paraId="206E369A" w14:textId="77777777">
            <w:pPr>
              <w:widowControl/>
              <w:overflowPunct/>
              <w:autoSpaceDE/>
              <w:autoSpaceDN/>
              <w:adjustRightInd/>
              <w:textAlignment w:val="auto"/>
              <w:rPr>
                <w:rFonts w:asciiTheme="minorHAnsi" w:hAnsiTheme="minorHAnsi" w:cstheme="minorHAnsi"/>
                <w:color w:val="000000"/>
                <w:sz w:val="16"/>
                <w:szCs w:val="16"/>
              </w:rPr>
            </w:pPr>
            <w:r w:rsidRPr="0001723F">
              <w:rPr>
                <w:rFonts w:asciiTheme="minorHAnsi" w:hAnsiTheme="minorHAnsi" w:cstheme="minorHAnsi"/>
                <w:color w:val="000000"/>
                <w:sz w:val="16"/>
                <w:szCs w:val="16"/>
              </w:rPr>
              <w:t>0584-0654</w:t>
            </w:r>
          </w:p>
          <w:p w:rsidR="000145C8" w:rsidP="00B82B61" w:rsidRDefault="000145C8" w14:paraId="3F31717C" w14:textId="77777777">
            <w:pPr>
              <w:widowControl/>
              <w:autoSpaceDE/>
              <w:autoSpaceDN/>
              <w:adjustRightInd/>
              <w:spacing w:line="480" w:lineRule="auto"/>
              <w:rPr>
                <w:sz w:val="16"/>
                <w:szCs w:val="16"/>
              </w:rPr>
            </w:pPr>
          </w:p>
        </w:tc>
        <w:tc>
          <w:tcPr>
            <w:tcW w:w="3477" w:type="dxa"/>
            <w:tcBorders>
              <w:top w:val="nil"/>
              <w:left w:val="nil"/>
              <w:bottom w:val="single" w:color="auto" w:sz="4" w:space="0"/>
              <w:right w:val="single" w:color="auto" w:sz="4" w:space="0"/>
            </w:tcBorders>
            <w:noWrap/>
            <w:vAlign w:val="center"/>
          </w:tcPr>
          <w:p w:rsidRPr="00B23243" w:rsidR="000145C8" w:rsidP="00B82B61" w:rsidRDefault="000145C8" w14:paraId="66DB7D15" w14:textId="77777777">
            <w:pPr>
              <w:rPr>
                <w:rFonts w:ascii="Times New Roman" w:hAnsi="Times New Roman"/>
                <w:sz w:val="16"/>
                <w:szCs w:val="16"/>
              </w:rPr>
            </w:pPr>
            <w:r w:rsidRPr="00A07587">
              <w:rPr>
                <w:rFonts w:ascii="Times New Roman" w:hAnsi="Times New Roman"/>
                <w:sz w:val="16"/>
                <w:szCs w:val="16"/>
              </w:rPr>
              <w:t>Of the total 130 estimated statewide waiver requests, FNS estimates 100 will be approved, and will require State agencies to report on waiver implementation within 1 year of the approval date. It takes approximately 30 minutes (.5 hours) for State agencies to develop and submit evaluation data on statewide waiver implementation</w:t>
            </w:r>
            <w:r>
              <w:rPr>
                <w:rFonts w:ascii="Times New Roman" w:hAnsi="Times New Roman"/>
                <w:sz w:val="16"/>
                <w:szCs w:val="16"/>
              </w:rPr>
              <w:t>.</w:t>
            </w:r>
          </w:p>
        </w:tc>
        <w:tc>
          <w:tcPr>
            <w:tcW w:w="1081" w:type="dxa"/>
            <w:tcBorders>
              <w:top w:val="nil"/>
              <w:left w:val="nil"/>
              <w:bottom w:val="single" w:color="auto" w:sz="4" w:space="0"/>
              <w:right w:val="single" w:color="auto" w:sz="4" w:space="0"/>
            </w:tcBorders>
          </w:tcPr>
          <w:p w:rsidRPr="00547590" w:rsidR="000145C8" w:rsidP="00B82B61" w:rsidRDefault="00D45210" w14:paraId="0D5A8312" w14:textId="355E41A2">
            <w:pPr>
              <w:widowControl/>
              <w:autoSpaceDE/>
              <w:autoSpaceDN/>
              <w:adjustRightInd/>
              <w:rPr>
                <w:rFonts w:ascii="Times New Roman" w:hAnsi="Times New Roman"/>
                <w:sz w:val="16"/>
                <w:szCs w:val="16"/>
              </w:rPr>
            </w:pPr>
            <w:r>
              <w:rPr>
                <w:rFonts w:ascii="Times New Roman" w:hAnsi="Times New Roman"/>
                <w:sz w:val="16"/>
                <w:szCs w:val="16"/>
              </w:rPr>
              <w:t>Appendix O</w:t>
            </w:r>
          </w:p>
        </w:tc>
      </w:tr>
      <w:tr w:rsidRPr="00216529" w:rsidR="004D73ED" w:rsidTr="00B82B61" w14:paraId="084A3DEE" w14:textId="77777777">
        <w:trPr>
          <w:trHeight w:val="255"/>
        </w:trPr>
        <w:tc>
          <w:tcPr>
            <w:tcW w:w="9378" w:type="dxa"/>
            <w:gridSpan w:val="5"/>
            <w:tcBorders>
              <w:top w:val="nil"/>
              <w:left w:val="single" w:color="auto" w:sz="4" w:space="0"/>
              <w:bottom w:val="single" w:color="auto" w:sz="4" w:space="0"/>
            </w:tcBorders>
            <w:vAlign w:val="center"/>
          </w:tcPr>
          <w:p w:rsidRPr="00D249F1" w:rsidR="000145C8" w:rsidP="00B82B61" w:rsidRDefault="000145C8" w14:paraId="461E0247" w14:textId="77777777">
            <w:pPr>
              <w:widowControl/>
              <w:autoSpaceDE/>
              <w:autoSpaceDN/>
              <w:adjustRightInd/>
              <w:spacing w:line="480" w:lineRule="auto"/>
              <w:jc w:val="center"/>
              <w:rPr>
                <w:rFonts w:ascii="Times New Roman" w:hAnsi="Times New Roman"/>
                <w:b/>
                <w:sz w:val="20"/>
              </w:rPr>
            </w:pPr>
            <w:r w:rsidRPr="00D249F1">
              <w:rPr>
                <w:rFonts w:ascii="Times New Roman" w:hAnsi="Times New Roman"/>
                <w:b/>
                <w:sz w:val="20"/>
              </w:rPr>
              <w:t xml:space="preserve">Local Government </w:t>
            </w:r>
          </w:p>
        </w:tc>
      </w:tr>
      <w:tr w:rsidRPr="00216529" w:rsidR="00CE13CF" w:rsidTr="00B82B61" w14:paraId="75E6D4C1" w14:textId="77777777">
        <w:trPr>
          <w:trHeight w:val="600"/>
        </w:trPr>
        <w:tc>
          <w:tcPr>
            <w:tcW w:w="2070" w:type="dxa"/>
            <w:tcBorders>
              <w:top w:val="single" w:color="auto" w:sz="8" w:space="0"/>
              <w:left w:val="single" w:color="auto" w:sz="4" w:space="0"/>
              <w:bottom w:val="single" w:color="auto" w:sz="8" w:space="0"/>
              <w:right w:val="single" w:color="auto" w:sz="4" w:space="0"/>
            </w:tcBorders>
            <w:shd w:val="clear" w:color="auto" w:fill="auto"/>
            <w:vAlign w:val="center"/>
          </w:tcPr>
          <w:p w:rsidRPr="00547590" w:rsidR="000145C8" w:rsidP="00B82B61" w:rsidRDefault="000145C8" w14:paraId="233688AA" w14:textId="77777777">
            <w:pPr>
              <w:widowControl/>
              <w:autoSpaceDE/>
              <w:autoSpaceDN/>
              <w:adjustRightInd/>
              <w:jc w:val="right"/>
              <w:rPr>
                <w:rFonts w:ascii="Times New Roman" w:hAnsi="Times New Roman"/>
                <w:bCs/>
                <w:sz w:val="16"/>
                <w:szCs w:val="16"/>
              </w:rPr>
            </w:pPr>
            <w:r w:rsidRPr="00547590">
              <w:rPr>
                <w:rFonts w:ascii="Times New Roman" w:hAnsi="Times New Roman"/>
                <w:bCs/>
                <w:sz w:val="16"/>
                <w:szCs w:val="16"/>
              </w:rPr>
              <w:t>Food Distribution State Program</w:t>
            </w:r>
          </w:p>
        </w:tc>
        <w:tc>
          <w:tcPr>
            <w:tcW w:w="1310" w:type="dxa"/>
            <w:tcBorders>
              <w:top w:val="single" w:color="auto" w:sz="8" w:space="0"/>
              <w:left w:val="nil"/>
              <w:bottom w:val="single" w:color="auto" w:sz="8" w:space="0"/>
              <w:right w:val="single" w:color="auto" w:sz="4" w:space="0"/>
            </w:tcBorders>
            <w:shd w:val="clear" w:color="auto" w:fill="auto"/>
            <w:noWrap/>
            <w:vAlign w:val="center"/>
          </w:tcPr>
          <w:p w:rsidRPr="00547590" w:rsidR="000145C8" w:rsidP="00B82B61" w:rsidRDefault="000145C8" w14:paraId="7E2593E2" w14:textId="77777777">
            <w:pPr>
              <w:widowControl/>
              <w:autoSpaceDE/>
              <w:autoSpaceDN/>
              <w:adjustRightInd/>
              <w:rPr>
                <w:rFonts w:ascii="Times New Roman" w:hAnsi="Times New Roman"/>
                <w:sz w:val="16"/>
                <w:szCs w:val="16"/>
              </w:rPr>
            </w:pPr>
            <w:r w:rsidRPr="00547590">
              <w:rPr>
                <w:rFonts w:ascii="Times New Roman" w:hAnsi="Times New Roman"/>
                <w:sz w:val="16"/>
                <w:szCs w:val="16"/>
              </w:rPr>
              <w:t>Form FNS292A</w:t>
            </w:r>
          </w:p>
        </w:tc>
        <w:tc>
          <w:tcPr>
            <w:tcW w:w="1440" w:type="dxa"/>
            <w:tcBorders>
              <w:top w:val="single" w:color="auto" w:sz="8" w:space="0"/>
              <w:left w:val="nil"/>
              <w:bottom w:val="single" w:color="auto" w:sz="8" w:space="0"/>
              <w:right w:val="single" w:color="auto" w:sz="4" w:space="0"/>
            </w:tcBorders>
            <w:shd w:val="clear" w:color="auto" w:fill="FFFFFF"/>
            <w:noWrap/>
            <w:vAlign w:val="center"/>
          </w:tcPr>
          <w:p w:rsidR="000145C8" w:rsidP="00B82B61" w:rsidRDefault="000145C8" w14:paraId="02A732CD" w14:textId="77777777">
            <w:pPr>
              <w:widowControl/>
              <w:autoSpaceDE/>
              <w:autoSpaceDN/>
              <w:adjustRightInd/>
              <w:rPr>
                <w:rFonts w:ascii="Times New Roman" w:hAnsi="Times New Roman"/>
                <w:sz w:val="16"/>
                <w:szCs w:val="16"/>
              </w:rPr>
            </w:pPr>
            <w:r>
              <w:rPr>
                <w:rFonts w:ascii="Times New Roman" w:hAnsi="Times New Roman"/>
                <w:sz w:val="16"/>
                <w:szCs w:val="16"/>
              </w:rPr>
              <w:t>0584-0594</w:t>
            </w:r>
          </w:p>
          <w:p w:rsidRPr="00AE5126" w:rsidR="000145C8" w:rsidP="00B82B61" w:rsidRDefault="000145C8" w14:paraId="635492F3" w14:textId="77777777">
            <w:pPr>
              <w:widowControl/>
              <w:autoSpaceDE/>
              <w:autoSpaceDN/>
              <w:adjustRightInd/>
              <w:rPr>
                <w:rFonts w:ascii="Times New Roman" w:hAnsi="Times New Roman"/>
                <w:sz w:val="16"/>
                <w:szCs w:val="16"/>
              </w:rPr>
            </w:pPr>
            <w:r>
              <w:rPr>
                <w:rFonts w:ascii="Times New Roman" w:hAnsi="Times New Roman"/>
                <w:sz w:val="16"/>
                <w:szCs w:val="16"/>
              </w:rPr>
              <w:t>Exp. 7/31/23</w:t>
            </w:r>
          </w:p>
        </w:tc>
        <w:tc>
          <w:tcPr>
            <w:tcW w:w="3477" w:type="dxa"/>
            <w:tcBorders>
              <w:top w:val="single" w:color="auto" w:sz="8" w:space="0"/>
              <w:left w:val="nil"/>
              <w:bottom w:val="single" w:color="auto" w:sz="8" w:space="0"/>
              <w:right w:val="single" w:color="auto" w:sz="4" w:space="0"/>
            </w:tcBorders>
            <w:shd w:val="clear" w:color="auto" w:fill="FFFFFF"/>
            <w:noWrap/>
            <w:vAlign w:val="center"/>
          </w:tcPr>
          <w:p w:rsidRPr="00480229" w:rsidR="000145C8" w:rsidP="00B82B61" w:rsidRDefault="000145C8" w14:paraId="3E966220" w14:textId="77777777">
            <w:pPr>
              <w:rPr>
                <w:rFonts w:ascii="Times New Roman" w:hAnsi="Times New Roman"/>
                <w:sz w:val="16"/>
                <w:szCs w:val="16"/>
              </w:rPr>
            </w:pPr>
            <w:r w:rsidRPr="00480229">
              <w:rPr>
                <w:rFonts w:ascii="Times New Roman" w:hAnsi="Times New Roman"/>
                <w:sz w:val="16"/>
                <w:szCs w:val="16"/>
              </w:rPr>
              <w:t>Food Distribution Program Staff in 60 State Agencies will submit form FNS 292A 52 times (weekly over twelve months). It will take them approximately 15 minutes to complete the form each time.</w:t>
            </w:r>
          </w:p>
          <w:p w:rsidRPr="00480229" w:rsidR="000145C8" w:rsidP="00B82B61" w:rsidRDefault="000145C8" w14:paraId="2A3F3B0B" w14:textId="77777777">
            <w:pPr>
              <w:widowControl/>
              <w:autoSpaceDE/>
              <w:autoSpaceDN/>
              <w:adjustRightInd/>
              <w:spacing w:line="480" w:lineRule="auto"/>
              <w:rPr>
                <w:rFonts w:ascii="Times New Roman" w:hAnsi="Times New Roman"/>
                <w:color w:val="000000"/>
                <w:sz w:val="16"/>
                <w:szCs w:val="16"/>
              </w:rPr>
            </w:pPr>
          </w:p>
        </w:tc>
        <w:tc>
          <w:tcPr>
            <w:tcW w:w="1081" w:type="dxa"/>
            <w:tcBorders>
              <w:top w:val="single" w:color="auto" w:sz="8" w:space="0"/>
              <w:left w:val="nil"/>
              <w:bottom w:val="single" w:color="auto" w:sz="8" w:space="0"/>
              <w:right w:val="single" w:color="auto" w:sz="4" w:space="0"/>
            </w:tcBorders>
          </w:tcPr>
          <w:p w:rsidRPr="00547590" w:rsidR="000145C8" w:rsidP="00B82B61" w:rsidRDefault="000145C8" w14:paraId="56C8F188" w14:textId="3901732A">
            <w:pPr>
              <w:widowControl/>
              <w:autoSpaceDE/>
              <w:autoSpaceDN/>
              <w:adjustRightInd/>
              <w:rPr>
                <w:rFonts w:ascii="Times New Roman" w:hAnsi="Times New Roman"/>
                <w:sz w:val="16"/>
                <w:szCs w:val="16"/>
              </w:rPr>
            </w:pPr>
            <w:r w:rsidRPr="00547590">
              <w:rPr>
                <w:rFonts w:ascii="Times New Roman" w:hAnsi="Times New Roman"/>
                <w:sz w:val="16"/>
                <w:szCs w:val="16"/>
              </w:rPr>
              <w:fldChar w:fldCharType="begin"/>
            </w:r>
            <w:r w:rsidRPr="00547590">
              <w:rPr>
                <w:rFonts w:ascii="Times New Roman" w:hAnsi="Times New Roman"/>
                <w:sz w:val="16"/>
                <w:szCs w:val="16"/>
              </w:rPr>
              <w:instrText xml:space="preserve"> REF _Ref54281480 \h  \* MERGEFORMAT </w:instrText>
            </w:r>
            <w:r w:rsidRPr="00547590">
              <w:rPr>
                <w:rFonts w:ascii="Times New Roman" w:hAnsi="Times New Roman"/>
                <w:sz w:val="16"/>
                <w:szCs w:val="16"/>
              </w:rPr>
            </w:r>
            <w:r w:rsidRPr="00547590">
              <w:rPr>
                <w:rFonts w:ascii="Times New Roman" w:hAnsi="Times New Roman"/>
                <w:sz w:val="16"/>
                <w:szCs w:val="16"/>
              </w:rPr>
              <w:fldChar w:fldCharType="separate"/>
            </w:r>
            <w:r w:rsidR="00D45210">
              <w:rPr>
                <w:rFonts w:ascii="Times New Roman" w:hAnsi="Times New Roman"/>
                <w:sz w:val="16"/>
                <w:szCs w:val="16"/>
              </w:rPr>
              <w:t>Appendix P</w:t>
            </w:r>
            <w:r w:rsidRPr="00547590">
              <w:rPr>
                <w:rFonts w:ascii="Times New Roman" w:hAnsi="Times New Roman"/>
                <w:sz w:val="16"/>
                <w:szCs w:val="16"/>
              </w:rPr>
              <w:t>: USDA commodities reporting data</w:t>
            </w:r>
            <w:r w:rsidRPr="00547590">
              <w:rPr>
                <w:rFonts w:ascii="Times New Roman" w:hAnsi="Times New Roman"/>
                <w:sz w:val="16"/>
                <w:szCs w:val="16"/>
              </w:rPr>
              <w:fldChar w:fldCharType="end"/>
            </w:r>
          </w:p>
        </w:tc>
      </w:tr>
      <w:tr w:rsidRPr="00216529" w:rsidR="00CE13CF" w:rsidTr="00B82B61" w14:paraId="61A32FA6" w14:textId="77777777">
        <w:trPr>
          <w:trHeight w:val="600"/>
        </w:trPr>
        <w:tc>
          <w:tcPr>
            <w:tcW w:w="2070" w:type="dxa"/>
            <w:tcBorders>
              <w:top w:val="single" w:color="auto" w:sz="8" w:space="0"/>
              <w:left w:val="single" w:color="auto" w:sz="4" w:space="0"/>
              <w:bottom w:val="single" w:color="auto" w:sz="8" w:space="0"/>
              <w:right w:val="single" w:color="auto" w:sz="4" w:space="0"/>
            </w:tcBorders>
            <w:shd w:val="clear" w:color="auto" w:fill="auto"/>
            <w:vAlign w:val="center"/>
          </w:tcPr>
          <w:p w:rsidRPr="00547590" w:rsidR="000145C8" w:rsidP="00B82B61" w:rsidRDefault="000145C8" w14:paraId="337CF4F6" w14:textId="77777777">
            <w:pPr>
              <w:widowControl/>
              <w:autoSpaceDE/>
              <w:autoSpaceDN/>
              <w:adjustRightInd/>
              <w:jc w:val="center"/>
              <w:rPr>
                <w:rFonts w:ascii="Times New Roman" w:hAnsi="Times New Roman"/>
                <w:bCs/>
                <w:sz w:val="16"/>
                <w:szCs w:val="16"/>
              </w:rPr>
            </w:pPr>
            <w:r w:rsidRPr="00547590">
              <w:rPr>
                <w:rFonts w:ascii="Times New Roman" w:hAnsi="Times New Roman"/>
                <w:bCs/>
                <w:sz w:val="16"/>
                <w:szCs w:val="16"/>
              </w:rPr>
              <w:t>WIC Local Agency Program Staff</w:t>
            </w:r>
          </w:p>
        </w:tc>
        <w:tc>
          <w:tcPr>
            <w:tcW w:w="1310" w:type="dxa"/>
            <w:tcBorders>
              <w:top w:val="single" w:color="auto" w:sz="8" w:space="0"/>
              <w:left w:val="nil"/>
              <w:bottom w:val="single" w:color="auto" w:sz="8" w:space="0"/>
              <w:right w:val="single" w:color="auto" w:sz="4" w:space="0"/>
            </w:tcBorders>
            <w:shd w:val="clear" w:color="auto" w:fill="auto"/>
            <w:noWrap/>
            <w:vAlign w:val="center"/>
          </w:tcPr>
          <w:p w:rsidRPr="00547590" w:rsidR="000145C8" w:rsidP="00A30CDE" w:rsidRDefault="000145C8" w14:paraId="5BCE5D27" w14:textId="7D3B6D7E">
            <w:pPr>
              <w:widowControl/>
              <w:autoSpaceDE/>
              <w:autoSpaceDN/>
              <w:adjustRightInd/>
              <w:rPr>
                <w:rFonts w:ascii="Times New Roman" w:hAnsi="Times New Roman"/>
                <w:sz w:val="16"/>
                <w:szCs w:val="16"/>
              </w:rPr>
            </w:pPr>
            <w:r w:rsidRPr="00547590">
              <w:rPr>
                <w:rFonts w:ascii="Times New Roman" w:hAnsi="Times New Roman"/>
                <w:sz w:val="16"/>
                <w:szCs w:val="16"/>
              </w:rPr>
              <w:t>Report</w:t>
            </w:r>
            <w:r w:rsidR="00BE454B">
              <w:rPr>
                <w:rFonts w:ascii="Times New Roman" w:hAnsi="Times New Roman"/>
                <w:sz w:val="16"/>
                <w:szCs w:val="16"/>
              </w:rPr>
              <w:t xml:space="preserve"> to State </w:t>
            </w:r>
            <w:r w:rsidRPr="00547590">
              <w:rPr>
                <w:rFonts w:ascii="Times New Roman" w:hAnsi="Times New Roman"/>
                <w:sz w:val="16"/>
                <w:szCs w:val="16"/>
              </w:rPr>
              <w:t xml:space="preserve"> </w:t>
            </w:r>
          </w:p>
        </w:tc>
        <w:tc>
          <w:tcPr>
            <w:tcW w:w="1440" w:type="dxa"/>
            <w:tcBorders>
              <w:top w:val="single" w:color="auto" w:sz="8" w:space="0"/>
              <w:left w:val="nil"/>
              <w:bottom w:val="single" w:color="auto" w:sz="8" w:space="0"/>
              <w:right w:val="single" w:color="auto" w:sz="4" w:space="0"/>
            </w:tcBorders>
            <w:shd w:val="clear" w:color="auto" w:fill="FFFFFF"/>
            <w:noWrap/>
            <w:vAlign w:val="center"/>
          </w:tcPr>
          <w:p w:rsidR="00085AA2" w:rsidP="00B82B61" w:rsidRDefault="00085AA2" w14:paraId="2C4CA52C" w14:textId="77777777">
            <w:pPr>
              <w:widowControl/>
              <w:overflowPunct/>
              <w:autoSpaceDE/>
              <w:autoSpaceDN/>
              <w:adjustRightInd/>
              <w:textAlignment w:val="auto"/>
              <w:rPr>
                <w:rFonts w:asciiTheme="minorHAnsi" w:hAnsiTheme="minorHAnsi" w:cstheme="minorHAnsi"/>
                <w:color w:val="000000"/>
                <w:sz w:val="16"/>
                <w:szCs w:val="16"/>
              </w:rPr>
            </w:pPr>
          </w:p>
          <w:p w:rsidR="00085AA2" w:rsidP="00B82B61" w:rsidRDefault="00085AA2" w14:paraId="1460E853" w14:textId="77777777">
            <w:pPr>
              <w:widowControl/>
              <w:overflowPunct/>
              <w:autoSpaceDE/>
              <w:autoSpaceDN/>
              <w:adjustRightInd/>
              <w:textAlignment w:val="auto"/>
              <w:rPr>
                <w:rFonts w:asciiTheme="minorHAnsi" w:hAnsiTheme="minorHAnsi" w:cstheme="minorHAnsi"/>
                <w:color w:val="000000"/>
                <w:sz w:val="16"/>
                <w:szCs w:val="16"/>
              </w:rPr>
            </w:pPr>
          </w:p>
          <w:p w:rsidRPr="0001723F" w:rsidR="000145C8" w:rsidP="00B82B61" w:rsidRDefault="000145C8" w14:paraId="16D88E91" w14:textId="56E117F5">
            <w:pPr>
              <w:widowControl/>
              <w:overflowPunct/>
              <w:autoSpaceDE/>
              <w:autoSpaceDN/>
              <w:adjustRightInd/>
              <w:textAlignment w:val="auto"/>
              <w:rPr>
                <w:rFonts w:asciiTheme="minorHAnsi" w:hAnsiTheme="minorHAnsi" w:cstheme="minorHAnsi"/>
                <w:color w:val="000000"/>
                <w:sz w:val="16"/>
                <w:szCs w:val="16"/>
              </w:rPr>
            </w:pPr>
            <w:r w:rsidRPr="0001723F">
              <w:rPr>
                <w:rFonts w:asciiTheme="minorHAnsi" w:hAnsiTheme="minorHAnsi" w:cstheme="minorHAnsi"/>
                <w:color w:val="000000"/>
                <w:sz w:val="16"/>
                <w:szCs w:val="16"/>
              </w:rPr>
              <w:t>0584-0654</w:t>
            </w:r>
          </w:p>
          <w:p w:rsidRPr="00AE5126" w:rsidR="000145C8" w:rsidP="00B82B61" w:rsidRDefault="000145C8" w14:paraId="0CE20BA6" w14:textId="77777777">
            <w:pPr>
              <w:widowControl/>
              <w:autoSpaceDE/>
              <w:autoSpaceDN/>
              <w:adjustRightInd/>
              <w:spacing w:line="480" w:lineRule="auto"/>
              <w:rPr>
                <w:rFonts w:ascii="Times New Roman" w:hAnsi="Times New Roman"/>
                <w:sz w:val="16"/>
                <w:szCs w:val="16"/>
              </w:rPr>
            </w:pPr>
          </w:p>
        </w:tc>
        <w:tc>
          <w:tcPr>
            <w:tcW w:w="3477" w:type="dxa"/>
            <w:tcBorders>
              <w:top w:val="single" w:color="auto" w:sz="8" w:space="0"/>
              <w:left w:val="nil"/>
              <w:bottom w:val="single" w:color="auto" w:sz="8" w:space="0"/>
              <w:right w:val="single" w:color="auto" w:sz="4" w:space="0"/>
            </w:tcBorders>
            <w:shd w:val="clear" w:color="auto" w:fill="FFFFFF"/>
            <w:noWrap/>
            <w:vAlign w:val="center"/>
          </w:tcPr>
          <w:p w:rsidR="00085AA2" w:rsidP="00B82B61" w:rsidRDefault="00085AA2" w14:paraId="427FBF92" w14:textId="77777777">
            <w:pPr>
              <w:rPr>
                <w:rFonts w:ascii="Times New Roman" w:hAnsi="Times New Roman"/>
                <w:sz w:val="16"/>
                <w:szCs w:val="16"/>
              </w:rPr>
            </w:pPr>
          </w:p>
          <w:p w:rsidRPr="009D4721" w:rsidR="000145C8" w:rsidP="00B82B61" w:rsidRDefault="00085AA2" w14:paraId="56E590E8" w14:textId="2EBEE013">
            <w:pPr>
              <w:rPr>
                <w:rFonts w:ascii="Times New Roman" w:hAnsi="Times New Roman"/>
                <w:sz w:val="16"/>
                <w:szCs w:val="16"/>
              </w:rPr>
            </w:pPr>
            <w:r>
              <w:rPr>
                <w:rFonts w:ascii="Times New Roman" w:hAnsi="Times New Roman"/>
                <w:sz w:val="16"/>
                <w:szCs w:val="16"/>
              </w:rPr>
              <w:t>L</w:t>
            </w:r>
            <w:r w:rsidRPr="009D4721" w:rsidR="000145C8">
              <w:rPr>
                <w:rFonts w:ascii="Times New Roman" w:hAnsi="Times New Roman"/>
                <w:sz w:val="16"/>
                <w:szCs w:val="16"/>
              </w:rPr>
              <w:t>ocal Agency staff in about 800 Local WIC agencies will s</w:t>
            </w:r>
            <w:r w:rsidR="00BE454B">
              <w:rPr>
                <w:rFonts w:ascii="Times New Roman" w:hAnsi="Times New Roman"/>
                <w:sz w:val="16"/>
                <w:szCs w:val="16"/>
              </w:rPr>
              <w:t>ubmit 1 survey per agency</w:t>
            </w:r>
            <w:r w:rsidRPr="009D4721" w:rsidR="000145C8">
              <w:rPr>
                <w:rFonts w:ascii="Times New Roman" w:hAnsi="Times New Roman"/>
                <w:sz w:val="16"/>
                <w:szCs w:val="16"/>
              </w:rPr>
              <w:t>. It will take 1 hour to complete and submit each report.</w:t>
            </w:r>
          </w:p>
          <w:p w:rsidRPr="00216529" w:rsidR="000145C8" w:rsidP="00B82B61" w:rsidRDefault="000145C8" w14:paraId="3FF4F790" w14:textId="77777777">
            <w:pPr>
              <w:widowControl/>
              <w:autoSpaceDE/>
              <w:autoSpaceDN/>
              <w:adjustRightInd/>
              <w:spacing w:line="480" w:lineRule="auto"/>
              <w:rPr>
                <w:sz w:val="16"/>
                <w:szCs w:val="16"/>
              </w:rPr>
            </w:pPr>
          </w:p>
          <w:p w:rsidRPr="00216529" w:rsidR="000145C8" w:rsidP="00B82B61" w:rsidRDefault="000145C8" w14:paraId="33CA1CA4" w14:textId="77777777">
            <w:pPr>
              <w:widowControl/>
              <w:autoSpaceDE/>
              <w:autoSpaceDN/>
              <w:adjustRightInd/>
              <w:spacing w:line="480" w:lineRule="auto"/>
              <w:rPr>
                <w:sz w:val="16"/>
                <w:szCs w:val="16"/>
              </w:rPr>
            </w:pPr>
          </w:p>
          <w:p w:rsidRPr="00216529" w:rsidR="000145C8" w:rsidP="00B82B61" w:rsidRDefault="000145C8" w14:paraId="6BB9846F" w14:textId="77777777">
            <w:pPr>
              <w:widowControl/>
              <w:autoSpaceDE/>
              <w:autoSpaceDN/>
              <w:adjustRightInd/>
              <w:spacing w:line="480" w:lineRule="auto"/>
              <w:rPr>
                <w:sz w:val="16"/>
                <w:szCs w:val="16"/>
              </w:rPr>
            </w:pPr>
          </w:p>
        </w:tc>
        <w:tc>
          <w:tcPr>
            <w:tcW w:w="1081" w:type="dxa"/>
            <w:tcBorders>
              <w:top w:val="single" w:color="auto" w:sz="8" w:space="0"/>
              <w:left w:val="nil"/>
              <w:bottom w:val="single" w:color="auto" w:sz="8" w:space="0"/>
              <w:right w:val="single" w:color="auto" w:sz="4" w:space="0"/>
            </w:tcBorders>
          </w:tcPr>
          <w:p w:rsidRPr="00547590" w:rsidR="000145C8" w:rsidP="00B82B61" w:rsidRDefault="000145C8" w14:paraId="471A93C1" w14:textId="38831DC6">
            <w:pPr>
              <w:widowControl/>
              <w:autoSpaceDE/>
              <w:autoSpaceDN/>
              <w:adjustRightInd/>
              <w:rPr>
                <w:rFonts w:ascii="Times New Roman" w:hAnsi="Times New Roman"/>
                <w:sz w:val="16"/>
                <w:szCs w:val="16"/>
              </w:rPr>
            </w:pPr>
            <w:r w:rsidRPr="00547590">
              <w:rPr>
                <w:rFonts w:ascii="Times New Roman" w:hAnsi="Times New Roman"/>
                <w:sz w:val="16"/>
                <w:szCs w:val="16"/>
              </w:rPr>
              <w:fldChar w:fldCharType="begin"/>
            </w:r>
            <w:r w:rsidRPr="00547590">
              <w:rPr>
                <w:rFonts w:ascii="Times New Roman" w:hAnsi="Times New Roman"/>
                <w:sz w:val="16"/>
                <w:szCs w:val="16"/>
              </w:rPr>
              <w:instrText xml:space="preserve"> REF _Ref54699525 \h  \* MERGEFORMAT </w:instrText>
            </w:r>
            <w:r w:rsidRPr="00547590">
              <w:rPr>
                <w:rFonts w:ascii="Times New Roman" w:hAnsi="Times New Roman"/>
                <w:sz w:val="16"/>
                <w:szCs w:val="16"/>
              </w:rPr>
            </w:r>
            <w:r w:rsidRPr="00547590">
              <w:rPr>
                <w:rFonts w:ascii="Times New Roman" w:hAnsi="Times New Roman"/>
                <w:sz w:val="16"/>
                <w:szCs w:val="16"/>
              </w:rPr>
              <w:fldChar w:fldCharType="separate"/>
            </w:r>
            <w:r w:rsidR="00D45210">
              <w:rPr>
                <w:rFonts w:ascii="Times New Roman" w:hAnsi="Times New Roman"/>
                <w:sz w:val="16"/>
                <w:szCs w:val="16"/>
              </w:rPr>
              <w:t>Appendix Q:</w:t>
            </w:r>
            <w:r w:rsidRPr="00547590">
              <w:rPr>
                <w:rFonts w:ascii="Times New Roman" w:hAnsi="Times New Roman"/>
                <w:sz w:val="16"/>
                <w:szCs w:val="16"/>
              </w:rPr>
              <w:t xml:space="preserve"> WIC Local Agency Waiver FFCRA Reporting Data Online form</w:t>
            </w:r>
            <w:r w:rsidRPr="00547590">
              <w:rPr>
                <w:rFonts w:ascii="Times New Roman" w:hAnsi="Times New Roman"/>
                <w:sz w:val="16"/>
                <w:szCs w:val="16"/>
              </w:rPr>
              <w:fldChar w:fldCharType="end"/>
            </w:r>
          </w:p>
        </w:tc>
      </w:tr>
    </w:tbl>
    <w:p w:rsidRPr="002568E6" w:rsidR="000145C8" w:rsidP="000145C8" w:rsidRDefault="000145C8" w14:paraId="4C67D9A8" w14:textId="77777777">
      <w:pPr>
        <w:tabs>
          <w:tab w:val="left" w:pos="-720"/>
        </w:tabs>
        <w:suppressAutoHyphens/>
        <w:spacing w:line="480" w:lineRule="auto"/>
        <w:rPr>
          <w:rFonts w:ascii="Times New Roman" w:hAnsi="Times New Roman"/>
          <w:b/>
          <w:szCs w:val="24"/>
        </w:rPr>
      </w:pPr>
    </w:p>
    <w:p w:rsidRPr="002568E6" w:rsidR="000145C8" w:rsidP="000145C8" w:rsidRDefault="000145C8" w14:paraId="4715E084" w14:textId="77777777">
      <w:pPr>
        <w:pStyle w:val="Heading1"/>
        <w:rPr>
          <w:szCs w:val="24"/>
        </w:rPr>
      </w:pPr>
      <w:bookmarkStart w:name="_Toc401831358" w:id="2"/>
      <w:bookmarkStart w:name="_Toc401832402" w:id="3"/>
      <w:r w:rsidRPr="002568E6">
        <w:rPr>
          <w:szCs w:val="24"/>
        </w:rPr>
        <w:t>A2. Purpose and Use of the Information.</w:t>
      </w:r>
      <w:bookmarkEnd w:id="2"/>
      <w:bookmarkEnd w:id="3"/>
    </w:p>
    <w:p w:rsidRPr="002568E6" w:rsidR="000145C8" w:rsidP="000145C8" w:rsidRDefault="000145C8" w14:paraId="2D5303AB" w14:textId="77777777">
      <w:pPr>
        <w:tabs>
          <w:tab w:val="left" w:pos="-720"/>
        </w:tabs>
        <w:suppressAutoHyphens/>
        <w:rPr>
          <w:rFonts w:ascii="Times New Roman" w:hAnsi="Times New Roman"/>
          <w:b/>
          <w:szCs w:val="24"/>
        </w:rPr>
      </w:pPr>
    </w:p>
    <w:p w:rsidRPr="002568E6" w:rsidR="000145C8" w:rsidP="000145C8" w:rsidRDefault="000145C8" w14:paraId="64C0772F" w14:textId="77777777">
      <w:pPr>
        <w:tabs>
          <w:tab w:val="left" w:pos="-720"/>
        </w:tabs>
        <w:suppressAutoHyphens/>
        <w:rPr>
          <w:rFonts w:ascii="Times New Roman" w:hAnsi="Times New Roman"/>
          <w:b/>
          <w:szCs w:val="24"/>
        </w:rPr>
      </w:pPr>
      <w:r w:rsidRPr="002568E6">
        <w:rPr>
          <w:rFonts w:ascii="Times New Roman" w:hAnsi="Times New Roman"/>
          <w:b/>
          <w:szCs w:val="24"/>
        </w:rPr>
        <w:t>Indicate how, by whom, and for what purpose the information is to be used.  Except for a new collection, indicate how the agency has actually used the information received from the current collection.</w:t>
      </w:r>
    </w:p>
    <w:p w:rsidRPr="002568E6" w:rsidR="000145C8" w:rsidP="000145C8" w:rsidRDefault="000145C8" w14:paraId="46A92B87" w14:textId="77777777">
      <w:pPr>
        <w:tabs>
          <w:tab w:val="left" w:pos="-720"/>
        </w:tabs>
        <w:suppressAutoHyphens/>
        <w:rPr>
          <w:rFonts w:ascii="Times New Roman" w:hAnsi="Times New Roman"/>
          <w:szCs w:val="24"/>
        </w:rPr>
      </w:pPr>
    </w:p>
    <w:p w:rsidRPr="006041CC" w:rsidR="000145C8" w:rsidP="000145C8" w:rsidRDefault="000145C8" w14:paraId="62F7B1A2" w14:textId="77777777">
      <w:pPr>
        <w:spacing w:line="276" w:lineRule="auto"/>
        <w:rPr>
          <w:rFonts w:ascii="Times New Roman" w:hAnsi="Times New Roman"/>
          <w:sz w:val="22"/>
          <w:szCs w:val="22"/>
        </w:rPr>
      </w:pPr>
      <w:r w:rsidRPr="006041CC">
        <w:rPr>
          <w:rFonts w:ascii="Times New Roman" w:hAnsi="Times New Roman"/>
          <w:sz w:val="22"/>
          <w:szCs w:val="22"/>
        </w:rPr>
        <w:t>As the Food and Nutrition Service (FNS) responds to the COVID-19 Coronavirus pandemic, it continues to implement a number of waivers and program adjustments to ensure that Americans in need can access nutrition assistance during the pandemic while maintaining recommended practices. The information collection described here is necessary to ensure that State agencies are able to continue operations under the unique circumstances resulting from COVID-19.  As a result, households impacted by COVID-19 will be able to continue to apply for and receive nutrition assistance.</w:t>
      </w:r>
    </w:p>
    <w:p w:rsidRPr="006041CC" w:rsidR="00654FED" w:rsidP="000145C8" w:rsidRDefault="00654FED" w14:paraId="2599C253" w14:textId="79E1C9B8">
      <w:pPr>
        <w:spacing w:line="276" w:lineRule="auto"/>
        <w:rPr>
          <w:rFonts w:ascii="Times New Roman" w:hAnsi="Times New Roman"/>
          <w:sz w:val="22"/>
          <w:szCs w:val="22"/>
        </w:rPr>
      </w:pPr>
    </w:p>
    <w:p w:rsidR="000145C8" w:rsidP="000145C8" w:rsidRDefault="000145C8" w14:paraId="1D7C3A9A" w14:textId="619D4BCF">
      <w:pPr>
        <w:spacing w:line="276" w:lineRule="auto"/>
        <w:rPr>
          <w:rFonts w:ascii="Times New Roman" w:hAnsi="Times New Roman"/>
          <w:spacing w:val="-3"/>
          <w:sz w:val="22"/>
          <w:szCs w:val="22"/>
        </w:rPr>
      </w:pPr>
      <w:r>
        <w:rPr>
          <w:rFonts w:ascii="Times New Roman" w:hAnsi="Times New Roman"/>
          <w:sz w:val="22"/>
          <w:szCs w:val="22"/>
        </w:rPr>
        <w:t xml:space="preserve">FNS </w:t>
      </w:r>
      <w:r w:rsidRPr="00121BCA">
        <w:rPr>
          <w:rFonts w:ascii="Times New Roman" w:hAnsi="Times New Roman"/>
          <w:sz w:val="22"/>
          <w:szCs w:val="22"/>
        </w:rPr>
        <w:t>use</w:t>
      </w:r>
      <w:r>
        <w:rPr>
          <w:rFonts w:ascii="Times New Roman" w:hAnsi="Times New Roman"/>
          <w:sz w:val="22"/>
          <w:szCs w:val="22"/>
        </w:rPr>
        <w:t>d</w:t>
      </w:r>
      <w:r w:rsidRPr="00121BCA">
        <w:rPr>
          <w:rFonts w:ascii="Times New Roman" w:hAnsi="Times New Roman"/>
          <w:sz w:val="22"/>
          <w:szCs w:val="22"/>
        </w:rPr>
        <w:t xml:space="preserve"> the information in </w:t>
      </w:r>
      <w:r>
        <w:rPr>
          <w:rFonts w:ascii="Times New Roman" w:hAnsi="Times New Roman"/>
          <w:sz w:val="22"/>
          <w:szCs w:val="22"/>
        </w:rPr>
        <w:t>the current</w:t>
      </w:r>
      <w:r w:rsidR="00DC7E67">
        <w:rPr>
          <w:rFonts w:ascii="Times New Roman" w:hAnsi="Times New Roman"/>
          <w:sz w:val="22"/>
          <w:szCs w:val="22"/>
        </w:rPr>
        <w:t xml:space="preserve"> collection in three ways: (1) </w:t>
      </w:r>
      <w:r w:rsidR="002B78F0">
        <w:rPr>
          <w:rFonts w:ascii="Times New Roman" w:hAnsi="Times New Roman"/>
          <w:sz w:val="22"/>
          <w:szCs w:val="22"/>
        </w:rPr>
        <w:t>T</w:t>
      </w:r>
      <w:r>
        <w:rPr>
          <w:rFonts w:ascii="Times New Roman" w:hAnsi="Times New Roman"/>
          <w:sz w:val="22"/>
          <w:szCs w:val="22"/>
        </w:rPr>
        <w:t>he waiver and sta</w:t>
      </w:r>
      <w:r w:rsidR="00654FED">
        <w:rPr>
          <w:rFonts w:ascii="Times New Roman" w:hAnsi="Times New Roman"/>
          <w:sz w:val="22"/>
          <w:szCs w:val="22"/>
        </w:rPr>
        <w:t>te notification of use of waivers</w:t>
      </w:r>
      <w:r>
        <w:rPr>
          <w:rFonts w:ascii="Times New Roman" w:hAnsi="Times New Roman"/>
          <w:sz w:val="22"/>
          <w:szCs w:val="22"/>
        </w:rPr>
        <w:t xml:space="preserve"> enabled </w:t>
      </w:r>
      <w:r w:rsidRPr="00121BCA">
        <w:rPr>
          <w:rFonts w:ascii="Times New Roman" w:hAnsi="Times New Roman"/>
          <w:spacing w:val="-3"/>
          <w:sz w:val="22"/>
          <w:szCs w:val="22"/>
        </w:rPr>
        <w:t xml:space="preserve">FNS to quickly and </w:t>
      </w:r>
      <w:r>
        <w:rPr>
          <w:rFonts w:ascii="Times New Roman" w:hAnsi="Times New Roman"/>
          <w:spacing w:val="-3"/>
          <w:sz w:val="22"/>
          <w:szCs w:val="22"/>
        </w:rPr>
        <w:t>efficiently determine if they could</w:t>
      </w:r>
      <w:r w:rsidRPr="00121BCA">
        <w:rPr>
          <w:rFonts w:ascii="Times New Roman" w:hAnsi="Times New Roman"/>
          <w:spacing w:val="-3"/>
          <w:sz w:val="22"/>
          <w:szCs w:val="22"/>
        </w:rPr>
        <w:t xml:space="preserve"> approve waivers requested by States to operate the nutrition programs during the Public Health Crisis</w:t>
      </w:r>
      <w:r w:rsidR="00654FED">
        <w:rPr>
          <w:rFonts w:ascii="Times New Roman" w:hAnsi="Times New Roman"/>
          <w:spacing w:val="-3"/>
          <w:sz w:val="22"/>
          <w:szCs w:val="22"/>
        </w:rPr>
        <w:t>. States had the option of electing to use waivers;</w:t>
      </w:r>
      <w:r>
        <w:rPr>
          <w:rFonts w:ascii="Times New Roman" w:hAnsi="Times New Roman"/>
          <w:spacing w:val="-3"/>
          <w:sz w:val="22"/>
          <w:szCs w:val="22"/>
        </w:rPr>
        <w:t xml:space="preserve"> (2) </w:t>
      </w:r>
      <w:r w:rsidRPr="00121BCA">
        <w:rPr>
          <w:rFonts w:ascii="Times New Roman" w:hAnsi="Times New Roman"/>
          <w:spacing w:val="-3"/>
          <w:sz w:val="22"/>
          <w:szCs w:val="22"/>
        </w:rPr>
        <w:t>Data Reporting required by FFCRA was used to report to Congress in required reports on how the waivers were used, how many people they reached, and whether or not they improved program efficiency du</w:t>
      </w:r>
      <w:r w:rsidR="00654FED">
        <w:rPr>
          <w:rFonts w:ascii="Times New Roman" w:hAnsi="Times New Roman"/>
          <w:spacing w:val="-3"/>
          <w:sz w:val="22"/>
          <w:szCs w:val="22"/>
        </w:rPr>
        <w:t xml:space="preserve">ring the Public Health Crisis. This was mandatory reporting. </w:t>
      </w:r>
      <w:r w:rsidRPr="00121BCA">
        <w:rPr>
          <w:rFonts w:ascii="Times New Roman" w:hAnsi="Times New Roman"/>
          <w:spacing w:val="-3"/>
          <w:sz w:val="22"/>
          <w:szCs w:val="22"/>
        </w:rPr>
        <w:t xml:space="preserve">FNS staff compiled the data and considered lessons learned. The information also helped FNS to consider how best to respond in the future should the need arise; and </w:t>
      </w:r>
      <w:r>
        <w:rPr>
          <w:rFonts w:ascii="Times New Roman" w:hAnsi="Times New Roman"/>
          <w:spacing w:val="-3"/>
          <w:sz w:val="22"/>
          <w:szCs w:val="22"/>
        </w:rPr>
        <w:t>(</w:t>
      </w:r>
      <w:r w:rsidRPr="00121BCA">
        <w:rPr>
          <w:rFonts w:ascii="Times New Roman" w:hAnsi="Times New Roman"/>
          <w:spacing w:val="-3"/>
          <w:sz w:val="22"/>
          <w:szCs w:val="22"/>
        </w:rPr>
        <w:t xml:space="preserve">3) </w:t>
      </w:r>
      <w:r w:rsidRPr="00121BCA">
        <w:rPr>
          <w:rFonts w:ascii="Times New Roman" w:hAnsi="Times New Roman"/>
          <w:sz w:val="22"/>
          <w:szCs w:val="22"/>
        </w:rPr>
        <w:t xml:space="preserve">Finally, </w:t>
      </w:r>
      <w:r w:rsidRPr="00121BCA">
        <w:rPr>
          <w:rFonts w:ascii="Times New Roman" w:hAnsi="Times New Roman"/>
          <w:spacing w:val="-3"/>
          <w:sz w:val="22"/>
          <w:szCs w:val="22"/>
        </w:rPr>
        <w:t xml:space="preserve">data reporting helped to monitor levels of commodity use and availability. The Food </w:t>
      </w:r>
      <w:r>
        <w:rPr>
          <w:rFonts w:ascii="Times New Roman" w:hAnsi="Times New Roman"/>
          <w:spacing w:val="-3"/>
          <w:sz w:val="22"/>
          <w:szCs w:val="22"/>
        </w:rPr>
        <w:t xml:space="preserve">Distribution data collected provided the ability to </w:t>
      </w:r>
      <w:r w:rsidRPr="00121BCA">
        <w:rPr>
          <w:rFonts w:ascii="Times New Roman" w:hAnsi="Times New Roman"/>
          <w:spacing w:val="-3"/>
          <w:sz w:val="22"/>
          <w:szCs w:val="22"/>
        </w:rPr>
        <w:t>FNS to monitor distribution of USDA commodities by State education and welfare agencies following disasters.</w:t>
      </w:r>
      <w:r>
        <w:rPr>
          <w:rFonts w:ascii="Times New Roman" w:hAnsi="Times New Roman"/>
          <w:spacing w:val="-3"/>
          <w:sz w:val="22"/>
          <w:szCs w:val="22"/>
        </w:rPr>
        <w:t xml:space="preserve"> The information received also allowed </w:t>
      </w:r>
      <w:r w:rsidRPr="00121BCA">
        <w:rPr>
          <w:rFonts w:ascii="Times New Roman" w:hAnsi="Times New Roman"/>
          <w:spacing w:val="-3"/>
          <w:sz w:val="22"/>
          <w:szCs w:val="22"/>
        </w:rPr>
        <w:t xml:space="preserve">FNS Food Distribution (FD) staff to monitor levels of USDA commodities more </w:t>
      </w:r>
      <w:r>
        <w:rPr>
          <w:rFonts w:ascii="Times New Roman" w:hAnsi="Times New Roman"/>
          <w:spacing w:val="-3"/>
          <w:sz w:val="22"/>
          <w:szCs w:val="22"/>
        </w:rPr>
        <w:t>frequently to ensure States had</w:t>
      </w:r>
      <w:r w:rsidRPr="00121BCA">
        <w:rPr>
          <w:rFonts w:ascii="Times New Roman" w:hAnsi="Times New Roman"/>
          <w:spacing w:val="-3"/>
          <w:sz w:val="22"/>
          <w:szCs w:val="22"/>
        </w:rPr>
        <w:t xml:space="preserve"> access to USDA commodities over time.</w:t>
      </w:r>
      <w:r>
        <w:rPr>
          <w:rFonts w:ascii="Times New Roman" w:hAnsi="Times New Roman"/>
          <w:spacing w:val="-3"/>
          <w:sz w:val="22"/>
          <w:szCs w:val="22"/>
        </w:rPr>
        <w:t xml:space="preserve"> Form FNS-292A was</w:t>
      </w:r>
      <w:r w:rsidRPr="00121BCA">
        <w:rPr>
          <w:rFonts w:ascii="Times New Roman" w:hAnsi="Times New Roman"/>
          <w:spacing w:val="-3"/>
          <w:sz w:val="22"/>
          <w:szCs w:val="22"/>
        </w:rPr>
        <w:t xml:space="preserve"> used by State distributing agencies to provide a </w:t>
      </w:r>
      <w:r w:rsidR="00654FED">
        <w:rPr>
          <w:rFonts w:ascii="Times New Roman" w:hAnsi="Times New Roman"/>
          <w:spacing w:val="-3"/>
          <w:sz w:val="22"/>
          <w:szCs w:val="22"/>
        </w:rPr>
        <w:t xml:space="preserve">mandatory </w:t>
      </w:r>
      <w:r w:rsidRPr="00121BCA">
        <w:rPr>
          <w:rFonts w:ascii="Times New Roman" w:hAnsi="Times New Roman"/>
          <w:spacing w:val="-3"/>
          <w:sz w:val="22"/>
          <w:szCs w:val="22"/>
        </w:rPr>
        <w:t xml:space="preserve">summary report to FNS of disaster commodity food assistance and </w:t>
      </w:r>
      <w:r>
        <w:rPr>
          <w:rFonts w:ascii="Times New Roman" w:hAnsi="Times New Roman"/>
          <w:spacing w:val="-3"/>
          <w:sz w:val="22"/>
          <w:szCs w:val="22"/>
        </w:rPr>
        <w:t xml:space="preserve">would have been used </w:t>
      </w:r>
      <w:r w:rsidRPr="00121BCA">
        <w:rPr>
          <w:rFonts w:ascii="Times New Roman" w:hAnsi="Times New Roman"/>
          <w:spacing w:val="-3"/>
          <w:sz w:val="22"/>
          <w:szCs w:val="22"/>
        </w:rPr>
        <w:t>to request replacement of commodity foods distri</w:t>
      </w:r>
      <w:r>
        <w:rPr>
          <w:rFonts w:ascii="Times New Roman" w:hAnsi="Times New Roman"/>
          <w:spacing w:val="-3"/>
          <w:sz w:val="22"/>
          <w:szCs w:val="22"/>
        </w:rPr>
        <w:t xml:space="preserve">buted during any </w:t>
      </w:r>
      <w:r w:rsidRPr="00121BCA">
        <w:rPr>
          <w:rFonts w:ascii="Times New Roman" w:hAnsi="Times New Roman"/>
          <w:spacing w:val="-3"/>
          <w:sz w:val="22"/>
          <w:szCs w:val="22"/>
        </w:rPr>
        <w:t>disaster or situation of distress.</w:t>
      </w:r>
      <w:r w:rsidRPr="00121BCA">
        <w:rPr>
          <w:rFonts w:ascii="Times New Roman" w:hAnsi="Times New Roman"/>
          <w:b/>
          <w:spacing w:val="-3"/>
          <w:sz w:val="22"/>
          <w:szCs w:val="22"/>
        </w:rPr>
        <w:t xml:space="preserve"> </w:t>
      </w:r>
      <w:r w:rsidRPr="00121BCA">
        <w:rPr>
          <w:rFonts w:ascii="Times New Roman" w:hAnsi="Times New Roman"/>
          <w:spacing w:val="-3"/>
          <w:sz w:val="22"/>
          <w:szCs w:val="22"/>
        </w:rPr>
        <w:t xml:space="preserve">Information collected on FNS- 292A </w:t>
      </w:r>
      <w:r>
        <w:rPr>
          <w:rFonts w:ascii="Times New Roman" w:hAnsi="Times New Roman"/>
          <w:spacing w:val="-3"/>
          <w:sz w:val="22"/>
          <w:szCs w:val="22"/>
        </w:rPr>
        <w:t xml:space="preserve">was </w:t>
      </w:r>
      <w:r w:rsidRPr="00121BCA">
        <w:rPr>
          <w:rFonts w:ascii="Times New Roman" w:hAnsi="Times New Roman"/>
          <w:spacing w:val="-3"/>
          <w:sz w:val="22"/>
          <w:szCs w:val="22"/>
        </w:rPr>
        <w:t>used by the FNS Administrator and the Food Distribution Division to monitor program activity, assess coverage p</w:t>
      </w:r>
      <w:r w:rsidR="006118B8">
        <w:rPr>
          <w:rFonts w:ascii="Times New Roman" w:hAnsi="Times New Roman"/>
          <w:spacing w:val="-3"/>
          <w:sz w:val="22"/>
          <w:szCs w:val="22"/>
        </w:rPr>
        <w:t>rovided to needy recipients, ens</w:t>
      </w:r>
      <w:r w:rsidRPr="00121BCA">
        <w:rPr>
          <w:rFonts w:ascii="Times New Roman" w:hAnsi="Times New Roman"/>
          <w:spacing w:val="-3"/>
          <w:sz w:val="22"/>
          <w:szCs w:val="22"/>
        </w:rPr>
        <w:t>ure the validity of requested commodity reimbursements a</w:t>
      </w:r>
      <w:r>
        <w:rPr>
          <w:rFonts w:ascii="Times New Roman" w:hAnsi="Times New Roman"/>
          <w:spacing w:val="-3"/>
          <w:sz w:val="22"/>
          <w:szCs w:val="22"/>
        </w:rPr>
        <w:t xml:space="preserve">nd to prepare budget requests. </w:t>
      </w:r>
      <w:r w:rsidRPr="00121BCA">
        <w:rPr>
          <w:rFonts w:ascii="Times New Roman" w:hAnsi="Times New Roman"/>
          <w:spacing w:val="-3"/>
          <w:sz w:val="22"/>
          <w:szCs w:val="22"/>
        </w:rPr>
        <w:t xml:space="preserve">Data from Form 292A has been used in the past to report to the Secretary of Agriculture, the Federal Emergency Management Agency, the White House and Congress on FNS disaster relief efforts.  </w:t>
      </w:r>
    </w:p>
    <w:p w:rsidRPr="001607CD" w:rsidR="000145C8" w:rsidP="000145C8" w:rsidRDefault="000145C8" w14:paraId="41E0E8EE" w14:textId="77777777">
      <w:pPr>
        <w:spacing w:line="276" w:lineRule="auto"/>
        <w:rPr>
          <w:rFonts w:ascii="Times New Roman" w:hAnsi="Times New Roman"/>
          <w:sz w:val="22"/>
          <w:szCs w:val="22"/>
        </w:rPr>
      </w:pPr>
    </w:p>
    <w:p w:rsidRPr="002568E6" w:rsidR="000145C8" w:rsidP="000145C8" w:rsidRDefault="000145C8" w14:paraId="6C54DB22" w14:textId="77777777">
      <w:pPr>
        <w:pStyle w:val="Heading1"/>
        <w:rPr>
          <w:szCs w:val="24"/>
        </w:rPr>
      </w:pPr>
      <w:bookmarkStart w:name="_Toc401831359" w:id="4"/>
      <w:bookmarkStart w:name="_Toc401832403" w:id="5"/>
      <w:r w:rsidRPr="002568E6">
        <w:rPr>
          <w:szCs w:val="24"/>
        </w:rPr>
        <w:t>A3.  Use of information technology and burden reduction.</w:t>
      </w:r>
      <w:bookmarkEnd w:id="4"/>
      <w:bookmarkEnd w:id="5"/>
      <w:r w:rsidRPr="002568E6">
        <w:rPr>
          <w:szCs w:val="24"/>
        </w:rPr>
        <w:t xml:space="preserve">  </w:t>
      </w:r>
    </w:p>
    <w:p w:rsidRPr="002568E6" w:rsidR="000145C8" w:rsidP="000145C8" w:rsidRDefault="000145C8" w14:paraId="0E679E0B" w14:textId="77777777">
      <w:pPr>
        <w:tabs>
          <w:tab w:val="left" w:pos="0"/>
        </w:tabs>
        <w:suppressAutoHyphens/>
        <w:rPr>
          <w:rFonts w:ascii="Times New Roman" w:hAnsi="Times New Roman"/>
          <w:szCs w:val="24"/>
        </w:rPr>
      </w:pPr>
    </w:p>
    <w:p w:rsidRPr="002568E6" w:rsidR="000145C8" w:rsidP="000145C8" w:rsidRDefault="000145C8" w14:paraId="3826B4AF" w14:textId="77777777">
      <w:pPr>
        <w:rPr>
          <w:rFonts w:ascii="Times New Roman" w:hAnsi="Times New Roman"/>
          <w:b/>
          <w:szCs w:val="24"/>
        </w:rPr>
      </w:pPr>
      <w:r w:rsidRPr="002568E6">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568E6" w:rsidR="000145C8" w:rsidP="000145C8" w:rsidRDefault="000145C8" w14:paraId="3FEE6941" w14:textId="77777777">
      <w:pPr>
        <w:tabs>
          <w:tab w:val="left" w:pos="0"/>
        </w:tabs>
        <w:suppressAutoHyphens/>
        <w:rPr>
          <w:rFonts w:ascii="Times New Roman" w:hAnsi="Times New Roman"/>
          <w:szCs w:val="24"/>
        </w:rPr>
      </w:pPr>
    </w:p>
    <w:p w:rsidRPr="009A0CD0" w:rsidR="000145C8" w:rsidP="000145C8" w:rsidRDefault="000145C8" w14:paraId="3848A79F" w14:textId="77777777">
      <w:pPr>
        <w:spacing w:line="276" w:lineRule="auto"/>
        <w:rPr>
          <w:rFonts w:ascii="Times New Roman" w:hAnsi="Times New Roman"/>
          <w:sz w:val="22"/>
          <w:szCs w:val="22"/>
        </w:rPr>
      </w:pPr>
      <w:r w:rsidRPr="00D93502">
        <w:rPr>
          <w:rFonts w:ascii="Times New Roman" w:hAnsi="Times New Roman"/>
          <w:sz w:val="22"/>
          <w:szCs w:val="22"/>
        </w:rPr>
        <w:t>In compliance with E-Government Act of 2002 (E-Gov), State agencies have the authority to use the technology that best suits the needs of their individual or unique systems of operation to comply with the reporting and recordkeeping requirements contained in this submission.  FNS has made every effort to provide for electronic submission as an alternative to paper submission in compliance with the E-Gov.  FNS provides funding to support the development of electronic systems through Federal matching of States’ administrative costs.</w:t>
      </w:r>
      <w:r>
        <w:rPr>
          <w:rFonts w:ascii="Times New Roman" w:hAnsi="Times New Roman"/>
          <w:sz w:val="22"/>
          <w:szCs w:val="22"/>
        </w:rPr>
        <w:t xml:space="preserve"> Electronic submission of responses is permitted.</w:t>
      </w:r>
    </w:p>
    <w:p w:rsidRPr="002568E6" w:rsidR="000145C8" w:rsidP="000145C8" w:rsidRDefault="000145C8" w14:paraId="565363C4" w14:textId="77777777">
      <w:pPr>
        <w:tabs>
          <w:tab w:val="left" w:pos="0"/>
        </w:tabs>
        <w:suppressAutoHyphens/>
        <w:rPr>
          <w:rFonts w:ascii="Times New Roman" w:hAnsi="Times New Roman"/>
          <w:szCs w:val="24"/>
        </w:rPr>
      </w:pPr>
    </w:p>
    <w:p w:rsidRPr="002568E6" w:rsidR="000145C8" w:rsidP="000145C8" w:rsidRDefault="000145C8" w14:paraId="58272A59" w14:textId="77777777">
      <w:pPr>
        <w:pStyle w:val="Heading1"/>
        <w:rPr>
          <w:szCs w:val="24"/>
        </w:rPr>
      </w:pPr>
      <w:bookmarkStart w:name="_Toc401831360" w:id="6"/>
      <w:bookmarkStart w:name="_Toc401832404" w:id="7"/>
      <w:r w:rsidRPr="002568E6">
        <w:rPr>
          <w:szCs w:val="24"/>
        </w:rPr>
        <w:t xml:space="preserve">A4.  </w:t>
      </w:r>
      <w:r>
        <w:rPr>
          <w:szCs w:val="24"/>
        </w:rPr>
        <w:t>E</w:t>
      </w:r>
      <w:r w:rsidRPr="002568E6">
        <w:rPr>
          <w:szCs w:val="24"/>
        </w:rPr>
        <w:t>fforts to identify duplication.</w:t>
      </w:r>
      <w:bookmarkEnd w:id="6"/>
      <w:bookmarkEnd w:id="7"/>
      <w:r w:rsidRPr="002568E6">
        <w:rPr>
          <w:szCs w:val="24"/>
        </w:rPr>
        <w:t xml:space="preserve"> </w:t>
      </w:r>
    </w:p>
    <w:p w:rsidRPr="002568E6" w:rsidR="000145C8" w:rsidP="000145C8" w:rsidRDefault="000145C8" w14:paraId="7190717E" w14:textId="77777777">
      <w:pPr>
        <w:tabs>
          <w:tab w:val="left" w:pos="0"/>
        </w:tabs>
        <w:suppressAutoHyphens/>
        <w:rPr>
          <w:rFonts w:ascii="Times New Roman" w:hAnsi="Times New Roman"/>
          <w:szCs w:val="24"/>
        </w:rPr>
      </w:pPr>
    </w:p>
    <w:p w:rsidRPr="002568E6" w:rsidR="000145C8" w:rsidP="000145C8" w:rsidRDefault="000145C8" w14:paraId="4D5EF4D2" w14:textId="77777777">
      <w:pPr>
        <w:tabs>
          <w:tab w:val="left" w:pos="0"/>
        </w:tabs>
        <w:suppressAutoHyphens/>
        <w:rPr>
          <w:rFonts w:ascii="Times New Roman" w:hAnsi="Times New Roman"/>
          <w:szCs w:val="24"/>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p>
    <w:p w:rsidRPr="002568E6" w:rsidR="000145C8" w:rsidP="000145C8" w:rsidRDefault="000145C8" w14:paraId="4EE2F47B" w14:textId="77777777">
      <w:pPr>
        <w:tabs>
          <w:tab w:val="left" w:pos="-720"/>
        </w:tabs>
        <w:suppressAutoHyphens/>
        <w:rPr>
          <w:rFonts w:ascii="Times New Roman" w:hAnsi="Times New Roman"/>
          <w:szCs w:val="24"/>
        </w:rPr>
      </w:pPr>
    </w:p>
    <w:p w:rsidR="000145C8" w:rsidP="000145C8" w:rsidRDefault="000145C8" w14:paraId="73C9E481" w14:textId="77777777">
      <w:pPr>
        <w:spacing w:line="276" w:lineRule="auto"/>
        <w:rPr>
          <w:rFonts w:ascii="Times New Roman" w:hAnsi="Times New Roman"/>
          <w:sz w:val="22"/>
          <w:szCs w:val="22"/>
        </w:rPr>
      </w:pPr>
      <w:r w:rsidRPr="008D4F62">
        <w:rPr>
          <w:rFonts w:ascii="Times New Roman" w:hAnsi="Times New Roman"/>
          <w:sz w:val="22"/>
          <w:szCs w:val="22"/>
        </w:rPr>
        <w:t>All of the information being collected for this effort are specific to COVID and are not being collected elsewhere.</w:t>
      </w:r>
    </w:p>
    <w:p w:rsidRPr="006158EE" w:rsidR="000145C8" w:rsidP="000145C8" w:rsidRDefault="000145C8" w14:paraId="23501031" w14:textId="77777777">
      <w:pPr>
        <w:spacing w:line="276" w:lineRule="auto"/>
        <w:rPr>
          <w:rFonts w:ascii="Times New Roman" w:hAnsi="Times New Roman"/>
          <w:sz w:val="22"/>
          <w:szCs w:val="22"/>
        </w:rPr>
      </w:pPr>
    </w:p>
    <w:p w:rsidRPr="002568E6" w:rsidR="000145C8" w:rsidP="000145C8" w:rsidRDefault="000145C8" w14:paraId="5189EDDC" w14:textId="77777777">
      <w:pPr>
        <w:pStyle w:val="Heading1"/>
        <w:rPr>
          <w:szCs w:val="24"/>
        </w:rPr>
      </w:pPr>
      <w:bookmarkStart w:name="_Toc401831361" w:id="8"/>
      <w:bookmarkStart w:name="_Toc401832405" w:id="9"/>
      <w:r w:rsidRPr="002568E6">
        <w:rPr>
          <w:szCs w:val="24"/>
        </w:rPr>
        <w:t>A5.  Impacts on small businesses or other small entities.</w:t>
      </w:r>
      <w:bookmarkEnd w:id="8"/>
      <w:bookmarkEnd w:id="9"/>
      <w:r w:rsidRPr="002568E6">
        <w:rPr>
          <w:szCs w:val="24"/>
        </w:rPr>
        <w:t xml:space="preserve">  </w:t>
      </w:r>
    </w:p>
    <w:p w:rsidRPr="002568E6" w:rsidR="000145C8" w:rsidP="000145C8" w:rsidRDefault="000145C8" w14:paraId="3376E465" w14:textId="77777777">
      <w:pPr>
        <w:tabs>
          <w:tab w:val="left" w:pos="0"/>
        </w:tabs>
        <w:suppressAutoHyphens/>
        <w:rPr>
          <w:rFonts w:ascii="Times New Roman" w:hAnsi="Times New Roman"/>
          <w:szCs w:val="24"/>
        </w:rPr>
      </w:pPr>
    </w:p>
    <w:p w:rsidRPr="002568E6" w:rsidR="000145C8" w:rsidP="000145C8" w:rsidRDefault="000145C8" w14:paraId="7324B780" w14:textId="77777777">
      <w:pPr>
        <w:tabs>
          <w:tab w:val="left" w:pos="0"/>
        </w:tabs>
        <w:suppressAutoHyphens/>
        <w:rPr>
          <w:rFonts w:ascii="Times New Roman" w:hAnsi="Times New Roman"/>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p>
    <w:p w:rsidRPr="002568E6" w:rsidR="000145C8" w:rsidP="000145C8" w:rsidRDefault="000145C8" w14:paraId="62A0AE45" w14:textId="77777777">
      <w:pPr>
        <w:tabs>
          <w:tab w:val="left" w:pos="0"/>
        </w:tabs>
        <w:suppressAutoHyphens/>
        <w:rPr>
          <w:rFonts w:ascii="Times New Roman" w:hAnsi="Times New Roman"/>
          <w:szCs w:val="24"/>
        </w:rPr>
      </w:pPr>
    </w:p>
    <w:p w:rsidRPr="008D4F62" w:rsidR="000145C8" w:rsidP="000145C8" w:rsidRDefault="000145C8" w14:paraId="494A882C" w14:textId="77777777">
      <w:pPr>
        <w:spacing w:line="276" w:lineRule="auto"/>
        <w:rPr>
          <w:rFonts w:ascii="Times New Roman" w:hAnsi="Times New Roman"/>
          <w:sz w:val="22"/>
          <w:szCs w:val="22"/>
        </w:rPr>
      </w:pPr>
      <w:r w:rsidRPr="008D4F62">
        <w:rPr>
          <w:rFonts w:ascii="Times New Roman" w:hAnsi="Times New Roman"/>
          <w:sz w:val="22"/>
          <w:szCs w:val="22"/>
        </w:rPr>
        <w:t>This collection does not have a direct impact on small businesses or other small entities.  State agencies, administer the FNS programs at the State level and collect the necessary data to ensure correct eligibility determina</w:t>
      </w:r>
      <w:r>
        <w:rPr>
          <w:rFonts w:ascii="Times New Roman" w:hAnsi="Times New Roman"/>
          <w:sz w:val="22"/>
          <w:szCs w:val="22"/>
        </w:rPr>
        <w:t xml:space="preserve">tions and delivery of benefit.  </w:t>
      </w:r>
      <w:r w:rsidRPr="008D4F62">
        <w:rPr>
          <w:rFonts w:ascii="Times New Roman" w:hAnsi="Times New Roman"/>
          <w:sz w:val="22"/>
          <w:szCs w:val="22"/>
        </w:rPr>
        <w:t>The State agencies are not considered small entities.  Similarly, Local WIC Agencies are government agencies at the local level and are not considered small businesses or entities.</w:t>
      </w:r>
    </w:p>
    <w:p w:rsidRPr="008D4F62" w:rsidR="000145C8" w:rsidP="000145C8" w:rsidRDefault="000145C8" w14:paraId="4B56EA88" w14:textId="77777777">
      <w:pPr>
        <w:spacing w:line="276" w:lineRule="auto"/>
        <w:rPr>
          <w:rFonts w:ascii="Times New Roman" w:hAnsi="Times New Roman"/>
          <w:sz w:val="22"/>
          <w:szCs w:val="22"/>
        </w:rPr>
      </w:pPr>
    </w:p>
    <w:p w:rsidRPr="002568E6" w:rsidR="000145C8" w:rsidP="000145C8" w:rsidRDefault="000145C8" w14:paraId="6070487C" w14:textId="77777777">
      <w:pPr>
        <w:pStyle w:val="Heading1"/>
        <w:rPr>
          <w:szCs w:val="24"/>
        </w:rPr>
      </w:pPr>
      <w:bookmarkStart w:name="_Toc401831362" w:id="10"/>
      <w:bookmarkStart w:name="_Toc401832406" w:id="11"/>
      <w:r w:rsidRPr="002568E6">
        <w:rPr>
          <w:szCs w:val="24"/>
        </w:rPr>
        <w:t>A6.  Consequences of collecting the information less frequently.</w:t>
      </w:r>
      <w:bookmarkEnd w:id="10"/>
      <w:bookmarkEnd w:id="11"/>
      <w:r w:rsidRPr="002568E6">
        <w:rPr>
          <w:szCs w:val="24"/>
        </w:rPr>
        <w:t xml:space="preserve">  </w:t>
      </w:r>
    </w:p>
    <w:p w:rsidRPr="002568E6" w:rsidR="000145C8" w:rsidP="000145C8" w:rsidRDefault="000145C8" w14:paraId="4E999829" w14:textId="77777777">
      <w:pPr>
        <w:tabs>
          <w:tab w:val="left" w:pos="0"/>
        </w:tabs>
        <w:suppressAutoHyphens/>
        <w:rPr>
          <w:rFonts w:ascii="Times New Roman" w:hAnsi="Times New Roman"/>
          <w:szCs w:val="24"/>
        </w:rPr>
      </w:pPr>
    </w:p>
    <w:p w:rsidRPr="002568E6" w:rsidR="000145C8" w:rsidP="000145C8" w:rsidRDefault="000145C8" w14:paraId="756F31EF"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Pr="002568E6" w:rsidR="000145C8" w:rsidP="000145C8" w:rsidRDefault="000145C8" w14:paraId="45DBA43F" w14:textId="77777777">
      <w:pPr>
        <w:tabs>
          <w:tab w:val="left" w:pos="-720"/>
        </w:tabs>
        <w:suppressAutoHyphens/>
        <w:rPr>
          <w:rFonts w:ascii="Times New Roman" w:hAnsi="Times New Roman"/>
          <w:szCs w:val="24"/>
        </w:rPr>
      </w:pPr>
    </w:p>
    <w:p w:rsidRPr="0043224B" w:rsidR="000145C8" w:rsidP="000145C8" w:rsidRDefault="000145C8" w14:paraId="1638D9A2" w14:textId="7D854B99">
      <w:pPr>
        <w:spacing w:line="276" w:lineRule="auto"/>
        <w:rPr>
          <w:rFonts w:ascii="Times New Roman" w:hAnsi="Times New Roman"/>
          <w:sz w:val="22"/>
          <w:szCs w:val="22"/>
        </w:rPr>
      </w:pPr>
      <w:r>
        <w:rPr>
          <w:rFonts w:ascii="Times New Roman" w:hAnsi="Times New Roman"/>
          <w:szCs w:val="24"/>
        </w:rPr>
        <w:t>FNS is not interested in collecting any information more frequently than necessary.</w:t>
      </w:r>
      <w:r w:rsidRPr="008D4F62">
        <w:rPr>
          <w:rFonts w:ascii="Times New Roman" w:hAnsi="Times New Roman"/>
          <w:sz w:val="22"/>
          <w:szCs w:val="22"/>
        </w:rPr>
        <w:t xml:space="preserve"> </w:t>
      </w:r>
      <w:r w:rsidRPr="0043224B">
        <w:rPr>
          <w:rFonts w:ascii="Times New Roman" w:hAnsi="Times New Roman"/>
          <w:sz w:val="22"/>
          <w:szCs w:val="22"/>
        </w:rPr>
        <w:t>This data collection is required under statutes arising from the COVID-19 pandemic</w:t>
      </w:r>
      <w:r w:rsidR="000A2F20">
        <w:rPr>
          <w:rFonts w:ascii="Times New Roman" w:hAnsi="Times New Roman"/>
          <w:sz w:val="22"/>
          <w:szCs w:val="22"/>
        </w:rPr>
        <w:t xml:space="preserve"> and Section 12(l) of the NSLA</w:t>
      </w:r>
      <w:r w:rsidRPr="0043224B">
        <w:rPr>
          <w:rFonts w:ascii="Times New Roman" w:hAnsi="Times New Roman"/>
          <w:sz w:val="22"/>
          <w:szCs w:val="22"/>
        </w:rPr>
        <w:t>. States can elect whether or not to utilize a waiver or flexibility</w:t>
      </w:r>
      <w:r w:rsidR="000A2F20">
        <w:rPr>
          <w:rFonts w:ascii="Times New Roman" w:hAnsi="Times New Roman"/>
          <w:sz w:val="22"/>
          <w:szCs w:val="22"/>
        </w:rPr>
        <w:t xml:space="preserve"> approved under FFCRA,</w:t>
      </w:r>
      <w:r w:rsidRPr="0043224B">
        <w:rPr>
          <w:rFonts w:ascii="Times New Roman" w:hAnsi="Times New Roman"/>
          <w:sz w:val="22"/>
          <w:szCs w:val="22"/>
        </w:rPr>
        <w:t xml:space="preserve"> as applicable.  If they do so, they will be required to submit FFCRA Reporting Data information required by FFCRA.  </w:t>
      </w:r>
      <w:r w:rsidR="000A2F20">
        <w:rPr>
          <w:rFonts w:ascii="Times New Roman" w:hAnsi="Times New Roman"/>
          <w:sz w:val="22"/>
          <w:szCs w:val="22"/>
        </w:rPr>
        <w:t xml:space="preserve">States that request and receive a statewide waiver approval </w:t>
      </w:r>
      <w:r w:rsidR="00117BF2">
        <w:rPr>
          <w:rFonts w:ascii="Times New Roman" w:hAnsi="Times New Roman"/>
          <w:sz w:val="22"/>
          <w:szCs w:val="22"/>
        </w:rPr>
        <w:t xml:space="preserve">under </w:t>
      </w:r>
      <w:r w:rsidR="000A2F20">
        <w:rPr>
          <w:rFonts w:ascii="Times New Roman" w:hAnsi="Times New Roman"/>
          <w:sz w:val="22"/>
          <w:szCs w:val="22"/>
        </w:rPr>
        <w:t xml:space="preserve">the NSLA’s waiver authority, must meet the public notification and reporting requirements set forth under Section 12(l) of the NSLA. Lastly, </w:t>
      </w:r>
      <w:r w:rsidR="00117BF2">
        <w:rPr>
          <w:rFonts w:ascii="Times New Roman" w:hAnsi="Times New Roman"/>
          <w:sz w:val="22"/>
          <w:szCs w:val="22"/>
        </w:rPr>
        <w:t>i</w:t>
      </w:r>
      <w:r w:rsidRPr="0043224B">
        <w:rPr>
          <w:rFonts w:ascii="Times New Roman" w:hAnsi="Times New Roman"/>
          <w:sz w:val="22"/>
          <w:szCs w:val="22"/>
        </w:rPr>
        <w:t xml:space="preserve">f States use commodities during this time, they will be required to report on FNS292A.  Were FNS not to collect the data associated with FFCRA requirements and other pandemic response, FNS would not be following </w:t>
      </w:r>
      <w:r w:rsidR="008F211A">
        <w:rPr>
          <w:rFonts w:ascii="Times New Roman" w:hAnsi="Times New Roman"/>
          <w:sz w:val="22"/>
          <w:szCs w:val="22"/>
        </w:rPr>
        <w:t>statutory</w:t>
      </w:r>
      <w:r w:rsidRPr="0043224B">
        <w:rPr>
          <w:rFonts w:ascii="Times New Roman" w:hAnsi="Times New Roman"/>
          <w:sz w:val="22"/>
          <w:szCs w:val="22"/>
        </w:rPr>
        <w:t xml:space="preserve"> requirements and would not be able to collect information for pandemic response-related funding, report on the flexibilities’ use and efficacy, or provide monitoring and tracking of the pandemic response.</w:t>
      </w:r>
      <w:r w:rsidRPr="0043224B">
        <w:rPr>
          <w:rFonts w:ascii="Times New Roman" w:hAnsi="Times New Roman"/>
          <w:b/>
          <w:sz w:val="22"/>
          <w:szCs w:val="22"/>
        </w:rPr>
        <w:t xml:space="preserve">  </w:t>
      </w:r>
    </w:p>
    <w:p w:rsidRPr="008D4F62" w:rsidR="000145C8" w:rsidP="000145C8" w:rsidRDefault="000145C8" w14:paraId="1E01E00A" w14:textId="77777777">
      <w:pPr>
        <w:spacing w:line="276" w:lineRule="auto"/>
        <w:rPr>
          <w:rFonts w:ascii="Times New Roman" w:hAnsi="Times New Roman"/>
          <w:color w:val="C00000"/>
          <w:sz w:val="22"/>
          <w:szCs w:val="22"/>
        </w:rPr>
      </w:pPr>
    </w:p>
    <w:p w:rsidRPr="002568E6" w:rsidR="000145C8" w:rsidP="000145C8" w:rsidRDefault="000145C8" w14:paraId="48FC9E59" w14:textId="77777777">
      <w:pPr>
        <w:pStyle w:val="Heading1"/>
        <w:rPr>
          <w:szCs w:val="24"/>
        </w:rPr>
      </w:pPr>
      <w:bookmarkStart w:name="_Toc401831363" w:id="12"/>
      <w:bookmarkStart w:name="_Toc401832407" w:id="13"/>
      <w:r w:rsidRPr="002568E6">
        <w:rPr>
          <w:szCs w:val="24"/>
        </w:rPr>
        <w:t>A7.  Special circumstances relating to the Guidelines of 5 CFR 1320.5.</w:t>
      </w:r>
      <w:bookmarkEnd w:id="12"/>
      <w:bookmarkEnd w:id="13"/>
      <w:r w:rsidRPr="002568E6">
        <w:rPr>
          <w:szCs w:val="24"/>
        </w:rPr>
        <w:t xml:space="preserve">  </w:t>
      </w:r>
    </w:p>
    <w:p w:rsidRPr="002568E6" w:rsidR="000145C8" w:rsidP="000145C8" w:rsidRDefault="000145C8" w14:paraId="1E539772" w14:textId="77777777">
      <w:pPr>
        <w:tabs>
          <w:tab w:val="left" w:pos="0"/>
        </w:tabs>
        <w:suppressAutoHyphens/>
        <w:rPr>
          <w:rFonts w:ascii="Times New Roman" w:hAnsi="Times New Roman"/>
          <w:szCs w:val="24"/>
        </w:rPr>
      </w:pPr>
    </w:p>
    <w:p w:rsidRPr="002568E6" w:rsidR="000145C8" w:rsidP="000145C8" w:rsidRDefault="000145C8" w14:paraId="07E5C576" w14:textId="77777777">
      <w:pPr>
        <w:widowControl/>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rsidR="000145C8" w:rsidP="000145C8" w:rsidRDefault="000145C8" w14:paraId="14D4F99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quarterly; </w:t>
      </w:r>
    </w:p>
    <w:p w:rsidR="000145C8" w:rsidP="000145C8" w:rsidRDefault="000145C8" w14:paraId="4976DDE8" w14:textId="77777777">
      <w:pPr>
        <w:widowControl/>
        <w:tabs>
          <w:tab w:val="left" w:pos="-720"/>
        </w:tabs>
        <w:suppressAutoHyphens/>
        <w:overflowPunct/>
        <w:autoSpaceDE/>
        <w:autoSpaceDN/>
        <w:adjustRightInd/>
        <w:textAlignment w:val="auto"/>
        <w:rPr>
          <w:rFonts w:ascii="Times New Roman" w:hAnsi="Times New Roman"/>
          <w:b/>
          <w:szCs w:val="24"/>
        </w:rPr>
      </w:pPr>
    </w:p>
    <w:p w:rsidRPr="00CC518D" w:rsidR="000145C8" w:rsidP="000145C8" w:rsidRDefault="000145C8" w14:paraId="702BE9E4" w14:textId="2AE8B82B">
      <w:pPr>
        <w:spacing w:line="276" w:lineRule="auto"/>
        <w:rPr>
          <w:rFonts w:ascii="Times New Roman" w:hAnsi="Times New Roman"/>
          <w:sz w:val="22"/>
          <w:szCs w:val="22"/>
        </w:rPr>
      </w:pPr>
      <w:r w:rsidRPr="00CC518D">
        <w:rPr>
          <w:rFonts w:ascii="Times New Roman" w:hAnsi="Times New Roman"/>
          <w:sz w:val="22"/>
          <w:szCs w:val="22"/>
        </w:rPr>
        <w:t xml:space="preserve">As shown in </w:t>
      </w:r>
      <w:r w:rsidRPr="00CC518D">
        <w:rPr>
          <w:rFonts w:ascii="Times New Roman" w:hAnsi="Times New Roman"/>
          <w:sz w:val="22"/>
          <w:szCs w:val="22"/>
        </w:rPr>
        <w:fldChar w:fldCharType="begin"/>
      </w:r>
      <w:r w:rsidRPr="00CC518D">
        <w:rPr>
          <w:rFonts w:ascii="Times New Roman" w:hAnsi="Times New Roman"/>
          <w:sz w:val="22"/>
          <w:szCs w:val="22"/>
        </w:rPr>
        <w:instrText xml:space="preserve"> REF _Ref54346714 \h </w:instrText>
      </w:r>
      <w:r w:rsidRPr="00CC518D">
        <w:rPr>
          <w:rFonts w:ascii="Times New Roman" w:hAnsi="Times New Roman"/>
          <w:sz w:val="22"/>
          <w:szCs w:val="22"/>
        </w:rPr>
      </w:r>
      <w:r w:rsidRPr="00CC518D">
        <w:rPr>
          <w:rFonts w:ascii="Times New Roman" w:hAnsi="Times New Roman"/>
          <w:sz w:val="22"/>
          <w:szCs w:val="22"/>
        </w:rPr>
        <w:fldChar w:fldCharType="separate"/>
      </w:r>
      <w:r w:rsidRPr="00CC518D">
        <w:rPr>
          <w:rFonts w:ascii="Times New Roman" w:hAnsi="Times New Roman"/>
          <w:sz w:val="22"/>
        </w:rPr>
        <w:t xml:space="preserve">Table </w:t>
      </w:r>
      <w:r w:rsidRPr="00CC518D">
        <w:rPr>
          <w:rFonts w:ascii="Times New Roman" w:hAnsi="Times New Roman"/>
          <w:noProof/>
          <w:sz w:val="22"/>
        </w:rPr>
        <w:t>1</w:t>
      </w:r>
      <w:r w:rsidRPr="00CC518D">
        <w:rPr>
          <w:rFonts w:ascii="Times New Roman" w:hAnsi="Times New Roman"/>
          <w:sz w:val="22"/>
          <w:szCs w:val="22"/>
        </w:rPr>
        <w:fldChar w:fldCharType="end"/>
      </w:r>
      <w:r w:rsidRPr="00CC518D">
        <w:rPr>
          <w:rFonts w:ascii="Times New Roman" w:hAnsi="Times New Roman"/>
          <w:sz w:val="22"/>
          <w:szCs w:val="22"/>
        </w:rPr>
        <w:t xml:space="preserve"> FNS is requesting that State agencies report the SNAP weekly operational update </w:t>
      </w:r>
      <w:r w:rsidRPr="00CC518D">
        <w:rPr>
          <w:rFonts w:ascii="Times New Roman" w:hAnsi="Times New Roman"/>
          <w:i/>
          <w:sz w:val="22"/>
          <w:szCs w:val="22"/>
        </w:rPr>
        <w:t xml:space="preserve">up to </w:t>
      </w:r>
      <w:r w:rsidRPr="00CC518D">
        <w:rPr>
          <w:rFonts w:ascii="Times New Roman" w:hAnsi="Times New Roman"/>
          <w:sz w:val="22"/>
          <w:szCs w:val="22"/>
        </w:rPr>
        <w:t>weekly, though this will change based on the level of COVID need in a given state, and the USDA commodities used during</w:t>
      </w:r>
      <w:r w:rsidR="006118B8">
        <w:rPr>
          <w:rFonts w:ascii="Times New Roman" w:hAnsi="Times New Roman"/>
          <w:sz w:val="22"/>
          <w:szCs w:val="22"/>
        </w:rPr>
        <w:t xml:space="preserve"> a disaster on a weekly basis. </w:t>
      </w:r>
      <w:r w:rsidRPr="00CC518D">
        <w:rPr>
          <w:rFonts w:ascii="Times New Roman" w:hAnsi="Times New Roman"/>
          <w:sz w:val="22"/>
          <w:szCs w:val="22"/>
        </w:rPr>
        <w:t>The burden estimate is the maximum amount (52 weekly reports in a year) but in practice has been less as states’ needs increase and decrease ov</w:t>
      </w:r>
      <w:r w:rsidRPr="0043224B">
        <w:rPr>
          <w:rFonts w:ascii="Times New Roman" w:hAnsi="Times New Roman"/>
          <w:sz w:val="22"/>
          <w:szCs w:val="22"/>
        </w:rPr>
        <w:t xml:space="preserve">er the course of the pandemic. </w:t>
      </w:r>
      <w:r w:rsidRPr="00CC518D">
        <w:rPr>
          <w:rFonts w:ascii="Times New Roman" w:hAnsi="Times New Roman"/>
          <w:sz w:val="22"/>
          <w:szCs w:val="22"/>
        </w:rPr>
        <w:t xml:space="preserve">The other information collections </w:t>
      </w:r>
      <w:r w:rsidRPr="0043224B">
        <w:rPr>
          <w:rFonts w:ascii="Times New Roman" w:hAnsi="Times New Roman"/>
          <w:sz w:val="22"/>
          <w:szCs w:val="22"/>
        </w:rPr>
        <w:t xml:space="preserve">referenced in 0584-0654 </w:t>
      </w:r>
      <w:r w:rsidRPr="00CC518D">
        <w:rPr>
          <w:rFonts w:ascii="Times New Roman" w:hAnsi="Times New Roman"/>
          <w:sz w:val="22"/>
          <w:szCs w:val="22"/>
        </w:rPr>
        <w:t>are one-time only.</w:t>
      </w:r>
    </w:p>
    <w:p w:rsidRPr="002568E6" w:rsidR="000145C8" w:rsidP="000145C8" w:rsidRDefault="000145C8" w14:paraId="5FB8BD26" w14:textId="77777777">
      <w:pPr>
        <w:widowControl/>
        <w:tabs>
          <w:tab w:val="left" w:pos="-720"/>
        </w:tabs>
        <w:suppressAutoHyphens/>
        <w:overflowPunct/>
        <w:autoSpaceDE/>
        <w:autoSpaceDN/>
        <w:adjustRightInd/>
        <w:textAlignment w:val="auto"/>
        <w:rPr>
          <w:rFonts w:ascii="Times New Roman" w:hAnsi="Times New Roman"/>
          <w:b/>
          <w:szCs w:val="24"/>
        </w:rPr>
      </w:pPr>
    </w:p>
    <w:p w:rsidRPr="002568E6" w:rsidR="000145C8" w:rsidP="000145C8" w:rsidRDefault="000145C8" w14:paraId="4D3D353E"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receipt of it; </w:t>
      </w:r>
    </w:p>
    <w:p w:rsidRPr="002568E6" w:rsidR="000145C8" w:rsidP="000145C8" w:rsidRDefault="000145C8" w14:paraId="40306E94"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document; </w:t>
      </w:r>
    </w:p>
    <w:p w:rsidRPr="002568E6" w:rsidR="000145C8" w:rsidP="000145C8" w:rsidRDefault="000145C8" w14:paraId="1D0F028D"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retain records, other than health, medical, government contract, grant-in-aid, or tax records for more than three years;</w:t>
      </w:r>
    </w:p>
    <w:p w:rsidRPr="002568E6" w:rsidR="000145C8" w:rsidP="000145C8" w:rsidRDefault="000145C8" w14:paraId="63E1AC71"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Pr="002568E6" w:rsidR="000145C8" w:rsidP="000145C8" w:rsidRDefault="000145C8" w14:paraId="63A1675B"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Pr="002568E6" w:rsidR="000145C8" w:rsidP="000145C8" w:rsidRDefault="000145C8" w14:paraId="4206F503" w14:textId="77777777">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568E6" w:rsidR="000145C8" w:rsidP="000145C8" w:rsidRDefault="000145C8" w14:paraId="1FF23D99" w14:textId="77777777">
      <w:pPr>
        <w:pStyle w:val="BodyText"/>
        <w:numPr>
          <w:ilvl w:val="0"/>
          <w:numId w:val="1"/>
        </w:numPr>
        <w:rPr>
          <w:b w:val="0"/>
          <w:szCs w:val="24"/>
        </w:rPr>
      </w:pPr>
      <w:r w:rsidRPr="002568E6">
        <w:rPr>
          <w:szCs w:val="24"/>
        </w:rPr>
        <w:t>Requiring respondents to submit proprietary trade secret, or other confidential information unless the agency can demonstrate that it has instituted procedures to protect the information's confidentiality to the extent permitted by law.</w:t>
      </w:r>
    </w:p>
    <w:p w:rsidRPr="002568E6" w:rsidR="000145C8" w:rsidP="000145C8" w:rsidRDefault="000145C8" w14:paraId="2B31D154" w14:textId="77777777">
      <w:pPr>
        <w:tabs>
          <w:tab w:val="left" w:pos="0"/>
        </w:tabs>
        <w:suppressAutoHyphens/>
        <w:rPr>
          <w:rFonts w:ascii="Times New Roman" w:hAnsi="Times New Roman"/>
          <w:szCs w:val="24"/>
        </w:rPr>
      </w:pPr>
    </w:p>
    <w:p w:rsidRPr="002568E6" w:rsidR="000145C8" w:rsidP="000145C8" w:rsidRDefault="000145C8" w14:paraId="31384694" w14:textId="77777777">
      <w:pPr>
        <w:tabs>
          <w:tab w:val="left" w:pos="-720"/>
        </w:tabs>
        <w:suppressAutoHyphens/>
        <w:rPr>
          <w:rFonts w:ascii="Times New Roman" w:hAnsi="Times New Roman"/>
          <w:szCs w:val="24"/>
        </w:rPr>
      </w:pPr>
    </w:p>
    <w:p w:rsidRPr="00CC518D" w:rsidR="000145C8" w:rsidP="000145C8" w:rsidRDefault="000145C8" w14:paraId="56F8650B" w14:textId="77777777">
      <w:pPr>
        <w:spacing w:line="276" w:lineRule="auto"/>
        <w:rPr>
          <w:rFonts w:ascii="Times New Roman" w:hAnsi="Times New Roman"/>
          <w:sz w:val="22"/>
          <w:szCs w:val="22"/>
        </w:rPr>
      </w:pPr>
      <w:r w:rsidRPr="00CC518D">
        <w:rPr>
          <w:rFonts w:ascii="Times New Roman" w:hAnsi="Times New Roman"/>
          <w:sz w:val="22"/>
          <w:szCs w:val="22"/>
        </w:rPr>
        <w:t>There are no other special circumstances. The collection of information is conducted in a manner consistent with the guidelines in 5 CFR 1320.5.</w:t>
      </w:r>
    </w:p>
    <w:p w:rsidRPr="002568E6" w:rsidR="000145C8" w:rsidP="000145C8" w:rsidRDefault="000145C8" w14:paraId="12494991" w14:textId="77777777">
      <w:pPr>
        <w:tabs>
          <w:tab w:val="left" w:pos="0"/>
        </w:tabs>
        <w:suppressAutoHyphens/>
        <w:rPr>
          <w:rFonts w:ascii="Times New Roman" w:hAnsi="Times New Roman"/>
          <w:szCs w:val="24"/>
        </w:rPr>
      </w:pPr>
    </w:p>
    <w:p w:rsidRPr="002568E6" w:rsidR="000145C8" w:rsidP="000145C8" w:rsidRDefault="000145C8" w14:paraId="2097E8BD" w14:textId="77777777">
      <w:pPr>
        <w:pStyle w:val="Heading1"/>
        <w:rPr>
          <w:szCs w:val="24"/>
        </w:rPr>
      </w:pPr>
      <w:bookmarkStart w:name="_Toc401831364" w:id="14"/>
      <w:bookmarkStart w:name="_Toc401832408" w:id="15"/>
      <w:r w:rsidRPr="002568E6">
        <w:rPr>
          <w:szCs w:val="24"/>
        </w:rPr>
        <w:t xml:space="preserve">A8.  Comments to the Federal Register Notice and efforts </w:t>
      </w:r>
      <w:r>
        <w:rPr>
          <w:szCs w:val="24"/>
        </w:rPr>
        <w:t xml:space="preserve">for </w:t>
      </w:r>
      <w:r w:rsidRPr="002568E6">
        <w:rPr>
          <w:szCs w:val="24"/>
        </w:rPr>
        <w:t>consult</w:t>
      </w:r>
      <w:r>
        <w:rPr>
          <w:szCs w:val="24"/>
        </w:rPr>
        <w:t>ation</w:t>
      </w:r>
      <w:r w:rsidRPr="002568E6">
        <w:rPr>
          <w:szCs w:val="24"/>
        </w:rPr>
        <w:t>.</w:t>
      </w:r>
      <w:bookmarkEnd w:id="14"/>
      <w:bookmarkEnd w:id="15"/>
      <w:r w:rsidRPr="002568E6">
        <w:rPr>
          <w:szCs w:val="24"/>
        </w:rPr>
        <w:t xml:space="preserve">  </w:t>
      </w:r>
    </w:p>
    <w:p w:rsidRPr="002568E6" w:rsidR="000145C8" w:rsidP="000145C8" w:rsidRDefault="000145C8" w14:paraId="7EC862D0" w14:textId="77777777">
      <w:pPr>
        <w:tabs>
          <w:tab w:val="left" w:pos="450"/>
        </w:tabs>
        <w:suppressAutoHyphens/>
        <w:ind w:left="450" w:hanging="450"/>
        <w:rPr>
          <w:rFonts w:ascii="Times New Roman" w:hAnsi="Times New Roman"/>
          <w:szCs w:val="24"/>
        </w:rPr>
      </w:pPr>
    </w:p>
    <w:p w:rsidRPr="002568E6" w:rsidR="000145C8" w:rsidP="000145C8" w:rsidRDefault="000145C8" w14:paraId="6883C2B1"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0145C8" w:rsidP="000145C8" w:rsidRDefault="000145C8" w14:paraId="21D0E754" w14:textId="77777777">
      <w:pPr>
        <w:rPr>
          <w:rFonts w:ascii="Times New Roman" w:hAnsi="Times New Roman"/>
          <w:b/>
          <w:szCs w:val="24"/>
        </w:rPr>
      </w:pPr>
    </w:p>
    <w:p w:rsidRPr="002568E6" w:rsidR="000145C8" w:rsidP="000145C8" w:rsidRDefault="000145C8" w14:paraId="664751F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0145C8" w:rsidP="000145C8" w:rsidRDefault="000145C8" w14:paraId="592133E5" w14:textId="77777777">
      <w:pPr>
        <w:rPr>
          <w:rFonts w:ascii="Times New Roman" w:hAnsi="Times New Roman"/>
          <w:b/>
          <w:szCs w:val="24"/>
        </w:rPr>
      </w:pPr>
    </w:p>
    <w:p w:rsidRPr="002568E6" w:rsidR="000145C8" w:rsidP="000145C8" w:rsidRDefault="000145C8" w14:paraId="69D0C1FD"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0145C8" w:rsidP="000145C8" w:rsidRDefault="000145C8" w14:paraId="08AEF309" w14:textId="77777777">
      <w:pPr>
        <w:tabs>
          <w:tab w:val="left" w:pos="-720"/>
        </w:tabs>
        <w:suppressAutoHyphens/>
        <w:rPr>
          <w:rFonts w:ascii="Times New Roman" w:hAnsi="Times New Roman"/>
          <w:szCs w:val="24"/>
        </w:rPr>
      </w:pPr>
      <w:bookmarkStart w:name="OLE_LINK1" w:id="16"/>
      <w:bookmarkStart w:name="OLE_LINK2" w:id="17"/>
    </w:p>
    <w:p w:rsidR="000145C8" w:rsidP="000145C8" w:rsidRDefault="000145C8" w14:paraId="3AAE57DE" w14:textId="77777777">
      <w:pPr>
        <w:tabs>
          <w:tab w:val="left" w:pos="-720"/>
        </w:tabs>
        <w:suppressAutoHyphens/>
        <w:rPr>
          <w:rFonts w:ascii="Times New Roman" w:hAnsi="Times New Roman"/>
          <w:szCs w:val="24"/>
        </w:rPr>
      </w:pPr>
    </w:p>
    <w:p w:rsidR="007E31C6" w:rsidP="000145C8" w:rsidRDefault="000145C8" w14:paraId="58AC72E0" w14:textId="688E3D6C">
      <w:pPr>
        <w:widowControl/>
        <w:overflowPunct/>
        <w:autoSpaceDE/>
        <w:autoSpaceDN/>
        <w:adjustRightInd/>
        <w:spacing w:line="276" w:lineRule="auto"/>
        <w:rPr>
          <w:rFonts w:ascii="Times New Roman" w:hAnsi="Times New Roman"/>
          <w:sz w:val="22"/>
          <w:szCs w:val="22"/>
        </w:rPr>
      </w:pPr>
      <w:r w:rsidRPr="00DA16B4">
        <w:rPr>
          <w:rFonts w:ascii="Times New Roman" w:hAnsi="Times New Roman"/>
          <w:sz w:val="22"/>
          <w:szCs w:val="22"/>
        </w:rPr>
        <w:t>FNS published a</w:t>
      </w:r>
      <w:r w:rsidRPr="00DA16B4" w:rsidR="00B82B61">
        <w:rPr>
          <w:rFonts w:ascii="Times New Roman" w:hAnsi="Times New Roman"/>
          <w:sz w:val="22"/>
          <w:szCs w:val="22"/>
        </w:rPr>
        <w:t>n FR</w:t>
      </w:r>
      <w:r w:rsidRPr="00DA16B4">
        <w:rPr>
          <w:rFonts w:ascii="Times New Roman" w:hAnsi="Times New Roman"/>
          <w:sz w:val="22"/>
          <w:szCs w:val="22"/>
        </w:rPr>
        <w:t xml:space="preserve"> Notice on December 16, 2021</w:t>
      </w:r>
      <w:r w:rsidRPr="00DA16B4" w:rsidR="00B82B61">
        <w:rPr>
          <w:rFonts w:ascii="Times New Roman" w:hAnsi="Times New Roman"/>
          <w:sz w:val="22"/>
          <w:szCs w:val="22"/>
        </w:rPr>
        <w:t>,</w:t>
      </w:r>
      <w:r w:rsidRPr="00DA16B4">
        <w:rPr>
          <w:rFonts w:ascii="Times New Roman" w:hAnsi="Times New Roman"/>
          <w:sz w:val="22"/>
          <w:szCs w:val="22"/>
        </w:rPr>
        <w:t> 86 FR 71418 (</w:t>
      </w:r>
      <w:r w:rsidRPr="00DA16B4" w:rsidR="00B82B61">
        <w:rPr>
          <w:rFonts w:ascii="Times New Roman" w:hAnsi="Times New Roman"/>
          <w:sz w:val="22"/>
          <w:szCs w:val="22"/>
        </w:rPr>
        <w:t xml:space="preserve">in Appendix </w:t>
      </w:r>
      <w:r w:rsidRPr="002B78F0" w:rsidR="00B82B61">
        <w:rPr>
          <w:rFonts w:ascii="Times New Roman" w:hAnsi="Times New Roman"/>
          <w:sz w:val="22"/>
          <w:szCs w:val="22"/>
        </w:rPr>
        <w:t>F</w:t>
      </w:r>
      <w:r w:rsidRPr="00DA16B4" w:rsidR="00B82B61">
        <w:rPr>
          <w:rFonts w:ascii="Times New Roman" w:hAnsi="Times New Roman"/>
          <w:sz w:val="22"/>
          <w:szCs w:val="22"/>
        </w:rPr>
        <w:t>)</w:t>
      </w:r>
      <w:r w:rsidR="007E31C6">
        <w:rPr>
          <w:rFonts w:ascii="Times New Roman" w:hAnsi="Times New Roman"/>
          <w:sz w:val="22"/>
          <w:szCs w:val="22"/>
        </w:rPr>
        <w:t xml:space="preserve"> and the comment period closed on January 18, 2022</w:t>
      </w:r>
      <w:r w:rsidR="0044132C">
        <w:rPr>
          <w:rFonts w:ascii="Times New Roman" w:hAnsi="Times New Roman"/>
          <w:sz w:val="22"/>
          <w:szCs w:val="22"/>
        </w:rPr>
        <w:t xml:space="preserve">.  The Agency received </w:t>
      </w:r>
      <w:r w:rsidR="00D249F1">
        <w:rPr>
          <w:rFonts w:ascii="Times New Roman" w:hAnsi="Times New Roman"/>
          <w:sz w:val="22"/>
          <w:szCs w:val="22"/>
        </w:rPr>
        <w:t>three</w:t>
      </w:r>
      <w:r w:rsidR="00085AA2">
        <w:rPr>
          <w:rFonts w:ascii="Times New Roman" w:hAnsi="Times New Roman"/>
          <w:sz w:val="22"/>
          <w:szCs w:val="22"/>
        </w:rPr>
        <w:t xml:space="preserve"> </w:t>
      </w:r>
      <w:r w:rsidRPr="00DA16B4" w:rsidR="00B82B61">
        <w:rPr>
          <w:rFonts w:ascii="Times New Roman" w:hAnsi="Times New Roman"/>
          <w:sz w:val="22"/>
          <w:szCs w:val="22"/>
        </w:rPr>
        <w:t>public comment</w:t>
      </w:r>
      <w:r w:rsidR="000113D8">
        <w:rPr>
          <w:rFonts w:ascii="Times New Roman" w:hAnsi="Times New Roman"/>
          <w:sz w:val="22"/>
          <w:szCs w:val="22"/>
        </w:rPr>
        <w:t>s (</w:t>
      </w:r>
      <w:r w:rsidR="00085AA2">
        <w:rPr>
          <w:rFonts w:ascii="Times New Roman" w:hAnsi="Times New Roman"/>
          <w:sz w:val="22"/>
          <w:szCs w:val="22"/>
        </w:rPr>
        <w:t>identified in appendices G1-G3</w:t>
      </w:r>
      <w:r w:rsidRPr="00DA16B4" w:rsidR="00B82B61">
        <w:rPr>
          <w:rFonts w:ascii="Times New Roman" w:hAnsi="Times New Roman"/>
          <w:sz w:val="22"/>
          <w:szCs w:val="22"/>
        </w:rPr>
        <w:t>).</w:t>
      </w:r>
      <w:r w:rsidRPr="00DA16B4">
        <w:rPr>
          <w:rFonts w:ascii="Times New Roman" w:hAnsi="Times New Roman"/>
          <w:sz w:val="22"/>
          <w:szCs w:val="22"/>
        </w:rPr>
        <w:t xml:space="preserve"> </w:t>
      </w:r>
      <w:r w:rsidR="00C43A4E">
        <w:rPr>
          <w:rFonts w:ascii="Times New Roman" w:hAnsi="Times New Roman"/>
          <w:sz w:val="22"/>
          <w:szCs w:val="22"/>
        </w:rPr>
        <w:t xml:space="preserve">One was received via email </w:t>
      </w:r>
      <w:r w:rsidR="00A612F3">
        <w:rPr>
          <w:rFonts w:ascii="Times New Roman" w:hAnsi="Times New Roman"/>
          <w:sz w:val="22"/>
          <w:szCs w:val="22"/>
        </w:rPr>
        <w:t>on December 18, 2021</w:t>
      </w:r>
      <w:r w:rsidR="007E31C6">
        <w:rPr>
          <w:rFonts w:ascii="Times New Roman" w:hAnsi="Times New Roman"/>
          <w:sz w:val="22"/>
          <w:szCs w:val="22"/>
        </w:rPr>
        <w:t>,</w:t>
      </w:r>
      <w:r w:rsidR="00A612F3">
        <w:rPr>
          <w:rFonts w:ascii="Times New Roman" w:hAnsi="Times New Roman"/>
          <w:sz w:val="22"/>
          <w:szCs w:val="22"/>
        </w:rPr>
        <w:t xml:space="preserve"> </w:t>
      </w:r>
      <w:r w:rsidR="00C43A4E">
        <w:rPr>
          <w:rFonts w:ascii="Times New Roman" w:hAnsi="Times New Roman"/>
          <w:sz w:val="22"/>
          <w:szCs w:val="22"/>
        </w:rPr>
        <w:t>and two were received via the Federal Docket Management System (FDMS)</w:t>
      </w:r>
      <w:r w:rsidR="00A612F3">
        <w:rPr>
          <w:rFonts w:ascii="Times New Roman" w:hAnsi="Times New Roman"/>
          <w:sz w:val="22"/>
          <w:szCs w:val="22"/>
        </w:rPr>
        <w:t xml:space="preserve"> on January 18, 2022</w:t>
      </w:r>
      <w:r w:rsidR="00C43A4E">
        <w:rPr>
          <w:rFonts w:ascii="Times New Roman" w:hAnsi="Times New Roman"/>
          <w:sz w:val="22"/>
          <w:szCs w:val="22"/>
        </w:rPr>
        <w:t>.</w:t>
      </w:r>
      <w:r w:rsidRPr="00DA16B4" w:rsidR="00B82B61">
        <w:rPr>
          <w:rFonts w:ascii="Times New Roman" w:hAnsi="Times New Roman"/>
          <w:sz w:val="22"/>
          <w:szCs w:val="22"/>
        </w:rPr>
        <w:t xml:space="preserve"> </w:t>
      </w:r>
    </w:p>
    <w:p w:rsidR="007E31C6" w:rsidP="000145C8" w:rsidRDefault="007E31C6" w14:paraId="46630900" w14:textId="77777777">
      <w:pPr>
        <w:widowControl/>
        <w:overflowPunct/>
        <w:autoSpaceDE/>
        <w:autoSpaceDN/>
        <w:adjustRightInd/>
        <w:spacing w:line="276" w:lineRule="auto"/>
        <w:rPr>
          <w:rFonts w:ascii="Times New Roman" w:hAnsi="Times New Roman"/>
          <w:sz w:val="22"/>
          <w:szCs w:val="22"/>
        </w:rPr>
      </w:pPr>
    </w:p>
    <w:p w:rsidRPr="00192BB3" w:rsidR="00192BB3" w:rsidP="00192BB3" w:rsidRDefault="001B6CB1" w14:paraId="16FF636F" w14:textId="09013A2B">
      <w:pPr>
        <w:widowControl/>
        <w:overflowPunct/>
        <w:autoSpaceDE/>
        <w:autoSpaceDN/>
        <w:adjustRightInd/>
        <w:spacing w:line="276" w:lineRule="auto"/>
        <w:rPr>
          <w:rFonts w:ascii="Times New Roman" w:hAnsi="Times New Roman"/>
          <w:sz w:val="22"/>
          <w:szCs w:val="22"/>
        </w:rPr>
      </w:pPr>
      <w:r w:rsidRPr="00192BB3">
        <w:rPr>
          <w:rFonts w:ascii="Times New Roman" w:hAnsi="Times New Roman"/>
          <w:sz w:val="22"/>
          <w:szCs w:val="22"/>
        </w:rPr>
        <w:t>One comment</w:t>
      </w:r>
      <w:r w:rsidRPr="00192BB3" w:rsidR="005F5E46">
        <w:rPr>
          <w:rFonts w:ascii="Times New Roman" w:hAnsi="Times New Roman"/>
          <w:sz w:val="22"/>
          <w:szCs w:val="22"/>
        </w:rPr>
        <w:t>, re</w:t>
      </w:r>
      <w:r w:rsidR="005F5E46">
        <w:rPr>
          <w:rFonts w:ascii="Times New Roman" w:hAnsi="Times New Roman"/>
          <w:sz w:val="22"/>
          <w:szCs w:val="22"/>
        </w:rPr>
        <w:t>ceived via FDMS, is from the School Nutrition Association (SNA) and included in Appendix G1.</w:t>
      </w:r>
      <w:r w:rsidR="00AF6CE2">
        <w:rPr>
          <w:rFonts w:ascii="Times New Roman" w:hAnsi="Times New Roman"/>
          <w:sz w:val="22"/>
          <w:szCs w:val="22"/>
        </w:rPr>
        <w:t xml:space="preserve"> </w:t>
      </w:r>
      <w:r w:rsidR="009C5776">
        <w:rPr>
          <w:rFonts w:ascii="Times New Roman" w:hAnsi="Times New Roman"/>
          <w:sz w:val="22"/>
          <w:szCs w:val="22"/>
        </w:rPr>
        <w:t xml:space="preserve">The SNA noted that there has been considerable data collection and documentation for waivers requested of State agencies and Local Educational Agencies. </w:t>
      </w:r>
      <w:r w:rsidR="00AF6CE2">
        <w:rPr>
          <w:rFonts w:ascii="Times New Roman" w:hAnsi="Times New Roman"/>
          <w:sz w:val="22"/>
          <w:szCs w:val="22"/>
        </w:rPr>
        <w:t xml:space="preserve">The SNA emphasized that, with an extended period for data collection, </w:t>
      </w:r>
      <w:r w:rsidR="009C5776">
        <w:rPr>
          <w:rFonts w:ascii="Times New Roman" w:hAnsi="Times New Roman"/>
          <w:sz w:val="22"/>
          <w:szCs w:val="22"/>
        </w:rPr>
        <w:t xml:space="preserve">these </w:t>
      </w:r>
      <w:r w:rsidR="00AF6CE2">
        <w:rPr>
          <w:rFonts w:ascii="Times New Roman" w:hAnsi="Times New Roman"/>
          <w:sz w:val="22"/>
          <w:szCs w:val="22"/>
        </w:rPr>
        <w:t>submitted reports and documentation should be utilized in order to reduce burden and disruption to schools and State agencies. This is important because</w:t>
      </w:r>
      <w:r w:rsidR="009B3341">
        <w:rPr>
          <w:rFonts w:ascii="Times New Roman" w:hAnsi="Times New Roman"/>
          <w:sz w:val="22"/>
          <w:szCs w:val="22"/>
        </w:rPr>
        <w:t>, as stated, “</w:t>
      </w:r>
      <w:r w:rsidR="00AF6CE2">
        <w:rPr>
          <w:rFonts w:ascii="Times New Roman" w:hAnsi="Times New Roman"/>
          <w:sz w:val="22"/>
          <w:szCs w:val="22"/>
        </w:rPr>
        <w:t>school districts as well as State agencies,</w:t>
      </w:r>
      <w:r w:rsidR="009B3341">
        <w:rPr>
          <w:rFonts w:ascii="Times New Roman" w:hAnsi="Times New Roman"/>
          <w:sz w:val="22"/>
          <w:szCs w:val="22"/>
        </w:rPr>
        <w:t xml:space="preserve"> are continuing to address issues to provide meal service and food inventory during this on-going public health emergency.” FNS agrees with the message in the SNA letter and responded as such.</w:t>
      </w:r>
      <w:r w:rsidR="00192BB3">
        <w:rPr>
          <w:rFonts w:ascii="Times New Roman" w:hAnsi="Times New Roman"/>
          <w:sz w:val="22"/>
          <w:szCs w:val="22"/>
        </w:rPr>
        <w:t xml:space="preserve"> </w:t>
      </w:r>
      <w:r w:rsidRPr="00192BB3" w:rsidR="00192BB3">
        <w:rPr>
          <w:rFonts w:ascii="Times New Roman" w:hAnsi="Times New Roman"/>
          <w:noProof/>
          <w:sz w:val="22"/>
          <w:szCs w:val="22"/>
        </w:rPr>
        <w:t xml:space="preserve">FNS agrees that it’s important to utilize reports and documentation to reduce burden and disruption to schools and State agencies. The intent of the review and approval of statewide waivers, where appropriate, is to reduce burden and disruption. FNS remains fully committed to requesting only necessary information, utilizing any pertinent information already in hand, and reducing burden wherever possible. </w:t>
      </w:r>
    </w:p>
    <w:p w:rsidR="00192BB3" w:rsidP="007E31C6" w:rsidRDefault="00192BB3" w14:paraId="01EFC611" w14:textId="7A189F83">
      <w:pPr>
        <w:widowControl/>
        <w:overflowPunct/>
        <w:autoSpaceDE/>
        <w:autoSpaceDN/>
        <w:adjustRightInd/>
        <w:spacing w:line="276" w:lineRule="auto"/>
        <w:rPr>
          <w:rFonts w:ascii="Times New Roman" w:hAnsi="Times New Roman"/>
          <w:sz w:val="22"/>
          <w:szCs w:val="22"/>
        </w:rPr>
      </w:pPr>
    </w:p>
    <w:p w:rsidR="005F5E46" w:rsidP="007E31C6" w:rsidRDefault="005F5E46" w14:paraId="30C2FBB9" w14:textId="3F4E5BF5">
      <w:pPr>
        <w:widowControl/>
        <w:overflowPunct/>
        <w:autoSpaceDE/>
        <w:autoSpaceDN/>
        <w:adjustRightInd/>
        <w:spacing w:line="276" w:lineRule="auto"/>
        <w:rPr>
          <w:rFonts w:ascii="Times New Roman" w:hAnsi="Times New Roman"/>
          <w:sz w:val="22"/>
          <w:szCs w:val="22"/>
        </w:rPr>
      </w:pPr>
      <w:r w:rsidRPr="000060D9">
        <w:rPr>
          <w:rFonts w:ascii="Times New Roman" w:hAnsi="Times New Roman"/>
          <w:sz w:val="22"/>
          <w:szCs w:val="22"/>
        </w:rPr>
        <w:t>The second comment,</w:t>
      </w:r>
      <w:r>
        <w:rPr>
          <w:rFonts w:ascii="Times New Roman" w:hAnsi="Times New Roman"/>
          <w:sz w:val="22"/>
          <w:szCs w:val="22"/>
        </w:rPr>
        <w:t xml:space="preserve"> received via FDMS, is from</w:t>
      </w:r>
      <w:r w:rsidR="000F0EC6">
        <w:rPr>
          <w:rFonts w:ascii="Times New Roman" w:hAnsi="Times New Roman"/>
          <w:sz w:val="22"/>
          <w:szCs w:val="22"/>
        </w:rPr>
        <w:t xml:space="preserve"> the National Family Farm Coalition (NFFC). The NFFC letter (Appendix G2) notes that, </w:t>
      </w:r>
      <w:r w:rsidR="002D4CBF">
        <w:rPr>
          <w:rFonts w:ascii="Times New Roman" w:hAnsi="Times New Roman"/>
          <w:sz w:val="22"/>
          <w:szCs w:val="22"/>
        </w:rPr>
        <w:t>“While the proposed extension of waivers and reporting requirements do not directly affect our members, we are compelled to highlight our primary concerns about them based on the fact that the COVID-19 pandemic and related emergencies persist, providing merit to the extension.” The NFFC highlights that many school districts, particularly in rural areas, receive fresh produce from local family farms, as a result of the waivers. They note that, “Finding the right balance between safety norms, local market supports, and healthy food access</w:t>
      </w:r>
      <w:r w:rsidR="009E6CAA">
        <w:rPr>
          <w:rFonts w:ascii="Times New Roman" w:hAnsi="Times New Roman"/>
          <w:sz w:val="22"/>
          <w:szCs w:val="22"/>
        </w:rPr>
        <w:t>, while addressing the social inequalities of our food system, will require more than temporary waivers and increased reporting.”</w:t>
      </w:r>
      <w:r w:rsidR="004D4042">
        <w:rPr>
          <w:rFonts w:ascii="Times New Roman" w:hAnsi="Times New Roman"/>
          <w:sz w:val="22"/>
          <w:szCs w:val="22"/>
        </w:rPr>
        <w:t xml:space="preserve"> NFFC summarizes, “In short, </w:t>
      </w:r>
      <w:r w:rsidR="00E72759">
        <w:rPr>
          <w:rFonts w:ascii="Times New Roman" w:hAnsi="Times New Roman"/>
          <w:sz w:val="22"/>
          <w:szCs w:val="22"/>
        </w:rPr>
        <w:t>we ask for: a) equal opportunities for family local farmers, food procurement agencies, and beneficiaries; and b) transparency about the data collected, particularly regarding the option</w:t>
      </w:r>
      <w:r w:rsidR="00557FF5">
        <w:rPr>
          <w:rFonts w:ascii="Times New Roman" w:hAnsi="Times New Roman"/>
          <w:sz w:val="22"/>
          <w:szCs w:val="22"/>
        </w:rPr>
        <w:t xml:space="preserve"> to analyze the data in way can help to redefine and improve our unsustainable food system.” FNS thanked NFFC for its comment and noted that the issues raised are much broader than the </w:t>
      </w:r>
      <w:r w:rsidR="001C5354">
        <w:rPr>
          <w:rFonts w:ascii="Times New Roman" w:hAnsi="Times New Roman"/>
          <w:sz w:val="22"/>
          <w:szCs w:val="22"/>
        </w:rPr>
        <w:t xml:space="preserve">specific </w:t>
      </w:r>
      <w:r w:rsidR="00557FF5">
        <w:rPr>
          <w:rFonts w:ascii="Times New Roman" w:hAnsi="Times New Roman"/>
          <w:sz w:val="22"/>
          <w:szCs w:val="22"/>
        </w:rPr>
        <w:t xml:space="preserve">information collection </w:t>
      </w:r>
      <w:r w:rsidR="00FB2CC4">
        <w:rPr>
          <w:rFonts w:ascii="Times New Roman" w:hAnsi="Times New Roman"/>
          <w:sz w:val="22"/>
          <w:szCs w:val="22"/>
        </w:rPr>
        <w:t xml:space="preserve">in question </w:t>
      </w:r>
      <w:r w:rsidR="00557FF5">
        <w:rPr>
          <w:rFonts w:ascii="Times New Roman" w:hAnsi="Times New Roman"/>
          <w:sz w:val="22"/>
          <w:szCs w:val="22"/>
        </w:rPr>
        <w:t xml:space="preserve">(#0584-0654) which is the subject of the </w:t>
      </w:r>
      <w:r w:rsidR="00FB2CC4">
        <w:rPr>
          <w:rFonts w:ascii="Times New Roman" w:hAnsi="Times New Roman"/>
          <w:sz w:val="22"/>
          <w:szCs w:val="22"/>
        </w:rPr>
        <w:t xml:space="preserve">proposed </w:t>
      </w:r>
      <w:r w:rsidR="00557FF5">
        <w:rPr>
          <w:rFonts w:ascii="Times New Roman" w:hAnsi="Times New Roman"/>
          <w:sz w:val="22"/>
          <w:szCs w:val="22"/>
        </w:rPr>
        <w:t xml:space="preserve">extension. </w:t>
      </w:r>
      <w:r w:rsidR="006D1D20">
        <w:rPr>
          <w:rFonts w:ascii="Times New Roman" w:hAnsi="Times New Roman"/>
          <w:sz w:val="22"/>
          <w:szCs w:val="22"/>
        </w:rPr>
        <w:t>FNS offered</w:t>
      </w:r>
      <w:r w:rsidR="00FB2CC4">
        <w:rPr>
          <w:rFonts w:ascii="Times New Roman" w:hAnsi="Times New Roman"/>
          <w:sz w:val="22"/>
          <w:szCs w:val="22"/>
        </w:rPr>
        <w:t xml:space="preserve"> to share follow-up information with NFFC </w:t>
      </w:r>
      <w:r w:rsidR="006D1D20">
        <w:rPr>
          <w:rFonts w:ascii="Times New Roman" w:hAnsi="Times New Roman"/>
          <w:sz w:val="22"/>
          <w:szCs w:val="22"/>
        </w:rPr>
        <w:t>explaining how to access publicly-available FNS analyses, if NFFC was interested.</w:t>
      </w:r>
    </w:p>
    <w:p w:rsidR="006D1D20" w:rsidP="007E31C6" w:rsidRDefault="006D1D20" w14:paraId="3DA303B1" w14:textId="77777777">
      <w:pPr>
        <w:widowControl/>
        <w:overflowPunct/>
        <w:autoSpaceDE/>
        <w:autoSpaceDN/>
        <w:adjustRightInd/>
        <w:spacing w:line="276" w:lineRule="auto"/>
        <w:rPr>
          <w:rFonts w:ascii="Times New Roman" w:hAnsi="Times New Roman"/>
          <w:sz w:val="22"/>
          <w:szCs w:val="22"/>
        </w:rPr>
      </w:pPr>
    </w:p>
    <w:p w:rsidRPr="008C0C4C" w:rsidR="007E31C6" w:rsidP="007E31C6" w:rsidRDefault="001B6CB1" w14:paraId="31093895" w14:textId="463D6D9D">
      <w:pPr>
        <w:widowControl/>
        <w:overflowPunct/>
        <w:autoSpaceDE/>
        <w:autoSpaceDN/>
        <w:adjustRightInd/>
        <w:spacing w:line="276" w:lineRule="auto"/>
        <w:rPr>
          <w:b/>
          <w:i/>
          <w:color w:val="FF0000"/>
          <w:sz w:val="22"/>
          <w:szCs w:val="22"/>
        </w:rPr>
      </w:pPr>
      <w:r>
        <w:rPr>
          <w:rFonts w:ascii="Times New Roman" w:hAnsi="Times New Roman"/>
          <w:sz w:val="22"/>
          <w:szCs w:val="22"/>
        </w:rPr>
        <w:t xml:space="preserve">The third </w:t>
      </w:r>
      <w:r w:rsidR="007E31C6">
        <w:rPr>
          <w:rFonts w:ascii="Times New Roman" w:hAnsi="Times New Roman"/>
          <w:sz w:val="22"/>
          <w:szCs w:val="22"/>
        </w:rPr>
        <w:t xml:space="preserve">comment </w:t>
      </w:r>
      <w:r w:rsidR="005F5E46">
        <w:rPr>
          <w:rFonts w:ascii="Times New Roman" w:hAnsi="Times New Roman"/>
          <w:sz w:val="22"/>
          <w:szCs w:val="22"/>
        </w:rPr>
        <w:t>(Appendix G3)</w:t>
      </w:r>
      <w:r w:rsidR="00E56D31">
        <w:rPr>
          <w:rFonts w:ascii="Times New Roman" w:hAnsi="Times New Roman"/>
          <w:sz w:val="22"/>
          <w:szCs w:val="22"/>
        </w:rPr>
        <w:t>, received via email,</w:t>
      </w:r>
      <w:r w:rsidR="005F5E46">
        <w:rPr>
          <w:rFonts w:ascii="Times New Roman" w:hAnsi="Times New Roman"/>
          <w:sz w:val="22"/>
          <w:szCs w:val="22"/>
        </w:rPr>
        <w:t xml:space="preserve"> </w:t>
      </w:r>
      <w:r w:rsidR="007E31C6">
        <w:rPr>
          <w:rFonts w:ascii="Times New Roman" w:hAnsi="Times New Roman"/>
          <w:sz w:val="22"/>
          <w:szCs w:val="22"/>
        </w:rPr>
        <w:t xml:space="preserve">was not relevant </w:t>
      </w:r>
      <w:r w:rsidR="005F5E46">
        <w:rPr>
          <w:rFonts w:ascii="Times New Roman" w:hAnsi="Times New Roman"/>
          <w:sz w:val="22"/>
          <w:szCs w:val="22"/>
        </w:rPr>
        <w:t xml:space="preserve">to this data collection </w:t>
      </w:r>
      <w:r w:rsidR="007E31C6">
        <w:rPr>
          <w:rFonts w:ascii="Times New Roman" w:hAnsi="Times New Roman"/>
          <w:sz w:val="22"/>
          <w:szCs w:val="22"/>
        </w:rPr>
        <w:t xml:space="preserve">as it did not relate to the necessity of the information collection, the practical utility to achieve the stated objectives, or elements impacting burden. </w:t>
      </w:r>
      <w:r>
        <w:rPr>
          <w:rFonts w:ascii="Times New Roman" w:hAnsi="Times New Roman"/>
          <w:sz w:val="22"/>
          <w:szCs w:val="22"/>
        </w:rPr>
        <w:t xml:space="preserve">As such, </w:t>
      </w:r>
      <w:r w:rsidR="005F5E46">
        <w:rPr>
          <w:rFonts w:ascii="Times New Roman" w:hAnsi="Times New Roman"/>
          <w:sz w:val="22"/>
          <w:szCs w:val="22"/>
        </w:rPr>
        <w:t>the comment was deemed not germane to this collection</w:t>
      </w:r>
      <w:r w:rsidR="00E56D31">
        <w:rPr>
          <w:rFonts w:ascii="Times New Roman" w:hAnsi="Times New Roman"/>
          <w:sz w:val="22"/>
          <w:szCs w:val="22"/>
        </w:rPr>
        <w:t>.</w:t>
      </w:r>
    </w:p>
    <w:p w:rsidR="000145C8" w:rsidP="000145C8" w:rsidRDefault="000145C8" w14:paraId="5846CBED" w14:textId="328F19B7">
      <w:pPr>
        <w:widowControl/>
        <w:overflowPunct/>
        <w:autoSpaceDE/>
        <w:autoSpaceDN/>
        <w:adjustRightInd/>
        <w:rPr>
          <w:rFonts w:ascii="Arial" w:hAnsi="Arial" w:cs="Arial"/>
          <w:color w:val="C00000"/>
          <w:sz w:val="22"/>
          <w:szCs w:val="22"/>
        </w:rPr>
      </w:pPr>
    </w:p>
    <w:p w:rsidRPr="00460996" w:rsidR="00460996" w:rsidP="000145C8" w:rsidRDefault="00460996" w14:paraId="36DA4F55" w14:textId="7AA09A4D">
      <w:pPr>
        <w:widowControl/>
        <w:overflowPunct/>
        <w:autoSpaceDE/>
        <w:autoSpaceDN/>
        <w:adjustRightInd/>
        <w:rPr>
          <w:rFonts w:ascii="Times New Roman" w:hAnsi="Times New Roman"/>
          <w:b/>
          <w:sz w:val="22"/>
          <w:szCs w:val="22"/>
        </w:rPr>
      </w:pPr>
      <w:r w:rsidRPr="00460996">
        <w:rPr>
          <w:rFonts w:ascii="Times New Roman" w:hAnsi="Times New Roman"/>
          <w:b/>
          <w:sz w:val="22"/>
          <w:szCs w:val="22"/>
        </w:rPr>
        <w:t>Consultation</w:t>
      </w:r>
      <w:r>
        <w:rPr>
          <w:rFonts w:ascii="Times New Roman" w:hAnsi="Times New Roman"/>
          <w:b/>
          <w:sz w:val="22"/>
          <w:szCs w:val="22"/>
        </w:rPr>
        <w:t xml:space="preserve"> with External Subject Matter Experts</w:t>
      </w:r>
    </w:p>
    <w:p w:rsidRPr="00160D0D" w:rsidR="00460996" w:rsidP="000145C8" w:rsidRDefault="00460996" w14:paraId="7B192AF8" w14:textId="77777777">
      <w:pPr>
        <w:widowControl/>
        <w:overflowPunct/>
        <w:autoSpaceDE/>
        <w:autoSpaceDN/>
        <w:adjustRightInd/>
        <w:rPr>
          <w:rFonts w:ascii="Arial" w:hAnsi="Arial" w:cs="Arial"/>
          <w:color w:val="C00000"/>
          <w:sz w:val="22"/>
          <w:szCs w:val="22"/>
        </w:rPr>
      </w:pPr>
    </w:p>
    <w:p w:rsidR="00833A36" w:rsidP="00A81C36" w:rsidRDefault="000145C8" w14:paraId="74BCD52D" w14:textId="77777777">
      <w:pPr>
        <w:tabs>
          <w:tab w:val="left" w:pos="-720"/>
        </w:tabs>
        <w:suppressAutoHyphens/>
        <w:spacing w:line="276" w:lineRule="auto"/>
        <w:rPr>
          <w:rFonts w:ascii="Times New Roman" w:hAnsi="Times New Roman"/>
          <w:sz w:val="22"/>
          <w:szCs w:val="22"/>
        </w:rPr>
      </w:pPr>
      <w:r w:rsidRPr="00DA16B4">
        <w:rPr>
          <w:rFonts w:ascii="Times New Roman" w:hAnsi="Times New Roman"/>
          <w:sz w:val="22"/>
          <w:szCs w:val="22"/>
        </w:rPr>
        <w:t xml:space="preserve">The last consultation </w:t>
      </w:r>
      <w:r w:rsidR="00013541">
        <w:rPr>
          <w:rFonts w:ascii="Times New Roman" w:hAnsi="Times New Roman"/>
          <w:sz w:val="22"/>
          <w:szCs w:val="22"/>
        </w:rPr>
        <w:t xml:space="preserve">with external subject matter experts </w:t>
      </w:r>
      <w:r w:rsidRPr="00DA16B4">
        <w:rPr>
          <w:rFonts w:ascii="Times New Roman" w:hAnsi="Times New Roman"/>
          <w:sz w:val="22"/>
          <w:szCs w:val="22"/>
        </w:rPr>
        <w:t xml:space="preserve">was less than three years ago </w:t>
      </w:r>
      <w:r w:rsidR="001E1303">
        <w:rPr>
          <w:rFonts w:ascii="Times New Roman" w:hAnsi="Times New Roman"/>
          <w:sz w:val="22"/>
          <w:szCs w:val="22"/>
        </w:rPr>
        <w:t>because OMB previously approved the</w:t>
      </w:r>
      <w:r w:rsidRPr="00DA16B4">
        <w:rPr>
          <w:rFonts w:ascii="Times New Roman" w:hAnsi="Times New Roman"/>
          <w:sz w:val="22"/>
          <w:szCs w:val="22"/>
        </w:rPr>
        <w:t xml:space="preserve"> collection for one year from its last approval of 1/31/21. </w:t>
      </w:r>
      <w:r w:rsidR="00C56646">
        <w:rPr>
          <w:rFonts w:ascii="Times New Roman" w:hAnsi="Times New Roman"/>
          <w:sz w:val="22"/>
          <w:szCs w:val="22"/>
        </w:rPr>
        <w:t>A</w:t>
      </w:r>
      <w:r w:rsidRPr="00DA16B4">
        <w:rPr>
          <w:rFonts w:ascii="Times New Roman" w:hAnsi="Times New Roman"/>
          <w:sz w:val="22"/>
          <w:szCs w:val="22"/>
        </w:rPr>
        <w:t>lthoug</w:t>
      </w:r>
      <w:r w:rsidR="002B78F0">
        <w:rPr>
          <w:rFonts w:ascii="Times New Roman" w:hAnsi="Times New Roman"/>
          <w:sz w:val="22"/>
          <w:szCs w:val="22"/>
        </w:rPr>
        <w:t>h FNS was not required to do so</w:t>
      </w:r>
      <w:r w:rsidRPr="00C56646" w:rsidR="00C56646">
        <w:rPr>
          <w:rFonts w:ascii="Times New Roman" w:hAnsi="Times New Roman"/>
          <w:sz w:val="22"/>
          <w:szCs w:val="22"/>
        </w:rPr>
        <w:t xml:space="preserve"> </w:t>
      </w:r>
      <w:r w:rsidR="00C56646">
        <w:rPr>
          <w:rFonts w:ascii="Times New Roman" w:hAnsi="Times New Roman"/>
          <w:sz w:val="22"/>
          <w:szCs w:val="22"/>
        </w:rPr>
        <w:t>because consultation was less than three years ago,</w:t>
      </w:r>
      <w:r w:rsidR="00085AA2">
        <w:rPr>
          <w:rFonts w:ascii="Times New Roman" w:hAnsi="Times New Roman"/>
          <w:sz w:val="22"/>
          <w:szCs w:val="22"/>
        </w:rPr>
        <w:t xml:space="preserve"> FNS sought out consultation </w:t>
      </w:r>
      <w:r w:rsidRPr="00DA16B4">
        <w:rPr>
          <w:rFonts w:ascii="Times New Roman" w:hAnsi="Times New Roman"/>
          <w:sz w:val="22"/>
          <w:szCs w:val="22"/>
        </w:rPr>
        <w:t xml:space="preserve">with </w:t>
      </w:r>
      <w:r w:rsidR="008C0C4C">
        <w:rPr>
          <w:rFonts w:ascii="Times New Roman" w:hAnsi="Times New Roman"/>
          <w:sz w:val="22"/>
          <w:szCs w:val="22"/>
        </w:rPr>
        <w:t>three</w:t>
      </w:r>
      <w:r w:rsidRPr="00DA16B4" w:rsidR="001E1303">
        <w:rPr>
          <w:rFonts w:ascii="Times New Roman" w:hAnsi="Times New Roman"/>
          <w:sz w:val="22"/>
          <w:szCs w:val="22"/>
        </w:rPr>
        <w:t xml:space="preserve"> subject matter experts</w:t>
      </w:r>
      <w:r w:rsidR="00085AA2">
        <w:rPr>
          <w:rFonts w:ascii="Times New Roman" w:hAnsi="Times New Roman"/>
          <w:sz w:val="22"/>
          <w:szCs w:val="22"/>
        </w:rPr>
        <w:t xml:space="preserve"> and received responses from two</w:t>
      </w:r>
      <w:r w:rsidR="001E1303">
        <w:rPr>
          <w:rFonts w:ascii="Times New Roman" w:hAnsi="Times New Roman"/>
          <w:sz w:val="22"/>
          <w:szCs w:val="22"/>
        </w:rPr>
        <w:t>, listed below,</w:t>
      </w:r>
      <w:r w:rsidR="008C0C4C">
        <w:rPr>
          <w:rFonts w:ascii="Times New Roman" w:hAnsi="Times New Roman"/>
          <w:sz w:val="22"/>
          <w:szCs w:val="22"/>
        </w:rPr>
        <w:t xml:space="preserve"> regarding the forms to be completed </w:t>
      </w:r>
      <w:r w:rsidR="00085AA2">
        <w:rPr>
          <w:rFonts w:ascii="Times New Roman" w:hAnsi="Times New Roman"/>
          <w:sz w:val="22"/>
          <w:szCs w:val="22"/>
        </w:rPr>
        <w:t xml:space="preserve">and information to be submitted </w:t>
      </w:r>
      <w:r w:rsidR="008C0C4C">
        <w:rPr>
          <w:rFonts w:ascii="Times New Roman" w:hAnsi="Times New Roman"/>
          <w:sz w:val="22"/>
          <w:szCs w:val="22"/>
        </w:rPr>
        <w:t xml:space="preserve">for their respective areas. </w:t>
      </w:r>
    </w:p>
    <w:p w:rsidR="00833A36" w:rsidP="00A81C36" w:rsidRDefault="00833A36" w14:paraId="64CF15F0" w14:textId="77777777">
      <w:pPr>
        <w:tabs>
          <w:tab w:val="left" w:pos="-720"/>
        </w:tabs>
        <w:suppressAutoHyphens/>
        <w:spacing w:line="276" w:lineRule="auto"/>
        <w:rPr>
          <w:rFonts w:ascii="Times New Roman" w:hAnsi="Times New Roman"/>
          <w:sz w:val="22"/>
          <w:szCs w:val="22"/>
        </w:rPr>
      </w:pPr>
    </w:p>
    <w:p w:rsidRPr="001B25B8" w:rsidR="00085AA2" w:rsidP="00A81C36" w:rsidRDefault="008C0C4C" w14:paraId="2F89D957" w14:textId="3B841213">
      <w:pPr>
        <w:tabs>
          <w:tab w:val="left" w:pos="-720"/>
        </w:tabs>
        <w:suppressAutoHyphens/>
        <w:spacing w:line="276" w:lineRule="auto"/>
        <w:rPr>
          <w:rFonts w:ascii="Times New Roman" w:hAnsi="Times New Roman"/>
          <w:strike/>
          <w:color w:val="C00000"/>
          <w:sz w:val="22"/>
          <w:szCs w:val="22"/>
        </w:rPr>
      </w:pPr>
      <w:r>
        <w:rPr>
          <w:rFonts w:ascii="Times New Roman" w:hAnsi="Times New Roman"/>
          <w:sz w:val="22"/>
          <w:szCs w:val="22"/>
        </w:rPr>
        <w:t xml:space="preserve">The </w:t>
      </w:r>
      <w:r w:rsidR="00720835">
        <w:rPr>
          <w:rFonts w:ascii="Times New Roman" w:hAnsi="Times New Roman"/>
          <w:sz w:val="22"/>
          <w:szCs w:val="22"/>
        </w:rPr>
        <w:t>fol</w:t>
      </w:r>
      <w:r w:rsidR="00662D28">
        <w:rPr>
          <w:rFonts w:ascii="Times New Roman" w:hAnsi="Times New Roman"/>
          <w:sz w:val="22"/>
          <w:szCs w:val="22"/>
        </w:rPr>
        <w:t xml:space="preserve">lowing is a </w:t>
      </w:r>
      <w:r w:rsidR="001B25B8">
        <w:rPr>
          <w:rFonts w:ascii="Times New Roman" w:hAnsi="Times New Roman"/>
          <w:sz w:val="22"/>
          <w:szCs w:val="22"/>
        </w:rPr>
        <w:t xml:space="preserve">summary </w:t>
      </w:r>
      <w:r w:rsidR="00662D28">
        <w:rPr>
          <w:rFonts w:ascii="Times New Roman" w:hAnsi="Times New Roman"/>
          <w:sz w:val="22"/>
          <w:szCs w:val="22"/>
        </w:rPr>
        <w:t xml:space="preserve">of </w:t>
      </w:r>
      <w:r w:rsidR="00720835">
        <w:rPr>
          <w:rFonts w:ascii="Times New Roman" w:hAnsi="Times New Roman"/>
          <w:sz w:val="22"/>
          <w:szCs w:val="22"/>
        </w:rPr>
        <w:t>feedback received</w:t>
      </w:r>
      <w:r w:rsidR="00833A36">
        <w:rPr>
          <w:rFonts w:ascii="Times New Roman" w:hAnsi="Times New Roman"/>
          <w:sz w:val="22"/>
          <w:szCs w:val="22"/>
        </w:rPr>
        <w:t>:</w:t>
      </w:r>
      <w:r w:rsidR="00720835">
        <w:rPr>
          <w:rFonts w:ascii="Times New Roman" w:hAnsi="Times New Roman"/>
          <w:sz w:val="22"/>
          <w:szCs w:val="22"/>
        </w:rPr>
        <w:t xml:space="preserve"> </w:t>
      </w:r>
    </w:p>
    <w:p w:rsidR="001B25B8" w:rsidP="000145C8" w:rsidRDefault="001B25B8" w14:paraId="227DF076" w14:textId="77777777">
      <w:pPr>
        <w:tabs>
          <w:tab w:val="left" w:pos="-720"/>
        </w:tabs>
        <w:suppressAutoHyphens/>
        <w:spacing w:line="276" w:lineRule="auto"/>
        <w:rPr>
          <w:rFonts w:ascii="Times New Roman" w:hAnsi="Times New Roman"/>
          <w:color w:val="C00000"/>
          <w:sz w:val="22"/>
          <w:szCs w:val="22"/>
        </w:rPr>
      </w:pPr>
    </w:p>
    <w:p w:rsidRPr="00496C2D" w:rsidR="00833A36" w:rsidP="00662D28" w:rsidRDefault="001B25B8" w14:paraId="58FB1CD8" w14:textId="5ABD4B75">
      <w:pPr>
        <w:pStyle w:val="ListParagraph"/>
        <w:numPr>
          <w:ilvl w:val="0"/>
          <w:numId w:val="5"/>
        </w:numPr>
        <w:spacing w:line="276" w:lineRule="auto"/>
        <w:rPr>
          <w:sz w:val="22"/>
          <w:szCs w:val="22"/>
        </w:rPr>
      </w:pPr>
      <w:r w:rsidRPr="00496C2D">
        <w:rPr>
          <w:sz w:val="22"/>
          <w:szCs w:val="22"/>
        </w:rPr>
        <w:t>The instructions for state agencies</w:t>
      </w:r>
      <w:r w:rsidRPr="00496C2D" w:rsidR="00662D28">
        <w:rPr>
          <w:sz w:val="22"/>
          <w:szCs w:val="22"/>
        </w:rPr>
        <w:t xml:space="preserve"> which are</w:t>
      </w:r>
      <w:r w:rsidRPr="00496C2D">
        <w:rPr>
          <w:sz w:val="22"/>
          <w:szCs w:val="22"/>
        </w:rPr>
        <w:t xml:space="preserve"> </w:t>
      </w:r>
      <w:r w:rsidRPr="00496C2D" w:rsidR="00833A36">
        <w:rPr>
          <w:sz w:val="22"/>
          <w:szCs w:val="22"/>
        </w:rPr>
        <w:t xml:space="preserve">the focus of </w:t>
      </w:r>
      <w:r w:rsidRPr="00496C2D" w:rsidR="00B04918">
        <w:rPr>
          <w:sz w:val="22"/>
          <w:szCs w:val="22"/>
        </w:rPr>
        <w:t>this</w:t>
      </w:r>
      <w:r w:rsidRPr="00496C2D">
        <w:rPr>
          <w:sz w:val="22"/>
          <w:szCs w:val="22"/>
        </w:rPr>
        <w:t xml:space="preserve"> information collection are clear. The burden estimates for review of waiver guidance, waiver public notice, and reporting for each individual statewide waiver request, as described in the information collection, are correct. </w:t>
      </w:r>
    </w:p>
    <w:p w:rsidRPr="00496C2D" w:rsidR="00833A36" w:rsidP="00833A36" w:rsidRDefault="00833A36" w14:paraId="30F1481B" w14:textId="77777777">
      <w:pPr>
        <w:pStyle w:val="ListParagraph"/>
        <w:spacing w:line="276" w:lineRule="auto"/>
        <w:rPr>
          <w:sz w:val="22"/>
          <w:szCs w:val="22"/>
        </w:rPr>
      </w:pPr>
    </w:p>
    <w:p w:rsidRPr="00496C2D" w:rsidR="00833A36" w:rsidP="00833A36" w:rsidRDefault="00833A36" w14:paraId="42C79615" w14:textId="64AAA6D6">
      <w:pPr>
        <w:pStyle w:val="ListParagraph"/>
        <w:numPr>
          <w:ilvl w:val="0"/>
          <w:numId w:val="5"/>
        </w:numPr>
        <w:spacing w:line="276" w:lineRule="auto"/>
        <w:rPr>
          <w:sz w:val="22"/>
          <w:szCs w:val="22"/>
        </w:rPr>
      </w:pPr>
      <w:r w:rsidRPr="00496C2D">
        <w:rPr>
          <w:sz w:val="22"/>
          <w:szCs w:val="22"/>
        </w:rPr>
        <w:t>The burden estimates for waiver development and submission were described as being correct in one comment, and on the “upper end of the amount of time it could take” depending on the type of waiver, in a second comment.</w:t>
      </w:r>
    </w:p>
    <w:p w:rsidRPr="00496C2D" w:rsidR="00833A36" w:rsidP="00833A36" w:rsidRDefault="00833A36" w14:paraId="615A6DB8" w14:textId="77777777">
      <w:pPr>
        <w:ind w:left="360"/>
        <w:rPr>
          <w:sz w:val="22"/>
          <w:szCs w:val="22"/>
        </w:rPr>
      </w:pPr>
    </w:p>
    <w:p w:rsidRPr="00496C2D" w:rsidR="00811AEC" w:rsidP="00833A36" w:rsidRDefault="00833A36" w14:paraId="00C96EE6" w14:textId="06E9002C">
      <w:pPr>
        <w:pStyle w:val="ListParagraph"/>
        <w:numPr>
          <w:ilvl w:val="0"/>
          <w:numId w:val="5"/>
        </w:numPr>
        <w:spacing w:line="276" w:lineRule="auto"/>
        <w:rPr>
          <w:sz w:val="22"/>
          <w:szCs w:val="22"/>
        </w:rPr>
      </w:pPr>
      <w:r w:rsidRPr="00496C2D">
        <w:rPr>
          <w:sz w:val="22"/>
          <w:szCs w:val="22"/>
        </w:rPr>
        <w:t>The burden estimates on data reporting are on target</w:t>
      </w:r>
      <w:r w:rsidRPr="00496C2D" w:rsidR="00811AEC">
        <w:rPr>
          <w:sz w:val="22"/>
          <w:szCs w:val="22"/>
        </w:rPr>
        <w:t xml:space="preserve">. </w:t>
      </w:r>
      <w:r w:rsidRPr="00496C2D" w:rsidR="00496C2D">
        <w:rPr>
          <w:sz w:val="22"/>
          <w:szCs w:val="22"/>
        </w:rPr>
        <w:t>However, t</w:t>
      </w:r>
      <w:r w:rsidRPr="00496C2D" w:rsidR="00811AEC">
        <w:rPr>
          <w:sz w:val="22"/>
          <w:szCs w:val="22"/>
        </w:rPr>
        <w:t xml:space="preserve">he number of reports to be submitted will depend on the state. </w:t>
      </w:r>
      <w:r w:rsidR="0046794A">
        <w:rPr>
          <w:sz w:val="22"/>
          <w:szCs w:val="22"/>
        </w:rPr>
        <w:t>(This latter comment was added to Table 1 included in the response to question A1.)</w:t>
      </w:r>
    </w:p>
    <w:p w:rsidRPr="00496C2D" w:rsidR="00811AEC" w:rsidP="00811AEC" w:rsidRDefault="00811AEC" w14:paraId="50C08D94" w14:textId="77777777">
      <w:pPr>
        <w:pStyle w:val="ListParagraph"/>
        <w:rPr>
          <w:sz w:val="22"/>
          <w:szCs w:val="22"/>
        </w:rPr>
      </w:pPr>
    </w:p>
    <w:p w:rsidRPr="00867F4D" w:rsidR="00833A36" w:rsidP="00833A36" w:rsidRDefault="00811AEC" w14:paraId="0E58E0FD" w14:textId="0555ECD3">
      <w:pPr>
        <w:pStyle w:val="ListParagraph"/>
        <w:numPr>
          <w:ilvl w:val="0"/>
          <w:numId w:val="5"/>
        </w:numPr>
        <w:spacing w:line="276" w:lineRule="auto"/>
        <w:rPr>
          <w:sz w:val="22"/>
          <w:szCs w:val="22"/>
        </w:rPr>
      </w:pPr>
      <w:r w:rsidRPr="00496C2D">
        <w:rPr>
          <w:sz w:val="22"/>
          <w:szCs w:val="22"/>
        </w:rPr>
        <w:t>The burde</w:t>
      </w:r>
      <w:r w:rsidRPr="00867F4D">
        <w:rPr>
          <w:sz w:val="22"/>
          <w:szCs w:val="22"/>
        </w:rPr>
        <w:t xml:space="preserve">n estimates for </w:t>
      </w:r>
      <w:r w:rsidRPr="00867F4D" w:rsidR="00833A36">
        <w:rPr>
          <w:sz w:val="22"/>
          <w:szCs w:val="22"/>
        </w:rPr>
        <w:t>submission of weekly operational updates are</w:t>
      </w:r>
      <w:r w:rsidRPr="00867F4D">
        <w:rPr>
          <w:sz w:val="22"/>
          <w:szCs w:val="22"/>
        </w:rPr>
        <w:t xml:space="preserve"> on target, but the suggested burden of one hour per update may be the maximum amount of time required</w:t>
      </w:r>
      <w:r w:rsidRPr="00867F4D" w:rsidR="002B1E15">
        <w:rPr>
          <w:sz w:val="22"/>
          <w:szCs w:val="22"/>
        </w:rPr>
        <w:t>, especially for states where there is little change from week to week</w:t>
      </w:r>
      <w:r w:rsidRPr="00867F4D">
        <w:rPr>
          <w:sz w:val="22"/>
          <w:szCs w:val="22"/>
        </w:rPr>
        <w:t>.</w:t>
      </w:r>
    </w:p>
    <w:p w:rsidRPr="00867F4D" w:rsidR="00662D28" w:rsidP="00833A36" w:rsidRDefault="00662D28" w14:paraId="2312E334" w14:textId="439517E9">
      <w:pPr>
        <w:tabs>
          <w:tab w:val="left" w:pos="-720"/>
        </w:tabs>
        <w:suppressAutoHyphens/>
        <w:spacing w:line="276" w:lineRule="auto"/>
        <w:rPr>
          <w:rFonts w:ascii="Times New Roman" w:hAnsi="Times New Roman"/>
          <w:sz w:val="22"/>
          <w:szCs w:val="22"/>
        </w:rPr>
      </w:pPr>
    </w:p>
    <w:p w:rsidRPr="00867F4D" w:rsidR="00867F4D" w:rsidP="00867F4D" w:rsidRDefault="00662D28" w14:paraId="6A485E7F" w14:textId="37AF207F">
      <w:pPr>
        <w:pStyle w:val="ListParagraph"/>
        <w:numPr>
          <w:ilvl w:val="0"/>
          <w:numId w:val="5"/>
        </w:numPr>
        <w:spacing w:line="276" w:lineRule="auto"/>
        <w:rPr>
          <w:sz w:val="22"/>
          <w:szCs w:val="22"/>
        </w:rPr>
      </w:pPr>
      <w:r w:rsidRPr="00867F4D">
        <w:rPr>
          <w:sz w:val="22"/>
          <w:szCs w:val="22"/>
        </w:rPr>
        <w:t xml:space="preserve">A comment on Appendix I focused on the following language in the Appendix: “Also, for administrative consistency and ease, approval for FFCRA adjustments will generally last for 3 months. FNS will now approve requests for flexibilities for up to 3-calendar-month intervals beyond the month in which the State submits a request and attests to the presence of a State emergency or disaster declaration at the time of the request. In addition, no FFCRA adjustments may continue beyond the end of the month subsequent to the month in which the public health emergency declaration related to COVID-19 is lifted by the Secretary of Health and Human Services.” It was suggested that the guidance clarify which emergency declaration trumps the other (e.g., if the Federal public health emergency (PHE) ends but the State’s emergency declaration continues, the adjustments will expire in the month subsequent to the month the Federal PHE ends).” </w:t>
      </w:r>
      <w:r w:rsidRPr="00867F4D" w:rsidR="00867F4D">
        <w:rPr>
          <w:sz w:val="22"/>
          <w:szCs w:val="22"/>
        </w:rPr>
        <w:t>In response, FNS thanked the commenter, clarified that this information is already included in the guidance and identified where it’s located. In response to the comment, FNS’ SNAP program plans to continue to highlight that these adjustments are tied to the Federal public health emergency as FNS provides technical assistance to States.</w:t>
      </w:r>
    </w:p>
    <w:p w:rsidRPr="00867F4D" w:rsidR="00867F4D" w:rsidP="00867F4D" w:rsidRDefault="00867F4D" w14:paraId="7D964904" w14:textId="77777777">
      <w:pPr>
        <w:pStyle w:val="ListParagraph"/>
        <w:spacing w:line="276" w:lineRule="auto"/>
        <w:rPr>
          <w:color w:val="C00000"/>
          <w:sz w:val="22"/>
          <w:szCs w:val="22"/>
        </w:rPr>
      </w:pPr>
    </w:p>
    <w:p w:rsidR="001E1303" w:rsidP="000145C8" w:rsidRDefault="001E1303" w14:paraId="7C6968E0" w14:textId="2C6E35D7">
      <w:pPr>
        <w:tabs>
          <w:tab w:val="left" w:pos="-720"/>
        </w:tabs>
        <w:suppressAutoHyphens/>
        <w:spacing w:line="276" w:lineRule="auto"/>
        <w:rPr>
          <w:rFonts w:ascii="Times New Roman" w:hAnsi="Times New Roman"/>
          <w:color w:val="C0000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06"/>
        <w:gridCol w:w="3540"/>
        <w:gridCol w:w="3504"/>
      </w:tblGrid>
      <w:tr w:rsidRPr="00160D0D" w:rsidR="00F355A8" w:rsidTr="00F355A8" w14:paraId="6DCEC56F" w14:textId="77777777">
        <w:tc>
          <w:tcPr>
            <w:tcW w:w="1233" w:type="pct"/>
            <w:shd w:val="clear" w:color="auto" w:fill="D9D9D9" w:themeFill="background1" w:themeFillShade="D9"/>
          </w:tcPr>
          <w:p w:rsidR="00D249F1" w:rsidP="00D249F1" w:rsidRDefault="00F355A8" w14:paraId="4A06CB15" w14:textId="77777777">
            <w:pPr>
              <w:keepNext/>
              <w:widowControl/>
              <w:overflowPunct/>
              <w:autoSpaceDE/>
              <w:autoSpaceDN/>
              <w:adjustRightInd/>
              <w:spacing w:line="240" w:lineRule="atLeast"/>
              <w:textAlignment w:val="auto"/>
              <w:rPr>
                <w:rFonts w:ascii="Times New Roman" w:hAnsi="Times New Roman"/>
                <w:b/>
                <w:sz w:val="22"/>
                <w:szCs w:val="22"/>
              </w:rPr>
            </w:pPr>
            <w:r w:rsidRPr="00160D0D">
              <w:rPr>
                <w:rFonts w:ascii="Times New Roman" w:hAnsi="Times New Roman"/>
                <w:b/>
                <w:sz w:val="22"/>
                <w:szCs w:val="22"/>
              </w:rPr>
              <w:t>Name</w:t>
            </w:r>
            <w:r w:rsidR="00D249F1">
              <w:rPr>
                <w:rFonts w:ascii="Times New Roman" w:hAnsi="Times New Roman"/>
                <w:b/>
                <w:sz w:val="22"/>
                <w:szCs w:val="22"/>
              </w:rPr>
              <w:t xml:space="preserve"> of Expert who Responded to Inquiry</w:t>
            </w:r>
          </w:p>
          <w:p w:rsidRPr="00160D0D" w:rsidR="00F355A8" w:rsidP="00F355A8" w:rsidRDefault="00F355A8" w14:paraId="121C3A77" w14:textId="7247DD6E">
            <w:pPr>
              <w:keepNext/>
              <w:widowControl/>
              <w:overflowPunct/>
              <w:autoSpaceDE/>
              <w:autoSpaceDN/>
              <w:adjustRightInd/>
              <w:spacing w:line="240" w:lineRule="atLeast"/>
              <w:jc w:val="center"/>
              <w:textAlignment w:val="auto"/>
              <w:rPr>
                <w:rFonts w:ascii="Times New Roman" w:hAnsi="Times New Roman"/>
                <w:b/>
                <w:sz w:val="22"/>
                <w:szCs w:val="22"/>
              </w:rPr>
            </w:pPr>
          </w:p>
        </w:tc>
        <w:tc>
          <w:tcPr>
            <w:tcW w:w="1893" w:type="pct"/>
            <w:shd w:val="clear" w:color="auto" w:fill="D9D9D9" w:themeFill="background1" w:themeFillShade="D9"/>
          </w:tcPr>
          <w:p w:rsidRPr="00160D0D" w:rsidR="00F355A8" w:rsidP="00F355A8" w:rsidRDefault="00F355A8" w14:paraId="5FFB917D" w14:textId="77777777">
            <w:pPr>
              <w:keepNext/>
              <w:widowControl/>
              <w:overflowPunct/>
              <w:autoSpaceDE/>
              <w:autoSpaceDN/>
              <w:adjustRightInd/>
              <w:spacing w:line="240" w:lineRule="atLeast"/>
              <w:jc w:val="center"/>
              <w:textAlignment w:val="auto"/>
              <w:rPr>
                <w:rFonts w:ascii="Times New Roman" w:hAnsi="Times New Roman"/>
                <w:b/>
                <w:sz w:val="22"/>
                <w:szCs w:val="22"/>
              </w:rPr>
            </w:pPr>
            <w:r w:rsidRPr="00160D0D">
              <w:rPr>
                <w:rFonts w:ascii="Times New Roman" w:hAnsi="Times New Roman"/>
                <w:b/>
                <w:sz w:val="22"/>
                <w:szCs w:val="22"/>
              </w:rPr>
              <w:t>Affiliation</w:t>
            </w:r>
          </w:p>
        </w:tc>
        <w:tc>
          <w:tcPr>
            <w:tcW w:w="1874" w:type="pct"/>
            <w:shd w:val="clear" w:color="auto" w:fill="D9D9D9" w:themeFill="background1" w:themeFillShade="D9"/>
          </w:tcPr>
          <w:p w:rsidRPr="00160D0D" w:rsidR="00F355A8" w:rsidP="00F355A8" w:rsidRDefault="00F355A8" w14:paraId="51095355" w14:textId="77777777">
            <w:pPr>
              <w:keepNext/>
              <w:widowControl/>
              <w:overflowPunct/>
              <w:autoSpaceDE/>
              <w:autoSpaceDN/>
              <w:adjustRightInd/>
              <w:spacing w:line="240" w:lineRule="atLeast"/>
              <w:jc w:val="center"/>
              <w:textAlignment w:val="auto"/>
              <w:rPr>
                <w:rFonts w:ascii="Times New Roman" w:hAnsi="Times New Roman"/>
                <w:b/>
                <w:sz w:val="22"/>
                <w:szCs w:val="22"/>
              </w:rPr>
            </w:pPr>
            <w:r w:rsidRPr="00160D0D">
              <w:rPr>
                <w:rFonts w:ascii="Times New Roman" w:hAnsi="Times New Roman"/>
                <w:b/>
                <w:sz w:val="22"/>
                <w:szCs w:val="22"/>
              </w:rPr>
              <w:t>Contact</w:t>
            </w:r>
          </w:p>
        </w:tc>
      </w:tr>
      <w:tr w:rsidRPr="00160D0D" w:rsidR="00F355A8" w:rsidTr="00F355A8" w14:paraId="1BBB367F" w14:textId="77777777">
        <w:tc>
          <w:tcPr>
            <w:tcW w:w="1233" w:type="pct"/>
          </w:tcPr>
          <w:p w:rsidRPr="00CD0E9A" w:rsidR="00F355A8" w:rsidP="001E1303" w:rsidRDefault="00F355A8" w14:paraId="5E9A0ABB" w14:textId="1FA5B02C">
            <w:pPr>
              <w:pStyle w:val="ListParagraph"/>
              <w:spacing w:line="276" w:lineRule="auto"/>
              <w:ind w:left="0"/>
              <w:rPr>
                <w:sz w:val="22"/>
                <w:szCs w:val="22"/>
              </w:rPr>
            </w:pPr>
            <w:r w:rsidRPr="00CD0E9A">
              <w:rPr>
                <w:sz w:val="22"/>
                <w:szCs w:val="22"/>
              </w:rPr>
              <w:t>Vonda Ramp M.S., R.D.</w:t>
            </w:r>
          </w:p>
          <w:p w:rsidRPr="00CD0E9A" w:rsidR="00F355A8" w:rsidP="001E1303" w:rsidRDefault="00F355A8" w14:paraId="31D4F528" w14:textId="26BE72EB">
            <w:pPr>
              <w:pStyle w:val="ListParagraph"/>
              <w:spacing w:line="276" w:lineRule="auto"/>
              <w:ind w:left="0"/>
              <w:rPr>
                <w:sz w:val="22"/>
                <w:szCs w:val="22"/>
              </w:rPr>
            </w:pPr>
            <w:r w:rsidRPr="00CD0E9A">
              <w:rPr>
                <w:sz w:val="22"/>
                <w:szCs w:val="22"/>
              </w:rPr>
              <w:t xml:space="preserve"> </w:t>
            </w:r>
          </w:p>
        </w:tc>
        <w:tc>
          <w:tcPr>
            <w:tcW w:w="1893" w:type="pct"/>
          </w:tcPr>
          <w:p w:rsidRPr="00CD0E9A" w:rsidR="00F355A8" w:rsidP="001E1303" w:rsidRDefault="00F355A8" w14:paraId="4ED3BF08" w14:textId="77777777">
            <w:pPr>
              <w:pStyle w:val="ListParagraph"/>
              <w:spacing w:line="276" w:lineRule="auto"/>
              <w:ind w:left="0"/>
              <w:rPr>
                <w:sz w:val="22"/>
                <w:szCs w:val="22"/>
              </w:rPr>
            </w:pPr>
            <w:r w:rsidRPr="00CD0E9A">
              <w:rPr>
                <w:sz w:val="22"/>
                <w:szCs w:val="22"/>
              </w:rPr>
              <w:t>State Director, Child Nutrition Programs</w:t>
            </w:r>
          </w:p>
          <w:p w:rsidRPr="00CD0E9A" w:rsidR="00F355A8" w:rsidP="001E1303" w:rsidRDefault="00F355A8" w14:paraId="2C54816E" w14:textId="77777777">
            <w:pPr>
              <w:pStyle w:val="ListParagraph"/>
              <w:spacing w:line="276" w:lineRule="auto"/>
              <w:ind w:left="0"/>
              <w:rPr>
                <w:sz w:val="22"/>
                <w:szCs w:val="22"/>
              </w:rPr>
            </w:pPr>
            <w:r w:rsidRPr="00CD0E9A">
              <w:rPr>
                <w:sz w:val="22"/>
                <w:szCs w:val="22"/>
              </w:rPr>
              <w:t>Division of Food and Nutrition</w:t>
            </w:r>
          </w:p>
          <w:p w:rsidRPr="00CD0E9A" w:rsidR="00F355A8" w:rsidP="001E1303" w:rsidRDefault="00F355A8" w14:paraId="606F4AD0" w14:textId="782D70E6">
            <w:pPr>
              <w:pStyle w:val="ListParagraph"/>
              <w:spacing w:line="276" w:lineRule="auto"/>
              <w:ind w:left="0"/>
              <w:rPr>
                <w:sz w:val="22"/>
                <w:szCs w:val="22"/>
              </w:rPr>
            </w:pPr>
            <w:r w:rsidRPr="00CD0E9A">
              <w:rPr>
                <w:sz w:val="22"/>
                <w:szCs w:val="22"/>
              </w:rPr>
              <w:t>Bureau of Budget and Fiscal Management</w:t>
            </w:r>
          </w:p>
        </w:tc>
        <w:tc>
          <w:tcPr>
            <w:tcW w:w="1874" w:type="pct"/>
          </w:tcPr>
          <w:p w:rsidRPr="00CD0E9A" w:rsidR="00F355A8" w:rsidP="001E1303" w:rsidRDefault="00F355A8" w14:paraId="26EDDB19" w14:textId="26F72BCF">
            <w:pPr>
              <w:pStyle w:val="ListParagraph"/>
              <w:spacing w:line="276" w:lineRule="auto"/>
              <w:ind w:left="0"/>
              <w:rPr>
                <w:sz w:val="22"/>
                <w:szCs w:val="22"/>
              </w:rPr>
            </w:pPr>
            <w:r w:rsidRPr="00CD0E9A">
              <w:rPr>
                <w:sz w:val="22"/>
                <w:szCs w:val="22"/>
              </w:rPr>
              <w:t xml:space="preserve"> </w:t>
            </w:r>
            <w:r w:rsidRPr="00B02CF4">
              <w:rPr>
                <w:sz w:val="22"/>
                <w:szCs w:val="22"/>
              </w:rPr>
              <w:t>vramp@pa.gov</w:t>
            </w:r>
          </w:p>
          <w:p w:rsidRPr="00CD0E9A" w:rsidR="00F355A8" w:rsidP="001E1303" w:rsidRDefault="00B02CF4" w14:paraId="0DFB0CCD" w14:textId="0B06544D">
            <w:pPr>
              <w:pStyle w:val="ListParagraph"/>
              <w:spacing w:line="276" w:lineRule="auto"/>
              <w:ind w:left="0"/>
              <w:rPr>
                <w:sz w:val="22"/>
                <w:szCs w:val="22"/>
              </w:rPr>
            </w:pPr>
            <w:r>
              <w:rPr>
                <w:sz w:val="22"/>
                <w:szCs w:val="22"/>
              </w:rPr>
              <w:t xml:space="preserve"> 717-783-</w:t>
            </w:r>
            <w:r w:rsidRPr="00CD0E9A" w:rsidR="00F355A8">
              <w:rPr>
                <w:sz w:val="22"/>
                <w:szCs w:val="22"/>
              </w:rPr>
              <w:t>6556</w:t>
            </w:r>
          </w:p>
          <w:p w:rsidRPr="00CD0E9A" w:rsidR="00F355A8" w:rsidP="00F355A8" w:rsidRDefault="00F355A8" w14:paraId="2895F3EB" w14:textId="39637836">
            <w:pPr>
              <w:widowControl/>
              <w:overflowPunct/>
              <w:autoSpaceDE/>
              <w:autoSpaceDN/>
              <w:adjustRightInd/>
              <w:textAlignment w:val="auto"/>
              <w:rPr>
                <w:rFonts w:ascii="Times New Roman" w:hAnsi="Times New Roman"/>
                <w:sz w:val="22"/>
                <w:szCs w:val="22"/>
              </w:rPr>
            </w:pPr>
          </w:p>
        </w:tc>
      </w:tr>
      <w:tr w:rsidRPr="00160D0D" w:rsidR="00F355A8" w:rsidTr="00F355A8" w14:paraId="0BF17A1C" w14:textId="77777777">
        <w:tc>
          <w:tcPr>
            <w:tcW w:w="1233" w:type="pct"/>
            <w:shd w:val="clear" w:color="auto" w:fill="auto"/>
          </w:tcPr>
          <w:p w:rsidRPr="00CD0E9A" w:rsidR="00543A78" w:rsidP="00543A78" w:rsidRDefault="00543A78" w14:paraId="0011F73F" w14:textId="77777777">
            <w:pPr>
              <w:pStyle w:val="CommentText"/>
              <w:rPr>
                <w:sz w:val="22"/>
                <w:szCs w:val="22"/>
              </w:rPr>
            </w:pPr>
            <w:r w:rsidRPr="00CD0E9A">
              <w:rPr>
                <w:sz w:val="22"/>
                <w:szCs w:val="22"/>
              </w:rPr>
              <w:t>Bethany Caputo</w:t>
            </w:r>
          </w:p>
          <w:p w:rsidRPr="00CD0E9A" w:rsidR="00F355A8" w:rsidP="00543A78" w:rsidRDefault="00F355A8" w14:paraId="78265B7C" w14:textId="7A57BDD7">
            <w:pPr>
              <w:widowControl/>
              <w:overflowPunct/>
              <w:autoSpaceDE/>
              <w:autoSpaceDN/>
              <w:adjustRightInd/>
              <w:spacing w:line="240" w:lineRule="atLeast"/>
              <w:textAlignment w:val="auto"/>
              <w:rPr>
                <w:rFonts w:ascii="Times New Roman" w:hAnsi="Times New Roman"/>
                <w:sz w:val="22"/>
                <w:szCs w:val="22"/>
              </w:rPr>
            </w:pPr>
          </w:p>
        </w:tc>
        <w:tc>
          <w:tcPr>
            <w:tcW w:w="1893" w:type="pct"/>
            <w:shd w:val="clear" w:color="auto" w:fill="auto"/>
          </w:tcPr>
          <w:p w:rsidRPr="00CD0E9A" w:rsidR="00543A78" w:rsidP="00543A78" w:rsidRDefault="00543A78" w14:paraId="2AACD9E4" w14:textId="77777777">
            <w:pPr>
              <w:pStyle w:val="CommentText"/>
              <w:rPr>
                <w:sz w:val="22"/>
                <w:szCs w:val="22"/>
              </w:rPr>
            </w:pPr>
            <w:r w:rsidRPr="00CD0E9A">
              <w:rPr>
                <w:sz w:val="22"/>
                <w:szCs w:val="22"/>
              </w:rPr>
              <w:t>SNAP Administrator</w:t>
            </w:r>
          </w:p>
          <w:p w:rsidRPr="00CD0E9A" w:rsidR="00543A78" w:rsidP="00543A78" w:rsidRDefault="00543A78" w14:paraId="442FC06B" w14:textId="77777777">
            <w:pPr>
              <w:pStyle w:val="CommentText"/>
              <w:rPr>
                <w:sz w:val="22"/>
                <w:szCs w:val="22"/>
              </w:rPr>
            </w:pPr>
            <w:r w:rsidRPr="00CD0E9A">
              <w:rPr>
                <w:sz w:val="22"/>
                <w:szCs w:val="22"/>
              </w:rPr>
              <w:t>RI Department of Human Services</w:t>
            </w:r>
          </w:p>
          <w:p w:rsidRPr="00CD0E9A" w:rsidR="00F355A8" w:rsidP="00F355A8" w:rsidRDefault="00F355A8" w14:paraId="2FCD58AF" w14:textId="0C4BFED1">
            <w:pPr>
              <w:widowControl/>
              <w:overflowPunct/>
              <w:autoSpaceDE/>
              <w:autoSpaceDN/>
              <w:adjustRightInd/>
              <w:spacing w:line="240" w:lineRule="atLeast"/>
              <w:textAlignment w:val="auto"/>
              <w:rPr>
                <w:rFonts w:ascii="Times New Roman" w:hAnsi="Times New Roman"/>
                <w:sz w:val="22"/>
                <w:szCs w:val="22"/>
              </w:rPr>
            </w:pPr>
          </w:p>
        </w:tc>
        <w:tc>
          <w:tcPr>
            <w:tcW w:w="1874" w:type="pct"/>
            <w:shd w:val="clear" w:color="auto" w:fill="auto"/>
          </w:tcPr>
          <w:p w:rsidRPr="00CD0E9A" w:rsidR="00CD0E9A" w:rsidP="00F355A8" w:rsidRDefault="00CD0E9A" w14:paraId="053BD6FC" w14:textId="3ACC5471">
            <w:pPr>
              <w:widowControl/>
              <w:overflowPunct/>
              <w:autoSpaceDE/>
              <w:autoSpaceDN/>
              <w:adjustRightInd/>
              <w:spacing w:line="240" w:lineRule="atLeast"/>
              <w:textAlignment w:val="auto"/>
              <w:rPr>
                <w:rFonts w:ascii="Times New Roman" w:hAnsi="Times New Roman"/>
                <w:sz w:val="22"/>
                <w:szCs w:val="22"/>
              </w:rPr>
            </w:pPr>
            <w:r w:rsidRPr="00CD0E9A">
              <w:rPr>
                <w:rFonts w:ascii="Times New Roman" w:hAnsi="Times New Roman"/>
                <w:sz w:val="22"/>
                <w:szCs w:val="22"/>
              </w:rPr>
              <w:t>Bethany.caputo@dhs.ri.gov</w:t>
            </w:r>
          </w:p>
          <w:p w:rsidRPr="00CD0E9A" w:rsidR="00F355A8" w:rsidP="00F355A8" w:rsidRDefault="00CD0E9A" w14:paraId="73CFF4DB" w14:textId="36A220F6">
            <w:pPr>
              <w:widowControl/>
              <w:overflowPunct/>
              <w:autoSpaceDE/>
              <w:autoSpaceDN/>
              <w:adjustRightInd/>
              <w:spacing w:line="240" w:lineRule="atLeast"/>
              <w:textAlignment w:val="auto"/>
              <w:rPr>
                <w:rFonts w:ascii="Times New Roman" w:hAnsi="Times New Roman"/>
                <w:sz w:val="22"/>
                <w:szCs w:val="22"/>
              </w:rPr>
            </w:pPr>
            <w:r w:rsidRPr="00CD0E9A">
              <w:rPr>
                <w:rFonts w:ascii="Times New Roman" w:hAnsi="Times New Roman"/>
                <w:sz w:val="22"/>
                <w:szCs w:val="22"/>
              </w:rPr>
              <w:t>401-559-7077</w:t>
            </w:r>
          </w:p>
        </w:tc>
      </w:tr>
    </w:tbl>
    <w:p w:rsidRPr="002568E6" w:rsidR="00F355A8" w:rsidP="00F355A8" w:rsidRDefault="00F355A8" w14:paraId="105DCFF4" w14:textId="4E40FD29">
      <w:pPr>
        <w:tabs>
          <w:tab w:val="left" w:pos="-720"/>
        </w:tabs>
        <w:suppressAutoHyphens/>
        <w:rPr>
          <w:rFonts w:ascii="Times New Roman" w:hAnsi="Times New Roman"/>
          <w:szCs w:val="24"/>
        </w:rPr>
      </w:pPr>
    </w:p>
    <w:p w:rsidR="00591BFB" w:rsidP="00591BFB" w:rsidRDefault="00591BFB" w14:paraId="34CF65D7" w14:textId="77777777">
      <w:pPr>
        <w:rPr>
          <w:rFonts w:ascii="Calibri" w:hAnsi="Calibri"/>
          <w:sz w:val="22"/>
        </w:rPr>
      </w:pPr>
    </w:p>
    <w:p w:rsidRPr="002568E6" w:rsidR="000145C8" w:rsidP="000145C8" w:rsidRDefault="000145C8" w14:paraId="5E40C992" w14:textId="77777777">
      <w:pPr>
        <w:pStyle w:val="Heading1"/>
        <w:rPr>
          <w:szCs w:val="24"/>
        </w:rPr>
      </w:pPr>
      <w:bookmarkStart w:name="_Toc401831365" w:id="18"/>
      <w:bookmarkStart w:name="_Toc401832409" w:id="1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Pr="002568E6" w:rsidR="000145C8" w:rsidP="000145C8" w:rsidRDefault="000145C8" w14:paraId="7681E0B2" w14:textId="77777777">
      <w:pPr>
        <w:tabs>
          <w:tab w:val="left" w:pos="0"/>
        </w:tabs>
        <w:suppressAutoHyphens/>
        <w:rPr>
          <w:rFonts w:ascii="Times New Roman" w:hAnsi="Times New Roman"/>
          <w:szCs w:val="24"/>
        </w:rPr>
      </w:pPr>
    </w:p>
    <w:p w:rsidRPr="002568E6" w:rsidR="000145C8" w:rsidP="000145C8" w:rsidRDefault="000145C8" w14:paraId="6F95F3C3"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0145C8" w:rsidP="000145C8" w:rsidRDefault="000145C8" w14:paraId="66B57DA4" w14:textId="77777777">
      <w:pPr>
        <w:tabs>
          <w:tab w:val="left" w:pos="-720"/>
        </w:tabs>
        <w:suppressAutoHyphens/>
        <w:rPr>
          <w:rFonts w:ascii="Times New Roman" w:hAnsi="Times New Roman"/>
          <w:szCs w:val="24"/>
        </w:rPr>
      </w:pPr>
    </w:p>
    <w:p w:rsidRPr="00925C29" w:rsidR="000145C8" w:rsidP="000145C8" w:rsidRDefault="000145C8" w14:paraId="5BA1FBE1" w14:textId="77777777">
      <w:pPr>
        <w:spacing w:line="276" w:lineRule="auto"/>
        <w:rPr>
          <w:rFonts w:ascii="Times New Roman" w:hAnsi="Times New Roman"/>
          <w:sz w:val="22"/>
          <w:szCs w:val="22"/>
        </w:rPr>
      </w:pPr>
      <w:r w:rsidRPr="00925C29">
        <w:rPr>
          <w:rFonts w:ascii="Times New Roman" w:hAnsi="Times New Roman"/>
          <w:sz w:val="22"/>
          <w:szCs w:val="22"/>
        </w:rPr>
        <w:t xml:space="preserve">No payments or gifts are provided to respondents under this collection. </w:t>
      </w:r>
    </w:p>
    <w:p w:rsidR="000145C8" w:rsidP="000145C8" w:rsidRDefault="000145C8" w14:paraId="7048D7E1" w14:textId="77777777">
      <w:pPr>
        <w:pStyle w:val="Heading1"/>
        <w:rPr>
          <w:szCs w:val="24"/>
        </w:rPr>
      </w:pPr>
      <w:bookmarkStart w:name="_Toc401831366" w:id="20"/>
      <w:bookmarkStart w:name="_Toc401832410" w:id="21"/>
    </w:p>
    <w:p w:rsidRPr="002568E6" w:rsidR="000145C8" w:rsidP="000145C8" w:rsidRDefault="000145C8" w14:paraId="358EB738" w14:textId="77777777">
      <w:pPr>
        <w:pStyle w:val="Heading1"/>
        <w:rPr>
          <w:szCs w:val="24"/>
        </w:rPr>
      </w:pPr>
      <w:r w:rsidRPr="002568E6">
        <w:rPr>
          <w:szCs w:val="24"/>
        </w:rPr>
        <w:t>A10.  Assurances of confidentiality provided to respondents.</w:t>
      </w:r>
      <w:bookmarkEnd w:id="20"/>
      <w:bookmarkEnd w:id="21"/>
      <w:r w:rsidRPr="002568E6">
        <w:rPr>
          <w:szCs w:val="24"/>
        </w:rPr>
        <w:t xml:space="preserve">  </w:t>
      </w:r>
    </w:p>
    <w:p w:rsidRPr="002568E6" w:rsidR="000145C8" w:rsidP="000145C8" w:rsidRDefault="000145C8" w14:paraId="3F17A926" w14:textId="77777777">
      <w:pPr>
        <w:rPr>
          <w:rFonts w:ascii="Times New Roman" w:hAnsi="Times New Roman"/>
          <w:szCs w:val="24"/>
        </w:rPr>
      </w:pPr>
    </w:p>
    <w:p w:rsidRPr="002568E6" w:rsidR="000145C8" w:rsidP="000145C8" w:rsidRDefault="000145C8" w14:paraId="09C0ED6D"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0145C8" w:rsidP="000145C8" w:rsidRDefault="000145C8" w14:paraId="4961212D" w14:textId="77777777">
      <w:pPr>
        <w:rPr>
          <w:rFonts w:ascii="Times New Roman" w:hAnsi="Times New Roman"/>
          <w:szCs w:val="24"/>
        </w:rPr>
      </w:pPr>
    </w:p>
    <w:p w:rsidRPr="00925C29" w:rsidR="000145C8" w:rsidP="000145C8" w:rsidRDefault="000145C8" w14:paraId="2E428621" w14:textId="77777777">
      <w:pPr>
        <w:spacing w:line="276" w:lineRule="auto"/>
        <w:rPr>
          <w:rFonts w:ascii="Times New Roman" w:hAnsi="Times New Roman"/>
          <w:sz w:val="22"/>
          <w:szCs w:val="22"/>
        </w:rPr>
      </w:pPr>
      <w:r w:rsidRPr="00925C29">
        <w:rPr>
          <w:rFonts w:ascii="Times New Roman" w:hAnsi="Times New Roman"/>
          <w:sz w:val="22"/>
          <w:szCs w:val="22"/>
        </w:rPr>
        <w:t>The Department complies with the Privacy Act of 1974.  No confidential information is associated with this collection of information and no such assurances of confidentiality are provided.  This ICR does not request any personally identifiable information nor does it contain any forms that require a Privacy Act Statement.</w:t>
      </w:r>
    </w:p>
    <w:p w:rsidRPr="002568E6" w:rsidR="000145C8" w:rsidP="000145C8" w:rsidRDefault="000145C8" w14:paraId="49205E1B" w14:textId="77777777">
      <w:pPr>
        <w:tabs>
          <w:tab w:val="left" w:pos="-720"/>
        </w:tabs>
        <w:suppressAutoHyphens/>
        <w:spacing w:line="480" w:lineRule="auto"/>
        <w:rPr>
          <w:rFonts w:ascii="Times New Roman" w:hAnsi="Times New Roman"/>
          <w:szCs w:val="24"/>
        </w:rPr>
      </w:pPr>
    </w:p>
    <w:p w:rsidRPr="002568E6" w:rsidR="000145C8" w:rsidP="000145C8" w:rsidRDefault="000145C8" w14:paraId="79C6FB89" w14:textId="77777777">
      <w:pPr>
        <w:pStyle w:val="Heading1"/>
        <w:rPr>
          <w:szCs w:val="24"/>
        </w:rPr>
      </w:pPr>
      <w:bookmarkStart w:name="_Toc401831367" w:id="22"/>
      <w:bookmarkStart w:name="_Toc401832411" w:id="23"/>
      <w:r w:rsidRPr="002568E6">
        <w:rPr>
          <w:szCs w:val="24"/>
        </w:rPr>
        <w:t>A11.  Justification for any questions of a sensitive nature.</w:t>
      </w:r>
      <w:bookmarkEnd w:id="22"/>
      <w:bookmarkEnd w:id="23"/>
      <w:r w:rsidRPr="002568E6">
        <w:rPr>
          <w:szCs w:val="24"/>
        </w:rPr>
        <w:t xml:space="preserve">    </w:t>
      </w:r>
    </w:p>
    <w:p w:rsidRPr="002568E6" w:rsidR="000145C8" w:rsidP="000145C8" w:rsidRDefault="000145C8" w14:paraId="61ACACC8" w14:textId="77777777">
      <w:pPr>
        <w:tabs>
          <w:tab w:val="left" w:pos="0"/>
        </w:tabs>
        <w:suppressAutoHyphens/>
        <w:rPr>
          <w:rFonts w:ascii="Times New Roman" w:hAnsi="Times New Roman"/>
          <w:szCs w:val="24"/>
        </w:rPr>
      </w:pPr>
    </w:p>
    <w:p w:rsidRPr="002568E6" w:rsidR="000145C8" w:rsidP="000145C8" w:rsidRDefault="000145C8" w14:paraId="386D51CB"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0145C8" w:rsidP="000145C8" w:rsidRDefault="000145C8" w14:paraId="54E7AA1E" w14:textId="77777777">
      <w:pPr>
        <w:tabs>
          <w:tab w:val="left" w:pos="-720"/>
        </w:tabs>
        <w:suppressAutoHyphens/>
        <w:rPr>
          <w:rFonts w:ascii="Times New Roman" w:hAnsi="Times New Roman"/>
          <w:szCs w:val="24"/>
        </w:rPr>
      </w:pPr>
    </w:p>
    <w:p w:rsidRPr="00D9711E" w:rsidR="000145C8" w:rsidP="000145C8" w:rsidRDefault="000145C8" w14:paraId="567624C7" w14:textId="77777777">
      <w:pPr>
        <w:spacing w:line="276" w:lineRule="auto"/>
        <w:rPr>
          <w:rFonts w:ascii="Times New Roman" w:hAnsi="Times New Roman"/>
          <w:sz w:val="22"/>
          <w:szCs w:val="22"/>
        </w:rPr>
      </w:pPr>
      <w:r w:rsidRPr="00D9711E">
        <w:rPr>
          <w:rFonts w:ascii="Times New Roman" w:hAnsi="Times New Roman"/>
          <w:sz w:val="22"/>
          <w:szCs w:val="22"/>
        </w:rPr>
        <w:t>No private or sensitive questions will be asked.</w:t>
      </w:r>
    </w:p>
    <w:p w:rsidRPr="002568E6" w:rsidR="000145C8" w:rsidP="000145C8" w:rsidRDefault="000145C8" w14:paraId="0D6DC501" w14:textId="77777777">
      <w:pPr>
        <w:tabs>
          <w:tab w:val="left" w:pos="-720"/>
        </w:tabs>
        <w:suppressAutoHyphens/>
        <w:spacing w:line="480" w:lineRule="auto"/>
        <w:rPr>
          <w:rFonts w:ascii="Times New Roman" w:hAnsi="Times New Roman"/>
          <w:szCs w:val="24"/>
        </w:rPr>
      </w:pPr>
    </w:p>
    <w:p w:rsidRPr="002568E6" w:rsidR="000145C8" w:rsidP="000145C8" w:rsidRDefault="000145C8" w14:paraId="472B819E" w14:textId="77777777">
      <w:pPr>
        <w:pStyle w:val="Heading1"/>
        <w:rPr>
          <w:szCs w:val="24"/>
        </w:rPr>
      </w:pPr>
      <w:bookmarkStart w:name="_Toc401831368" w:id="24"/>
      <w:bookmarkStart w:name="_Toc401832412" w:id="25"/>
      <w:r w:rsidRPr="002568E6">
        <w:rPr>
          <w:szCs w:val="24"/>
        </w:rPr>
        <w:t>A12.  Estimates of the hour burden of the collection of information.</w:t>
      </w:r>
      <w:bookmarkEnd w:id="24"/>
      <w:bookmarkEnd w:id="25"/>
      <w:r w:rsidRPr="002568E6">
        <w:rPr>
          <w:szCs w:val="24"/>
        </w:rPr>
        <w:t xml:space="preserve">  </w:t>
      </w:r>
    </w:p>
    <w:p w:rsidRPr="002568E6" w:rsidR="000145C8" w:rsidP="000145C8" w:rsidRDefault="000145C8" w14:paraId="6B186476" w14:textId="77777777">
      <w:pPr>
        <w:tabs>
          <w:tab w:val="left" w:pos="0"/>
        </w:tabs>
        <w:suppressAutoHyphens/>
        <w:rPr>
          <w:rFonts w:ascii="Times New Roman" w:hAnsi="Times New Roman"/>
          <w:b/>
          <w:szCs w:val="24"/>
        </w:rPr>
      </w:pPr>
    </w:p>
    <w:p w:rsidRPr="002568E6" w:rsidR="000145C8" w:rsidP="000145C8" w:rsidRDefault="000145C8" w14:paraId="21D2E972"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0145C8" w:rsidP="000145C8" w:rsidRDefault="000145C8" w14:paraId="33528784" w14:textId="77777777">
      <w:pPr>
        <w:tabs>
          <w:tab w:val="left" w:pos="0"/>
        </w:tabs>
        <w:suppressAutoHyphens/>
        <w:rPr>
          <w:rFonts w:ascii="Times New Roman" w:hAnsi="Times New Roman"/>
          <w:b/>
          <w:szCs w:val="24"/>
        </w:rPr>
      </w:pPr>
    </w:p>
    <w:p w:rsidRPr="002568E6" w:rsidR="000145C8" w:rsidP="000145C8" w:rsidRDefault="000145C8" w14:paraId="0025A946"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0145C8" w:rsidP="000145C8" w:rsidRDefault="000145C8" w14:paraId="3FDB9F7F" w14:textId="77777777">
      <w:pPr>
        <w:tabs>
          <w:tab w:val="left" w:pos="-720"/>
        </w:tabs>
        <w:suppressAutoHyphens/>
        <w:rPr>
          <w:rFonts w:ascii="Times New Roman" w:hAnsi="Times New Roman"/>
          <w:szCs w:val="24"/>
        </w:rPr>
      </w:pPr>
    </w:p>
    <w:p w:rsidRPr="003658A6" w:rsidR="000145C8" w:rsidP="000145C8" w:rsidRDefault="000145C8" w14:paraId="6782A666" w14:textId="77777777">
      <w:pPr>
        <w:spacing w:line="276" w:lineRule="auto"/>
        <w:rPr>
          <w:rFonts w:ascii="Times New Roman" w:hAnsi="Times New Roman"/>
          <w:sz w:val="22"/>
          <w:szCs w:val="22"/>
        </w:rPr>
      </w:pPr>
      <w:r w:rsidRPr="003658A6">
        <w:rPr>
          <w:rFonts w:ascii="Times New Roman" w:hAnsi="Times New Roman"/>
          <w:sz w:val="22"/>
          <w:szCs w:val="22"/>
        </w:rPr>
        <w:t xml:space="preserve">As shown in </w:t>
      </w:r>
      <w:r w:rsidRPr="003658A6">
        <w:rPr>
          <w:rFonts w:ascii="Times New Roman" w:hAnsi="Times New Roman"/>
          <w:sz w:val="22"/>
          <w:szCs w:val="22"/>
        </w:rPr>
        <w:fldChar w:fldCharType="begin"/>
      </w:r>
      <w:r w:rsidRPr="003658A6">
        <w:rPr>
          <w:rFonts w:ascii="Times New Roman" w:hAnsi="Times New Roman"/>
          <w:sz w:val="22"/>
          <w:szCs w:val="22"/>
        </w:rPr>
        <w:instrText xml:space="preserve"> REF _Ref54278027 \h  \* MERGEFORMAT </w:instrText>
      </w:r>
      <w:r w:rsidRPr="003658A6">
        <w:rPr>
          <w:rFonts w:ascii="Times New Roman" w:hAnsi="Times New Roman"/>
          <w:sz w:val="22"/>
          <w:szCs w:val="22"/>
        </w:rPr>
      </w:r>
      <w:r w:rsidRPr="003658A6">
        <w:rPr>
          <w:rFonts w:ascii="Times New Roman" w:hAnsi="Times New Roman"/>
          <w:sz w:val="22"/>
          <w:szCs w:val="22"/>
        </w:rPr>
        <w:fldChar w:fldCharType="separate"/>
      </w:r>
      <w:r w:rsidRPr="003658A6">
        <w:rPr>
          <w:rFonts w:ascii="Times New Roman" w:hAnsi="Times New Roman"/>
          <w:sz w:val="22"/>
        </w:rPr>
        <w:t>Appendix A: Burden Table</w:t>
      </w:r>
      <w:r w:rsidRPr="003658A6">
        <w:rPr>
          <w:rFonts w:ascii="Times New Roman" w:hAnsi="Times New Roman"/>
          <w:sz w:val="22"/>
          <w:szCs w:val="22"/>
        </w:rPr>
        <w:fldChar w:fldCharType="end"/>
      </w:r>
      <w:r w:rsidRPr="003658A6">
        <w:rPr>
          <w:rFonts w:ascii="Times New Roman" w:hAnsi="Times New Roman"/>
          <w:sz w:val="22"/>
          <w:szCs w:val="22"/>
        </w:rPr>
        <w:t xml:space="preserve">, FNS anticipates two types of respondents: State Government workers and Local Government workers at WIC agencies. </w:t>
      </w:r>
      <w:r>
        <w:rPr>
          <w:rFonts w:ascii="Times New Roman" w:hAnsi="Times New Roman"/>
          <w:sz w:val="22"/>
          <w:szCs w:val="22"/>
        </w:rPr>
        <w:t xml:space="preserve">The total number of respondents is 1,349. </w:t>
      </w:r>
      <w:r w:rsidRPr="003658A6">
        <w:rPr>
          <w:rFonts w:ascii="Times New Roman" w:hAnsi="Times New Roman"/>
          <w:sz w:val="22"/>
          <w:szCs w:val="22"/>
        </w:rPr>
        <w:t xml:space="preserve">Together, their reporting burden is </w:t>
      </w:r>
      <w:r>
        <w:rPr>
          <w:rFonts w:ascii="Times New Roman" w:hAnsi="Times New Roman"/>
          <w:sz w:val="22"/>
          <w:szCs w:val="22"/>
        </w:rPr>
        <w:t>11,548.97 burden hours.  T</w:t>
      </w:r>
      <w:r w:rsidRPr="003658A6">
        <w:rPr>
          <w:rFonts w:ascii="Times New Roman" w:hAnsi="Times New Roman"/>
          <w:sz w:val="22"/>
          <w:szCs w:val="22"/>
        </w:rPr>
        <w:t>he estimates assume data collection over one year</w:t>
      </w:r>
      <w:r>
        <w:rPr>
          <w:rFonts w:ascii="Times New Roman" w:hAnsi="Times New Roman"/>
          <w:sz w:val="22"/>
          <w:szCs w:val="22"/>
        </w:rPr>
        <w:t>.</w:t>
      </w:r>
    </w:p>
    <w:p w:rsidRPr="003658A6" w:rsidR="000145C8" w:rsidP="000145C8" w:rsidRDefault="000145C8" w14:paraId="1A36886C" w14:textId="77777777">
      <w:pPr>
        <w:spacing w:line="276" w:lineRule="auto"/>
        <w:rPr>
          <w:rFonts w:ascii="Times New Roman" w:hAnsi="Times New Roman"/>
          <w:sz w:val="22"/>
          <w:szCs w:val="22"/>
        </w:rPr>
      </w:pPr>
    </w:p>
    <w:p w:rsidRPr="003658A6" w:rsidR="000145C8" w:rsidP="000145C8" w:rsidRDefault="000145C8" w14:paraId="391C6A41" w14:textId="77777777">
      <w:pPr>
        <w:spacing w:line="276" w:lineRule="auto"/>
        <w:rPr>
          <w:rFonts w:ascii="Times New Roman" w:hAnsi="Times New Roman"/>
          <w:sz w:val="22"/>
          <w:szCs w:val="22"/>
        </w:rPr>
      </w:pPr>
      <w:r w:rsidRPr="003658A6">
        <w:rPr>
          <w:rFonts w:ascii="Times New Roman" w:hAnsi="Times New Roman"/>
          <w:sz w:val="22"/>
          <w:szCs w:val="22"/>
        </w:rPr>
        <w:t>In all cases, the estimates were calculated based on the number of submissions and the length of time each submission would take to submit.  The amount of time it takes to submit varies by the type of in</w:t>
      </w:r>
      <w:r>
        <w:rPr>
          <w:rFonts w:ascii="Times New Roman" w:hAnsi="Times New Roman"/>
          <w:sz w:val="22"/>
          <w:szCs w:val="22"/>
        </w:rPr>
        <w:t>formation</w:t>
      </w:r>
      <w:r w:rsidRPr="003658A6">
        <w:rPr>
          <w:rFonts w:ascii="Times New Roman" w:hAnsi="Times New Roman"/>
          <w:sz w:val="22"/>
          <w:szCs w:val="22"/>
        </w:rPr>
        <w:t xml:space="preserve">.  The calculations and details are shown in </w:t>
      </w:r>
      <w:r w:rsidRPr="003658A6">
        <w:rPr>
          <w:rFonts w:ascii="Times New Roman" w:hAnsi="Times New Roman"/>
          <w:sz w:val="22"/>
          <w:szCs w:val="22"/>
        </w:rPr>
        <w:fldChar w:fldCharType="begin"/>
      </w:r>
      <w:r w:rsidRPr="003658A6">
        <w:rPr>
          <w:rFonts w:ascii="Times New Roman" w:hAnsi="Times New Roman"/>
          <w:sz w:val="22"/>
          <w:szCs w:val="22"/>
        </w:rPr>
        <w:instrText xml:space="preserve"> REF _Ref54278027 \h </w:instrText>
      </w:r>
      <w:r w:rsidRPr="003658A6">
        <w:rPr>
          <w:rFonts w:ascii="Times New Roman" w:hAnsi="Times New Roman"/>
          <w:sz w:val="22"/>
          <w:szCs w:val="22"/>
        </w:rPr>
      </w:r>
      <w:r w:rsidRPr="003658A6">
        <w:rPr>
          <w:rFonts w:ascii="Times New Roman" w:hAnsi="Times New Roman"/>
          <w:sz w:val="22"/>
          <w:szCs w:val="22"/>
        </w:rPr>
        <w:fldChar w:fldCharType="separate"/>
      </w:r>
      <w:r w:rsidRPr="003658A6">
        <w:rPr>
          <w:rFonts w:ascii="Times New Roman" w:hAnsi="Times New Roman"/>
          <w:sz w:val="22"/>
        </w:rPr>
        <w:t>Appendix A: Burden Table</w:t>
      </w:r>
      <w:r w:rsidRPr="003658A6">
        <w:rPr>
          <w:rFonts w:ascii="Times New Roman" w:hAnsi="Times New Roman"/>
          <w:sz w:val="22"/>
          <w:szCs w:val="22"/>
        </w:rPr>
        <w:fldChar w:fldCharType="end"/>
      </w:r>
      <w:r w:rsidRPr="003658A6">
        <w:rPr>
          <w:rFonts w:ascii="Times New Roman" w:hAnsi="Times New Roman"/>
          <w:sz w:val="22"/>
          <w:szCs w:val="22"/>
        </w:rPr>
        <w:t xml:space="preserve"> and </w:t>
      </w:r>
      <w:r w:rsidRPr="003658A6">
        <w:rPr>
          <w:rFonts w:ascii="Times New Roman" w:hAnsi="Times New Roman"/>
          <w:sz w:val="22"/>
          <w:szCs w:val="22"/>
        </w:rPr>
        <w:fldChar w:fldCharType="begin"/>
      </w:r>
      <w:r w:rsidRPr="003658A6">
        <w:rPr>
          <w:rFonts w:ascii="Times New Roman" w:hAnsi="Times New Roman"/>
          <w:sz w:val="22"/>
          <w:szCs w:val="22"/>
        </w:rPr>
        <w:instrText xml:space="preserve"> REF _Ref54771028 \h </w:instrText>
      </w:r>
      <w:r w:rsidRPr="003658A6">
        <w:rPr>
          <w:rFonts w:ascii="Times New Roman" w:hAnsi="Times New Roman"/>
          <w:sz w:val="22"/>
          <w:szCs w:val="22"/>
        </w:rPr>
      </w:r>
      <w:r w:rsidRPr="003658A6">
        <w:rPr>
          <w:rFonts w:ascii="Times New Roman" w:hAnsi="Times New Roman"/>
          <w:sz w:val="22"/>
          <w:szCs w:val="22"/>
        </w:rPr>
        <w:fldChar w:fldCharType="separate"/>
      </w:r>
      <w:r w:rsidRPr="003658A6">
        <w:rPr>
          <w:rFonts w:ascii="Times New Roman" w:hAnsi="Times New Roman"/>
          <w:sz w:val="22"/>
        </w:rPr>
        <w:t>Appendix B. Burden Narrative</w:t>
      </w:r>
      <w:r w:rsidRPr="003658A6">
        <w:rPr>
          <w:rFonts w:ascii="Times New Roman" w:hAnsi="Times New Roman"/>
          <w:sz w:val="22"/>
          <w:szCs w:val="22"/>
        </w:rPr>
        <w:fldChar w:fldCharType="end"/>
      </w:r>
      <w:r>
        <w:rPr>
          <w:rFonts w:ascii="Times New Roman" w:hAnsi="Times New Roman"/>
          <w:sz w:val="22"/>
          <w:szCs w:val="22"/>
        </w:rPr>
        <w:t>.</w:t>
      </w:r>
    </w:p>
    <w:p w:rsidRPr="002568E6" w:rsidR="000145C8" w:rsidP="000145C8" w:rsidRDefault="000145C8" w14:paraId="12252359" w14:textId="77777777">
      <w:pPr>
        <w:tabs>
          <w:tab w:val="left" w:pos="-720"/>
        </w:tabs>
        <w:suppressAutoHyphens/>
        <w:spacing w:line="480" w:lineRule="auto"/>
        <w:rPr>
          <w:rFonts w:ascii="Times New Roman" w:hAnsi="Times New Roman"/>
          <w:szCs w:val="24"/>
        </w:rPr>
      </w:pPr>
    </w:p>
    <w:p w:rsidRPr="002568E6" w:rsidR="000145C8" w:rsidP="000145C8" w:rsidRDefault="000145C8" w14:paraId="35C9B7BE"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0145C8" w:rsidP="000145C8" w:rsidRDefault="000145C8" w14:paraId="169AC686" w14:textId="77777777">
      <w:pPr>
        <w:tabs>
          <w:tab w:val="left" w:pos="0"/>
        </w:tabs>
        <w:suppressAutoHyphens/>
        <w:rPr>
          <w:rFonts w:ascii="Times New Roman" w:hAnsi="Times New Roman"/>
          <w:b/>
          <w:szCs w:val="24"/>
        </w:rPr>
      </w:pPr>
    </w:p>
    <w:p w:rsidRPr="000974AE" w:rsidR="000145C8" w:rsidP="000145C8" w:rsidRDefault="000145C8" w14:paraId="4ABEB5A1" w14:textId="77777777">
      <w:pPr>
        <w:pStyle w:val="FootnoteText"/>
        <w:spacing w:line="276" w:lineRule="auto"/>
        <w:rPr>
          <w:rFonts w:ascii="Times New Roman" w:hAnsi="Times New Roman"/>
          <w:bCs/>
          <w:sz w:val="22"/>
          <w:szCs w:val="22"/>
        </w:rPr>
      </w:pPr>
      <w:r w:rsidRPr="000974AE">
        <w:rPr>
          <w:rFonts w:ascii="Times New Roman" w:hAnsi="Times New Roman"/>
          <w:sz w:val="22"/>
          <w:szCs w:val="22"/>
        </w:rPr>
        <w:t>The information collection burden falls on two categories of government employees: State program staff and, for the WIC waivers, program staff who work for Local WIC Agencies. Standard wage rate categories used in determining annualized burden costs were based on the most recent Bureau of Labor Statistics (BLS) Occupational Employment and Wages Statistics data, using the corresponding occupation code 11-9151, Social and Community Services Managers</w:t>
      </w:r>
      <w:r>
        <w:rPr>
          <w:rFonts w:ascii="Times New Roman" w:hAnsi="Times New Roman"/>
          <w:sz w:val="22"/>
          <w:szCs w:val="22"/>
        </w:rPr>
        <w:t xml:space="preserve"> (available at www.bls.gov/oes/current/oes119151.htm). </w:t>
      </w:r>
      <w:r w:rsidRPr="000974AE">
        <w:rPr>
          <w:rFonts w:ascii="Times New Roman" w:hAnsi="Times New Roman"/>
          <w:sz w:val="22"/>
          <w:szCs w:val="22"/>
        </w:rPr>
        <w:t>(The most recent May 2020 statistics were released on 3/31/21.</w:t>
      </w:r>
      <w:r>
        <w:rPr>
          <w:rFonts w:ascii="Times New Roman" w:hAnsi="Times New Roman"/>
          <w:sz w:val="22"/>
          <w:szCs w:val="22"/>
        </w:rPr>
        <w:t xml:space="preserve"> The 2021 statistics will not be available until sometime in January 2021.) </w:t>
      </w:r>
      <w:r w:rsidRPr="000974AE">
        <w:rPr>
          <w:rFonts w:ascii="Times New Roman" w:hAnsi="Times New Roman"/>
          <w:sz w:val="22"/>
          <w:szCs w:val="22"/>
        </w:rPr>
        <w:t>According to the BLS data, workers in this occupation earn a median wage rate of $35.05 per hour.</w:t>
      </w:r>
      <w:r w:rsidRPr="000974AE">
        <w:rPr>
          <w:rFonts w:ascii="Times New Roman" w:hAnsi="Times New Roman"/>
          <w:bCs/>
          <w:sz w:val="22"/>
          <w:szCs w:val="22"/>
        </w:rPr>
        <w:t xml:space="preserve">  States would incur an annualized administrative cost of $35.05 per hour burden in the information collection. </w:t>
      </w:r>
    </w:p>
    <w:p w:rsidRPr="000974AE" w:rsidR="000145C8" w:rsidP="000145C8" w:rsidRDefault="000145C8" w14:paraId="114ACF1D" w14:textId="77777777">
      <w:pPr>
        <w:spacing w:line="276" w:lineRule="auto"/>
        <w:rPr>
          <w:rFonts w:ascii="Times New Roman" w:hAnsi="Times New Roman"/>
          <w:sz w:val="22"/>
          <w:szCs w:val="22"/>
        </w:rPr>
      </w:pPr>
    </w:p>
    <w:p w:rsidRPr="000974AE" w:rsidR="000145C8" w:rsidP="000145C8" w:rsidRDefault="000145C8" w14:paraId="7DF8350B" w14:textId="77777777">
      <w:pPr>
        <w:spacing w:line="276" w:lineRule="auto"/>
        <w:rPr>
          <w:rFonts w:ascii="Times New Roman" w:hAnsi="Times New Roman"/>
          <w:bCs/>
          <w:sz w:val="22"/>
          <w:szCs w:val="22"/>
        </w:rPr>
      </w:pPr>
      <w:r w:rsidRPr="000974AE">
        <w:rPr>
          <w:rFonts w:ascii="Times New Roman" w:hAnsi="Times New Roman"/>
          <w:bCs/>
          <w:sz w:val="22"/>
          <w:szCs w:val="22"/>
        </w:rPr>
        <w:t>For SNAP, f</w:t>
      </w:r>
      <w:r w:rsidRPr="000974AE">
        <w:rPr>
          <w:rFonts w:ascii="Times New Roman" w:hAnsi="Times New Roman"/>
          <w:sz w:val="22"/>
          <w:szCs w:val="22"/>
        </w:rPr>
        <w:t xml:space="preserve">ifty percent of administrative costs incurred by State agencies are reimbursed by FNS.  Half of the $35.05 per hour wage rate is </w:t>
      </w:r>
      <w:r w:rsidRPr="000974AE">
        <w:rPr>
          <w:rFonts w:ascii="Times New Roman" w:hAnsi="Times New Roman"/>
          <w:bCs/>
          <w:sz w:val="22"/>
          <w:szCs w:val="22"/>
        </w:rPr>
        <w:t>$17.53 per burden hour.</w:t>
      </w:r>
    </w:p>
    <w:p w:rsidRPr="000974AE" w:rsidR="000145C8" w:rsidP="000145C8" w:rsidRDefault="000145C8" w14:paraId="3617D8F7" w14:textId="77777777">
      <w:pPr>
        <w:spacing w:line="276" w:lineRule="auto"/>
        <w:rPr>
          <w:rFonts w:ascii="Times New Roman" w:hAnsi="Times New Roman"/>
          <w:sz w:val="22"/>
          <w:szCs w:val="22"/>
        </w:rPr>
      </w:pPr>
    </w:p>
    <w:p w:rsidRPr="000974AE" w:rsidR="000145C8" w:rsidP="000145C8" w:rsidRDefault="000145C8" w14:paraId="4BEB39D8" w14:textId="77777777">
      <w:pPr>
        <w:spacing w:line="276" w:lineRule="auto"/>
        <w:rPr>
          <w:rFonts w:ascii="Times New Roman" w:hAnsi="Times New Roman"/>
          <w:sz w:val="20"/>
        </w:rPr>
      </w:pPr>
      <w:r w:rsidRPr="000974AE">
        <w:rPr>
          <w:rFonts w:ascii="Times New Roman" w:hAnsi="Times New Roman"/>
          <w:sz w:val="22"/>
          <w:szCs w:val="22"/>
        </w:rPr>
        <w:t xml:space="preserve">As shown in </w:t>
      </w:r>
      <w:r w:rsidRPr="000974AE">
        <w:rPr>
          <w:rFonts w:ascii="Times New Roman" w:hAnsi="Times New Roman"/>
          <w:sz w:val="22"/>
          <w:szCs w:val="22"/>
        </w:rPr>
        <w:fldChar w:fldCharType="begin"/>
      </w:r>
      <w:r w:rsidRPr="000974AE">
        <w:rPr>
          <w:rFonts w:ascii="Times New Roman" w:hAnsi="Times New Roman"/>
          <w:sz w:val="22"/>
          <w:szCs w:val="22"/>
        </w:rPr>
        <w:instrText xml:space="preserve"> REF _Ref54278027 \h </w:instrText>
      </w:r>
      <w:r w:rsidRPr="000974AE">
        <w:rPr>
          <w:rFonts w:ascii="Times New Roman" w:hAnsi="Times New Roman"/>
          <w:sz w:val="22"/>
          <w:szCs w:val="22"/>
        </w:rPr>
      </w:r>
      <w:r w:rsidRPr="000974AE">
        <w:rPr>
          <w:rFonts w:ascii="Times New Roman" w:hAnsi="Times New Roman"/>
          <w:sz w:val="22"/>
          <w:szCs w:val="22"/>
        </w:rPr>
        <w:fldChar w:fldCharType="separate"/>
      </w:r>
      <w:r w:rsidRPr="000974AE">
        <w:rPr>
          <w:rFonts w:ascii="Times New Roman" w:hAnsi="Times New Roman"/>
          <w:sz w:val="22"/>
        </w:rPr>
        <w:t>Appendix A: Burden Table</w:t>
      </w:r>
      <w:r w:rsidRPr="000974AE">
        <w:rPr>
          <w:rFonts w:ascii="Times New Roman" w:hAnsi="Times New Roman"/>
          <w:sz w:val="22"/>
          <w:szCs w:val="22"/>
        </w:rPr>
        <w:fldChar w:fldCharType="end"/>
      </w:r>
      <w:r w:rsidRPr="000974AE">
        <w:rPr>
          <w:rFonts w:ascii="Times New Roman" w:hAnsi="Times New Roman"/>
          <w:sz w:val="22"/>
          <w:szCs w:val="22"/>
        </w:rPr>
        <w:t>, the initial State and Local costs are</w:t>
      </w:r>
      <w:r>
        <w:rPr>
          <w:rFonts w:ascii="Times New Roman" w:hAnsi="Times New Roman"/>
          <w:sz w:val="22"/>
          <w:szCs w:val="22"/>
        </w:rPr>
        <w:t xml:space="preserve"> $236,722.04</w:t>
      </w:r>
      <w:r w:rsidRPr="000974AE">
        <w:rPr>
          <w:rFonts w:ascii="Times New Roman" w:hAnsi="Times New Roman"/>
          <w:b/>
          <w:sz w:val="22"/>
          <w:szCs w:val="22"/>
        </w:rPr>
        <w:t>.</w:t>
      </w:r>
      <w:r w:rsidRPr="000974AE">
        <w:rPr>
          <w:rFonts w:ascii="Times New Roman" w:hAnsi="Times New Roman"/>
          <w:sz w:val="22"/>
          <w:szCs w:val="22"/>
        </w:rPr>
        <w:fldChar w:fldCharType="begin"/>
      </w:r>
      <w:r w:rsidRPr="000974AE">
        <w:rPr>
          <w:rFonts w:ascii="Times New Roman" w:hAnsi="Times New Roman"/>
          <w:sz w:val="22"/>
          <w:szCs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Studies!R20C10" \a \f 5 \h  \* MERGEFORMAT </w:instrText>
      </w:r>
      <w:r w:rsidRPr="000974AE">
        <w:rPr>
          <w:rFonts w:ascii="Times New Roman" w:hAnsi="Times New Roman"/>
          <w:sz w:val="22"/>
          <w:szCs w:val="22"/>
        </w:rPr>
        <w:fldChar w:fldCharType="separate"/>
      </w:r>
    </w:p>
    <w:p w:rsidRPr="000974AE" w:rsidR="000145C8" w:rsidP="000145C8" w:rsidRDefault="000145C8" w14:paraId="1A170390" w14:textId="77777777">
      <w:pPr>
        <w:spacing w:line="276" w:lineRule="auto"/>
        <w:rPr>
          <w:rFonts w:ascii="Times New Roman" w:hAnsi="Times New Roman"/>
          <w:sz w:val="20"/>
        </w:rPr>
      </w:pPr>
    </w:p>
    <w:p w:rsidRPr="000974AE" w:rsidR="000145C8" w:rsidP="000145C8" w:rsidRDefault="000145C8" w14:paraId="7FF07AF5" w14:textId="79342E83">
      <w:pPr>
        <w:spacing w:line="276" w:lineRule="auto"/>
        <w:rPr>
          <w:rFonts w:ascii="Times New Roman" w:hAnsi="Times New Roman"/>
          <w:sz w:val="20"/>
        </w:rPr>
      </w:pPr>
      <w:r w:rsidRPr="000974AE">
        <w:rPr>
          <w:rFonts w:ascii="Times New Roman" w:hAnsi="Times New Roman"/>
          <w:sz w:val="22"/>
          <w:szCs w:val="22"/>
        </w:rPr>
        <w:fldChar w:fldCharType="end"/>
      </w:r>
      <w:r w:rsidRPr="000974AE">
        <w:rPr>
          <w:rFonts w:ascii="Times New Roman" w:hAnsi="Times New Roman"/>
          <w:sz w:val="22"/>
          <w:szCs w:val="22"/>
        </w:rPr>
        <w:t>In order to account for fringe benefits (fully-loaded wage rates), an additional 33% of the in</w:t>
      </w:r>
      <w:r w:rsidR="00C511AB">
        <w:rPr>
          <w:rFonts w:ascii="Times New Roman" w:hAnsi="Times New Roman"/>
          <w:sz w:val="22"/>
          <w:szCs w:val="22"/>
        </w:rPr>
        <w:t>i</w:t>
      </w:r>
      <w:r w:rsidRPr="000974AE">
        <w:rPr>
          <w:rFonts w:ascii="Times New Roman" w:hAnsi="Times New Roman"/>
          <w:sz w:val="22"/>
          <w:szCs w:val="22"/>
        </w:rPr>
        <w:t xml:space="preserve">tial cost has been added. With the fully-loaded rate, the total annual respondent cost is </w:t>
      </w:r>
      <w:r>
        <w:rPr>
          <w:rFonts w:ascii="Times New Roman" w:hAnsi="Times New Roman"/>
          <w:sz w:val="22"/>
          <w:szCs w:val="22"/>
        </w:rPr>
        <w:t>$314,840.31</w:t>
      </w:r>
      <w:r w:rsidRPr="000974AE">
        <w:rPr>
          <w:rFonts w:ascii="Times New Roman" w:hAnsi="Times New Roman"/>
          <w:sz w:val="22"/>
          <w:szCs w:val="22"/>
        </w:rPr>
        <w:t>.</w:t>
      </w:r>
      <w:r w:rsidRPr="000974AE">
        <w:rPr>
          <w:rFonts w:ascii="Times New Roman" w:hAnsi="Times New Roman"/>
          <w:sz w:val="22"/>
          <w:szCs w:val="22"/>
        </w:rPr>
        <w:fldChar w:fldCharType="begin"/>
      </w:r>
      <w:r w:rsidRPr="000974AE">
        <w:rPr>
          <w:rFonts w:ascii="Times New Roman" w:hAnsi="Times New Roman"/>
          <w:sz w:val="22"/>
          <w:szCs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Studies!R21C10" \a \f 5 \h  \* MERGEFORMAT </w:instrText>
      </w:r>
      <w:r w:rsidRPr="000974AE">
        <w:rPr>
          <w:rFonts w:ascii="Times New Roman" w:hAnsi="Times New Roman"/>
          <w:sz w:val="22"/>
          <w:szCs w:val="22"/>
        </w:rPr>
        <w:fldChar w:fldCharType="separate"/>
      </w:r>
    </w:p>
    <w:p w:rsidRPr="00417A06" w:rsidR="000145C8" w:rsidP="00417A06" w:rsidRDefault="000145C8" w14:paraId="10867188" w14:textId="1EC40488">
      <w:pPr>
        <w:spacing w:line="276" w:lineRule="auto"/>
        <w:rPr>
          <w:rFonts w:ascii="Times New Roman" w:hAnsi="Times New Roman"/>
          <w:sz w:val="22"/>
          <w:szCs w:val="22"/>
        </w:rPr>
      </w:pPr>
      <w:r w:rsidRPr="000974AE">
        <w:rPr>
          <w:rFonts w:ascii="Times New Roman" w:hAnsi="Times New Roman"/>
          <w:sz w:val="22"/>
          <w:szCs w:val="22"/>
        </w:rPr>
        <w:fldChar w:fldCharType="end"/>
      </w:r>
      <w:r w:rsidR="00417A06">
        <w:rPr>
          <w:rFonts w:ascii="Times New Roman" w:hAnsi="Times New Roman"/>
          <w:sz w:val="22"/>
          <w:szCs w:val="22"/>
        </w:rPr>
        <w:t xml:space="preserve"> </w:t>
      </w:r>
    </w:p>
    <w:p w:rsidRPr="002568E6" w:rsidR="000145C8" w:rsidP="000145C8" w:rsidRDefault="000145C8" w14:paraId="10BE1E24" w14:textId="77777777">
      <w:pPr>
        <w:pStyle w:val="Heading1"/>
        <w:rPr>
          <w:szCs w:val="24"/>
        </w:rPr>
      </w:pPr>
      <w:bookmarkStart w:name="_Toc401831369" w:id="26"/>
      <w:bookmarkStart w:name="_Toc401832413" w:id="27"/>
      <w:r w:rsidRPr="002568E6">
        <w:rPr>
          <w:szCs w:val="24"/>
        </w:rPr>
        <w:t>A13.  Estimates of other total annual cost burden.</w:t>
      </w:r>
      <w:bookmarkEnd w:id="26"/>
      <w:bookmarkEnd w:id="27"/>
    </w:p>
    <w:p w:rsidRPr="002568E6" w:rsidR="000145C8" w:rsidP="000145C8" w:rsidRDefault="000145C8" w14:paraId="6896F33D" w14:textId="77777777">
      <w:pPr>
        <w:tabs>
          <w:tab w:val="left" w:pos="0"/>
        </w:tabs>
        <w:suppressAutoHyphens/>
        <w:rPr>
          <w:rFonts w:ascii="Times New Roman" w:hAnsi="Times New Roman"/>
          <w:b/>
          <w:szCs w:val="24"/>
        </w:rPr>
      </w:pPr>
    </w:p>
    <w:p w:rsidRPr="002568E6" w:rsidR="000145C8" w:rsidP="000145C8" w:rsidRDefault="000145C8" w14:paraId="01FE52CA" w14:textId="56D59F43">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417A06">
        <w:rPr>
          <w:rFonts w:ascii="Times New Roman" w:hAnsi="Times New Roman"/>
          <w:b/>
          <w:szCs w:val="24"/>
        </w:rPr>
        <w:t xml:space="preserve"> </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2568E6" w:rsidR="000145C8" w:rsidP="000145C8" w:rsidRDefault="000145C8" w14:paraId="14BACAE1" w14:textId="77777777">
      <w:pPr>
        <w:tabs>
          <w:tab w:val="left" w:pos="-720"/>
        </w:tabs>
        <w:suppressAutoHyphens/>
        <w:rPr>
          <w:rFonts w:ascii="Times New Roman" w:hAnsi="Times New Roman"/>
          <w:szCs w:val="24"/>
        </w:rPr>
      </w:pPr>
    </w:p>
    <w:p w:rsidRPr="00CC4965" w:rsidR="000145C8" w:rsidP="000145C8" w:rsidRDefault="000145C8" w14:paraId="5D05D5C2" w14:textId="5F532F0D">
      <w:pPr>
        <w:spacing w:line="276" w:lineRule="auto"/>
        <w:rPr>
          <w:rFonts w:ascii="Times New Roman" w:hAnsi="Times New Roman"/>
          <w:sz w:val="22"/>
          <w:szCs w:val="22"/>
        </w:rPr>
      </w:pPr>
      <w:r w:rsidRPr="00CC4965">
        <w:rPr>
          <w:rFonts w:ascii="Times New Roman" w:hAnsi="Times New Roman"/>
          <w:sz w:val="22"/>
          <w:szCs w:val="22"/>
        </w:rPr>
        <w:t>FNS does not expect any additional annual cost burden to respondents or record</w:t>
      </w:r>
      <w:r w:rsidR="00417A06">
        <w:rPr>
          <w:rFonts w:ascii="Times New Roman" w:hAnsi="Times New Roman"/>
          <w:sz w:val="22"/>
          <w:szCs w:val="22"/>
        </w:rPr>
        <w:t xml:space="preserve"> </w:t>
      </w:r>
      <w:r w:rsidRPr="00CC4965">
        <w:rPr>
          <w:rFonts w:ascii="Times New Roman" w:hAnsi="Times New Roman"/>
          <w:sz w:val="22"/>
          <w:szCs w:val="22"/>
        </w:rPr>
        <w:t>keepers.</w:t>
      </w:r>
    </w:p>
    <w:p w:rsidRPr="002568E6" w:rsidR="000145C8" w:rsidP="000145C8" w:rsidRDefault="000145C8" w14:paraId="43E650EA" w14:textId="77777777">
      <w:pPr>
        <w:tabs>
          <w:tab w:val="left" w:pos="-720"/>
        </w:tabs>
        <w:suppressAutoHyphens/>
        <w:spacing w:line="480" w:lineRule="auto"/>
        <w:rPr>
          <w:rFonts w:ascii="Times New Roman" w:hAnsi="Times New Roman"/>
          <w:szCs w:val="24"/>
        </w:rPr>
      </w:pPr>
    </w:p>
    <w:p w:rsidRPr="002568E6" w:rsidR="002B78F0" w:rsidP="002B78F0" w:rsidRDefault="002B78F0" w14:paraId="7FB5F2E0" w14:textId="77777777">
      <w:pPr>
        <w:pStyle w:val="Heading1"/>
        <w:rPr>
          <w:szCs w:val="24"/>
        </w:rPr>
      </w:pPr>
      <w:r w:rsidRPr="002568E6">
        <w:rPr>
          <w:szCs w:val="24"/>
        </w:rPr>
        <w:t xml:space="preserve">A14.  Provide estimates of annualized cost to the Federal government.  </w:t>
      </w:r>
    </w:p>
    <w:p w:rsidRPr="002568E6" w:rsidR="002B78F0" w:rsidP="002B78F0" w:rsidRDefault="002B78F0" w14:paraId="0233713E" w14:textId="77777777">
      <w:pPr>
        <w:tabs>
          <w:tab w:val="left" w:pos="0"/>
        </w:tabs>
        <w:suppressAutoHyphens/>
        <w:rPr>
          <w:rFonts w:ascii="Times New Roman" w:hAnsi="Times New Roman"/>
          <w:szCs w:val="24"/>
        </w:rPr>
      </w:pPr>
    </w:p>
    <w:p w:rsidRPr="002568E6" w:rsidR="002B78F0" w:rsidP="002B78F0" w:rsidRDefault="002B78F0" w14:paraId="0A8C005D"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2B78F0" w:rsidP="002B78F0" w:rsidRDefault="002B78F0" w14:paraId="37F6A30A" w14:textId="77777777">
      <w:pPr>
        <w:spacing w:line="276" w:lineRule="auto"/>
        <w:rPr>
          <w:rFonts w:ascii="Times New Roman" w:hAnsi="Times New Roman"/>
          <w:sz w:val="22"/>
          <w:szCs w:val="22"/>
        </w:rPr>
      </w:pPr>
    </w:p>
    <w:p w:rsidRPr="0065412B" w:rsidR="002B78F0" w:rsidP="002B78F0" w:rsidRDefault="002B78F0" w14:paraId="0BD98A66" w14:textId="77777777">
      <w:pPr>
        <w:spacing w:line="276" w:lineRule="auto"/>
        <w:rPr>
          <w:rFonts w:ascii="Times New Roman" w:hAnsi="Times New Roman"/>
          <w:sz w:val="20"/>
        </w:rPr>
      </w:pPr>
      <w:r w:rsidRPr="00CC4965">
        <w:rPr>
          <w:rFonts w:ascii="Times New Roman" w:hAnsi="Times New Roman"/>
          <w:sz w:val="22"/>
          <w:szCs w:val="22"/>
        </w:rPr>
        <w:t xml:space="preserve">As shown in the Federal Cost section at the bottom of the </w:t>
      </w:r>
      <w:r w:rsidRPr="00CC4965">
        <w:rPr>
          <w:rFonts w:ascii="Times New Roman" w:hAnsi="Times New Roman"/>
          <w:sz w:val="22"/>
          <w:szCs w:val="22"/>
        </w:rPr>
        <w:fldChar w:fldCharType="begin"/>
      </w:r>
      <w:r w:rsidRPr="00CC4965">
        <w:rPr>
          <w:rFonts w:ascii="Times New Roman" w:hAnsi="Times New Roman"/>
          <w:sz w:val="22"/>
          <w:szCs w:val="22"/>
        </w:rPr>
        <w:instrText xml:space="preserve"> REF _Ref54278027 \h </w:instrText>
      </w:r>
      <w:r w:rsidRPr="00CC4965">
        <w:rPr>
          <w:rFonts w:ascii="Times New Roman" w:hAnsi="Times New Roman"/>
          <w:sz w:val="22"/>
          <w:szCs w:val="22"/>
        </w:rPr>
      </w:r>
      <w:r w:rsidRPr="00CC4965">
        <w:rPr>
          <w:rFonts w:ascii="Times New Roman" w:hAnsi="Times New Roman"/>
          <w:sz w:val="22"/>
          <w:szCs w:val="22"/>
        </w:rPr>
        <w:fldChar w:fldCharType="separate"/>
      </w:r>
      <w:r w:rsidRPr="00CC4965">
        <w:rPr>
          <w:rFonts w:ascii="Times New Roman" w:hAnsi="Times New Roman"/>
          <w:sz w:val="22"/>
        </w:rPr>
        <w:t>Appendix A: Burden Table</w:t>
      </w:r>
      <w:r w:rsidRPr="00CC4965">
        <w:rPr>
          <w:rFonts w:ascii="Times New Roman" w:hAnsi="Times New Roman"/>
          <w:sz w:val="22"/>
          <w:szCs w:val="22"/>
        </w:rPr>
        <w:fldChar w:fldCharType="end"/>
      </w:r>
      <w:r w:rsidRPr="00CC4965">
        <w:rPr>
          <w:rFonts w:ascii="Times New Roman" w:hAnsi="Times New Roman"/>
          <w:sz w:val="22"/>
          <w:szCs w:val="22"/>
        </w:rPr>
        <w:t xml:space="preserve"> the total federal cost is </w:t>
      </w:r>
      <w:r>
        <w:rPr>
          <w:rFonts w:ascii="Times New Roman" w:hAnsi="Times New Roman"/>
          <w:sz w:val="22"/>
          <w:szCs w:val="22"/>
        </w:rPr>
        <w:t>$541,746.21.</w:t>
      </w:r>
      <w:r w:rsidRPr="0065412B">
        <w:rPr>
          <w:rFonts w:ascii="Times New Roman" w:hAnsi="Times New Roman"/>
          <w:sz w:val="22"/>
          <w:szCs w:val="22"/>
        </w:rPr>
        <w:fldChar w:fldCharType="begin"/>
      </w:r>
      <w:r w:rsidRPr="0065412B">
        <w:rPr>
          <w:rFonts w:ascii="Times New Roman" w:hAnsi="Times New Roman"/>
          <w:sz w:val="22"/>
          <w:szCs w:val="22"/>
        </w:rPr>
        <w:instrText xml:space="preserve"> LINK Excel.Sheet.12 "https://usdagcc.sharepoint.com/sites/FNS-OPS/Shared Documents/PRAO/Information Collection/0584-0654-FNS Information Collection Needs due to COVID-19/Appendix A_Burden Table - COVID AGency IC 10.28.20.xlsx" "Sample Burden Table - Studies!R28C10" \a \f 5 \h  \* MERGEFORMAT </w:instrText>
      </w:r>
      <w:r w:rsidRPr="0065412B">
        <w:rPr>
          <w:rFonts w:ascii="Times New Roman" w:hAnsi="Times New Roman"/>
          <w:sz w:val="22"/>
          <w:szCs w:val="22"/>
        </w:rPr>
        <w:fldChar w:fldCharType="separate"/>
      </w:r>
    </w:p>
    <w:p w:rsidRPr="0065412B" w:rsidR="002B78F0" w:rsidP="002B78F0" w:rsidRDefault="002B78F0" w14:paraId="339F1218" w14:textId="77777777">
      <w:pPr>
        <w:spacing w:line="276" w:lineRule="auto"/>
        <w:rPr>
          <w:rFonts w:ascii="Times New Roman" w:hAnsi="Times New Roman"/>
          <w:bCs/>
          <w:sz w:val="22"/>
          <w:szCs w:val="22"/>
        </w:rPr>
      </w:pPr>
    </w:p>
    <w:p w:rsidRPr="00CC4965" w:rsidR="002B78F0" w:rsidP="002B78F0" w:rsidRDefault="002B78F0" w14:paraId="7885EE8B" w14:textId="77777777">
      <w:pPr>
        <w:spacing w:line="276" w:lineRule="auto"/>
        <w:rPr>
          <w:rFonts w:ascii="Times New Roman" w:hAnsi="Times New Roman"/>
          <w:sz w:val="22"/>
          <w:szCs w:val="22"/>
          <w:highlight w:val="yellow"/>
        </w:rPr>
      </w:pPr>
      <w:r w:rsidRPr="0065412B">
        <w:rPr>
          <w:rFonts w:ascii="Times New Roman" w:hAnsi="Times New Roman"/>
          <w:sz w:val="22"/>
          <w:szCs w:val="22"/>
        </w:rPr>
        <w:fldChar w:fldCharType="end"/>
      </w:r>
      <w:r w:rsidRPr="00CC4965">
        <w:rPr>
          <w:rFonts w:ascii="Times New Roman" w:hAnsi="Times New Roman"/>
          <w:sz w:val="22"/>
          <w:szCs w:val="22"/>
        </w:rPr>
        <w:t xml:space="preserve">This comes from three cost categories, all of which assume a GS13, step 1 Federal worker in the Washington, DC </w:t>
      </w:r>
      <w:r>
        <w:rPr>
          <w:rFonts w:ascii="Times New Roman" w:hAnsi="Times New Roman"/>
          <w:sz w:val="22"/>
          <w:szCs w:val="22"/>
        </w:rPr>
        <w:t xml:space="preserve">area examines the information. </w:t>
      </w:r>
      <w:r w:rsidRPr="00CC4965">
        <w:rPr>
          <w:rFonts w:ascii="Times New Roman" w:hAnsi="Times New Roman"/>
          <w:sz w:val="22"/>
          <w:szCs w:val="22"/>
        </w:rPr>
        <w:t xml:space="preserve">Current federal hourly wage rates for the Washington, DC area, based on OPM </w:t>
      </w:r>
      <w:r>
        <w:rPr>
          <w:rFonts w:ascii="Times New Roman" w:hAnsi="Times New Roman"/>
          <w:sz w:val="22"/>
          <w:szCs w:val="22"/>
        </w:rPr>
        <w:t xml:space="preserve">information is $49.68 per hour. </w:t>
      </w:r>
      <w:r w:rsidRPr="00CC4965">
        <w:rPr>
          <w:rFonts w:ascii="Times New Roman" w:hAnsi="Times New Roman"/>
          <w:sz w:val="22"/>
          <w:szCs w:val="22"/>
        </w:rPr>
        <w:t>Wage rages determined in accordance with the Office of Personnel Management salaries and wages information</w:t>
      </w:r>
      <w:r>
        <w:rPr>
          <w:rFonts w:ascii="Times New Roman" w:hAnsi="Times New Roman"/>
          <w:sz w:val="22"/>
          <w:szCs w:val="22"/>
        </w:rPr>
        <w:t xml:space="preserve"> (available at www.opm.gov/policy-data-oversight/pay-leave/salaries-wages/salary-tables/21Tables/html/DCB_h.aspx).</w:t>
      </w:r>
      <w:r w:rsidRPr="00CC4965">
        <w:rPr>
          <w:rFonts w:ascii="Times New Roman" w:hAnsi="Times New Roman"/>
          <w:sz w:val="22"/>
          <w:szCs w:val="22"/>
        </w:rPr>
        <w:t xml:space="preserve"> The fully-loaded rate adds 33% for fringe benefits, bringin</w:t>
      </w:r>
      <w:r>
        <w:rPr>
          <w:rFonts w:ascii="Times New Roman" w:hAnsi="Times New Roman"/>
          <w:sz w:val="22"/>
          <w:szCs w:val="22"/>
        </w:rPr>
        <w:t>g the hourly wage rate to $66.07</w:t>
      </w:r>
      <w:r w:rsidRPr="00CC4965">
        <w:rPr>
          <w:rFonts w:ascii="Times New Roman" w:hAnsi="Times New Roman"/>
          <w:sz w:val="22"/>
          <w:szCs w:val="22"/>
        </w:rPr>
        <w:t>.</w:t>
      </w:r>
      <w:r>
        <w:rPr>
          <w:rFonts w:ascii="Times New Roman" w:hAnsi="Times New Roman"/>
          <w:sz w:val="22"/>
          <w:szCs w:val="22"/>
        </w:rPr>
        <w:t xml:space="preserve"> </w:t>
      </w:r>
    </w:p>
    <w:p w:rsidRPr="00CC4965" w:rsidR="002B78F0" w:rsidP="002B78F0" w:rsidRDefault="002B78F0" w14:paraId="451D43CE" w14:textId="77777777">
      <w:pPr>
        <w:spacing w:line="276" w:lineRule="auto"/>
        <w:rPr>
          <w:rFonts w:ascii="Times New Roman" w:hAnsi="Times New Roman"/>
          <w:sz w:val="22"/>
          <w:szCs w:val="22"/>
        </w:rPr>
      </w:pPr>
    </w:p>
    <w:p w:rsidRPr="00CC4965" w:rsidR="002B78F0" w:rsidP="002B78F0" w:rsidRDefault="002B78F0" w14:paraId="0EBF12AD" w14:textId="77777777">
      <w:pPr>
        <w:rPr>
          <w:rFonts w:ascii="Times New Roman" w:hAnsi="Times New Roman"/>
          <w:sz w:val="20"/>
        </w:rPr>
      </w:pPr>
      <w:r w:rsidRPr="00CC4965">
        <w:rPr>
          <w:rFonts w:ascii="Times New Roman" w:hAnsi="Times New Roman"/>
          <w:sz w:val="22"/>
        </w:rPr>
        <w:t>SNAP Administrative Cost Sharing.  SNAP funds cover 50% of State Administrative costs:</w:t>
      </w:r>
      <w:r w:rsidRPr="00CC4965">
        <w:rPr>
          <w:rFonts w:ascii="Times New Roman" w:hAnsi="Times New Roman"/>
          <w:sz w:val="22"/>
        </w:rPr>
        <w:fldChar w:fldCharType="begin"/>
      </w:r>
      <w:r w:rsidRPr="00CC4965">
        <w:rPr>
          <w:rFonts w:ascii="Times New Roman" w:hAnsi="Times New Roman"/>
          <w:sz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Studies!R23C10" \a \f 5 \h  \* MERGEFORMAT </w:instrText>
      </w:r>
      <w:r w:rsidRPr="00CC4965">
        <w:rPr>
          <w:rFonts w:ascii="Times New Roman" w:hAnsi="Times New Roman"/>
          <w:sz w:val="22"/>
        </w:rPr>
        <w:fldChar w:fldCharType="separate"/>
      </w:r>
    </w:p>
    <w:p w:rsidRPr="00CC4965" w:rsidR="002B78F0" w:rsidP="002B78F0" w:rsidRDefault="002B78F0" w14:paraId="533C2C58" w14:textId="77777777">
      <w:pPr>
        <w:rPr>
          <w:rFonts w:ascii="Times New Roman" w:hAnsi="Times New Roman"/>
          <w:sz w:val="22"/>
        </w:rPr>
      </w:pPr>
      <w:r w:rsidRPr="00CC4965">
        <w:rPr>
          <w:rFonts w:ascii="Times New Roman" w:hAnsi="Times New Roman"/>
          <w:sz w:val="22"/>
        </w:rPr>
        <w:t xml:space="preserve"> $</w:t>
      </w:r>
      <w:r>
        <w:rPr>
          <w:rFonts w:ascii="Times New Roman" w:hAnsi="Times New Roman"/>
          <w:sz w:val="22"/>
        </w:rPr>
        <w:t xml:space="preserve"> 168,165.29</w:t>
      </w:r>
      <w:r w:rsidRPr="00CC4965">
        <w:rPr>
          <w:rFonts w:ascii="Times New Roman" w:hAnsi="Times New Roman"/>
          <w:sz w:val="22"/>
        </w:rPr>
        <w:t xml:space="preserve"> </w:t>
      </w:r>
    </w:p>
    <w:p w:rsidRPr="00CC4965" w:rsidR="002B78F0" w:rsidP="002B78F0" w:rsidRDefault="002B78F0" w14:paraId="467E2055" w14:textId="77777777">
      <w:pPr>
        <w:rPr>
          <w:rFonts w:ascii="Times New Roman" w:hAnsi="Times New Roman"/>
          <w:sz w:val="20"/>
        </w:rPr>
      </w:pPr>
      <w:r w:rsidRPr="00CC4965">
        <w:rPr>
          <w:rFonts w:ascii="Times New Roman" w:hAnsi="Times New Roman"/>
          <w:sz w:val="22"/>
        </w:rPr>
        <w:fldChar w:fldCharType="end"/>
      </w:r>
      <w:r w:rsidRPr="00CC4965">
        <w:rPr>
          <w:rFonts w:ascii="Times New Roman" w:hAnsi="Times New Roman"/>
          <w:sz w:val="22"/>
        </w:rPr>
        <w:t>Federal Staff to examine waiver data:</w:t>
      </w:r>
      <w:r w:rsidRPr="00CC4965">
        <w:rPr>
          <w:rFonts w:ascii="Times New Roman" w:hAnsi="Times New Roman"/>
          <w:sz w:val="22"/>
        </w:rPr>
        <w:fldChar w:fldCharType="begin"/>
      </w:r>
      <w:r w:rsidRPr="00CC4965">
        <w:rPr>
          <w:rFonts w:ascii="Times New Roman" w:hAnsi="Times New Roman"/>
          <w:sz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Studies!R24C10" \a \f 5 \h  \* MERGEFORMAT </w:instrText>
      </w:r>
      <w:r w:rsidRPr="00CC4965">
        <w:rPr>
          <w:rFonts w:ascii="Times New Roman" w:hAnsi="Times New Roman"/>
          <w:sz w:val="22"/>
        </w:rPr>
        <w:fldChar w:fldCharType="separate"/>
      </w:r>
    </w:p>
    <w:p w:rsidRPr="00CC4965" w:rsidR="002B78F0" w:rsidP="002B78F0" w:rsidRDefault="002B78F0" w14:paraId="6FAB3A16" w14:textId="77777777">
      <w:pPr>
        <w:rPr>
          <w:rFonts w:ascii="Times New Roman" w:hAnsi="Times New Roman"/>
          <w:sz w:val="22"/>
        </w:rPr>
      </w:pPr>
      <w:r w:rsidRPr="00CC4965">
        <w:rPr>
          <w:rFonts w:ascii="Times New Roman" w:hAnsi="Times New Roman"/>
          <w:sz w:val="22"/>
        </w:rPr>
        <w:t xml:space="preserve"> $ </w:t>
      </w:r>
      <w:r>
        <w:rPr>
          <w:rFonts w:ascii="Times New Roman" w:hAnsi="Times New Roman"/>
          <w:sz w:val="22"/>
        </w:rPr>
        <w:t>10,868.52</w:t>
      </w:r>
    </w:p>
    <w:p w:rsidRPr="00CC4965" w:rsidR="002B78F0" w:rsidP="002B78F0" w:rsidRDefault="002B78F0" w14:paraId="16E05CB3" w14:textId="77777777">
      <w:pPr>
        <w:rPr>
          <w:rFonts w:ascii="Times New Roman" w:hAnsi="Times New Roman"/>
          <w:sz w:val="20"/>
        </w:rPr>
      </w:pPr>
      <w:r w:rsidRPr="00CC4965">
        <w:rPr>
          <w:rFonts w:ascii="Times New Roman" w:hAnsi="Times New Roman"/>
          <w:sz w:val="22"/>
        </w:rPr>
        <w:fldChar w:fldCharType="end"/>
      </w:r>
      <w:r w:rsidRPr="00CC4965">
        <w:rPr>
          <w:rFonts w:ascii="Times New Roman" w:hAnsi="Times New Roman"/>
          <w:sz w:val="22"/>
        </w:rPr>
        <w:t xml:space="preserve">Federal staff to examine FFCRA Reporting Data: </w:t>
      </w:r>
      <w:r w:rsidRPr="00CC4965">
        <w:rPr>
          <w:rFonts w:ascii="Times New Roman" w:hAnsi="Times New Roman"/>
          <w:sz w:val="22"/>
        </w:rPr>
        <w:fldChar w:fldCharType="begin"/>
      </w:r>
      <w:r w:rsidRPr="00CC4965">
        <w:rPr>
          <w:rFonts w:ascii="Times New Roman" w:hAnsi="Times New Roman"/>
          <w:sz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Studies!R25C10" \a \f 5 \h  \* MERGEFORMAT </w:instrText>
      </w:r>
      <w:r w:rsidRPr="00CC4965">
        <w:rPr>
          <w:rFonts w:ascii="Times New Roman" w:hAnsi="Times New Roman"/>
          <w:sz w:val="22"/>
        </w:rPr>
        <w:fldChar w:fldCharType="separate"/>
      </w:r>
    </w:p>
    <w:p w:rsidRPr="00CC4965" w:rsidR="002B78F0" w:rsidP="002B78F0" w:rsidRDefault="002B78F0" w14:paraId="3850F880" w14:textId="77777777">
      <w:pPr>
        <w:rPr>
          <w:rFonts w:ascii="Times New Roman" w:hAnsi="Times New Roman"/>
          <w:sz w:val="22"/>
        </w:rPr>
      </w:pPr>
      <w:r w:rsidRPr="00CC4965">
        <w:rPr>
          <w:rFonts w:ascii="Times New Roman" w:hAnsi="Times New Roman"/>
          <w:sz w:val="22"/>
        </w:rPr>
        <w:t xml:space="preserve"> $ </w:t>
      </w:r>
      <w:r>
        <w:rPr>
          <w:rFonts w:ascii="Times New Roman" w:hAnsi="Times New Roman"/>
          <w:sz w:val="22"/>
        </w:rPr>
        <w:t>278,774.44</w:t>
      </w:r>
    </w:p>
    <w:p w:rsidR="002B78F0" w:rsidP="002B78F0" w:rsidRDefault="002B78F0" w14:paraId="155A0631" w14:textId="77777777">
      <w:pPr>
        <w:rPr>
          <w:rFonts w:ascii="Times New Roman" w:hAnsi="Times New Roman"/>
          <w:sz w:val="22"/>
        </w:rPr>
      </w:pPr>
      <w:r w:rsidRPr="00CC4965">
        <w:rPr>
          <w:rFonts w:ascii="Times New Roman" w:hAnsi="Times New Roman"/>
          <w:sz w:val="22"/>
        </w:rPr>
        <w:fldChar w:fldCharType="end"/>
      </w:r>
      <w:r>
        <w:rPr>
          <w:rFonts w:ascii="Times New Roman" w:hAnsi="Times New Roman"/>
          <w:sz w:val="22"/>
        </w:rPr>
        <w:t xml:space="preserve">Federal Staff to respond to waiver requests and maintain reports associated with CN-related waiver approvals: </w:t>
      </w:r>
    </w:p>
    <w:p w:rsidR="002B78F0" w:rsidP="002B78F0" w:rsidRDefault="002B78F0" w14:paraId="39AC486A" w14:textId="77777777">
      <w:pPr>
        <w:rPr>
          <w:rFonts w:ascii="Times New Roman" w:hAnsi="Times New Roman"/>
          <w:sz w:val="22"/>
        </w:rPr>
      </w:pPr>
      <w:r>
        <w:rPr>
          <w:rFonts w:ascii="Times New Roman" w:hAnsi="Times New Roman"/>
          <w:sz w:val="22"/>
        </w:rPr>
        <w:t>$ 32,403.38</w:t>
      </w:r>
    </w:p>
    <w:p w:rsidRPr="00CC4965" w:rsidR="002B78F0" w:rsidP="002B78F0" w:rsidRDefault="002B78F0" w14:paraId="2162D058" w14:textId="77777777">
      <w:pPr>
        <w:rPr>
          <w:rFonts w:ascii="Times New Roman" w:hAnsi="Times New Roman"/>
          <w:sz w:val="20"/>
        </w:rPr>
      </w:pPr>
      <w:r w:rsidRPr="00CC4965">
        <w:rPr>
          <w:rFonts w:ascii="Times New Roman" w:hAnsi="Times New Roman"/>
          <w:sz w:val="22"/>
        </w:rPr>
        <w:t xml:space="preserve">Federal staff to examine commodities use (FNS292A): </w:t>
      </w:r>
      <w:r w:rsidRPr="00CC4965">
        <w:rPr>
          <w:rFonts w:ascii="Times New Roman" w:hAnsi="Times New Roman"/>
          <w:sz w:val="22"/>
        </w:rPr>
        <w:fldChar w:fldCharType="begin"/>
      </w:r>
      <w:r w:rsidRPr="00CC4965">
        <w:rPr>
          <w:rFonts w:ascii="Times New Roman" w:hAnsi="Times New Roman"/>
          <w:sz w:val="22"/>
        </w:rPr>
        <w:instrText xml:space="preserve"> LINK Excel.Sheet.12 https://usdagcc.sharepoint.com/sites/FNS-OPS/Shared%20Documents/PRAO/Information%20Collection/0584-0654-FNS%20Information%20Collection%20Needs%20due%20to%20COVID-19/Appendix%20A_Burden%20Table%20-%20COVID%20AGency%20IC%2010.27.20wcontractor.xlsx "Sample Burden Table - Studies!R26C10" \a \f 5 \h  \* MERGEFORMAT </w:instrText>
      </w:r>
      <w:r w:rsidRPr="00CC4965">
        <w:rPr>
          <w:rFonts w:ascii="Times New Roman" w:hAnsi="Times New Roman"/>
          <w:sz w:val="22"/>
        </w:rPr>
        <w:fldChar w:fldCharType="separate"/>
      </w:r>
    </w:p>
    <w:p w:rsidRPr="00CC4965" w:rsidR="002B78F0" w:rsidP="002B78F0" w:rsidRDefault="002B78F0" w14:paraId="66DF7E88" w14:textId="77777777">
      <w:pPr>
        <w:rPr>
          <w:rFonts w:ascii="Times New Roman" w:hAnsi="Times New Roman"/>
          <w:sz w:val="22"/>
        </w:rPr>
      </w:pPr>
      <w:r>
        <w:rPr>
          <w:rFonts w:ascii="Times New Roman" w:hAnsi="Times New Roman"/>
          <w:sz w:val="22"/>
        </w:rPr>
        <w:t xml:space="preserve"> $ 51,534.60</w:t>
      </w:r>
    </w:p>
    <w:p w:rsidRPr="002568E6" w:rsidR="000145C8" w:rsidP="002B78F0" w:rsidRDefault="002B78F0" w14:paraId="59BBF008" w14:textId="3E32BF38">
      <w:pPr>
        <w:tabs>
          <w:tab w:val="left" w:pos="0"/>
        </w:tabs>
        <w:suppressAutoHyphens/>
        <w:rPr>
          <w:rFonts w:ascii="Times New Roman" w:hAnsi="Times New Roman"/>
          <w:szCs w:val="24"/>
        </w:rPr>
      </w:pPr>
      <w:r w:rsidRPr="00CC4965">
        <w:rPr>
          <w:rFonts w:ascii="Times New Roman" w:hAnsi="Times New Roman"/>
          <w:sz w:val="22"/>
        </w:rPr>
        <w:fldChar w:fldCharType="end"/>
      </w:r>
    </w:p>
    <w:p w:rsidRPr="002568E6" w:rsidR="000145C8" w:rsidP="000145C8" w:rsidRDefault="000145C8" w14:paraId="19F45626" w14:textId="77777777">
      <w:pPr>
        <w:pStyle w:val="Heading1"/>
        <w:rPr>
          <w:szCs w:val="24"/>
        </w:rPr>
      </w:pPr>
      <w:bookmarkStart w:name="_Toc401831371" w:id="28"/>
      <w:bookmarkStart w:name="_Toc401832415" w:id="29"/>
      <w:r w:rsidRPr="002568E6">
        <w:rPr>
          <w:szCs w:val="24"/>
        </w:rPr>
        <w:t>A15.  Explanation of program changes or adjustments.</w:t>
      </w:r>
      <w:bookmarkEnd w:id="28"/>
      <w:bookmarkEnd w:id="29"/>
    </w:p>
    <w:p w:rsidRPr="002568E6" w:rsidR="000145C8" w:rsidP="000145C8" w:rsidRDefault="000145C8" w14:paraId="4D99B137" w14:textId="77777777">
      <w:pPr>
        <w:tabs>
          <w:tab w:val="left" w:pos="0"/>
        </w:tabs>
        <w:suppressAutoHyphens/>
        <w:jc w:val="center"/>
        <w:rPr>
          <w:rFonts w:ascii="Times New Roman" w:hAnsi="Times New Roman"/>
          <w:b/>
          <w:szCs w:val="24"/>
        </w:rPr>
      </w:pPr>
    </w:p>
    <w:p w:rsidR="000145C8" w:rsidP="000145C8" w:rsidRDefault="000145C8" w14:paraId="1C307AC7" w14:textId="2C795958">
      <w:pPr>
        <w:pStyle w:val="ListParagraph"/>
        <w:widowControl/>
        <w:spacing w:line="360" w:lineRule="auto"/>
        <w:ind w:left="0"/>
        <w:rPr>
          <w:b/>
          <w:szCs w:val="24"/>
        </w:rPr>
      </w:pPr>
      <w:r w:rsidRPr="002568E6">
        <w:rPr>
          <w:b/>
          <w:szCs w:val="24"/>
        </w:rPr>
        <w:t>Explain the reasons for any program changes or adjustments reported in Items 13 or 14 of the OMB Form 83-I.</w:t>
      </w:r>
    </w:p>
    <w:p w:rsidR="002B78F0" w:rsidP="000145C8" w:rsidRDefault="002B78F0" w14:paraId="466560C1" w14:textId="77777777">
      <w:pPr>
        <w:pStyle w:val="ListParagraph"/>
        <w:widowControl/>
        <w:spacing w:line="360" w:lineRule="auto"/>
        <w:ind w:left="0"/>
        <w:rPr>
          <w:b/>
          <w:szCs w:val="24"/>
        </w:rPr>
      </w:pPr>
    </w:p>
    <w:p w:rsidR="000145C8" w:rsidP="0037629B" w:rsidRDefault="000145C8" w14:paraId="3B87F1B9" w14:textId="67A02C72">
      <w:pPr>
        <w:spacing w:line="276" w:lineRule="auto"/>
        <w:rPr>
          <w:rFonts w:ascii="Times New Roman" w:hAnsi="Times New Roman"/>
          <w:sz w:val="22"/>
          <w:szCs w:val="22"/>
        </w:rPr>
      </w:pPr>
      <w:r w:rsidRPr="00CC4965">
        <w:rPr>
          <w:rFonts w:ascii="Times New Roman" w:hAnsi="Times New Roman"/>
          <w:sz w:val="22"/>
          <w:szCs w:val="22"/>
        </w:rPr>
        <w:t>This req</w:t>
      </w:r>
      <w:r w:rsidR="0037629B">
        <w:rPr>
          <w:rFonts w:ascii="Times New Roman" w:hAnsi="Times New Roman"/>
          <w:sz w:val="22"/>
          <w:szCs w:val="22"/>
        </w:rPr>
        <w:t xml:space="preserve">uest has multiple components.  </w:t>
      </w:r>
      <w:r w:rsidRPr="00CC4965">
        <w:rPr>
          <w:rFonts w:ascii="Times New Roman" w:hAnsi="Times New Roman"/>
          <w:sz w:val="22"/>
          <w:szCs w:val="22"/>
        </w:rPr>
        <w:t xml:space="preserve">This new information collection request </w:t>
      </w:r>
      <w:r>
        <w:rPr>
          <w:rFonts w:ascii="Times New Roman" w:hAnsi="Times New Roman"/>
          <w:sz w:val="22"/>
          <w:szCs w:val="22"/>
        </w:rPr>
        <w:t xml:space="preserve">is the result of program evolution/changes and will reduce </w:t>
      </w:r>
      <w:r w:rsidRPr="00CC4965">
        <w:rPr>
          <w:rFonts w:ascii="Times New Roman" w:hAnsi="Times New Roman"/>
          <w:sz w:val="22"/>
          <w:szCs w:val="22"/>
        </w:rPr>
        <w:t>burden hours</w:t>
      </w:r>
      <w:r>
        <w:rPr>
          <w:rFonts w:ascii="Times New Roman" w:hAnsi="Times New Roman"/>
          <w:sz w:val="22"/>
          <w:szCs w:val="22"/>
        </w:rPr>
        <w:t xml:space="preserve"> by 8,341.03</w:t>
      </w:r>
      <w:r w:rsidRPr="00CC4965">
        <w:rPr>
          <w:rFonts w:ascii="Times New Roman" w:hAnsi="Times New Roman"/>
          <w:sz w:val="22"/>
          <w:szCs w:val="22"/>
        </w:rPr>
        <w:t xml:space="preserve"> and </w:t>
      </w:r>
      <w:r>
        <w:rPr>
          <w:rFonts w:ascii="Times New Roman" w:hAnsi="Times New Roman"/>
          <w:sz w:val="22"/>
          <w:szCs w:val="22"/>
        </w:rPr>
        <w:t xml:space="preserve">reduce responses in </w:t>
      </w:r>
      <w:r w:rsidRPr="00CC4965">
        <w:rPr>
          <w:rFonts w:ascii="Times New Roman" w:hAnsi="Times New Roman"/>
          <w:sz w:val="22"/>
          <w:szCs w:val="22"/>
        </w:rPr>
        <w:t>OMB’s inventory</w:t>
      </w:r>
      <w:r>
        <w:rPr>
          <w:rFonts w:ascii="Times New Roman" w:hAnsi="Times New Roman"/>
          <w:sz w:val="22"/>
          <w:szCs w:val="22"/>
        </w:rPr>
        <w:t xml:space="preserve"> by 5,492.</w:t>
      </w:r>
      <w:r w:rsidR="00214BC5">
        <w:rPr>
          <w:rFonts w:ascii="Times New Roman" w:hAnsi="Times New Roman"/>
          <w:sz w:val="22"/>
          <w:szCs w:val="22"/>
        </w:rPr>
        <w:t xml:space="preserve"> The total burden hours requested in this package is 11,548.97. </w:t>
      </w:r>
    </w:p>
    <w:p w:rsidR="00152221" w:rsidP="000145C8" w:rsidRDefault="00152221" w14:paraId="1558361C" w14:textId="77777777">
      <w:pPr>
        <w:widowControl/>
        <w:overflowPunct/>
        <w:autoSpaceDE/>
        <w:autoSpaceDN/>
        <w:adjustRightInd/>
        <w:textAlignment w:val="auto"/>
        <w:rPr>
          <w:rFonts w:ascii="Times New Roman" w:hAnsi="Times New Roman"/>
          <w:color w:val="FF0000"/>
          <w:sz w:val="22"/>
          <w:szCs w:val="22"/>
        </w:rPr>
      </w:pPr>
    </w:p>
    <w:p w:rsidR="00152221" w:rsidP="00152221" w:rsidRDefault="00152221" w14:paraId="241B7ACF" w14:textId="6627E51C">
      <w:pPr>
        <w:rPr>
          <w:rFonts w:ascii="Times New Roman" w:hAnsi="Times New Roman"/>
          <w:sz w:val="22"/>
          <w:szCs w:val="22"/>
        </w:rPr>
      </w:pPr>
      <w:r w:rsidRPr="00152221">
        <w:rPr>
          <w:rFonts w:ascii="Times New Roman" w:hAnsi="Times New Roman"/>
          <w:sz w:val="22"/>
          <w:szCs w:val="22"/>
        </w:rPr>
        <w:t>The changes from the last information co</w:t>
      </w:r>
      <w:r>
        <w:rPr>
          <w:rFonts w:ascii="Times New Roman" w:hAnsi="Times New Roman"/>
          <w:sz w:val="22"/>
          <w:szCs w:val="22"/>
        </w:rPr>
        <w:t>llection include those discussed below.</w:t>
      </w:r>
    </w:p>
    <w:p w:rsidR="00152221" w:rsidP="00152221" w:rsidRDefault="00152221" w14:paraId="5BD2D5CF" w14:textId="77777777">
      <w:pPr>
        <w:rPr>
          <w:rFonts w:ascii="Times New Roman" w:hAnsi="Times New Roman"/>
          <w:sz w:val="22"/>
          <w:szCs w:val="22"/>
        </w:rPr>
      </w:pPr>
    </w:p>
    <w:p w:rsidRPr="00152221" w:rsidR="00152221" w:rsidP="00A81C36" w:rsidRDefault="00152221" w14:paraId="346C26FB" w14:textId="2D214CC1">
      <w:pPr>
        <w:spacing w:line="276" w:lineRule="auto"/>
        <w:rPr>
          <w:rFonts w:ascii="Times New Roman" w:hAnsi="Times New Roman"/>
          <w:sz w:val="22"/>
          <w:szCs w:val="22"/>
        </w:rPr>
      </w:pPr>
      <w:r w:rsidRPr="00152221">
        <w:rPr>
          <w:rFonts w:ascii="Times New Roman" w:hAnsi="Times New Roman"/>
          <w:sz w:val="22"/>
          <w:szCs w:val="22"/>
        </w:rPr>
        <w:t xml:space="preserve">With regard to the </w:t>
      </w:r>
      <w:r w:rsidR="00012B40">
        <w:rPr>
          <w:rFonts w:ascii="Times New Roman" w:hAnsi="Times New Roman"/>
          <w:sz w:val="22"/>
          <w:szCs w:val="22"/>
        </w:rPr>
        <w:t>C</w:t>
      </w:r>
      <w:r w:rsidRPr="00152221">
        <w:rPr>
          <w:rFonts w:ascii="Times New Roman" w:hAnsi="Times New Roman"/>
          <w:sz w:val="22"/>
          <w:szCs w:val="22"/>
        </w:rPr>
        <w:t xml:space="preserve">hild </w:t>
      </w:r>
      <w:r w:rsidR="00012B40">
        <w:rPr>
          <w:rFonts w:ascii="Times New Roman" w:hAnsi="Times New Roman"/>
          <w:sz w:val="22"/>
          <w:szCs w:val="22"/>
        </w:rPr>
        <w:t>N</w:t>
      </w:r>
      <w:r w:rsidRPr="00152221">
        <w:rPr>
          <w:rFonts w:ascii="Times New Roman" w:hAnsi="Times New Roman"/>
          <w:sz w:val="22"/>
          <w:szCs w:val="22"/>
        </w:rPr>
        <w:t xml:space="preserve">utrition </w:t>
      </w:r>
      <w:r w:rsidR="00012B40">
        <w:rPr>
          <w:rFonts w:ascii="Times New Roman" w:hAnsi="Times New Roman"/>
          <w:sz w:val="22"/>
          <w:szCs w:val="22"/>
        </w:rPr>
        <w:t>P</w:t>
      </w:r>
      <w:r w:rsidRPr="00152221">
        <w:rPr>
          <w:rFonts w:ascii="Times New Roman" w:hAnsi="Times New Roman"/>
          <w:sz w:val="22"/>
          <w:szCs w:val="22"/>
        </w:rPr>
        <w:t>rogram</w:t>
      </w:r>
      <w:r w:rsidR="0029331F">
        <w:rPr>
          <w:rFonts w:ascii="Times New Roman" w:hAnsi="Times New Roman"/>
          <w:sz w:val="22"/>
          <w:szCs w:val="22"/>
        </w:rPr>
        <w:t>s</w:t>
      </w:r>
      <w:r w:rsidRPr="00152221">
        <w:rPr>
          <w:rFonts w:ascii="Times New Roman" w:hAnsi="Times New Roman"/>
          <w:sz w:val="22"/>
          <w:szCs w:val="22"/>
        </w:rPr>
        <w:t>, under 0584-0654, it will not be necessar</w:t>
      </w:r>
      <w:r>
        <w:rPr>
          <w:rFonts w:ascii="Times New Roman" w:hAnsi="Times New Roman"/>
          <w:sz w:val="22"/>
          <w:szCs w:val="22"/>
        </w:rPr>
        <w:t xml:space="preserve">y to </w:t>
      </w:r>
      <w:r w:rsidR="0029331F">
        <w:rPr>
          <w:rFonts w:ascii="Times New Roman" w:hAnsi="Times New Roman"/>
          <w:sz w:val="22"/>
          <w:szCs w:val="22"/>
        </w:rPr>
        <w:t xml:space="preserve">include </w:t>
      </w:r>
      <w:r>
        <w:rPr>
          <w:rFonts w:ascii="Times New Roman" w:hAnsi="Times New Roman"/>
          <w:sz w:val="22"/>
          <w:szCs w:val="22"/>
        </w:rPr>
        <w:t>f</w:t>
      </w:r>
      <w:r w:rsidRPr="00152221">
        <w:rPr>
          <w:rFonts w:ascii="Times New Roman" w:hAnsi="Times New Roman"/>
          <w:sz w:val="22"/>
          <w:szCs w:val="22"/>
        </w:rPr>
        <w:t>orms FNS</w:t>
      </w:r>
      <w:r w:rsidR="0029331F">
        <w:rPr>
          <w:rFonts w:ascii="Times New Roman" w:hAnsi="Times New Roman"/>
          <w:sz w:val="22"/>
          <w:szCs w:val="22"/>
        </w:rPr>
        <w:t>-</w:t>
      </w:r>
      <w:r w:rsidRPr="00152221">
        <w:rPr>
          <w:rFonts w:ascii="Times New Roman" w:hAnsi="Times New Roman"/>
          <w:sz w:val="22"/>
          <w:szCs w:val="22"/>
        </w:rPr>
        <w:t>10, FNS</w:t>
      </w:r>
      <w:r w:rsidR="0029331F">
        <w:rPr>
          <w:rFonts w:ascii="Times New Roman" w:hAnsi="Times New Roman"/>
          <w:sz w:val="22"/>
          <w:szCs w:val="22"/>
        </w:rPr>
        <w:t>-</w:t>
      </w:r>
      <w:r w:rsidRPr="00152221">
        <w:rPr>
          <w:rFonts w:ascii="Times New Roman" w:hAnsi="Times New Roman"/>
          <w:sz w:val="22"/>
          <w:szCs w:val="22"/>
        </w:rPr>
        <w:t>44 and FNS</w:t>
      </w:r>
      <w:r w:rsidR="0029331F">
        <w:rPr>
          <w:rFonts w:ascii="Times New Roman" w:hAnsi="Times New Roman"/>
          <w:sz w:val="22"/>
          <w:szCs w:val="22"/>
        </w:rPr>
        <w:t>-</w:t>
      </w:r>
      <w:r w:rsidRPr="00152221">
        <w:rPr>
          <w:rFonts w:ascii="Times New Roman" w:hAnsi="Times New Roman"/>
          <w:sz w:val="22"/>
          <w:szCs w:val="22"/>
        </w:rPr>
        <w:t>418</w:t>
      </w:r>
      <w:r w:rsidR="000959E6">
        <w:rPr>
          <w:rFonts w:ascii="Times New Roman" w:hAnsi="Times New Roman"/>
          <w:sz w:val="22"/>
          <w:szCs w:val="22"/>
        </w:rPr>
        <w:t xml:space="preserve">; </w:t>
      </w:r>
      <w:r w:rsidR="00D407B4">
        <w:rPr>
          <w:rFonts w:ascii="Times New Roman" w:hAnsi="Times New Roman"/>
          <w:sz w:val="22"/>
          <w:szCs w:val="22"/>
        </w:rPr>
        <w:t xml:space="preserve">they </w:t>
      </w:r>
      <w:r w:rsidR="00012B40">
        <w:rPr>
          <w:rFonts w:ascii="Times New Roman" w:hAnsi="Times New Roman"/>
          <w:sz w:val="22"/>
          <w:szCs w:val="22"/>
        </w:rPr>
        <w:t>are</w:t>
      </w:r>
      <w:r w:rsidR="00D407B4">
        <w:rPr>
          <w:rFonts w:ascii="Times New Roman" w:hAnsi="Times New Roman"/>
          <w:sz w:val="22"/>
          <w:szCs w:val="22"/>
        </w:rPr>
        <w:t xml:space="preserve"> currently covered and</w:t>
      </w:r>
      <w:r w:rsidR="00012B40">
        <w:rPr>
          <w:rFonts w:ascii="Times New Roman" w:hAnsi="Times New Roman"/>
          <w:sz w:val="22"/>
          <w:szCs w:val="22"/>
        </w:rPr>
        <w:t xml:space="preserve"> included in the information collection</w:t>
      </w:r>
      <w:r w:rsidR="00D407B4">
        <w:rPr>
          <w:rFonts w:ascii="Times New Roman" w:hAnsi="Times New Roman"/>
          <w:sz w:val="22"/>
          <w:szCs w:val="22"/>
        </w:rPr>
        <w:t xml:space="preserve"> titled</w:t>
      </w:r>
      <w:r w:rsidR="00012B40">
        <w:rPr>
          <w:rFonts w:ascii="Times New Roman" w:hAnsi="Times New Roman"/>
          <w:sz w:val="22"/>
          <w:szCs w:val="22"/>
        </w:rPr>
        <w:t xml:space="preserve"> “</w:t>
      </w:r>
      <w:r w:rsidRPr="00D407B4" w:rsidR="00D407B4">
        <w:rPr>
          <w:rFonts w:ascii="Times New Roman" w:hAnsi="Times New Roman"/>
          <w:sz w:val="22"/>
          <w:szCs w:val="22"/>
        </w:rPr>
        <w:t>Food Programs Reporting System (FPRS)</w:t>
      </w:r>
      <w:r w:rsidR="00D407B4">
        <w:rPr>
          <w:rFonts w:ascii="Times New Roman" w:hAnsi="Times New Roman"/>
          <w:sz w:val="22"/>
          <w:szCs w:val="22"/>
        </w:rPr>
        <w:t>,”</w:t>
      </w:r>
      <w:r w:rsidRPr="00152221">
        <w:rPr>
          <w:rFonts w:ascii="Times New Roman" w:hAnsi="Times New Roman"/>
          <w:sz w:val="22"/>
          <w:szCs w:val="22"/>
        </w:rPr>
        <w:t xml:space="preserve"> </w:t>
      </w:r>
      <w:r w:rsidR="00D407B4">
        <w:rPr>
          <w:rFonts w:ascii="Times New Roman" w:hAnsi="Times New Roman"/>
          <w:sz w:val="22"/>
          <w:szCs w:val="22"/>
        </w:rPr>
        <w:t xml:space="preserve">OMB Control Number </w:t>
      </w:r>
      <w:r w:rsidRPr="00D407B4" w:rsidR="00D407B4">
        <w:rPr>
          <w:rFonts w:ascii="Times New Roman" w:hAnsi="Times New Roman"/>
          <w:sz w:val="22"/>
          <w:szCs w:val="22"/>
        </w:rPr>
        <w:t>0584-0594</w:t>
      </w:r>
      <w:r w:rsidR="00D407B4">
        <w:rPr>
          <w:rFonts w:ascii="Times New Roman" w:hAnsi="Times New Roman"/>
          <w:sz w:val="22"/>
          <w:szCs w:val="22"/>
        </w:rPr>
        <w:t xml:space="preserve">. </w:t>
      </w:r>
      <w:r w:rsidRPr="00152221">
        <w:rPr>
          <w:rFonts w:ascii="Times New Roman" w:hAnsi="Times New Roman"/>
          <w:sz w:val="22"/>
          <w:szCs w:val="22"/>
        </w:rPr>
        <w:t xml:space="preserve"> </w:t>
      </w:r>
    </w:p>
    <w:p w:rsidRPr="00152221" w:rsidR="00152221" w:rsidP="00152221" w:rsidRDefault="00152221" w14:paraId="342030DE" w14:textId="77777777">
      <w:pPr>
        <w:rPr>
          <w:rFonts w:ascii="Times New Roman" w:hAnsi="Times New Roman"/>
          <w:sz w:val="22"/>
          <w:szCs w:val="22"/>
        </w:rPr>
      </w:pPr>
    </w:p>
    <w:p w:rsidRPr="00152221" w:rsidR="00152221" w:rsidP="00A81C36" w:rsidRDefault="00D407B4" w14:paraId="539CE7FF" w14:textId="26EE54AD">
      <w:pPr>
        <w:spacing w:line="276" w:lineRule="auto"/>
        <w:rPr>
          <w:rFonts w:ascii="Times New Roman" w:hAnsi="Times New Roman"/>
          <w:sz w:val="22"/>
          <w:szCs w:val="22"/>
        </w:rPr>
      </w:pPr>
      <w:r>
        <w:rPr>
          <w:rFonts w:ascii="Times New Roman" w:hAnsi="Times New Roman"/>
          <w:sz w:val="22"/>
          <w:szCs w:val="22"/>
        </w:rPr>
        <w:t xml:space="preserve">In addition, </w:t>
      </w:r>
      <w:r w:rsidRPr="00152221" w:rsidR="00152221">
        <w:rPr>
          <w:rFonts w:ascii="Times New Roman" w:hAnsi="Times New Roman"/>
          <w:sz w:val="22"/>
          <w:szCs w:val="22"/>
        </w:rPr>
        <w:t>FNS</w:t>
      </w:r>
      <w:r w:rsidR="00152221">
        <w:rPr>
          <w:rFonts w:ascii="Times New Roman" w:hAnsi="Times New Roman"/>
          <w:sz w:val="22"/>
          <w:szCs w:val="22"/>
        </w:rPr>
        <w:t xml:space="preserve"> has addressed</w:t>
      </w:r>
      <w:r w:rsidR="00E04E15">
        <w:rPr>
          <w:rFonts w:ascii="Times New Roman" w:hAnsi="Times New Roman"/>
          <w:sz w:val="22"/>
          <w:szCs w:val="22"/>
        </w:rPr>
        <w:t xml:space="preserve"> </w:t>
      </w:r>
      <w:r w:rsidRPr="00531148" w:rsidR="00E04E15">
        <w:rPr>
          <w:rFonts w:ascii="Times New Roman" w:hAnsi="Times New Roman"/>
          <w:sz w:val="22"/>
          <w:szCs w:val="22"/>
        </w:rPr>
        <w:t>in this ICR package</w:t>
      </w:r>
      <w:r w:rsidRPr="00531148" w:rsidR="00152221">
        <w:rPr>
          <w:rFonts w:ascii="Times New Roman" w:hAnsi="Times New Roman"/>
          <w:sz w:val="22"/>
          <w:szCs w:val="22"/>
        </w:rPr>
        <w:t xml:space="preserve"> </w:t>
      </w:r>
      <w:r w:rsidRPr="00152221" w:rsidR="00152221">
        <w:rPr>
          <w:rFonts w:ascii="Times New Roman" w:hAnsi="Times New Roman"/>
          <w:sz w:val="22"/>
          <w:szCs w:val="22"/>
        </w:rPr>
        <w:t>statewide, COVID-related waivers authorized u</w:t>
      </w:r>
      <w:r w:rsidR="00152221">
        <w:rPr>
          <w:rFonts w:ascii="Times New Roman" w:hAnsi="Times New Roman"/>
          <w:sz w:val="22"/>
          <w:szCs w:val="22"/>
        </w:rPr>
        <w:t xml:space="preserve">nder Section 12(l) of the NSLA. </w:t>
      </w:r>
      <w:r w:rsidRPr="00152221" w:rsidR="00152221">
        <w:rPr>
          <w:rFonts w:ascii="Times New Roman" w:hAnsi="Times New Roman"/>
          <w:sz w:val="22"/>
          <w:szCs w:val="22"/>
        </w:rPr>
        <w:t>Section 12(l) of the NSLA allows FNS to waive statutory and regulatory requirements established under the NSLA or Child Nutrition Act of 1966 (42 U.S.C. 1771 et seq.) for a State or eligible service provider administering a Child Nutrition Program. FNS issues statewide waivers under NSLA waiver authority in response to State agencies’ requests to facilitate the ability for Program operators to carry out the purposes of CNPs during COVID-19-related operations. FNS has issued waivers under NSLA authority to enable program operators to operate CNPs with appropriate safety measures in place with respect to the COVID-19 pandemic. NSLA w</w:t>
      </w:r>
      <w:bookmarkStart w:name="_GoBack" w:id="30"/>
      <w:bookmarkEnd w:id="30"/>
      <w:r w:rsidRPr="00152221" w:rsidR="00152221">
        <w:rPr>
          <w:rFonts w:ascii="Times New Roman" w:hAnsi="Times New Roman"/>
          <w:sz w:val="22"/>
          <w:szCs w:val="22"/>
        </w:rPr>
        <w:t xml:space="preserve">aiver authority requires States or eligible service providers in need of a waiver of program requirements to submit a detailed application that identifies the statutory or regulatory requirements to be waived and supplemental information; </w:t>
      </w:r>
      <w:r w:rsidR="005D5722">
        <w:rPr>
          <w:rFonts w:ascii="Times New Roman" w:hAnsi="Times New Roman"/>
          <w:sz w:val="22"/>
          <w:szCs w:val="22"/>
        </w:rPr>
        <w:t>S</w:t>
      </w:r>
      <w:r w:rsidRPr="00152221" w:rsidR="00152221">
        <w:rPr>
          <w:rFonts w:ascii="Times New Roman" w:hAnsi="Times New Roman"/>
          <w:sz w:val="22"/>
          <w:szCs w:val="22"/>
        </w:rPr>
        <w:t xml:space="preserve">tates read the associated guidance in order to prepare the application. In addition, States must provide notice to the public regarding each waiver request submitted to FNS, and States that receive a waiver approval of program requirements under NSLA waiver authority must submit a report on waiver implementation, including whether the waiver resulted in improved services to children. </w:t>
      </w:r>
      <w:r w:rsidR="00152221">
        <w:rPr>
          <w:rFonts w:ascii="Times New Roman" w:hAnsi="Times New Roman"/>
          <w:sz w:val="22"/>
          <w:szCs w:val="22"/>
        </w:rPr>
        <w:t>All of this has been captured in this ICR.</w:t>
      </w:r>
    </w:p>
    <w:p w:rsidRPr="00152221" w:rsidR="00152221" w:rsidP="00A81C36" w:rsidRDefault="00152221" w14:paraId="457CFE2C" w14:textId="77777777">
      <w:pPr>
        <w:spacing w:line="276" w:lineRule="auto"/>
        <w:rPr>
          <w:rFonts w:ascii="Times New Roman" w:hAnsi="Times New Roman"/>
          <w:sz w:val="22"/>
          <w:szCs w:val="22"/>
        </w:rPr>
      </w:pPr>
    </w:p>
    <w:p w:rsidRPr="006E4BCC" w:rsidR="006E4BCC" w:rsidP="00A81C36" w:rsidRDefault="006E4BCC" w14:paraId="768F136D" w14:textId="27C5E660">
      <w:pPr>
        <w:spacing w:line="276" w:lineRule="auto"/>
        <w:rPr>
          <w:rFonts w:ascii="Times New Roman" w:hAnsi="Times New Roman"/>
          <w:sz w:val="22"/>
          <w:szCs w:val="22"/>
        </w:rPr>
      </w:pPr>
      <w:r w:rsidRPr="006E4BCC">
        <w:rPr>
          <w:rFonts w:ascii="Times New Roman" w:hAnsi="Times New Roman"/>
          <w:sz w:val="22"/>
          <w:szCs w:val="22"/>
        </w:rPr>
        <w:t>With regard to the SNAP program, there are currently active waivers across</w:t>
      </w:r>
      <w:r w:rsidR="00E04E15">
        <w:rPr>
          <w:rFonts w:ascii="Times New Roman" w:hAnsi="Times New Roman"/>
          <w:sz w:val="22"/>
          <w:szCs w:val="22"/>
        </w:rPr>
        <w:t xml:space="preserve"> the country. This ICR </w:t>
      </w:r>
      <w:r w:rsidRPr="00E04E15" w:rsidR="00E04E15">
        <w:rPr>
          <w:rFonts w:ascii="Times New Roman" w:hAnsi="Times New Roman"/>
          <w:color w:val="FF0000"/>
          <w:sz w:val="22"/>
          <w:szCs w:val="22"/>
        </w:rPr>
        <w:t>revision</w:t>
      </w:r>
      <w:r w:rsidRPr="006E4BCC">
        <w:rPr>
          <w:rFonts w:ascii="Times New Roman" w:hAnsi="Times New Roman"/>
          <w:sz w:val="22"/>
          <w:szCs w:val="22"/>
        </w:rPr>
        <w:t xml:space="preserve"> as</w:t>
      </w:r>
      <w:r w:rsidR="00A13CDA">
        <w:rPr>
          <w:rFonts w:ascii="Times New Roman" w:hAnsi="Times New Roman"/>
          <w:sz w:val="22"/>
          <w:szCs w:val="22"/>
        </w:rPr>
        <w:t>sumes that states will request</w:t>
      </w:r>
      <w:r w:rsidRPr="006E4BCC">
        <w:rPr>
          <w:rFonts w:ascii="Times New Roman" w:hAnsi="Times New Roman"/>
          <w:sz w:val="22"/>
          <w:szCs w:val="22"/>
        </w:rPr>
        <w:t xml:space="preserve"> adjustments as the pandemic continues. This ICR takes into account the submission of such requests and associated required data reports and weekly operational updates as applicable.</w:t>
      </w:r>
    </w:p>
    <w:p w:rsidR="006E4BCC" w:rsidP="00A81C36" w:rsidRDefault="006E4BCC" w14:paraId="69E93468" w14:textId="77777777">
      <w:pPr>
        <w:spacing w:line="276" w:lineRule="auto"/>
      </w:pPr>
    </w:p>
    <w:p w:rsidRPr="002155BE" w:rsidR="002155BE" w:rsidP="00A81C36" w:rsidRDefault="002155BE" w14:paraId="1B955211" w14:textId="021C40FF">
      <w:pPr>
        <w:pStyle w:val="CommentText"/>
        <w:spacing w:line="276" w:lineRule="auto"/>
        <w:rPr>
          <w:sz w:val="22"/>
          <w:szCs w:val="22"/>
        </w:rPr>
      </w:pPr>
      <w:r w:rsidRPr="002155BE">
        <w:rPr>
          <w:sz w:val="22"/>
          <w:szCs w:val="22"/>
        </w:rPr>
        <w:t xml:space="preserve">With regard to the WIC state programs, the current burden estimates reflect what FNS knows will occur through 2023, that is, no new waiver requests but a need to capture burden for </w:t>
      </w:r>
      <w:r>
        <w:rPr>
          <w:sz w:val="22"/>
          <w:szCs w:val="22"/>
        </w:rPr>
        <w:t xml:space="preserve">required </w:t>
      </w:r>
      <w:r w:rsidRPr="002155BE">
        <w:rPr>
          <w:sz w:val="22"/>
          <w:szCs w:val="22"/>
        </w:rPr>
        <w:t xml:space="preserve">reporting for State agencies and Local agencies </w:t>
      </w:r>
      <w:r>
        <w:rPr>
          <w:sz w:val="22"/>
          <w:szCs w:val="22"/>
        </w:rPr>
        <w:t xml:space="preserve">associated </w:t>
      </w:r>
      <w:r w:rsidRPr="002155BE">
        <w:rPr>
          <w:sz w:val="22"/>
          <w:szCs w:val="22"/>
        </w:rPr>
        <w:t>wi</w:t>
      </w:r>
      <w:r>
        <w:rPr>
          <w:sz w:val="22"/>
          <w:szCs w:val="22"/>
        </w:rPr>
        <w:t>th waivers previously received.</w:t>
      </w:r>
      <w:r w:rsidR="00A32D00">
        <w:rPr>
          <w:sz w:val="22"/>
          <w:szCs w:val="22"/>
        </w:rPr>
        <w:t xml:space="preserve"> This is similarly true as it relates to reporting requirements for FMNP state program staff.</w:t>
      </w:r>
    </w:p>
    <w:p w:rsidRPr="002568E6" w:rsidR="000145C8" w:rsidP="000145C8" w:rsidRDefault="000145C8" w14:paraId="56516E02" w14:textId="77777777">
      <w:pPr>
        <w:tabs>
          <w:tab w:val="left" w:pos="0"/>
        </w:tabs>
        <w:suppressAutoHyphens/>
        <w:rPr>
          <w:rFonts w:ascii="Times New Roman" w:hAnsi="Times New Roman"/>
          <w:szCs w:val="24"/>
        </w:rPr>
      </w:pPr>
    </w:p>
    <w:p w:rsidRPr="002568E6" w:rsidR="000145C8" w:rsidP="000145C8" w:rsidRDefault="000145C8" w14:paraId="0CF62B1B" w14:textId="77777777">
      <w:pPr>
        <w:pStyle w:val="Heading1"/>
        <w:rPr>
          <w:szCs w:val="24"/>
        </w:rPr>
      </w:pPr>
      <w:bookmarkStart w:name="_Toc401831372" w:id="31"/>
      <w:bookmarkStart w:name="_Toc401832416" w:id="32"/>
      <w:r w:rsidRPr="002568E6">
        <w:rPr>
          <w:szCs w:val="24"/>
        </w:rPr>
        <w:t>A16.  Plans for tabulation, and publication and project time schedule.</w:t>
      </w:r>
      <w:bookmarkEnd w:id="31"/>
      <w:bookmarkEnd w:id="32"/>
      <w:r w:rsidRPr="002568E6">
        <w:rPr>
          <w:szCs w:val="24"/>
        </w:rPr>
        <w:t xml:space="preserve"> </w:t>
      </w:r>
    </w:p>
    <w:p w:rsidRPr="002568E6" w:rsidR="000145C8" w:rsidP="000145C8" w:rsidRDefault="000145C8" w14:paraId="5AE05F42" w14:textId="77777777">
      <w:pPr>
        <w:tabs>
          <w:tab w:val="left" w:pos="0"/>
        </w:tabs>
        <w:suppressAutoHyphens/>
        <w:rPr>
          <w:rFonts w:ascii="Times New Roman" w:hAnsi="Times New Roman"/>
          <w:b/>
          <w:szCs w:val="24"/>
        </w:rPr>
      </w:pPr>
    </w:p>
    <w:p w:rsidRPr="002568E6" w:rsidR="000145C8" w:rsidP="00384960" w:rsidRDefault="000145C8" w14:paraId="6CB34682" w14:textId="77777777">
      <w:pPr>
        <w:pStyle w:val="ListParagraph"/>
        <w:widowControl/>
        <w:spacing w:line="240" w:lineRule="auto"/>
        <w:ind w:left="0"/>
        <w:rPr>
          <w:b/>
          <w:szCs w:val="24"/>
        </w:rPr>
      </w:pPr>
      <w:r w:rsidRPr="002568E6">
        <w:rPr>
          <w:b/>
          <w:szCs w:val="24"/>
        </w:rPr>
        <w:t>For collections of information whose results are planned to be published, outline plans for tabulation and publication.</w:t>
      </w:r>
    </w:p>
    <w:p w:rsidR="000145C8" w:rsidP="000145C8" w:rsidRDefault="000145C8" w14:paraId="7FF6619E" w14:textId="024C1095">
      <w:pPr>
        <w:tabs>
          <w:tab w:val="left" w:pos="0"/>
        </w:tabs>
        <w:suppressAutoHyphens/>
        <w:rPr>
          <w:rFonts w:ascii="Times New Roman" w:hAnsi="Times New Roman"/>
          <w:szCs w:val="24"/>
        </w:rPr>
      </w:pPr>
    </w:p>
    <w:p w:rsidRPr="002B78F0" w:rsidR="00F437CA" w:rsidP="00F437CA" w:rsidRDefault="00F437CA" w14:paraId="583B2F39" w14:textId="77777777">
      <w:pPr>
        <w:spacing w:line="276" w:lineRule="auto"/>
        <w:rPr>
          <w:rFonts w:ascii="Times New Roman" w:hAnsi="Times New Roman"/>
          <w:sz w:val="22"/>
          <w:szCs w:val="22"/>
        </w:rPr>
      </w:pPr>
      <w:r w:rsidRPr="002B78F0">
        <w:rPr>
          <w:rFonts w:ascii="Times New Roman" w:hAnsi="Times New Roman"/>
          <w:sz w:val="22"/>
          <w:szCs w:val="22"/>
        </w:rPr>
        <w:t>SNAP will submit a report to the House and Senate Agriculture Committees, within 18 months after the public health emergency is lifted, detailing the measures taken to address food security needs of affected populations during the emergency and recommendations to changes to the Secretary’s authority to assist in preparation for any future emergency, which would include FFCRA Reporting Data. FFCRA Reporting Data collection and reporting will follow approximately the following schedule:</w:t>
      </w:r>
    </w:p>
    <w:p w:rsidRPr="002B78F0" w:rsidR="00F437CA" w:rsidP="00F437CA" w:rsidRDefault="00F437CA" w14:paraId="718F77C5" w14:textId="6F0CB937">
      <w:pPr>
        <w:numPr>
          <w:ilvl w:val="0"/>
          <w:numId w:val="3"/>
        </w:numPr>
        <w:spacing w:line="276" w:lineRule="auto"/>
        <w:rPr>
          <w:sz w:val="22"/>
          <w:szCs w:val="22"/>
        </w:rPr>
      </w:pPr>
      <w:r w:rsidRPr="002B78F0">
        <w:rPr>
          <w:rFonts w:ascii="Times New Roman" w:hAnsi="Times New Roman"/>
          <w:sz w:val="22"/>
          <w:szCs w:val="22"/>
        </w:rPr>
        <w:t>March 2020 through end of public health emergency – Update public website with list of approved adjustments, within 10 days of approval</w:t>
      </w:r>
      <w:r w:rsidR="003718EE">
        <w:rPr>
          <w:rFonts w:ascii="Times New Roman" w:hAnsi="Times New Roman"/>
          <w:sz w:val="22"/>
          <w:szCs w:val="22"/>
        </w:rPr>
        <w:t>.</w:t>
      </w:r>
    </w:p>
    <w:p w:rsidRPr="002B78F0" w:rsidR="00F437CA" w:rsidP="00F437CA" w:rsidRDefault="00F437CA" w14:paraId="27F2A725" w14:textId="77777777">
      <w:pPr>
        <w:numPr>
          <w:ilvl w:val="0"/>
          <w:numId w:val="3"/>
        </w:numPr>
        <w:spacing w:line="276" w:lineRule="auto"/>
        <w:rPr>
          <w:sz w:val="22"/>
          <w:szCs w:val="22"/>
        </w:rPr>
      </w:pPr>
      <w:r w:rsidRPr="002B78F0">
        <w:rPr>
          <w:rFonts w:ascii="Times New Roman" w:hAnsi="Times New Roman"/>
          <w:sz w:val="22"/>
          <w:szCs w:val="22"/>
        </w:rPr>
        <w:t xml:space="preserve">June 2020 through the month subsequent the end of the public health emergency – Collect evaluation reporting data via Microsoft Form or email, due 45 days after the expiration of an adjustment. FNS may need to reach out and continue collecting reports after 45 days if they are not submitted timely by the State agencies. </w:t>
      </w:r>
    </w:p>
    <w:p w:rsidRPr="002B78F0" w:rsidR="00F437CA" w:rsidP="002B78F0" w:rsidRDefault="00F437CA" w14:paraId="45ABC1D0" w14:textId="57AC2CE7">
      <w:pPr>
        <w:pStyle w:val="ListParagraph"/>
        <w:numPr>
          <w:ilvl w:val="0"/>
          <w:numId w:val="3"/>
        </w:numPr>
        <w:rPr>
          <w:szCs w:val="24"/>
        </w:rPr>
      </w:pPr>
      <w:r w:rsidRPr="002B78F0">
        <w:rPr>
          <w:sz w:val="22"/>
          <w:szCs w:val="22"/>
        </w:rPr>
        <w:t>18 months after the end of public health emergency – Submit report to Congress</w:t>
      </w:r>
      <w:r w:rsidR="006545A3">
        <w:rPr>
          <w:sz w:val="22"/>
          <w:szCs w:val="22"/>
        </w:rPr>
        <w:t>.</w:t>
      </w:r>
    </w:p>
    <w:p w:rsidR="002B78F0" w:rsidP="000145C8" w:rsidRDefault="002B78F0" w14:paraId="28F5F851" w14:textId="1D67CE0C">
      <w:pPr>
        <w:tabs>
          <w:tab w:val="left" w:pos="0"/>
        </w:tabs>
        <w:suppressAutoHyphens/>
        <w:rPr>
          <w:rFonts w:ascii="Times New Roman" w:hAnsi="Times New Roman"/>
          <w:szCs w:val="24"/>
        </w:rPr>
      </w:pPr>
    </w:p>
    <w:p w:rsidRPr="002568E6" w:rsidR="002B78F0" w:rsidP="000145C8" w:rsidRDefault="002B78F0" w14:paraId="3844724E" w14:textId="16F2B987">
      <w:pPr>
        <w:tabs>
          <w:tab w:val="left" w:pos="0"/>
        </w:tabs>
        <w:suppressAutoHyphens/>
        <w:rPr>
          <w:rFonts w:ascii="Times New Roman" w:hAnsi="Times New Roman"/>
          <w:szCs w:val="24"/>
        </w:rPr>
      </w:pPr>
    </w:p>
    <w:p w:rsidRPr="002568E6" w:rsidR="000145C8" w:rsidP="000145C8" w:rsidRDefault="000145C8" w14:paraId="2A0BE8F4" w14:textId="77777777">
      <w:pPr>
        <w:pStyle w:val="Heading1"/>
        <w:rPr>
          <w:szCs w:val="24"/>
        </w:rPr>
      </w:pPr>
      <w:bookmarkStart w:name="_Toc401831373" w:id="33"/>
      <w:bookmarkStart w:name="_Toc401832417" w:id="34"/>
      <w:r w:rsidRPr="002568E6">
        <w:rPr>
          <w:szCs w:val="24"/>
        </w:rPr>
        <w:t>A17.  Displaying the OMB Approval Expiration Date.</w:t>
      </w:r>
      <w:bookmarkEnd w:id="33"/>
      <w:bookmarkEnd w:id="34"/>
    </w:p>
    <w:p w:rsidRPr="002568E6" w:rsidR="000145C8" w:rsidP="000145C8" w:rsidRDefault="000145C8" w14:paraId="25F4AA8A" w14:textId="77777777">
      <w:pPr>
        <w:pStyle w:val="ListParagraph"/>
        <w:widowControl/>
        <w:spacing w:line="240" w:lineRule="auto"/>
        <w:ind w:left="0"/>
        <w:rPr>
          <w:b/>
          <w:szCs w:val="24"/>
        </w:rPr>
      </w:pPr>
    </w:p>
    <w:p w:rsidRPr="002568E6" w:rsidR="000145C8" w:rsidP="000145C8" w:rsidRDefault="000145C8" w14:paraId="363F3811"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0145C8" w:rsidP="000145C8" w:rsidRDefault="000145C8" w14:paraId="3256A60A" w14:textId="77777777">
      <w:pPr>
        <w:tabs>
          <w:tab w:val="left" w:pos="-720"/>
        </w:tabs>
        <w:suppressAutoHyphens/>
        <w:rPr>
          <w:rFonts w:ascii="Times New Roman" w:hAnsi="Times New Roman"/>
          <w:szCs w:val="24"/>
        </w:rPr>
      </w:pPr>
    </w:p>
    <w:p w:rsidRPr="00920AF0" w:rsidR="000145C8" w:rsidP="000145C8" w:rsidRDefault="000145C8" w14:paraId="412C9A82" w14:textId="77777777">
      <w:pPr>
        <w:spacing w:line="276" w:lineRule="auto"/>
        <w:rPr>
          <w:rFonts w:ascii="Times New Roman" w:hAnsi="Times New Roman"/>
          <w:sz w:val="22"/>
          <w:szCs w:val="22"/>
        </w:rPr>
      </w:pPr>
      <w:r w:rsidRPr="00920AF0">
        <w:rPr>
          <w:rFonts w:ascii="Times New Roman" w:hAnsi="Times New Roman"/>
          <w:sz w:val="22"/>
          <w:szCs w:val="22"/>
        </w:rPr>
        <w:t xml:space="preserve">The agency plans to display the expiration date for OMB approval of the information collection on all instruments.  </w:t>
      </w:r>
    </w:p>
    <w:p w:rsidRPr="002568E6" w:rsidR="000145C8" w:rsidP="000145C8" w:rsidRDefault="000145C8" w14:paraId="67305500" w14:textId="77777777">
      <w:pPr>
        <w:tabs>
          <w:tab w:val="left" w:pos="0"/>
        </w:tabs>
        <w:suppressAutoHyphens/>
        <w:rPr>
          <w:rFonts w:ascii="Times New Roman" w:hAnsi="Times New Roman"/>
          <w:szCs w:val="24"/>
        </w:rPr>
      </w:pPr>
    </w:p>
    <w:p w:rsidRPr="002568E6" w:rsidR="000145C8" w:rsidP="000145C8" w:rsidRDefault="000145C8" w14:paraId="4439D0CB" w14:textId="77777777">
      <w:pPr>
        <w:pStyle w:val="Heading1"/>
        <w:rPr>
          <w:szCs w:val="24"/>
        </w:rPr>
      </w:pPr>
      <w:bookmarkStart w:name="_Toc401831374" w:id="35"/>
      <w:bookmarkStart w:name="_Toc401832418" w:id="36"/>
      <w:r w:rsidRPr="002568E6">
        <w:rPr>
          <w:szCs w:val="24"/>
        </w:rPr>
        <w:t>A18.  Exception</w:t>
      </w:r>
      <w:r>
        <w:rPr>
          <w:szCs w:val="24"/>
        </w:rPr>
        <w:t>s</w:t>
      </w:r>
      <w:r w:rsidRPr="002568E6">
        <w:rPr>
          <w:szCs w:val="24"/>
        </w:rPr>
        <w:t xml:space="preserve"> to the certification statement identified in Item 19.</w:t>
      </w:r>
      <w:bookmarkEnd w:id="35"/>
      <w:bookmarkEnd w:id="36"/>
      <w:r w:rsidRPr="002568E6">
        <w:rPr>
          <w:szCs w:val="24"/>
        </w:rPr>
        <w:t xml:space="preserve">  </w:t>
      </w:r>
    </w:p>
    <w:p w:rsidRPr="002568E6" w:rsidR="000145C8" w:rsidP="000145C8" w:rsidRDefault="000145C8" w14:paraId="790BD5E2" w14:textId="77777777">
      <w:pPr>
        <w:tabs>
          <w:tab w:val="left" w:pos="0"/>
        </w:tabs>
        <w:suppressAutoHyphens/>
        <w:rPr>
          <w:rFonts w:ascii="Times New Roman" w:hAnsi="Times New Roman"/>
          <w:b/>
          <w:szCs w:val="24"/>
        </w:rPr>
      </w:pPr>
    </w:p>
    <w:p w:rsidRPr="002568E6" w:rsidR="000145C8" w:rsidP="000145C8" w:rsidRDefault="000145C8" w14:paraId="56192CA5" w14:textId="13138215">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w:t>
      </w:r>
      <w:r w:rsidR="00C511AB">
        <w:rPr>
          <w:rFonts w:ascii="Times New Roman" w:hAnsi="Times New Roman"/>
          <w:b/>
          <w:szCs w:val="24"/>
        </w:rPr>
        <w:t xml:space="preserve">entified in Item 19 of the OMB </w:t>
      </w:r>
      <w:r w:rsidRPr="002568E6">
        <w:rPr>
          <w:rFonts w:ascii="Times New Roman" w:hAnsi="Times New Roman"/>
          <w:b/>
          <w:szCs w:val="24"/>
        </w:rPr>
        <w:t>83-I</w:t>
      </w:r>
      <w:r>
        <w:rPr>
          <w:rFonts w:ascii="Times New Roman" w:hAnsi="Times New Roman"/>
          <w:b/>
          <w:szCs w:val="24"/>
        </w:rPr>
        <w:t xml:space="preserve"> "</w:t>
      </w:r>
      <w:r w:rsidRPr="002568E6">
        <w:rPr>
          <w:rFonts w:ascii="Times New Roman" w:hAnsi="Times New Roman"/>
          <w:b/>
          <w:szCs w:val="24"/>
        </w:rPr>
        <w:t>Certification for Paperwork Reduction Act."</w:t>
      </w:r>
    </w:p>
    <w:p w:rsidRPr="002568E6" w:rsidR="000145C8" w:rsidP="000145C8" w:rsidRDefault="000145C8" w14:paraId="1ED2A55D" w14:textId="77777777">
      <w:pPr>
        <w:tabs>
          <w:tab w:val="left" w:pos="-720"/>
        </w:tabs>
        <w:suppressAutoHyphens/>
        <w:rPr>
          <w:rFonts w:ascii="Times New Roman" w:hAnsi="Times New Roman"/>
          <w:szCs w:val="24"/>
        </w:rPr>
      </w:pPr>
    </w:p>
    <w:p w:rsidRPr="00925C29" w:rsidR="000145C8" w:rsidP="000145C8" w:rsidRDefault="000145C8" w14:paraId="121E9816" w14:textId="77777777">
      <w:pPr>
        <w:spacing w:line="276" w:lineRule="auto"/>
        <w:rPr>
          <w:rFonts w:ascii="Times New Roman" w:hAnsi="Times New Roman"/>
          <w:sz w:val="22"/>
          <w:szCs w:val="22"/>
        </w:rPr>
      </w:pPr>
      <w:r w:rsidRPr="00925C29">
        <w:rPr>
          <w:rFonts w:ascii="Times New Roman" w:hAnsi="Times New Roman"/>
          <w:sz w:val="22"/>
          <w:szCs w:val="22"/>
        </w:rPr>
        <w:t>FNS does not have any exceptions to the certification statement</w:t>
      </w:r>
    </w:p>
    <w:p w:rsidRPr="002568E6" w:rsidR="000145C8" w:rsidP="000145C8" w:rsidRDefault="000145C8" w14:paraId="3ABD396B" w14:textId="77777777">
      <w:pPr>
        <w:tabs>
          <w:tab w:val="left" w:pos="0"/>
        </w:tabs>
        <w:suppressAutoHyphens/>
        <w:rPr>
          <w:rFonts w:ascii="Times New Roman" w:hAnsi="Times New Roman"/>
          <w:szCs w:val="24"/>
        </w:rPr>
      </w:pPr>
    </w:p>
    <w:p w:rsidR="00B82B61" w:rsidRDefault="00B82B61" w14:paraId="085084E8" w14:textId="77777777"/>
    <w:sectPr w:rsidR="00B82B61" w:rsidSect="00B82B61">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0D5F" w14:textId="77777777" w:rsidR="00833A36" w:rsidRDefault="00833A36">
      <w:r>
        <w:separator/>
      </w:r>
    </w:p>
  </w:endnote>
  <w:endnote w:type="continuationSeparator" w:id="0">
    <w:p w14:paraId="6AFE90C5" w14:textId="77777777" w:rsidR="00833A36" w:rsidRDefault="0083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F76D57F" w14:textId="10AFB6FA" w:rsidR="00833A36" w:rsidRPr="002568E6" w:rsidRDefault="00833A3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531148">
          <w:rPr>
            <w:rFonts w:ascii="Times New Roman" w:hAnsi="Times New Roman"/>
            <w:noProof/>
          </w:rPr>
          <w:t>2</w:t>
        </w:r>
        <w:r w:rsidRPr="002568E6">
          <w:rPr>
            <w:rFonts w:ascii="Times New Roman" w:hAnsi="Times New Roman"/>
            <w:noProof/>
          </w:rPr>
          <w:fldChar w:fldCharType="end"/>
        </w:r>
      </w:p>
    </w:sdtContent>
  </w:sdt>
  <w:p w14:paraId="3CE957A8" w14:textId="77777777" w:rsidR="00833A36" w:rsidRDefault="00833A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A364" w14:textId="77777777" w:rsidR="00833A36" w:rsidRDefault="00833A36">
      <w:r>
        <w:separator/>
      </w:r>
    </w:p>
  </w:footnote>
  <w:footnote w:type="continuationSeparator" w:id="0">
    <w:p w14:paraId="0D872D09" w14:textId="77777777" w:rsidR="00833A36" w:rsidRDefault="00833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692D05"/>
    <w:multiLevelType w:val="hybridMultilevel"/>
    <w:tmpl w:val="B2E8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F1CE9"/>
    <w:multiLevelType w:val="hybridMultilevel"/>
    <w:tmpl w:val="AAC6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A1992"/>
    <w:multiLevelType w:val="hybridMultilevel"/>
    <w:tmpl w:val="3E9E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82DC4"/>
    <w:multiLevelType w:val="hybridMultilevel"/>
    <w:tmpl w:val="A750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C8"/>
    <w:rsid w:val="00001482"/>
    <w:rsid w:val="00003EB1"/>
    <w:rsid w:val="000060D9"/>
    <w:rsid w:val="000113D8"/>
    <w:rsid w:val="00012B40"/>
    <w:rsid w:val="00013541"/>
    <w:rsid w:val="000145C8"/>
    <w:rsid w:val="00017EE7"/>
    <w:rsid w:val="00072C9B"/>
    <w:rsid w:val="00085AA2"/>
    <w:rsid w:val="00094E2A"/>
    <w:rsid w:val="000959E6"/>
    <w:rsid w:val="000A2F20"/>
    <w:rsid w:val="000A5FD0"/>
    <w:rsid w:val="000D1D97"/>
    <w:rsid w:val="000F0EC6"/>
    <w:rsid w:val="00117BF2"/>
    <w:rsid w:val="0012551F"/>
    <w:rsid w:val="00152221"/>
    <w:rsid w:val="00192BB3"/>
    <w:rsid w:val="001B25B8"/>
    <w:rsid w:val="001B6CB1"/>
    <w:rsid w:val="001C5354"/>
    <w:rsid w:val="001E1303"/>
    <w:rsid w:val="00214BC5"/>
    <w:rsid w:val="002155BE"/>
    <w:rsid w:val="0027729F"/>
    <w:rsid w:val="0029331F"/>
    <w:rsid w:val="002A4F0E"/>
    <w:rsid w:val="002B1E15"/>
    <w:rsid w:val="002B78F0"/>
    <w:rsid w:val="002D4CBF"/>
    <w:rsid w:val="003015AF"/>
    <w:rsid w:val="00305C56"/>
    <w:rsid w:val="00325FCD"/>
    <w:rsid w:val="003718EE"/>
    <w:rsid w:val="003735B5"/>
    <w:rsid w:val="00374390"/>
    <w:rsid w:val="003751BE"/>
    <w:rsid w:val="0037629B"/>
    <w:rsid w:val="00384960"/>
    <w:rsid w:val="003D0D7C"/>
    <w:rsid w:val="00417A06"/>
    <w:rsid w:val="00423480"/>
    <w:rsid w:val="004300AA"/>
    <w:rsid w:val="0044132C"/>
    <w:rsid w:val="00460996"/>
    <w:rsid w:val="0046794A"/>
    <w:rsid w:val="00477CF5"/>
    <w:rsid w:val="00496C2D"/>
    <w:rsid w:val="004D4042"/>
    <w:rsid w:val="004D73ED"/>
    <w:rsid w:val="00531148"/>
    <w:rsid w:val="00543A78"/>
    <w:rsid w:val="00557FF5"/>
    <w:rsid w:val="00566858"/>
    <w:rsid w:val="005806C6"/>
    <w:rsid w:val="00591BFB"/>
    <w:rsid w:val="005C3C8C"/>
    <w:rsid w:val="005D5722"/>
    <w:rsid w:val="005F5E46"/>
    <w:rsid w:val="006118B8"/>
    <w:rsid w:val="0062294C"/>
    <w:rsid w:val="00632C68"/>
    <w:rsid w:val="0065412B"/>
    <w:rsid w:val="006545A3"/>
    <w:rsid w:val="00654FED"/>
    <w:rsid w:val="00662D28"/>
    <w:rsid w:val="006A224A"/>
    <w:rsid w:val="006D1D20"/>
    <w:rsid w:val="006E00F9"/>
    <w:rsid w:val="006E4BCC"/>
    <w:rsid w:val="00720835"/>
    <w:rsid w:val="00741E55"/>
    <w:rsid w:val="0074747A"/>
    <w:rsid w:val="007A4EF8"/>
    <w:rsid w:val="007D3F30"/>
    <w:rsid w:val="007E31C6"/>
    <w:rsid w:val="007F39A3"/>
    <w:rsid w:val="00811AEC"/>
    <w:rsid w:val="00833A36"/>
    <w:rsid w:val="008349A5"/>
    <w:rsid w:val="008509DC"/>
    <w:rsid w:val="00857842"/>
    <w:rsid w:val="00867F4D"/>
    <w:rsid w:val="00873545"/>
    <w:rsid w:val="008B6436"/>
    <w:rsid w:val="008C0C4C"/>
    <w:rsid w:val="008C2335"/>
    <w:rsid w:val="008D19E5"/>
    <w:rsid w:val="008E146C"/>
    <w:rsid w:val="008E76F0"/>
    <w:rsid w:val="008F211A"/>
    <w:rsid w:val="00917768"/>
    <w:rsid w:val="009253D0"/>
    <w:rsid w:val="00941CCA"/>
    <w:rsid w:val="00993027"/>
    <w:rsid w:val="009B3341"/>
    <w:rsid w:val="009B6545"/>
    <w:rsid w:val="009C5776"/>
    <w:rsid w:val="009E407E"/>
    <w:rsid w:val="009E5138"/>
    <w:rsid w:val="009E6975"/>
    <w:rsid w:val="009E6CAA"/>
    <w:rsid w:val="00A13CDA"/>
    <w:rsid w:val="00A21E34"/>
    <w:rsid w:val="00A2253F"/>
    <w:rsid w:val="00A30CDE"/>
    <w:rsid w:val="00A32D00"/>
    <w:rsid w:val="00A5130E"/>
    <w:rsid w:val="00A612F3"/>
    <w:rsid w:val="00A81C36"/>
    <w:rsid w:val="00AC552F"/>
    <w:rsid w:val="00AD4336"/>
    <w:rsid w:val="00AF6CE2"/>
    <w:rsid w:val="00AF75BD"/>
    <w:rsid w:val="00B02CF4"/>
    <w:rsid w:val="00B04918"/>
    <w:rsid w:val="00B419DC"/>
    <w:rsid w:val="00B82B61"/>
    <w:rsid w:val="00B90E6E"/>
    <w:rsid w:val="00BA3455"/>
    <w:rsid w:val="00BE20EC"/>
    <w:rsid w:val="00BE454B"/>
    <w:rsid w:val="00C11142"/>
    <w:rsid w:val="00C43A4E"/>
    <w:rsid w:val="00C511AB"/>
    <w:rsid w:val="00C56646"/>
    <w:rsid w:val="00CB615C"/>
    <w:rsid w:val="00CC69B8"/>
    <w:rsid w:val="00CD0E9A"/>
    <w:rsid w:val="00CE13CF"/>
    <w:rsid w:val="00D00E11"/>
    <w:rsid w:val="00D1701A"/>
    <w:rsid w:val="00D249F1"/>
    <w:rsid w:val="00D32115"/>
    <w:rsid w:val="00D32CE7"/>
    <w:rsid w:val="00D407B4"/>
    <w:rsid w:val="00D45210"/>
    <w:rsid w:val="00D560E8"/>
    <w:rsid w:val="00D5730F"/>
    <w:rsid w:val="00D83EDE"/>
    <w:rsid w:val="00D86C8C"/>
    <w:rsid w:val="00DA16B4"/>
    <w:rsid w:val="00DA3399"/>
    <w:rsid w:val="00DB0681"/>
    <w:rsid w:val="00DB3974"/>
    <w:rsid w:val="00DC7E67"/>
    <w:rsid w:val="00DD1727"/>
    <w:rsid w:val="00E03599"/>
    <w:rsid w:val="00E04E15"/>
    <w:rsid w:val="00E228AD"/>
    <w:rsid w:val="00E44EDC"/>
    <w:rsid w:val="00E56D31"/>
    <w:rsid w:val="00E72759"/>
    <w:rsid w:val="00E77C02"/>
    <w:rsid w:val="00EB1B2E"/>
    <w:rsid w:val="00EC5B21"/>
    <w:rsid w:val="00F2004F"/>
    <w:rsid w:val="00F355A8"/>
    <w:rsid w:val="00F437CA"/>
    <w:rsid w:val="00F67888"/>
    <w:rsid w:val="00FB26E8"/>
    <w:rsid w:val="00FB2CC4"/>
    <w:rsid w:val="00FC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14D9"/>
  <w15:chartTrackingRefBased/>
  <w15:docId w15:val="{9B7BADED-0FBD-4C6D-94BF-A9774597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C8"/>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qFormat/>
    <w:rsid w:val="000145C8"/>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5C8"/>
    <w:rPr>
      <w:rFonts w:ascii="Times New Roman" w:eastAsia="Times New Roman" w:hAnsi="Times New Roman" w:cs="Times New Roman"/>
      <w:b/>
      <w:sz w:val="24"/>
      <w:szCs w:val="20"/>
    </w:rPr>
  </w:style>
  <w:style w:type="paragraph" w:styleId="FootnoteText">
    <w:name w:val="footnote text"/>
    <w:basedOn w:val="Normal"/>
    <w:link w:val="FootnoteTextChar"/>
    <w:semiHidden/>
    <w:rsid w:val="000145C8"/>
  </w:style>
  <w:style w:type="character" w:customStyle="1" w:styleId="FootnoteTextChar">
    <w:name w:val="Footnote Text Char"/>
    <w:basedOn w:val="DefaultParagraphFont"/>
    <w:link w:val="FootnoteText"/>
    <w:semiHidden/>
    <w:rsid w:val="000145C8"/>
    <w:rPr>
      <w:rFonts w:ascii="Courier" w:eastAsia="Times New Roman" w:hAnsi="Courier" w:cs="Times New Roman"/>
      <w:sz w:val="24"/>
      <w:szCs w:val="20"/>
    </w:rPr>
  </w:style>
  <w:style w:type="paragraph" w:styleId="TOC1">
    <w:name w:val="toc 1"/>
    <w:basedOn w:val="Normal"/>
    <w:next w:val="Normal"/>
    <w:uiPriority w:val="39"/>
    <w:rsid w:val="000145C8"/>
    <w:pPr>
      <w:tabs>
        <w:tab w:val="right" w:leader="dot" w:pos="9350"/>
      </w:tabs>
      <w:spacing w:before="120" w:after="120"/>
    </w:pPr>
    <w:rPr>
      <w:rFonts w:ascii="Times New Roman" w:hAnsi="Times New Roman"/>
      <w:b/>
      <w:bCs/>
      <w:caps/>
      <w:noProof/>
      <w:sz w:val="20"/>
    </w:rPr>
  </w:style>
  <w:style w:type="paragraph" w:styleId="Footer">
    <w:name w:val="footer"/>
    <w:basedOn w:val="Normal"/>
    <w:link w:val="FooterChar"/>
    <w:uiPriority w:val="99"/>
    <w:rsid w:val="000145C8"/>
    <w:pPr>
      <w:tabs>
        <w:tab w:val="center" w:pos="4320"/>
        <w:tab w:val="right" w:pos="8640"/>
      </w:tabs>
    </w:pPr>
  </w:style>
  <w:style w:type="character" w:customStyle="1" w:styleId="FooterChar">
    <w:name w:val="Footer Char"/>
    <w:basedOn w:val="DefaultParagraphFont"/>
    <w:link w:val="Footer"/>
    <w:uiPriority w:val="99"/>
    <w:rsid w:val="000145C8"/>
    <w:rPr>
      <w:rFonts w:ascii="Courier" w:eastAsia="Times New Roman" w:hAnsi="Courier" w:cs="Times New Roman"/>
      <w:sz w:val="24"/>
      <w:szCs w:val="20"/>
    </w:rPr>
  </w:style>
  <w:style w:type="paragraph" w:styleId="BodyText">
    <w:name w:val="Body Text"/>
    <w:basedOn w:val="Normal"/>
    <w:link w:val="BodyTextChar"/>
    <w:rsid w:val="000145C8"/>
    <w:pPr>
      <w:tabs>
        <w:tab w:val="left" w:pos="-720"/>
      </w:tabs>
      <w:suppressAutoHyphens/>
    </w:pPr>
    <w:rPr>
      <w:rFonts w:ascii="Times New Roman" w:hAnsi="Times New Roman"/>
      <w:b/>
    </w:rPr>
  </w:style>
  <w:style w:type="character" w:customStyle="1" w:styleId="BodyTextChar">
    <w:name w:val="Body Text Char"/>
    <w:basedOn w:val="DefaultParagraphFont"/>
    <w:link w:val="BodyText"/>
    <w:rsid w:val="000145C8"/>
    <w:rPr>
      <w:rFonts w:ascii="Times New Roman" w:eastAsia="Times New Roman" w:hAnsi="Times New Roman" w:cs="Times New Roman"/>
      <w:b/>
      <w:sz w:val="24"/>
      <w:szCs w:val="20"/>
    </w:rPr>
  </w:style>
  <w:style w:type="character" w:styleId="Hyperlink">
    <w:name w:val="Hyperlink"/>
    <w:basedOn w:val="DefaultParagraphFont"/>
    <w:uiPriority w:val="99"/>
    <w:rsid w:val="000145C8"/>
    <w:rPr>
      <w:color w:val="0000FF"/>
      <w:u w:val="single"/>
    </w:rPr>
  </w:style>
  <w:style w:type="paragraph" w:styleId="ListParagraph">
    <w:name w:val="List Paragraph"/>
    <w:basedOn w:val="Normal"/>
    <w:uiPriority w:val="34"/>
    <w:qFormat/>
    <w:rsid w:val="000145C8"/>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CommentText">
    <w:name w:val="annotation text"/>
    <w:basedOn w:val="Normal"/>
    <w:link w:val="CommentTextChar"/>
    <w:uiPriority w:val="99"/>
    <w:semiHidden/>
    <w:unhideWhenUsed/>
    <w:rsid w:val="002155BE"/>
    <w:pPr>
      <w:overflowPunct/>
      <w:textAlignment w:val="auto"/>
    </w:pPr>
    <w:rPr>
      <w:rFonts w:ascii="Times New Roman" w:hAnsi="Times New Roman"/>
      <w:sz w:val="20"/>
    </w:rPr>
  </w:style>
  <w:style w:type="character" w:customStyle="1" w:styleId="CommentTextChar">
    <w:name w:val="Comment Text Char"/>
    <w:basedOn w:val="DefaultParagraphFont"/>
    <w:link w:val="CommentText"/>
    <w:uiPriority w:val="99"/>
    <w:semiHidden/>
    <w:rsid w:val="002155B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E407E"/>
    <w:rPr>
      <w:sz w:val="16"/>
      <w:szCs w:val="16"/>
    </w:rPr>
  </w:style>
  <w:style w:type="paragraph" w:styleId="CommentSubject">
    <w:name w:val="annotation subject"/>
    <w:basedOn w:val="CommentText"/>
    <w:next w:val="CommentText"/>
    <w:link w:val="CommentSubjectChar"/>
    <w:uiPriority w:val="99"/>
    <w:semiHidden/>
    <w:unhideWhenUsed/>
    <w:rsid w:val="009E407E"/>
    <w:pPr>
      <w:overflowPunct w:val="0"/>
      <w:textAlignment w:val="baseline"/>
    </w:pPr>
    <w:rPr>
      <w:rFonts w:ascii="Courier" w:hAnsi="Courier"/>
      <w:b/>
      <w:bCs/>
    </w:rPr>
  </w:style>
  <w:style w:type="character" w:customStyle="1" w:styleId="CommentSubjectChar">
    <w:name w:val="Comment Subject Char"/>
    <w:basedOn w:val="CommentTextChar"/>
    <w:link w:val="CommentSubject"/>
    <w:uiPriority w:val="99"/>
    <w:semiHidden/>
    <w:rsid w:val="009E407E"/>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E4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0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D0E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6238">
      <w:bodyDiv w:val="1"/>
      <w:marLeft w:val="0"/>
      <w:marRight w:val="0"/>
      <w:marTop w:val="0"/>
      <w:marBottom w:val="0"/>
      <w:divBdr>
        <w:top w:val="none" w:sz="0" w:space="0" w:color="auto"/>
        <w:left w:val="none" w:sz="0" w:space="0" w:color="auto"/>
        <w:bottom w:val="none" w:sz="0" w:space="0" w:color="auto"/>
        <w:right w:val="none" w:sz="0" w:space="0" w:color="auto"/>
      </w:divBdr>
    </w:div>
    <w:div w:id="381947475">
      <w:bodyDiv w:val="1"/>
      <w:marLeft w:val="0"/>
      <w:marRight w:val="0"/>
      <w:marTop w:val="0"/>
      <w:marBottom w:val="0"/>
      <w:divBdr>
        <w:top w:val="none" w:sz="0" w:space="0" w:color="auto"/>
        <w:left w:val="none" w:sz="0" w:space="0" w:color="auto"/>
        <w:bottom w:val="none" w:sz="0" w:space="0" w:color="auto"/>
        <w:right w:val="none" w:sz="0" w:space="0" w:color="auto"/>
      </w:divBdr>
    </w:div>
    <w:div w:id="514350281">
      <w:bodyDiv w:val="1"/>
      <w:marLeft w:val="0"/>
      <w:marRight w:val="0"/>
      <w:marTop w:val="0"/>
      <w:marBottom w:val="0"/>
      <w:divBdr>
        <w:top w:val="none" w:sz="0" w:space="0" w:color="auto"/>
        <w:left w:val="none" w:sz="0" w:space="0" w:color="auto"/>
        <w:bottom w:val="none" w:sz="0" w:space="0" w:color="auto"/>
        <w:right w:val="none" w:sz="0" w:space="0" w:color="auto"/>
      </w:divBdr>
    </w:div>
    <w:div w:id="545991173">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2024241486">
      <w:bodyDiv w:val="1"/>
      <w:marLeft w:val="0"/>
      <w:marRight w:val="0"/>
      <w:marTop w:val="0"/>
      <w:marBottom w:val="0"/>
      <w:divBdr>
        <w:top w:val="none" w:sz="0" w:space="0" w:color="auto"/>
        <w:left w:val="none" w:sz="0" w:space="0" w:color="auto"/>
        <w:bottom w:val="none" w:sz="0" w:space="0" w:color="auto"/>
        <w:right w:val="none" w:sz="0" w:space="0" w:color="auto"/>
      </w:divBdr>
    </w:div>
    <w:div w:id="2060395921">
      <w:bodyDiv w:val="1"/>
      <w:marLeft w:val="0"/>
      <w:marRight w:val="0"/>
      <w:marTop w:val="0"/>
      <w:marBottom w:val="0"/>
      <w:divBdr>
        <w:top w:val="none" w:sz="0" w:space="0" w:color="auto"/>
        <w:left w:val="none" w:sz="0" w:space="0" w:color="auto"/>
        <w:bottom w:val="none" w:sz="0" w:space="0" w:color="auto"/>
        <w:right w:val="none" w:sz="0" w:space="0" w:color="auto"/>
      </w:divBdr>
    </w:div>
    <w:div w:id="20651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421C-7DFA-4BB2-97AE-4E5337C9B09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f4d41b3-ce81-4c80-8fa2-d44de1136e35"/>
    <ds:schemaRef ds:uri="http://www.w3.org/XML/1998/namespace"/>
    <ds:schemaRef ds:uri="http://purl.org/dc/dcmitype/"/>
  </ds:schemaRefs>
</ds:datastoreItem>
</file>

<file path=customXml/itemProps2.xml><?xml version="1.0" encoding="utf-8"?>
<ds:datastoreItem xmlns:ds="http://schemas.openxmlformats.org/officeDocument/2006/customXml" ds:itemID="{33D75802-CACB-4548-BC7A-791E59EDE711}">
  <ds:schemaRefs>
    <ds:schemaRef ds:uri="http://schemas.microsoft.com/sharepoint/v3/contenttype/forms"/>
  </ds:schemaRefs>
</ds:datastoreItem>
</file>

<file path=customXml/itemProps3.xml><?xml version="1.0" encoding="utf-8"?>
<ds:datastoreItem xmlns:ds="http://schemas.openxmlformats.org/officeDocument/2006/customXml" ds:itemID="{807AD2BA-E751-4E5E-A70D-292215EC4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DD20E-D132-4CE5-885C-A1FB006F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Lydon, Maureen - FNS</dc:creator>
  <cp:keywords/>
  <dc:description/>
  <cp:lastModifiedBy>Lydon, Maureen - FNS</cp:lastModifiedBy>
  <cp:revision>2</cp:revision>
  <dcterms:created xsi:type="dcterms:W3CDTF">2022-01-27T14:14:00Z</dcterms:created>
  <dcterms:modified xsi:type="dcterms:W3CDTF">2022-01-27T14:14:00Z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