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61E32" w:rsidR="008D1294" w:rsidP="002115B7" w:rsidRDefault="008F1B52" w14:paraId="70D1CCED" w14:textId="1F8CF35A">
      <w:pPr>
        <w:jc w:val="center"/>
        <w:rPr>
          <w:rFonts w:asciiTheme="majorHAnsi" w:hAnsiTheme="majorHAnsi"/>
          <w:sz w:val="28"/>
          <w:u w:val="single"/>
        </w:rPr>
      </w:pPr>
      <w:r>
        <w:rPr>
          <w:rFonts w:asciiTheme="majorHAnsi" w:hAnsiTheme="majorHAnsi"/>
          <w:sz w:val="28"/>
          <w:u w:val="single"/>
        </w:rPr>
        <w:t xml:space="preserve">SUPPORTING STATEMENT </w:t>
      </w:r>
      <w:r w:rsidRPr="00B61E32" w:rsidR="00EA6C04">
        <w:rPr>
          <w:rFonts w:asciiTheme="majorHAnsi" w:hAnsiTheme="majorHAnsi"/>
          <w:sz w:val="28"/>
          <w:u w:val="single"/>
        </w:rPr>
        <w:t>- PART A</w:t>
      </w:r>
    </w:p>
    <w:p w:rsidR="00EA6C04" w:rsidP="00EA6C04" w:rsidRDefault="00B61E32" w14:paraId="3BAF864D" w14:textId="52DCFE46">
      <w:pPr>
        <w:jc w:val="center"/>
        <w:rPr>
          <w:rFonts w:asciiTheme="majorHAnsi" w:hAnsiTheme="majorHAnsi"/>
          <w:sz w:val="24"/>
        </w:rPr>
      </w:pPr>
      <w:r>
        <w:rPr>
          <w:rFonts w:asciiTheme="majorHAnsi" w:hAnsiTheme="majorHAnsi"/>
          <w:sz w:val="24"/>
        </w:rPr>
        <w:t>Defense Materiel Disposition Procedures for the Sale of DoD Materiel</w:t>
      </w:r>
      <w:r w:rsidRPr="00B61E32" w:rsidR="00EA6C04">
        <w:rPr>
          <w:rFonts w:asciiTheme="majorHAnsi" w:hAnsiTheme="majorHAnsi"/>
          <w:sz w:val="24"/>
        </w:rPr>
        <w:t xml:space="preserve"> – </w:t>
      </w:r>
      <w:r>
        <w:rPr>
          <w:rFonts w:asciiTheme="majorHAnsi" w:hAnsiTheme="majorHAnsi"/>
          <w:sz w:val="24"/>
        </w:rPr>
        <w:t>0704-0534</w:t>
      </w:r>
    </w:p>
    <w:tbl>
      <w:tblPr>
        <w:tblStyle w:val="TableGrid"/>
        <w:tblW w:w="9515" w:type="dxa"/>
        <w:tblInd w:w="-5" w:type="dxa"/>
        <w:tblLook w:val="04A0" w:firstRow="1" w:lastRow="0" w:firstColumn="1" w:lastColumn="0" w:noHBand="0" w:noVBand="1"/>
      </w:tblPr>
      <w:tblGrid>
        <w:gridCol w:w="9515"/>
      </w:tblGrid>
      <w:tr w:rsidR="00443DCC" w:rsidTr="001D4E78" w14:paraId="6D4D7EE1" w14:textId="77777777">
        <w:trPr>
          <w:trHeight w:val="595"/>
        </w:trPr>
        <w:tc>
          <w:tcPr>
            <w:tcW w:w="9515" w:type="dxa"/>
          </w:tcPr>
          <w:p w:rsidR="00443DCC" w:rsidP="001D4E78" w:rsidRDefault="00443DCC" w14:paraId="4C3170E3"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Pr="00340D9B" w:rsidR="00443DCC" w:rsidP="001D4E78" w:rsidRDefault="00443DCC" w14:paraId="517D448D" w14:textId="77777777">
            <w:pPr>
              <w:rPr>
                <w:rFonts w:asciiTheme="majorHAnsi" w:hAnsiTheme="majorHAnsi"/>
                <w:i/>
                <w:sz w:val="24"/>
              </w:rPr>
            </w:pPr>
          </w:p>
          <w:p w:rsidRPr="000239C2" w:rsidR="00443DCC" w:rsidP="00443DCC" w:rsidRDefault="000239C2" w14:paraId="36908F75" w14:textId="5BE2B5EC">
            <w:pPr>
              <w:pStyle w:val="ListParagraph"/>
              <w:numPr>
                <w:ilvl w:val="0"/>
                <w:numId w:val="29"/>
              </w:numPr>
              <w:rPr>
                <w:rFonts w:asciiTheme="majorHAnsi" w:hAnsiTheme="majorHAnsi"/>
                <w:sz w:val="24"/>
              </w:rPr>
            </w:pPr>
            <w:r w:rsidRPr="000239C2">
              <w:rPr>
                <w:rFonts w:asciiTheme="majorHAnsi" w:hAnsiTheme="majorHAnsi"/>
                <w:sz w:val="24"/>
              </w:rPr>
              <w:t>Removal of S</w:t>
            </w:r>
            <w:r w:rsidR="00C140A6">
              <w:rPr>
                <w:rFonts w:asciiTheme="majorHAnsi" w:hAnsiTheme="majorHAnsi"/>
                <w:sz w:val="24"/>
              </w:rPr>
              <w:t xml:space="preserve">tandard </w:t>
            </w:r>
            <w:r w:rsidRPr="000239C2">
              <w:rPr>
                <w:rFonts w:asciiTheme="majorHAnsi" w:hAnsiTheme="majorHAnsi"/>
                <w:sz w:val="24"/>
              </w:rPr>
              <w:t>F</w:t>
            </w:r>
            <w:r w:rsidR="00C140A6">
              <w:rPr>
                <w:rFonts w:asciiTheme="majorHAnsi" w:hAnsiTheme="majorHAnsi"/>
                <w:sz w:val="24"/>
              </w:rPr>
              <w:t>orm</w:t>
            </w:r>
            <w:r w:rsidRPr="000239C2">
              <w:rPr>
                <w:rFonts w:asciiTheme="majorHAnsi" w:hAnsiTheme="majorHAnsi"/>
                <w:sz w:val="24"/>
              </w:rPr>
              <w:t xml:space="preserve"> 114A</w:t>
            </w:r>
            <w:r w:rsidR="00C140A6">
              <w:rPr>
                <w:rFonts w:asciiTheme="majorHAnsi" w:hAnsiTheme="majorHAnsi"/>
                <w:sz w:val="24"/>
              </w:rPr>
              <w:t xml:space="preserve"> from the request</w:t>
            </w:r>
            <w:r w:rsidRPr="000239C2">
              <w:rPr>
                <w:rFonts w:asciiTheme="majorHAnsi" w:hAnsiTheme="majorHAnsi"/>
                <w:sz w:val="24"/>
              </w:rPr>
              <w:t xml:space="preserve">. It was determined that DoD is </w:t>
            </w:r>
            <w:r w:rsidR="00C140A6">
              <w:rPr>
                <w:rFonts w:asciiTheme="majorHAnsi" w:hAnsiTheme="majorHAnsi"/>
                <w:sz w:val="24"/>
              </w:rPr>
              <w:t>not the owner of this form and can</w:t>
            </w:r>
            <w:r w:rsidRPr="000239C2">
              <w:rPr>
                <w:rFonts w:asciiTheme="majorHAnsi" w:hAnsiTheme="majorHAnsi"/>
                <w:sz w:val="24"/>
              </w:rPr>
              <w:t xml:space="preserve"> therefore not</w:t>
            </w:r>
            <w:r w:rsidR="00C140A6">
              <w:rPr>
                <w:rFonts w:asciiTheme="majorHAnsi" w:hAnsiTheme="majorHAnsi"/>
                <w:sz w:val="24"/>
              </w:rPr>
              <w:t xml:space="preserve"> be</w:t>
            </w:r>
            <w:r w:rsidRPr="000239C2">
              <w:rPr>
                <w:rFonts w:asciiTheme="majorHAnsi" w:hAnsiTheme="majorHAnsi"/>
                <w:sz w:val="24"/>
              </w:rPr>
              <w:t xml:space="preserve"> responsible for its clearance. </w:t>
            </w:r>
          </w:p>
          <w:p w:rsidRPr="000239C2" w:rsidR="00443DCC" w:rsidP="000239C2" w:rsidRDefault="000239C2" w14:paraId="62DC4395" w14:textId="4B5F265D">
            <w:pPr>
              <w:pStyle w:val="ListParagraph"/>
              <w:numPr>
                <w:ilvl w:val="0"/>
                <w:numId w:val="29"/>
              </w:numPr>
              <w:rPr>
                <w:rFonts w:asciiTheme="majorHAnsi" w:hAnsiTheme="majorHAnsi"/>
                <w:sz w:val="24"/>
              </w:rPr>
            </w:pPr>
            <w:r w:rsidRPr="000239C2">
              <w:rPr>
                <w:rFonts w:asciiTheme="majorHAnsi" w:hAnsiTheme="majorHAnsi"/>
                <w:sz w:val="24"/>
              </w:rPr>
              <w:t>The removal of SF 114A from this ICR has resulted in a decrease in annual number of responses and annual time burden. Despite this, increased respondent hourly wage estimates have led to an overall increase in Annual Cost Burden.</w:t>
            </w:r>
          </w:p>
          <w:p w:rsidR="00443DCC" w:rsidP="001D4E78" w:rsidRDefault="00443DCC" w14:paraId="3719A14B" w14:textId="77777777">
            <w:pPr>
              <w:pStyle w:val="ListParagraph"/>
              <w:ind w:left="0"/>
              <w:rPr>
                <w:rFonts w:asciiTheme="majorHAnsi" w:hAnsiTheme="majorHAnsi"/>
                <w:sz w:val="24"/>
              </w:rPr>
            </w:pPr>
          </w:p>
        </w:tc>
      </w:tr>
    </w:tbl>
    <w:p w:rsidRPr="00B61E32" w:rsidR="00443DCC" w:rsidP="00EA6C04" w:rsidRDefault="00443DCC" w14:paraId="0313A777" w14:textId="77777777">
      <w:pPr>
        <w:jc w:val="center"/>
        <w:rPr>
          <w:rFonts w:asciiTheme="majorHAnsi" w:hAnsiTheme="majorHAnsi"/>
          <w:sz w:val="24"/>
        </w:rPr>
      </w:pPr>
    </w:p>
    <w:p w:rsidRPr="002115B7" w:rsidR="00443DCC" w:rsidP="00443DCC" w:rsidRDefault="0027743E" w14:paraId="230B93FA" w14:textId="70DEAC57">
      <w:pPr>
        <w:spacing w:after="0" w:line="240" w:lineRule="auto"/>
        <w:rPr>
          <w:rFonts w:asciiTheme="majorHAnsi" w:hAnsiTheme="majorHAnsi"/>
          <w:sz w:val="24"/>
          <w:u w:val="single"/>
        </w:rPr>
      </w:pPr>
      <w:r w:rsidRPr="00B61E32">
        <w:rPr>
          <w:rFonts w:asciiTheme="majorHAnsi" w:hAnsiTheme="majorHAnsi"/>
          <w:sz w:val="24"/>
        </w:rPr>
        <w:t>1.</w:t>
      </w:r>
      <w:r w:rsidRPr="00B61E32" w:rsidR="00211832">
        <w:rPr>
          <w:rFonts w:asciiTheme="majorHAnsi" w:hAnsiTheme="majorHAnsi"/>
          <w:sz w:val="24"/>
        </w:rPr>
        <w:t xml:space="preserve"> </w:t>
      </w:r>
      <w:r w:rsidRPr="00B61E32" w:rsidR="00510F0C">
        <w:rPr>
          <w:rFonts w:asciiTheme="majorHAnsi" w:hAnsiTheme="majorHAnsi"/>
          <w:sz w:val="24"/>
        </w:rPr>
        <w:tab/>
      </w:r>
      <w:r w:rsidRPr="00B61E32" w:rsidR="005C7428">
        <w:rPr>
          <w:rFonts w:asciiTheme="majorHAnsi" w:hAnsiTheme="majorHAnsi"/>
          <w:sz w:val="24"/>
          <w:u w:val="single"/>
        </w:rPr>
        <w:t>Need for the Information Collection</w:t>
      </w:r>
    </w:p>
    <w:p w:rsidRPr="00B61E32" w:rsidR="006E563D" w:rsidP="006E563D" w:rsidRDefault="00B61E32" w14:paraId="7D13BA44" w14:textId="5437A0A9">
      <w:pPr>
        <w:spacing w:after="0" w:line="240" w:lineRule="auto"/>
        <w:rPr>
          <w:rFonts w:asciiTheme="majorHAnsi" w:hAnsiTheme="majorHAnsi"/>
          <w:i/>
          <w:sz w:val="24"/>
        </w:rPr>
      </w:pPr>
      <w:r>
        <w:rPr>
          <w:rFonts w:asciiTheme="majorHAnsi" w:hAnsiTheme="majorHAnsi"/>
          <w:sz w:val="24"/>
        </w:rPr>
        <w:t xml:space="preserve">This collection allows the Department of Defense </w:t>
      </w:r>
      <w:r w:rsidR="008F1A3B">
        <w:rPr>
          <w:rFonts w:asciiTheme="majorHAnsi" w:hAnsiTheme="majorHAnsi"/>
          <w:sz w:val="24"/>
        </w:rPr>
        <w:t xml:space="preserve">(DoD) </w:t>
      </w:r>
      <w:r>
        <w:rPr>
          <w:rFonts w:asciiTheme="majorHAnsi" w:hAnsiTheme="majorHAnsi"/>
          <w:sz w:val="24"/>
        </w:rPr>
        <w:t xml:space="preserve">and its representatives to assess the ability of prospective purchasers to comply with applicable laws and regulations before the sale of materiel. </w:t>
      </w:r>
      <w:r w:rsidR="00CC6AAF">
        <w:rPr>
          <w:rFonts w:asciiTheme="majorHAnsi" w:hAnsiTheme="majorHAnsi"/>
          <w:sz w:val="24"/>
        </w:rPr>
        <w:t>Defense Logistics Agency (DLA)</w:t>
      </w:r>
      <w:r>
        <w:rPr>
          <w:rFonts w:asciiTheme="majorHAnsi" w:hAnsiTheme="majorHAnsi"/>
          <w:sz w:val="24"/>
        </w:rPr>
        <w:t xml:space="preserve"> Form </w:t>
      </w:r>
      <w:r w:rsidR="00CC6AAF">
        <w:rPr>
          <w:rFonts w:asciiTheme="majorHAnsi" w:hAnsiTheme="majorHAnsi"/>
          <w:sz w:val="24"/>
        </w:rPr>
        <w:t>2536</w:t>
      </w:r>
      <w:r>
        <w:rPr>
          <w:rFonts w:asciiTheme="majorHAnsi" w:hAnsiTheme="majorHAnsi"/>
          <w:sz w:val="24"/>
        </w:rPr>
        <w:t>, “Statement of Intent”</w:t>
      </w:r>
      <w:r w:rsidR="00D337DE">
        <w:rPr>
          <w:rFonts w:asciiTheme="majorHAnsi" w:hAnsiTheme="majorHAnsi"/>
          <w:sz w:val="24"/>
        </w:rPr>
        <w:t>,</w:t>
      </w:r>
      <w:r w:rsidR="00C140A6">
        <w:rPr>
          <w:rFonts w:asciiTheme="majorHAnsi" w:hAnsiTheme="majorHAnsi"/>
          <w:sz w:val="24"/>
        </w:rPr>
        <w:t xml:space="preserve"> is</w:t>
      </w:r>
      <w:r>
        <w:rPr>
          <w:rFonts w:asciiTheme="majorHAnsi" w:hAnsiTheme="majorHAnsi"/>
          <w:sz w:val="24"/>
        </w:rPr>
        <w:t xml:space="preserve"> used to identify the nature of the purchaser’s business, where the materials will be stored, and what the buyer’s intentions are with the materiel (i.e., use the materiel as intended, re-sell to others, scrap the materiel for recovery of contents, or re-refine or</w:t>
      </w:r>
      <w:r w:rsidR="00C140A6">
        <w:rPr>
          <w:rFonts w:asciiTheme="majorHAnsi" w:hAnsiTheme="majorHAnsi"/>
          <w:sz w:val="24"/>
        </w:rPr>
        <w:t xml:space="preserve"> re-process the materiel). DLA Form 2536 is</w:t>
      </w:r>
      <w:r>
        <w:rPr>
          <w:rFonts w:asciiTheme="majorHAnsi" w:hAnsiTheme="majorHAnsi"/>
          <w:sz w:val="24"/>
        </w:rPr>
        <w:t xml:space="preserve"> used</w:t>
      </w:r>
      <w:r w:rsidR="00C140A6">
        <w:rPr>
          <w:rFonts w:asciiTheme="majorHAnsi" w:hAnsiTheme="majorHAnsi"/>
          <w:sz w:val="24"/>
        </w:rPr>
        <w:t xml:space="preserve"> in conjunction with </w:t>
      </w:r>
      <w:r w:rsidRPr="00C140A6" w:rsidR="00C140A6">
        <w:rPr>
          <w:rFonts w:asciiTheme="majorHAnsi" w:hAnsiTheme="majorHAnsi"/>
          <w:sz w:val="24"/>
        </w:rPr>
        <w:t>Standard Form (SF) 114A, “Sale of Government Property – Item Bid Page – Sealed Bid,”</w:t>
      </w:r>
      <w:r w:rsidR="00C140A6">
        <w:rPr>
          <w:rFonts w:asciiTheme="majorHAnsi" w:hAnsiTheme="majorHAnsi"/>
          <w:sz w:val="24"/>
        </w:rPr>
        <w:t xml:space="preserve"> (sponsored by GSA, no OMB Control Number)</w:t>
      </w:r>
      <w:r w:rsidRPr="00C140A6" w:rsidR="00C140A6">
        <w:rPr>
          <w:rFonts w:asciiTheme="majorHAnsi" w:hAnsiTheme="majorHAnsi"/>
          <w:sz w:val="24"/>
        </w:rPr>
        <w:t xml:space="preserve"> </w:t>
      </w:r>
      <w:r>
        <w:rPr>
          <w:rFonts w:asciiTheme="majorHAnsi" w:hAnsiTheme="majorHAnsi"/>
          <w:sz w:val="24"/>
        </w:rPr>
        <w:t xml:space="preserve">to determine if </w:t>
      </w:r>
      <w:r w:rsidR="00CC6AAF">
        <w:rPr>
          <w:rFonts w:asciiTheme="majorHAnsi" w:hAnsiTheme="majorHAnsi"/>
          <w:sz w:val="24"/>
        </w:rPr>
        <w:t>DLA</w:t>
      </w:r>
      <w:r>
        <w:rPr>
          <w:rFonts w:asciiTheme="majorHAnsi" w:hAnsiTheme="majorHAnsi"/>
          <w:sz w:val="24"/>
        </w:rPr>
        <w:t xml:space="preserve"> Form </w:t>
      </w:r>
      <w:r w:rsidR="00CC6AAF">
        <w:rPr>
          <w:rFonts w:asciiTheme="majorHAnsi" w:hAnsiTheme="majorHAnsi"/>
          <w:sz w:val="24"/>
        </w:rPr>
        <w:t>2537</w:t>
      </w:r>
      <w:r>
        <w:rPr>
          <w:rFonts w:asciiTheme="majorHAnsi" w:hAnsiTheme="majorHAnsi"/>
          <w:sz w:val="24"/>
        </w:rPr>
        <w:t>, “Pre-Award/Post-Award On-Site Review</w:t>
      </w:r>
      <w:r w:rsidR="000239C2">
        <w:rPr>
          <w:rFonts w:asciiTheme="majorHAnsi" w:hAnsiTheme="majorHAnsi"/>
          <w:sz w:val="24"/>
        </w:rPr>
        <w:t>,</w:t>
      </w:r>
      <w:r>
        <w:rPr>
          <w:rFonts w:asciiTheme="majorHAnsi" w:hAnsiTheme="majorHAnsi"/>
          <w:sz w:val="24"/>
        </w:rPr>
        <w:t>”</w:t>
      </w:r>
      <w:r w:rsidR="00C140A6">
        <w:rPr>
          <w:rFonts w:asciiTheme="majorHAnsi" w:hAnsiTheme="majorHAnsi"/>
          <w:sz w:val="24"/>
        </w:rPr>
        <w:t xml:space="preserve"> will also be needed.</w:t>
      </w:r>
      <w:r>
        <w:rPr>
          <w:rFonts w:asciiTheme="majorHAnsi" w:hAnsiTheme="majorHAnsi"/>
          <w:sz w:val="24"/>
        </w:rPr>
        <w:t xml:space="preserve"> </w:t>
      </w:r>
      <w:r w:rsidR="00CC6AAF">
        <w:rPr>
          <w:rFonts w:asciiTheme="majorHAnsi" w:hAnsiTheme="majorHAnsi"/>
          <w:sz w:val="24"/>
        </w:rPr>
        <w:t>DLA</w:t>
      </w:r>
      <w:r>
        <w:rPr>
          <w:rFonts w:asciiTheme="majorHAnsi" w:hAnsiTheme="majorHAnsi"/>
          <w:sz w:val="24"/>
        </w:rPr>
        <w:t xml:space="preserve"> Form </w:t>
      </w:r>
      <w:r w:rsidR="00CC6AAF">
        <w:rPr>
          <w:rFonts w:asciiTheme="majorHAnsi" w:hAnsiTheme="majorHAnsi"/>
          <w:sz w:val="24"/>
        </w:rPr>
        <w:t>2537</w:t>
      </w:r>
      <w:r>
        <w:rPr>
          <w:rFonts w:asciiTheme="majorHAnsi" w:hAnsiTheme="majorHAnsi"/>
          <w:sz w:val="24"/>
        </w:rPr>
        <w:t xml:space="preserve"> allows DoD components to determine if the purchaser is capable of meeting environmental and hazardous material handling responsibilities, in compliance with C.F.R. Part 102 of Title 41. Compliance with this regulation must be ascertained before DoD components may make an award of haz</w:t>
      </w:r>
      <w:r w:rsidR="008F1A3B">
        <w:rPr>
          <w:rFonts w:asciiTheme="majorHAnsi" w:hAnsiTheme="majorHAnsi"/>
          <w:sz w:val="24"/>
        </w:rPr>
        <w:t>ardous and dangerous property.</w:t>
      </w:r>
      <w:r w:rsidR="00C140A6">
        <w:rPr>
          <w:rFonts w:asciiTheme="majorHAnsi" w:hAnsiTheme="majorHAnsi"/>
          <w:sz w:val="24"/>
        </w:rPr>
        <w:t xml:space="preserve"> Please note that the SF 114A was previously included in this ICR. However, it has been determined that the form is sponsored by GSA, and thus the DoD cannot be responsible for clearing it. DoD is exploring the option of working with GSA to make the SF 114A a Common Form, so that DoD’s use of the form can be accounted for.</w:t>
      </w:r>
    </w:p>
    <w:p w:rsidRPr="00B61E32" w:rsidR="00510F0C" w:rsidP="006E563D" w:rsidRDefault="00510F0C" w14:paraId="78DDCEBE" w14:textId="77777777">
      <w:pPr>
        <w:spacing w:after="0" w:line="240" w:lineRule="auto"/>
        <w:rPr>
          <w:rFonts w:asciiTheme="majorHAnsi" w:hAnsiTheme="majorHAnsi"/>
          <w:sz w:val="24"/>
        </w:rPr>
      </w:pPr>
    </w:p>
    <w:p w:rsidRPr="00B61E32" w:rsidR="005C7428" w:rsidP="006E563D" w:rsidRDefault="00510F0C" w14:paraId="70513B98" w14:textId="77777777">
      <w:pPr>
        <w:spacing w:after="0" w:line="240" w:lineRule="auto"/>
        <w:rPr>
          <w:rFonts w:asciiTheme="majorHAnsi" w:hAnsiTheme="majorHAnsi"/>
          <w:sz w:val="24"/>
        </w:rPr>
      </w:pPr>
      <w:r w:rsidRPr="00B61E32">
        <w:rPr>
          <w:rFonts w:asciiTheme="majorHAnsi" w:hAnsiTheme="majorHAnsi"/>
          <w:sz w:val="24"/>
        </w:rPr>
        <w:t>2.</w:t>
      </w:r>
      <w:r w:rsidRPr="00B61E32">
        <w:rPr>
          <w:rFonts w:asciiTheme="majorHAnsi" w:hAnsiTheme="majorHAnsi"/>
          <w:sz w:val="24"/>
        </w:rPr>
        <w:tab/>
      </w:r>
      <w:r w:rsidRPr="00B61E32" w:rsidR="005C7428">
        <w:rPr>
          <w:rFonts w:asciiTheme="majorHAnsi" w:hAnsiTheme="majorHAnsi"/>
          <w:sz w:val="24"/>
          <w:u w:val="single"/>
        </w:rPr>
        <w:t>Use of the Information</w:t>
      </w:r>
    </w:p>
    <w:p w:rsidR="005C7428" w:rsidP="00443DCC" w:rsidRDefault="008F1A3B" w14:paraId="776817B3" w14:textId="3E7E2B48">
      <w:pPr>
        <w:spacing w:after="0" w:line="240" w:lineRule="auto"/>
        <w:rPr>
          <w:rFonts w:asciiTheme="majorHAnsi" w:hAnsiTheme="majorHAnsi"/>
          <w:sz w:val="24"/>
        </w:rPr>
      </w:pPr>
      <w:r>
        <w:rPr>
          <w:rFonts w:asciiTheme="majorHAnsi" w:hAnsiTheme="majorHAnsi"/>
          <w:sz w:val="24"/>
        </w:rPr>
        <w:t xml:space="preserve">Information collected on </w:t>
      </w:r>
      <w:r w:rsidR="00CC6AAF">
        <w:rPr>
          <w:rFonts w:asciiTheme="majorHAnsi" w:hAnsiTheme="majorHAnsi"/>
          <w:sz w:val="24"/>
        </w:rPr>
        <w:t xml:space="preserve">DLA </w:t>
      </w:r>
      <w:r>
        <w:rPr>
          <w:rFonts w:asciiTheme="majorHAnsi" w:hAnsiTheme="majorHAnsi"/>
          <w:sz w:val="24"/>
        </w:rPr>
        <w:t xml:space="preserve">Forms </w:t>
      </w:r>
      <w:r w:rsidR="00CC6AAF">
        <w:rPr>
          <w:rFonts w:asciiTheme="majorHAnsi" w:hAnsiTheme="majorHAnsi"/>
          <w:sz w:val="24"/>
        </w:rPr>
        <w:t>2536</w:t>
      </w:r>
      <w:r>
        <w:rPr>
          <w:rFonts w:asciiTheme="majorHAnsi" w:hAnsiTheme="majorHAnsi"/>
          <w:sz w:val="24"/>
        </w:rPr>
        <w:t xml:space="preserve"> and </w:t>
      </w:r>
      <w:r w:rsidR="00CC6AAF">
        <w:rPr>
          <w:rFonts w:asciiTheme="majorHAnsi" w:hAnsiTheme="majorHAnsi"/>
          <w:sz w:val="24"/>
        </w:rPr>
        <w:t>2537</w:t>
      </w:r>
      <w:r>
        <w:rPr>
          <w:rFonts w:asciiTheme="majorHAnsi" w:hAnsiTheme="majorHAnsi"/>
          <w:sz w:val="24"/>
        </w:rPr>
        <w:t xml:space="preserve"> is used by the Defense Logistics Agency (DLA) Disposition Services, Defense Contract Management Agency (DCMA), and the military services for transfers of hazardous and dangerous property to parties outside of DoD control. The forms are available on the DLA website. All individuals or business attempting to purchase DoD property are provided </w:t>
      </w:r>
      <w:r w:rsidR="00CC6AAF">
        <w:rPr>
          <w:rFonts w:asciiTheme="majorHAnsi" w:hAnsiTheme="majorHAnsi"/>
          <w:sz w:val="24"/>
        </w:rPr>
        <w:t>DLA</w:t>
      </w:r>
      <w:r>
        <w:rPr>
          <w:rFonts w:asciiTheme="majorHAnsi" w:hAnsiTheme="majorHAnsi"/>
          <w:sz w:val="24"/>
        </w:rPr>
        <w:t xml:space="preserve"> Form </w:t>
      </w:r>
      <w:r w:rsidR="00CC6AAF">
        <w:rPr>
          <w:rFonts w:asciiTheme="majorHAnsi" w:hAnsiTheme="majorHAnsi"/>
          <w:sz w:val="24"/>
        </w:rPr>
        <w:t>2536</w:t>
      </w:r>
      <w:r>
        <w:rPr>
          <w:rFonts w:asciiTheme="majorHAnsi" w:hAnsiTheme="majorHAnsi"/>
          <w:sz w:val="24"/>
        </w:rPr>
        <w:t xml:space="preserve"> and SF-114A (usually via email, but in rare cases in hard copy). These forms serve as a bid for DoD property and are used to ensure the bidder’s eligibility to conduct business with the government. The site </w:t>
      </w:r>
      <w:r w:rsidR="00D337DE">
        <w:rPr>
          <w:rFonts w:asciiTheme="majorHAnsi" w:hAnsiTheme="majorHAnsi"/>
          <w:sz w:val="24"/>
        </w:rPr>
        <w:t>inspection</w:t>
      </w:r>
      <w:r>
        <w:rPr>
          <w:rFonts w:asciiTheme="majorHAnsi" w:hAnsiTheme="majorHAnsi"/>
          <w:sz w:val="24"/>
        </w:rPr>
        <w:t xml:space="preserve">, performed via </w:t>
      </w:r>
      <w:r w:rsidR="00CC6AAF">
        <w:rPr>
          <w:rFonts w:asciiTheme="majorHAnsi" w:hAnsiTheme="majorHAnsi"/>
          <w:sz w:val="24"/>
        </w:rPr>
        <w:t>DLA</w:t>
      </w:r>
      <w:r>
        <w:rPr>
          <w:rFonts w:asciiTheme="majorHAnsi" w:hAnsiTheme="majorHAnsi"/>
          <w:sz w:val="24"/>
        </w:rPr>
        <w:t xml:space="preserve"> Form </w:t>
      </w:r>
      <w:r w:rsidR="00CC6AAF">
        <w:rPr>
          <w:rFonts w:asciiTheme="majorHAnsi" w:hAnsiTheme="majorHAnsi"/>
          <w:sz w:val="24"/>
        </w:rPr>
        <w:t>2537</w:t>
      </w:r>
      <w:r>
        <w:rPr>
          <w:rFonts w:asciiTheme="majorHAnsi" w:hAnsiTheme="majorHAnsi"/>
          <w:sz w:val="24"/>
        </w:rPr>
        <w:t xml:space="preserve">, is for the purpose of physically assessing the purchaser’s destination facilities and the operation thereof, including competency regarding the management of hazardous property, capacity, storage, processing, use, and transportation. When forms are received back from the respondents or the DoD representative performing the site survey (usually via email, but in rare cases in hard </w:t>
      </w:r>
      <w:r>
        <w:rPr>
          <w:rFonts w:asciiTheme="majorHAnsi" w:hAnsiTheme="majorHAnsi"/>
          <w:sz w:val="24"/>
        </w:rPr>
        <w:lastRenderedPageBreak/>
        <w:t xml:space="preserve">copy), they are maintained in hard copy at the DLA site from which the property is being sold. </w:t>
      </w:r>
    </w:p>
    <w:p w:rsidRPr="008F1A3B" w:rsidR="008F1A3B" w:rsidP="006E563D" w:rsidRDefault="008F1A3B" w14:paraId="6F621401" w14:textId="77777777">
      <w:pPr>
        <w:spacing w:after="0" w:line="240" w:lineRule="auto"/>
        <w:rPr>
          <w:rFonts w:asciiTheme="majorHAnsi" w:hAnsiTheme="majorHAnsi"/>
          <w:sz w:val="24"/>
        </w:rPr>
      </w:pPr>
    </w:p>
    <w:p w:rsidRPr="00B61E32" w:rsidR="005C7428" w:rsidP="006E563D" w:rsidRDefault="005C7428" w14:paraId="20A64C72" w14:textId="77777777">
      <w:pPr>
        <w:spacing w:after="0" w:line="240" w:lineRule="auto"/>
        <w:rPr>
          <w:rFonts w:asciiTheme="majorHAnsi" w:hAnsiTheme="majorHAnsi"/>
          <w:sz w:val="24"/>
          <w:u w:val="single"/>
        </w:rPr>
      </w:pPr>
      <w:r w:rsidRPr="00B61E32">
        <w:rPr>
          <w:rFonts w:asciiTheme="majorHAnsi" w:hAnsiTheme="majorHAnsi"/>
          <w:sz w:val="24"/>
        </w:rPr>
        <w:t xml:space="preserve">3. </w:t>
      </w:r>
      <w:r w:rsidRPr="00B61E32">
        <w:rPr>
          <w:rFonts w:asciiTheme="majorHAnsi" w:hAnsiTheme="majorHAnsi"/>
          <w:sz w:val="24"/>
        </w:rPr>
        <w:tab/>
      </w:r>
      <w:r w:rsidRPr="00B61E32">
        <w:rPr>
          <w:rFonts w:asciiTheme="majorHAnsi" w:hAnsiTheme="majorHAnsi"/>
          <w:sz w:val="24"/>
          <w:u w:val="single"/>
        </w:rPr>
        <w:t>Use of Information Technology</w:t>
      </w:r>
    </w:p>
    <w:p w:rsidRPr="00B61E32" w:rsidR="00B55E9F" w:rsidP="006E563D" w:rsidRDefault="008F1A3B" w14:paraId="26CF826A" w14:textId="77777777">
      <w:pPr>
        <w:spacing w:after="0" w:line="240" w:lineRule="auto"/>
        <w:rPr>
          <w:rFonts w:asciiTheme="majorHAnsi" w:hAnsiTheme="majorHAnsi"/>
          <w:i/>
          <w:sz w:val="24"/>
        </w:rPr>
      </w:pPr>
      <w:r>
        <w:rPr>
          <w:rFonts w:asciiTheme="majorHAnsi" w:hAnsiTheme="majorHAnsi"/>
          <w:sz w:val="24"/>
        </w:rPr>
        <w:t>DLA receives approximately 90% of instruments back from respondents electronically via email. In rare cases, certain individuals or firms are unable to access the Internet; these respondents have the option to provide the form in person or via mail in hard copy format.</w:t>
      </w:r>
    </w:p>
    <w:p w:rsidRPr="00B61E32" w:rsidR="008635C4" w:rsidP="006E563D" w:rsidRDefault="005C7428" w14:paraId="01CADD8D" w14:textId="77777777">
      <w:pPr>
        <w:spacing w:after="0" w:line="240" w:lineRule="auto"/>
        <w:rPr>
          <w:rFonts w:asciiTheme="majorHAnsi" w:hAnsiTheme="majorHAnsi"/>
          <w:i/>
          <w:sz w:val="24"/>
        </w:rPr>
      </w:pPr>
      <w:r w:rsidRPr="00B61E32">
        <w:rPr>
          <w:rFonts w:asciiTheme="majorHAnsi" w:hAnsiTheme="majorHAnsi"/>
          <w:i/>
          <w:sz w:val="24"/>
        </w:rPr>
        <w:t xml:space="preserve"> </w:t>
      </w:r>
    </w:p>
    <w:p w:rsidRPr="00B61E32" w:rsidR="008635C4" w:rsidP="006E563D" w:rsidRDefault="008635C4" w14:paraId="5EA210CF" w14:textId="77777777">
      <w:pPr>
        <w:spacing w:after="0" w:line="240" w:lineRule="auto"/>
        <w:rPr>
          <w:rFonts w:asciiTheme="majorHAnsi" w:hAnsiTheme="majorHAnsi"/>
          <w:sz w:val="24"/>
          <w:u w:val="single"/>
        </w:rPr>
      </w:pPr>
      <w:r w:rsidRPr="00B61E32">
        <w:rPr>
          <w:rFonts w:asciiTheme="majorHAnsi" w:hAnsiTheme="majorHAnsi"/>
          <w:sz w:val="24"/>
        </w:rPr>
        <w:t xml:space="preserve">4. </w:t>
      </w:r>
      <w:r w:rsidRPr="00B61E32">
        <w:rPr>
          <w:rFonts w:asciiTheme="majorHAnsi" w:hAnsiTheme="majorHAnsi"/>
          <w:sz w:val="24"/>
        </w:rPr>
        <w:tab/>
      </w:r>
      <w:r w:rsidRPr="00B61E32">
        <w:rPr>
          <w:rFonts w:asciiTheme="majorHAnsi" w:hAnsiTheme="majorHAnsi"/>
          <w:sz w:val="24"/>
          <w:u w:val="single"/>
        </w:rPr>
        <w:t>Non-duplication</w:t>
      </w:r>
    </w:p>
    <w:p w:rsidRPr="00B61E32" w:rsidR="00CA15B1" w:rsidP="006E563D" w:rsidRDefault="008635C4" w14:paraId="0A6BC3F3" w14:textId="77777777">
      <w:pPr>
        <w:spacing w:after="0" w:line="240" w:lineRule="auto"/>
        <w:rPr>
          <w:rFonts w:asciiTheme="majorHAnsi" w:hAnsiTheme="majorHAnsi"/>
          <w:i/>
          <w:sz w:val="24"/>
        </w:rPr>
      </w:pPr>
      <w:r w:rsidRPr="00B61E32">
        <w:rPr>
          <w:rFonts w:asciiTheme="majorHAnsi" w:hAnsiTheme="majorHAnsi"/>
          <w:sz w:val="24"/>
        </w:rPr>
        <w:t xml:space="preserve">The information obtained through this collection is unique and </w:t>
      </w:r>
      <w:r w:rsidRPr="00B61E32" w:rsidR="00CA15B1">
        <w:rPr>
          <w:rFonts w:asciiTheme="majorHAnsi" w:hAnsiTheme="majorHAnsi"/>
          <w:sz w:val="24"/>
        </w:rPr>
        <w:t xml:space="preserve">is </w:t>
      </w:r>
      <w:r w:rsidRPr="00B61E32">
        <w:rPr>
          <w:rFonts w:asciiTheme="majorHAnsi" w:hAnsiTheme="majorHAnsi"/>
          <w:sz w:val="24"/>
        </w:rPr>
        <w:t xml:space="preserve">not already available for use or adaptation from another cleared source. </w:t>
      </w:r>
    </w:p>
    <w:p w:rsidRPr="00B61E32" w:rsidR="00CA15B1" w:rsidP="006E563D" w:rsidRDefault="00CA15B1" w14:paraId="6348F739" w14:textId="77777777">
      <w:pPr>
        <w:spacing w:after="0" w:line="240" w:lineRule="auto"/>
        <w:rPr>
          <w:rFonts w:asciiTheme="majorHAnsi" w:hAnsiTheme="majorHAnsi"/>
          <w:i/>
          <w:sz w:val="24"/>
        </w:rPr>
      </w:pPr>
    </w:p>
    <w:p w:rsidRPr="00B61E32" w:rsidR="00CA15B1" w:rsidP="006E563D" w:rsidRDefault="00CA15B1" w14:paraId="01413D86" w14:textId="77777777">
      <w:pPr>
        <w:spacing w:after="0" w:line="240" w:lineRule="auto"/>
        <w:rPr>
          <w:rFonts w:asciiTheme="majorHAnsi" w:hAnsiTheme="majorHAnsi"/>
          <w:sz w:val="24"/>
        </w:rPr>
      </w:pPr>
      <w:r w:rsidRPr="00B61E32">
        <w:rPr>
          <w:rFonts w:asciiTheme="majorHAnsi" w:hAnsiTheme="majorHAnsi"/>
          <w:sz w:val="24"/>
        </w:rPr>
        <w:t xml:space="preserve">5. </w:t>
      </w:r>
      <w:r w:rsidRPr="00B61E32">
        <w:rPr>
          <w:rFonts w:asciiTheme="majorHAnsi" w:hAnsiTheme="majorHAnsi"/>
          <w:sz w:val="24"/>
        </w:rPr>
        <w:tab/>
      </w:r>
      <w:r w:rsidRPr="00B61E32">
        <w:rPr>
          <w:rFonts w:asciiTheme="majorHAnsi" w:hAnsiTheme="majorHAnsi"/>
          <w:sz w:val="24"/>
          <w:u w:val="single"/>
        </w:rPr>
        <w:t>Burden on Small Businesses</w:t>
      </w:r>
      <w:r w:rsidRPr="00B61E32">
        <w:rPr>
          <w:rFonts w:asciiTheme="majorHAnsi" w:hAnsiTheme="majorHAnsi"/>
          <w:sz w:val="24"/>
        </w:rPr>
        <w:t xml:space="preserve"> </w:t>
      </w:r>
    </w:p>
    <w:p w:rsidRPr="00B61E32" w:rsidR="002567F9" w:rsidP="006E563D" w:rsidRDefault="002567F9" w14:paraId="3EE1DBCD" w14:textId="77777777">
      <w:pPr>
        <w:spacing w:after="0" w:line="240" w:lineRule="auto"/>
        <w:rPr>
          <w:rFonts w:asciiTheme="majorHAnsi" w:hAnsiTheme="majorHAnsi"/>
          <w:i/>
          <w:sz w:val="24"/>
        </w:rPr>
      </w:pPr>
      <w:r w:rsidRPr="00B61E32">
        <w:rPr>
          <w:rFonts w:asciiTheme="majorHAnsi" w:hAnsiTheme="majorHAnsi"/>
          <w:sz w:val="24"/>
        </w:rPr>
        <w:t>This information collection does not impose a significant economic impact on a substantial number of small businesses or entities.</w:t>
      </w:r>
      <w:r w:rsidRPr="00B61E32">
        <w:rPr>
          <w:rFonts w:asciiTheme="majorHAnsi" w:hAnsiTheme="majorHAnsi"/>
          <w:i/>
          <w:sz w:val="24"/>
        </w:rPr>
        <w:t xml:space="preserve"> </w:t>
      </w:r>
    </w:p>
    <w:p w:rsidRPr="00B61E32" w:rsidR="002567F9" w:rsidP="006E563D" w:rsidRDefault="002567F9" w14:paraId="79BA220F" w14:textId="77777777">
      <w:pPr>
        <w:spacing w:after="0" w:line="240" w:lineRule="auto"/>
        <w:rPr>
          <w:rFonts w:asciiTheme="majorHAnsi" w:hAnsiTheme="majorHAnsi"/>
          <w:i/>
          <w:sz w:val="24"/>
        </w:rPr>
      </w:pPr>
    </w:p>
    <w:p w:rsidRPr="00B61E32" w:rsidR="002567F9" w:rsidP="006E563D" w:rsidRDefault="002567F9" w14:paraId="74B995E7" w14:textId="77777777">
      <w:pPr>
        <w:spacing w:after="0" w:line="240" w:lineRule="auto"/>
        <w:rPr>
          <w:rFonts w:asciiTheme="majorHAnsi" w:hAnsiTheme="majorHAnsi"/>
          <w:sz w:val="24"/>
          <w:u w:val="single"/>
        </w:rPr>
      </w:pPr>
      <w:r w:rsidRPr="00B61E32">
        <w:rPr>
          <w:rFonts w:asciiTheme="majorHAnsi" w:hAnsiTheme="majorHAnsi"/>
          <w:sz w:val="24"/>
        </w:rPr>
        <w:t>6.</w:t>
      </w:r>
      <w:r w:rsidRPr="00B61E32">
        <w:rPr>
          <w:rFonts w:asciiTheme="majorHAnsi" w:hAnsiTheme="majorHAnsi"/>
          <w:sz w:val="24"/>
        </w:rPr>
        <w:tab/>
        <w:t xml:space="preserve"> </w:t>
      </w:r>
      <w:r w:rsidRPr="00B61E32">
        <w:rPr>
          <w:rFonts w:asciiTheme="majorHAnsi" w:hAnsiTheme="majorHAnsi"/>
          <w:sz w:val="24"/>
          <w:u w:val="single"/>
        </w:rPr>
        <w:t>Less Frequent Collection</w:t>
      </w:r>
    </w:p>
    <w:p w:rsidRPr="00E40A08" w:rsidR="00F86C35" w:rsidP="006E563D" w:rsidRDefault="00E40A08" w14:paraId="0EB8B3E2" w14:textId="77777777">
      <w:pPr>
        <w:spacing w:after="0" w:line="240" w:lineRule="auto"/>
        <w:rPr>
          <w:rFonts w:asciiTheme="majorHAnsi" w:hAnsiTheme="majorHAnsi"/>
          <w:sz w:val="24"/>
        </w:rPr>
      </w:pPr>
      <w:r>
        <w:rPr>
          <w:rFonts w:asciiTheme="majorHAnsi" w:hAnsiTheme="majorHAnsi"/>
          <w:sz w:val="24"/>
        </w:rPr>
        <w:t xml:space="preserve">This collection of information is provided by respondents on an as-needed basis to facilitate appropriate clearance checks. Release of DoD property without these clearance checks poses a risk to national security, as individuals and countries whose interests counter those of the United States target property for military utility and value. These concerns were established as a result of both Congressional hearings and numerous investigations and seizures conducted by the U.S. Customs Service, Federal Bureau of Investigation, Defense Criminal Investigative Service, and U.S. Attorney General task forces. These forms address Congressional, General Accounting Office, and DoD Inspector General findings. </w:t>
      </w:r>
    </w:p>
    <w:p w:rsidRPr="00B61E32" w:rsidR="00F86C35" w:rsidP="006E563D" w:rsidRDefault="00F86C35" w14:paraId="5ED9AD68" w14:textId="77777777">
      <w:pPr>
        <w:spacing w:after="0" w:line="240" w:lineRule="auto"/>
        <w:rPr>
          <w:rFonts w:asciiTheme="majorHAnsi" w:hAnsiTheme="majorHAnsi"/>
          <w:i/>
          <w:sz w:val="24"/>
        </w:rPr>
      </w:pPr>
    </w:p>
    <w:p w:rsidR="00E40A08" w:rsidP="00E40A08" w:rsidRDefault="00F86C35" w14:paraId="5FDE537C" w14:textId="77777777">
      <w:pPr>
        <w:spacing w:after="0" w:line="240" w:lineRule="auto"/>
        <w:rPr>
          <w:rFonts w:asciiTheme="majorHAnsi" w:hAnsiTheme="majorHAnsi"/>
          <w:sz w:val="24"/>
          <w:u w:val="single"/>
        </w:rPr>
      </w:pPr>
      <w:r w:rsidRPr="00443DCC">
        <w:rPr>
          <w:rFonts w:asciiTheme="majorHAnsi" w:hAnsiTheme="majorHAnsi"/>
          <w:sz w:val="24"/>
        </w:rPr>
        <w:t>7.</w:t>
      </w:r>
      <w:r w:rsidRPr="00B61E32">
        <w:rPr>
          <w:rFonts w:asciiTheme="majorHAnsi" w:hAnsiTheme="majorHAnsi"/>
          <w:i/>
          <w:sz w:val="24"/>
        </w:rPr>
        <w:t xml:space="preserve"> </w:t>
      </w:r>
      <w:r w:rsidRPr="00B61E32">
        <w:rPr>
          <w:rFonts w:asciiTheme="majorHAnsi" w:hAnsiTheme="majorHAnsi"/>
          <w:i/>
          <w:sz w:val="24"/>
        </w:rPr>
        <w:tab/>
      </w:r>
      <w:r w:rsidRPr="00B61E32">
        <w:rPr>
          <w:rFonts w:asciiTheme="majorHAnsi" w:hAnsiTheme="majorHAnsi"/>
          <w:sz w:val="24"/>
          <w:u w:val="single"/>
        </w:rPr>
        <w:t>Paperwork Reduction Act Guidelines</w:t>
      </w:r>
    </w:p>
    <w:p w:rsidRPr="00CC6AAF" w:rsidR="00200261" w:rsidP="00E40A08" w:rsidRDefault="00200261" w14:paraId="6F359AAE" w14:textId="77777777">
      <w:pPr>
        <w:spacing w:after="0" w:line="240" w:lineRule="auto"/>
        <w:rPr>
          <w:rFonts w:asciiTheme="majorHAnsi" w:hAnsiTheme="majorHAnsi"/>
          <w:sz w:val="24"/>
          <w:szCs w:val="24"/>
          <w:u w:val="single"/>
        </w:rPr>
      </w:pPr>
      <w:r w:rsidRPr="00D337DE">
        <w:rPr>
          <w:rFonts w:asciiTheme="majorHAnsi" w:hAnsiTheme="majorHAnsi"/>
          <w:sz w:val="24"/>
          <w:szCs w:val="24"/>
        </w:rPr>
        <w:t>This collection of information does not require collection to be conducted in a manner inconsistent with the guidelines delineated in 5 CFR 1320.5(d)(2).</w:t>
      </w:r>
    </w:p>
    <w:p w:rsidRPr="00B61E32" w:rsidR="00200261" w:rsidP="00200261" w:rsidRDefault="00200261" w14:paraId="767BEEDB" w14:textId="77777777">
      <w:pPr>
        <w:pStyle w:val="NormalWeb"/>
        <w:spacing w:line="288" w:lineRule="atLeast"/>
        <w:rPr>
          <w:rFonts w:asciiTheme="majorHAnsi" w:hAnsiTheme="majorHAnsi" w:eastAsiaTheme="minorHAnsi" w:cstheme="minorBidi"/>
          <w:szCs w:val="22"/>
          <w:u w:val="single"/>
        </w:rPr>
      </w:pPr>
      <w:r w:rsidRPr="00B61E32">
        <w:rPr>
          <w:rFonts w:asciiTheme="majorHAnsi" w:hAnsiTheme="majorHAnsi" w:eastAsiaTheme="minorHAnsi" w:cstheme="minorBidi"/>
          <w:szCs w:val="22"/>
        </w:rPr>
        <w:t xml:space="preserve">8. </w:t>
      </w:r>
      <w:r w:rsidRPr="00B61E32">
        <w:rPr>
          <w:rFonts w:asciiTheme="majorHAnsi" w:hAnsiTheme="majorHAnsi" w:eastAsiaTheme="minorHAnsi" w:cstheme="minorBidi"/>
          <w:szCs w:val="22"/>
        </w:rPr>
        <w:tab/>
      </w:r>
      <w:r w:rsidRPr="00B61E32">
        <w:rPr>
          <w:rFonts w:asciiTheme="majorHAnsi" w:hAnsiTheme="majorHAnsi" w:eastAsiaTheme="minorHAnsi" w:cstheme="minorBidi"/>
          <w:szCs w:val="22"/>
          <w:u w:val="single"/>
        </w:rPr>
        <w:t>Consultation and Public Comments</w:t>
      </w:r>
    </w:p>
    <w:p w:rsidRPr="00B61E32" w:rsidR="00200261" w:rsidP="00200261" w:rsidRDefault="00200261" w14:paraId="0B874C43" w14:textId="4D072A02">
      <w:pPr>
        <w:pStyle w:val="NormalWeb"/>
        <w:spacing w:line="288" w:lineRule="atLeast"/>
        <w:rPr>
          <w:rFonts w:asciiTheme="majorHAnsi" w:hAnsiTheme="majorHAnsi" w:eastAsiaTheme="minorHAnsi" w:cstheme="minorBidi"/>
          <w:szCs w:val="22"/>
        </w:rPr>
      </w:pPr>
      <w:r w:rsidRPr="00B61E32">
        <w:rPr>
          <w:rFonts w:asciiTheme="majorHAnsi" w:hAnsiTheme="majorHAnsi" w:eastAsiaTheme="minorHAnsi" w:cstheme="minorBidi"/>
          <w:szCs w:val="22"/>
        </w:rPr>
        <w:t>Part A: PUBLIC NOTICE</w:t>
      </w:r>
      <w:r w:rsidR="00C77F09">
        <w:rPr>
          <w:rFonts w:asciiTheme="majorHAnsi" w:hAnsiTheme="majorHAnsi" w:eastAsiaTheme="minorHAnsi" w:cstheme="minorBidi"/>
          <w:szCs w:val="22"/>
        </w:rPr>
        <w:t>S</w:t>
      </w:r>
    </w:p>
    <w:p w:rsidRPr="00C77F09" w:rsidR="00200261" w:rsidP="00200261" w:rsidRDefault="00200261" w14:paraId="60854DD3" w14:textId="4B7DB0FC">
      <w:pPr>
        <w:pStyle w:val="NormalWeb"/>
        <w:spacing w:line="288" w:lineRule="atLeast"/>
        <w:rPr>
          <w:rFonts w:asciiTheme="majorHAnsi" w:hAnsiTheme="majorHAnsi" w:eastAsiaTheme="minorHAnsi" w:cstheme="minorBidi"/>
          <w:szCs w:val="22"/>
        </w:rPr>
      </w:pPr>
      <w:r w:rsidRPr="00C77F09">
        <w:rPr>
          <w:rFonts w:asciiTheme="majorHAnsi" w:hAnsiTheme="majorHAnsi" w:eastAsiaTheme="minorHAnsi" w:cstheme="minorBidi"/>
          <w:szCs w:val="22"/>
        </w:rPr>
        <w:t xml:space="preserve">A 60-Day Federal Register Notice for the collection published on </w:t>
      </w:r>
      <w:r w:rsidR="00443DCC">
        <w:rPr>
          <w:rFonts w:asciiTheme="majorHAnsi" w:hAnsiTheme="majorHAnsi" w:eastAsiaTheme="minorHAnsi" w:cstheme="minorBidi"/>
          <w:szCs w:val="22"/>
        </w:rPr>
        <w:t>Wednesday, August 25</w:t>
      </w:r>
      <w:r w:rsidR="00C77F09">
        <w:rPr>
          <w:rFonts w:asciiTheme="majorHAnsi" w:hAnsiTheme="majorHAnsi" w:eastAsiaTheme="minorHAnsi" w:cstheme="minorBidi"/>
          <w:szCs w:val="22"/>
        </w:rPr>
        <w:t>, 20</w:t>
      </w:r>
      <w:r w:rsidR="00443DCC">
        <w:rPr>
          <w:rFonts w:asciiTheme="majorHAnsi" w:hAnsiTheme="majorHAnsi" w:eastAsiaTheme="minorHAnsi" w:cstheme="minorBidi"/>
          <w:szCs w:val="22"/>
        </w:rPr>
        <w:t>21</w:t>
      </w:r>
      <w:r w:rsidRPr="00C77F09">
        <w:rPr>
          <w:rFonts w:asciiTheme="majorHAnsi" w:hAnsiTheme="majorHAnsi" w:eastAsiaTheme="minorHAnsi" w:cstheme="minorBidi"/>
          <w:szCs w:val="22"/>
        </w:rPr>
        <w:t xml:space="preserve">.  The 60-Day FRN citation is </w:t>
      </w:r>
      <w:r w:rsidR="00C77F09">
        <w:rPr>
          <w:rFonts w:asciiTheme="majorHAnsi" w:hAnsiTheme="majorHAnsi" w:eastAsiaTheme="minorHAnsi" w:cstheme="minorBidi"/>
          <w:szCs w:val="22"/>
        </w:rPr>
        <w:t>8</w:t>
      </w:r>
      <w:r w:rsidR="00443DCC">
        <w:rPr>
          <w:rFonts w:asciiTheme="majorHAnsi" w:hAnsiTheme="majorHAnsi" w:eastAsiaTheme="minorHAnsi" w:cstheme="minorBidi"/>
          <w:szCs w:val="22"/>
        </w:rPr>
        <w:t>6</w:t>
      </w:r>
      <w:r w:rsidR="00C77F09">
        <w:rPr>
          <w:rFonts w:asciiTheme="majorHAnsi" w:hAnsiTheme="majorHAnsi" w:eastAsiaTheme="minorHAnsi" w:cstheme="minorBidi"/>
          <w:szCs w:val="22"/>
        </w:rPr>
        <w:t xml:space="preserve"> FRN </w:t>
      </w:r>
      <w:r w:rsidR="00443DCC">
        <w:rPr>
          <w:rFonts w:asciiTheme="majorHAnsi" w:hAnsiTheme="majorHAnsi" w:eastAsiaTheme="minorHAnsi" w:cstheme="minorBidi"/>
          <w:szCs w:val="22"/>
        </w:rPr>
        <w:t>47480</w:t>
      </w:r>
      <w:r w:rsidRPr="00C77F09">
        <w:rPr>
          <w:rFonts w:asciiTheme="majorHAnsi" w:hAnsiTheme="majorHAnsi" w:eastAsiaTheme="minorHAnsi" w:cstheme="minorBidi"/>
          <w:szCs w:val="22"/>
        </w:rPr>
        <w:t xml:space="preserve"> </w:t>
      </w:r>
    </w:p>
    <w:p w:rsidRPr="00C77F09" w:rsidR="00200261" w:rsidP="00200261" w:rsidRDefault="00200261" w14:paraId="75078D49" w14:textId="21336DC7">
      <w:pPr>
        <w:pStyle w:val="NormalWeb"/>
        <w:spacing w:line="288" w:lineRule="atLeast"/>
        <w:rPr>
          <w:rFonts w:asciiTheme="majorHAnsi" w:hAnsiTheme="majorHAnsi" w:eastAsiaTheme="minorHAnsi" w:cstheme="minorBidi"/>
          <w:szCs w:val="22"/>
        </w:rPr>
      </w:pPr>
      <w:r w:rsidRPr="00C77F09">
        <w:rPr>
          <w:rFonts w:asciiTheme="majorHAnsi" w:hAnsiTheme="majorHAnsi" w:eastAsiaTheme="minorHAnsi" w:cstheme="minorBidi"/>
          <w:szCs w:val="22"/>
        </w:rPr>
        <w:t xml:space="preserve">No comments were received during the 60-Day Comment Period. </w:t>
      </w:r>
    </w:p>
    <w:p w:rsidRPr="00E40A08" w:rsidR="00C77F09" w:rsidP="00C77F09" w:rsidRDefault="00443DCC" w14:paraId="4263112B" w14:textId="2329AA88">
      <w:pPr>
        <w:pStyle w:val="NormalWeb"/>
        <w:spacing w:line="288" w:lineRule="atLeast"/>
        <w:rPr>
          <w:rFonts w:asciiTheme="majorHAnsi" w:hAnsiTheme="majorHAnsi" w:eastAsiaTheme="minorHAnsi" w:cstheme="minorBidi"/>
          <w:szCs w:val="22"/>
          <w:highlight w:val="yellow"/>
        </w:rPr>
      </w:pPr>
      <w:r w:rsidRPr="00443DCC">
        <w:rPr>
          <w:rFonts w:asciiTheme="majorHAnsi" w:hAnsiTheme="majorHAnsi" w:eastAsiaTheme="minorHAnsi" w:cstheme="minorBidi"/>
          <w:szCs w:val="22"/>
        </w:rPr>
        <w:t xml:space="preserve">A 30-Day Federal Register Notice for the collection published on </w:t>
      </w:r>
      <w:r w:rsidR="000239C2">
        <w:rPr>
          <w:rFonts w:asciiTheme="majorHAnsi" w:hAnsiTheme="majorHAnsi" w:eastAsiaTheme="minorHAnsi" w:cstheme="minorBidi"/>
          <w:szCs w:val="22"/>
        </w:rPr>
        <w:t>Monday, January 24, 2022</w:t>
      </w:r>
      <w:r w:rsidRPr="00443DCC">
        <w:rPr>
          <w:rFonts w:asciiTheme="majorHAnsi" w:hAnsiTheme="majorHAnsi" w:eastAsiaTheme="minorHAnsi" w:cstheme="minorBidi"/>
          <w:szCs w:val="22"/>
        </w:rPr>
        <w:t xml:space="preserve">.  The 30-Day FRN citation is </w:t>
      </w:r>
      <w:r w:rsidR="00A17C06">
        <w:rPr>
          <w:rFonts w:asciiTheme="majorHAnsi" w:hAnsiTheme="majorHAnsi" w:eastAsiaTheme="minorHAnsi" w:cstheme="minorBidi"/>
          <w:szCs w:val="22"/>
        </w:rPr>
        <w:t>87 FR 3513</w:t>
      </w:r>
      <w:bookmarkStart w:name="_GoBack" w:id="0"/>
      <w:bookmarkEnd w:id="0"/>
      <w:r w:rsidRPr="00443DCC">
        <w:rPr>
          <w:rFonts w:asciiTheme="majorHAnsi" w:hAnsiTheme="majorHAnsi" w:eastAsiaTheme="minorHAnsi" w:cstheme="minorBidi"/>
          <w:szCs w:val="22"/>
        </w:rPr>
        <w:t>.</w:t>
      </w:r>
      <w:r w:rsidRPr="00E40A08" w:rsidR="00C77F09">
        <w:rPr>
          <w:rFonts w:asciiTheme="majorHAnsi" w:hAnsiTheme="majorHAnsi" w:eastAsiaTheme="minorHAnsi" w:cstheme="minorBidi"/>
          <w:szCs w:val="22"/>
          <w:highlight w:val="yellow"/>
        </w:rPr>
        <w:t xml:space="preserve"> </w:t>
      </w:r>
    </w:p>
    <w:p w:rsidR="00443DCC" w:rsidP="00200261" w:rsidRDefault="00200261" w14:paraId="3F3772C5" w14:textId="5D28FD4D">
      <w:pPr>
        <w:pStyle w:val="NormalWeb"/>
        <w:spacing w:line="288" w:lineRule="atLeast"/>
        <w:rPr>
          <w:rFonts w:asciiTheme="majorHAnsi" w:hAnsiTheme="majorHAnsi" w:eastAsiaTheme="minorHAnsi" w:cstheme="minorBidi"/>
          <w:szCs w:val="22"/>
        </w:rPr>
      </w:pPr>
      <w:r w:rsidRPr="00B61E32">
        <w:rPr>
          <w:rFonts w:asciiTheme="majorHAnsi" w:hAnsiTheme="majorHAnsi" w:eastAsiaTheme="minorHAnsi" w:cstheme="minorBidi"/>
          <w:szCs w:val="22"/>
        </w:rPr>
        <w:t>Part B: CONSULTATION</w:t>
      </w:r>
    </w:p>
    <w:p w:rsidRPr="00B61E32" w:rsidR="00571698" w:rsidP="00B55E9F" w:rsidRDefault="00571698" w14:paraId="2A71FE29" w14:textId="77777777">
      <w:pPr>
        <w:pStyle w:val="NormalWeb"/>
        <w:spacing w:line="288" w:lineRule="atLeast"/>
        <w:rPr>
          <w:rFonts w:asciiTheme="majorHAnsi" w:hAnsiTheme="majorHAnsi"/>
          <w:i/>
        </w:rPr>
      </w:pPr>
      <w:r w:rsidRPr="00B61E32">
        <w:rPr>
          <w:rFonts w:asciiTheme="majorHAnsi" w:hAnsiTheme="majorHAnsi" w:eastAsiaTheme="minorHAnsi" w:cstheme="minorBidi"/>
          <w:szCs w:val="22"/>
        </w:rPr>
        <w:lastRenderedPageBreak/>
        <w:t xml:space="preserve">No additional consultation apart from soliciting public comments through the 60-Day Federal Register Notice was conducted for this submission. </w:t>
      </w:r>
    </w:p>
    <w:p w:rsidRPr="00B61E32" w:rsidR="00571698" w:rsidP="006E563D" w:rsidRDefault="006A13FA" w14:paraId="7230305A" w14:textId="77777777">
      <w:pPr>
        <w:spacing w:after="0" w:line="240" w:lineRule="auto"/>
        <w:rPr>
          <w:rFonts w:asciiTheme="majorHAnsi" w:hAnsiTheme="majorHAnsi"/>
          <w:sz w:val="24"/>
          <w:u w:val="single"/>
        </w:rPr>
      </w:pPr>
      <w:r w:rsidRPr="00B61E32">
        <w:rPr>
          <w:rFonts w:asciiTheme="majorHAnsi" w:hAnsiTheme="majorHAnsi"/>
          <w:sz w:val="24"/>
        </w:rPr>
        <w:t xml:space="preserve">9. </w:t>
      </w:r>
      <w:r w:rsidRPr="00B61E32">
        <w:rPr>
          <w:rFonts w:asciiTheme="majorHAnsi" w:hAnsiTheme="majorHAnsi"/>
          <w:sz w:val="24"/>
        </w:rPr>
        <w:tab/>
      </w:r>
      <w:r w:rsidRPr="00B61E32">
        <w:rPr>
          <w:rFonts w:asciiTheme="majorHAnsi" w:hAnsiTheme="majorHAnsi"/>
          <w:sz w:val="24"/>
          <w:u w:val="single"/>
        </w:rPr>
        <w:t>Gifts or Payment</w:t>
      </w:r>
    </w:p>
    <w:p w:rsidRPr="00B61E32" w:rsidR="006A13FA" w:rsidP="006A13FA" w:rsidRDefault="006A13FA" w14:paraId="3DBBD525" w14:textId="77777777">
      <w:pPr>
        <w:spacing w:after="0" w:line="240" w:lineRule="auto"/>
        <w:rPr>
          <w:rFonts w:asciiTheme="majorHAnsi" w:hAnsiTheme="majorHAnsi"/>
          <w:i/>
          <w:sz w:val="24"/>
        </w:rPr>
      </w:pPr>
      <w:r w:rsidRPr="00B61E32">
        <w:rPr>
          <w:rFonts w:asciiTheme="majorHAnsi" w:hAnsiTheme="majorHAnsi"/>
          <w:sz w:val="24"/>
        </w:rPr>
        <w:t>No payments or gifts are being offered to respondents as an incentive to participate in the collection.</w:t>
      </w:r>
      <w:r w:rsidRPr="00B61E32">
        <w:rPr>
          <w:rFonts w:asciiTheme="majorHAnsi" w:hAnsiTheme="majorHAnsi"/>
          <w:i/>
          <w:sz w:val="24"/>
        </w:rPr>
        <w:t xml:space="preserve"> </w:t>
      </w:r>
    </w:p>
    <w:p w:rsidRPr="00B61E32" w:rsidR="006A13FA" w:rsidP="006A13FA" w:rsidRDefault="006A13FA" w14:paraId="69ECCE5F" w14:textId="77777777">
      <w:pPr>
        <w:spacing w:after="0" w:line="240" w:lineRule="auto"/>
        <w:rPr>
          <w:rFonts w:asciiTheme="majorHAnsi" w:hAnsiTheme="majorHAnsi"/>
          <w:i/>
          <w:sz w:val="24"/>
        </w:rPr>
      </w:pPr>
    </w:p>
    <w:p w:rsidRPr="00EB011C" w:rsidR="00F97482" w:rsidP="006A13FA" w:rsidRDefault="00F97482" w14:paraId="3CB5FBDD" w14:textId="77777777">
      <w:pPr>
        <w:spacing w:after="0" w:line="240" w:lineRule="auto"/>
        <w:rPr>
          <w:rFonts w:asciiTheme="majorHAnsi" w:hAnsiTheme="majorHAnsi"/>
          <w:sz w:val="24"/>
          <w:u w:val="single"/>
        </w:rPr>
      </w:pPr>
      <w:r w:rsidRPr="00EB011C">
        <w:rPr>
          <w:rFonts w:asciiTheme="majorHAnsi" w:hAnsiTheme="majorHAnsi"/>
          <w:sz w:val="24"/>
        </w:rPr>
        <w:t xml:space="preserve">10. </w:t>
      </w:r>
      <w:r w:rsidRPr="00EB011C">
        <w:rPr>
          <w:rFonts w:asciiTheme="majorHAnsi" w:hAnsiTheme="majorHAnsi"/>
          <w:sz w:val="24"/>
        </w:rPr>
        <w:tab/>
      </w:r>
      <w:r w:rsidRPr="00EB011C">
        <w:rPr>
          <w:rFonts w:asciiTheme="majorHAnsi" w:hAnsiTheme="majorHAnsi"/>
          <w:sz w:val="24"/>
          <w:u w:val="single"/>
        </w:rPr>
        <w:t>Confidentiality</w:t>
      </w:r>
    </w:p>
    <w:p w:rsidRPr="00EB011C" w:rsidR="00E95FFB" w:rsidP="00EB011C" w:rsidRDefault="00E95FFB" w14:paraId="57440354" w14:textId="3200C9FE">
      <w:pPr>
        <w:spacing w:after="0" w:line="240" w:lineRule="auto"/>
        <w:rPr>
          <w:rFonts w:asciiTheme="majorHAnsi" w:hAnsiTheme="majorHAnsi"/>
          <w:sz w:val="24"/>
        </w:rPr>
      </w:pPr>
      <w:r w:rsidRPr="00EB011C">
        <w:rPr>
          <w:rFonts w:asciiTheme="majorHAnsi" w:hAnsiTheme="majorHAnsi"/>
          <w:sz w:val="24"/>
        </w:rPr>
        <w:t>A Privacy Act Statement is not required</w:t>
      </w:r>
      <w:r w:rsidRPr="00EB011C" w:rsidR="00996894">
        <w:rPr>
          <w:rFonts w:asciiTheme="majorHAnsi" w:hAnsiTheme="majorHAnsi"/>
          <w:sz w:val="24"/>
        </w:rPr>
        <w:t xml:space="preserve"> for this collection</w:t>
      </w:r>
      <w:r w:rsidRPr="00EB011C">
        <w:rPr>
          <w:rFonts w:asciiTheme="majorHAnsi" w:hAnsiTheme="majorHAnsi"/>
          <w:sz w:val="24"/>
        </w:rPr>
        <w:t xml:space="preserve"> because we are not requesting individuals to furnish personal information for a system of records. </w:t>
      </w:r>
    </w:p>
    <w:p w:rsidRPr="00EB011C" w:rsidR="00E95FFB" w:rsidP="00E95FFB" w:rsidRDefault="00E95FFB" w14:paraId="67409F8E" w14:textId="77777777">
      <w:pPr>
        <w:spacing w:after="0" w:line="240" w:lineRule="auto"/>
        <w:rPr>
          <w:rFonts w:asciiTheme="majorHAnsi" w:hAnsiTheme="majorHAnsi"/>
          <w:sz w:val="24"/>
        </w:rPr>
      </w:pPr>
    </w:p>
    <w:p w:rsidRPr="00EB011C" w:rsidR="00490797" w:rsidP="00EB011C" w:rsidRDefault="00490797" w14:paraId="3ED60BEA" w14:textId="6351D0EA">
      <w:pPr>
        <w:spacing w:after="0" w:line="240" w:lineRule="auto"/>
        <w:rPr>
          <w:rFonts w:asciiTheme="majorHAnsi" w:hAnsiTheme="majorHAnsi"/>
          <w:sz w:val="24"/>
        </w:rPr>
      </w:pPr>
      <w:r w:rsidRPr="00EB011C">
        <w:rPr>
          <w:rFonts w:asciiTheme="majorHAnsi" w:hAnsiTheme="majorHAnsi"/>
          <w:sz w:val="24"/>
        </w:rPr>
        <w:t xml:space="preserve">A </w:t>
      </w:r>
      <w:r w:rsidRPr="00EB011C" w:rsidR="00996894">
        <w:rPr>
          <w:rFonts w:asciiTheme="majorHAnsi" w:hAnsiTheme="majorHAnsi"/>
          <w:sz w:val="24"/>
        </w:rPr>
        <w:t>System of Record Notice (</w:t>
      </w:r>
      <w:r w:rsidRPr="00EB011C">
        <w:rPr>
          <w:rFonts w:asciiTheme="majorHAnsi" w:hAnsiTheme="majorHAnsi"/>
          <w:sz w:val="24"/>
        </w:rPr>
        <w:t>SORN</w:t>
      </w:r>
      <w:r w:rsidRPr="00EB011C" w:rsidR="00996894">
        <w:rPr>
          <w:rFonts w:asciiTheme="majorHAnsi" w:hAnsiTheme="majorHAnsi"/>
          <w:sz w:val="24"/>
        </w:rPr>
        <w:t>)</w:t>
      </w:r>
      <w:r w:rsidRPr="00EB011C">
        <w:rPr>
          <w:rFonts w:asciiTheme="majorHAnsi" w:hAnsiTheme="majorHAnsi"/>
          <w:sz w:val="24"/>
        </w:rPr>
        <w:t xml:space="preserve"> is not required </w:t>
      </w:r>
      <w:r w:rsidRPr="00EB011C" w:rsidR="00996894">
        <w:rPr>
          <w:rFonts w:asciiTheme="majorHAnsi" w:hAnsiTheme="majorHAnsi"/>
          <w:sz w:val="24"/>
        </w:rPr>
        <w:t xml:space="preserve">for this collection </w:t>
      </w:r>
      <w:r w:rsidRPr="00EB011C">
        <w:rPr>
          <w:rFonts w:asciiTheme="majorHAnsi" w:hAnsiTheme="majorHAnsi"/>
          <w:sz w:val="24"/>
        </w:rPr>
        <w:t xml:space="preserve">because records are not retrievable by PII. </w:t>
      </w:r>
    </w:p>
    <w:p w:rsidRPr="00EB011C" w:rsidR="005D5C81" w:rsidP="00490797" w:rsidRDefault="005D5C81" w14:paraId="3493DB3D" w14:textId="77777777">
      <w:pPr>
        <w:spacing w:after="0" w:line="240" w:lineRule="auto"/>
        <w:rPr>
          <w:rFonts w:asciiTheme="majorHAnsi" w:hAnsiTheme="majorHAnsi"/>
          <w:sz w:val="24"/>
        </w:rPr>
      </w:pPr>
    </w:p>
    <w:p w:rsidRPr="00EB011C" w:rsidR="00996894" w:rsidP="00EB011C" w:rsidRDefault="00996894" w14:paraId="2533D052" w14:textId="54C89153">
      <w:pPr>
        <w:spacing w:after="0" w:line="240" w:lineRule="auto"/>
        <w:rPr>
          <w:rFonts w:asciiTheme="majorHAnsi" w:hAnsiTheme="majorHAnsi"/>
          <w:sz w:val="24"/>
        </w:rPr>
      </w:pPr>
      <w:r w:rsidRPr="00EB011C">
        <w:rPr>
          <w:rFonts w:asciiTheme="majorHAnsi" w:hAnsiTheme="majorHAnsi"/>
          <w:sz w:val="24"/>
        </w:rPr>
        <w:t xml:space="preserve">A Privacy Impact Assessment (PIA) is not required for this collection because PII is not being collected electronically. </w:t>
      </w:r>
    </w:p>
    <w:p w:rsidRPr="00E40A08" w:rsidR="00996894" w:rsidP="00996894" w:rsidRDefault="00996894" w14:paraId="4FCBB234" w14:textId="77777777">
      <w:pPr>
        <w:spacing w:after="0" w:line="240" w:lineRule="auto"/>
        <w:rPr>
          <w:rFonts w:asciiTheme="majorHAnsi" w:hAnsiTheme="majorHAnsi"/>
          <w:i/>
          <w:sz w:val="24"/>
          <w:highlight w:val="yellow"/>
        </w:rPr>
      </w:pPr>
    </w:p>
    <w:p w:rsidRPr="00EB011C" w:rsidR="00B52F4E" w:rsidP="00996894" w:rsidRDefault="00EB011C" w14:paraId="54805B9E" w14:textId="64970FD8">
      <w:pPr>
        <w:spacing w:after="0" w:line="240" w:lineRule="auto"/>
        <w:rPr>
          <w:rFonts w:asciiTheme="majorHAnsi" w:hAnsiTheme="majorHAnsi"/>
          <w:sz w:val="24"/>
        </w:rPr>
      </w:pPr>
      <w:r>
        <w:rPr>
          <w:rFonts w:asciiTheme="majorHAnsi" w:hAnsiTheme="majorHAnsi"/>
          <w:sz w:val="24"/>
        </w:rPr>
        <w:t xml:space="preserve">The record series and retention for this collection of information is </w:t>
      </w:r>
      <w:r w:rsidR="00A17C06">
        <w:rPr>
          <w:rFonts w:asciiTheme="majorHAnsi" w:hAnsiTheme="majorHAnsi"/>
          <w:sz w:val="24"/>
        </w:rPr>
        <w:t>4160.64</w:t>
      </w:r>
      <w:r>
        <w:rPr>
          <w:rFonts w:asciiTheme="majorHAnsi" w:hAnsiTheme="majorHAnsi"/>
          <w:sz w:val="24"/>
        </w:rPr>
        <w:t>, “</w:t>
      </w:r>
      <w:r w:rsidR="00A17C06">
        <w:rPr>
          <w:rFonts w:asciiTheme="majorHAnsi" w:hAnsiTheme="majorHAnsi"/>
          <w:sz w:val="24"/>
        </w:rPr>
        <w:t>Excess Personal Property, Equipment, and Vehicle Records</w:t>
      </w:r>
      <w:r>
        <w:rPr>
          <w:rFonts w:asciiTheme="majorHAnsi" w:hAnsiTheme="majorHAnsi"/>
          <w:sz w:val="24"/>
        </w:rPr>
        <w:t xml:space="preserve">.” </w:t>
      </w:r>
      <w:r w:rsidR="00A17C06">
        <w:rPr>
          <w:rFonts w:asciiTheme="majorHAnsi" w:hAnsiTheme="majorHAnsi"/>
          <w:sz w:val="24"/>
        </w:rPr>
        <w:t>Cutoff at end of Calendar Year. Destroy after 3 years.</w:t>
      </w:r>
    </w:p>
    <w:p w:rsidRPr="00B61E32" w:rsidR="00996894" w:rsidP="00996894" w:rsidRDefault="00996894" w14:paraId="5B47975C" w14:textId="77777777">
      <w:pPr>
        <w:spacing w:after="0" w:line="240" w:lineRule="auto"/>
        <w:rPr>
          <w:rFonts w:asciiTheme="majorHAnsi" w:hAnsiTheme="majorHAnsi"/>
          <w:i/>
          <w:sz w:val="24"/>
        </w:rPr>
      </w:pPr>
    </w:p>
    <w:p w:rsidRPr="00B61E32" w:rsidR="00996894" w:rsidP="00996894" w:rsidRDefault="00337EF1" w14:paraId="648691E4" w14:textId="77777777">
      <w:pPr>
        <w:spacing w:after="0" w:line="240" w:lineRule="auto"/>
        <w:rPr>
          <w:rFonts w:asciiTheme="majorHAnsi" w:hAnsiTheme="majorHAnsi"/>
          <w:sz w:val="24"/>
        </w:rPr>
      </w:pPr>
      <w:r w:rsidRPr="00B61E32">
        <w:rPr>
          <w:rFonts w:asciiTheme="majorHAnsi" w:hAnsiTheme="majorHAnsi"/>
          <w:sz w:val="24"/>
        </w:rPr>
        <w:t xml:space="preserve">11. </w:t>
      </w:r>
      <w:r w:rsidRPr="00B61E32">
        <w:rPr>
          <w:rFonts w:asciiTheme="majorHAnsi" w:hAnsiTheme="majorHAnsi"/>
          <w:sz w:val="24"/>
        </w:rPr>
        <w:tab/>
      </w:r>
      <w:r w:rsidRPr="00B61E32">
        <w:rPr>
          <w:rFonts w:asciiTheme="majorHAnsi" w:hAnsiTheme="majorHAnsi"/>
          <w:sz w:val="24"/>
          <w:u w:val="single"/>
        </w:rPr>
        <w:t>Sensitive Questions</w:t>
      </w:r>
    </w:p>
    <w:p w:rsidRPr="00B61E32" w:rsidR="009A6246" w:rsidP="00337EF1" w:rsidRDefault="009A6246" w14:paraId="1997C022" w14:textId="77777777">
      <w:pPr>
        <w:spacing w:after="0" w:line="240" w:lineRule="auto"/>
        <w:rPr>
          <w:rFonts w:asciiTheme="majorHAnsi" w:hAnsiTheme="majorHAnsi"/>
          <w:sz w:val="24"/>
        </w:rPr>
      </w:pPr>
      <w:r w:rsidRPr="00B61E32">
        <w:rPr>
          <w:rFonts w:asciiTheme="majorHAnsi" w:hAnsiTheme="majorHAnsi"/>
          <w:sz w:val="24"/>
        </w:rPr>
        <w:t xml:space="preserve">No questions considered sensitive are being asked in this collection. </w:t>
      </w:r>
    </w:p>
    <w:p w:rsidRPr="00B61E32" w:rsidR="00D21AA6" w:rsidP="00337EF1" w:rsidRDefault="00D21AA6" w14:paraId="6DB285D5" w14:textId="77777777">
      <w:pPr>
        <w:spacing w:after="0" w:line="240" w:lineRule="auto"/>
        <w:rPr>
          <w:rFonts w:asciiTheme="majorHAnsi" w:hAnsiTheme="majorHAnsi"/>
          <w:sz w:val="24"/>
        </w:rPr>
      </w:pPr>
    </w:p>
    <w:p w:rsidRPr="00B61E32" w:rsidR="00D21AA6" w:rsidP="00337EF1" w:rsidRDefault="00D21AA6" w14:paraId="74C52008" w14:textId="77777777">
      <w:pPr>
        <w:spacing w:after="0" w:line="240" w:lineRule="auto"/>
        <w:rPr>
          <w:rFonts w:asciiTheme="majorHAnsi" w:hAnsiTheme="majorHAnsi"/>
          <w:sz w:val="24"/>
        </w:rPr>
      </w:pPr>
      <w:r w:rsidRPr="00B61E32">
        <w:rPr>
          <w:rFonts w:asciiTheme="majorHAnsi" w:hAnsiTheme="majorHAnsi"/>
          <w:sz w:val="24"/>
        </w:rPr>
        <w:t xml:space="preserve">12. </w:t>
      </w:r>
      <w:r w:rsidRPr="00B61E32" w:rsidR="00A76F7E">
        <w:rPr>
          <w:rFonts w:asciiTheme="majorHAnsi" w:hAnsiTheme="majorHAnsi"/>
          <w:sz w:val="24"/>
        </w:rPr>
        <w:tab/>
      </w:r>
      <w:r w:rsidRPr="00B61E32" w:rsidR="00A76F7E">
        <w:rPr>
          <w:rFonts w:asciiTheme="majorHAnsi" w:hAnsiTheme="majorHAnsi"/>
          <w:sz w:val="24"/>
          <w:u w:val="single"/>
        </w:rPr>
        <w:t>Respondent Burden and its Labor Costs</w:t>
      </w:r>
    </w:p>
    <w:p w:rsidRPr="00B61E32" w:rsidR="00B55E9F" w:rsidP="00B55E9F" w:rsidRDefault="00235D71" w14:paraId="496AC339" w14:textId="77777777">
      <w:pPr>
        <w:pStyle w:val="NormalWeb"/>
        <w:spacing w:after="0" w:afterAutospacing="0" w:line="288" w:lineRule="atLeast"/>
        <w:rPr>
          <w:rFonts w:asciiTheme="majorHAnsi" w:hAnsiTheme="majorHAnsi" w:eastAsiaTheme="minorHAnsi" w:cstheme="minorBidi"/>
          <w:szCs w:val="22"/>
        </w:rPr>
      </w:pPr>
      <w:r w:rsidRPr="00B61E32">
        <w:rPr>
          <w:rFonts w:asciiTheme="majorHAnsi" w:hAnsiTheme="majorHAnsi" w:eastAsiaTheme="minorHAnsi" w:cstheme="minorBidi"/>
          <w:szCs w:val="22"/>
        </w:rPr>
        <w:t>Part A: ESTIMATION OF RESPONDENT BURDEN</w:t>
      </w:r>
    </w:p>
    <w:p w:rsidRPr="00B61E32" w:rsidR="00B55E9F" w:rsidP="00235D71" w:rsidRDefault="00B55E9F" w14:paraId="1FD04657" w14:textId="77777777">
      <w:pPr>
        <w:spacing w:after="0" w:line="240" w:lineRule="auto"/>
        <w:rPr>
          <w:rFonts w:asciiTheme="majorHAnsi" w:hAnsiTheme="majorHAnsi"/>
          <w:i/>
          <w:sz w:val="24"/>
        </w:rPr>
      </w:pPr>
    </w:p>
    <w:p w:rsidRPr="00B61E32" w:rsidR="00235D71" w:rsidP="00235D71" w:rsidRDefault="00235D71" w14:paraId="142728E9" w14:textId="77777777">
      <w:pPr>
        <w:pStyle w:val="ListParagraph"/>
        <w:numPr>
          <w:ilvl w:val="0"/>
          <w:numId w:val="14"/>
        </w:numPr>
        <w:spacing w:after="0" w:line="240" w:lineRule="auto"/>
        <w:rPr>
          <w:rFonts w:asciiTheme="majorHAnsi" w:hAnsiTheme="majorHAnsi"/>
          <w:sz w:val="24"/>
        </w:rPr>
      </w:pPr>
      <w:r w:rsidRPr="00B61E32">
        <w:rPr>
          <w:rFonts w:asciiTheme="majorHAnsi" w:hAnsiTheme="majorHAnsi"/>
          <w:sz w:val="24"/>
        </w:rPr>
        <w:t>Collection Instrument(s)</w:t>
      </w:r>
    </w:p>
    <w:p w:rsidRPr="00E40A08" w:rsidR="00235D71" w:rsidP="00235D71" w:rsidRDefault="00CC6AAF" w14:paraId="3D593A0D" w14:textId="421AB603">
      <w:pPr>
        <w:pStyle w:val="ListParagraph"/>
        <w:spacing w:after="0" w:line="240" w:lineRule="auto"/>
        <w:rPr>
          <w:rFonts w:asciiTheme="majorHAnsi" w:hAnsiTheme="majorHAnsi"/>
          <w:b/>
          <w:sz w:val="24"/>
        </w:rPr>
      </w:pPr>
      <w:r>
        <w:rPr>
          <w:rFonts w:asciiTheme="majorHAnsi" w:hAnsiTheme="majorHAnsi"/>
          <w:b/>
          <w:sz w:val="24"/>
        </w:rPr>
        <w:t>DLA</w:t>
      </w:r>
      <w:r w:rsidR="00020D8F">
        <w:rPr>
          <w:rFonts w:asciiTheme="majorHAnsi" w:hAnsiTheme="majorHAnsi"/>
          <w:b/>
          <w:sz w:val="24"/>
        </w:rPr>
        <w:t xml:space="preserve"> Form </w:t>
      </w:r>
      <w:r>
        <w:rPr>
          <w:rFonts w:asciiTheme="majorHAnsi" w:hAnsiTheme="majorHAnsi"/>
          <w:b/>
          <w:sz w:val="24"/>
        </w:rPr>
        <w:t>2536</w:t>
      </w:r>
    </w:p>
    <w:p w:rsidRPr="00B61E32" w:rsidR="00235D71" w:rsidP="00235D71" w:rsidRDefault="00520B36" w14:paraId="2314E289" w14:textId="77777777">
      <w:pPr>
        <w:pStyle w:val="ListParagraph"/>
        <w:numPr>
          <w:ilvl w:val="0"/>
          <w:numId w:val="15"/>
        </w:numPr>
        <w:spacing w:after="0" w:line="240" w:lineRule="auto"/>
        <w:rPr>
          <w:rFonts w:asciiTheme="majorHAnsi" w:hAnsiTheme="majorHAnsi"/>
          <w:sz w:val="24"/>
        </w:rPr>
      </w:pPr>
      <w:r w:rsidRPr="00B61E32">
        <w:rPr>
          <w:rFonts w:asciiTheme="majorHAnsi" w:hAnsiTheme="majorHAnsi"/>
          <w:sz w:val="24"/>
        </w:rPr>
        <w:t xml:space="preserve">Number of Respondents: </w:t>
      </w:r>
      <w:r w:rsidR="00020D8F">
        <w:rPr>
          <w:rFonts w:asciiTheme="majorHAnsi" w:hAnsiTheme="majorHAnsi"/>
          <w:sz w:val="24"/>
        </w:rPr>
        <w:t>72</w:t>
      </w:r>
    </w:p>
    <w:p w:rsidRPr="00B61E32" w:rsidR="00235D71" w:rsidP="00235D71" w:rsidRDefault="00A76F7E" w14:paraId="73436521" w14:textId="77777777">
      <w:pPr>
        <w:pStyle w:val="ListParagraph"/>
        <w:numPr>
          <w:ilvl w:val="0"/>
          <w:numId w:val="15"/>
        </w:numPr>
        <w:spacing w:after="0" w:line="240" w:lineRule="auto"/>
        <w:rPr>
          <w:rFonts w:asciiTheme="majorHAnsi" w:hAnsiTheme="majorHAnsi"/>
          <w:sz w:val="24"/>
        </w:rPr>
      </w:pPr>
      <w:r w:rsidRPr="00B61E32">
        <w:rPr>
          <w:rFonts w:asciiTheme="majorHAnsi" w:hAnsiTheme="majorHAnsi"/>
          <w:sz w:val="24"/>
        </w:rPr>
        <w:t>Number of Responses Per</w:t>
      </w:r>
      <w:r w:rsidRPr="00B61E32" w:rsidR="00520B36">
        <w:rPr>
          <w:rFonts w:asciiTheme="majorHAnsi" w:hAnsiTheme="majorHAnsi"/>
          <w:sz w:val="24"/>
        </w:rPr>
        <w:t xml:space="preserve"> Respondent: </w:t>
      </w:r>
      <w:r w:rsidR="00020D8F">
        <w:rPr>
          <w:rFonts w:asciiTheme="majorHAnsi" w:hAnsiTheme="majorHAnsi"/>
          <w:sz w:val="24"/>
        </w:rPr>
        <w:t>1</w:t>
      </w:r>
    </w:p>
    <w:p w:rsidRPr="00B61E32" w:rsidR="00235D71" w:rsidP="00235D71" w:rsidRDefault="00A76F7E" w14:paraId="7B8B8823" w14:textId="77777777">
      <w:pPr>
        <w:pStyle w:val="ListParagraph"/>
        <w:numPr>
          <w:ilvl w:val="0"/>
          <w:numId w:val="15"/>
        </w:numPr>
        <w:spacing w:after="0" w:line="240" w:lineRule="auto"/>
        <w:rPr>
          <w:rFonts w:asciiTheme="majorHAnsi" w:hAnsiTheme="majorHAnsi"/>
          <w:sz w:val="24"/>
        </w:rPr>
      </w:pPr>
      <w:r w:rsidRPr="00B61E32">
        <w:rPr>
          <w:rFonts w:asciiTheme="majorHAnsi" w:hAnsiTheme="majorHAnsi"/>
          <w:sz w:val="24"/>
        </w:rPr>
        <w:t>Num</w:t>
      </w:r>
      <w:r w:rsidRPr="00B61E32" w:rsidR="00520B36">
        <w:rPr>
          <w:rFonts w:asciiTheme="majorHAnsi" w:hAnsiTheme="majorHAnsi"/>
          <w:sz w:val="24"/>
        </w:rPr>
        <w:t xml:space="preserve">ber of Total Annual Responses: </w:t>
      </w:r>
      <w:r w:rsidR="00020D8F">
        <w:rPr>
          <w:rFonts w:asciiTheme="majorHAnsi" w:hAnsiTheme="majorHAnsi"/>
          <w:sz w:val="24"/>
        </w:rPr>
        <w:t>72</w:t>
      </w:r>
    </w:p>
    <w:p w:rsidR="00E40A08" w:rsidP="00235D71" w:rsidRDefault="00A76F7E" w14:paraId="32F2AF4F" w14:textId="77777777">
      <w:pPr>
        <w:pStyle w:val="ListParagraph"/>
        <w:numPr>
          <w:ilvl w:val="0"/>
          <w:numId w:val="15"/>
        </w:numPr>
        <w:spacing w:after="0" w:line="240" w:lineRule="auto"/>
        <w:rPr>
          <w:rFonts w:asciiTheme="majorHAnsi" w:hAnsiTheme="majorHAnsi"/>
          <w:sz w:val="24"/>
        </w:rPr>
      </w:pPr>
      <w:r w:rsidRPr="00B61E32">
        <w:rPr>
          <w:rFonts w:asciiTheme="majorHAnsi" w:hAnsiTheme="majorHAnsi"/>
          <w:sz w:val="24"/>
        </w:rPr>
        <w:t>Response Time</w:t>
      </w:r>
      <w:r w:rsidRPr="00B61E32" w:rsidR="00520B36">
        <w:rPr>
          <w:rFonts w:asciiTheme="majorHAnsi" w:hAnsiTheme="majorHAnsi"/>
          <w:sz w:val="24"/>
        </w:rPr>
        <w:t xml:space="preserve">: </w:t>
      </w:r>
      <w:r w:rsidR="00020D8F">
        <w:rPr>
          <w:rFonts w:asciiTheme="majorHAnsi" w:hAnsiTheme="majorHAnsi"/>
          <w:sz w:val="24"/>
        </w:rPr>
        <w:t>1.5 hours</w:t>
      </w:r>
    </w:p>
    <w:p w:rsidR="00B55E9F" w:rsidP="002115B7" w:rsidRDefault="00A76F7E" w14:paraId="25E33C80" w14:textId="2ECA62C5">
      <w:pPr>
        <w:pStyle w:val="ListParagraph"/>
        <w:numPr>
          <w:ilvl w:val="0"/>
          <w:numId w:val="15"/>
        </w:numPr>
        <w:spacing w:after="0" w:line="240" w:lineRule="auto"/>
      </w:pPr>
      <w:r w:rsidRPr="00B61E32">
        <w:rPr>
          <w:rFonts w:asciiTheme="majorHAnsi" w:hAnsiTheme="majorHAnsi"/>
          <w:sz w:val="24"/>
        </w:rPr>
        <w:t>Respondent Burden Hours</w:t>
      </w:r>
      <w:r w:rsidRPr="00B61E32" w:rsidR="00520B36">
        <w:rPr>
          <w:rFonts w:asciiTheme="majorHAnsi" w:hAnsiTheme="majorHAnsi"/>
          <w:sz w:val="24"/>
        </w:rPr>
        <w:t xml:space="preserve">: </w:t>
      </w:r>
      <w:r w:rsidR="00020D8F">
        <w:rPr>
          <w:rFonts w:asciiTheme="majorHAnsi" w:hAnsiTheme="majorHAnsi"/>
          <w:sz w:val="24"/>
        </w:rPr>
        <w:t>108</w:t>
      </w:r>
      <w:r w:rsidRPr="00B61E32" w:rsidR="00A77157">
        <w:rPr>
          <w:rFonts w:asciiTheme="majorHAnsi" w:hAnsiTheme="majorHAnsi"/>
          <w:sz w:val="24"/>
        </w:rPr>
        <w:t xml:space="preserve"> hours </w:t>
      </w:r>
    </w:p>
    <w:p w:rsidR="00E40A08" w:rsidP="00E40A08" w:rsidRDefault="00E40A08" w14:paraId="1994B878" w14:textId="77777777">
      <w:pPr>
        <w:pStyle w:val="ListParagraph"/>
        <w:spacing w:after="0" w:line="240" w:lineRule="auto"/>
        <w:rPr>
          <w:rFonts w:asciiTheme="majorHAnsi" w:hAnsiTheme="majorHAnsi"/>
          <w:b/>
          <w:sz w:val="24"/>
        </w:rPr>
      </w:pPr>
    </w:p>
    <w:p w:rsidRPr="00E40A08" w:rsidR="00E40A08" w:rsidP="00E40A08" w:rsidRDefault="00CC6AAF" w14:paraId="79758F62" w14:textId="5389C847">
      <w:pPr>
        <w:pStyle w:val="ListParagraph"/>
        <w:spacing w:after="0" w:line="240" w:lineRule="auto"/>
        <w:rPr>
          <w:rFonts w:asciiTheme="majorHAnsi" w:hAnsiTheme="majorHAnsi"/>
          <w:b/>
          <w:sz w:val="24"/>
        </w:rPr>
      </w:pPr>
      <w:r>
        <w:rPr>
          <w:rFonts w:asciiTheme="majorHAnsi" w:hAnsiTheme="majorHAnsi"/>
          <w:b/>
          <w:sz w:val="24"/>
        </w:rPr>
        <w:t xml:space="preserve">DLA </w:t>
      </w:r>
      <w:r w:rsidR="00020D8F">
        <w:rPr>
          <w:rFonts w:asciiTheme="majorHAnsi" w:hAnsiTheme="majorHAnsi"/>
          <w:b/>
          <w:sz w:val="24"/>
        </w:rPr>
        <w:t xml:space="preserve">Form </w:t>
      </w:r>
      <w:r>
        <w:rPr>
          <w:rFonts w:asciiTheme="majorHAnsi" w:hAnsiTheme="majorHAnsi"/>
          <w:b/>
          <w:sz w:val="24"/>
        </w:rPr>
        <w:t>2537</w:t>
      </w:r>
      <w:r w:rsidRPr="00E40A08" w:rsidR="00E40A08">
        <w:rPr>
          <w:rFonts w:asciiTheme="majorHAnsi" w:hAnsiTheme="majorHAnsi"/>
          <w:b/>
          <w:sz w:val="24"/>
        </w:rPr>
        <w:t xml:space="preserve"> </w:t>
      </w:r>
    </w:p>
    <w:p w:rsidRPr="00B61E32" w:rsidR="00E40A08" w:rsidP="00E40A08" w:rsidRDefault="00E40A08" w14:paraId="2E0AA0DB" w14:textId="77777777">
      <w:pPr>
        <w:pStyle w:val="ListParagraph"/>
        <w:numPr>
          <w:ilvl w:val="0"/>
          <w:numId w:val="24"/>
        </w:numPr>
        <w:spacing w:after="0" w:line="240" w:lineRule="auto"/>
        <w:rPr>
          <w:rFonts w:asciiTheme="majorHAnsi" w:hAnsiTheme="majorHAnsi"/>
          <w:sz w:val="24"/>
        </w:rPr>
      </w:pPr>
      <w:r w:rsidRPr="00B61E32">
        <w:rPr>
          <w:rFonts w:asciiTheme="majorHAnsi" w:hAnsiTheme="majorHAnsi"/>
          <w:sz w:val="24"/>
        </w:rPr>
        <w:t xml:space="preserve">Number of Respondents: </w:t>
      </w:r>
      <w:r w:rsidR="00020D8F">
        <w:rPr>
          <w:rFonts w:asciiTheme="majorHAnsi" w:hAnsiTheme="majorHAnsi"/>
          <w:sz w:val="24"/>
        </w:rPr>
        <w:t>72</w:t>
      </w:r>
    </w:p>
    <w:p w:rsidR="00020D8F" w:rsidP="00E40A08" w:rsidRDefault="00E40A08" w14:paraId="68C9CDF1" w14:textId="77777777">
      <w:pPr>
        <w:pStyle w:val="ListParagraph"/>
        <w:numPr>
          <w:ilvl w:val="0"/>
          <w:numId w:val="24"/>
        </w:numPr>
        <w:spacing w:after="0" w:line="240" w:lineRule="auto"/>
        <w:rPr>
          <w:rFonts w:asciiTheme="majorHAnsi" w:hAnsiTheme="majorHAnsi"/>
          <w:sz w:val="24"/>
        </w:rPr>
      </w:pPr>
      <w:r w:rsidRPr="00B61E32">
        <w:rPr>
          <w:rFonts w:asciiTheme="majorHAnsi" w:hAnsiTheme="majorHAnsi"/>
          <w:sz w:val="24"/>
        </w:rPr>
        <w:t xml:space="preserve">Number of Responses Per Respondent: </w:t>
      </w:r>
      <w:r w:rsidR="00020D8F">
        <w:rPr>
          <w:rFonts w:asciiTheme="majorHAnsi" w:hAnsiTheme="majorHAnsi"/>
          <w:sz w:val="24"/>
        </w:rPr>
        <w:t>1</w:t>
      </w:r>
    </w:p>
    <w:p w:rsidRPr="00B61E32" w:rsidR="00E40A08" w:rsidP="00E40A08" w:rsidRDefault="00E40A08" w14:paraId="20EE9555" w14:textId="77777777">
      <w:pPr>
        <w:pStyle w:val="ListParagraph"/>
        <w:numPr>
          <w:ilvl w:val="0"/>
          <w:numId w:val="24"/>
        </w:numPr>
        <w:spacing w:after="0" w:line="240" w:lineRule="auto"/>
        <w:rPr>
          <w:rFonts w:asciiTheme="majorHAnsi" w:hAnsiTheme="majorHAnsi"/>
          <w:sz w:val="24"/>
        </w:rPr>
      </w:pPr>
      <w:r w:rsidRPr="00B61E32">
        <w:rPr>
          <w:rFonts w:asciiTheme="majorHAnsi" w:hAnsiTheme="majorHAnsi"/>
          <w:sz w:val="24"/>
        </w:rPr>
        <w:t xml:space="preserve">Number of Total Annual Responses: </w:t>
      </w:r>
      <w:r w:rsidR="00020D8F">
        <w:rPr>
          <w:rFonts w:asciiTheme="majorHAnsi" w:hAnsiTheme="majorHAnsi"/>
          <w:sz w:val="24"/>
        </w:rPr>
        <w:t>72</w:t>
      </w:r>
    </w:p>
    <w:p w:rsidR="00E40A08" w:rsidP="00E40A08" w:rsidRDefault="00E40A08" w14:paraId="7BE39E3D" w14:textId="2C45F1D6">
      <w:pPr>
        <w:pStyle w:val="ListParagraph"/>
        <w:numPr>
          <w:ilvl w:val="0"/>
          <w:numId w:val="24"/>
        </w:numPr>
        <w:spacing w:after="0" w:line="240" w:lineRule="auto"/>
        <w:rPr>
          <w:rFonts w:asciiTheme="majorHAnsi" w:hAnsiTheme="majorHAnsi"/>
          <w:sz w:val="24"/>
        </w:rPr>
      </w:pPr>
      <w:r w:rsidRPr="00E40A08">
        <w:rPr>
          <w:rFonts w:asciiTheme="majorHAnsi" w:hAnsiTheme="majorHAnsi"/>
          <w:sz w:val="24"/>
        </w:rPr>
        <w:t xml:space="preserve">Response Time: </w:t>
      </w:r>
      <w:r w:rsidR="00020D8F">
        <w:rPr>
          <w:rFonts w:asciiTheme="majorHAnsi" w:hAnsiTheme="majorHAnsi"/>
          <w:sz w:val="24"/>
        </w:rPr>
        <w:t>1.25</w:t>
      </w:r>
      <w:r w:rsidR="00C77F09">
        <w:rPr>
          <w:rFonts w:asciiTheme="majorHAnsi" w:hAnsiTheme="majorHAnsi"/>
          <w:sz w:val="24"/>
        </w:rPr>
        <w:t xml:space="preserve"> hours</w:t>
      </w:r>
    </w:p>
    <w:p w:rsidR="00E40A08" w:rsidP="00E40A08" w:rsidRDefault="00E40A08" w14:paraId="663A8B7C" w14:textId="77777777">
      <w:pPr>
        <w:pStyle w:val="ListParagraph"/>
        <w:numPr>
          <w:ilvl w:val="0"/>
          <w:numId w:val="24"/>
        </w:numPr>
        <w:spacing w:after="0" w:line="240" w:lineRule="auto"/>
        <w:rPr>
          <w:rFonts w:asciiTheme="majorHAnsi" w:hAnsiTheme="majorHAnsi"/>
          <w:sz w:val="24"/>
        </w:rPr>
      </w:pPr>
      <w:r w:rsidRPr="00E40A08">
        <w:rPr>
          <w:rFonts w:asciiTheme="majorHAnsi" w:hAnsiTheme="majorHAnsi"/>
          <w:sz w:val="24"/>
        </w:rPr>
        <w:t xml:space="preserve">Respondent Burden Hours: </w:t>
      </w:r>
      <w:r w:rsidR="00020D8F">
        <w:rPr>
          <w:rFonts w:asciiTheme="majorHAnsi" w:hAnsiTheme="majorHAnsi"/>
          <w:sz w:val="24"/>
        </w:rPr>
        <w:t>90</w:t>
      </w:r>
      <w:r w:rsidRPr="00E40A08">
        <w:rPr>
          <w:rFonts w:asciiTheme="majorHAnsi" w:hAnsiTheme="majorHAnsi"/>
          <w:sz w:val="24"/>
        </w:rPr>
        <w:t xml:space="preserve"> hours</w:t>
      </w:r>
    </w:p>
    <w:p w:rsidRPr="00E40A08" w:rsidR="00E40A08" w:rsidP="00E40A08" w:rsidRDefault="00E40A08" w14:paraId="6F0601AA" w14:textId="77777777">
      <w:pPr>
        <w:pStyle w:val="ListParagraph"/>
        <w:spacing w:after="0" w:line="240" w:lineRule="auto"/>
        <w:ind w:left="1440"/>
        <w:rPr>
          <w:rFonts w:asciiTheme="majorHAnsi" w:hAnsiTheme="majorHAnsi"/>
          <w:sz w:val="24"/>
        </w:rPr>
      </w:pPr>
    </w:p>
    <w:p w:rsidRPr="00B61E32" w:rsidR="00235D71" w:rsidP="00235D71" w:rsidRDefault="00235D71" w14:paraId="547ACCFE" w14:textId="77777777">
      <w:pPr>
        <w:pStyle w:val="ListParagraph"/>
        <w:numPr>
          <w:ilvl w:val="0"/>
          <w:numId w:val="14"/>
        </w:numPr>
        <w:spacing w:after="0" w:line="240" w:lineRule="auto"/>
        <w:rPr>
          <w:rFonts w:asciiTheme="majorHAnsi" w:hAnsiTheme="majorHAnsi"/>
          <w:sz w:val="24"/>
        </w:rPr>
      </w:pPr>
      <w:r w:rsidRPr="00B61E32">
        <w:rPr>
          <w:rFonts w:asciiTheme="majorHAnsi" w:hAnsiTheme="majorHAnsi"/>
          <w:sz w:val="24"/>
        </w:rPr>
        <w:t xml:space="preserve">Total Submission Burden </w:t>
      </w:r>
    </w:p>
    <w:p w:rsidRPr="00B61E32" w:rsidR="00235D71" w:rsidP="00235D71" w:rsidRDefault="00235D71" w14:paraId="06171E65" w14:textId="77777777">
      <w:pPr>
        <w:pStyle w:val="ListParagraph"/>
        <w:numPr>
          <w:ilvl w:val="1"/>
          <w:numId w:val="14"/>
        </w:numPr>
        <w:spacing w:after="0" w:line="240" w:lineRule="auto"/>
        <w:rPr>
          <w:rFonts w:asciiTheme="majorHAnsi" w:hAnsiTheme="majorHAnsi"/>
          <w:sz w:val="24"/>
        </w:rPr>
      </w:pPr>
      <w:r w:rsidRPr="00B61E32">
        <w:rPr>
          <w:rFonts w:asciiTheme="majorHAnsi" w:hAnsiTheme="majorHAnsi"/>
          <w:sz w:val="24"/>
        </w:rPr>
        <w:t xml:space="preserve">Total Number of Respondents: </w:t>
      </w:r>
      <w:r w:rsidR="00020D8F">
        <w:rPr>
          <w:rFonts w:asciiTheme="majorHAnsi" w:hAnsiTheme="majorHAnsi"/>
          <w:sz w:val="24"/>
        </w:rPr>
        <w:t>72</w:t>
      </w:r>
    </w:p>
    <w:p w:rsidRPr="00B61E32" w:rsidR="00235D71" w:rsidP="00235D71" w:rsidRDefault="00235D71" w14:paraId="3FF5AE4E" w14:textId="253BE806">
      <w:pPr>
        <w:pStyle w:val="ListParagraph"/>
        <w:numPr>
          <w:ilvl w:val="1"/>
          <w:numId w:val="14"/>
        </w:numPr>
        <w:spacing w:after="0" w:line="240" w:lineRule="auto"/>
        <w:rPr>
          <w:rFonts w:asciiTheme="majorHAnsi" w:hAnsiTheme="majorHAnsi"/>
          <w:sz w:val="24"/>
        </w:rPr>
      </w:pPr>
      <w:r w:rsidRPr="00B61E32">
        <w:rPr>
          <w:rFonts w:asciiTheme="majorHAnsi" w:hAnsiTheme="majorHAnsi"/>
          <w:sz w:val="24"/>
        </w:rPr>
        <w:lastRenderedPageBreak/>
        <w:t xml:space="preserve">Total Number of Annual Responses: </w:t>
      </w:r>
      <w:r w:rsidR="00661EAB">
        <w:rPr>
          <w:rFonts w:asciiTheme="majorHAnsi" w:hAnsiTheme="majorHAnsi"/>
          <w:sz w:val="24"/>
        </w:rPr>
        <w:t>144</w:t>
      </w:r>
    </w:p>
    <w:p w:rsidRPr="00B61E32" w:rsidR="00A77157" w:rsidP="00337EF1" w:rsidRDefault="00020D8F" w14:paraId="4F2CC738" w14:textId="0640FA76">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w:t>
      </w:r>
      <w:r w:rsidRPr="00B61E32" w:rsidR="00235D71">
        <w:rPr>
          <w:rFonts w:asciiTheme="majorHAnsi" w:hAnsiTheme="majorHAnsi"/>
          <w:sz w:val="24"/>
        </w:rPr>
        <w:t xml:space="preserve">: </w:t>
      </w:r>
      <w:r w:rsidR="00661EAB">
        <w:rPr>
          <w:rFonts w:asciiTheme="majorHAnsi" w:hAnsiTheme="majorHAnsi"/>
          <w:sz w:val="24"/>
        </w:rPr>
        <w:t>198</w:t>
      </w:r>
      <w:r w:rsidRPr="00B61E32" w:rsidR="00235D71">
        <w:rPr>
          <w:rFonts w:asciiTheme="majorHAnsi" w:hAnsiTheme="majorHAnsi"/>
          <w:sz w:val="24"/>
        </w:rPr>
        <w:t xml:space="preserve"> hours</w:t>
      </w:r>
    </w:p>
    <w:p w:rsidRPr="00B61E32" w:rsidR="00520B36" w:rsidP="00337EF1" w:rsidRDefault="00520B36" w14:paraId="03E383DE" w14:textId="77777777">
      <w:pPr>
        <w:spacing w:after="0" w:line="240" w:lineRule="auto"/>
        <w:rPr>
          <w:rFonts w:asciiTheme="majorHAnsi" w:hAnsiTheme="majorHAnsi"/>
          <w:sz w:val="24"/>
        </w:rPr>
      </w:pPr>
    </w:p>
    <w:p w:rsidRPr="00B61E32" w:rsidR="00105F45" w:rsidP="00337EF1" w:rsidRDefault="00235D71" w14:paraId="4A468AEE" w14:textId="77777777">
      <w:pPr>
        <w:spacing w:after="0" w:line="240" w:lineRule="auto"/>
        <w:rPr>
          <w:rFonts w:asciiTheme="majorHAnsi" w:hAnsiTheme="majorHAnsi"/>
          <w:sz w:val="24"/>
        </w:rPr>
      </w:pPr>
      <w:r w:rsidRPr="00B61E32">
        <w:rPr>
          <w:rFonts w:asciiTheme="majorHAnsi" w:hAnsiTheme="majorHAnsi"/>
          <w:sz w:val="24"/>
        </w:rPr>
        <w:t>Part B: LABOR COST OF RESPONDENT BURDEN</w:t>
      </w:r>
    </w:p>
    <w:p w:rsidRPr="00B61E32" w:rsidR="00235D71" w:rsidP="00235D71" w:rsidRDefault="00235D71" w14:paraId="0F4C978B" w14:textId="77777777">
      <w:pPr>
        <w:pStyle w:val="ListParagraph"/>
        <w:spacing w:after="0" w:line="240" w:lineRule="auto"/>
        <w:rPr>
          <w:rFonts w:asciiTheme="majorHAnsi" w:hAnsiTheme="majorHAnsi"/>
          <w:sz w:val="24"/>
        </w:rPr>
      </w:pPr>
    </w:p>
    <w:p w:rsidRPr="00B61E32" w:rsidR="00235D71" w:rsidP="00235D71" w:rsidRDefault="00235D71" w14:paraId="085E6320" w14:textId="77777777">
      <w:pPr>
        <w:pStyle w:val="ListParagraph"/>
        <w:numPr>
          <w:ilvl w:val="0"/>
          <w:numId w:val="16"/>
        </w:numPr>
        <w:spacing w:after="0" w:line="240" w:lineRule="auto"/>
        <w:rPr>
          <w:rFonts w:asciiTheme="majorHAnsi" w:hAnsiTheme="majorHAnsi"/>
          <w:sz w:val="24"/>
        </w:rPr>
      </w:pPr>
      <w:r w:rsidRPr="00B61E32">
        <w:rPr>
          <w:rFonts w:asciiTheme="majorHAnsi" w:hAnsiTheme="majorHAnsi"/>
          <w:sz w:val="24"/>
        </w:rPr>
        <w:t>Collection Instrument(s)</w:t>
      </w:r>
    </w:p>
    <w:p w:rsidRPr="0023364F" w:rsidR="00235D71" w:rsidP="00235D71" w:rsidRDefault="00CC6AAF" w14:paraId="280D7BDF" w14:textId="761D3483">
      <w:pPr>
        <w:pStyle w:val="ListParagraph"/>
        <w:spacing w:after="0" w:line="240" w:lineRule="auto"/>
        <w:rPr>
          <w:rFonts w:asciiTheme="majorHAnsi" w:hAnsiTheme="majorHAnsi"/>
          <w:b/>
          <w:sz w:val="24"/>
        </w:rPr>
      </w:pPr>
      <w:r>
        <w:rPr>
          <w:rFonts w:asciiTheme="majorHAnsi" w:hAnsiTheme="majorHAnsi"/>
          <w:b/>
          <w:sz w:val="24"/>
        </w:rPr>
        <w:t xml:space="preserve">DLA </w:t>
      </w:r>
      <w:r w:rsidR="0023364F">
        <w:rPr>
          <w:rFonts w:asciiTheme="majorHAnsi" w:hAnsiTheme="majorHAnsi"/>
          <w:b/>
          <w:sz w:val="24"/>
        </w:rPr>
        <w:t xml:space="preserve">Form </w:t>
      </w:r>
      <w:r>
        <w:rPr>
          <w:rFonts w:asciiTheme="majorHAnsi" w:hAnsiTheme="majorHAnsi"/>
          <w:b/>
          <w:sz w:val="24"/>
        </w:rPr>
        <w:t>2536</w:t>
      </w:r>
      <w:r w:rsidRPr="0023364F" w:rsidR="00235D71">
        <w:rPr>
          <w:rFonts w:asciiTheme="majorHAnsi" w:hAnsiTheme="majorHAnsi"/>
          <w:b/>
          <w:sz w:val="24"/>
        </w:rPr>
        <w:t xml:space="preserve"> </w:t>
      </w:r>
    </w:p>
    <w:p w:rsidRPr="00B61E32" w:rsidR="00235D71" w:rsidP="00235D71" w:rsidRDefault="00235D71" w14:paraId="2855EB29" w14:textId="77777777">
      <w:pPr>
        <w:pStyle w:val="ListParagraph"/>
        <w:numPr>
          <w:ilvl w:val="0"/>
          <w:numId w:val="17"/>
        </w:numPr>
        <w:spacing w:after="0" w:line="240" w:lineRule="auto"/>
        <w:rPr>
          <w:rFonts w:asciiTheme="majorHAnsi" w:hAnsiTheme="majorHAnsi"/>
          <w:sz w:val="24"/>
        </w:rPr>
      </w:pPr>
      <w:r w:rsidRPr="00B61E32">
        <w:rPr>
          <w:rFonts w:asciiTheme="majorHAnsi" w:hAnsiTheme="majorHAnsi"/>
          <w:sz w:val="24"/>
        </w:rPr>
        <w:t xml:space="preserve">Number of Total Annual Responses: </w:t>
      </w:r>
      <w:r w:rsidR="0023364F">
        <w:rPr>
          <w:rFonts w:asciiTheme="majorHAnsi" w:hAnsiTheme="majorHAnsi"/>
          <w:sz w:val="24"/>
        </w:rPr>
        <w:t>72</w:t>
      </w:r>
    </w:p>
    <w:p w:rsidRPr="00B61E32" w:rsidR="00235D71" w:rsidP="00235D71" w:rsidRDefault="00235D71" w14:paraId="032B52DF" w14:textId="77777777">
      <w:pPr>
        <w:pStyle w:val="ListParagraph"/>
        <w:numPr>
          <w:ilvl w:val="0"/>
          <w:numId w:val="17"/>
        </w:numPr>
        <w:spacing w:after="0" w:line="240" w:lineRule="auto"/>
        <w:rPr>
          <w:rFonts w:asciiTheme="majorHAnsi" w:hAnsiTheme="majorHAnsi"/>
          <w:sz w:val="24"/>
        </w:rPr>
      </w:pPr>
      <w:r w:rsidRPr="00B61E32">
        <w:rPr>
          <w:rFonts w:asciiTheme="majorHAnsi" w:hAnsiTheme="majorHAnsi"/>
          <w:sz w:val="24"/>
        </w:rPr>
        <w:t xml:space="preserve">Response Time: </w:t>
      </w:r>
      <w:r w:rsidR="0023364F">
        <w:rPr>
          <w:rFonts w:asciiTheme="majorHAnsi" w:hAnsiTheme="majorHAnsi"/>
          <w:sz w:val="24"/>
        </w:rPr>
        <w:t>1.5 hours</w:t>
      </w:r>
    </w:p>
    <w:p w:rsidRPr="00B61E32" w:rsidR="00235D71" w:rsidP="00235D71" w:rsidRDefault="00235D71" w14:paraId="3016F9B9" w14:textId="77777777">
      <w:pPr>
        <w:pStyle w:val="ListParagraph"/>
        <w:numPr>
          <w:ilvl w:val="0"/>
          <w:numId w:val="17"/>
        </w:numPr>
        <w:spacing w:after="0" w:line="240" w:lineRule="auto"/>
        <w:rPr>
          <w:rFonts w:asciiTheme="majorHAnsi" w:hAnsiTheme="majorHAnsi"/>
          <w:sz w:val="24"/>
        </w:rPr>
      </w:pPr>
      <w:r w:rsidRPr="00B61E32">
        <w:rPr>
          <w:rFonts w:asciiTheme="majorHAnsi" w:hAnsiTheme="majorHAnsi"/>
          <w:sz w:val="24"/>
        </w:rPr>
        <w:t xml:space="preserve">Respondent Hourly Wage: </w:t>
      </w:r>
      <w:r w:rsidR="00437434">
        <w:rPr>
          <w:rFonts w:asciiTheme="majorHAnsi" w:hAnsiTheme="majorHAnsi"/>
          <w:sz w:val="24"/>
        </w:rPr>
        <w:t>$31.45</w:t>
      </w:r>
    </w:p>
    <w:p w:rsidRPr="00B61E32" w:rsidR="00235D71" w:rsidP="00235D71" w:rsidRDefault="00235D71" w14:paraId="7C76F756" w14:textId="77777777">
      <w:pPr>
        <w:pStyle w:val="ListParagraph"/>
        <w:numPr>
          <w:ilvl w:val="0"/>
          <w:numId w:val="17"/>
        </w:numPr>
        <w:spacing w:after="0" w:line="240" w:lineRule="auto"/>
        <w:rPr>
          <w:rFonts w:asciiTheme="majorHAnsi" w:hAnsiTheme="majorHAnsi"/>
          <w:sz w:val="24"/>
        </w:rPr>
      </w:pPr>
      <w:r w:rsidRPr="00B61E32">
        <w:rPr>
          <w:rFonts w:asciiTheme="majorHAnsi" w:hAnsiTheme="majorHAnsi"/>
          <w:sz w:val="24"/>
        </w:rPr>
        <w:t xml:space="preserve">Labor Burden per Response: </w:t>
      </w:r>
      <w:r w:rsidR="00437434">
        <w:rPr>
          <w:rFonts w:asciiTheme="majorHAnsi" w:hAnsiTheme="majorHAnsi"/>
          <w:sz w:val="24"/>
        </w:rPr>
        <w:t>$47.18</w:t>
      </w:r>
    </w:p>
    <w:p w:rsidRPr="00B61E32" w:rsidR="0023364F" w:rsidP="002115B7" w:rsidRDefault="00235D71" w14:paraId="6D4CE9BC" w14:textId="420E5F37">
      <w:pPr>
        <w:pStyle w:val="ListParagraph"/>
        <w:numPr>
          <w:ilvl w:val="0"/>
          <w:numId w:val="17"/>
        </w:numPr>
        <w:spacing w:after="0" w:line="240" w:lineRule="auto"/>
      </w:pPr>
      <w:r w:rsidRPr="00B61E32">
        <w:rPr>
          <w:rFonts w:asciiTheme="majorHAnsi" w:hAnsiTheme="majorHAnsi"/>
          <w:sz w:val="24"/>
        </w:rPr>
        <w:t xml:space="preserve">Total Labor Burden: </w:t>
      </w:r>
      <w:r w:rsidR="00C77F09">
        <w:rPr>
          <w:rFonts w:asciiTheme="majorHAnsi" w:hAnsiTheme="majorHAnsi"/>
          <w:sz w:val="24"/>
        </w:rPr>
        <w:t>$3,396.6</w:t>
      </w:r>
      <w:r w:rsidR="00661EAB">
        <w:rPr>
          <w:rFonts w:asciiTheme="majorHAnsi" w:hAnsiTheme="majorHAnsi"/>
          <w:sz w:val="24"/>
        </w:rPr>
        <w:t>0</w:t>
      </w:r>
    </w:p>
    <w:p w:rsidR="0023364F" w:rsidP="00B55E9F" w:rsidRDefault="0023364F" w14:paraId="3AAFD253" w14:textId="77777777">
      <w:pPr>
        <w:pStyle w:val="ListParagraph"/>
        <w:spacing w:after="0" w:line="240" w:lineRule="auto"/>
        <w:ind w:left="1440"/>
        <w:rPr>
          <w:rFonts w:asciiTheme="majorHAnsi" w:hAnsiTheme="majorHAnsi"/>
          <w:sz w:val="24"/>
        </w:rPr>
      </w:pPr>
    </w:p>
    <w:p w:rsidRPr="0023364F" w:rsidR="0023364F" w:rsidP="0023364F" w:rsidRDefault="00CC6AAF" w14:paraId="06248BE7" w14:textId="66ECE687">
      <w:pPr>
        <w:pStyle w:val="ListParagraph"/>
        <w:spacing w:after="0" w:line="240" w:lineRule="auto"/>
        <w:rPr>
          <w:rFonts w:asciiTheme="majorHAnsi" w:hAnsiTheme="majorHAnsi"/>
          <w:b/>
          <w:sz w:val="24"/>
        </w:rPr>
      </w:pPr>
      <w:r>
        <w:rPr>
          <w:rFonts w:asciiTheme="majorHAnsi" w:hAnsiTheme="majorHAnsi"/>
          <w:b/>
          <w:sz w:val="24"/>
        </w:rPr>
        <w:t xml:space="preserve">DLA </w:t>
      </w:r>
      <w:r w:rsidR="0023364F">
        <w:rPr>
          <w:rFonts w:asciiTheme="majorHAnsi" w:hAnsiTheme="majorHAnsi"/>
          <w:b/>
          <w:sz w:val="24"/>
        </w:rPr>
        <w:t xml:space="preserve">Form </w:t>
      </w:r>
      <w:r>
        <w:rPr>
          <w:rFonts w:asciiTheme="majorHAnsi" w:hAnsiTheme="majorHAnsi"/>
          <w:b/>
          <w:sz w:val="24"/>
        </w:rPr>
        <w:t>2537</w:t>
      </w:r>
    </w:p>
    <w:p w:rsidRPr="00B61E32" w:rsidR="0023364F" w:rsidP="0023364F" w:rsidRDefault="0023364F" w14:paraId="4317D6EA" w14:textId="77777777">
      <w:pPr>
        <w:pStyle w:val="ListParagraph"/>
        <w:numPr>
          <w:ilvl w:val="0"/>
          <w:numId w:val="26"/>
        </w:numPr>
        <w:spacing w:after="0" w:line="240" w:lineRule="auto"/>
        <w:rPr>
          <w:rFonts w:asciiTheme="majorHAnsi" w:hAnsiTheme="majorHAnsi"/>
          <w:sz w:val="24"/>
        </w:rPr>
      </w:pPr>
      <w:r w:rsidRPr="00B61E32">
        <w:rPr>
          <w:rFonts w:asciiTheme="majorHAnsi" w:hAnsiTheme="majorHAnsi"/>
          <w:sz w:val="24"/>
        </w:rPr>
        <w:t xml:space="preserve">Number of Total Annual Responses: </w:t>
      </w:r>
      <w:r>
        <w:rPr>
          <w:rFonts w:asciiTheme="majorHAnsi" w:hAnsiTheme="majorHAnsi"/>
          <w:sz w:val="24"/>
        </w:rPr>
        <w:t>72</w:t>
      </w:r>
    </w:p>
    <w:p w:rsidRPr="00B61E32" w:rsidR="0023364F" w:rsidP="0023364F" w:rsidRDefault="0023364F" w14:paraId="049C991E" w14:textId="77777777">
      <w:pPr>
        <w:pStyle w:val="ListParagraph"/>
        <w:numPr>
          <w:ilvl w:val="0"/>
          <w:numId w:val="26"/>
        </w:numPr>
        <w:spacing w:after="0" w:line="240" w:lineRule="auto"/>
        <w:rPr>
          <w:rFonts w:asciiTheme="majorHAnsi" w:hAnsiTheme="majorHAnsi"/>
          <w:sz w:val="24"/>
        </w:rPr>
      </w:pPr>
      <w:r w:rsidRPr="00B61E32">
        <w:rPr>
          <w:rFonts w:asciiTheme="majorHAnsi" w:hAnsiTheme="majorHAnsi"/>
          <w:sz w:val="24"/>
        </w:rPr>
        <w:t xml:space="preserve">Response Time: </w:t>
      </w:r>
      <w:r>
        <w:rPr>
          <w:rFonts w:asciiTheme="majorHAnsi" w:hAnsiTheme="majorHAnsi"/>
          <w:sz w:val="24"/>
        </w:rPr>
        <w:t>1.25 hours</w:t>
      </w:r>
    </w:p>
    <w:p w:rsidRPr="00B61E32" w:rsidR="0023364F" w:rsidP="0023364F" w:rsidRDefault="0023364F" w14:paraId="06AAB9AB" w14:textId="77777777">
      <w:pPr>
        <w:pStyle w:val="ListParagraph"/>
        <w:numPr>
          <w:ilvl w:val="0"/>
          <w:numId w:val="26"/>
        </w:numPr>
        <w:spacing w:after="0" w:line="240" w:lineRule="auto"/>
        <w:rPr>
          <w:rFonts w:asciiTheme="majorHAnsi" w:hAnsiTheme="majorHAnsi"/>
          <w:sz w:val="24"/>
        </w:rPr>
      </w:pPr>
      <w:r w:rsidRPr="00B61E32">
        <w:rPr>
          <w:rFonts w:asciiTheme="majorHAnsi" w:hAnsiTheme="majorHAnsi"/>
          <w:sz w:val="24"/>
        </w:rPr>
        <w:t xml:space="preserve">Respondent Hourly Wage: </w:t>
      </w:r>
      <w:r w:rsidR="00437434">
        <w:rPr>
          <w:rFonts w:asciiTheme="majorHAnsi" w:hAnsiTheme="majorHAnsi"/>
          <w:sz w:val="24"/>
        </w:rPr>
        <w:t>$31.45</w:t>
      </w:r>
    </w:p>
    <w:p w:rsidRPr="00B61E32" w:rsidR="0023364F" w:rsidP="0023364F" w:rsidRDefault="0023364F" w14:paraId="5EA17736" w14:textId="77777777">
      <w:pPr>
        <w:pStyle w:val="ListParagraph"/>
        <w:numPr>
          <w:ilvl w:val="0"/>
          <w:numId w:val="26"/>
        </w:numPr>
        <w:spacing w:after="0" w:line="240" w:lineRule="auto"/>
        <w:rPr>
          <w:rFonts w:asciiTheme="majorHAnsi" w:hAnsiTheme="majorHAnsi"/>
          <w:sz w:val="24"/>
        </w:rPr>
      </w:pPr>
      <w:r w:rsidRPr="00B61E32">
        <w:rPr>
          <w:rFonts w:asciiTheme="majorHAnsi" w:hAnsiTheme="majorHAnsi"/>
          <w:sz w:val="24"/>
        </w:rPr>
        <w:t xml:space="preserve">Labor Burden per Response: </w:t>
      </w:r>
      <w:r w:rsidR="00437434">
        <w:rPr>
          <w:rFonts w:asciiTheme="majorHAnsi" w:hAnsiTheme="majorHAnsi"/>
          <w:sz w:val="24"/>
        </w:rPr>
        <w:t>$39.31</w:t>
      </w:r>
    </w:p>
    <w:p w:rsidRPr="00B61E32" w:rsidR="0023364F" w:rsidP="0023364F" w:rsidRDefault="0023364F" w14:paraId="73674541" w14:textId="3C67A5D6">
      <w:pPr>
        <w:pStyle w:val="ListParagraph"/>
        <w:numPr>
          <w:ilvl w:val="0"/>
          <w:numId w:val="26"/>
        </w:numPr>
        <w:spacing w:after="0" w:line="240" w:lineRule="auto"/>
        <w:rPr>
          <w:rFonts w:asciiTheme="majorHAnsi" w:hAnsiTheme="majorHAnsi"/>
          <w:sz w:val="24"/>
        </w:rPr>
      </w:pPr>
      <w:r w:rsidRPr="00B61E32">
        <w:rPr>
          <w:rFonts w:asciiTheme="majorHAnsi" w:hAnsiTheme="majorHAnsi"/>
          <w:sz w:val="24"/>
        </w:rPr>
        <w:t xml:space="preserve">Total Labor Burden: </w:t>
      </w:r>
      <w:r w:rsidR="00437434">
        <w:rPr>
          <w:rFonts w:asciiTheme="majorHAnsi" w:hAnsiTheme="majorHAnsi"/>
          <w:sz w:val="24"/>
        </w:rPr>
        <w:t>$2,830.</w:t>
      </w:r>
      <w:r w:rsidR="00661EAB">
        <w:rPr>
          <w:rFonts w:asciiTheme="majorHAnsi" w:hAnsiTheme="majorHAnsi"/>
          <w:sz w:val="24"/>
        </w:rPr>
        <w:t>50</w:t>
      </w:r>
    </w:p>
    <w:p w:rsidRPr="00B61E32" w:rsidR="0023364F" w:rsidP="00B55E9F" w:rsidRDefault="0023364F" w14:paraId="5BD8CB5E" w14:textId="77777777">
      <w:pPr>
        <w:pStyle w:val="ListParagraph"/>
        <w:spacing w:after="0" w:line="240" w:lineRule="auto"/>
        <w:ind w:left="1440"/>
        <w:rPr>
          <w:rFonts w:asciiTheme="majorHAnsi" w:hAnsiTheme="majorHAnsi"/>
          <w:sz w:val="24"/>
        </w:rPr>
      </w:pPr>
    </w:p>
    <w:p w:rsidRPr="00B61E32" w:rsidR="00235D71" w:rsidP="00235D71" w:rsidRDefault="00661EAB" w14:paraId="26FEBFA0" w14:textId="2F96F3AF">
      <w:pPr>
        <w:pStyle w:val="ListParagraph"/>
        <w:numPr>
          <w:ilvl w:val="0"/>
          <w:numId w:val="16"/>
        </w:numPr>
        <w:spacing w:after="0" w:line="240" w:lineRule="auto"/>
        <w:rPr>
          <w:rFonts w:asciiTheme="majorHAnsi" w:hAnsiTheme="majorHAnsi"/>
          <w:sz w:val="24"/>
        </w:rPr>
      </w:pPr>
      <w:r>
        <w:rPr>
          <w:rFonts w:asciiTheme="majorHAnsi" w:hAnsiTheme="majorHAnsi"/>
          <w:sz w:val="24"/>
        </w:rPr>
        <w:t>Overall</w:t>
      </w:r>
      <w:r w:rsidRPr="00B61E32" w:rsidR="00235D71">
        <w:rPr>
          <w:rFonts w:asciiTheme="majorHAnsi" w:hAnsiTheme="majorHAnsi"/>
          <w:sz w:val="24"/>
        </w:rPr>
        <w:t xml:space="preserve"> Labor Burden </w:t>
      </w:r>
    </w:p>
    <w:p w:rsidR="00235D71" w:rsidP="00235D71" w:rsidRDefault="00235D71" w14:paraId="160A14E0" w14:textId="4D0F5F82">
      <w:pPr>
        <w:pStyle w:val="ListParagraph"/>
        <w:numPr>
          <w:ilvl w:val="1"/>
          <w:numId w:val="16"/>
        </w:numPr>
        <w:spacing w:after="0" w:line="240" w:lineRule="auto"/>
        <w:rPr>
          <w:rFonts w:asciiTheme="majorHAnsi" w:hAnsiTheme="majorHAnsi"/>
          <w:sz w:val="24"/>
        </w:rPr>
      </w:pPr>
      <w:r w:rsidRPr="00B61E32">
        <w:rPr>
          <w:rFonts w:asciiTheme="majorHAnsi" w:hAnsiTheme="majorHAnsi"/>
          <w:sz w:val="24"/>
        </w:rPr>
        <w:t xml:space="preserve">Total Number of Annual Responses: </w:t>
      </w:r>
      <w:r w:rsidR="00437434">
        <w:rPr>
          <w:rFonts w:asciiTheme="majorHAnsi" w:hAnsiTheme="majorHAnsi"/>
          <w:sz w:val="24"/>
        </w:rPr>
        <w:t>1</w:t>
      </w:r>
      <w:r w:rsidR="00661EAB">
        <w:rPr>
          <w:rFonts w:asciiTheme="majorHAnsi" w:hAnsiTheme="majorHAnsi"/>
          <w:sz w:val="24"/>
        </w:rPr>
        <w:t>44</w:t>
      </w:r>
    </w:p>
    <w:p w:rsidRPr="00B61E32" w:rsidR="0027200F" w:rsidP="00235D71" w:rsidRDefault="00661EAB" w14:paraId="466C1331" w14:textId="618308D2">
      <w:pPr>
        <w:pStyle w:val="ListParagraph"/>
        <w:numPr>
          <w:ilvl w:val="1"/>
          <w:numId w:val="16"/>
        </w:numPr>
        <w:spacing w:after="0" w:line="240" w:lineRule="auto"/>
        <w:rPr>
          <w:rFonts w:asciiTheme="majorHAnsi" w:hAnsiTheme="majorHAnsi"/>
          <w:sz w:val="24"/>
        </w:rPr>
      </w:pPr>
      <w:r>
        <w:rPr>
          <w:rFonts w:asciiTheme="majorHAnsi" w:hAnsiTheme="majorHAnsi"/>
          <w:sz w:val="24"/>
        </w:rPr>
        <w:t>Tot</w:t>
      </w:r>
      <w:r w:rsidR="0027200F">
        <w:rPr>
          <w:rFonts w:asciiTheme="majorHAnsi" w:hAnsiTheme="majorHAnsi"/>
          <w:sz w:val="24"/>
        </w:rPr>
        <w:t xml:space="preserve">al Labor Burden: </w:t>
      </w:r>
      <w:r w:rsidR="00F051DB">
        <w:rPr>
          <w:rFonts w:asciiTheme="majorHAnsi" w:hAnsiTheme="majorHAnsi"/>
          <w:sz w:val="24"/>
        </w:rPr>
        <w:t>$</w:t>
      </w:r>
      <w:r>
        <w:rPr>
          <w:rFonts w:asciiTheme="majorHAnsi" w:hAnsiTheme="majorHAnsi"/>
          <w:sz w:val="24"/>
        </w:rPr>
        <w:t>6,227</w:t>
      </w:r>
    </w:p>
    <w:p w:rsidRPr="00B61E32" w:rsidR="00520B36" w:rsidP="006F2DF8" w:rsidRDefault="00520B36" w14:paraId="0490DB8F" w14:textId="77777777">
      <w:pPr>
        <w:spacing w:after="0" w:line="240" w:lineRule="auto"/>
        <w:rPr>
          <w:rFonts w:asciiTheme="majorHAnsi" w:hAnsiTheme="majorHAnsi"/>
          <w:sz w:val="24"/>
        </w:rPr>
      </w:pPr>
    </w:p>
    <w:p w:rsidRPr="00B61E32" w:rsidR="00520B36" w:rsidP="0019309D" w:rsidRDefault="00437434" w14:paraId="4443BA2A" w14:textId="77777777">
      <w:pPr>
        <w:spacing w:after="0" w:line="240" w:lineRule="auto"/>
        <w:rPr>
          <w:rFonts w:asciiTheme="majorHAnsi" w:hAnsiTheme="majorHAnsi"/>
          <w:sz w:val="24"/>
        </w:rPr>
      </w:pPr>
      <w:r>
        <w:rPr>
          <w:rFonts w:asciiTheme="majorHAnsi" w:hAnsiTheme="majorHAnsi"/>
          <w:sz w:val="24"/>
        </w:rPr>
        <w:t>The r</w:t>
      </w:r>
      <w:r w:rsidRPr="00B61E32" w:rsidR="0019309D">
        <w:rPr>
          <w:rFonts w:asciiTheme="majorHAnsi" w:hAnsiTheme="majorHAnsi"/>
          <w:sz w:val="24"/>
        </w:rPr>
        <w:t>espondent hourly wage was determined by using the</w:t>
      </w:r>
      <w:r>
        <w:rPr>
          <w:rFonts w:asciiTheme="majorHAnsi" w:hAnsiTheme="majorHAnsi"/>
          <w:sz w:val="24"/>
        </w:rPr>
        <w:t xml:space="preserve"> Bureau of Labor Statistics website.</w:t>
      </w:r>
    </w:p>
    <w:p w:rsidRPr="00B61E32" w:rsidR="006F2DF8" w:rsidP="00337EF1" w:rsidRDefault="006F2DF8" w14:paraId="7549C674" w14:textId="77777777">
      <w:pPr>
        <w:spacing w:after="0" w:line="240" w:lineRule="auto"/>
        <w:rPr>
          <w:rFonts w:asciiTheme="majorHAnsi" w:hAnsiTheme="majorHAnsi"/>
          <w:sz w:val="24"/>
        </w:rPr>
      </w:pPr>
    </w:p>
    <w:p w:rsidRPr="00B61E32" w:rsidR="0019309D" w:rsidP="00337EF1" w:rsidRDefault="0019309D" w14:paraId="2A4F513E" w14:textId="77777777">
      <w:pPr>
        <w:spacing w:after="0" w:line="240" w:lineRule="auto"/>
        <w:rPr>
          <w:rFonts w:asciiTheme="majorHAnsi" w:hAnsiTheme="majorHAnsi"/>
          <w:sz w:val="24"/>
        </w:rPr>
      </w:pPr>
      <w:r w:rsidRPr="00B61E32">
        <w:rPr>
          <w:rFonts w:asciiTheme="majorHAnsi" w:hAnsiTheme="majorHAnsi"/>
          <w:sz w:val="24"/>
        </w:rPr>
        <w:t>13.</w:t>
      </w:r>
      <w:r w:rsidRPr="00B61E32">
        <w:rPr>
          <w:rFonts w:asciiTheme="majorHAnsi" w:hAnsiTheme="majorHAnsi"/>
          <w:sz w:val="24"/>
        </w:rPr>
        <w:tab/>
      </w:r>
      <w:r w:rsidRPr="00B61E32">
        <w:rPr>
          <w:rFonts w:asciiTheme="majorHAnsi" w:hAnsiTheme="majorHAnsi"/>
          <w:sz w:val="24"/>
          <w:u w:val="single"/>
        </w:rPr>
        <w:t>Respondent Costs Other Than Burden Hour Costs</w:t>
      </w:r>
    </w:p>
    <w:p w:rsidRPr="00B61E32" w:rsidR="0019309D" w:rsidP="0019309D" w:rsidRDefault="0019309D" w14:paraId="3FEC902A" w14:textId="77777777">
      <w:pPr>
        <w:spacing w:after="0" w:line="240" w:lineRule="auto"/>
        <w:rPr>
          <w:rFonts w:asciiTheme="majorHAnsi" w:hAnsiTheme="majorHAnsi"/>
          <w:sz w:val="24"/>
        </w:rPr>
      </w:pPr>
      <w:r w:rsidRPr="00B61E32">
        <w:rPr>
          <w:rFonts w:asciiTheme="majorHAnsi" w:hAnsiTheme="majorHAnsi"/>
          <w:sz w:val="24"/>
        </w:rPr>
        <w:t xml:space="preserve">There are no annualized costs to respondents other than the labor burden costs addressed in Section 12 of this document to complete this collection. </w:t>
      </w:r>
    </w:p>
    <w:p w:rsidRPr="00B61E32" w:rsidR="0019309D" w:rsidP="0019309D" w:rsidRDefault="0019309D" w14:paraId="71637086" w14:textId="77777777">
      <w:pPr>
        <w:spacing w:after="0" w:line="240" w:lineRule="auto"/>
        <w:rPr>
          <w:rFonts w:asciiTheme="majorHAnsi" w:hAnsiTheme="majorHAnsi"/>
          <w:sz w:val="24"/>
        </w:rPr>
      </w:pPr>
    </w:p>
    <w:p w:rsidRPr="00B61E32" w:rsidR="00F25499" w:rsidP="0019309D" w:rsidRDefault="00F25499" w14:paraId="0EE0B9A5" w14:textId="77777777">
      <w:pPr>
        <w:spacing w:after="0" w:line="240" w:lineRule="auto"/>
        <w:rPr>
          <w:rFonts w:asciiTheme="majorHAnsi" w:hAnsiTheme="majorHAnsi"/>
          <w:sz w:val="24"/>
        </w:rPr>
      </w:pPr>
      <w:r w:rsidRPr="00B61E32">
        <w:rPr>
          <w:rFonts w:asciiTheme="majorHAnsi" w:hAnsiTheme="majorHAnsi"/>
          <w:sz w:val="24"/>
        </w:rPr>
        <w:t xml:space="preserve">14. </w:t>
      </w:r>
      <w:r w:rsidRPr="00B61E32">
        <w:rPr>
          <w:rFonts w:asciiTheme="majorHAnsi" w:hAnsiTheme="majorHAnsi"/>
          <w:sz w:val="24"/>
        </w:rPr>
        <w:tab/>
      </w:r>
      <w:r w:rsidRPr="00B61E32">
        <w:rPr>
          <w:rFonts w:asciiTheme="majorHAnsi" w:hAnsiTheme="majorHAnsi"/>
          <w:sz w:val="24"/>
          <w:u w:val="single"/>
        </w:rPr>
        <w:t>Cost to the Federal Government</w:t>
      </w:r>
    </w:p>
    <w:p w:rsidRPr="00B61E32" w:rsidR="00235D71" w:rsidP="0019309D" w:rsidRDefault="00235D71" w14:paraId="5E3EB73F" w14:textId="77777777">
      <w:pPr>
        <w:spacing w:after="0" w:line="240" w:lineRule="auto"/>
        <w:rPr>
          <w:rFonts w:asciiTheme="majorHAnsi" w:hAnsiTheme="majorHAnsi"/>
          <w:sz w:val="24"/>
        </w:rPr>
      </w:pPr>
    </w:p>
    <w:p w:rsidRPr="00B61E32" w:rsidR="00235D71" w:rsidP="00722FDB" w:rsidRDefault="00235D71" w14:paraId="2708D098" w14:textId="77777777">
      <w:pPr>
        <w:spacing w:after="0" w:line="240" w:lineRule="auto"/>
        <w:rPr>
          <w:rFonts w:asciiTheme="majorHAnsi" w:hAnsiTheme="majorHAnsi"/>
          <w:sz w:val="24"/>
        </w:rPr>
      </w:pPr>
      <w:r w:rsidRPr="00B61E32">
        <w:rPr>
          <w:rFonts w:asciiTheme="majorHAnsi" w:hAnsiTheme="majorHAnsi"/>
          <w:sz w:val="24"/>
        </w:rPr>
        <w:t>Part A: LABOR COST TO THE FEDERAL GOVERNMENT</w:t>
      </w:r>
    </w:p>
    <w:p w:rsidRPr="00B61E32" w:rsidR="00235D71" w:rsidP="00235D71" w:rsidRDefault="00235D71" w14:paraId="18370F7E" w14:textId="77777777">
      <w:pPr>
        <w:pStyle w:val="ListParagraph"/>
        <w:spacing w:after="0" w:line="240" w:lineRule="auto"/>
        <w:rPr>
          <w:rFonts w:asciiTheme="majorHAnsi" w:hAnsiTheme="majorHAnsi"/>
          <w:sz w:val="24"/>
        </w:rPr>
      </w:pPr>
    </w:p>
    <w:p w:rsidRPr="00B61E32" w:rsidR="00235D71" w:rsidP="00235D71" w:rsidRDefault="00235D71" w14:paraId="135A1810" w14:textId="77777777">
      <w:pPr>
        <w:pStyle w:val="ListParagraph"/>
        <w:numPr>
          <w:ilvl w:val="0"/>
          <w:numId w:val="18"/>
        </w:numPr>
        <w:spacing w:after="0" w:line="240" w:lineRule="auto"/>
        <w:rPr>
          <w:rFonts w:asciiTheme="majorHAnsi" w:hAnsiTheme="majorHAnsi"/>
          <w:sz w:val="24"/>
        </w:rPr>
      </w:pPr>
      <w:r w:rsidRPr="00B61E32">
        <w:rPr>
          <w:rFonts w:asciiTheme="majorHAnsi" w:hAnsiTheme="majorHAnsi"/>
          <w:sz w:val="24"/>
        </w:rPr>
        <w:t>Collection Instrument(s)</w:t>
      </w:r>
    </w:p>
    <w:p w:rsidRPr="00437434" w:rsidR="00235D71" w:rsidP="00235D71" w:rsidRDefault="00CC6AAF" w14:paraId="0259D5A3" w14:textId="55A71596">
      <w:pPr>
        <w:pStyle w:val="ListParagraph"/>
        <w:spacing w:after="0" w:line="240" w:lineRule="auto"/>
        <w:rPr>
          <w:rFonts w:asciiTheme="majorHAnsi" w:hAnsiTheme="majorHAnsi"/>
          <w:b/>
          <w:sz w:val="24"/>
        </w:rPr>
      </w:pPr>
      <w:r>
        <w:rPr>
          <w:rFonts w:asciiTheme="majorHAnsi" w:hAnsiTheme="majorHAnsi"/>
          <w:b/>
          <w:sz w:val="24"/>
        </w:rPr>
        <w:t xml:space="preserve">DLA </w:t>
      </w:r>
      <w:r w:rsidR="00437434">
        <w:rPr>
          <w:rFonts w:asciiTheme="majorHAnsi" w:hAnsiTheme="majorHAnsi"/>
          <w:b/>
          <w:sz w:val="24"/>
        </w:rPr>
        <w:t xml:space="preserve">Form </w:t>
      </w:r>
      <w:r>
        <w:rPr>
          <w:rFonts w:asciiTheme="majorHAnsi" w:hAnsiTheme="majorHAnsi"/>
          <w:b/>
          <w:sz w:val="24"/>
        </w:rPr>
        <w:t>2536</w:t>
      </w:r>
    </w:p>
    <w:p w:rsidRPr="00B61E32" w:rsidR="00235D71" w:rsidP="00235D71" w:rsidRDefault="00235D71" w14:paraId="4B658E0E" w14:textId="77777777">
      <w:pPr>
        <w:pStyle w:val="ListParagraph"/>
        <w:numPr>
          <w:ilvl w:val="0"/>
          <w:numId w:val="19"/>
        </w:numPr>
        <w:spacing w:after="0" w:line="240" w:lineRule="auto"/>
        <w:rPr>
          <w:rFonts w:asciiTheme="majorHAnsi" w:hAnsiTheme="majorHAnsi"/>
          <w:sz w:val="24"/>
        </w:rPr>
      </w:pPr>
      <w:r w:rsidRPr="00B61E32">
        <w:rPr>
          <w:rFonts w:asciiTheme="majorHAnsi" w:hAnsiTheme="majorHAnsi"/>
          <w:sz w:val="24"/>
        </w:rPr>
        <w:t xml:space="preserve">Number of Total Annual Responses: </w:t>
      </w:r>
      <w:r w:rsidR="00437434">
        <w:rPr>
          <w:rFonts w:asciiTheme="majorHAnsi" w:hAnsiTheme="majorHAnsi"/>
          <w:sz w:val="24"/>
        </w:rPr>
        <w:t>72</w:t>
      </w:r>
    </w:p>
    <w:p w:rsidRPr="00B61E32" w:rsidR="00235D71" w:rsidP="00235D71" w:rsidRDefault="00235D71" w14:paraId="12077FA4" w14:textId="7FD259A5">
      <w:pPr>
        <w:pStyle w:val="ListParagraph"/>
        <w:numPr>
          <w:ilvl w:val="0"/>
          <w:numId w:val="19"/>
        </w:numPr>
        <w:spacing w:after="0" w:line="240" w:lineRule="auto"/>
        <w:rPr>
          <w:rFonts w:asciiTheme="majorHAnsi" w:hAnsiTheme="majorHAnsi"/>
          <w:sz w:val="24"/>
        </w:rPr>
      </w:pPr>
      <w:r w:rsidRPr="00B61E32">
        <w:rPr>
          <w:rFonts w:asciiTheme="majorHAnsi" w:hAnsiTheme="majorHAnsi"/>
          <w:sz w:val="24"/>
        </w:rPr>
        <w:t xml:space="preserve">Processing Time per Response: </w:t>
      </w:r>
      <w:r w:rsidR="00C77F09">
        <w:rPr>
          <w:rFonts w:asciiTheme="majorHAnsi" w:hAnsiTheme="majorHAnsi"/>
          <w:sz w:val="24"/>
        </w:rPr>
        <w:t>.5 hours</w:t>
      </w:r>
    </w:p>
    <w:p w:rsidRPr="00B61E32" w:rsidR="00235D71" w:rsidP="00235D71" w:rsidRDefault="00235D71" w14:paraId="44B864CF" w14:textId="7AF637F4">
      <w:pPr>
        <w:pStyle w:val="ListParagraph"/>
        <w:numPr>
          <w:ilvl w:val="0"/>
          <w:numId w:val="19"/>
        </w:numPr>
        <w:spacing w:after="0" w:line="240" w:lineRule="auto"/>
        <w:rPr>
          <w:rFonts w:asciiTheme="majorHAnsi" w:hAnsiTheme="majorHAnsi"/>
          <w:sz w:val="24"/>
        </w:rPr>
      </w:pPr>
      <w:r w:rsidRPr="00B61E32">
        <w:rPr>
          <w:rFonts w:asciiTheme="majorHAnsi" w:hAnsiTheme="majorHAnsi"/>
          <w:sz w:val="24"/>
        </w:rPr>
        <w:t>Hourly Wage of W</w:t>
      </w:r>
      <w:r w:rsidR="008F1B52">
        <w:rPr>
          <w:rFonts w:asciiTheme="majorHAnsi" w:hAnsiTheme="majorHAnsi"/>
          <w:sz w:val="24"/>
        </w:rPr>
        <w:t>orker(s) Processing Responses:</w:t>
      </w:r>
      <w:r w:rsidR="00F64D4B">
        <w:rPr>
          <w:rFonts w:asciiTheme="majorHAnsi" w:hAnsiTheme="majorHAnsi"/>
          <w:sz w:val="24"/>
        </w:rPr>
        <w:t xml:space="preserve"> </w:t>
      </w:r>
      <w:r w:rsidRPr="00B61E32">
        <w:rPr>
          <w:rFonts w:asciiTheme="majorHAnsi" w:hAnsiTheme="majorHAnsi"/>
          <w:sz w:val="24"/>
        </w:rPr>
        <w:t>$</w:t>
      </w:r>
      <w:r w:rsidR="00437434">
        <w:rPr>
          <w:rFonts w:asciiTheme="majorHAnsi" w:hAnsiTheme="majorHAnsi"/>
          <w:sz w:val="24"/>
        </w:rPr>
        <w:t>33.30</w:t>
      </w:r>
    </w:p>
    <w:p w:rsidRPr="00B61E32" w:rsidR="00235D71" w:rsidP="00235D71" w:rsidRDefault="00235D71" w14:paraId="710035CF" w14:textId="77777777">
      <w:pPr>
        <w:pStyle w:val="ListParagraph"/>
        <w:numPr>
          <w:ilvl w:val="0"/>
          <w:numId w:val="19"/>
        </w:numPr>
        <w:spacing w:after="0" w:line="240" w:lineRule="auto"/>
        <w:rPr>
          <w:rFonts w:asciiTheme="majorHAnsi" w:hAnsiTheme="majorHAnsi"/>
          <w:sz w:val="24"/>
        </w:rPr>
      </w:pPr>
      <w:r w:rsidRPr="00B61E32">
        <w:rPr>
          <w:rFonts w:asciiTheme="majorHAnsi" w:hAnsiTheme="majorHAnsi"/>
          <w:sz w:val="24"/>
        </w:rPr>
        <w:t>Cost to Process Each Response: $</w:t>
      </w:r>
      <w:r w:rsidR="00437434">
        <w:rPr>
          <w:rFonts w:asciiTheme="majorHAnsi" w:hAnsiTheme="majorHAnsi"/>
          <w:sz w:val="24"/>
        </w:rPr>
        <w:t>16.65</w:t>
      </w:r>
    </w:p>
    <w:p w:rsidRPr="00B61E32" w:rsidR="00437434" w:rsidP="002115B7" w:rsidRDefault="00235D71" w14:paraId="2C78F321" w14:textId="1ADC3ABD">
      <w:pPr>
        <w:pStyle w:val="ListParagraph"/>
        <w:numPr>
          <w:ilvl w:val="0"/>
          <w:numId w:val="19"/>
        </w:numPr>
        <w:spacing w:after="0" w:line="240" w:lineRule="auto"/>
      </w:pPr>
      <w:r w:rsidRPr="00B61E32">
        <w:rPr>
          <w:rFonts w:asciiTheme="majorHAnsi" w:hAnsiTheme="majorHAnsi"/>
          <w:sz w:val="24"/>
        </w:rPr>
        <w:t>Total Cost to Process Responses: $</w:t>
      </w:r>
      <w:r w:rsidR="00437434">
        <w:rPr>
          <w:rFonts w:asciiTheme="majorHAnsi" w:hAnsiTheme="majorHAnsi"/>
          <w:sz w:val="24"/>
        </w:rPr>
        <w:t>1,198.80</w:t>
      </w:r>
    </w:p>
    <w:p w:rsidR="00437434" w:rsidP="00B55E9F" w:rsidRDefault="00437434" w14:paraId="3713F0F6" w14:textId="77777777">
      <w:pPr>
        <w:pStyle w:val="ListParagraph"/>
        <w:spacing w:after="0" w:line="240" w:lineRule="auto"/>
        <w:ind w:left="1440"/>
        <w:rPr>
          <w:rFonts w:asciiTheme="majorHAnsi" w:hAnsiTheme="majorHAnsi"/>
          <w:sz w:val="24"/>
        </w:rPr>
      </w:pPr>
    </w:p>
    <w:p w:rsidRPr="00437434" w:rsidR="00437434" w:rsidP="00437434" w:rsidRDefault="00CC6AAF" w14:paraId="130FDB25" w14:textId="7C56A131">
      <w:pPr>
        <w:pStyle w:val="ListParagraph"/>
        <w:spacing w:after="0" w:line="240" w:lineRule="auto"/>
        <w:rPr>
          <w:rFonts w:asciiTheme="majorHAnsi" w:hAnsiTheme="majorHAnsi"/>
          <w:b/>
          <w:sz w:val="24"/>
        </w:rPr>
      </w:pPr>
      <w:r>
        <w:rPr>
          <w:rFonts w:asciiTheme="majorHAnsi" w:hAnsiTheme="majorHAnsi"/>
          <w:b/>
          <w:sz w:val="24"/>
        </w:rPr>
        <w:t xml:space="preserve">DLA </w:t>
      </w:r>
      <w:r w:rsidR="004C5817">
        <w:rPr>
          <w:rFonts w:asciiTheme="majorHAnsi" w:hAnsiTheme="majorHAnsi"/>
          <w:b/>
          <w:sz w:val="24"/>
        </w:rPr>
        <w:t xml:space="preserve">Form </w:t>
      </w:r>
      <w:r>
        <w:rPr>
          <w:rFonts w:asciiTheme="majorHAnsi" w:hAnsiTheme="majorHAnsi"/>
          <w:b/>
          <w:sz w:val="24"/>
        </w:rPr>
        <w:t>2537</w:t>
      </w:r>
    </w:p>
    <w:p w:rsidRPr="00B61E32" w:rsidR="00437434" w:rsidP="00437434" w:rsidRDefault="00437434" w14:paraId="6256E2BF" w14:textId="77777777">
      <w:pPr>
        <w:pStyle w:val="ListParagraph"/>
        <w:numPr>
          <w:ilvl w:val="0"/>
          <w:numId w:val="28"/>
        </w:numPr>
        <w:spacing w:after="0" w:line="240" w:lineRule="auto"/>
        <w:rPr>
          <w:rFonts w:asciiTheme="majorHAnsi" w:hAnsiTheme="majorHAnsi"/>
          <w:sz w:val="24"/>
        </w:rPr>
      </w:pPr>
      <w:r w:rsidRPr="00B61E32">
        <w:rPr>
          <w:rFonts w:asciiTheme="majorHAnsi" w:hAnsiTheme="majorHAnsi"/>
          <w:sz w:val="24"/>
        </w:rPr>
        <w:t xml:space="preserve">Number of Total Annual Responses: </w:t>
      </w:r>
      <w:r>
        <w:rPr>
          <w:rFonts w:asciiTheme="majorHAnsi" w:hAnsiTheme="majorHAnsi"/>
          <w:sz w:val="24"/>
        </w:rPr>
        <w:t>72</w:t>
      </w:r>
    </w:p>
    <w:p w:rsidRPr="00B61E32" w:rsidR="00437434" w:rsidP="00437434" w:rsidRDefault="00437434" w14:paraId="3A459E17" w14:textId="77777777">
      <w:pPr>
        <w:pStyle w:val="ListParagraph"/>
        <w:numPr>
          <w:ilvl w:val="0"/>
          <w:numId w:val="28"/>
        </w:numPr>
        <w:spacing w:after="0" w:line="240" w:lineRule="auto"/>
        <w:rPr>
          <w:rFonts w:asciiTheme="majorHAnsi" w:hAnsiTheme="majorHAnsi"/>
          <w:sz w:val="24"/>
        </w:rPr>
      </w:pPr>
      <w:r w:rsidRPr="00B61E32">
        <w:rPr>
          <w:rFonts w:asciiTheme="majorHAnsi" w:hAnsiTheme="majorHAnsi"/>
          <w:sz w:val="24"/>
        </w:rPr>
        <w:t xml:space="preserve">Processing Time per Response: </w:t>
      </w:r>
      <w:r w:rsidR="004C5817">
        <w:rPr>
          <w:rFonts w:asciiTheme="majorHAnsi" w:hAnsiTheme="majorHAnsi"/>
          <w:sz w:val="24"/>
        </w:rPr>
        <w:t>3.25</w:t>
      </w:r>
      <w:r w:rsidRPr="00B61E32">
        <w:rPr>
          <w:rFonts w:asciiTheme="majorHAnsi" w:hAnsiTheme="majorHAnsi"/>
          <w:sz w:val="24"/>
        </w:rPr>
        <w:t xml:space="preserve"> hours</w:t>
      </w:r>
    </w:p>
    <w:p w:rsidRPr="00B61E32" w:rsidR="00437434" w:rsidP="00437434" w:rsidRDefault="00437434" w14:paraId="1BCEB6FE" w14:textId="0EA3CABD">
      <w:pPr>
        <w:pStyle w:val="ListParagraph"/>
        <w:numPr>
          <w:ilvl w:val="0"/>
          <w:numId w:val="28"/>
        </w:numPr>
        <w:spacing w:after="0" w:line="240" w:lineRule="auto"/>
        <w:rPr>
          <w:rFonts w:asciiTheme="majorHAnsi" w:hAnsiTheme="majorHAnsi"/>
          <w:sz w:val="24"/>
        </w:rPr>
      </w:pPr>
      <w:r w:rsidRPr="00B61E32">
        <w:rPr>
          <w:rFonts w:asciiTheme="majorHAnsi" w:hAnsiTheme="majorHAnsi"/>
          <w:sz w:val="24"/>
        </w:rPr>
        <w:lastRenderedPageBreak/>
        <w:t>Hourly Wage of</w:t>
      </w:r>
      <w:r w:rsidR="008F1B52">
        <w:rPr>
          <w:rFonts w:asciiTheme="majorHAnsi" w:hAnsiTheme="majorHAnsi"/>
          <w:sz w:val="24"/>
        </w:rPr>
        <w:t xml:space="preserve"> Worker(s) Processing Responses</w:t>
      </w:r>
      <w:r w:rsidRPr="00B61E32">
        <w:rPr>
          <w:rFonts w:asciiTheme="majorHAnsi" w:hAnsiTheme="majorHAnsi"/>
          <w:sz w:val="24"/>
        </w:rPr>
        <w:t>: $</w:t>
      </w:r>
      <w:r w:rsidR="004C5817">
        <w:rPr>
          <w:rFonts w:asciiTheme="majorHAnsi" w:hAnsiTheme="majorHAnsi"/>
          <w:sz w:val="24"/>
        </w:rPr>
        <w:t>33.30</w:t>
      </w:r>
    </w:p>
    <w:p w:rsidRPr="00B61E32" w:rsidR="00437434" w:rsidP="00437434" w:rsidRDefault="00437434" w14:paraId="644EF18F" w14:textId="77777777">
      <w:pPr>
        <w:pStyle w:val="ListParagraph"/>
        <w:numPr>
          <w:ilvl w:val="0"/>
          <w:numId w:val="28"/>
        </w:numPr>
        <w:spacing w:after="0" w:line="240" w:lineRule="auto"/>
        <w:rPr>
          <w:rFonts w:asciiTheme="majorHAnsi" w:hAnsiTheme="majorHAnsi"/>
          <w:sz w:val="24"/>
        </w:rPr>
      </w:pPr>
      <w:r w:rsidRPr="00B61E32">
        <w:rPr>
          <w:rFonts w:asciiTheme="majorHAnsi" w:hAnsiTheme="majorHAnsi"/>
          <w:sz w:val="24"/>
        </w:rPr>
        <w:t>Cost to Process Each Response: $</w:t>
      </w:r>
      <w:r w:rsidR="00810690">
        <w:rPr>
          <w:rFonts w:asciiTheme="majorHAnsi" w:hAnsiTheme="majorHAnsi"/>
          <w:sz w:val="24"/>
        </w:rPr>
        <w:t>108.23</w:t>
      </w:r>
    </w:p>
    <w:p w:rsidRPr="00B61E32" w:rsidR="00437434" w:rsidP="00437434" w:rsidRDefault="00437434" w14:paraId="4395D922" w14:textId="0DC627F3">
      <w:pPr>
        <w:pStyle w:val="ListParagraph"/>
        <w:numPr>
          <w:ilvl w:val="0"/>
          <w:numId w:val="28"/>
        </w:numPr>
        <w:spacing w:after="0" w:line="240" w:lineRule="auto"/>
        <w:rPr>
          <w:rFonts w:asciiTheme="majorHAnsi" w:hAnsiTheme="majorHAnsi"/>
          <w:sz w:val="24"/>
        </w:rPr>
      </w:pPr>
      <w:r w:rsidRPr="00B61E32">
        <w:rPr>
          <w:rFonts w:asciiTheme="majorHAnsi" w:hAnsiTheme="majorHAnsi"/>
          <w:sz w:val="24"/>
        </w:rPr>
        <w:t>Total Cost to Process Responses: $</w:t>
      </w:r>
      <w:r w:rsidR="00810690">
        <w:rPr>
          <w:rFonts w:asciiTheme="majorHAnsi" w:hAnsiTheme="majorHAnsi"/>
          <w:sz w:val="24"/>
        </w:rPr>
        <w:t>7,792.</w:t>
      </w:r>
      <w:r w:rsidR="00F64D4B">
        <w:rPr>
          <w:rFonts w:asciiTheme="majorHAnsi" w:hAnsiTheme="majorHAnsi"/>
          <w:sz w:val="24"/>
        </w:rPr>
        <w:t>20</w:t>
      </w:r>
    </w:p>
    <w:p w:rsidRPr="00B61E32" w:rsidR="00437434" w:rsidP="00B55E9F" w:rsidRDefault="00437434" w14:paraId="66B7D38D" w14:textId="77777777">
      <w:pPr>
        <w:pStyle w:val="ListParagraph"/>
        <w:spacing w:after="0" w:line="240" w:lineRule="auto"/>
        <w:ind w:left="1440"/>
        <w:rPr>
          <w:rFonts w:asciiTheme="majorHAnsi" w:hAnsiTheme="majorHAnsi"/>
          <w:sz w:val="24"/>
        </w:rPr>
      </w:pPr>
    </w:p>
    <w:p w:rsidRPr="00B61E32" w:rsidR="00235D71" w:rsidP="00235D71" w:rsidRDefault="00235D71" w14:paraId="353BBF23" w14:textId="77777777">
      <w:pPr>
        <w:pStyle w:val="ListParagraph"/>
        <w:numPr>
          <w:ilvl w:val="0"/>
          <w:numId w:val="18"/>
        </w:numPr>
        <w:spacing w:after="0" w:line="240" w:lineRule="auto"/>
        <w:rPr>
          <w:rFonts w:asciiTheme="majorHAnsi" w:hAnsiTheme="majorHAnsi"/>
          <w:sz w:val="24"/>
        </w:rPr>
      </w:pPr>
      <w:r w:rsidRPr="00B61E32">
        <w:rPr>
          <w:rFonts w:asciiTheme="majorHAnsi" w:hAnsiTheme="majorHAnsi"/>
          <w:sz w:val="24"/>
        </w:rPr>
        <w:t>Overall Labor Burden to the Federal Government</w:t>
      </w:r>
    </w:p>
    <w:p w:rsidRPr="00B61E32" w:rsidR="00235D71" w:rsidP="00235D71" w:rsidRDefault="00235D71" w14:paraId="50205F4E" w14:textId="05F74D1A">
      <w:pPr>
        <w:pStyle w:val="ListParagraph"/>
        <w:numPr>
          <w:ilvl w:val="1"/>
          <w:numId w:val="18"/>
        </w:numPr>
        <w:spacing w:after="0" w:line="240" w:lineRule="auto"/>
        <w:rPr>
          <w:rFonts w:asciiTheme="majorHAnsi" w:hAnsiTheme="majorHAnsi"/>
          <w:sz w:val="24"/>
        </w:rPr>
      </w:pPr>
      <w:r w:rsidRPr="00B61E32">
        <w:rPr>
          <w:rFonts w:asciiTheme="majorHAnsi" w:hAnsiTheme="majorHAnsi"/>
          <w:sz w:val="24"/>
        </w:rPr>
        <w:t xml:space="preserve">Total Number of Annual Responses: </w:t>
      </w:r>
      <w:r w:rsidR="004C5817">
        <w:rPr>
          <w:rFonts w:asciiTheme="majorHAnsi" w:hAnsiTheme="majorHAnsi"/>
          <w:sz w:val="24"/>
        </w:rPr>
        <w:t>1</w:t>
      </w:r>
      <w:r w:rsidR="00F64D4B">
        <w:rPr>
          <w:rFonts w:asciiTheme="majorHAnsi" w:hAnsiTheme="majorHAnsi"/>
          <w:sz w:val="24"/>
        </w:rPr>
        <w:t>44</w:t>
      </w:r>
    </w:p>
    <w:p w:rsidRPr="00B61E32" w:rsidR="00B55E9F" w:rsidP="00722FDB" w:rsidRDefault="00235D71" w14:paraId="04F51904" w14:textId="7B559E48">
      <w:pPr>
        <w:pStyle w:val="ListParagraph"/>
        <w:numPr>
          <w:ilvl w:val="1"/>
          <w:numId w:val="18"/>
        </w:numPr>
        <w:spacing w:after="0" w:line="240" w:lineRule="auto"/>
        <w:rPr>
          <w:rFonts w:asciiTheme="majorHAnsi" w:hAnsiTheme="majorHAnsi"/>
          <w:sz w:val="24"/>
        </w:rPr>
      </w:pPr>
      <w:r w:rsidRPr="00B61E32">
        <w:rPr>
          <w:rFonts w:asciiTheme="majorHAnsi" w:hAnsiTheme="majorHAnsi"/>
          <w:sz w:val="24"/>
        </w:rPr>
        <w:t>Total Labor Burden</w:t>
      </w:r>
      <w:r w:rsidRPr="00B61E32">
        <w:rPr>
          <w:rFonts w:asciiTheme="majorHAnsi" w:hAnsiTheme="majorHAnsi"/>
          <w:i/>
          <w:sz w:val="24"/>
        </w:rPr>
        <w:t xml:space="preserve">: </w:t>
      </w:r>
      <w:r w:rsidRPr="00B61E32">
        <w:rPr>
          <w:rFonts w:asciiTheme="majorHAnsi" w:hAnsiTheme="majorHAnsi"/>
          <w:sz w:val="24"/>
        </w:rPr>
        <w:t>$</w:t>
      </w:r>
      <w:r w:rsidR="00F64D4B">
        <w:rPr>
          <w:rFonts w:asciiTheme="majorHAnsi" w:hAnsiTheme="majorHAnsi"/>
          <w:sz w:val="24"/>
        </w:rPr>
        <w:t>8,991</w:t>
      </w:r>
    </w:p>
    <w:p w:rsidRPr="00B61E32" w:rsidR="00B55E9F" w:rsidP="00B55E9F" w:rsidRDefault="00B55E9F" w14:paraId="49CD7496" w14:textId="77777777">
      <w:pPr>
        <w:spacing w:after="0" w:line="240" w:lineRule="auto"/>
        <w:rPr>
          <w:rFonts w:asciiTheme="majorHAnsi" w:hAnsiTheme="majorHAnsi"/>
          <w:sz w:val="24"/>
        </w:rPr>
      </w:pPr>
    </w:p>
    <w:p w:rsidRPr="00B61E32" w:rsidR="00722FDB" w:rsidP="00B55E9F" w:rsidRDefault="00235D71" w14:paraId="69FE78EE" w14:textId="77777777">
      <w:pPr>
        <w:spacing w:after="0" w:line="240" w:lineRule="auto"/>
        <w:rPr>
          <w:rFonts w:asciiTheme="majorHAnsi" w:hAnsiTheme="majorHAnsi"/>
          <w:sz w:val="24"/>
        </w:rPr>
      </w:pPr>
      <w:r w:rsidRPr="00B61E32">
        <w:rPr>
          <w:rFonts w:asciiTheme="majorHAnsi" w:hAnsiTheme="majorHAnsi"/>
          <w:sz w:val="24"/>
        </w:rPr>
        <w:t>Part B: OPERATIONAL AND MAINTENANCE COSTS</w:t>
      </w:r>
    </w:p>
    <w:p w:rsidRPr="00B61E32" w:rsidR="00235D71" w:rsidP="00722FDB" w:rsidRDefault="00235D71" w14:paraId="62722584" w14:textId="77777777">
      <w:pPr>
        <w:spacing w:after="0" w:line="240" w:lineRule="auto"/>
        <w:rPr>
          <w:rFonts w:asciiTheme="majorHAnsi" w:hAnsiTheme="majorHAnsi"/>
          <w:sz w:val="24"/>
        </w:rPr>
      </w:pPr>
    </w:p>
    <w:p w:rsidRPr="00B61E32" w:rsidR="00235D71" w:rsidP="00235D71" w:rsidRDefault="00235D71" w14:paraId="501617BD" w14:textId="77777777">
      <w:pPr>
        <w:pStyle w:val="ListParagraph"/>
        <w:numPr>
          <w:ilvl w:val="0"/>
          <w:numId w:val="20"/>
        </w:numPr>
        <w:spacing w:after="0" w:line="240" w:lineRule="auto"/>
        <w:rPr>
          <w:rFonts w:asciiTheme="majorHAnsi" w:hAnsiTheme="majorHAnsi"/>
          <w:i/>
          <w:sz w:val="24"/>
        </w:rPr>
      </w:pPr>
      <w:r w:rsidRPr="00B61E32">
        <w:rPr>
          <w:rFonts w:asciiTheme="majorHAnsi" w:hAnsiTheme="majorHAnsi"/>
          <w:sz w:val="24"/>
        </w:rPr>
        <w:t>Cost Categories</w:t>
      </w:r>
    </w:p>
    <w:p w:rsidRPr="00B61E32" w:rsidR="00235D71" w:rsidP="00235D71" w:rsidRDefault="00235D71" w14:paraId="7A997EE1" w14:textId="77777777">
      <w:pPr>
        <w:pStyle w:val="ListParagraph"/>
        <w:numPr>
          <w:ilvl w:val="1"/>
          <w:numId w:val="20"/>
        </w:numPr>
        <w:spacing w:after="0" w:line="240" w:lineRule="auto"/>
        <w:rPr>
          <w:rFonts w:asciiTheme="majorHAnsi" w:hAnsiTheme="majorHAnsi"/>
          <w:i/>
          <w:sz w:val="24"/>
        </w:rPr>
      </w:pPr>
      <w:r w:rsidRPr="00B61E32">
        <w:rPr>
          <w:rFonts w:asciiTheme="majorHAnsi" w:hAnsiTheme="majorHAnsi"/>
          <w:sz w:val="24"/>
        </w:rPr>
        <w:t>Equipment: $</w:t>
      </w:r>
      <w:r w:rsidR="004C5817">
        <w:rPr>
          <w:rFonts w:asciiTheme="majorHAnsi" w:hAnsiTheme="majorHAnsi"/>
          <w:sz w:val="24"/>
        </w:rPr>
        <w:t>0.00</w:t>
      </w:r>
    </w:p>
    <w:p w:rsidRPr="00B61E32" w:rsidR="00235D71" w:rsidP="00235D71" w:rsidRDefault="00235D71" w14:paraId="6DA57A0B" w14:textId="77777777">
      <w:pPr>
        <w:pStyle w:val="ListParagraph"/>
        <w:numPr>
          <w:ilvl w:val="1"/>
          <w:numId w:val="20"/>
        </w:numPr>
        <w:spacing w:after="0" w:line="240" w:lineRule="auto"/>
        <w:rPr>
          <w:rFonts w:asciiTheme="majorHAnsi" w:hAnsiTheme="majorHAnsi"/>
          <w:i/>
          <w:sz w:val="24"/>
        </w:rPr>
      </w:pPr>
      <w:r w:rsidRPr="00B61E32">
        <w:rPr>
          <w:rFonts w:asciiTheme="majorHAnsi" w:hAnsiTheme="majorHAnsi"/>
          <w:sz w:val="24"/>
        </w:rPr>
        <w:t>Printing: $</w:t>
      </w:r>
      <w:r w:rsidR="004C5817">
        <w:rPr>
          <w:rFonts w:asciiTheme="majorHAnsi" w:hAnsiTheme="majorHAnsi"/>
          <w:sz w:val="24"/>
        </w:rPr>
        <w:t>0.00</w:t>
      </w:r>
    </w:p>
    <w:p w:rsidRPr="00B61E32" w:rsidR="00235D71" w:rsidP="00235D71" w:rsidRDefault="00235D71" w14:paraId="0047DF07" w14:textId="77777777">
      <w:pPr>
        <w:pStyle w:val="ListParagraph"/>
        <w:numPr>
          <w:ilvl w:val="1"/>
          <w:numId w:val="20"/>
        </w:numPr>
        <w:spacing w:after="0" w:line="240" w:lineRule="auto"/>
        <w:rPr>
          <w:rFonts w:asciiTheme="majorHAnsi" w:hAnsiTheme="majorHAnsi"/>
          <w:i/>
          <w:sz w:val="24"/>
        </w:rPr>
      </w:pPr>
      <w:r w:rsidRPr="00B61E32">
        <w:rPr>
          <w:rFonts w:asciiTheme="majorHAnsi" w:hAnsiTheme="majorHAnsi"/>
          <w:sz w:val="24"/>
        </w:rPr>
        <w:t>Postage: $</w:t>
      </w:r>
      <w:r w:rsidR="004C5817">
        <w:rPr>
          <w:rFonts w:asciiTheme="majorHAnsi" w:hAnsiTheme="majorHAnsi"/>
          <w:sz w:val="24"/>
        </w:rPr>
        <w:t>0.00</w:t>
      </w:r>
    </w:p>
    <w:p w:rsidRPr="00B61E32" w:rsidR="00235D71" w:rsidP="00235D71" w:rsidRDefault="00235D71" w14:paraId="6043B9BA" w14:textId="77777777">
      <w:pPr>
        <w:pStyle w:val="ListParagraph"/>
        <w:numPr>
          <w:ilvl w:val="1"/>
          <w:numId w:val="20"/>
        </w:numPr>
        <w:spacing w:after="0" w:line="240" w:lineRule="auto"/>
        <w:rPr>
          <w:rFonts w:asciiTheme="majorHAnsi" w:hAnsiTheme="majorHAnsi"/>
          <w:i/>
          <w:sz w:val="24"/>
        </w:rPr>
      </w:pPr>
      <w:r w:rsidRPr="00B61E32">
        <w:rPr>
          <w:rFonts w:asciiTheme="majorHAnsi" w:hAnsiTheme="majorHAnsi"/>
          <w:sz w:val="24"/>
        </w:rPr>
        <w:t>Software Purchases: $</w:t>
      </w:r>
      <w:r w:rsidR="004C5817">
        <w:rPr>
          <w:rFonts w:asciiTheme="majorHAnsi" w:hAnsiTheme="majorHAnsi"/>
          <w:sz w:val="24"/>
        </w:rPr>
        <w:t>0.00</w:t>
      </w:r>
    </w:p>
    <w:p w:rsidRPr="00B61E32" w:rsidR="00235D71" w:rsidP="00235D71" w:rsidRDefault="00235D71" w14:paraId="2138F887" w14:textId="77777777">
      <w:pPr>
        <w:pStyle w:val="ListParagraph"/>
        <w:numPr>
          <w:ilvl w:val="1"/>
          <w:numId w:val="20"/>
        </w:numPr>
        <w:spacing w:after="0" w:line="240" w:lineRule="auto"/>
        <w:rPr>
          <w:rFonts w:asciiTheme="majorHAnsi" w:hAnsiTheme="majorHAnsi"/>
          <w:i/>
          <w:sz w:val="24"/>
        </w:rPr>
      </w:pPr>
      <w:r w:rsidRPr="00B61E32">
        <w:rPr>
          <w:rFonts w:asciiTheme="majorHAnsi" w:hAnsiTheme="majorHAnsi"/>
          <w:sz w:val="24"/>
        </w:rPr>
        <w:t>Licensing Costs: $</w:t>
      </w:r>
      <w:r w:rsidR="004C5817">
        <w:rPr>
          <w:rFonts w:asciiTheme="majorHAnsi" w:hAnsiTheme="majorHAnsi"/>
          <w:sz w:val="24"/>
        </w:rPr>
        <w:t>0.00</w:t>
      </w:r>
    </w:p>
    <w:p w:rsidRPr="00B61E32" w:rsidR="00235D71" w:rsidP="00235D71" w:rsidRDefault="00235D71" w14:paraId="21A320BF" w14:textId="77777777">
      <w:pPr>
        <w:pStyle w:val="ListParagraph"/>
        <w:numPr>
          <w:ilvl w:val="1"/>
          <w:numId w:val="20"/>
        </w:numPr>
        <w:spacing w:after="0" w:line="240" w:lineRule="auto"/>
        <w:rPr>
          <w:rFonts w:asciiTheme="majorHAnsi" w:hAnsiTheme="majorHAnsi"/>
          <w:i/>
          <w:sz w:val="24"/>
        </w:rPr>
      </w:pPr>
      <w:r w:rsidRPr="00B61E32">
        <w:rPr>
          <w:rFonts w:asciiTheme="majorHAnsi" w:hAnsiTheme="majorHAnsi"/>
          <w:sz w:val="24"/>
        </w:rPr>
        <w:t>Other</w:t>
      </w:r>
      <w:r w:rsidR="004C5817">
        <w:rPr>
          <w:rFonts w:asciiTheme="majorHAnsi" w:hAnsiTheme="majorHAnsi"/>
          <w:sz w:val="24"/>
        </w:rPr>
        <w:t xml:space="preserve"> (Travel for Site Visits)</w:t>
      </w:r>
      <w:r w:rsidRPr="00B61E32">
        <w:rPr>
          <w:rFonts w:asciiTheme="majorHAnsi" w:hAnsiTheme="majorHAnsi"/>
          <w:sz w:val="24"/>
        </w:rPr>
        <w:t>: $</w:t>
      </w:r>
      <w:r w:rsidR="004C5817">
        <w:rPr>
          <w:rFonts w:asciiTheme="majorHAnsi" w:hAnsiTheme="majorHAnsi"/>
          <w:sz w:val="24"/>
        </w:rPr>
        <w:t>1,050.00</w:t>
      </w:r>
    </w:p>
    <w:p w:rsidRPr="00B61E32" w:rsidR="00B55E9F" w:rsidP="00B55E9F" w:rsidRDefault="00B55E9F" w14:paraId="0A2C00BA" w14:textId="77777777">
      <w:pPr>
        <w:pStyle w:val="ListParagraph"/>
        <w:spacing w:after="0" w:line="240" w:lineRule="auto"/>
        <w:ind w:left="1440"/>
        <w:rPr>
          <w:rFonts w:asciiTheme="majorHAnsi" w:hAnsiTheme="majorHAnsi"/>
          <w:i/>
          <w:sz w:val="24"/>
        </w:rPr>
      </w:pPr>
    </w:p>
    <w:p w:rsidRPr="00B61E32" w:rsidR="00235D71" w:rsidP="00B55E9F" w:rsidRDefault="00B55E9F" w14:paraId="5524A208" w14:textId="77777777">
      <w:pPr>
        <w:pStyle w:val="ListParagraph"/>
        <w:numPr>
          <w:ilvl w:val="0"/>
          <w:numId w:val="20"/>
        </w:numPr>
        <w:spacing w:after="0" w:line="240" w:lineRule="auto"/>
        <w:rPr>
          <w:rFonts w:asciiTheme="majorHAnsi" w:hAnsiTheme="majorHAnsi"/>
          <w:i/>
          <w:sz w:val="24"/>
        </w:rPr>
      </w:pPr>
      <w:r w:rsidRPr="00B61E32">
        <w:rPr>
          <w:rFonts w:asciiTheme="majorHAnsi" w:hAnsiTheme="majorHAnsi"/>
          <w:sz w:val="24"/>
        </w:rPr>
        <w:t>Total Operational and Maintenance Cost: $</w:t>
      </w:r>
      <w:r w:rsidR="004C5817">
        <w:rPr>
          <w:rFonts w:asciiTheme="majorHAnsi" w:hAnsiTheme="majorHAnsi"/>
          <w:sz w:val="24"/>
        </w:rPr>
        <w:t>1,050.00</w:t>
      </w:r>
    </w:p>
    <w:p w:rsidRPr="00B61E32" w:rsidR="00B55E9F" w:rsidP="00B55E9F" w:rsidRDefault="00B55E9F" w14:paraId="7968EB2A" w14:textId="77777777">
      <w:pPr>
        <w:spacing w:after="0" w:line="240" w:lineRule="auto"/>
        <w:rPr>
          <w:rFonts w:asciiTheme="majorHAnsi" w:hAnsiTheme="majorHAnsi"/>
          <w:i/>
          <w:sz w:val="24"/>
        </w:rPr>
      </w:pPr>
    </w:p>
    <w:p w:rsidRPr="00B61E32" w:rsidR="00B55E9F" w:rsidP="00B55E9F" w:rsidRDefault="00B55E9F" w14:paraId="4912976E" w14:textId="77777777">
      <w:pPr>
        <w:spacing w:after="0" w:line="240" w:lineRule="auto"/>
        <w:rPr>
          <w:rFonts w:asciiTheme="majorHAnsi" w:hAnsiTheme="majorHAnsi"/>
          <w:sz w:val="24"/>
        </w:rPr>
      </w:pPr>
      <w:r w:rsidRPr="00B61E32">
        <w:rPr>
          <w:rFonts w:asciiTheme="majorHAnsi" w:hAnsiTheme="majorHAnsi"/>
          <w:sz w:val="24"/>
        </w:rPr>
        <w:t>Part C: TOTAL COST TO THE FEDERAL GOVERNMENT</w:t>
      </w:r>
    </w:p>
    <w:p w:rsidRPr="00B61E32" w:rsidR="00B55E9F" w:rsidP="00B55E9F" w:rsidRDefault="00B55E9F" w14:paraId="69482376" w14:textId="77777777">
      <w:pPr>
        <w:spacing w:after="0" w:line="240" w:lineRule="auto"/>
        <w:rPr>
          <w:rFonts w:asciiTheme="majorHAnsi" w:hAnsiTheme="majorHAnsi"/>
          <w:sz w:val="24"/>
        </w:rPr>
      </w:pPr>
    </w:p>
    <w:p w:rsidRPr="00B61E32" w:rsidR="00486235" w:rsidP="00B55E9F" w:rsidRDefault="00B55E9F" w14:paraId="0F85512B" w14:textId="1EA62712">
      <w:pPr>
        <w:pStyle w:val="ListParagraph"/>
        <w:numPr>
          <w:ilvl w:val="0"/>
          <w:numId w:val="22"/>
        </w:numPr>
        <w:spacing w:after="0" w:line="240" w:lineRule="auto"/>
        <w:rPr>
          <w:rFonts w:asciiTheme="majorHAnsi" w:hAnsiTheme="majorHAnsi"/>
          <w:sz w:val="24"/>
        </w:rPr>
      </w:pPr>
      <w:r w:rsidRPr="00B61E32">
        <w:rPr>
          <w:rFonts w:asciiTheme="majorHAnsi" w:hAnsiTheme="majorHAnsi"/>
          <w:sz w:val="24"/>
        </w:rPr>
        <w:t>Total Labor Cost to the Federal Government: $</w:t>
      </w:r>
      <w:r w:rsidR="00F64D4B">
        <w:rPr>
          <w:rFonts w:asciiTheme="majorHAnsi" w:hAnsiTheme="majorHAnsi"/>
          <w:sz w:val="24"/>
        </w:rPr>
        <w:t>8,991</w:t>
      </w:r>
    </w:p>
    <w:p w:rsidRPr="00B61E32" w:rsidR="00B55E9F" w:rsidP="00B55E9F" w:rsidRDefault="00B55E9F" w14:paraId="0887964C" w14:textId="77777777">
      <w:pPr>
        <w:pStyle w:val="ListParagraph"/>
        <w:spacing w:after="0" w:line="240" w:lineRule="auto"/>
        <w:rPr>
          <w:rFonts w:asciiTheme="majorHAnsi" w:hAnsiTheme="majorHAnsi"/>
          <w:sz w:val="24"/>
        </w:rPr>
      </w:pPr>
    </w:p>
    <w:p w:rsidRPr="00B61E32" w:rsidR="00B55E9F" w:rsidP="00B55E9F" w:rsidRDefault="00B55E9F" w14:paraId="549D9383" w14:textId="77777777">
      <w:pPr>
        <w:pStyle w:val="ListParagraph"/>
        <w:numPr>
          <w:ilvl w:val="0"/>
          <w:numId w:val="22"/>
        </w:numPr>
        <w:spacing w:after="0" w:line="240" w:lineRule="auto"/>
        <w:rPr>
          <w:rFonts w:asciiTheme="majorHAnsi" w:hAnsiTheme="majorHAnsi"/>
          <w:sz w:val="24"/>
        </w:rPr>
      </w:pPr>
      <w:r w:rsidRPr="00B61E32">
        <w:rPr>
          <w:rFonts w:asciiTheme="majorHAnsi" w:hAnsiTheme="majorHAnsi"/>
          <w:sz w:val="24"/>
        </w:rPr>
        <w:t>Total Operational and Maintenance Costs: $</w:t>
      </w:r>
      <w:r w:rsidR="004C5817">
        <w:rPr>
          <w:rFonts w:asciiTheme="majorHAnsi" w:hAnsiTheme="majorHAnsi"/>
          <w:sz w:val="24"/>
        </w:rPr>
        <w:t>1,050.00</w:t>
      </w:r>
    </w:p>
    <w:p w:rsidRPr="00B61E32" w:rsidR="00B55E9F" w:rsidP="00B55E9F" w:rsidRDefault="00B55E9F" w14:paraId="3C30E161" w14:textId="77777777">
      <w:pPr>
        <w:spacing w:after="0" w:line="240" w:lineRule="auto"/>
        <w:rPr>
          <w:rFonts w:asciiTheme="majorHAnsi" w:hAnsiTheme="majorHAnsi"/>
          <w:sz w:val="24"/>
        </w:rPr>
      </w:pPr>
    </w:p>
    <w:p w:rsidRPr="00B61E32" w:rsidR="00B55E9F" w:rsidP="00B55E9F" w:rsidRDefault="00B55E9F" w14:paraId="3A432972" w14:textId="67359B34">
      <w:pPr>
        <w:pStyle w:val="ListParagraph"/>
        <w:numPr>
          <w:ilvl w:val="0"/>
          <w:numId w:val="22"/>
        </w:numPr>
        <w:spacing w:after="0" w:line="240" w:lineRule="auto"/>
        <w:rPr>
          <w:rFonts w:asciiTheme="majorHAnsi" w:hAnsiTheme="majorHAnsi"/>
          <w:sz w:val="24"/>
        </w:rPr>
      </w:pPr>
      <w:r w:rsidRPr="00B61E32">
        <w:rPr>
          <w:rFonts w:asciiTheme="majorHAnsi" w:hAnsiTheme="majorHAnsi"/>
          <w:sz w:val="24"/>
        </w:rPr>
        <w:t>Total Cost to the Federal Government: $</w:t>
      </w:r>
      <w:r w:rsidR="00810690">
        <w:rPr>
          <w:rFonts w:asciiTheme="majorHAnsi" w:hAnsiTheme="majorHAnsi"/>
          <w:sz w:val="24"/>
        </w:rPr>
        <w:t>10,</w:t>
      </w:r>
      <w:r w:rsidR="00F64D4B">
        <w:rPr>
          <w:rFonts w:asciiTheme="majorHAnsi" w:hAnsiTheme="majorHAnsi"/>
          <w:sz w:val="24"/>
        </w:rPr>
        <w:t>041</w:t>
      </w:r>
    </w:p>
    <w:p w:rsidRPr="00B61E32" w:rsidR="00486235" w:rsidP="00486235" w:rsidRDefault="00486235" w14:paraId="3D99C0C6" w14:textId="77777777">
      <w:pPr>
        <w:spacing w:after="0" w:line="240" w:lineRule="auto"/>
        <w:rPr>
          <w:rFonts w:asciiTheme="majorHAnsi" w:hAnsiTheme="majorHAnsi"/>
          <w:sz w:val="24"/>
        </w:rPr>
      </w:pPr>
    </w:p>
    <w:p w:rsidRPr="00B61E32" w:rsidR="00DA2B37" w:rsidP="00486235" w:rsidRDefault="00DA2B37" w14:paraId="4E8534E9" w14:textId="77777777">
      <w:pPr>
        <w:spacing w:after="0" w:line="240" w:lineRule="auto"/>
        <w:rPr>
          <w:rFonts w:asciiTheme="majorHAnsi" w:hAnsiTheme="majorHAnsi"/>
          <w:sz w:val="24"/>
          <w:u w:val="single"/>
        </w:rPr>
      </w:pPr>
      <w:r w:rsidRPr="00B61E32">
        <w:rPr>
          <w:rFonts w:asciiTheme="majorHAnsi" w:hAnsiTheme="majorHAnsi"/>
          <w:sz w:val="24"/>
        </w:rPr>
        <w:t xml:space="preserve">15. </w:t>
      </w:r>
      <w:r w:rsidRPr="00B61E32">
        <w:rPr>
          <w:rFonts w:asciiTheme="majorHAnsi" w:hAnsiTheme="majorHAnsi"/>
          <w:sz w:val="24"/>
        </w:rPr>
        <w:tab/>
      </w:r>
      <w:r w:rsidRPr="00B61E32">
        <w:rPr>
          <w:rFonts w:asciiTheme="majorHAnsi" w:hAnsiTheme="majorHAnsi"/>
          <w:sz w:val="24"/>
          <w:u w:val="single"/>
        </w:rPr>
        <w:t>Reasons for Change in Burden</w:t>
      </w:r>
    </w:p>
    <w:p w:rsidR="00DA2B37" w:rsidP="00486235" w:rsidRDefault="000239C2" w14:paraId="5C12B426" w14:textId="68199704">
      <w:pPr>
        <w:spacing w:after="0" w:line="240" w:lineRule="auto"/>
        <w:rPr>
          <w:rFonts w:asciiTheme="majorHAnsi" w:hAnsiTheme="majorHAnsi"/>
          <w:sz w:val="24"/>
        </w:rPr>
      </w:pPr>
      <w:r w:rsidRPr="000239C2">
        <w:rPr>
          <w:rFonts w:asciiTheme="majorHAnsi" w:hAnsiTheme="majorHAnsi"/>
          <w:sz w:val="24"/>
        </w:rPr>
        <w:t>The removal of SF 114A from this ICR has resulted in a decrease in annual number of responses and annual time burden. Despite this, increased respondent hourly wage estimates have led to an overall increase in Annual Cost Burden.</w:t>
      </w:r>
    </w:p>
    <w:p w:rsidRPr="00B61E32" w:rsidR="000239C2" w:rsidP="00486235" w:rsidRDefault="000239C2" w14:paraId="38C358EF" w14:textId="77777777">
      <w:pPr>
        <w:spacing w:after="0" w:line="240" w:lineRule="auto"/>
        <w:rPr>
          <w:rFonts w:asciiTheme="majorHAnsi" w:hAnsiTheme="majorHAnsi"/>
          <w:sz w:val="24"/>
        </w:rPr>
      </w:pPr>
    </w:p>
    <w:p w:rsidRPr="00B61E32" w:rsidR="00DA2B37" w:rsidP="00486235" w:rsidRDefault="005C3A95" w14:paraId="549602D3" w14:textId="77777777">
      <w:pPr>
        <w:spacing w:after="0" w:line="240" w:lineRule="auto"/>
        <w:rPr>
          <w:rFonts w:asciiTheme="majorHAnsi" w:hAnsiTheme="majorHAnsi"/>
          <w:sz w:val="24"/>
        </w:rPr>
      </w:pPr>
      <w:r w:rsidRPr="00B61E32">
        <w:rPr>
          <w:rFonts w:asciiTheme="majorHAnsi" w:hAnsiTheme="majorHAnsi"/>
          <w:sz w:val="24"/>
        </w:rPr>
        <w:t xml:space="preserve">16. </w:t>
      </w:r>
      <w:r w:rsidRPr="00B61E32">
        <w:rPr>
          <w:rFonts w:asciiTheme="majorHAnsi" w:hAnsiTheme="majorHAnsi"/>
          <w:sz w:val="24"/>
        </w:rPr>
        <w:tab/>
      </w:r>
      <w:r w:rsidRPr="00B61E32">
        <w:rPr>
          <w:rFonts w:asciiTheme="majorHAnsi" w:hAnsiTheme="majorHAnsi"/>
          <w:sz w:val="24"/>
          <w:u w:val="single"/>
        </w:rPr>
        <w:t>Publication of Results</w:t>
      </w:r>
      <w:r w:rsidRPr="00B61E32">
        <w:rPr>
          <w:rFonts w:asciiTheme="majorHAnsi" w:hAnsiTheme="majorHAnsi"/>
          <w:sz w:val="24"/>
        </w:rPr>
        <w:t xml:space="preserve"> </w:t>
      </w:r>
    </w:p>
    <w:p w:rsidRPr="00B61E32" w:rsidR="00DA2B37" w:rsidP="00486235" w:rsidRDefault="005C3A95" w14:paraId="19F73D82" w14:textId="77777777">
      <w:pPr>
        <w:spacing w:after="0" w:line="240" w:lineRule="auto"/>
        <w:rPr>
          <w:rFonts w:asciiTheme="majorHAnsi" w:hAnsiTheme="majorHAnsi"/>
          <w:sz w:val="24"/>
        </w:rPr>
      </w:pPr>
      <w:r w:rsidRPr="00B61E32">
        <w:rPr>
          <w:rFonts w:asciiTheme="majorHAnsi" w:hAnsiTheme="majorHAnsi"/>
          <w:sz w:val="24"/>
        </w:rPr>
        <w:t xml:space="preserve">The results of this information collection will not be published. </w:t>
      </w:r>
    </w:p>
    <w:p w:rsidRPr="00B61E32" w:rsidR="005C3A95" w:rsidP="00486235" w:rsidRDefault="005C3A95" w14:paraId="3CFF6A6F" w14:textId="77777777">
      <w:pPr>
        <w:spacing w:after="0" w:line="240" w:lineRule="auto"/>
        <w:rPr>
          <w:rFonts w:asciiTheme="majorHAnsi" w:hAnsiTheme="majorHAnsi"/>
          <w:sz w:val="24"/>
        </w:rPr>
      </w:pPr>
    </w:p>
    <w:p w:rsidRPr="00B61E32" w:rsidR="005C3A95" w:rsidP="00486235" w:rsidRDefault="005C3A95" w14:paraId="2DA305BC" w14:textId="77777777">
      <w:pPr>
        <w:spacing w:after="0" w:line="240" w:lineRule="auto"/>
        <w:rPr>
          <w:rFonts w:asciiTheme="majorHAnsi" w:hAnsiTheme="majorHAnsi"/>
          <w:sz w:val="24"/>
        </w:rPr>
      </w:pPr>
      <w:r w:rsidRPr="00B61E32">
        <w:rPr>
          <w:rFonts w:asciiTheme="majorHAnsi" w:hAnsiTheme="majorHAnsi"/>
          <w:sz w:val="24"/>
        </w:rPr>
        <w:t xml:space="preserve">17. </w:t>
      </w:r>
      <w:r w:rsidRPr="00B61E32" w:rsidR="00C62D17">
        <w:rPr>
          <w:rFonts w:asciiTheme="majorHAnsi" w:hAnsiTheme="majorHAnsi"/>
          <w:sz w:val="24"/>
        </w:rPr>
        <w:tab/>
      </w:r>
      <w:r w:rsidRPr="00B61E32" w:rsidR="00C62D17">
        <w:rPr>
          <w:rFonts w:asciiTheme="majorHAnsi" w:hAnsiTheme="majorHAnsi"/>
          <w:sz w:val="24"/>
          <w:u w:val="single"/>
        </w:rPr>
        <w:t>Non-Display of OMB Expiration Date</w:t>
      </w:r>
    </w:p>
    <w:p w:rsidRPr="00B61E32" w:rsidR="00C62D17" w:rsidP="00486235" w:rsidRDefault="00C62D17" w14:paraId="621FB5DE" w14:textId="77777777">
      <w:pPr>
        <w:spacing w:after="0" w:line="240" w:lineRule="auto"/>
        <w:rPr>
          <w:rFonts w:asciiTheme="majorHAnsi" w:hAnsiTheme="majorHAnsi"/>
          <w:sz w:val="24"/>
        </w:rPr>
      </w:pPr>
      <w:r w:rsidRPr="00B61E32">
        <w:rPr>
          <w:rFonts w:asciiTheme="majorHAnsi" w:hAnsiTheme="majorHAnsi"/>
          <w:sz w:val="24"/>
        </w:rPr>
        <w:t xml:space="preserve">We are not seeking approval to omit the display of the expiration date of the OMB approval on the collection instrument. </w:t>
      </w:r>
    </w:p>
    <w:p w:rsidRPr="00B61E32" w:rsidR="00C62D17" w:rsidP="00486235" w:rsidRDefault="00C62D17" w14:paraId="7590E4CE" w14:textId="77777777">
      <w:pPr>
        <w:spacing w:after="0" w:line="240" w:lineRule="auto"/>
        <w:rPr>
          <w:rFonts w:asciiTheme="majorHAnsi" w:hAnsiTheme="majorHAnsi"/>
          <w:sz w:val="24"/>
        </w:rPr>
      </w:pPr>
    </w:p>
    <w:p w:rsidRPr="00B61E32" w:rsidR="00C62D17" w:rsidP="00486235" w:rsidRDefault="00C62D17" w14:paraId="52A6A6E6" w14:textId="77777777">
      <w:pPr>
        <w:spacing w:after="0" w:line="240" w:lineRule="auto"/>
        <w:rPr>
          <w:rFonts w:asciiTheme="majorHAnsi" w:hAnsiTheme="majorHAnsi"/>
          <w:sz w:val="24"/>
          <w:u w:val="single"/>
        </w:rPr>
      </w:pPr>
      <w:r w:rsidRPr="00B61E32">
        <w:rPr>
          <w:rFonts w:asciiTheme="majorHAnsi" w:hAnsiTheme="majorHAnsi"/>
          <w:sz w:val="24"/>
        </w:rPr>
        <w:t xml:space="preserve">18. </w:t>
      </w:r>
      <w:r w:rsidRPr="00B61E32">
        <w:rPr>
          <w:rFonts w:asciiTheme="majorHAnsi" w:hAnsiTheme="majorHAnsi"/>
          <w:sz w:val="24"/>
        </w:rPr>
        <w:tab/>
      </w:r>
      <w:r w:rsidRPr="00B61E32">
        <w:rPr>
          <w:rFonts w:asciiTheme="majorHAnsi" w:hAnsiTheme="majorHAnsi"/>
          <w:sz w:val="24"/>
          <w:u w:val="single"/>
        </w:rPr>
        <w:t>Exceptions to “Certification for Paperwork Reduction Submissions”</w:t>
      </w:r>
    </w:p>
    <w:p w:rsidRPr="00C62D17" w:rsidR="00A50A0F" w:rsidP="00B55E9F" w:rsidRDefault="00A50A0F" w14:paraId="5E5DAD54" w14:textId="77777777">
      <w:pPr>
        <w:spacing w:after="0" w:line="240" w:lineRule="auto"/>
        <w:rPr>
          <w:rFonts w:asciiTheme="majorHAnsi" w:hAnsiTheme="majorHAnsi"/>
          <w:i/>
          <w:sz w:val="24"/>
        </w:rPr>
      </w:pPr>
      <w:r w:rsidRPr="00B61E32">
        <w:rPr>
          <w:rFonts w:asciiTheme="majorHAnsi" w:hAnsiTheme="majorHAnsi"/>
          <w:sz w:val="24"/>
        </w:rPr>
        <w:t>We are not requesting an</w:t>
      </w:r>
      <w:r w:rsidRPr="00B61E32" w:rsidR="00420AE9">
        <w:rPr>
          <w:rFonts w:asciiTheme="majorHAnsi" w:hAnsiTheme="majorHAnsi"/>
          <w:sz w:val="24"/>
        </w:rPr>
        <w:t>y</w:t>
      </w:r>
      <w:r w:rsidRPr="00B61E32">
        <w:rPr>
          <w:rFonts w:asciiTheme="majorHAnsi" w:hAnsiTheme="majorHAnsi"/>
          <w:sz w:val="24"/>
        </w:rPr>
        <w:t xml:space="preserve"> exemption</w:t>
      </w:r>
      <w:r w:rsidRPr="00B61E32" w:rsidR="00420AE9">
        <w:rPr>
          <w:rFonts w:asciiTheme="majorHAnsi" w:hAnsiTheme="majorHAnsi"/>
          <w:sz w:val="24"/>
        </w:rPr>
        <w:t>s</w:t>
      </w:r>
      <w:r w:rsidRPr="00B61E32">
        <w:rPr>
          <w:rFonts w:asciiTheme="majorHAnsi" w:hAnsiTheme="majorHAnsi"/>
          <w:sz w:val="24"/>
        </w:rPr>
        <w:t xml:space="preserve"> to the provisions </w:t>
      </w:r>
      <w:r w:rsidRPr="00B61E32"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EFD1E" w14:textId="77777777" w:rsidR="00642741" w:rsidRDefault="00642741" w:rsidP="00FB569C">
      <w:pPr>
        <w:spacing w:after="0" w:line="240" w:lineRule="auto"/>
      </w:pPr>
      <w:r>
        <w:separator/>
      </w:r>
    </w:p>
  </w:endnote>
  <w:endnote w:type="continuationSeparator" w:id="0">
    <w:p w14:paraId="558E5CDC"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8C409" w14:textId="77777777" w:rsidR="00642741" w:rsidRDefault="00642741" w:rsidP="00FB569C">
      <w:pPr>
        <w:spacing w:after="0" w:line="240" w:lineRule="auto"/>
      </w:pPr>
      <w:r>
        <w:separator/>
      </w:r>
    </w:p>
  </w:footnote>
  <w:footnote w:type="continuationSeparator" w:id="0">
    <w:p w14:paraId="2DA4B023"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305B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B67498"/>
    <w:multiLevelType w:val="hybridMultilevel"/>
    <w:tmpl w:val="8D882F38"/>
    <w:lvl w:ilvl="0" w:tplc="F4029C86">
      <w:start w:val="1"/>
      <w:numFmt w:val="lowerLetter"/>
      <w:lvlText w:val="%1)"/>
      <w:lvlJc w:val="left"/>
      <w:pPr>
        <w:ind w:left="1440" w:hanging="360"/>
      </w:pPr>
      <w:rPr>
        <w:rFonts w:asciiTheme="majorHAnsi" w:hAnsiTheme="majorHAnsi"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353739E7"/>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5D5730"/>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D8129D6"/>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F9B5292"/>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3374BE"/>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13"/>
  </w:num>
  <w:num w:numId="4">
    <w:abstractNumId w:val="11"/>
  </w:num>
  <w:num w:numId="5">
    <w:abstractNumId w:val="20"/>
  </w:num>
  <w:num w:numId="6">
    <w:abstractNumId w:val="1"/>
  </w:num>
  <w:num w:numId="7">
    <w:abstractNumId w:val="21"/>
  </w:num>
  <w:num w:numId="8">
    <w:abstractNumId w:val="18"/>
  </w:num>
  <w:num w:numId="9">
    <w:abstractNumId w:val="22"/>
  </w:num>
  <w:num w:numId="10">
    <w:abstractNumId w:val="3"/>
  </w:num>
  <w:num w:numId="11">
    <w:abstractNumId w:val="17"/>
  </w:num>
  <w:num w:numId="12">
    <w:abstractNumId w:val="19"/>
  </w:num>
  <w:num w:numId="13">
    <w:abstractNumId w:val="27"/>
  </w:num>
  <w:num w:numId="14">
    <w:abstractNumId w:val="29"/>
  </w:num>
  <w:num w:numId="15">
    <w:abstractNumId w:val="10"/>
  </w:num>
  <w:num w:numId="16">
    <w:abstractNumId w:val="9"/>
  </w:num>
  <w:num w:numId="17">
    <w:abstractNumId w:val="14"/>
  </w:num>
  <w:num w:numId="18">
    <w:abstractNumId w:val="8"/>
  </w:num>
  <w:num w:numId="19">
    <w:abstractNumId w:val="7"/>
  </w:num>
  <w:num w:numId="20">
    <w:abstractNumId w:val="5"/>
  </w:num>
  <w:num w:numId="21">
    <w:abstractNumId w:val="15"/>
  </w:num>
  <w:num w:numId="22">
    <w:abstractNumId w:val="2"/>
  </w:num>
  <w:num w:numId="23">
    <w:abstractNumId w:val="6"/>
  </w:num>
  <w:num w:numId="24">
    <w:abstractNumId w:val="24"/>
  </w:num>
  <w:num w:numId="25">
    <w:abstractNumId w:val="26"/>
  </w:num>
  <w:num w:numId="26">
    <w:abstractNumId w:val="28"/>
  </w:num>
  <w:num w:numId="27">
    <w:abstractNumId w:val="25"/>
  </w:num>
  <w:num w:numId="28">
    <w:abstractNumId w:val="12"/>
  </w:num>
  <w:num w:numId="29">
    <w:abstractNumId w:val="4"/>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20D8F"/>
    <w:rsid w:val="000239C2"/>
    <w:rsid w:val="00070953"/>
    <w:rsid w:val="000B0E70"/>
    <w:rsid w:val="000E359D"/>
    <w:rsid w:val="00105F45"/>
    <w:rsid w:val="0019309D"/>
    <w:rsid w:val="001F526C"/>
    <w:rsid w:val="00200261"/>
    <w:rsid w:val="00203BC2"/>
    <w:rsid w:val="002115B7"/>
    <w:rsid w:val="00211832"/>
    <w:rsid w:val="00222D1B"/>
    <w:rsid w:val="0023364F"/>
    <w:rsid w:val="00235D71"/>
    <w:rsid w:val="0024335E"/>
    <w:rsid w:val="00246798"/>
    <w:rsid w:val="00254DCF"/>
    <w:rsid w:val="002567F9"/>
    <w:rsid w:val="0027200F"/>
    <w:rsid w:val="0027743E"/>
    <w:rsid w:val="00294E92"/>
    <w:rsid w:val="003132E7"/>
    <w:rsid w:val="00331D7E"/>
    <w:rsid w:val="00337EF1"/>
    <w:rsid w:val="00394A8A"/>
    <w:rsid w:val="003C0540"/>
    <w:rsid w:val="00420AE9"/>
    <w:rsid w:val="00437434"/>
    <w:rsid w:val="00443DCC"/>
    <w:rsid w:val="00480AFF"/>
    <w:rsid w:val="00486235"/>
    <w:rsid w:val="00490797"/>
    <w:rsid w:val="004C5817"/>
    <w:rsid w:val="004C74D6"/>
    <w:rsid w:val="004F4F5D"/>
    <w:rsid w:val="00510F0C"/>
    <w:rsid w:val="00520B36"/>
    <w:rsid w:val="00571698"/>
    <w:rsid w:val="00576EDB"/>
    <w:rsid w:val="00596BBA"/>
    <w:rsid w:val="005C3A95"/>
    <w:rsid w:val="005C7428"/>
    <w:rsid w:val="005D5C81"/>
    <w:rsid w:val="00642741"/>
    <w:rsid w:val="00661EAB"/>
    <w:rsid w:val="006A13FA"/>
    <w:rsid w:val="006E563D"/>
    <w:rsid w:val="006F2DF8"/>
    <w:rsid w:val="00722FDB"/>
    <w:rsid w:val="0077261C"/>
    <w:rsid w:val="00775099"/>
    <w:rsid w:val="00810690"/>
    <w:rsid w:val="008635C4"/>
    <w:rsid w:val="008A06EF"/>
    <w:rsid w:val="008D1294"/>
    <w:rsid w:val="008E3029"/>
    <w:rsid w:val="008F1A3B"/>
    <w:rsid w:val="008F1B52"/>
    <w:rsid w:val="0098628F"/>
    <w:rsid w:val="00994F2B"/>
    <w:rsid w:val="00996894"/>
    <w:rsid w:val="009A6246"/>
    <w:rsid w:val="009F2544"/>
    <w:rsid w:val="00A17C06"/>
    <w:rsid w:val="00A50A0F"/>
    <w:rsid w:val="00A76F7E"/>
    <w:rsid w:val="00A77157"/>
    <w:rsid w:val="00B52F4E"/>
    <w:rsid w:val="00B55E9F"/>
    <w:rsid w:val="00B61E32"/>
    <w:rsid w:val="00B933B0"/>
    <w:rsid w:val="00C140A6"/>
    <w:rsid w:val="00C33684"/>
    <w:rsid w:val="00C62D17"/>
    <w:rsid w:val="00C77F09"/>
    <w:rsid w:val="00C808F4"/>
    <w:rsid w:val="00CA15B1"/>
    <w:rsid w:val="00CC24D5"/>
    <w:rsid w:val="00CC2835"/>
    <w:rsid w:val="00CC6AAF"/>
    <w:rsid w:val="00D21AA6"/>
    <w:rsid w:val="00D2611A"/>
    <w:rsid w:val="00D337DE"/>
    <w:rsid w:val="00D462F7"/>
    <w:rsid w:val="00DA2B37"/>
    <w:rsid w:val="00E40A08"/>
    <w:rsid w:val="00E5409A"/>
    <w:rsid w:val="00E95FFB"/>
    <w:rsid w:val="00EA6C04"/>
    <w:rsid w:val="00EB011C"/>
    <w:rsid w:val="00F051DB"/>
    <w:rsid w:val="00F25499"/>
    <w:rsid w:val="00F64D4B"/>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B747"/>
  <w15:docId w15:val="{6110B40E-3676-43C9-BF1D-EE9801740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E40A08"/>
    <w:rPr>
      <w:sz w:val="16"/>
      <w:szCs w:val="16"/>
    </w:rPr>
  </w:style>
  <w:style w:type="paragraph" w:styleId="CommentText">
    <w:name w:val="annotation text"/>
    <w:basedOn w:val="Normal"/>
    <w:link w:val="CommentTextChar"/>
    <w:uiPriority w:val="99"/>
    <w:semiHidden/>
    <w:unhideWhenUsed/>
    <w:rsid w:val="00E40A08"/>
    <w:pPr>
      <w:spacing w:line="240" w:lineRule="auto"/>
    </w:pPr>
    <w:rPr>
      <w:sz w:val="20"/>
      <w:szCs w:val="20"/>
    </w:rPr>
  </w:style>
  <w:style w:type="character" w:customStyle="1" w:styleId="CommentTextChar">
    <w:name w:val="Comment Text Char"/>
    <w:basedOn w:val="DefaultParagraphFont"/>
    <w:link w:val="CommentText"/>
    <w:uiPriority w:val="99"/>
    <w:semiHidden/>
    <w:rsid w:val="00E40A08"/>
    <w:rPr>
      <w:sz w:val="20"/>
      <w:szCs w:val="20"/>
    </w:rPr>
  </w:style>
  <w:style w:type="paragraph" w:styleId="CommentSubject">
    <w:name w:val="annotation subject"/>
    <w:basedOn w:val="CommentText"/>
    <w:next w:val="CommentText"/>
    <w:link w:val="CommentSubjectChar"/>
    <w:uiPriority w:val="99"/>
    <w:semiHidden/>
    <w:unhideWhenUsed/>
    <w:rsid w:val="00E40A08"/>
    <w:rPr>
      <w:b/>
      <w:bCs/>
    </w:rPr>
  </w:style>
  <w:style w:type="character" w:customStyle="1" w:styleId="CommentSubjectChar">
    <w:name w:val="Comment Subject Char"/>
    <w:basedOn w:val="CommentTextChar"/>
    <w:link w:val="CommentSubject"/>
    <w:uiPriority w:val="99"/>
    <w:semiHidden/>
    <w:rsid w:val="00E40A08"/>
    <w:rPr>
      <w:b/>
      <w:bCs/>
      <w:sz w:val="20"/>
      <w:szCs w:val="20"/>
    </w:rPr>
  </w:style>
  <w:style w:type="paragraph" w:styleId="FootnoteText">
    <w:name w:val="footnote text"/>
    <w:basedOn w:val="Normal"/>
    <w:link w:val="FootnoteTextChar"/>
    <w:uiPriority w:val="99"/>
    <w:semiHidden/>
    <w:unhideWhenUsed/>
    <w:rsid w:val="002720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200F"/>
    <w:rPr>
      <w:sz w:val="20"/>
      <w:szCs w:val="20"/>
    </w:rPr>
  </w:style>
  <w:style w:type="character" w:styleId="FootnoteReference">
    <w:name w:val="footnote reference"/>
    <w:basedOn w:val="DefaultParagraphFont"/>
    <w:uiPriority w:val="99"/>
    <w:semiHidden/>
    <w:unhideWhenUsed/>
    <w:rsid w:val="0027200F"/>
    <w:rPr>
      <w:vertAlign w:val="superscript"/>
    </w:rPr>
  </w:style>
  <w:style w:type="table" w:styleId="TableGrid">
    <w:name w:val="Table Grid"/>
    <w:basedOn w:val="TableNormal"/>
    <w:uiPriority w:val="59"/>
    <w:rsid w:val="00443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F03BB-933D-46BE-BA50-75D6C54FD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1400</Words>
  <Characters>7985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cp:lastModifiedBy>
  <cp:revision>4</cp:revision>
  <cp:lastPrinted>2016-09-20T19:55:00Z</cp:lastPrinted>
  <dcterms:created xsi:type="dcterms:W3CDTF">2022-01-21T17:54:00Z</dcterms:created>
  <dcterms:modified xsi:type="dcterms:W3CDTF">2022-01-24T21:40:00Z</dcterms:modified>
</cp:coreProperties>
</file>