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C7479" w:rsidR="00D671D0" w:rsidP="00D671D0" w:rsidRDefault="00D671D0">
      <w:pPr>
        <w:pStyle w:val="Heading2"/>
        <w:rPr>
          <w:sz w:val="24"/>
          <w:szCs w:val="24"/>
        </w:rPr>
      </w:pPr>
      <w:r w:rsidRPr="009C7479">
        <w:rPr>
          <w:sz w:val="24"/>
          <w:szCs w:val="24"/>
        </w:rPr>
        <w:t>252.237-7000 Notice of special standards of responsibility.</w:t>
      </w:r>
    </w:p>
    <w:p w:rsidR="00D671D0" w:rsidP="00D671D0" w:rsidRDefault="00D671D0">
      <w:pPr>
        <w:pStyle w:val="NormalWeb"/>
      </w:pPr>
      <w:r>
        <w:t>As prescribed in 237.270(d)(1</w:t>
      </w:r>
      <w:r w:rsidR="00B71385">
        <w:t>), use the following provision:</w:t>
      </w:r>
    </w:p>
    <w:p w:rsidRPr="009C7479" w:rsidR="00D671D0" w:rsidP="00B71385" w:rsidRDefault="00D671D0">
      <w:pPr>
        <w:pStyle w:val="Heading1"/>
        <w:jc w:val="center"/>
        <w:rPr>
          <w:sz w:val="24"/>
          <w:szCs w:val="24"/>
        </w:rPr>
      </w:pPr>
      <w:r w:rsidRPr="009C7479">
        <w:rPr>
          <w:sz w:val="24"/>
          <w:szCs w:val="24"/>
        </w:rPr>
        <w:t>Notice of Special Standards of Responsibility (DEC 1991)</w:t>
      </w:r>
    </w:p>
    <w:p w:rsidR="00D671D0" w:rsidP="00D671D0" w:rsidRDefault="00D671D0">
      <w:pPr>
        <w:pStyle w:val="NormalWeb"/>
      </w:pPr>
      <w:r>
        <w:t xml:space="preserve">(a) To be determined responsible, the </w:t>
      </w:r>
      <w:proofErr w:type="spellStart"/>
      <w:r>
        <w:t>Offeror</w:t>
      </w:r>
      <w:proofErr w:type="spellEnd"/>
      <w:r>
        <w:t xml:space="preserve"> must meet the general standards of responsibility set forth at FAR 9.104-1 and the following criteria, as described in Chapter 3, General Standards, of “</w:t>
      </w:r>
      <w:r w:rsidR="00B71385">
        <w:t>Government Auditing Standards.”</w:t>
      </w:r>
    </w:p>
    <w:p w:rsidR="00D671D0" w:rsidP="00D671D0" w:rsidRDefault="009C7479">
      <w:pPr>
        <w:pStyle w:val="NormalWeb"/>
      </w:pPr>
      <w:r>
        <w:tab/>
      </w:r>
      <w:r w:rsidR="00B71385">
        <w:t>(1) Qualifications;</w:t>
      </w:r>
    </w:p>
    <w:p w:rsidR="00D671D0" w:rsidP="00D671D0" w:rsidRDefault="009C7479">
      <w:pPr>
        <w:pStyle w:val="NormalWeb"/>
      </w:pPr>
      <w:r>
        <w:tab/>
      </w:r>
      <w:r w:rsidR="00B71385">
        <w:t>(2) Independence; and</w:t>
      </w:r>
    </w:p>
    <w:p w:rsidR="00D671D0" w:rsidP="00D671D0" w:rsidRDefault="009C7479">
      <w:pPr>
        <w:pStyle w:val="NormalWeb"/>
      </w:pPr>
      <w:r>
        <w:tab/>
      </w:r>
      <w:r w:rsidR="00B71385">
        <w:t>(3) Quality Control.</w:t>
      </w:r>
    </w:p>
    <w:p w:rsidR="00D671D0" w:rsidP="00D671D0" w:rsidRDefault="00D671D0">
      <w:pPr>
        <w:pStyle w:val="NormalWeb"/>
      </w:pPr>
      <w:r>
        <w:t>(b) “Government Auditing Standards” is issued by the Comptroller General of the United States and is available for sale from the: Superintendent of Documents, U.S. Government Printing Office. Washington, DC 20401</w:t>
      </w:r>
      <w:r w:rsidR="00B71385">
        <w:t>, Stock number 020-000-00243-3.</w:t>
      </w:r>
    </w:p>
    <w:p w:rsidR="00D671D0" w:rsidP="00D671D0" w:rsidRDefault="00D671D0">
      <w:pPr>
        <w:pStyle w:val="NormalWeb"/>
      </w:pPr>
      <w:r>
        <w:t xml:space="preserve">(c) The apparently successful </w:t>
      </w:r>
      <w:proofErr w:type="spellStart"/>
      <w:r>
        <w:t>Offeror</w:t>
      </w:r>
      <w:proofErr w:type="spellEnd"/>
      <w:r>
        <w:t xml:space="preserve">, before award, shall give the Contracting Officer evidence that it is licensed by the cognizant licensing authority in the state or other political jurisdiction where the </w:t>
      </w:r>
      <w:proofErr w:type="spellStart"/>
      <w:r>
        <w:t>Offeror</w:t>
      </w:r>
      <w:proofErr w:type="spellEnd"/>
      <w:r>
        <w:t xml:space="preserve"> operates its professional practice.</w:t>
      </w:r>
    </w:p>
    <w:p w:rsidR="00D671D0" w:rsidP="009C7479" w:rsidRDefault="00D671D0">
      <w:pPr>
        <w:pStyle w:val="hd3-paragraph"/>
        <w:jc w:val="center"/>
      </w:pPr>
      <w:r>
        <w:t>(End of provision)</w:t>
      </w:r>
    </w:p>
    <w:p w:rsidRPr="009C7479" w:rsidR="00ED1FC7" w:rsidRDefault="00ED1FC7">
      <w:pPr>
        <w:rPr>
          <w:rFonts w:ascii="Times New Roman" w:hAnsi="Times New Roman" w:eastAsia="Times New Roman" w:cs="Times New Roman"/>
          <w:b/>
          <w:bCs/>
          <w:sz w:val="24"/>
          <w:szCs w:val="24"/>
        </w:rPr>
      </w:pPr>
      <w:r w:rsidRPr="009C7479">
        <w:rPr>
          <w:rFonts w:ascii="Times New Roman" w:hAnsi="Times New Roman" w:cs="Times New Roman"/>
          <w:sz w:val="24"/>
          <w:szCs w:val="24"/>
        </w:rPr>
        <w:br w:type="page"/>
      </w:r>
    </w:p>
    <w:p w:rsidRPr="009C7479" w:rsidR="00D671D0" w:rsidP="00D671D0" w:rsidRDefault="00D671D0">
      <w:pPr>
        <w:spacing w:before="100" w:beforeAutospacing="1" w:after="100" w:afterAutospacing="1" w:line="240" w:lineRule="auto"/>
        <w:outlineLvl w:val="1"/>
        <w:rPr>
          <w:rFonts w:ascii="Times New Roman" w:hAnsi="Times New Roman" w:eastAsia="Times New Roman" w:cs="Times New Roman"/>
          <w:b/>
          <w:bCs/>
          <w:sz w:val="24"/>
          <w:szCs w:val="24"/>
        </w:rPr>
      </w:pPr>
      <w:r w:rsidRPr="009C7479">
        <w:rPr>
          <w:rFonts w:ascii="Times New Roman" w:hAnsi="Times New Roman" w:eastAsia="Times New Roman" w:cs="Times New Roman"/>
          <w:b/>
          <w:bCs/>
          <w:sz w:val="24"/>
          <w:szCs w:val="24"/>
        </w:rPr>
        <w:lastRenderedPageBreak/>
        <w:t>252.237-7011 Preparation history.</w:t>
      </w:r>
    </w:p>
    <w:p w:rsidRPr="00D671D0" w:rsidR="00D671D0" w:rsidP="00D671D0" w:rsidRDefault="00D671D0">
      <w:pPr>
        <w:spacing w:before="100" w:beforeAutospacing="1" w:after="100" w:afterAutospacing="1" w:line="240" w:lineRule="auto"/>
        <w:rPr>
          <w:rFonts w:ascii="Times New Roman" w:hAnsi="Times New Roman" w:eastAsia="Times New Roman" w:cs="Times New Roman"/>
          <w:sz w:val="24"/>
          <w:szCs w:val="24"/>
        </w:rPr>
      </w:pPr>
      <w:r w:rsidRPr="00D671D0">
        <w:rPr>
          <w:rFonts w:ascii="Times New Roman" w:hAnsi="Times New Roman" w:eastAsia="Times New Roman" w:cs="Times New Roman"/>
          <w:sz w:val="24"/>
          <w:szCs w:val="24"/>
        </w:rPr>
        <w:t>As prescribed in 237.7003(a) and (a</w:t>
      </w:r>
      <w:r w:rsidR="00B71385">
        <w:rPr>
          <w:rFonts w:ascii="Times New Roman" w:hAnsi="Times New Roman" w:eastAsia="Times New Roman" w:cs="Times New Roman"/>
          <w:sz w:val="24"/>
          <w:szCs w:val="24"/>
        </w:rPr>
        <w:t>)(8), use the following clause:</w:t>
      </w:r>
    </w:p>
    <w:p w:rsidRPr="009C7479" w:rsidR="00D671D0" w:rsidP="00B71385" w:rsidRDefault="00D671D0">
      <w:pPr>
        <w:spacing w:before="100" w:beforeAutospacing="1" w:after="100" w:afterAutospacing="1" w:line="240" w:lineRule="auto"/>
        <w:jc w:val="center"/>
        <w:outlineLvl w:val="0"/>
        <w:rPr>
          <w:rFonts w:ascii="Times New Roman" w:hAnsi="Times New Roman" w:eastAsia="Times New Roman" w:cs="Times New Roman"/>
          <w:b/>
          <w:bCs/>
          <w:kern w:val="36"/>
          <w:sz w:val="24"/>
          <w:szCs w:val="24"/>
        </w:rPr>
      </w:pPr>
      <w:r w:rsidRPr="009C7479">
        <w:rPr>
          <w:rFonts w:ascii="Times New Roman" w:hAnsi="Times New Roman" w:eastAsia="Times New Roman" w:cs="Times New Roman"/>
          <w:b/>
          <w:bCs/>
          <w:kern w:val="36"/>
          <w:sz w:val="24"/>
          <w:szCs w:val="24"/>
        </w:rPr>
        <w:t>Preparation History (DEC 1991)</w:t>
      </w:r>
    </w:p>
    <w:p w:rsidRPr="00D671D0" w:rsidR="00D671D0" w:rsidP="00D671D0" w:rsidRDefault="00D671D0">
      <w:pPr>
        <w:spacing w:before="100" w:beforeAutospacing="1" w:after="100" w:afterAutospacing="1" w:line="240" w:lineRule="auto"/>
        <w:rPr>
          <w:rFonts w:ascii="Times New Roman" w:hAnsi="Times New Roman" w:eastAsia="Times New Roman" w:cs="Times New Roman"/>
          <w:sz w:val="24"/>
          <w:szCs w:val="24"/>
        </w:rPr>
      </w:pPr>
      <w:r w:rsidRPr="00D671D0">
        <w:rPr>
          <w:rFonts w:ascii="Times New Roman" w:hAnsi="Times New Roman" w:eastAsia="Times New Roman" w:cs="Times New Roman"/>
          <w:sz w:val="24"/>
          <w:szCs w:val="24"/>
        </w:rPr>
        <w:t>For each body prepared, or for each casket handled in a group interment, the Contractor shall state briefly the results of the embalming process on a certificate furnished by the Contracting Officer.</w:t>
      </w:r>
    </w:p>
    <w:p w:rsidRPr="00D671D0" w:rsidR="00D671D0" w:rsidP="00B71385" w:rsidRDefault="00B71385">
      <w:pPr>
        <w:spacing w:before="100" w:beforeAutospacing="1" w:after="100" w:afterAutospacing="1"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(End of clause)</w:t>
      </w:r>
    </w:p>
    <w:p w:rsidR="00ED1FC7" w:rsidP="00ED1FC7" w:rsidRDefault="00ED1FC7">
      <w:pPr>
        <w:spacing w:before="100" w:beforeAutospacing="1" w:after="100" w:afterAutospacing="1" w:line="240" w:lineRule="auto"/>
        <w:rPr>
          <w:rFonts w:ascii="Times New Roman" w:hAnsi="Times New Roman" w:eastAsia="Times New Roman" w:cs="Times New Roman"/>
          <w:b/>
          <w:bCs/>
          <w:sz w:val="28"/>
          <w:szCs w:val="28"/>
        </w:rPr>
      </w:pPr>
      <w:r>
        <w:rPr>
          <w:sz w:val="28"/>
          <w:szCs w:val="28"/>
        </w:rPr>
        <w:br w:type="page"/>
      </w:r>
    </w:p>
    <w:p w:rsidRPr="00B71385" w:rsidR="009B5507" w:rsidP="009B5507" w:rsidRDefault="00B71385">
      <w:pPr>
        <w:pStyle w:val="Heading2"/>
        <w:rPr>
          <w:sz w:val="24"/>
          <w:szCs w:val="24"/>
        </w:rPr>
      </w:pPr>
      <w:r w:rsidRPr="00B71385">
        <w:rPr>
          <w:sz w:val="24"/>
          <w:szCs w:val="24"/>
        </w:rPr>
        <w:lastRenderedPageBreak/>
        <w:t>2</w:t>
      </w:r>
      <w:r w:rsidRPr="00B71385" w:rsidR="009B5507">
        <w:rPr>
          <w:sz w:val="24"/>
          <w:szCs w:val="24"/>
        </w:rPr>
        <w:t>52.237-7023 Continuation of Essential Contractor Services.</w:t>
      </w:r>
    </w:p>
    <w:p w:rsidR="009B5507" w:rsidP="009B5507" w:rsidRDefault="009B5507">
      <w:pPr>
        <w:pStyle w:val="NormalWeb"/>
      </w:pPr>
      <w:r>
        <w:t>As prescribed in 237.760</w:t>
      </w:r>
      <w:r w:rsidR="00B71385">
        <w:t>3(a), use the following clause:</w:t>
      </w:r>
    </w:p>
    <w:p w:rsidRPr="00B71385" w:rsidR="009B5507" w:rsidP="00B71385" w:rsidRDefault="009B5507">
      <w:pPr>
        <w:pStyle w:val="Heading1"/>
        <w:jc w:val="center"/>
        <w:rPr>
          <w:sz w:val="24"/>
          <w:szCs w:val="24"/>
        </w:rPr>
      </w:pPr>
      <w:r w:rsidRPr="00B71385">
        <w:rPr>
          <w:sz w:val="24"/>
          <w:szCs w:val="24"/>
        </w:rPr>
        <w:t>Continuation of Essential Contractor Services (OC</w:t>
      </w:r>
      <w:r w:rsidR="00B71385">
        <w:rPr>
          <w:sz w:val="24"/>
          <w:szCs w:val="24"/>
        </w:rPr>
        <w:t>T 2010)</w:t>
      </w:r>
    </w:p>
    <w:p w:rsidR="00B71385" w:rsidP="009B5507" w:rsidRDefault="009B5507">
      <w:pPr>
        <w:pStyle w:val="NormalWeb"/>
      </w:pPr>
      <w:r>
        <w:t xml:space="preserve">(a) </w:t>
      </w:r>
      <w:r>
        <w:rPr>
          <w:rStyle w:val="Emphasis"/>
        </w:rPr>
        <w:t>Definitions.</w:t>
      </w:r>
      <w:r w:rsidR="00B71385">
        <w:t xml:space="preserve"> As used in this clause—</w:t>
      </w:r>
    </w:p>
    <w:p w:rsidR="009B5507" w:rsidP="009B5507" w:rsidRDefault="00B71385">
      <w:pPr>
        <w:pStyle w:val="NormalWeb"/>
      </w:pPr>
      <w:r>
        <w:tab/>
      </w:r>
      <w:r w:rsidR="009B5507">
        <w:t xml:space="preserve">(1) </w:t>
      </w:r>
      <w:r w:rsidR="009B5507">
        <w:rPr>
          <w:rStyle w:val="Emphasis"/>
        </w:rPr>
        <w:t>Essential contractor service</w:t>
      </w:r>
      <w:r w:rsidR="009B5507">
        <w:t xml:space="preserve"> means a service provided by a firm or individual under contract to DoD to support mission-essential functions, such as support of vital systems, including ships owned, leased, or operated in support of military missions or roles at sea; associated support activities, including installation, garrison, and base support services; and similar services provided to foreign military sales customers under the Security Assistance Program. Services are essential if the effectiveness of defense systems or operations has the potential to be seriously impaired by the interruption of these services, as determined by the appropriate functional co</w:t>
      </w:r>
      <w:r>
        <w:t>mmander or civilian equivalent.</w:t>
      </w:r>
    </w:p>
    <w:p w:rsidR="009B5507" w:rsidP="009B5507" w:rsidRDefault="00B71385">
      <w:pPr>
        <w:pStyle w:val="NormalWeb"/>
      </w:pPr>
      <w:r>
        <w:tab/>
      </w:r>
      <w:r w:rsidR="009B5507">
        <w:t xml:space="preserve">(2) </w:t>
      </w:r>
      <w:r w:rsidR="009B5507">
        <w:rPr>
          <w:rStyle w:val="Emphasis"/>
        </w:rPr>
        <w:t>Mission-essential functions</w:t>
      </w:r>
      <w:r w:rsidR="009B5507">
        <w:t xml:space="preserve"> means those organizational activities that must be performed under all circumstances to achieve DoD component missions or responsibilities, as determined by the appropriate functional commander or civilian equivalent. Failure to perform or sustain these functions would significantly affect DoD's ability to provide vital services or exercise aut</w:t>
      </w:r>
      <w:r>
        <w:t>hority, direction, and control.</w:t>
      </w:r>
    </w:p>
    <w:p w:rsidR="009B5507" w:rsidP="009B5507" w:rsidRDefault="009B5507">
      <w:pPr>
        <w:pStyle w:val="NormalWeb"/>
      </w:pPr>
      <w:r>
        <w:t>(b) The Government has identified all or a portion of the contractor services performed under this contract as essential contractor services in support of mission-essential functions. These services are listed in attachment _, Mission-Essential C</w:t>
      </w:r>
      <w:r w:rsidR="00B71385">
        <w:t>ontractor Services, dated ____.</w:t>
      </w:r>
    </w:p>
    <w:p w:rsidR="009B5507" w:rsidP="009B5507" w:rsidRDefault="009B5507">
      <w:pPr>
        <w:pStyle w:val="NormalWeb"/>
      </w:pPr>
      <w:r>
        <w:t>(c)(1) The Mission-Essential Contractor Services Plan submitted by the Contractor, is inco</w:t>
      </w:r>
      <w:r w:rsidR="00B71385">
        <w:t>rporated in this contract.</w:t>
      </w:r>
    </w:p>
    <w:p w:rsidR="009B5507" w:rsidP="009B5507" w:rsidRDefault="00B71385">
      <w:pPr>
        <w:pStyle w:val="NormalWeb"/>
      </w:pPr>
      <w:r>
        <w:tab/>
      </w:r>
      <w:r w:rsidR="009B5507">
        <w:t>(2) The Contractor shall maintain and update its plan as necessary. The Contractor shall provide all plan updates to the Co</w:t>
      </w:r>
      <w:r>
        <w:t>ntracting Officer for approval.</w:t>
      </w:r>
    </w:p>
    <w:p w:rsidR="009B5507" w:rsidP="009B5507" w:rsidRDefault="00B71385">
      <w:pPr>
        <w:pStyle w:val="NormalWeb"/>
      </w:pPr>
      <w:r>
        <w:tab/>
      </w:r>
      <w:r w:rsidR="009B5507">
        <w:t>(3) As directed by the Contracting Officer, the Contractor shall participate in training events, exercises, and drills associated with Government efforts to test the effectiveness of continuity of opera</w:t>
      </w:r>
      <w:r>
        <w:t>tions procedures and practices.</w:t>
      </w:r>
    </w:p>
    <w:p w:rsidR="009B5507" w:rsidP="009B5507" w:rsidRDefault="009B5507">
      <w:pPr>
        <w:pStyle w:val="NormalWeb"/>
      </w:pPr>
      <w:r>
        <w:t>(d)(1) Notwithstanding any other clause of this contract, the Contractor shall be responsible to perform those services identified as essential contractor services during crisis situations (as directed by the Contracting Officer), in accordance with its Mission-Esse</w:t>
      </w:r>
      <w:r w:rsidR="00B71385">
        <w:t>ntial Contractor Services Plan.</w:t>
      </w:r>
    </w:p>
    <w:p w:rsidR="009B5507" w:rsidP="009B5507" w:rsidRDefault="00B71385">
      <w:pPr>
        <w:pStyle w:val="NormalWeb"/>
      </w:pPr>
      <w:r>
        <w:tab/>
      </w:r>
      <w:r w:rsidR="009B5507">
        <w:t xml:space="preserve">(2) In the event the Contractor anticipates not being able to perform any of the essential contractor services identified in accordance with paragraph (b) of this clause during a crisis situation, the Contractor shall notify the Contracting Officer or other designated representative as </w:t>
      </w:r>
      <w:r w:rsidR="009B5507">
        <w:lastRenderedPageBreak/>
        <w:t>expeditiously as possible and use its best efforts to cooperate with the Government in the Government's efforts to maintai</w:t>
      </w:r>
      <w:r>
        <w:t>n the continuity of operations.</w:t>
      </w:r>
    </w:p>
    <w:p w:rsidR="009B5507" w:rsidP="009B5507" w:rsidRDefault="009B5507">
      <w:pPr>
        <w:pStyle w:val="NormalWeb"/>
      </w:pPr>
      <w:r>
        <w:t>(e) The Government reserves the right in such crisis situations to use Federal employees, military personnel, or contract support from other contractors, or to enter into new contracts for</w:t>
      </w:r>
      <w:r w:rsidR="00B71385">
        <w:t xml:space="preserve"> essential contractor services.</w:t>
      </w:r>
    </w:p>
    <w:p w:rsidR="009B5507" w:rsidP="009B5507" w:rsidRDefault="009B5507">
      <w:pPr>
        <w:pStyle w:val="NormalWeb"/>
      </w:pPr>
      <w:r>
        <w:t xml:space="preserve">(f) </w:t>
      </w:r>
      <w:r>
        <w:rPr>
          <w:rStyle w:val="Emphasis"/>
        </w:rPr>
        <w:t>Changes.</w:t>
      </w:r>
      <w:r>
        <w:t xml:space="preserve"> The Contractor shall segregate and separately identify all costs incurred in continuing performance of essential services in a crisis situation. The Contractor shall notify the Contracting Officer of an increase or decrease in costs within ninety days after continued performance has been directed by the Contracting Officer, or within any additional period that the Contracting Officer approves in writing, but not later than the date of final payment under the contract. The Contractor's notice shall include the Contractor's proposal for an equitable adjustment and any data supporting the increase or decrease in the form prescribed by the Contracting Officer. The parties shall negotiate an equitable price adjustment to the contract price, delivery schedule, or both as soon as is practicable after receip</w:t>
      </w:r>
      <w:r w:rsidR="00B71385">
        <w:t>t of the Contractor's proposal.</w:t>
      </w:r>
    </w:p>
    <w:p w:rsidR="009B5507" w:rsidP="009B5507" w:rsidRDefault="009B5507">
      <w:pPr>
        <w:pStyle w:val="NormalWeb"/>
      </w:pPr>
      <w:r>
        <w:t xml:space="preserve">(g) The Contractor shall include the substance of this clause, including this </w:t>
      </w:r>
      <w:hyperlink w:history="1" w:anchor="p-252.237-7023(g)" r:id="rId6">
        <w:r>
          <w:rPr>
            <w:rStyle w:val="Hyperlink"/>
          </w:rPr>
          <w:t>paragraph (g)</w:t>
        </w:r>
      </w:hyperlink>
      <w:r>
        <w:t>, in subcontracts for the essential services.</w:t>
      </w:r>
    </w:p>
    <w:p w:rsidR="009B5507" w:rsidP="00B71385" w:rsidRDefault="009B5507">
      <w:pPr>
        <w:pStyle w:val="hd3-paragraph"/>
        <w:jc w:val="center"/>
      </w:pPr>
      <w:r>
        <w:t>(End of clause)</w:t>
      </w:r>
    </w:p>
    <w:p w:rsidR="00ED1FC7" w:rsidRDefault="00ED1FC7">
      <w:r>
        <w:br w:type="page"/>
      </w:r>
    </w:p>
    <w:p w:rsidRPr="00B71385" w:rsidR="009B5507" w:rsidP="009B5507" w:rsidRDefault="009B5507">
      <w:pPr>
        <w:pStyle w:val="Heading2"/>
        <w:rPr>
          <w:sz w:val="24"/>
          <w:szCs w:val="24"/>
        </w:rPr>
      </w:pPr>
      <w:r w:rsidRPr="00B71385">
        <w:rPr>
          <w:sz w:val="24"/>
          <w:szCs w:val="24"/>
        </w:rPr>
        <w:lastRenderedPageBreak/>
        <w:t>252.237-7024 Notice of Continuation of Essential Contractor Services.</w:t>
      </w:r>
    </w:p>
    <w:p w:rsidR="009B5507" w:rsidP="009B5507" w:rsidRDefault="009B5507">
      <w:pPr>
        <w:pStyle w:val="NormalWeb"/>
      </w:pPr>
      <w:r>
        <w:t>As prescribed in 237.7603(b</w:t>
      </w:r>
      <w:r w:rsidR="00B71385">
        <w:t>), use the following provision:</w:t>
      </w:r>
    </w:p>
    <w:p w:rsidRPr="00B71385" w:rsidR="009B5507" w:rsidP="00B71385" w:rsidRDefault="009B5507">
      <w:pPr>
        <w:pStyle w:val="Heading1"/>
        <w:jc w:val="center"/>
        <w:rPr>
          <w:sz w:val="24"/>
          <w:szCs w:val="24"/>
        </w:rPr>
      </w:pPr>
      <w:r w:rsidRPr="00B71385">
        <w:rPr>
          <w:sz w:val="24"/>
          <w:szCs w:val="24"/>
        </w:rPr>
        <w:t>Notice of Continuation of Essential Contractor Services (OCT 2010)</w:t>
      </w:r>
    </w:p>
    <w:p w:rsidR="009B5507" w:rsidP="009B5507" w:rsidRDefault="009B5507">
      <w:pPr>
        <w:pStyle w:val="NormalWeb"/>
      </w:pPr>
      <w:r>
        <w:t xml:space="preserve">(a) </w:t>
      </w:r>
      <w:r>
        <w:rPr>
          <w:rStyle w:val="Emphasis"/>
        </w:rPr>
        <w:t>Definitions. Essential contractor service</w:t>
      </w:r>
      <w:r>
        <w:t xml:space="preserve"> and </w:t>
      </w:r>
      <w:r>
        <w:rPr>
          <w:rStyle w:val="Emphasis"/>
        </w:rPr>
        <w:t>mission-essential functions</w:t>
      </w:r>
      <w:r>
        <w:t xml:space="preserve"> have the meanings given in the clause at 252.237-7023, Continuation of Essential Contractor </w:t>
      </w:r>
      <w:r w:rsidR="00B71385">
        <w:t>Services, in this solicitation.</w:t>
      </w:r>
    </w:p>
    <w:p w:rsidR="00B71385" w:rsidP="009B5507" w:rsidRDefault="009B5507">
      <w:pPr>
        <w:pStyle w:val="NormalWeb"/>
      </w:pPr>
      <w:r>
        <w:t xml:space="preserve">(b) The </w:t>
      </w:r>
      <w:proofErr w:type="spellStart"/>
      <w:r>
        <w:t>offeror</w:t>
      </w:r>
      <w:proofErr w:type="spellEnd"/>
      <w:r>
        <w:t xml:space="preserve"> shall provide with its offer a written plan describing how it will continue to perform the essential contractor services listed in attachment _, Mission Essential Contractor Services, dated ____, during periods</w:t>
      </w:r>
      <w:r w:rsidR="00B71385">
        <w:t xml:space="preserve"> of crisis. The </w:t>
      </w:r>
      <w:proofErr w:type="spellStart"/>
      <w:r w:rsidR="00B71385">
        <w:t>offeror</w:t>
      </w:r>
      <w:proofErr w:type="spellEnd"/>
      <w:r w:rsidR="00B71385">
        <w:t xml:space="preserve"> shall—</w:t>
      </w:r>
    </w:p>
    <w:p w:rsidR="009B5507" w:rsidP="009B5507" w:rsidRDefault="00B71385">
      <w:pPr>
        <w:pStyle w:val="NormalWeb"/>
      </w:pPr>
      <w:r>
        <w:tab/>
      </w:r>
      <w:r w:rsidR="009B5507">
        <w:t>(1) Identify provisions made for the acquisition of essential personnel and resources, if necessary, for continuity of operations for up to 30 days or until no</w:t>
      </w:r>
      <w:r>
        <w:t>rmal operations can be resumed;</w:t>
      </w:r>
    </w:p>
    <w:p w:rsidR="00B71385" w:rsidP="009B5507" w:rsidRDefault="00B71385">
      <w:pPr>
        <w:pStyle w:val="NormalWeb"/>
      </w:pPr>
      <w:r>
        <w:tab/>
      </w:r>
      <w:r w:rsidR="009B5507">
        <w:t>(2) Addr</w:t>
      </w:r>
      <w:r>
        <w:t>ess in the plan, at a minimum—</w:t>
      </w:r>
    </w:p>
    <w:p w:rsidR="009B5507" w:rsidP="009B5507" w:rsidRDefault="00B71385">
      <w:pPr>
        <w:pStyle w:val="NormalWeb"/>
      </w:pPr>
      <w:r>
        <w:tab/>
      </w:r>
      <w:r>
        <w:tab/>
      </w:r>
      <w:r w:rsidR="009B5507">
        <w:t>(</w:t>
      </w:r>
      <w:proofErr w:type="spellStart"/>
      <w:r w:rsidR="009B5507">
        <w:t>i</w:t>
      </w:r>
      <w:proofErr w:type="spellEnd"/>
      <w:r w:rsidR="009B5507">
        <w:t>) Challenges associated with maintaining essential contractor services during an extended event, such as a pandemic</w:t>
      </w:r>
      <w:r>
        <w:t xml:space="preserve"> that occurs in repeated waves;</w:t>
      </w:r>
    </w:p>
    <w:p w:rsidR="009B5507" w:rsidP="009B5507" w:rsidRDefault="00B71385">
      <w:pPr>
        <w:pStyle w:val="NormalWeb"/>
      </w:pPr>
      <w:r>
        <w:tab/>
      </w:r>
      <w:r>
        <w:tab/>
      </w:r>
      <w:r w:rsidR="009B5507">
        <w:t>(ii) The time lapse associated with the initiation of the acquisition of essential personnel and resources and the</w:t>
      </w:r>
      <w:r>
        <w:t>ir actual availability on site;</w:t>
      </w:r>
    </w:p>
    <w:p w:rsidR="009B5507" w:rsidP="009B5507" w:rsidRDefault="00B71385">
      <w:pPr>
        <w:pStyle w:val="NormalWeb"/>
      </w:pPr>
      <w:r>
        <w:tab/>
      </w:r>
      <w:r>
        <w:tab/>
      </w:r>
      <w:r w:rsidR="009B5507">
        <w:t>(iii) The components, processes, and requirements for the identification, training, and preparedness of personnel who are capable of relocating to alternate facilitie</w:t>
      </w:r>
      <w:r>
        <w:t>s or performing work from home;</w:t>
      </w:r>
    </w:p>
    <w:p w:rsidR="009B5507" w:rsidP="009B5507" w:rsidRDefault="00B71385">
      <w:pPr>
        <w:pStyle w:val="NormalWeb"/>
      </w:pPr>
      <w:r>
        <w:tab/>
      </w:r>
      <w:r>
        <w:tab/>
      </w:r>
      <w:r w:rsidR="009B5507">
        <w:t>(iv) Any established alert and notification procedures for mobilizing identified “essential con</w:t>
      </w:r>
      <w:r>
        <w:t>tractor service” personnel; and</w:t>
      </w:r>
    </w:p>
    <w:p w:rsidR="009B5507" w:rsidP="009B5507" w:rsidRDefault="00B71385">
      <w:pPr>
        <w:pStyle w:val="NormalWeb"/>
      </w:pPr>
      <w:r>
        <w:tab/>
      </w:r>
      <w:r>
        <w:tab/>
      </w:r>
      <w:r w:rsidR="009B5507">
        <w:t>(v) The approach for communicating expectations to contractor employees regarding their roles and responsibilities during a crisis.</w:t>
      </w:r>
    </w:p>
    <w:p w:rsidR="009B5507" w:rsidP="00B71385" w:rsidRDefault="009B5507">
      <w:pPr>
        <w:pStyle w:val="hd3-paragraph"/>
        <w:jc w:val="center"/>
      </w:pPr>
      <w:bookmarkStart w:name="_GoBack" w:id="0"/>
      <w:bookmarkEnd w:id="0"/>
      <w:r>
        <w:t>(End of provision)</w:t>
      </w:r>
    </w:p>
    <w:sectPr w:rsidR="009B55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85" w:rsidRDefault="00B71385" w:rsidP="00B71385">
      <w:pPr>
        <w:spacing w:after="0" w:line="240" w:lineRule="auto"/>
      </w:pPr>
      <w:r>
        <w:separator/>
      </w:r>
    </w:p>
  </w:endnote>
  <w:endnote w:type="continuationSeparator" w:id="0">
    <w:p w:rsidR="00B71385" w:rsidRDefault="00B71385" w:rsidP="00B7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727970"/>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rsidR="00B71385" w:rsidRPr="00B71385" w:rsidRDefault="00B71385" w:rsidP="00B71385">
            <w:pPr>
              <w:pStyle w:val="Footer"/>
              <w:jc w:val="center"/>
              <w:rPr>
                <w:rFonts w:ascii="Times New Roman" w:hAnsi="Times New Roman" w:cs="Times New Roman"/>
              </w:rPr>
            </w:pPr>
            <w:r w:rsidRPr="00B71385">
              <w:rPr>
                <w:rFonts w:ascii="Times New Roman" w:hAnsi="Times New Roman" w:cs="Times New Roman"/>
              </w:rPr>
              <w:t xml:space="preserve">Page </w:t>
            </w:r>
            <w:r w:rsidRPr="00B71385">
              <w:rPr>
                <w:rFonts w:ascii="Times New Roman" w:hAnsi="Times New Roman" w:cs="Times New Roman"/>
                <w:bCs/>
              </w:rPr>
              <w:fldChar w:fldCharType="begin"/>
            </w:r>
            <w:r w:rsidRPr="00B71385">
              <w:rPr>
                <w:rFonts w:ascii="Times New Roman" w:hAnsi="Times New Roman" w:cs="Times New Roman"/>
                <w:bCs/>
              </w:rPr>
              <w:instrText xml:space="preserve"> PAGE </w:instrText>
            </w:r>
            <w:r w:rsidRPr="00B71385">
              <w:rPr>
                <w:rFonts w:ascii="Times New Roman" w:hAnsi="Times New Roman" w:cs="Times New Roman"/>
                <w:bCs/>
              </w:rPr>
              <w:fldChar w:fldCharType="separate"/>
            </w:r>
            <w:r>
              <w:rPr>
                <w:rFonts w:ascii="Times New Roman" w:hAnsi="Times New Roman" w:cs="Times New Roman"/>
                <w:bCs/>
                <w:noProof/>
              </w:rPr>
              <w:t>4</w:t>
            </w:r>
            <w:r w:rsidRPr="00B71385">
              <w:rPr>
                <w:rFonts w:ascii="Times New Roman" w:hAnsi="Times New Roman" w:cs="Times New Roman"/>
                <w:bCs/>
              </w:rPr>
              <w:fldChar w:fldCharType="end"/>
            </w:r>
            <w:r w:rsidRPr="00B71385">
              <w:rPr>
                <w:rFonts w:ascii="Times New Roman" w:hAnsi="Times New Roman" w:cs="Times New Roman"/>
              </w:rPr>
              <w:t xml:space="preserve"> of </w:t>
            </w:r>
            <w:r w:rsidRPr="00B71385">
              <w:rPr>
                <w:rFonts w:ascii="Times New Roman" w:hAnsi="Times New Roman" w:cs="Times New Roman"/>
                <w:bCs/>
              </w:rPr>
              <w:fldChar w:fldCharType="begin"/>
            </w:r>
            <w:r w:rsidRPr="00B71385">
              <w:rPr>
                <w:rFonts w:ascii="Times New Roman" w:hAnsi="Times New Roman" w:cs="Times New Roman"/>
                <w:bCs/>
              </w:rPr>
              <w:instrText xml:space="preserve"> NUMPAGES  </w:instrText>
            </w:r>
            <w:r w:rsidRPr="00B71385">
              <w:rPr>
                <w:rFonts w:ascii="Times New Roman" w:hAnsi="Times New Roman" w:cs="Times New Roman"/>
                <w:bCs/>
              </w:rPr>
              <w:fldChar w:fldCharType="separate"/>
            </w:r>
            <w:r>
              <w:rPr>
                <w:rFonts w:ascii="Times New Roman" w:hAnsi="Times New Roman" w:cs="Times New Roman"/>
                <w:bCs/>
                <w:noProof/>
              </w:rPr>
              <w:t>5</w:t>
            </w:r>
            <w:r w:rsidRPr="00B71385">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85" w:rsidRDefault="00B71385" w:rsidP="00B71385">
      <w:pPr>
        <w:spacing w:after="0" w:line="240" w:lineRule="auto"/>
      </w:pPr>
      <w:r>
        <w:separator/>
      </w:r>
    </w:p>
  </w:footnote>
  <w:footnote w:type="continuationSeparator" w:id="0">
    <w:p w:rsidR="00B71385" w:rsidRDefault="00B71385" w:rsidP="00B713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D0"/>
    <w:rsid w:val="00220101"/>
    <w:rsid w:val="004704A0"/>
    <w:rsid w:val="005C5604"/>
    <w:rsid w:val="008A329C"/>
    <w:rsid w:val="00967550"/>
    <w:rsid w:val="009B5507"/>
    <w:rsid w:val="009C7479"/>
    <w:rsid w:val="00B22346"/>
    <w:rsid w:val="00B53AA6"/>
    <w:rsid w:val="00B71385"/>
    <w:rsid w:val="00D671D0"/>
    <w:rsid w:val="00E31B3B"/>
    <w:rsid w:val="00ED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BAD1"/>
  <w15:chartTrackingRefBased/>
  <w15:docId w15:val="{5A5653F1-98AD-4D6F-839B-9662F8A8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71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71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1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71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67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3-paragraph">
    <w:name w:val="hd3-paragraph"/>
    <w:basedOn w:val="Normal"/>
    <w:rsid w:val="00D67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Normal"/>
    <w:rsid w:val="00D671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71D0"/>
    <w:rPr>
      <w:color w:val="0000FF"/>
      <w:u w:val="single"/>
    </w:rPr>
  </w:style>
  <w:style w:type="character" w:styleId="Emphasis">
    <w:name w:val="Emphasis"/>
    <w:basedOn w:val="DefaultParagraphFont"/>
    <w:uiPriority w:val="20"/>
    <w:qFormat/>
    <w:rsid w:val="009B5507"/>
    <w:rPr>
      <w:i/>
      <w:iCs/>
    </w:rPr>
  </w:style>
  <w:style w:type="paragraph" w:customStyle="1" w:styleId="indent-1">
    <w:name w:val="indent-1"/>
    <w:basedOn w:val="Normal"/>
    <w:rsid w:val="008A32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8A3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8A329C"/>
  </w:style>
  <w:style w:type="character" w:customStyle="1" w:styleId="paren">
    <w:name w:val="paren"/>
    <w:basedOn w:val="DefaultParagraphFont"/>
    <w:rsid w:val="008A329C"/>
  </w:style>
  <w:style w:type="paragraph" w:styleId="Header">
    <w:name w:val="header"/>
    <w:basedOn w:val="Normal"/>
    <w:link w:val="HeaderChar"/>
    <w:uiPriority w:val="99"/>
    <w:unhideWhenUsed/>
    <w:rsid w:val="00B71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85"/>
  </w:style>
  <w:style w:type="paragraph" w:styleId="Footer">
    <w:name w:val="footer"/>
    <w:basedOn w:val="Normal"/>
    <w:link w:val="FooterChar"/>
    <w:uiPriority w:val="99"/>
    <w:unhideWhenUsed/>
    <w:rsid w:val="00B71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632">
      <w:bodyDiv w:val="1"/>
      <w:marLeft w:val="0"/>
      <w:marRight w:val="0"/>
      <w:marTop w:val="0"/>
      <w:marBottom w:val="0"/>
      <w:divBdr>
        <w:top w:val="none" w:sz="0" w:space="0" w:color="auto"/>
        <w:left w:val="none" w:sz="0" w:space="0" w:color="auto"/>
        <w:bottom w:val="none" w:sz="0" w:space="0" w:color="auto"/>
        <w:right w:val="none" w:sz="0" w:space="0" w:color="auto"/>
      </w:divBdr>
      <w:divsChild>
        <w:div w:id="177356164">
          <w:marLeft w:val="0"/>
          <w:marRight w:val="0"/>
          <w:marTop w:val="0"/>
          <w:marBottom w:val="0"/>
          <w:divBdr>
            <w:top w:val="none" w:sz="0" w:space="0" w:color="auto"/>
            <w:left w:val="none" w:sz="0" w:space="0" w:color="auto"/>
            <w:bottom w:val="none" w:sz="0" w:space="0" w:color="auto"/>
            <w:right w:val="none" w:sz="0" w:space="0" w:color="auto"/>
          </w:divBdr>
        </w:div>
      </w:divsChild>
    </w:div>
    <w:div w:id="384331171">
      <w:bodyDiv w:val="1"/>
      <w:marLeft w:val="0"/>
      <w:marRight w:val="0"/>
      <w:marTop w:val="0"/>
      <w:marBottom w:val="0"/>
      <w:divBdr>
        <w:top w:val="none" w:sz="0" w:space="0" w:color="auto"/>
        <w:left w:val="none" w:sz="0" w:space="0" w:color="auto"/>
        <w:bottom w:val="none" w:sz="0" w:space="0" w:color="auto"/>
        <w:right w:val="none" w:sz="0" w:space="0" w:color="auto"/>
      </w:divBdr>
      <w:divsChild>
        <w:div w:id="378937954">
          <w:marLeft w:val="0"/>
          <w:marRight w:val="0"/>
          <w:marTop w:val="0"/>
          <w:marBottom w:val="0"/>
          <w:divBdr>
            <w:top w:val="none" w:sz="0" w:space="0" w:color="auto"/>
            <w:left w:val="none" w:sz="0" w:space="0" w:color="auto"/>
            <w:bottom w:val="none" w:sz="0" w:space="0" w:color="auto"/>
            <w:right w:val="none" w:sz="0" w:space="0" w:color="auto"/>
          </w:divBdr>
        </w:div>
      </w:divsChild>
    </w:div>
    <w:div w:id="701976263">
      <w:bodyDiv w:val="1"/>
      <w:marLeft w:val="0"/>
      <w:marRight w:val="0"/>
      <w:marTop w:val="0"/>
      <w:marBottom w:val="0"/>
      <w:divBdr>
        <w:top w:val="none" w:sz="0" w:space="0" w:color="auto"/>
        <w:left w:val="none" w:sz="0" w:space="0" w:color="auto"/>
        <w:bottom w:val="none" w:sz="0" w:space="0" w:color="auto"/>
        <w:right w:val="none" w:sz="0" w:space="0" w:color="auto"/>
      </w:divBdr>
      <w:divsChild>
        <w:div w:id="39595502">
          <w:marLeft w:val="0"/>
          <w:marRight w:val="0"/>
          <w:marTop w:val="0"/>
          <w:marBottom w:val="0"/>
          <w:divBdr>
            <w:top w:val="none" w:sz="0" w:space="0" w:color="auto"/>
            <w:left w:val="none" w:sz="0" w:space="0" w:color="auto"/>
            <w:bottom w:val="none" w:sz="0" w:space="0" w:color="auto"/>
            <w:right w:val="none" w:sz="0" w:space="0" w:color="auto"/>
          </w:divBdr>
        </w:div>
      </w:divsChild>
    </w:div>
    <w:div w:id="846673023">
      <w:bodyDiv w:val="1"/>
      <w:marLeft w:val="0"/>
      <w:marRight w:val="0"/>
      <w:marTop w:val="0"/>
      <w:marBottom w:val="0"/>
      <w:divBdr>
        <w:top w:val="none" w:sz="0" w:space="0" w:color="auto"/>
        <w:left w:val="none" w:sz="0" w:space="0" w:color="auto"/>
        <w:bottom w:val="none" w:sz="0" w:space="0" w:color="auto"/>
        <w:right w:val="none" w:sz="0" w:space="0" w:color="auto"/>
      </w:divBdr>
      <w:divsChild>
        <w:div w:id="221521600">
          <w:marLeft w:val="0"/>
          <w:marRight w:val="0"/>
          <w:marTop w:val="0"/>
          <w:marBottom w:val="0"/>
          <w:divBdr>
            <w:top w:val="none" w:sz="0" w:space="0" w:color="auto"/>
            <w:left w:val="none" w:sz="0" w:space="0" w:color="auto"/>
            <w:bottom w:val="none" w:sz="0" w:space="0" w:color="auto"/>
            <w:right w:val="none" w:sz="0" w:space="0" w:color="auto"/>
          </w:divBdr>
        </w:div>
      </w:divsChild>
    </w:div>
    <w:div w:id="1168057920">
      <w:bodyDiv w:val="1"/>
      <w:marLeft w:val="0"/>
      <w:marRight w:val="0"/>
      <w:marTop w:val="0"/>
      <w:marBottom w:val="0"/>
      <w:divBdr>
        <w:top w:val="none" w:sz="0" w:space="0" w:color="auto"/>
        <w:left w:val="none" w:sz="0" w:space="0" w:color="auto"/>
        <w:bottom w:val="none" w:sz="0" w:space="0" w:color="auto"/>
        <w:right w:val="none" w:sz="0" w:space="0" w:color="auto"/>
      </w:divBdr>
      <w:divsChild>
        <w:div w:id="475756311">
          <w:marLeft w:val="0"/>
          <w:marRight w:val="0"/>
          <w:marTop w:val="0"/>
          <w:marBottom w:val="0"/>
          <w:divBdr>
            <w:top w:val="none" w:sz="0" w:space="0" w:color="auto"/>
            <w:left w:val="none" w:sz="0" w:space="0" w:color="auto"/>
            <w:bottom w:val="none" w:sz="0" w:space="0" w:color="auto"/>
            <w:right w:val="none" w:sz="0" w:space="0" w:color="auto"/>
          </w:divBdr>
        </w:div>
        <w:div w:id="1708792562">
          <w:marLeft w:val="0"/>
          <w:marRight w:val="0"/>
          <w:marTop w:val="0"/>
          <w:marBottom w:val="0"/>
          <w:divBdr>
            <w:top w:val="none" w:sz="0" w:space="0" w:color="auto"/>
            <w:left w:val="none" w:sz="0" w:space="0" w:color="auto"/>
            <w:bottom w:val="none" w:sz="0" w:space="0" w:color="auto"/>
            <w:right w:val="none" w:sz="0" w:space="0" w:color="auto"/>
          </w:divBdr>
        </w:div>
      </w:divsChild>
    </w:div>
    <w:div w:id="1409501012">
      <w:bodyDiv w:val="1"/>
      <w:marLeft w:val="0"/>
      <w:marRight w:val="0"/>
      <w:marTop w:val="0"/>
      <w:marBottom w:val="0"/>
      <w:divBdr>
        <w:top w:val="none" w:sz="0" w:space="0" w:color="auto"/>
        <w:left w:val="none" w:sz="0" w:space="0" w:color="auto"/>
        <w:bottom w:val="none" w:sz="0" w:space="0" w:color="auto"/>
        <w:right w:val="none" w:sz="0" w:space="0" w:color="auto"/>
      </w:divBdr>
      <w:divsChild>
        <w:div w:id="514729775">
          <w:marLeft w:val="0"/>
          <w:marRight w:val="0"/>
          <w:marTop w:val="0"/>
          <w:marBottom w:val="0"/>
          <w:divBdr>
            <w:top w:val="none" w:sz="0" w:space="0" w:color="auto"/>
            <w:left w:val="none" w:sz="0" w:space="0" w:color="auto"/>
            <w:bottom w:val="none" w:sz="0" w:space="0" w:color="auto"/>
            <w:right w:val="none" w:sz="0" w:space="0" w:color="auto"/>
          </w:divBdr>
        </w:div>
      </w:divsChild>
    </w:div>
    <w:div w:id="1792475804">
      <w:bodyDiv w:val="1"/>
      <w:marLeft w:val="0"/>
      <w:marRight w:val="0"/>
      <w:marTop w:val="0"/>
      <w:marBottom w:val="0"/>
      <w:divBdr>
        <w:top w:val="none" w:sz="0" w:space="0" w:color="auto"/>
        <w:left w:val="none" w:sz="0" w:space="0" w:color="auto"/>
        <w:bottom w:val="none" w:sz="0" w:space="0" w:color="auto"/>
        <w:right w:val="none" w:sz="0" w:space="0" w:color="auto"/>
      </w:divBdr>
      <w:divsChild>
        <w:div w:id="212175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48/section-252.237-70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Trujillo, Barbara J CIV OSD OUSD A-S (USA)</dc:creator>
  <cp:keywords/>
  <dc:description/>
  <cp:lastModifiedBy>Johnson, Jennifer D CIV OSD OUSD A-S (USA)</cp:lastModifiedBy>
  <cp:revision>3</cp:revision>
  <dcterms:created xsi:type="dcterms:W3CDTF">2021-10-21T20:27:00Z</dcterms:created>
  <dcterms:modified xsi:type="dcterms:W3CDTF">2021-10-21T20:42:00Z</dcterms:modified>
</cp:coreProperties>
</file>