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81F39" w:rsidR="00981F39" w:rsidP="002D353E" w:rsidRDefault="00D32F27">
      <w:pPr>
        <w:tabs>
          <w:tab w:val="center" w:pos="4680"/>
        </w:tabs>
        <w:jc w:val="center"/>
        <w:rPr>
          <w:rFonts w:ascii="Garamond" w:hAnsi="Garamond"/>
          <w:b/>
        </w:rPr>
      </w:pPr>
      <w:bookmarkStart w:name="_GoBack" w:id="0"/>
      <w:bookmarkEnd w:id="0"/>
      <w:r w:rsidRPr="00981F39">
        <w:rPr>
          <w:rFonts w:ascii="Garamond" w:hAnsi="Garamond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3200400" cy="123190"/>
                <wp:effectExtent l="9525" t="9525" r="9525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3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B2D" w:rsidP="002D353E" w:rsidRDefault="00BC5B2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FFFF"/>
                              </w:rPr>
                              <w:t>ANTICOAGULATION CLINIC  SERVICE (ACS) SATISFACTION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-9pt;width:252pt;height: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">
                <v:textbox>
                  <w:txbxContent>
                    <w:p w:rsidR="00BC5B2D" w:rsidP="002D353E" w:rsidRDefault="00BC5B2D">
                      <w:pPr>
                        <w:jc w:val="center"/>
                        <w:rPr>
                          <w:rFonts w:ascii="Garamond" w:hAnsi="Garamond"/>
                          <w:b/>
                          <w:color w:val="FFFFFF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FFFF"/>
                        </w:rPr>
                        <w:t>ANTICOAGULATION CLINIC  SERVICE (ACS) SATISFACTION SURVEY</w:t>
                      </w:r>
                    </w:p>
                  </w:txbxContent>
                </v:textbox>
              </v:rect>
            </w:pict>
          </mc:Fallback>
        </mc:AlternateContent>
      </w:r>
      <w:r w:rsidRPr="00981F39" w:rsidR="002D353E">
        <w:rPr>
          <w:rFonts w:ascii="Garamond" w:hAnsi="Garamond"/>
          <w:b/>
        </w:rPr>
        <w:t xml:space="preserve"> </w:t>
      </w:r>
    </w:p>
    <w:p w:rsidRPr="00981F39" w:rsidR="002D353E" w:rsidP="00174F4E" w:rsidRDefault="00EF7FD7">
      <w:pPr>
        <w:tabs>
          <w:tab w:val="center" w:pos="4680"/>
        </w:tabs>
        <w:jc w:val="center"/>
        <w:rPr>
          <w:rFonts w:ascii="Garamond" w:hAnsi="Garamond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b/>
            </w:rPr>
            <w:t>WOODROW</w:t>
          </w:r>
        </w:smartTag>
        <w:r>
          <w:rPr>
            <w:rFonts w:ascii="Garamond" w:hAnsi="Garamond"/>
            <w:b/>
          </w:rPr>
          <w:t xml:space="preserve"> </w:t>
        </w:r>
        <w:smartTag w:uri="urn:schemas-microsoft-com:office:smarttags" w:element="PlaceName">
          <w:r>
            <w:rPr>
              <w:rFonts w:ascii="Garamond" w:hAnsi="Garamond"/>
              <w:b/>
            </w:rPr>
            <w:t>WILSON</w:t>
          </w:r>
        </w:smartTag>
        <w:r>
          <w:rPr>
            <w:rFonts w:ascii="Garamond" w:hAnsi="Garamond"/>
            <w:b/>
          </w:rPr>
          <w:t xml:space="preserve"> </w:t>
        </w:r>
        <w:smartTag w:uri="urn:schemas-microsoft-com:office:smarttags" w:element="PlaceName">
          <w:r>
            <w:rPr>
              <w:rFonts w:ascii="Garamond" w:hAnsi="Garamond"/>
              <w:b/>
            </w:rPr>
            <w:t>KEEBLE</w:t>
          </w:r>
        </w:smartTag>
        <w:r>
          <w:rPr>
            <w:rFonts w:ascii="Garamond" w:hAnsi="Garamond"/>
            <w:b/>
          </w:rPr>
          <w:t xml:space="preserve"> </w:t>
        </w:r>
        <w:smartTag w:uri="urn:schemas-microsoft-com:office:smarttags" w:element="PlaceName">
          <w:r>
            <w:rPr>
              <w:rFonts w:ascii="Garamond" w:hAnsi="Garamond"/>
              <w:b/>
            </w:rPr>
            <w:t>MEMORIAL</w:t>
          </w:r>
        </w:smartTag>
        <w:r w:rsidR="002D353E" w:rsidRPr="00981F39">
          <w:rPr>
            <w:rFonts w:ascii="Garamond" w:hAnsi="Garamond"/>
            <w:b/>
          </w:rPr>
          <w:t xml:space="preserve"> </w:t>
        </w:r>
        <w:smartTag w:uri="urn:schemas-microsoft-com:office:smarttags" w:element="PlaceName">
          <w:r w:rsidR="002D353E" w:rsidRPr="00981F39">
            <w:rPr>
              <w:rFonts w:ascii="Garamond" w:hAnsi="Garamond"/>
              <w:b/>
            </w:rPr>
            <w:t>HEALTH</w:t>
          </w:r>
        </w:smartTag>
        <w:r w:rsidR="002D353E" w:rsidRPr="00981F39">
          <w:rPr>
            <w:rFonts w:ascii="Garamond" w:hAnsi="Garamond"/>
            <w:b/>
          </w:rPr>
          <w:t xml:space="preserve"> </w:t>
        </w:r>
        <w:smartTag w:uri="urn:schemas-microsoft-com:office:smarttags" w:element="PlaceName">
          <w:r w:rsidR="002D353E" w:rsidRPr="00981F39">
            <w:rPr>
              <w:rFonts w:ascii="Garamond" w:hAnsi="Garamond"/>
              <w:b/>
            </w:rPr>
            <w:t>CARE</w:t>
          </w:r>
        </w:smartTag>
        <w:r w:rsidR="002D353E" w:rsidRPr="00981F39">
          <w:rPr>
            <w:rFonts w:ascii="Garamond" w:hAnsi="Garamond"/>
            <w:b/>
          </w:rPr>
          <w:t xml:space="preserve"> </w:t>
        </w:r>
        <w:smartTag w:uri="urn:schemas-microsoft-com:office:smarttags" w:element="PlaceType">
          <w:r w:rsidR="002D353E" w:rsidRPr="00981F39">
            <w:rPr>
              <w:rFonts w:ascii="Garamond" w:hAnsi="Garamond"/>
              <w:b/>
            </w:rPr>
            <w:t>CENTER</w:t>
          </w:r>
        </w:smartTag>
      </w:smartTag>
    </w:p>
    <w:p w:rsidRPr="00981F39" w:rsidR="002D353E" w:rsidP="00174F4E" w:rsidRDefault="002D353E">
      <w:pPr>
        <w:tabs>
          <w:tab w:val="center" w:pos="4680"/>
        </w:tabs>
        <w:jc w:val="center"/>
        <w:rPr>
          <w:rFonts w:ascii="Garamond" w:hAnsi="Garamond"/>
          <w:b/>
        </w:rPr>
      </w:pPr>
      <w:r w:rsidRPr="00981F39">
        <w:rPr>
          <w:rFonts w:ascii="Garamond" w:hAnsi="Garamond"/>
          <w:b/>
        </w:rPr>
        <w:t>Pharmacy Department</w:t>
      </w:r>
    </w:p>
    <w:p w:rsidRPr="00981F39" w:rsidR="002D353E" w:rsidP="002D353E" w:rsidRDefault="00D32F27">
      <w:pPr>
        <w:tabs>
          <w:tab w:val="center" w:pos="4680"/>
        </w:tabs>
        <w:jc w:val="center"/>
        <w:rPr>
          <w:rFonts w:ascii="Garamond" w:hAnsi="Garamond"/>
          <w:b/>
        </w:rPr>
      </w:pPr>
      <w:r w:rsidRPr="00981F39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200400" cy="0"/>
                <wp:effectExtent l="19050" t="20955" r="19050" b="171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4.5pt" to="252pt,4.5pt" w14:anchorId="61D7F6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4DwIAACkEAAAOAAAAZHJzL2Uyb0RvYy54bWysU8GO2jAQvVfqP1i+QxLIUj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"/>
            </w:pict>
          </mc:Fallback>
        </mc:AlternateContent>
      </w:r>
    </w:p>
    <w:p w:rsidRPr="0071371F" w:rsidR="002B7F69" w:rsidP="00D713C2" w:rsidRDefault="002B7F69">
      <w:pPr>
        <w:autoSpaceDE w:val="0"/>
        <w:autoSpaceDN w:val="0"/>
        <w:adjustRightInd w:val="0"/>
        <w:jc w:val="both"/>
        <w:rPr>
          <w:rFonts w:ascii="Garamond" w:hAnsi="Garamond" w:cs="Arial"/>
          <w:sz w:val="16"/>
          <w:szCs w:val="16"/>
        </w:rPr>
      </w:pPr>
    </w:p>
    <w:p w:rsidR="009A3068" w:rsidP="0071371F" w:rsidRDefault="002B7F69">
      <w:pPr>
        <w:autoSpaceDE w:val="0"/>
        <w:autoSpaceDN w:val="0"/>
        <w:adjustRightInd w:val="0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 xml:space="preserve">The </w:t>
      </w:r>
      <w:r w:rsidR="009F74CE">
        <w:rPr>
          <w:rFonts w:ascii="Garamond" w:hAnsi="Garamond" w:cs="Arial"/>
          <w:i/>
          <w:sz w:val="28"/>
          <w:szCs w:val="28"/>
        </w:rPr>
        <w:t>Anticoagulation Clinic Service</w:t>
      </w:r>
      <w:r>
        <w:rPr>
          <w:rFonts w:ascii="Garamond" w:hAnsi="Garamond" w:cs="Arial"/>
          <w:i/>
          <w:sz w:val="28"/>
          <w:szCs w:val="28"/>
        </w:rPr>
        <w:t xml:space="preserve"> kindly asks you to complete this survey.  </w:t>
      </w:r>
      <w:r w:rsidRPr="00174F4E" w:rsidR="00981F39">
        <w:rPr>
          <w:rFonts w:ascii="Garamond" w:hAnsi="Garamond" w:cs="Arial"/>
          <w:i/>
          <w:sz w:val="28"/>
          <w:szCs w:val="28"/>
        </w:rPr>
        <w:t xml:space="preserve">Please </w:t>
      </w:r>
      <w:r w:rsidR="00202B70">
        <w:rPr>
          <w:rFonts w:ascii="Garamond" w:hAnsi="Garamond" w:cs="Arial"/>
          <w:i/>
          <w:sz w:val="28"/>
          <w:szCs w:val="28"/>
        </w:rPr>
        <w:t xml:space="preserve">check the boxes that best indicate your opinion and </w:t>
      </w:r>
      <w:r w:rsidR="009F74CE">
        <w:rPr>
          <w:rFonts w:ascii="Garamond" w:hAnsi="Garamond" w:cs="Arial"/>
          <w:i/>
          <w:sz w:val="28"/>
          <w:szCs w:val="28"/>
        </w:rPr>
        <w:t>give the form to the ACS pharmacist</w:t>
      </w:r>
      <w:r>
        <w:rPr>
          <w:rFonts w:ascii="Garamond" w:hAnsi="Garamond" w:cs="Arial"/>
          <w:i/>
          <w:sz w:val="28"/>
          <w:szCs w:val="28"/>
        </w:rPr>
        <w:t xml:space="preserve">.  Your responses will help us improve </w:t>
      </w:r>
      <w:r w:rsidR="00BC5B2D">
        <w:rPr>
          <w:rFonts w:ascii="Garamond" w:hAnsi="Garamond" w:cs="Arial"/>
          <w:i/>
          <w:sz w:val="28"/>
          <w:szCs w:val="28"/>
        </w:rPr>
        <w:t>anticoagulation clinic</w:t>
      </w:r>
      <w:r>
        <w:rPr>
          <w:rFonts w:ascii="Garamond" w:hAnsi="Garamond" w:cs="Arial"/>
          <w:i/>
          <w:sz w:val="28"/>
          <w:szCs w:val="28"/>
        </w:rPr>
        <w:t xml:space="preserve"> services.</w:t>
      </w:r>
    </w:p>
    <w:p w:rsidR="00202B70" w:rsidP="0071371F" w:rsidRDefault="00202B70">
      <w:pPr>
        <w:autoSpaceDE w:val="0"/>
        <w:autoSpaceDN w:val="0"/>
        <w:adjustRightInd w:val="0"/>
        <w:jc w:val="center"/>
        <w:rPr>
          <w:rFonts w:ascii="Garamond" w:hAnsi="Garamond" w:cs="Arial"/>
          <w:i/>
          <w:sz w:val="28"/>
          <w:szCs w:val="28"/>
        </w:rPr>
      </w:pPr>
    </w:p>
    <w:p w:rsidR="00202B70" w:rsidP="00202B70" w:rsidRDefault="00202B70">
      <w:pPr>
        <w:autoSpaceDE w:val="0"/>
        <w:autoSpaceDN w:val="0"/>
        <w:adjustRightInd w:val="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DATE:_____________________</w:t>
      </w:r>
    </w:p>
    <w:p w:rsidR="00BC5B2D" w:rsidP="00202B70" w:rsidRDefault="00BC5B2D">
      <w:pPr>
        <w:autoSpaceDE w:val="0"/>
        <w:autoSpaceDN w:val="0"/>
        <w:adjustRightInd w:val="0"/>
        <w:jc w:val="center"/>
        <w:rPr>
          <w:rFonts w:ascii="Garamond" w:hAnsi="Garamond" w:cs="Arial"/>
        </w:rPr>
      </w:pPr>
    </w:p>
    <w:p w:rsidRPr="00BC5B2D" w:rsidR="00AE57D9" w:rsidP="00BC5B2D" w:rsidRDefault="00BC5B2D">
      <w:pPr>
        <w:autoSpaceDE w:val="0"/>
        <w:autoSpaceDN w:val="0"/>
        <w:adjustRightInd w:val="0"/>
        <w:rPr>
          <w:rFonts w:ascii="Garamond" w:hAnsi="Garamond" w:cs="Arial"/>
          <w:b/>
          <w:sz w:val="28"/>
          <w:szCs w:val="28"/>
        </w:rPr>
      </w:pPr>
      <w:r w:rsidRPr="00BC5B2D">
        <w:rPr>
          <w:rFonts w:ascii="Garamond" w:hAnsi="Garamond" w:cs="Arial"/>
          <w:b/>
          <w:sz w:val="28"/>
          <w:szCs w:val="28"/>
        </w:rPr>
        <w:t>Please check the answer that best agrees with your opinion.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18"/>
        <w:gridCol w:w="1030"/>
        <w:gridCol w:w="806"/>
        <w:gridCol w:w="950"/>
        <w:gridCol w:w="1096"/>
        <w:gridCol w:w="1096"/>
      </w:tblGrid>
      <w:tr w:rsidRPr="00B531FE" w:rsidR="00BC5B2D" w:rsidTr="00BC5B2D">
        <w:tc>
          <w:tcPr>
            <w:tcW w:w="5318" w:type="dxa"/>
            <w:shd w:val="clear" w:color="auto" w:fill="BFBFBF"/>
          </w:tcPr>
          <w:p w:rsidRPr="00D335A1" w:rsidR="00202B70" w:rsidP="00B531FE" w:rsidRDefault="00BC5B2D">
            <w:pPr>
              <w:autoSpaceDE w:val="0"/>
              <w:autoSpaceDN w:val="0"/>
              <w:adjustRightInd w:val="0"/>
              <w:jc w:val="center"/>
              <w:rPr>
                <w:rStyle w:val="Emphasis"/>
              </w:rPr>
            </w:pPr>
            <w:r>
              <w:rPr>
                <w:rStyle w:val="Emphasis"/>
              </w:rPr>
              <w:t>Anticoagulation Clinic Services</w:t>
            </w:r>
          </w:p>
        </w:tc>
        <w:tc>
          <w:tcPr>
            <w:tcW w:w="1030" w:type="dxa"/>
            <w:shd w:val="clear" w:color="auto" w:fill="BFBFBF"/>
          </w:tcPr>
          <w:p w:rsidRPr="00D335A1" w:rsidR="00202B70" w:rsidP="00B531FE" w:rsidRDefault="00BC5B2D">
            <w:pPr>
              <w:autoSpaceDE w:val="0"/>
              <w:autoSpaceDN w:val="0"/>
              <w:adjustRightInd w:val="0"/>
              <w:jc w:val="center"/>
              <w:rPr>
                <w:rStyle w:val="Emphasis"/>
              </w:rPr>
            </w:pPr>
            <w:r>
              <w:rPr>
                <w:rStyle w:val="Emphasis"/>
              </w:rPr>
              <w:t>Strongly Agree</w:t>
            </w:r>
          </w:p>
        </w:tc>
        <w:tc>
          <w:tcPr>
            <w:tcW w:w="806" w:type="dxa"/>
            <w:shd w:val="clear" w:color="auto" w:fill="BFBFBF"/>
          </w:tcPr>
          <w:p w:rsidRPr="00D335A1" w:rsidR="00202B70" w:rsidP="00B531FE" w:rsidRDefault="00BC5B2D">
            <w:pPr>
              <w:autoSpaceDE w:val="0"/>
              <w:autoSpaceDN w:val="0"/>
              <w:adjustRightInd w:val="0"/>
              <w:jc w:val="center"/>
              <w:rPr>
                <w:rStyle w:val="Emphasis"/>
              </w:rPr>
            </w:pPr>
            <w:r>
              <w:rPr>
                <w:rStyle w:val="Emphasis"/>
              </w:rPr>
              <w:t>Agree</w:t>
            </w:r>
          </w:p>
        </w:tc>
        <w:tc>
          <w:tcPr>
            <w:tcW w:w="950" w:type="dxa"/>
            <w:shd w:val="clear" w:color="auto" w:fill="BFBFBF"/>
          </w:tcPr>
          <w:p w:rsidRPr="00D335A1" w:rsidR="00202B70" w:rsidP="00B531FE" w:rsidRDefault="00BC5B2D">
            <w:pPr>
              <w:autoSpaceDE w:val="0"/>
              <w:autoSpaceDN w:val="0"/>
              <w:adjustRightInd w:val="0"/>
              <w:jc w:val="center"/>
              <w:rPr>
                <w:rStyle w:val="Emphasis"/>
              </w:rPr>
            </w:pPr>
            <w:r>
              <w:rPr>
                <w:rStyle w:val="Emphasis"/>
              </w:rPr>
              <w:t>Neutral</w:t>
            </w:r>
          </w:p>
        </w:tc>
        <w:tc>
          <w:tcPr>
            <w:tcW w:w="1096" w:type="dxa"/>
            <w:shd w:val="clear" w:color="auto" w:fill="BFBFBF"/>
          </w:tcPr>
          <w:p w:rsidRPr="00D335A1" w:rsidR="00202B70" w:rsidP="00B531FE" w:rsidRDefault="00BC5B2D">
            <w:pPr>
              <w:autoSpaceDE w:val="0"/>
              <w:autoSpaceDN w:val="0"/>
              <w:adjustRightInd w:val="0"/>
              <w:jc w:val="center"/>
              <w:rPr>
                <w:rStyle w:val="Emphasis"/>
              </w:rPr>
            </w:pPr>
            <w:r>
              <w:rPr>
                <w:rStyle w:val="Emphasis"/>
              </w:rPr>
              <w:t>Disagree</w:t>
            </w:r>
          </w:p>
        </w:tc>
        <w:tc>
          <w:tcPr>
            <w:tcW w:w="1096" w:type="dxa"/>
            <w:shd w:val="clear" w:color="auto" w:fill="BFBFBF"/>
          </w:tcPr>
          <w:p w:rsidRPr="00D335A1" w:rsidR="00202B70" w:rsidP="00B531FE" w:rsidRDefault="00BC5B2D">
            <w:pPr>
              <w:autoSpaceDE w:val="0"/>
              <w:autoSpaceDN w:val="0"/>
              <w:adjustRightInd w:val="0"/>
              <w:jc w:val="center"/>
              <w:rPr>
                <w:rStyle w:val="Emphasis"/>
              </w:rPr>
            </w:pPr>
            <w:r>
              <w:rPr>
                <w:rStyle w:val="Emphasis"/>
              </w:rPr>
              <w:t>Strongly Disagree</w:t>
            </w:r>
          </w:p>
        </w:tc>
      </w:tr>
      <w:tr w:rsidRPr="00B531FE" w:rsidR="00BC5B2D" w:rsidTr="00BC5B2D">
        <w:tc>
          <w:tcPr>
            <w:tcW w:w="5318" w:type="dxa"/>
          </w:tcPr>
          <w:p w:rsidR="00202B70" w:rsidP="00BC5B2D" w:rsidRDefault="00BC5B2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 have a better understanding of my disease since I have been coming to this clinic.</w:t>
            </w:r>
          </w:p>
          <w:p w:rsidRPr="00BC5B2D" w:rsidR="00BC5B2D" w:rsidP="00BC5B2D" w:rsidRDefault="00BC5B2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30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806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50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</w:tr>
      <w:tr w:rsidRPr="00B531FE" w:rsidR="00BC5B2D" w:rsidTr="00BC5B2D">
        <w:tc>
          <w:tcPr>
            <w:tcW w:w="5318" w:type="dxa"/>
          </w:tcPr>
          <w:p w:rsidRPr="00B531FE" w:rsidR="00202B70" w:rsidP="00B531FE" w:rsidRDefault="00BC5B2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pharmacists have been available to me when I needed help.</w:t>
            </w:r>
          </w:p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30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806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50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</w:tr>
      <w:tr w:rsidRPr="00B531FE" w:rsidR="00BC5B2D" w:rsidTr="00BC5B2D">
        <w:tc>
          <w:tcPr>
            <w:tcW w:w="5318" w:type="dxa"/>
          </w:tcPr>
          <w:p w:rsidRPr="00B531FE" w:rsidR="00202B70" w:rsidP="00B531FE" w:rsidRDefault="00BC5B2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pharmacists provide care in a friendly and considerate manner.</w:t>
            </w:r>
          </w:p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30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806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50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</w:tr>
      <w:tr w:rsidRPr="00B531FE" w:rsidR="00BC5B2D" w:rsidTr="00BC5B2D">
        <w:tc>
          <w:tcPr>
            <w:tcW w:w="5318" w:type="dxa"/>
            <w:tcBorders>
              <w:bottom w:val="single" w:color="000000" w:sz="4" w:space="0"/>
            </w:tcBorders>
          </w:tcPr>
          <w:p w:rsidRPr="00BC5B2D" w:rsidR="00202B70" w:rsidP="00BC5B2D" w:rsidRDefault="00BC5B2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 feel comfortable knowing that the pharmacists are monitoring my disease.</w:t>
            </w:r>
          </w:p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806" w:type="dxa"/>
            <w:tcBorders>
              <w:bottom w:val="single" w:color="000000" w:sz="4" w:space="0"/>
            </w:tcBorders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50" w:type="dxa"/>
            <w:tcBorders>
              <w:bottom w:val="single" w:color="000000" w:sz="4" w:space="0"/>
            </w:tcBorders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202B70" w:rsidP="00B531FE" w:rsidRDefault="00202B7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</w:tr>
      <w:tr w:rsidRPr="00B531FE" w:rsidR="00BC5B2D" w:rsidTr="00BC5B2D">
        <w:tc>
          <w:tcPr>
            <w:tcW w:w="5318" w:type="dxa"/>
            <w:tcBorders>
              <w:bottom w:val="single" w:color="000000" w:sz="4" w:space="0"/>
            </w:tcBorders>
          </w:tcPr>
          <w:p w:rsidR="00BC5B2D" w:rsidP="00B531FE" w:rsidRDefault="00BC5B2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 feel that this clinic has improved my access to quality health care. </w:t>
            </w:r>
          </w:p>
          <w:p w:rsidR="00BC5B2D" w:rsidP="00B531FE" w:rsidRDefault="00BC5B2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80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50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</w:tr>
      <w:tr w:rsidRPr="00B531FE" w:rsidR="00BC5B2D" w:rsidTr="00BC5B2D">
        <w:tc>
          <w:tcPr>
            <w:tcW w:w="5318" w:type="dxa"/>
            <w:tcBorders>
              <w:bottom w:val="single" w:color="000000" w:sz="4" w:space="0"/>
            </w:tcBorders>
          </w:tcPr>
          <w:p w:rsidR="00BC5B2D" w:rsidP="00B531FE" w:rsidRDefault="00BC5B2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 am satisfied with the care I receive by this clinic.</w:t>
            </w:r>
          </w:p>
          <w:p w:rsidR="00BC5B2D" w:rsidP="00B531FE" w:rsidRDefault="00BC5B2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80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50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</w:tr>
      <w:tr w:rsidRPr="00B531FE" w:rsidR="00BC5B2D" w:rsidTr="00BC5B2D">
        <w:tc>
          <w:tcPr>
            <w:tcW w:w="5318" w:type="dxa"/>
            <w:tcBorders>
              <w:bottom w:val="single" w:color="000000" w:sz="4" w:space="0"/>
            </w:tcBorders>
          </w:tcPr>
          <w:p w:rsidR="00BC5B2D" w:rsidP="00B531FE" w:rsidRDefault="00231EC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fingerstick INR blood testing in pharmacy has been just as convenient for me as the previous laboratory blood draw INR method.</w:t>
            </w:r>
          </w:p>
          <w:p w:rsidR="00BC5B2D" w:rsidP="00B531FE" w:rsidRDefault="00BC5B2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80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50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</w:tr>
      <w:tr w:rsidRPr="00B531FE" w:rsidR="00BC5B2D" w:rsidTr="00BC5B2D">
        <w:tc>
          <w:tcPr>
            <w:tcW w:w="5318" w:type="dxa"/>
            <w:tcBorders>
              <w:bottom w:val="single" w:color="000000" w:sz="4" w:space="0"/>
            </w:tcBorders>
          </w:tcPr>
          <w:p w:rsidR="00BC5B2D" w:rsidP="00B531FE" w:rsidRDefault="00BC5B2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My appointments with the pharmacists have been on time (within 15 minutes on the actual appointment time).</w:t>
            </w:r>
          </w:p>
          <w:p w:rsidR="00BC5B2D" w:rsidP="00B531FE" w:rsidRDefault="00BC5B2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030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80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950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096" w:type="dxa"/>
            <w:tcBorders>
              <w:bottom w:val="single" w:color="000000" w:sz="4" w:space="0"/>
            </w:tcBorders>
          </w:tcPr>
          <w:p w:rsidRPr="00B531FE" w:rsidR="00BC5B2D" w:rsidP="00B531FE" w:rsidRDefault="00BC5B2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</w:tr>
      <w:tr w:rsidRPr="00B531FE" w:rsidR="00202F14" w:rsidTr="00722D7B">
        <w:tc>
          <w:tcPr>
            <w:tcW w:w="10296" w:type="dxa"/>
            <w:gridSpan w:val="6"/>
          </w:tcPr>
          <w:p w:rsidRPr="00B531FE" w:rsidR="00202F14" w:rsidP="00202F14" w:rsidRDefault="00202F14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Please provide any additional comments that will help us to improve patient care in the Anticoagulation Clinic.</w:t>
            </w:r>
          </w:p>
          <w:p w:rsidRPr="00B531FE" w:rsidR="00202F14" w:rsidP="00B531FE" w:rsidRDefault="00202F14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:rsidRPr="00B531FE" w:rsidR="00202F14" w:rsidP="00B531FE" w:rsidRDefault="00202F14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:rsidRPr="00B531FE" w:rsidR="00202F14" w:rsidP="00B531FE" w:rsidRDefault="00202F1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</w:tr>
    </w:tbl>
    <w:p w:rsidRPr="00174F4E" w:rsidR="009A3068" w:rsidP="0071371F" w:rsidRDefault="00D32F27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3200400" cy="0"/>
                <wp:effectExtent l="19050" t="15875" r="1905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27pt" to="252pt,27pt" w14:anchorId="683AA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WcDwIAACkEAAAOAAAAZHJzL2Uyb0RvYy54bWysU8GO2yAQvVfqPyDuie2sN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"/>
            </w:pict>
          </mc:Fallback>
        </mc:AlternateContent>
      </w:r>
    </w:p>
    <w:sectPr w:rsidRPr="00174F4E" w:rsidR="009A3068" w:rsidSect="00CA0C65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84" w:rsidRDefault="00A17784">
      <w:r>
        <w:separator/>
      </w:r>
    </w:p>
  </w:endnote>
  <w:endnote w:type="continuationSeparator" w:id="0">
    <w:p w:rsidR="00A17784" w:rsidRDefault="00A1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B2D" w:rsidRDefault="00BC5B2D" w:rsidP="00202EE4">
    <w:pPr>
      <w:pStyle w:val="Footer"/>
      <w:jc w:val="center"/>
      <w:rPr>
        <w:rFonts w:ascii="Garamond" w:hAnsi="Garamond"/>
        <w:i/>
        <w:sz w:val="28"/>
        <w:szCs w:val="28"/>
      </w:rPr>
    </w:pPr>
    <w:r w:rsidRPr="00D713C2">
      <w:rPr>
        <w:rFonts w:ascii="Garamond" w:hAnsi="Garamond"/>
        <w:i/>
        <w:sz w:val="28"/>
        <w:szCs w:val="28"/>
      </w:rPr>
      <w:t>We appreciate your comments – Thank You!</w:t>
    </w:r>
  </w:p>
  <w:p w:rsidR="00C14AD5" w:rsidRPr="00202EE4" w:rsidRDefault="00BC5B2D" w:rsidP="00C14AD5">
    <w:pPr>
      <w:pStyle w:val="Footer"/>
      <w:jc w:val="right"/>
      <w:rPr>
        <w:rFonts w:ascii="Garamond" w:hAnsi="Garamond"/>
        <w:i/>
        <w:sz w:val="20"/>
        <w:szCs w:val="20"/>
      </w:rPr>
    </w:pPr>
    <w:r w:rsidRPr="00D713C2">
      <w:rPr>
        <w:rFonts w:ascii="Garamond" w:hAnsi="Garamond"/>
        <w:i/>
        <w:sz w:val="28"/>
        <w:szCs w:val="28"/>
      </w:rPr>
      <w:t xml:space="preserve"> </w:t>
    </w:r>
    <w:r>
      <w:rPr>
        <w:rFonts w:ascii="Garamond" w:hAnsi="Garamond"/>
        <w:i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84" w:rsidRDefault="00A17784">
      <w:r>
        <w:separator/>
      </w:r>
    </w:p>
  </w:footnote>
  <w:footnote w:type="continuationSeparator" w:id="0">
    <w:p w:rsidR="00A17784" w:rsidRDefault="00A17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AB2"/>
    <w:multiLevelType w:val="hybridMultilevel"/>
    <w:tmpl w:val="468E42D0"/>
    <w:lvl w:ilvl="0" w:tplc="61323C7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D84043"/>
    <w:multiLevelType w:val="hybridMultilevel"/>
    <w:tmpl w:val="D44C2244"/>
    <w:lvl w:ilvl="0" w:tplc="6C4E612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D2"/>
    <w:rsid w:val="00053230"/>
    <w:rsid w:val="00053BD2"/>
    <w:rsid w:val="0007537C"/>
    <w:rsid w:val="0011510B"/>
    <w:rsid w:val="0016222C"/>
    <w:rsid w:val="00174F4E"/>
    <w:rsid w:val="001862B1"/>
    <w:rsid w:val="001A0EB0"/>
    <w:rsid w:val="001D78F7"/>
    <w:rsid w:val="00202B70"/>
    <w:rsid w:val="00202EE4"/>
    <w:rsid w:val="00202F14"/>
    <w:rsid w:val="002048F7"/>
    <w:rsid w:val="00231ECD"/>
    <w:rsid w:val="002B7F69"/>
    <w:rsid w:val="002D353E"/>
    <w:rsid w:val="00333B0A"/>
    <w:rsid w:val="003A06FD"/>
    <w:rsid w:val="004333DE"/>
    <w:rsid w:val="0049369F"/>
    <w:rsid w:val="004A21C0"/>
    <w:rsid w:val="004D0A82"/>
    <w:rsid w:val="00515427"/>
    <w:rsid w:val="00581037"/>
    <w:rsid w:val="00586DD8"/>
    <w:rsid w:val="005E18A2"/>
    <w:rsid w:val="00620777"/>
    <w:rsid w:val="00622450"/>
    <w:rsid w:val="00665D07"/>
    <w:rsid w:val="006E4275"/>
    <w:rsid w:val="006E596F"/>
    <w:rsid w:val="00704EED"/>
    <w:rsid w:val="0071371F"/>
    <w:rsid w:val="00722D7B"/>
    <w:rsid w:val="00851CED"/>
    <w:rsid w:val="008B2C5C"/>
    <w:rsid w:val="008E69E6"/>
    <w:rsid w:val="00915A61"/>
    <w:rsid w:val="00981F39"/>
    <w:rsid w:val="009A3068"/>
    <w:rsid w:val="009E3D74"/>
    <w:rsid w:val="009F74CE"/>
    <w:rsid w:val="00A17784"/>
    <w:rsid w:val="00A860F1"/>
    <w:rsid w:val="00AE57D9"/>
    <w:rsid w:val="00B235B0"/>
    <w:rsid w:val="00B356AF"/>
    <w:rsid w:val="00B531FE"/>
    <w:rsid w:val="00BC5B2D"/>
    <w:rsid w:val="00BD503C"/>
    <w:rsid w:val="00C14AD5"/>
    <w:rsid w:val="00C41806"/>
    <w:rsid w:val="00CA0C65"/>
    <w:rsid w:val="00D32F27"/>
    <w:rsid w:val="00D335A1"/>
    <w:rsid w:val="00D5330D"/>
    <w:rsid w:val="00D713C2"/>
    <w:rsid w:val="00E040CA"/>
    <w:rsid w:val="00EA2953"/>
    <w:rsid w:val="00EB3980"/>
    <w:rsid w:val="00EB6F49"/>
    <w:rsid w:val="00EF7FD7"/>
    <w:rsid w:val="00F23B6D"/>
    <w:rsid w:val="00F43B23"/>
    <w:rsid w:val="00F865DA"/>
    <w:rsid w:val="00FD2E34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8516F62-340E-4463-A5CB-BF796CEA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048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48F7"/>
    <w:pPr>
      <w:tabs>
        <w:tab w:val="center" w:pos="4320"/>
        <w:tab w:val="right" w:pos="8640"/>
      </w:tabs>
    </w:pPr>
  </w:style>
  <w:style w:type="paragraph" w:customStyle="1" w:styleId="Style">
    <w:name w:val="Style"/>
    <w:rsid w:val="00202B7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rsid w:val="00202B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D335A1"/>
    <w:rPr>
      <w:i/>
      <w:iCs/>
    </w:rPr>
  </w:style>
  <w:style w:type="paragraph" w:styleId="BalloonText">
    <w:name w:val="Balloon Text"/>
    <w:basedOn w:val="Normal"/>
    <w:link w:val="BalloonTextChar"/>
    <w:rsid w:val="00202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2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Sisseton IHS Pharmacy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Sisseton IHS Pharmacy</dc:title>
  <dc:subject/>
  <dc:creator>Holly Rice</dc:creator>
  <cp:keywords/>
  <cp:lastModifiedBy>Bennett, Evonne (IHS/HQ)</cp:lastModifiedBy>
  <cp:revision>2</cp:revision>
  <cp:lastPrinted>2017-09-19T14:39:00Z</cp:lastPrinted>
  <dcterms:created xsi:type="dcterms:W3CDTF">2021-08-10T19:42:00Z</dcterms:created>
  <dcterms:modified xsi:type="dcterms:W3CDTF">2021-08-10T19:42:00Z</dcterms:modified>
</cp:coreProperties>
</file>