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1AF6" w:rsidP="004A34AA" w:rsidRDefault="004C7671" w14:paraId="072FBA55" w14:textId="6DC896A4">
      <w:pPr>
        <w:pStyle w:val="NoSpacing"/>
        <w:rPr>
          <w:b/>
        </w:rPr>
      </w:pPr>
      <w:r>
        <w:rPr>
          <w:b/>
        </w:rPr>
        <w:t xml:space="preserve"> </w:t>
      </w:r>
    </w:p>
    <w:p w:rsidR="00F21AF6" w:rsidP="00F21AF6" w:rsidRDefault="00364564" w14:paraId="61F6C0E4" w14:textId="3E515FC1">
      <w:pPr>
        <w:pStyle w:val="NoSpacing"/>
        <w:jc w:val="center"/>
        <w:rPr>
          <w:b/>
        </w:rPr>
      </w:pPr>
      <w:bookmarkStart w:name="_Hlk87445017" w:id="0"/>
      <w:r w:rsidRPr="00364564">
        <w:rPr>
          <w:b/>
        </w:rPr>
        <w:t>HIV Prevention Capacity Development Needs Assessments of Federally funded Health Departments and Community-</w:t>
      </w:r>
      <w:r w:rsidR="00D47C74">
        <w:rPr>
          <w:b/>
        </w:rPr>
        <w:t>b</w:t>
      </w:r>
      <w:r w:rsidRPr="00364564">
        <w:rPr>
          <w:b/>
        </w:rPr>
        <w:t>ased Organizations</w:t>
      </w:r>
    </w:p>
    <w:bookmarkEnd w:id="0"/>
    <w:p w:rsidR="00364564" w:rsidP="00F21AF6" w:rsidRDefault="00364564" w14:paraId="78B7FDB9" w14:textId="77777777">
      <w:pPr>
        <w:pStyle w:val="NoSpacing"/>
        <w:jc w:val="center"/>
        <w:rPr>
          <w:b/>
        </w:rPr>
      </w:pPr>
    </w:p>
    <w:p w:rsidR="009A44E5" w:rsidP="00F21AF6" w:rsidRDefault="000F74EC" w14:paraId="4FA98B2F" w14:textId="77777777">
      <w:pPr>
        <w:pStyle w:val="NoSpacing"/>
        <w:jc w:val="center"/>
        <w:rPr>
          <w:b/>
        </w:rPr>
      </w:pPr>
      <w:r>
        <w:rPr>
          <w:b/>
        </w:rPr>
        <w:t>NEW</w:t>
      </w:r>
      <w:r w:rsidR="00F21AF6">
        <w:rPr>
          <w:b/>
        </w:rPr>
        <w:t xml:space="preserve"> </w:t>
      </w:r>
    </w:p>
    <w:p w:rsidR="009A44E5" w:rsidP="00F21AF6" w:rsidRDefault="00F21AF6" w14:paraId="531B6CE0" w14:textId="77777777">
      <w:pPr>
        <w:pStyle w:val="NoSpacing"/>
        <w:jc w:val="center"/>
        <w:rPr>
          <w:b/>
        </w:rPr>
      </w:pPr>
      <w:r>
        <w:rPr>
          <w:b/>
        </w:rPr>
        <w:t>Information Collection Request</w:t>
      </w:r>
    </w:p>
    <w:p w:rsidR="00F21AF6" w:rsidP="00F21AF6" w:rsidRDefault="00F21AF6" w14:paraId="5252D7A0" w14:textId="364D6B55">
      <w:pPr>
        <w:pStyle w:val="NoSpacing"/>
        <w:jc w:val="center"/>
        <w:rPr>
          <w:b/>
        </w:rPr>
      </w:pPr>
      <w:r>
        <w:rPr>
          <w:b/>
        </w:rPr>
        <w:t xml:space="preserve"> under OMB #0920-</w:t>
      </w:r>
      <w:r w:rsidR="009A44E5">
        <w:rPr>
          <w:b/>
        </w:rPr>
        <w:t>XXXX</w:t>
      </w:r>
    </w:p>
    <w:p w:rsidR="00F21AF6" w:rsidP="00F21AF6" w:rsidRDefault="00F21AF6" w14:paraId="4F26E513" w14:textId="77777777">
      <w:pPr>
        <w:pStyle w:val="NoSpacing"/>
        <w:jc w:val="center"/>
        <w:rPr>
          <w:b/>
        </w:rPr>
      </w:pPr>
    </w:p>
    <w:p w:rsidR="00F21AF6" w:rsidP="00F21AF6" w:rsidRDefault="00F21AF6" w14:paraId="222EDC7A" w14:textId="77777777">
      <w:pPr>
        <w:pStyle w:val="NoSpacing"/>
        <w:jc w:val="center"/>
        <w:rPr>
          <w:b/>
        </w:rPr>
      </w:pPr>
    </w:p>
    <w:p w:rsidR="00F21AF6" w:rsidP="00F21AF6" w:rsidRDefault="00F21AF6" w14:paraId="7ACCEE3D" w14:textId="77777777">
      <w:pPr>
        <w:pStyle w:val="NoSpacing"/>
        <w:jc w:val="center"/>
        <w:rPr>
          <w:b/>
        </w:rPr>
      </w:pPr>
    </w:p>
    <w:p w:rsidR="00F21AF6" w:rsidP="00F21AF6" w:rsidRDefault="00F21AF6" w14:paraId="22DC83A9" w14:textId="77777777">
      <w:pPr>
        <w:pStyle w:val="NoSpacing"/>
        <w:jc w:val="center"/>
        <w:rPr>
          <w:b/>
        </w:rPr>
      </w:pPr>
    </w:p>
    <w:p w:rsidR="00F21AF6" w:rsidP="00F21AF6" w:rsidRDefault="00F21AF6" w14:paraId="00B3BAA6" w14:textId="77777777">
      <w:pPr>
        <w:pStyle w:val="NoSpacing"/>
        <w:jc w:val="center"/>
        <w:rPr>
          <w:b/>
        </w:rPr>
      </w:pPr>
      <w:r>
        <w:rPr>
          <w:b/>
        </w:rPr>
        <w:t>Section A: Supporting Statement</w:t>
      </w:r>
    </w:p>
    <w:p w:rsidR="00F21AF6" w:rsidP="00F21AF6" w:rsidRDefault="00F21AF6" w14:paraId="0A0C1407" w14:textId="77777777">
      <w:pPr>
        <w:pStyle w:val="NoSpacing"/>
        <w:jc w:val="center"/>
        <w:rPr>
          <w:b/>
        </w:rPr>
      </w:pPr>
    </w:p>
    <w:p w:rsidR="00F21AF6" w:rsidP="00F21AF6" w:rsidRDefault="00F21AF6" w14:paraId="0C68F9FC" w14:textId="77777777">
      <w:pPr>
        <w:pStyle w:val="NoSpacing"/>
        <w:jc w:val="center"/>
        <w:rPr>
          <w:b/>
        </w:rPr>
      </w:pPr>
    </w:p>
    <w:p w:rsidR="00F21AF6" w:rsidP="00F21AF6" w:rsidRDefault="00F21AF6" w14:paraId="324AE252" w14:textId="77777777">
      <w:pPr>
        <w:pStyle w:val="NoSpacing"/>
        <w:jc w:val="center"/>
        <w:rPr>
          <w:b/>
        </w:rPr>
      </w:pPr>
    </w:p>
    <w:p w:rsidR="00F21AF6" w:rsidP="00F21AF6" w:rsidRDefault="00F21AF6" w14:paraId="7DD93499" w14:textId="77777777">
      <w:pPr>
        <w:pStyle w:val="NoSpacing"/>
        <w:jc w:val="center"/>
        <w:rPr>
          <w:b/>
        </w:rPr>
      </w:pPr>
    </w:p>
    <w:p w:rsidR="00721C44" w:rsidP="00721C44" w:rsidRDefault="00113D06" w14:paraId="65271C8B" w14:textId="36AFE610">
      <w:pPr>
        <w:pStyle w:val="NoSpacing"/>
        <w:jc w:val="center"/>
        <w:rPr>
          <w:b/>
        </w:rPr>
      </w:pPr>
      <w:r>
        <w:rPr>
          <w:b/>
        </w:rPr>
        <w:t xml:space="preserve">January 13, </w:t>
      </w:r>
      <w:r w:rsidRPr="009A44E5">
        <w:rPr>
          <w:b/>
          <w:i/>
          <w:iCs/>
        </w:rPr>
        <w:t>2022</w:t>
      </w:r>
    </w:p>
    <w:p w:rsidR="00F21AF6" w:rsidP="00F21AF6" w:rsidRDefault="00F21AF6" w14:paraId="3FDFF57F" w14:textId="77777777">
      <w:pPr>
        <w:pStyle w:val="NoSpacing"/>
        <w:jc w:val="center"/>
        <w:rPr>
          <w:b/>
        </w:rPr>
      </w:pPr>
    </w:p>
    <w:p w:rsidR="00F21AF6" w:rsidP="00F21AF6" w:rsidRDefault="00F21AF6" w14:paraId="0DD9E740" w14:textId="77777777">
      <w:pPr>
        <w:pStyle w:val="NoSpacing"/>
        <w:jc w:val="center"/>
        <w:rPr>
          <w:b/>
        </w:rPr>
      </w:pPr>
    </w:p>
    <w:p w:rsidR="006A5346" w:rsidP="00F21AF6" w:rsidRDefault="006A5346" w14:paraId="25E9C574" w14:textId="77777777">
      <w:pPr>
        <w:pStyle w:val="NoSpacing"/>
        <w:jc w:val="center"/>
        <w:rPr>
          <w:b/>
        </w:rPr>
      </w:pPr>
    </w:p>
    <w:p w:rsidR="006A5346" w:rsidP="00F21AF6" w:rsidRDefault="006A5346" w14:paraId="6484D338" w14:textId="77777777">
      <w:pPr>
        <w:pStyle w:val="NoSpacing"/>
        <w:jc w:val="center"/>
        <w:rPr>
          <w:b/>
        </w:rPr>
      </w:pPr>
    </w:p>
    <w:p w:rsidR="006A5346" w:rsidP="00F21AF6" w:rsidRDefault="006A5346" w14:paraId="583D38DE" w14:textId="77777777">
      <w:pPr>
        <w:pStyle w:val="NoSpacing"/>
        <w:jc w:val="center"/>
        <w:rPr>
          <w:b/>
        </w:rPr>
      </w:pPr>
    </w:p>
    <w:p w:rsidR="006A5346" w:rsidP="00F21AF6" w:rsidRDefault="006A5346" w14:paraId="104408EF" w14:textId="77777777">
      <w:pPr>
        <w:pStyle w:val="NoSpacing"/>
        <w:jc w:val="center"/>
        <w:rPr>
          <w:b/>
        </w:rPr>
      </w:pPr>
    </w:p>
    <w:p w:rsidR="006A5346" w:rsidP="00F21AF6" w:rsidRDefault="006A5346" w14:paraId="268F7E69" w14:textId="77777777">
      <w:pPr>
        <w:pStyle w:val="NoSpacing"/>
        <w:jc w:val="center"/>
        <w:rPr>
          <w:b/>
        </w:rPr>
      </w:pPr>
    </w:p>
    <w:p w:rsidR="006A5346" w:rsidP="00F21AF6" w:rsidRDefault="006A5346" w14:paraId="6BA8F023" w14:textId="77777777">
      <w:pPr>
        <w:pStyle w:val="NoSpacing"/>
        <w:jc w:val="center"/>
        <w:rPr>
          <w:b/>
        </w:rPr>
      </w:pPr>
    </w:p>
    <w:p w:rsidR="006A5346" w:rsidP="00F21AF6" w:rsidRDefault="006A5346" w14:paraId="6DD5B899" w14:textId="77777777">
      <w:pPr>
        <w:pStyle w:val="NoSpacing"/>
        <w:jc w:val="center"/>
        <w:rPr>
          <w:b/>
        </w:rPr>
      </w:pPr>
    </w:p>
    <w:p w:rsidR="006A5346" w:rsidP="00F21AF6" w:rsidRDefault="006A5346" w14:paraId="5C76AD96" w14:textId="77777777">
      <w:pPr>
        <w:pStyle w:val="NoSpacing"/>
        <w:jc w:val="center"/>
        <w:rPr>
          <w:b/>
        </w:rPr>
      </w:pPr>
    </w:p>
    <w:p w:rsidR="006A5346" w:rsidP="00F21AF6" w:rsidRDefault="006A5346" w14:paraId="128D0FA6" w14:textId="77777777">
      <w:pPr>
        <w:pStyle w:val="NoSpacing"/>
        <w:jc w:val="center"/>
        <w:rPr>
          <w:b/>
        </w:rPr>
      </w:pPr>
    </w:p>
    <w:p w:rsidR="006A5346" w:rsidP="00F21AF6" w:rsidRDefault="006A5346" w14:paraId="26DB7B0D" w14:textId="77777777">
      <w:pPr>
        <w:pStyle w:val="NoSpacing"/>
        <w:jc w:val="center"/>
        <w:rPr>
          <w:b/>
        </w:rPr>
      </w:pPr>
    </w:p>
    <w:p w:rsidR="006A5346" w:rsidP="00F21AF6" w:rsidRDefault="006A5346" w14:paraId="2BE752A9" w14:textId="77777777">
      <w:pPr>
        <w:pStyle w:val="NoSpacing"/>
        <w:jc w:val="center"/>
        <w:rPr>
          <w:b/>
        </w:rPr>
      </w:pPr>
    </w:p>
    <w:p w:rsidR="006A5346" w:rsidP="00F21AF6" w:rsidRDefault="006A5346" w14:paraId="3AF5F77C" w14:textId="77777777">
      <w:pPr>
        <w:pStyle w:val="NoSpacing"/>
        <w:jc w:val="center"/>
        <w:rPr>
          <w:b/>
        </w:rPr>
      </w:pPr>
    </w:p>
    <w:p w:rsidR="006A5346" w:rsidP="00F21AF6" w:rsidRDefault="006A5346" w14:paraId="1A8332A3" w14:textId="77777777">
      <w:pPr>
        <w:pStyle w:val="NoSpacing"/>
        <w:jc w:val="center"/>
        <w:rPr>
          <w:b/>
        </w:rPr>
      </w:pPr>
    </w:p>
    <w:p w:rsidR="00F21AF6" w:rsidP="00F21AF6" w:rsidRDefault="00F21AF6" w14:paraId="7B893B1E" w14:textId="3FB4EA09">
      <w:pPr>
        <w:pStyle w:val="NoSpacing"/>
        <w:jc w:val="center"/>
        <w:rPr>
          <w:b/>
        </w:rPr>
      </w:pPr>
      <w:r>
        <w:rPr>
          <w:b/>
        </w:rPr>
        <w:t>CONTACT</w:t>
      </w:r>
    </w:p>
    <w:p w:rsidRPr="00603813" w:rsidR="00F21AF6" w:rsidP="00F21AF6" w:rsidRDefault="00F21AF6" w14:paraId="5AADE8EE" w14:textId="6608ADB7">
      <w:pPr>
        <w:jc w:val="center"/>
        <w:rPr>
          <w:shd w:val="clear" w:color="auto" w:fill="FFFFFF"/>
        </w:rPr>
      </w:pPr>
      <w:r>
        <w:rPr>
          <w:bCs/>
          <w:shd w:val="clear" w:color="auto" w:fill="FFFFFF"/>
        </w:rPr>
        <w:t>Neal Carnes</w:t>
      </w:r>
      <w:r w:rsidRPr="00603813">
        <w:rPr>
          <w:bCs/>
          <w:shd w:val="clear" w:color="auto" w:fill="FFFFFF"/>
        </w:rPr>
        <w:t>, PhD</w:t>
      </w:r>
      <w:r w:rsidRPr="00603813">
        <w:br/>
      </w:r>
      <w:r w:rsidR="00364564">
        <w:t>Senior Health Scientist</w:t>
      </w:r>
    </w:p>
    <w:p w:rsidR="00F21AF6" w:rsidP="00F21AF6" w:rsidRDefault="00F21AF6" w14:paraId="5CCDD630" w14:textId="45107F12">
      <w:pPr>
        <w:pStyle w:val="NoSpacing"/>
        <w:jc w:val="center"/>
        <w:rPr>
          <w:shd w:val="clear" w:color="auto" w:fill="FFFFFF"/>
        </w:rPr>
      </w:pPr>
      <w:r w:rsidRPr="00603813">
        <w:rPr>
          <w:shd w:val="clear" w:color="auto" w:fill="FFFFFF"/>
        </w:rPr>
        <w:t>Centers for Disease Control and Prevention</w:t>
      </w:r>
      <w:r w:rsidRPr="00603813">
        <w:br/>
      </w:r>
      <w:r w:rsidRPr="00603813">
        <w:rPr>
          <w:shd w:val="clear" w:color="auto" w:fill="FFFFFF"/>
        </w:rPr>
        <w:t>Division of HIV/AIDS Prevention</w:t>
      </w:r>
      <w:r w:rsidRPr="00603813">
        <w:t xml:space="preserve"> </w:t>
      </w:r>
      <w:r w:rsidRPr="00603813">
        <w:br/>
      </w:r>
      <w:r w:rsidRPr="00603813">
        <w:rPr>
          <w:shd w:val="clear" w:color="auto" w:fill="FFFFFF"/>
        </w:rPr>
        <w:t xml:space="preserve">1600 Clifton Road, NE, Mailstop </w:t>
      </w:r>
      <w:r w:rsidRPr="00F97F05" w:rsidR="00F97F05">
        <w:rPr>
          <w:bCs/>
        </w:rPr>
        <w:t>OC8-3</w:t>
      </w:r>
      <w:r w:rsidRPr="00603813">
        <w:br/>
      </w:r>
      <w:r w:rsidR="00796E0E">
        <w:rPr>
          <w:shd w:val="clear" w:color="auto" w:fill="FFFFFF"/>
        </w:rPr>
        <w:t>Atlanta, GA 30329</w:t>
      </w:r>
      <w:r w:rsidRPr="00603813">
        <w:br/>
      </w:r>
      <w:r w:rsidRPr="00603813">
        <w:rPr>
          <w:shd w:val="clear" w:color="auto" w:fill="FFFFFF"/>
        </w:rPr>
        <w:t xml:space="preserve">Phone: </w:t>
      </w:r>
      <w:r>
        <w:rPr>
          <w:shd w:val="clear" w:color="auto" w:fill="FFFFFF"/>
        </w:rPr>
        <w:t>404-718-5379</w:t>
      </w:r>
    </w:p>
    <w:p w:rsidR="00F21AF6" w:rsidP="00F21AF6" w:rsidRDefault="00F21AF6" w14:paraId="5F9EE692" w14:textId="77777777">
      <w:pPr>
        <w:pStyle w:val="NoSpacing"/>
        <w:jc w:val="center"/>
      </w:pPr>
      <w:r w:rsidRPr="00603813">
        <w:rPr>
          <w:shd w:val="clear" w:color="auto" w:fill="FFFFFF"/>
        </w:rPr>
        <w:t>Fax: 404-639-1950</w:t>
      </w:r>
      <w:r w:rsidRPr="00603813">
        <w:br/>
      </w:r>
      <w:r w:rsidRPr="00603813">
        <w:rPr>
          <w:shd w:val="clear" w:color="auto" w:fill="FFFFFF"/>
        </w:rPr>
        <w:t>E-mail:</w:t>
      </w:r>
      <w:r w:rsidRPr="00603813">
        <w:t> </w:t>
      </w:r>
      <w:r>
        <w:t>mwi2@cdc.gov</w:t>
      </w:r>
    </w:p>
    <w:p w:rsidR="00F21AF6" w:rsidP="00F21AF6" w:rsidRDefault="00F21AF6" w14:paraId="6E0067E5" w14:textId="77777777">
      <w:pPr>
        <w:pStyle w:val="NoSpacing"/>
        <w:jc w:val="center"/>
        <w:rPr>
          <w:b/>
        </w:rPr>
      </w:pPr>
    </w:p>
    <w:p w:rsidR="00F21AF6" w:rsidP="00F21AF6" w:rsidRDefault="00F21AF6" w14:paraId="209EBBDF" w14:textId="77777777">
      <w:pPr>
        <w:pStyle w:val="NoSpacing"/>
        <w:jc w:val="center"/>
        <w:rPr>
          <w:b/>
        </w:rPr>
      </w:pPr>
    </w:p>
    <w:p w:rsidR="00F21AF6" w:rsidP="00F21AF6" w:rsidRDefault="00F21AF6" w14:paraId="049A2146" w14:textId="77777777">
      <w:pPr>
        <w:pStyle w:val="NoSpacing"/>
        <w:jc w:val="center"/>
        <w:rPr>
          <w:b/>
        </w:rPr>
      </w:pPr>
    </w:p>
    <w:p w:rsidR="00F21AF6" w:rsidP="00F21AF6" w:rsidRDefault="00F21AF6" w14:paraId="27FB23F1" w14:textId="77777777">
      <w:pPr>
        <w:pStyle w:val="NoSpacing"/>
        <w:jc w:val="center"/>
        <w:rPr>
          <w:b/>
        </w:rPr>
      </w:pPr>
    </w:p>
    <w:p w:rsidR="00F21AF6" w:rsidP="00F21AF6" w:rsidRDefault="00F21AF6" w14:paraId="689EA027" w14:textId="77777777">
      <w:pPr>
        <w:spacing w:after="200" w:line="276" w:lineRule="auto"/>
        <w:rPr>
          <w:rFonts w:eastAsiaTheme="minorHAnsi" w:cstheme="minorBidi"/>
          <w:b/>
          <w:szCs w:val="22"/>
        </w:rPr>
      </w:pPr>
      <w:r>
        <w:rPr>
          <w:b/>
        </w:rPr>
        <w:br w:type="page"/>
      </w:r>
    </w:p>
    <w:p w:rsidR="00F21AF6" w:rsidP="00F21AF6" w:rsidRDefault="00F21AF6" w14:paraId="2872DC93" w14:textId="77777777">
      <w:pPr>
        <w:pStyle w:val="NoSpacing"/>
        <w:pBdr>
          <w:bottom w:val="single" w:color="auto" w:sz="4" w:space="1"/>
        </w:pBdr>
        <w:rPr>
          <w:b/>
        </w:rPr>
      </w:pPr>
      <w:r w:rsidRPr="00E2574F">
        <w:rPr>
          <w:b/>
        </w:rPr>
        <w:lastRenderedPageBreak/>
        <w:t>TABLE OF CONTENTS</w:t>
      </w:r>
    </w:p>
    <w:p w:rsidR="00F21AF6" w:rsidP="00F21AF6" w:rsidRDefault="00F21AF6" w14:paraId="5984B62A" w14:textId="77777777">
      <w:pPr>
        <w:pStyle w:val="NoSpacing"/>
        <w:rPr>
          <w:b/>
        </w:rPr>
      </w:pPr>
    </w:p>
    <w:sdt>
      <w:sdtPr>
        <w:id w:val="1602600070"/>
        <w:docPartObj>
          <w:docPartGallery w:val="Table of Contents"/>
          <w:docPartUnique/>
        </w:docPartObj>
      </w:sdtPr>
      <w:sdtEndPr>
        <w:rPr>
          <w:b/>
          <w:bCs/>
          <w:noProof/>
        </w:rPr>
      </w:sdtEndPr>
      <w:sdtContent>
        <w:p w:rsidR="008D4275" w:rsidRDefault="00F21AF6" w14:paraId="49138BFA" w14:textId="6DC6BA28">
          <w:pPr>
            <w:pStyle w:val="TOC1"/>
            <w:tabs>
              <w:tab w:val="left" w:pos="480"/>
              <w:tab w:val="right" w:leader="dot" w:pos="10070"/>
            </w:tabs>
            <w:rPr>
              <w:rFonts w:asciiTheme="minorHAnsi" w:hAnsiTheme="minorHAnsi" w:eastAsiaTheme="minorEastAsia" w:cstheme="minorBidi"/>
              <w:noProof/>
              <w:sz w:val="22"/>
              <w:szCs w:val="22"/>
            </w:rPr>
          </w:pPr>
          <w:r w:rsidRPr="00B12EA3">
            <w:fldChar w:fldCharType="begin"/>
          </w:r>
          <w:r w:rsidRPr="00B12EA3">
            <w:instrText xml:space="preserve"> TOC \o "1-3" \h \z \u </w:instrText>
          </w:r>
          <w:r w:rsidRPr="00B12EA3">
            <w:fldChar w:fldCharType="separate"/>
          </w:r>
          <w:hyperlink w:history="1" w:anchor="_Toc78369890">
            <w:r w:rsidRPr="00F83D3C" w:rsidR="008D4275">
              <w:rPr>
                <w:rStyle w:val="Hyperlink"/>
                <w:noProof/>
              </w:rPr>
              <w:t>1.</w:t>
            </w:r>
            <w:r w:rsidR="008D4275">
              <w:rPr>
                <w:rFonts w:asciiTheme="minorHAnsi" w:hAnsiTheme="minorHAnsi" w:eastAsiaTheme="minorEastAsia" w:cstheme="minorBidi"/>
                <w:noProof/>
                <w:sz w:val="22"/>
                <w:szCs w:val="22"/>
              </w:rPr>
              <w:tab/>
            </w:r>
            <w:r w:rsidRPr="00F83D3C" w:rsidR="008D4275">
              <w:rPr>
                <w:rStyle w:val="Hyperlink"/>
                <w:noProof/>
              </w:rPr>
              <w:t>Circumstances Making the Collection of Information Necessary</w:t>
            </w:r>
            <w:r w:rsidR="008D4275">
              <w:rPr>
                <w:noProof/>
                <w:webHidden/>
              </w:rPr>
              <w:tab/>
            </w:r>
            <w:r w:rsidR="008D4275">
              <w:rPr>
                <w:noProof/>
                <w:webHidden/>
              </w:rPr>
              <w:fldChar w:fldCharType="begin"/>
            </w:r>
            <w:r w:rsidR="008D4275">
              <w:rPr>
                <w:noProof/>
                <w:webHidden/>
              </w:rPr>
              <w:instrText xml:space="preserve"> PAGEREF _Toc78369890 \h </w:instrText>
            </w:r>
            <w:r w:rsidR="008D4275">
              <w:rPr>
                <w:noProof/>
                <w:webHidden/>
              </w:rPr>
            </w:r>
            <w:r w:rsidR="008D4275">
              <w:rPr>
                <w:noProof/>
                <w:webHidden/>
              </w:rPr>
              <w:fldChar w:fldCharType="separate"/>
            </w:r>
            <w:r w:rsidR="00601338">
              <w:rPr>
                <w:noProof/>
                <w:webHidden/>
              </w:rPr>
              <w:t>3</w:t>
            </w:r>
            <w:r w:rsidR="008D4275">
              <w:rPr>
                <w:noProof/>
                <w:webHidden/>
              </w:rPr>
              <w:fldChar w:fldCharType="end"/>
            </w:r>
          </w:hyperlink>
        </w:p>
        <w:p w:rsidR="008D4275" w:rsidRDefault="000B02E9" w14:paraId="0DEDC9BE" w14:textId="6CBC407A">
          <w:pPr>
            <w:pStyle w:val="TOC1"/>
            <w:tabs>
              <w:tab w:val="left" w:pos="480"/>
              <w:tab w:val="right" w:leader="dot" w:pos="10070"/>
            </w:tabs>
            <w:rPr>
              <w:rFonts w:asciiTheme="minorHAnsi" w:hAnsiTheme="minorHAnsi" w:eastAsiaTheme="minorEastAsia" w:cstheme="minorBidi"/>
              <w:noProof/>
              <w:sz w:val="22"/>
              <w:szCs w:val="22"/>
            </w:rPr>
          </w:pPr>
          <w:hyperlink w:history="1" w:anchor="_Toc78369891">
            <w:r w:rsidRPr="00F83D3C" w:rsidR="008D4275">
              <w:rPr>
                <w:rStyle w:val="Hyperlink"/>
                <w:noProof/>
              </w:rPr>
              <w:t>2.</w:t>
            </w:r>
            <w:r w:rsidR="008D4275">
              <w:rPr>
                <w:rFonts w:asciiTheme="minorHAnsi" w:hAnsiTheme="minorHAnsi" w:eastAsiaTheme="minorEastAsia" w:cstheme="minorBidi"/>
                <w:noProof/>
                <w:sz w:val="22"/>
                <w:szCs w:val="22"/>
              </w:rPr>
              <w:tab/>
            </w:r>
            <w:r w:rsidRPr="00F83D3C" w:rsidR="008D4275">
              <w:rPr>
                <w:rStyle w:val="Hyperlink"/>
                <w:noProof/>
              </w:rPr>
              <w:t>Purpose and Use of the Information Collection</w:t>
            </w:r>
            <w:r w:rsidR="008D4275">
              <w:rPr>
                <w:noProof/>
                <w:webHidden/>
              </w:rPr>
              <w:tab/>
            </w:r>
            <w:r w:rsidR="008D4275">
              <w:rPr>
                <w:noProof/>
                <w:webHidden/>
              </w:rPr>
              <w:fldChar w:fldCharType="begin"/>
            </w:r>
            <w:r w:rsidR="008D4275">
              <w:rPr>
                <w:noProof/>
                <w:webHidden/>
              </w:rPr>
              <w:instrText xml:space="preserve"> PAGEREF _Toc78369891 \h </w:instrText>
            </w:r>
            <w:r w:rsidR="008D4275">
              <w:rPr>
                <w:noProof/>
                <w:webHidden/>
              </w:rPr>
            </w:r>
            <w:r w:rsidR="008D4275">
              <w:rPr>
                <w:noProof/>
                <w:webHidden/>
              </w:rPr>
              <w:fldChar w:fldCharType="separate"/>
            </w:r>
            <w:r w:rsidR="00601338">
              <w:rPr>
                <w:noProof/>
                <w:webHidden/>
              </w:rPr>
              <w:t>4</w:t>
            </w:r>
            <w:r w:rsidR="008D4275">
              <w:rPr>
                <w:noProof/>
                <w:webHidden/>
              </w:rPr>
              <w:fldChar w:fldCharType="end"/>
            </w:r>
          </w:hyperlink>
        </w:p>
        <w:p w:rsidR="008D4275" w:rsidRDefault="000B02E9" w14:paraId="76614248" w14:textId="359E0A08">
          <w:pPr>
            <w:pStyle w:val="TOC1"/>
            <w:tabs>
              <w:tab w:val="left" w:pos="480"/>
              <w:tab w:val="right" w:leader="dot" w:pos="10070"/>
            </w:tabs>
            <w:rPr>
              <w:rFonts w:asciiTheme="minorHAnsi" w:hAnsiTheme="minorHAnsi" w:eastAsiaTheme="minorEastAsia" w:cstheme="minorBidi"/>
              <w:noProof/>
              <w:sz w:val="22"/>
              <w:szCs w:val="22"/>
            </w:rPr>
          </w:pPr>
          <w:hyperlink w:history="1" w:anchor="_Toc78369892">
            <w:r w:rsidRPr="00F83D3C" w:rsidR="008D4275">
              <w:rPr>
                <w:rStyle w:val="Hyperlink"/>
                <w:noProof/>
              </w:rPr>
              <w:t>3.</w:t>
            </w:r>
            <w:r w:rsidR="008D4275">
              <w:rPr>
                <w:rFonts w:asciiTheme="minorHAnsi" w:hAnsiTheme="minorHAnsi" w:eastAsiaTheme="minorEastAsia" w:cstheme="minorBidi"/>
                <w:noProof/>
                <w:sz w:val="22"/>
                <w:szCs w:val="22"/>
              </w:rPr>
              <w:tab/>
            </w:r>
            <w:r w:rsidRPr="00F83D3C" w:rsidR="008D4275">
              <w:rPr>
                <w:rStyle w:val="Hyperlink"/>
                <w:noProof/>
              </w:rPr>
              <w:t>Use of Improved Information Technology and Burden Reduction</w:t>
            </w:r>
            <w:r w:rsidR="008D4275">
              <w:rPr>
                <w:noProof/>
                <w:webHidden/>
              </w:rPr>
              <w:tab/>
            </w:r>
            <w:r w:rsidR="008D4275">
              <w:rPr>
                <w:noProof/>
                <w:webHidden/>
              </w:rPr>
              <w:fldChar w:fldCharType="begin"/>
            </w:r>
            <w:r w:rsidR="008D4275">
              <w:rPr>
                <w:noProof/>
                <w:webHidden/>
              </w:rPr>
              <w:instrText xml:space="preserve"> PAGEREF _Toc78369892 \h </w:instrText>
            </w:r>
            <w:r w:rsidR="008D4275">
              <w:rPr>
                <w:noProof/>
                <w:webHidden/>
              </w:rPr>
            </w:r>
            <w:r w:rsidR="008D4275">
              <w:rPr>
                <w:noProof/>
                <w:webHidden/>
              </w:rPr>
              <w:fldChar w:fldCharType="separate"/>
            </w:r>
            <w:r w:rsidR="00601338">
              <w:rPr>
                <w:noProof/>
                <w:webHidden/>
              </w:rPr>
              <w:t>5</w:t>
            </w:r>
            <w:r w:rsidR="008D4275">
              <w:rPr>
                <w:noProof/>
                <w:webHidden/>
              </w:rPr>
              <w:fldChar w:fldCharType="end"/>
            </w:r>
          </w:hyperlink>
        </w:p>
        <w:p w:rsidR="008D4275" w:rsidRDefault="000B02E9" w14:paraId="0C38B035" w14:textId="3EBDA701">
          <w:pPr>
            <w:pStyle w:val="TOC1"/>
            <w:tabs>
              <w:tab w:val="left" w:pos="480"/>
              <w:tab w:val="right" w:leader="dot" w:pos="10070"/>
            </w:tabs>
            <w:rPr>
              <w:rFonts w:asciiTheme="minorHAnsi" w:hAnsiTheme="minorHAnsi" w:eastAsiaTheme="minorEastAsia" w:cstheme="minorBidi"/>
              <w:noProof/>
              <w:sz w:val="22"/>
              <w:szCs w:val="22"/>
            </w:rPr>
          </w:pPr>
          <w:hyperlink w:history="1" w:anchor="_Toc78369893">
            <w:r w:rsidRPr="00F83D3C" w:rsidR="008D4275">
              <w:rPr>
                <w:rStyle w:val="Hyperlink"/>
                <w:noProof/>
              </w:rPr>
              <w:t>4.</w:t>
            </w:r>
            <w:r w:rsidR="008D4275">
              <w:rPr>
                <w:rFonts w:asciiTheme="minorHAnsi" w:hAnsiTheme="minorHAnsi" w:eastAsiaTheme="minorEastAsia" w:cstheme="minorBidi"/>
                <w:noProof/>
                <w:sz w:val="22"/>
                <w:szCs w:val="22"/>
              </w:rPr>
              <w:tab/>
            </w:r>
            <w:r w:rsidRPr="00F83D3C" w:rsidR="008D4275">
              <w:rPr>
                <w:rStyle w:val="Hyperlink"/>
                <w:noProof/>
              </w:rPr>
              <w:t>Efforts to Identify Duplication and Use of Similar Information</w:t>
            </w:r>
            <w:r w:rsidR="008D4275">
              <w:rPr>
                <w:noProof/>
                <w:webHidden/>
              </w:rPr>
              <w:tab/>
            </w:r>
            <w:r w:rsidR="008D4275">
              <w:rPr>
                <w:noProof/>
                <w:webHidden/>
              </w:rPr>
              <w:fldChar w:fldCharType="begin"/>
            </w:r>
            <w:r w:rsidR="008D4275">
              <w:rPr>
                <w:noProof/>
                <w:webHidden/>
              </w:rPr>
              <w:instrText xml:space="preserve"> PAGEREF _Toc78369893 \h </w:instrText>
            </w:r>
            <w:r w:rsidR="008D4275">
              <w:rPr>
                <w:noProof/>
                <w:webHidden/>
              </w:rPr>
            </w:r>
            <w:r w:rsidR="008D4275">
              <w:rPr>
                <w:noProof/>
                <w:webHidden/>
              </w:rPr>
              <w:fldChar w:fldCharType="separate"/>
            </w:r>
            <w:r w:rsidR="00601338">
              <w:rPr>
                <w:noProof/>
                <w:webHidden/>
              </w:rPr>
              <w:t>5</w:t>
            </w:r>
            <w:r w:rsidR="008D4275">
              <w:rPr>
                <w:noProof/>
                <w:webHidden/>
              </w:rPr>
              <w:fldChar w:fldCharType="end"/>
            </w:r>
          </w:hyperlink>
        </w:p>
        <w:p w:rsidR="008D4275" w:rsidRDefault="000B02E9" w14:paraId="75CC9207" w14:textId="3A407B3F">
          <w:pPr>
            <w:pStyle w:val="TOC1"/>
            <w:tabs>
              <w:tab w:val="left" w:pos="480"/>
              <w:tab w:val="right" w:leader="dot" w:pos="10070"/>
            </w:tabs>
            <w:rPr>
              <w:rFonts w:asciiTheme="minorHAnsi" w:hAnsiTheme="minorHAnsi" w:eastAsiaTheme="minorEastAsia" w:cstheme="minorBidi"/>
              <w:noProof/>
              <w:sz w:val="22"/>
              <w:szCs w:val="22"/>
            </w:rPr>
          </w:pPr>
          <w:hyperlink w:history="1" w:anchor="_Toc78369894">
            <w:r w:rsidRPr="00F83D3C" w:rsidR="008D4275">
              <w:rPr>
                <w:rStyle w:val="Hyperlink"/>
                <w:noProof/>
              </w:rPr>
              <w:t>5.</w:t>
            </w:r>
            <w:r w:rsidR="008D4275">
              <w:rPr>
                <w:rFonts w:asciiTheme="minorHAnsi" w:hAnsiTheme="minorHAnsi" w:eastAsiaTheme="minorEastAsia" w:cstheme="minorBidi"/>
                <w:noProof/>
                <w:sz w:val="22"/>
                <w:szCs w:val="22"/>
              </w:rPr>
              <w:tab/>
            </w:r>
            <w:r w:rsidRPr="00F83D3C" w:rsidR="008D4275">
              <w:rPr>
                <w:rStyle w:val="Hyperlink"/>
                <w:noProof/>
              </w:rPr>
              <w:t>Impact on Small Businesses or Other Small Entities</w:t>
            </w:r>
            <w:r w:rsidR="008D4275">
              <w:rPr>
                <w:noProof/>
                <w:webHidden/>
              </w:rPr>
              <w:tab/>
            </w:r>
            <w:r w:rsidR="008D4275">
              <w:rPr>
                <w:noProof/>
                <w:webHidden/>
              </w:rPr>
              <w:fldChar w:fldCharType="begin"/>
            </w:r>
            <w:r w:rsidR="008D4275">
              <w:rPr>
                <w:noProof/>
                <w:webHidden/>
              </w:rPr>
              <w:instrText xml:space="preserve"> PAGEREF _Toc78369894 \h </w:instrText>
            </w:r>
            <w:r w:rsidR="008D4275">
              <w:rPr>
                <w:noProof/>
                <w:webHidden/>
              </w:rPr>
            </w:r>
            <w:r w:rsidR="008D4275">
              <w:rPr>
                <w:noProof/>
                <w:webHidden/>
              </w:rPr>
              <w:fldChar w:fldCharType="separate"/>
            </w:r>
            <w:r w:rsidR="00601338">
              <w:rPr>
                <w:noProof/>
                <w:webHidden/>
              </w:rPr>
              <w:t>6</w:t>
            </w:r>
            <w:r w:rsidR="008D4275">
              <w:rPr>
                <w:noProof/>
                <w:webHidden/>
              </w:rPr>
              <w:fldChar w:fldCharType="end"/>
            </w:r>
          </w:hyperlink>
        </w:p>
        <w:p w:rsidR="008D4275" w:rsidRDefault="000B02E9" w14:paraId="440B2043" w14:textId="5F7071F0">
          <w:pPr>
            <w:pStyle w:val="TOC1"/>
            <w:tabs>
              <w:tab w:val="left" w:pos="480"/>
              <w:tab w:val="right" w:leader="dot" w:pos="10070"/>
            </w:tabs>
            <w:rPr>
              <w:rFonts w:asciiTheme="minorHAnsi" w:hAnsiTheme="minorHAnsi" w:eastAsiaTheme="minorEastAsia" w:cstheme="minorBidi"/>
              <w:noProof/>
              <w:sz w:val="22"/>
              <w:szCs w:val="22"/>
            </w:rPr>
          </w:pPr>
          <w:hyperlink w:history="1" w:anchor="_Toc78369895">
            <w:r w:rsidRPr="00F83D3C" w:rsidR="008D4275">
              <w:rPr>
                <w:rStyle w:val="Hyperlink"/>
                <w:noProof/>
              </w:rPr>
              <w:t>6.</w:t>
            </w:r>
            <w:r w:rsidR="008D4275">
              <w:rPr>
                <w:rFonts w:asciiTheme="minorHAnsi" w:hAnsiTheme="minorHAnsi" w:eastAsiaTheme="minorEastAsia" w:cstheme="minorBidi"/>
                <w:noProof/>
                <w:sz w:val="22"/>
                <w:szCs w:val="22"/>
              </w:rPr>
              <w:tab/>
            </w:r>
            <w:r w:rsidRPr="00F83D3C" w:rsidR="008D4275">
              <w:rPr>
                <w:rStyle w:val="Hyperlink"/>
                <w:noProof/>
              </w:rPr>
              <w:t>Consequences of Collecting the Information Less Frequently</w:t>
            </w:r>
            <w:r w:rsidR="008D4275">
              <w:rPr>
                <w:noProof/>
                <w:webHidden/>
              </w:rPr>
              <w:tab/>
            </w:r>
            <w:r w:rsidR="008D4275">
              <w:rPr>
                <w:noProof/>
                <w:webHidden/>
              </w:rPr>
              <w:fldChar w:fldCharType="begin"/>
            </w:r>
            <w:r w:rsidR="008D4275">
              <w:rPr>
                <w:noProof/>
                <w:webHidden/>
              </w:rPr>
              <w:instrText xml:space="preserve"> PAGEREF _Toc78369895 \h </w:instrText>
            </w:r>
            <w:r w:rsidR="008D4275">
              <w:rPr>
                <w:noProof/>
                <w:webHidden/>
              </w:rPr>
            </w:r>
            <w:r w:rsidR="008D4275">
              <w:rPr>
                <w:noProof/>
                <w:webHidden/>
              </w:rPr>
              <w:fldChar w:fldCharType="separate"/>
            </w:r>
            <w:r w:rsidR="00601338">
              <w:rPr>
                <w:noProof/>
                <w:webHidden/>
              </w:rPr>
              <w:t>6</w:t>
            </w:r>
            <w:r w:rsidR="008D4275">
              <w:rPr>
                <w:noProof/>
                <w:webHidden/>
              </w:rPr>
              <w:fldChar w:fldCharType="end"/>
            </w:r>
          </w:hyperlink>
        </w:p>
        <w:p w:rsidR="008D4275" w:rsidRDefault="000B02E9" w14:paraId="79E17EC8" w14:textId="7D3A9C10">
          <w:pPr>
            <w:pStyle w:val="TOC1"/>
            <w:tabs>
              <w:tab w:val="left" w:pos="480"/>
              <w:tab w:val="right" w:leader="dot" w:pos="10070"/>
            </w:tabs>
            <w:rPr>
              <w:rFonts w:asciiTheme="minorHAnsi" w:hAnsiTheme="minorHAnsi" w:eastAsiaTheme="minorEastAsia" w:cstheme="minorBidi"/>
              <w:noProof/>
              <w:sz w:val="22"/>
              <w:szCs w:val="22"/>
            </w:rPr>
          </w:pPr>
          <w:hyperlink w:history="1" w:anchor="_Toc78369896">
            <w:r w:rsidRPr="00F83D3C" w:rsidR="008D4275">
              <w:rPr>
                <w:rStyle w:val="Hyperlink"/>
                <w:noProof/>
              </w:rPr>
              <w:t>7.</w:t>
            </w:r>
            <w:r w:rsidR="008D4275">
              <w:rPr>
                <w:rFonts w:asciiTheme="minorHAnsi" w:hAnsiTheme="minorHAnsi" w:eastAsiaTheme="minorEastAsia" w:cstheme="minorBidi"/>
                <w:noProof/>
                <w:sz w:val="22"/>
                <w:szCs w:val="22"/>
              </w:rPr>
              <w:tab/>
            </w:r>
            <w:r w:rsidRPr="00F83D3C" w:rsidR="008D4275">
              <w:rPr>
                <w:rStyle w:val="Hyperlink"/>
                <w:noProof/>
              </w:rPr>
              <w:t>Special Circumstances Relating to the Guidelines of 5 CFR 1320.5</w:t>
            </w:r>
            <w:r w:rsidR="008D4275">
              <w:rPr>
                <w:noProof/>
                <w:webHidden/>
              </w:rPr>
              <w:tab/>
            </w:r>
            <w:r w:rsidR="008D4275">
              <w:rPr>
                <w:noProof/>
                <w:webHidden/>
              </w:rPr>
              <w:fldChar w:fldCharType="begin"/>
            </w:r>
            <w:r w:rsidR="008D4275">
              <w:rPr>
                <w:noProof/>
                <w:webHidden/>
              </w:rPr>
              <w:instrText xml:space="preserve"> PAGEREF _Toc78369896 \h </w:instrText>
            </w:r>
            <w:r w:rsidR="008D4275">
              <w:rPr>
                <w:noProof/>
                <w:webHidden/>
              </w:rPr>
            </w:r>
            <w:r w:rsidR="008D4275">
              <w:rPr>
                <w:noProof/>
                <w:webHidden/>
              </w:rPr>
              <w:fldChar w:fldCharType="separate"/>
            </w:r>
            <w:r w:rsidR="00601338">
              <w:rPr>
                <w:noProof/>
                <w:webHidden/>
              </w:rPr>
              <w:t>6</w:t>
            </w:r>
            <w:r w:rsidR="008D4275">
              <w:rPr>
                <w:noProof/>
                <w:webHidden/>
              </w:rPr>
              <w:fldChar w:fldCharType="end"/>
            </w:r>
          </w:hyperlink>
        </w:p>
        <w:p w:rsidR="008D4275" w:rsidRDefault="000B02E9" w14:paraId="5AC9B3B1" w14:textId="3641A675">
          <w:pPr>
            <w:pStyle w:val="TOC1"/>
            <w:tabs>
              <w:tab w:val="left" w:pos="480"/>
              <w:tab w:val="right" w:leader="dot" w:pos="10070"/>
            </w:tabs>
            <w:rPr>
              <w:rFonts w:asciiTheme="minorHAnsi" w:hAnsiTheme="minorHAnsi" w:eastAsiaTheme="minorEastAsia" w:cstheme="minorBidi"/>
              <w:noProof/>
              <w:sz w:val="22"/>
              <w:szCs w:val="22"/>
            </w:rPr>
          </w:pPr>
          <w:hyperlink w:history="1" w:anchor="_Toc78369897">
            <w:r w:rsidRPr="00F83D3C" w:rsidR="008D4275">
              <w:rPr>
                <w:rStyle w:val="Hyperlink"/>
                <w:noProof/>
              </w:rPr>
              <w:t>8.</w:t>
            </w:r>
            <w:r w:rsidR="008D4275">
              <w:rPr>
                <w:rFonts w:asciiTheme="minorHAnsi" w:hAnsiTheme="minorHAnsi" w:eastAsiaTheme="minorEastAsia" w:cstheme="minorBidi"/>
                <w:noProof/>
                <w:sz w:val="22"/>
                <w:szCs w:val="22"/>
              </w:rPr>
              <w:tab/>
            </w:r>
            <w:r w:rsidRPr="00F83D3C" w:rsidR="008D4275">
              <w:rPr>
                <w:rStyle w:val="Hyperlink"/>
                <w:noProof/>
              </w:rPr>
              <w:t>Comments in Response to the Federal Register Notice and Efforts to Consult Outside the Agency</w:t>
            </w:r>
            <w:r w:rsidR="008D4275">
              <w:rPr>
                <w:noProof/>
                <w:webHidden/>
              </w:rPr>
              <w:tab/>
            </w:r>
            <w:r w:rsidR="008D4275">
              <w:rPr>
                <w:noProof/>
                <w:webHidden/>
              </w:rPr>
              <w:fldChar w:fldCharType="begin"/>
            </w:r>
            <w:r w:rsidR="008D4275">
              <w:rPr>
                <w:noProof/>
                <w:webHidden/>
              </w:rPr>
              <w:instrText xml:space="preserve"> PAGEREF _Toc78369897 \h </w:instrText>
            </w:r>
            <w:r w:rsidR="008D4275">
              <w:rPr>
                <w:noProof/>
                <w:webHidden/>
              </w:rPr>
            </w:r>
            <w:r w:rsidR="008D4275">
              <w:rPr>
                <w:noProof/>
                <w:webHidden/>
              </w:rPr>
              <w:fldChar w:fldCharType="separate"/>
            </w:r>
            <w:r w:rsidR="00601338">
              <w:rPr>
                <w:noProof/>
                <w:webHidden/>
              </w:rPr>
              <w:t>6</w:t>
            </w:r>
            <w:r w:rsidR="008D4275">
              <w:rPr>
                <w:noProof/>
                <w:webHidden/>
              </w:rPr>
              <w:fldChar w:fldCharType="end"/>
            </w:r>
          </w:hyperlink>
        </w:p>
        <w:p w:rsidR="008D4275" w:rsidRDefault="000B02E9" w14:paraId="06FF8304" w14:textId="6258D6AF">
          <w:pPr>
            <w:pStyle w:val="TOC1"/>
            <w:tabs>
              <w:tab w:val="left" w:pos="480"/>
              <w:tab w:val="right" w:leader="dot" w:pos="10070"/>
            </w:tabs>
            <w:rPr>
              <w:rFonts w:asciiTheme="minorHAnsi" w:hAnsiTheme="minorHAnsi" w:eastAsiaTheme="minorEastAsia" w:cstheme="minorBidi"/>
              <w:noProof/>
              <w:sz w:val="22"/>
              <w:szCs w:val="22"/>
            </w:rPr>
          </w:pPr>
          <w:hyperlink w:history="1" w:anchor="_Toc78369898">
            <w:r w:rsidRPr="00F83D3C" w:rsidR="008D4275">
              <w:rPr>
                <w:rStyle w:val="Hyperlink"/>
                <w:noProof/>
              </w:rPr>
              <w:t>9.</w:t>
            </w:r>
            <w:r w:rsidR="008D4275">
              <w:rPr>
                <w:rFonts w:asciiTheme="minorHAnsi" w:hAnsiTheme="minorHAnsi" w:eastAsiaTheme="minorEastAsia" w:cstheme="minorBidi"/>
                <w:noProof/>
                <w:sz w:val="22"/>
                <w:szCs w:val="22"/>
              </w:rPr>
              <w:tab/>
            </w:r>
            <w:r w:rsidRPr="00F83D3C" w:rsidR="008D4275">
              <w:rPr>
                <w:rStyle w:val="Hyperlink"/>
                <w:noProof/>
              </w:rPr>
              <w:t>Explanation of Any Payment or Gift to Participants</w:t>
            </w:r>
            <w:r w:rsidR="008D4275">
              <w:rPr>
                <w:noProof/>
                <w:webHidden/>
              </w:rPr>
              <w:tab/>
            </w:r>
            <w:r w:rsidR="008D4275">
              <w:rPr>
                <w:noProof/>
                <w:webHidden/>
              </w:rPr>
              <w:fldChar w:fldCharType="begin"/>
            </w:r>
            <w:r w:rsidR="008D4275">
              <w:rPr>
                <w:noProof/>
                <w:webHidden/>
              </w:rPr>
              <w:instrText xml:space="preserve"> PAGEREF _Toc78369898 \h </w:instrText>
            </w:r>
            <w:r w:rsidR="008D4275">
              <w:rPr>
                <w:noProof/>
                <w:webHidden/>
              </w:rPr>
            </w:r>
            <w:r w:rsidR="008D4275">
              <w:rPr>
                <w:noProof/>
                <w:webHidden/>
              </w:rPr>
              <w:fldChar w:fldCharType="separate"/>
            </w:r>
            <w:r w:rsidR="00601338">
              <w:rPr>
                <w:noProof/>
                <w:webHidden/>
              </w:rPr>
              <w:t>6</w:t>
            </w:r>
            <w:r w:rsidR="008D4275">
              <w:rPr>
                <w:noProof/>
                <w:webHidden/>
              </w:rPr>
              <w:fldChar w:fldCharType="end"/>
            </w:r>
          </w:hyperlink>
        </w:p>
        <w:p w:rsidR="008D4275" w:rsidRDefault="000B02E9" w14:paraId="1351F1A5" w14:textId="72DCA34F">
          <w:pPr>
            <w:pStyle w:val="TOC1"/>
            <w:tabs>
              <w:tab w:val="left" w:pos="660"/>
              <w:tab w:val="right" w:leader="dot" w:pos="10070"/>
            </w:tabs>
            <w:rPr>
              <w:rFonts w:asciiTheme="minorHAnsi" w:hAnsiTheme="minorHAnsi" w:eastAsiaTheme="minorEastAsia" w:cstheme="minorBidi"/>
              <w:noProof/>
              <w:sz w:val="22"/>
              <w:szCs w:val="22"/>
            </w:rPr>
          </w:pPr>
          <w:hyperlink w:history="1" w:anchor="_Toc78369899">
            <w:r w:rsidRPr="00F83D3C" w:rsidR="008D4275">
              <w:rPr>
                <w:rStyle w:val="Hyperlink"/>
                <w:noProof/>
              </w:rPr>
              <w:t>10.</w:t>
            </w:r>
            <w:r w:rsidR="008D4275">
              <w:rPr>
                <w:rFonts w:asciiTheme="minorHAnsi" w:hAnsiTheme="minorHAnsi" w:eastAsiaTheme="minorEastAsia" w:cstheme="minorBidi"/>
                <w:noProof/>
                <w:sz w:val="22"/>
                <w:szCs w:val="22"/>
              </w:rPr>
              <w:tab/>
            </w:r>
            <w:r w:rsidRPr="00F83D3C" w:rsidR="008D4275">
              <w:rPr>
                <w:rStyle w:val="Hyperlink"/>
                <w:noProof/>
              </w:rPr>
              <w:t xml:space="preserve">Assurance of Confidentiality Provided to </w:t>
            </w:r>
            <w:r w:rsidR="006A46FF">
              <w:rPr>
                <w:rStyle w:val="Hyperlink"/>
                <w:noProof/>
              </w:rPr>
              <w:t>Participants</w:t>
            </w:r>
            <w:r w:rsidR="008D4275">
              <w:rPr>
                <w:noProof/>
                <w:webHidden/>
              </w:rPr>
              <w:tab/>
            </w:r>
            <w:r w:rsidR="008D4275">
              <w:rPr>
                <w:noProof/>
                <w:webHidden/>
              </w:rPr>
              <w:fldChar w:fldCharType="begin"/>
            </w:r>
            <w:r w:rsidR="008D4275">
              <w:rPr>
                <w:noProof/>
                <w:webHidden/>
              </w:rPr>
              <w:instrText xml:space="preserve"> PAGEREF _Toc78369899 \h </w:instrText>
            </w:r>
            <w:r w:rsidR="008D4275">
              <w:rPr>
                <w:noProof/>
                <w:webHidden/>
              </w:rPr>
            </w:r>
            <w:r w:rsidR="008D4275">
              <w:rPr>
                <w:noProof/>
                <w:webHidden/>
              </w:rPr>
              <w:fldChar w:fldCharType="separate"/>
            </w:r>
            <w:r w:rsidR="00601338">
              <w:rPr>
                <w:noProof/>
                <w:webHidden/>
              </w:rPr>
              <w:t>6</w:t>
            </w:r>
            <w:r w:rsidR="008D4275">
              <w:rPr>
                <w:noProof/>
                <w:webHidden/>
              </w:rPr>
              <w:fldChar w:fldCharType="end"/>
            </w:r>
          </w:hyperlink>
        </w:p>
        <w:p w:rsidR="008D4275" w:rsidRDefault="000B02E9" w14:paraId="49AFFB77" w14:textId="523AA51F">
          <w:pPr>
            <w:pStyle w:val="TOC1"/>
            <w:tabs>
              <w:tab w:val="left" w:pos="660"/>
              <w:tab w:val="right" w:leader="dot" w:pos="10070"/>
            </w:tabs>
            <w:rPr>
              <w:rFonts w:asciiTheme="minorHAnsi" w:hAnsiTheme="minorHAnsi" w:eastAsiaTheme="minorEastAsia" w:cstheme="minorBidi"/>
              <w:noProof/>
              <w:sz w:val="22"/>
              <w:szCs w:val="22"/>
            </w:rPr>
          </w:pPr>
          <w:hyperlink w:history="1" w:anchor="_Toc78369900">
            <w:r w:rsidRPr="00F83D3C" w:rsidR="008D4275">
              <w:rPr>
                <w:rStyle w:val="Hyperlink"/>
                <w:noProof/>
              </w:rPr>
              <w:t>11.</w:t>
            </w:r>
            <w:r w:rsidR="008D4275">
              <w:rPr>
                <w:rFonts w:asciiTheme="minorHAnsi" w:hAnsiTheme="minorHAnsi" w:eastAsiaTheme="minorEastAsia" w:cstheme="minorBidi"/>
                <w:noProof/>
                <w:sz w:val="22"/>
                <w:szCs w:val="22"/>
              </w:rPr>
              <w:tab/>
            </w:r>
            <w:r w:rsidRPr="00F83D3C" w:rsidR="008D4275">
              <w:rPr>
                <w:rStyle w:val="Hyperlink"/>
                <w:noProof/>
              </w:rPr>
              <w:t>Justification for Sensitive Questions</w:t>
            </w:r>
            <w:r w:rsidR="008D4275">
              <w:rPr>
                <w:noProof/>
                <w:webHidden/>
              </w:rPr>
              <w:tab/>
            </w:r>
            <w:r w:rsidR="008D4275">
              <w:rPr>
                <w:noProof/>
                <w:webHidden/>
              </w:rPr>
              <w:fldChar w:fldCharType="begin"/>
            </w:r>
            <w:r w:rsidR="008D4275">
              <w:rPr>
                <w:noProof/>
                <w:webHidden/>
              </w:rPr>
              <w:instrText xml:space="preserve"> PAGEREF _Toc78369900 \h </w:instrText>
            </w:r>
            <w:r w:rsidR="008D4275">
              <w:rPr>
                <w:noProof/>
                <w:webHidden/>
              </w:rPr>
            </w:r>
            <w:r w:rsidR="008D4275">
              <w:rPr>
                <w:noProof/>
                <w:webHidden/>
              </w:rPr>
              <w:fldChar w:fldCharType="separate"/>
            </w:r>
            <w:r w:rsidR="00601338">
              <w:rPr>
                <w:noProof/>
                <w:webHidden/>
              </w:rPr>
              <w:t>7</w:t>
            </w:r>
            <w:r w:rsidR="008D4275">
              <w:rPr>
                <w:noProof/>
                <w:webHidden/>
              </w:rPr>
              <w:fldChar w:fldCharType="end"/>
            </w:r>
          </w:hyperlink>
        </w:p>
        <w:p w:rsidR="008D4275" w:rsidRDefault="000B02E9" w14:paraId="7F4EEABB" w14:textId="01C05480">
          <w:pPr>
            <w:pStyle w:val="TOC1"/>
            <w:tabs>
              <w:tab w:val="left" w:pos="660"/>
              <w:tab w:val="right" w:leader="dot" w:pos="10070"/>
            </w:tabs>
            <w:rPr>
              <w:rFonts w:asciiTheme="minorHAnsi" w:hAnsiTheme="minorHAnsi" w:eastAsiaTheme="minorEastAsia" w:cstheme="minorBidi"/>
              <w:noProof/>
              <w:sz w:val="22"/>
              <w:szCs w:val="22"/>
            </w:rPr>
          </w:pPr>
          <w:hyperlink w:history="1" w:anchor="_Toc78369901">
            <w:r w:rsidRPr="00F83D3C" w:rsidR="008D4275">
              <w:rPr>
                <w:rStyle w:val="Hyperlink"/>
                <w:noProof/>
              </w:rPr>
              <w:t>12.</w:t>
            </w:r>
            <w:r w:rsidR="008D4275">
              <w:rPr>
                <w:rFonts w:asciiTheme="minorHAnsi" w:hAnsiTheme="minorHAnsi" w:eastAsiaTheme="minorEastAsia" w:cstheme="minorBidi"/>
                <w:noProof/>
                <w:sz w:val="22"/>
                <w:szCs w:val="22"/>
              </w:rPr>
              <w:tab/>
            </w:r>
            <w:r w:rsidRPr="00F83D3C" w:rsidR="008D4275">
              <w:rPr>
                <w:rStyle w:val="Hyperlink"/>
                <w:noProof/>
              </w:rPr>
              <w:t>Estimates of Annualized Burden Hours and Costs</w:t>
            </w:r>
            <w:r w:rsidR="008D4275">
              <w:rPr>
                <w:noProof/>
                <w:webHidden/>
              </w:rPr>
              <w:tab/>
            </w:r>
            <w:r w:rsidR="008D4275">
              <w:rPr>
                <w:noProof/>
                <w:webHidden/>
              </w:rPr>
              <w:fldChar w:fldCharType="begin"/>
            </w:r>
            <w:r w:rsidR="008D4275">
              <w:rPr>
                <w:noProof/>
                <w:webHidden/>
              </w:rPr>
              <w:instrText xml:space="preserve"> PAGEREF _Toc78369901 \h </w:instrText>
            </w:r>
            <w:r w:rsidR="008D4275">
              <w:rPr>
                <w:noProof/>
                <w:webHidden/>
              </w:rPr>
            </w:r>
            <w:r w:rsidR="008D4275">
              <w:rPr>
                <w:noProof/>
                <w:webHidden/>
              </w:rPr>
              <w:fldChar w:fldCharType="separate"/>
            </w:r>
            <w:r w:rsidR="00601338">
              <w:rPr>
                <w:noProof/>
                <w:webHidden/>
              </w:rPr>
              <w:t>7</w:t>
            </w:r>
            <w:r w:rsidR="008D4275">
              <w:rPr>
                <w:noProof/>
                <w:webHidden/>
              </w:rPr>
              <w:fldChar w:fldCharType="end"/>
            </w:r>
          </w:hyperlink>
        </w:p>
        <w:p w:rsidR="008D4275" w:rsidRDefault="000B02E9" w14:paraId="118FF45C" w14:textId="386FD94F">
          <w:pPr>
            <w:pStyle w:val="TOC2"/>
            <w:tabs>
              <w:tab w:val="left" w:pos="1100"/>
              <w:tab w:val="right" w:leader="dot" w:pos="10070"/>
            </w:tabs>
            <w:rPr>
              <w:rFonts w:asciiTheme="minorHAnsi" w:hAnsiTheme="minorHAnsi" w:eastAsiaTheme="minorEastAsia" w:cstheme="minorBidi"/>
              <w:noProof/>
              <w:sz w:val="22"/>
              <w:szCs w:val="22"/>
            </w:rPr>
          </w:pPr>
          <w:hyperlink w:history="1" w:anchor="_Toc78369902">
            <w:r w:rsidRPr="00F83D3C" w:rsidR="008D4275">
              <w:rPr>
                <w:rStyle w:val="Hyperlink"/>
                <w:noProof/>
              </w:rPr>
              <w:t>12A.</w:t>
            </w:r>
            <w:r w:rsidR="008D4275">
              <w:rPr>
                <w:rFonts w:asciiTheme="minorHAnsi" w:hAnsiTheme="minorHAnsi" w:eastAsiaTheme="minorEastAsia" w:cstheme="minorBidi"/>
                <w:noProof/>
                <w:sz w:val="22"/>
                <w:szCs w:val="22"/>
              </w:rPr>
              <w:tab/>
            </w:r>
            <w:r w:rsidRPr="00F83D3C" w:rsidR="008D4275">
              <w:rPr>
                <w:rStyle w:val="Hyperlink"/>
                <w:noProof/>
              </w:rPr>
              <w:t>Estimated Annualized Burden Hours</w:t>
            </w:r>
            <w:r w:rsidR="008D4275">
              <w:rPr>
                <w:noProof/>
                <w:webHidden/>
              </w:rPr>
              <w:tab/>
            </w:r>
            <w:r w:rsidR="008D4275">
              <w:rPr>
                <w:noProof/>
                <w:webHidden/>
              </w:rPr>
              <w:fldChar w:fldCharType="begin"/>
            </w:r>
            <w:r w:rsidR="008D4275">
              <w:rPr>
                <w:noProof/>
                <w:webHidden/>
              </w:rPr>
              <w:instrText xml:space="preserve"> PAGEREF _Toc78369902 \h </w:instrText>
            </w:r>
            <w:r w:rsidR="008D4275">
              <w:rPr>
                <w:noProof/>
                <w:webHidden/>
              </w:rPr>
            </w:r>
            <w:r w:rsidR="008D4275">
              <w:rPr>
                <w:noProof/>
                <w:webHidden/>
              </w:rPr>
              <w:fldChar w:fldCharType="separate"/>
            </w:r>
            <w:r w:rsidR="00601338">
              <w:rPr>
                <w:noProof/>
                <w:webHidden/>
              </w:rPr>
              <w:t>7</w:t>
            </w:r>
            <w:r w:rsidR="008D4275">
              <w:rPr>
                <w:noProof/>
                <w:webHidden/>
              </w:rPr>
              <w:fldChar w:fldCharType="end"/>
            </w:r>
          </w:hyperlink>
        </w:p>
        <w:p w:rsidR="008D4275" w:rsidRDefault="000B02E9" w14:paraId="5A9E1A9A" w14:textId="6753EFE6">
          <w:pPr>
            <w:pStyle w:val="TOC2"/>
            <w:tabs>
              <w:tab w:val="left" w:pos="1100"/>
              <w:tab w:val="right" w:leader="dot" w:pos="10070"/>
            </w:tabs>
            <w:rPr>
              <w:rFonts w:asciiTheme="minorHAnsi" w:hAnsiTheme="minorHAnsi" w:eastAsiaTheme="minorEastAsia" w:cstheme="minorBidi"/>
              <w:noProof/>
              <w:sz w:val="22"/>
              <w:szCs w:val="22"/>
            </w:rPr>
          </w:pPr>
          <w:hyperlink w:history="1" w:anchor="_Toc78369903">
            <w:r w:rsidRPr="00F83D3C" w:rsidR="008D4275">
              <w:rPr>
                <w:rStyle w:val="Hyperlink"/>
                <w:noProof/>
              </w:rPr>
              <w:t>12B.</w:t>
            </w:r>
            <w:r w:rsidR="008D4275">
              <w:rPr>
                <w:rFonts w:asciiTheme="minorHAnsi" w:hAnsiTheme="minorHAnsi" w:eastAsiaTheme="minorEastAsia" w:cstheme="minorBidi"/>
                <w:noProof/>
                <w:sz w:val="22"/>
                <w:szCs w:val="22"/>
              </w:rPr>
              <w:tab/>
            </w:r>
            <w:r w:rsidRPr="00F83D3C" w:rsidR="008D4275">
              <w:rPr>
                <w:rStyle w:val="Hyperlink"/>
                <w:noProof/>
              </w:rPr>
              <w:t>Estimated Annualized Burden Costs</w:t>
            </w:r>
            <w:r w:rsidR="008D4275">
              <w:rPr>
                <w:noProof/>
                <w:webHidden/>
              </w:rPr>
              <w:tab/>
            </w:r>
            <w:r w:rsidR="008D4275">
              <w:rPr>
                <w:noProof/>
                <w:webHidden/>
              </w:rPr>
              <w:fldChar w:fldCharType="begin"/>
            </w:r>
            <w:r w:rsidR="008D4275">
              <w:rPr>
                <w:noProof/>
                <w:webHidden/>
              </w:rPr>
              <w:instrText xml:space="preserve"> PAGEREF _Toc78369903 \h </w:instrText>
            </w:r>
            <w:r w:rsidR="008D4275">
              <w:rPr>
                <w:noProof/>
                <w:webHidden/>
              </w:rPr>
            </w:r>
            <w:r w:rsidR="008D4275">
              <w:rPr>
                <w:noProof/>
                <w:webHidden/>
              </w:rPr>
              <w:fldChar w:fldCharType="separate"/>
            </w:r>
            <w:r w:rsidR="00601338">
              <w:rPr>
                <w:noProof/>
                <w:webHidden/>
              </w:rPr>
              <w:t>8</w:t>
            </w:r>
            <w:r w:rsidR="008D4275">
              <w:rPr>
                <w:noProof/>
                <w:webHidden/>
              </w:rPr>
              <w:fldChar w:fldCharType="end"/>
            </w:r>
          </w:hyperlink>
        </w:p>
        <w:p w:rsidR="008D4275" w:rsidRDefault="000B02E9" w14:paraId="7E6F7416" w14:textId="6C07D8B6">
          <w:pPr>
            <w:pStyle w:val="TOC1"/>
            <w:tabs>
              <w:tab w:val="left" w:pos="660"/>
              <w:tab w:val="right" w:leader="dot" w:pos="10070"/>
            </w:tabs>
            <w:rPr>
              <w:rFonts w:asciiTheme="minorHAnsi" w:hAnsiTheme="minorHAnsi" w:eastAsiaTheme="minorEastAsia" w:cstheme="minorBidi"/>
              <w:noProof/>
              <w:sz w:val="22"/>
              <w:szCs w:val="22"/>
            </w:rPr>
          </w:pPr>
          <w:hyperlink w:history="1" w:anchor="_Toc78369904">
            <w:r w:rsidRPr="00F83D3C" w:rsidR="008D4275">
              <w:rPr>
                <w:rStyle w:val="Hyperlink"/>
                <w:noProof/>
              </w:rPr>
              <w:t>13.</w:t>
            </w:r>
            <w:r w:rsidR="008D4275">
              <w:rPr>
                <w:rFonts w:asciiTheme="minorHAnsi" w:hAnsiTheme="minorHAnsi" w:eastAsiaTheme="minorEastAsia" w:cstheme="minorBidi"/>
                <w:noProof/>
                <w:sz w:val="22"/>
                <w:szCs w:val="22"/>
              </w:rPr>
              <w:tab/>
            </w:r>
            <w:r w:rsidRPr="00F83D3C" w:rsidR="008D4275">
              <w:rPr>
                <w:rStyle w:val="Hyperlink"/>
                <w:noProof/>
              </w:rPr>
              <w:t>Estimates of Other Total Annual Cost Burden to Participants and Record Keepers</w:t>
            </w:r>
            <w:r w:rsidR="008D4275">
              <w:rPr>
                <w:noProof/>
                <w:webHidden/>
              </w:rPr>
              <w:tab/>
            </w:r>
            <w:r w:rsidR="008D4275">
              <w:rPr>
                <w:noProof/>
                <w:webHidden/>
              </w:rPr>
              <w:fldChar w:fldCharType="begin"/>
            </w:r>
            <w:r w:rsidR="008D4275">
              <w:rPr>
                <w:noProof/>
                <w:webHidden/>
              </w:rPr>
              <w:instrText xml:space="preserve"> PAGEREF _Toc78369904 \h </w:instrText>
            </w:r>
            <w:r w:rsidR="008D4275">
              <w:rPr>
                <w:noProof/>
                <w:webHidden/>
              </w:rPr>
            </w:r>
            <w:r w:rsidR="008D4275">
              <w:rPr>
                <w:noProof/>
                <w:webHidden/>
              </w:rPr>
              <w:fldChar w:fldCharType="separate"/>
            </w:r>
            <w:r w:rsidR="00601338">
              <w:rPr>
                <w:noProof/>
                <w:webHidden/>
              </w:rPr>
              <w:t>8</w:t>
            </w:r>
            <w:r w:rsidR="008D4275">
              <w:rPr>
                <w:noProof/>
                <w:webHidden/>
              </w:rPr>
              <w:fldChar w:fldCharType="end"/>
            </w:r>
          </w:hyperlink>
        </w:p>
        <w:p w:rsidR="008D4275" w:rsidRDefault="000B02E9" w14:paraId="14C570A6" w14:textId="37B0C242">
          <w:pPr>
            <w:pStyle w:val="TOC1"/>
            <w:tabs>
              <w:tab w:val="left" w:pos="660"/>
              <w:tab w:val="right" w:leader="dot" w:pos="10070"/>
            </w:tabs>
            <w:rPr>
              <w:rFonts w:asciiTheme="minorHAnsi" w:hAnsiTheme="minorHAnsi" w:eastAsiaTheme="minorEastAsia" w:cstheme="minorBidi"/>
              <w:noProof/>
              <w:sz w:val="22"/>
              <w:szCs w:val="22"/>
            </w:rPr>
          </w:pPr>
          <w:hyperlink w:history="1" w:anchor="_Toc78369905">
            <w:r w:rsidRPr="00F83D3C" w:rsidR="008D4275">
              <w:rPr>
                <w:rStyle w:val="Hyperlink"/>
                <w:noProof/>
              </w:rPr>
              <w:t>14.</w:t>
            </w:r>
            <w:r w:rsidR="008D4275">
              <w:rPr>
                <w:rFonts w:asciiTheme="minorHAnsi" w:hAnsiTheme="minorHAnsi" w:eastAsiaTheme="minorEastAsia" w:cstheme="minorBidi"/>
                <w:noProof/>
                <w:sz w:val="22"/>
                <w:szCs w:val="22"/>
              </w:rPr>
              <w:tab/>
            </w:r>
            <w:r w:rsidRPr="00F83D3C" w:rsidR="008D4275">
              <w:rPr>
                <w:rStyle w:val="Hyperlink"/>
                <w:noProof/>
              </w:rPr>
              <w:t>Annualized Cost to the Federal Government</w:t>
            </w:r>
            <w:r w:rsidR="008D4275">
              <w:rPr>
                <w:noProof/>
                <w:webHidden/>
              </w:rPr>
              <w:tab/>
            </w:r>
            <w:r w:rsidR="008D4275">
              <w:rPr>
                <w:noProof/>
                <w:webHidden/>
              </w:rPr>
              <w:fldChar w:fldCharType="begin"/>
            </w:r>
            <w:r w:rsidR="008D4275">
              <w:rPr>
                <w:noProof/>
                <w:webHidden/>
              </w:rPr>
              <w:instrText xml:space="preserve"> PAGEREF _Toc78369905 \h </w:instrText>
            </w:r>
            <w:r w:rsidR="008D4275">
              <w:rPr>
                <w:noProof/>
                <w:webHidden/>
              </w:rPr>
            </w:r>
            <w:r w:rsidR="008D4275">
              <w:rPr>
                <w:noProof/>
                <w:webHidden/>
              </w:rPr>
              <w:fldChar w:fldCharType="separate"/>
            </w:r>
            <w:r w:rsidR="00601338">
              <w:rPr>
                <w:noProof/>
                <w:webHidden/>
              </w:rPr>
              <w:t>8</w:t>
            </w:r>
            <w:r w:rsidR="008D4275">
              <w:rPr>
                <w:noProof/>
                <w:webHidden/>
              </w:rPr>
              <w:fldChar w:fldCharType="end"/>
            </w:r>
          </w:hyperlink>
        </w:p>
        <w:p w:rsidR="008D4275" w:rsidRDefault="000B02E9" w14:paraId="757F3F22" w14:textId="48DB45F8">
          <w:pPr>
            <w:pStyle w:val="TOC1"/>
            <w:tabs>
              <w:tab w:val="left" w:pos="660"/>
              <w:tab w:val="right" w:leader="dot" w:pos="10070"/>
            </w:tabs>
            <w:rPr>
              <w:rFonts w:asciiTheme="minorHAnsi" w:hAnsiTheme="minorHAnsi" w:eastAsiaTheme="minorEastAsia" w:cstheme="minorBidi"/>
              <w:noProof/>
              <w:sz w:val="22"/>
              <w:szCs w:val="22"/>
            </w:rPr>
          </w:pPr>
          <w:hyperlink w:history="1" w:anchor="_Toc78369906">
            <w:r w:rsidRPr="00F83D3C" w:rsidR="008D4275">
              <w:rPr>
                <w:rStyle w:val="Hyperlink"/>
                <w:noProof/>
              </w:rPr>
              <w:t>15.</w:t>
            </w:r>
            <w:r w:rsidR="008D4275">
              <w:rPr>
                <w:rFonts w:asciiTheme="minorHAnsi" w:hAnsiTheme="minorHAnsi" w:eastAsiaTheme="minorEastAsia" w:cstheme="minorBidi"/>
                <w:noProof/>
                <w:sz w:val="22"/>
                <w:szCs w:val="22"/>
              </w:rPr>
              <w:tab/>
            </w:r>
            <w:r w:rsidRPr="00F83D3C" w:rsidR="008D4275">
              <w:rPr>
                <w:rStyle w:val="Hyperlink"/>
                <w:noProof/>
              </w:rPr>
              <w:t>Explanation for Program Changes or Adjustments</w:t>
            </w:r>
            <w:r w:rsidR="008D4275">
              <w:rPr>
                <w:noProof/>
                <w:webHidden/>
              </w:rPr>
              <w:tab/>
            </w:r>
            <w:r w:rsidR="008D4275">
              <w:rPr>
                <w:noProof/>
                <w:webHidden/>
              </w:rPr>
              <w:fldChar w:fldCharType="begin"/>
            </w:r>
            <w:r w:rsidR="008D4275">
              <w:rPr>
                <w:noProof/>
                <w:webHidden/>
              </w:rPr>
              <w:instrText xml:space="preserve"> PAGEREF _Toc78369906 \h </w:instrText>
            </w:r>
            <w:r w:rsidR="008D4275">
              <w:rPr>
                <w:noProof/>
                <w:webHidden/>
              </w:rPr>
            </w:r>
            <w:r w:rsidR="008D4275">
              <w:rPr>
                <w:noProof/>
                <w:webHidden/>
              </w:rPr>
              <w:fldChar w:fldCharType="separate"/>
            </w:r>
            <w:r w:rsidR="00601338">
              <w:rPr>
                <w:noProof/>
                <w:webHidden/>
              </w:rPr>
              <w:t>8</w:t>
            </w:r>
            <w:r w:rsidR="008D4275">
              <w:rPr>
                <w:noProof/>
                <w:webHidden/>
              </w:rPr>
              <w:fldChar w:fldCharType="end"/>
            </w:r>
          </w:hyperlink>
        </w:p>
        <w:p w:rsidR="008D4275" w:rsidRDefault="000B02E9" w14:paraId="2DA5E959" w14:textId="7A8BBF1F">
          <w:pPr>
            <w:pStyle w:val="TOC1"/>
            <w:tabs>
              <w:tab w:val="left" w:pos="660"/>
              <w:tab w:val="right" w:leader="dot" w:pos="10070"/>
            </w:tabs>
            <w:rPr>
              <w:rFonts w:asciiTheme="minorHAnsi" w:hAnsiTheme="minorHAnsi" w:eastAsiaTheme="minorEastAsia" w:cstheme="minorBidi"/>
              <w:noProof/>
              <w:sz w:val="22"/>
              <w:szCs w:val="22"/>
            </w:rPr>
          </w:pPr>
          <w:hyperlink w:history="1" w:anchor="_Toc78369907">
            <w:r w:rsidRPr="00F83D3C" w:rsidR="008D4275">
              <w:rPr>
                <w:rStyle w:val="Hyperlink"/>
                <w:noProof/>
              </w:rPr>
              <w:t>16.</w:t>
            </w:r>
            <w:r w:rsidR="008D4275">
              <w:rPr>
                <w:rFonts w:asciiTheme="minorHAnsi" w:hAnsiTheme="minorHAnsi" w:eastAsiaTheme="minorEastAsia" w:cstheme="minorBidi"/>
                <w:noProof/>
                <w:sz w:val="22"/>
                <w:szCs w:val="22"/>
              </w:rPr>
              <w:tab/>
            </w:r>
            <w:r w:rsidRPr="00F83D3C" w:rsidR="008D4275">
              <w:rPr>
                <w:rStyle w:val="Hyperlink"/>
                <w:noProof/>
              </w:rPr>
              <w:t>Plans for Tabulation and Publication and Project Time Schedule</w:t>
            </w:r>
            <w:r w:rsidR="008D4275">
              <w:rPr>
                <w:noProof/>
                <w:webHidden/>
              </w:rPr>
              <w:tab/>
            </w:r>
            <w:r w:rsidR="008D4275">
              <w:rPr>
                <w:noProof/>
                <w:webHidden/>
              </w:rPr>
              <w:fldChar w:fldCharType="begin"/>
            </w:r>
            <w:r w:rsidR="008D4275">
              <w:rPr>
                <w:noProof/>
                <w:webHidden/>
              </w:rPr>
              <w:instrText xml:space="preserve"> PAGEREF _Toc78369907 \h </w:instrText>
            </w:r>
            <w:r w:rsidR="008D4275">
              <w:rPr>
                <w:noProof/>
                <w:webHidden/>
              </w:rPr>
            </w:r>
            <w:r w:rsidR="008D4275">
              <w:rPr>
                <w:noProof/>
                <w:webHidden/>
              </w:rPr>
              <w:fldChar w:fldCharType="separate"/>
            </w:r>
            <w:r w:rsidR="00601338">
              <w:rPr>
                <w:noProof/>
                <w:webHidden/>
              </w:rPr>
              <w:t>9</w:t>
            </w:r>
            <w:r w:rsidR="008D4275">
              <w:rPr>
                <w:noProof/>
                <w:webHidden/>
              </w:rPr>
              <w:fldChar w:fldCharType="end"/>
            </w:r>
          </w:hyperlink>
        </w:p>
        <w:p w:rsidR="008D4275" w:rsidRDefault="000B02E9" w14:paraId="50F5C7AF" w14:textId="72FB37F9">
          <w:pPr>
            <w:pStyle w:val="TOC1"/>
            <w:tabs>
              <w:tab w:val="left" w:pos="660"/>
              <w:tab w:val="right" w:leader="dot" w:pos="10070"/>
            </w:tabs>
            <w:rPr>
              <w:rFonts w:asciiTheme="minorHAnsi" w:hAnsiTheme="minorHAnsi" w:eastAsiaTheme="minorEastAsia" w:cstheme="minorBidi"/>
              <w:noProof/>
              <w:sz w:val="22"/>
              <w:szCs w:val="22"/>
            </w:rPr>
          </w:pPr>
          <w:hyperlink w:history="1" w:anchor="_Toc78369908">
            <w:r w:rsidRPr="00F83D3C" w:rsidR="008D4275">
              <w:rPr>
                <w:rStyle w:val="Hyperlink"/>
                <w:noProof/>
              </w:rPr>
              <w:t>17.</w:t>
            </w:r>
            <w:r w:rsidR="008D4275">
              <w:rPr>
                <w:rFonts w:asciiTheme="minorHAnsi" w:hAnsiTheme="minorHAnsi" w:eastAsiaTheme="minorEastAsia" w:cstheme="minorBidi"/>
                <w:noProof/>
                <w:sz w:val="22"/>
                <w:szCs w:val="22"/>
              </w:rPr>
              <w:tab/>
            </w:r>
            <w:r w:rsidRPr="00F83D3C" w:rsidR="008D4275">
              <w:rPr>
                <w:rStyle w:val="Hyperlink"/>
                <w:noProof/>
              </w:rPr>
              <w:t>Reason(s) Display of OMB Expiration Date is Inappropriate</w:t>
            </w:r>
            <w:r w:rsidR="008D4275">
              <w:rPr>
                <w:noProof/>
                <w:webHidden/>
              </w:rPr>
              <w:tab/>
            </w:r>
            <w:r w:rsidR="008D4275">
              <w:rPr>
                <w:noProof/>
                <w:webHidden/>
              </w:rPr>
              <w:fldChar w:fldCharType="begin"/>
            </w:r>
            <w:r w:rsidR="008D4275">
              <w:rPr>
                <w:noProof/>
                <w:webHidden/>
              </w:rPr>
              <w:instrText xml:space="preserve"> PAGEREF _Toc78369908 \h </w:instrText>
            </w:r>
            <w:r w:rsidR="008D4275">
              <w:rPr>
                <w:noProof/>
                <w:webHidden/>
              </w:rPr>
            </w:r>
            <w:r w:rsidR="008D4275">
              <w:rPr>
                <w:noProof/>
                <w:webHidden/>
              </w:rPr>
              <w:fldChar w:fldCharType="separate"/>
            </w:r>
            <w:r w:rsidR="00601338">
              <w:rPr>
                <w:noProof/>
                <w:webHidden/>
              </w:rPr>
              <w:t>9</w:t>
            </w:r>
            <w:r w:rsidR="008D4275">
              <w:rPr>
                <w:noProof/>
                <w:webHidden/>
              </w:rPr>
              <w:fldChar w:fldCharType="end"/>
            </w:r>
          </w:hyperlink>
        </w:p>
        <w:p w:rsidR="008D4275" w:rsidRDefault="000B02E9" w14:paraId="7FFA61EE" w14:textId="3ACA93DE">
          <w:pPr>
            <w:pStyle w:val="TOC1"/>
            <w:tabs>
              <w:tab w:val="left" w:pos="660"/>
              <w:tab w:val="right" w:leader="dot" w:pos="10070"/>
            </w:tabs>
            <w:rPr>
              <w:rFonts w:asciiTheme="minorHAnsi" w:hAnsiTheme="minorHAnsi" w:eastAsiaTheme="minorEastAsia" w:cstheme="minorBidi"/>
              <w:noProof/>
              <w:sz w:val="22"/>
              <w:szCs w:val="22"/>
            </w:rPr>
          </w:pPr>
          <w:hyperlink w:history="1" w:anchor="_Toc78369909">
            <w:r w:rsidRPr="00F83D3C" w:rsidR="008D4275">
              <w:rPr>
                <w:rStyle w:val="Hyperlink"/>
                <w:noProof/>
              </w:rPr>
              <w:t>18.</w:t>
            </w:r>
            <w:r w:rsidR="008D4275">
              <w:rPr>
                <w:rFonts w:asciiTheme="minorHAnsi" w:hAnsiTheme="minorHAnsi" w:eastAsiaTheme="minorEastAsia" w:cstheme="minorBidi"/>
                <w:noProof/>
                <w:sz w:val="22"/>
                <w:szCs w:val="22"/>
              </w:rPr>
              <w:tab/>
            </w:r>
            <w:r w:rsidRPr="00F83D3C" w:rsidR="008D4275">
              <w:rPr>
                <w:rStyle w:val="Hyperlink"/>
                <w:noProof/>
              </w:rPr>
              <w:t>Exceptions to Certification for Paperwork Reduction Act Submissions</w:t>
            </w:r>
            <w:r w:rsidR="008D4275">
              <w:rPr>
                <w:noProof/>
                <w:webHidden/>
              </w:rPr>
              <w:tab/>
            </w:r>
            <w:r w:rsidR="008D4275">
              <w:rPr>
                <w:noProof/>
                <w:webHidden/>
              </w:rPr>
              <w:fldChar w:fldCharType="begin"/>
            </w:r>
            <w:r w:rsidR="008D4275">
              <w:rPr>
                <w:noProof/>
                <w:webHidden/>
              </w:rPr>
              <w:instrText xml:space="preserve"> PAGEREF _Toc78369909 \h </w:instrText>
            </w:r>
            <w:r w:rsidR="008D4275">
              <w:rPr>
                <w:noProof/>
                <w:webHidden/>
              </w:rPr>
            </w:r>
            <w:r w:rsidR="008D4275">
              <w:rPr>
                <w:noProof/>
                <w:webHidden/>
              </w:rPr>
              <w:fldChar w:fldCharType="separate"/>
            </w:r>
            <w:r w:rsidR="00601338">
              <w:rPr>
                <w:noProof/>
                <w:webHidden/>
              </w:rPr>
              <w:t>9</w:t>
            </w:r>
            <w:r w:rsidR="008D4275">
              <w:rPr>
                <w:noProof/>
                <w:webHidden/>
              </w:rPr>
              <w:fldChar w:fldCharType="end"/>
            </w:r>
          </w:hyperlink>
        </w:p>
        <w:p w:rsidR="00F21AF6" w:rsidP="00F21AF6" w:rsidRDefault="00F21AF6" w14:paraId="22DFE6AC" w14:textId="438BF41A">
          <w:r w:rsidRPr="00B12EA3">
            <w:rPr>
              <w:bCs/>
              <w:noProof/>
            </w:rPr>
            <w:fldChar w:fldCharType="end"/>
          </w:r>
        </w:p>
      </w:sdtContent>
    </w:sdt>
    <w:p w:rsidR="00F21AF6" w:rsidP="00F21AF6" w:rsidRDefault="00F21AF6" w14:paraId="02A112FB" w14:textId="77777777">
      <w:pPr>
        <w:pStyle w:val="NoSpacing"/>
        <w:pBdr>
          <w:bottom w:val="single" w:color="auto" w:sz="4" w:space="1"/>
        </w:pBdr>
        <w:rPr>
          <w:b/>
        </w:rPr>
      </w:pPr>
      <w:r>
        <w:rPr>
          <w:b/>
        </w:rPr>
        <w:t>EXHIBITS</w:t>
      </w:r>
    </w:p>
    <w:p w:rsidRPr="009221FF" w:rsidR="00F21AF6" w:rsidP="00F21AF6" w:rsidRDefault="00F21AF6" w14:paraId="7861C706" w14:textId="77777777">
      <w:pPr>
        <w:pStyle w:val="NoSpacing"/>
        <w:rPr>
          <w:b/>
        </w:rPr>
      </w:pPr>
    </w:p>
    <w:p w:rsidR="00CC6B6B" w:rsidRDefault="00F21AF6" w14:paraId="54D5CE15" w14:textId="030B5054">
      <w:pPr>
        <w:pStyle w:val="TableofFigures"/>
        <w:tabs>
          <w:tab w:val="right" w:leader="dot" w:pos="10070"/>
        </w:tabs>
        <w:rPr>
          <w:rFonts w:asciiTheme="minorHAnsi" w:hAnsiTheme="minorHAnsi" w:eastAsiaTheme="minorEastAsia" w:cstheme="minorBidi"/>
          <w:noProof/>
          <w:sz w:val="22"/>
          <w:szCs w:val="22"/>
        </w:rPr>
      </w:pPr>
      <w:r>
        <w:rPr>
          <w:b/>
        </w:rPr>
        <w:fldChar w:fldCharType="begin"/>
      </w:r>
      <w:r>
        <w:rPr>
          <w:b/>
        </w:rPr>
        <w:instrText xml:space="preserve"> TOC \h \z \c "Exhibit" </w:instrText>
      </w:r>
      <w:r>
        <w:rPr>
          <w:b/>
        </w:rPr>
        <w:fldChar w:fldCharType="separate"/>
      </w:r>
      <w:hyperlink w:history="1" w:anchor="_Toc526501167">
        <w:r w:rsidRPr="007919D7" w:rsidR="00CC6B6B">
          <w:rPr>
            <w:rStyle w:val="Hyperlink"/>
            <w:rFonts w:eastAsiaTheme="majorEastAsia"/>
            <w:noProof/>
          </w:rPr>
          <w:t>Exhibit 2.1: Overview of Key Variables</w:t>
        </w:r>
        <w:r w:rsidR="00CC6B6B">
          <w:rPr>
            <w:noProof/>
            <w:webHidden/>
          </w:rPr>
          <w:tab/>
        </w:r>
        <w:r w:rsidR="00CC6B6B">
          <w:rPr>
            <w:noProof/>
            <w:webHidden/>
          </w:rPr>
          <w:fldChar w:fldCharType="begin"/>
        </w:r>
        <w:r w:rsidR="00CC6B6B">
          <w:rPr>
            <w:noProof/>
            <w:webHidden/>
          </w:rPr>
          <w:instrText xml:space="preserve"> PAGEREF _Toc526501167 \h </w:instrText>
        </w:r>
        <w:r w:rsidR="00CC6B6B">
          <w:rPr>
            <w:noProof/>
            <w:webHidden/>
          </w:rPr>
        </w:r>
        <w:r w:rsidR="00CC6B6B">
          <w:rPr>
            <w:noProof/>
            <w:webHidden/>
          </w:rPr>
          <w:fldChar w:fldCharType="separate"/>
        </w:r>
        <w:r w:rsidR="00660283">
          <w:rPr>
            <w:noProof/>
            <w:webHidden/>
          </w:rPr>
          <w:t>5</w:t>
        </w:r>
        <w:r w:rsidR="00CC6B6B">
          <w:rPr>
            <w:noProof/>
            <w:webHidden/>
          </w:rPr>
          <w:fldChar w:fldCharType="end"/>
        </w:r>
      </w:hyperlink>
    </w:p>
    <w:p w:rsidR="00CC6B6B" w:rsidRDefault="000B02E9" w14:paraId="294FE667" w14:textId="6BFDFE86">
      <w:pPr>
        <w:pStyle w:val="TableofFigures"/>
        <w:tabs>
          <w:tab w:val="right" w:leader="dot" w:pos="10070"/>
        </w:tabs>
        <w:rPr>
          <w:rFonts w:asciiTheme="minorHAnsi" w:hAnsiTheme="minorHAnsi" w:eastAsiaTheme="minorEastAsia" w:cstheme="minorBidi"/>
          <w:noProof/>
          <w:sz w:val="22"/>
          <w:szCs w:val="22"/>
        </w:rPr>
      </w:pPr>
      <w:hyperlink w:history="1" w:anchor="_Toc526501168">
        <w:r w:rsidRPr="007919D7" w:rsidR="00CC6B6B">
          <w:rPr>
            <w:rStyle w:val="Hyperlink"/>
            <w:rFonts w:eastAsiaTheme="majorEastAsia"/>
            <w:noProof/>
          </w:rPr>
          <w:t>Exhibit 12.1: Estimated Annualized Burden Hours</w:t>
        </w:r>
        <w:r w:rsidR="00CC6B6B">
          <w:rPr>
            <w:noProof/>
            <w:webHidden/>
          </w:rPr>
          <w:tab/>
        </w:r>
        <w:r w:rsidR="00CC6B6B">
          <w:rPr>
            <w:noProof/>
            <w:webHidden/>
          </w:rPr>
          <w:fldChar w:fldCharType="begin"/>
        </w:r>
        <w:r w:rsidR="00CC6B6B">
          <w:rPr>
            <w:noProof/>
            <w:webHidden/>
          </w:rPr>
          <w:instrText xml:space="preserve"> PAGEREF _Toc526501168 \h </w:instrText>
        </w:r>
        <w:r w:rsidR="00CC6B6B">
          <w:rPr>
            <w:noProof/>
            <w:webHidden/>
          </w:rPr>
        </w:r>
        <w:r w:rsidR="00CC6B6B">
          <w:rPr>
            <w:noProof/>
            <w:webHidden/>
          </w:rPr>
          <w:fldChar w:fldCharType="separate"/>
        </w:r>
        <w:r w:rsidR="00660283">
          <w:rPr>
            <w:noProof/>
            <w:webHidden/>
          </w:rPr>
          <w:t>7</w:t>
        </w:r>
        <w:r w:rsidR="00CC6B6B">
          <w:rPr>
            <w:noProof/>
            <w:webHidden/>
          </w:rPr>
          <w:fldChar w:fldCharType="end"/>
        </w:r>
      </w:hyperlink>
    </w:p>
    <w:p w:rsidR="00CC6B6B" w:rsidRDefault="000B02E9" w14:paraId="7946D109" w14:textId="3F955576">
      <w:pPr>
        <w:pStyle w:val="TableofFigures"/>
        <w:tabs>
          <w:tab w:val="right" w:leader="dot" w:pos="10070"/>
        </w:tabs>
        <w:rPr>
          <w:rFonts w:asciiTheme="minorHAnsi" w:hAnsiTheme="minorHAnsi" w:eastAsiaTheme="minorEastAsia" w:cstheme="minorBidi"/>
          <w:noProof/>
          <w:sz w:val="22"/>
          <w:szCs w:val="22"/>
        </w:rPr>
      </w:pPr>
      <w:hyperlink w:history="1" w:anchor="_Toc526501169">
        <w:r w:rsidRPr="007919D7" w:rsidR="00CC6B6B">
          <w:rPr>
            <w:rStyle w:val="Hyperlink"/>
            <w:rFonts w:eastAsiaTheme="majorEastAsia"/>
            <w:noProof/>
          </w:rPr>
          <w:t>Exhibit 12.2: Estimated Annualized Burden Costs</w:t>
        </w:r>
        <w:r w:rsidR="00CC6B6B">
          <w:rPr>
            <w:noProof/>
            <w:webHidden/>
          </w:rPr>
          <w:tab/>
        </w:r>
        <w:r w:rsidR="00CC6B6B">
          <w:rPr>
            <w:noProof/>
            <w:webHidden/>
          </w:rPr>
          <w:fldChar w:fldCharType="begin"/>
        </w:r>
        <w:r w:rsidR="00CC6B6B">
          <w:rPr>
            <w:noProof/>
            <w:webHidden/>
          </w:rPr>
          <w:instrText xml:space="preserve"> PAGEREF _Toc526501169 \h </w:instrText>
        </w:r>
        <w:r w:rsidR="00CC6B6B">
          <w:rPr>
            <w:noProof/>
            <w:webHidden/>
          </w:rPr>
        </w:r>
        <w:r w:rsidR="00CC6B6B">
          <w:rPr>
            <w:noProof/>
            <w:webHidden/>
          </w:rPr>
          <w:fldChar w:fldCharType="separate"/>
        </w:r>
        <w:r w:rsidR="00660283">
          <w:rPr>
            <w:noProof/>
            <w:webHidden/>
          </w:rPr>
          <w:t>7</w:t>
        </w:r>
        <w:r w:rsidR="00CC6B6B">
          <w:rPr>
            <w:noProof/>
            <w:webHidden/>
          </w:rPr>
          <w:fldChar w:fldCharType="end"/>
        </w:r>
      </w:hyperlink>
    </w:p>
    <w:p w:rsidR="00CC6B6B" w:rsidRDefault="000B02E9" w14:paraId="2CCE3B62" w14:textId="5E7E285B">
      <w:pPr>
        <w:pStyle w:val="TableofFigures"/>
        <w:tabs>
          <w:tab w:val="right" w:leader="dot" w:pos="10070"/>
        </w:tabs>
        <w:rPr>
          <w:rFonts w:asciiTheme="minorHAnsi" w:hAnsiTheme="minorHAnsi" w:eastAsiaTheme="minorEastAsia" w:cstheme="minorBidi"/>
          <w:noProof/>
          <w:sz w:val="22"/>
          <w:szCs w:val="22"/>
        </w:rPr>
      </w:pPr>
      <w:hyperlink w:history="1" w:anchor="_Toc526501170">
        <w:r w:rsidRPr="007919D7" w:rsidR="00CC6B6B">
          <w:rPr>
            <w:rStyle w:val="Hyperlink"/>
            <w:rFonts w:eastAsiaTheme="majorEastAsia"/>
            <w:noProof/>
          </w:rPr>
          <w:t>Exhibit 14.1: Annualized Cost to the Government</w:t>
        </w:r>
        <w:r w:rsidR="00CC6B6B">
          <w:rPr>
            <w:noProof/>
            <w:webHidden/>
          </w:rPr>
          <w:tab/>
        </w:r>
        <w:r w:rsidR="00CC6B6B">
          <w:rPr>
            <w:noProof/>
            <w:webHidden/>
          </w:rPr>
          <w:fldChar w:fldCharType="begin"/>
        </w:r>
        <w:r w:rsidR="00CC6B6B">
          <w:rPr>
            <w:noProof/>
            <w:webHidden/>
          </w:rPr>
          <w:instrText xml:space="preserve"> PAGEREF _Toc526501170 \h </w:instrText>
        </w:r>
        <w:r w:rsidR="00CC6B6B">
          <w:rPr>
            <w:noProof/>
            <w:webHidden/>
          </w:rPr>
        </w:r>
        <w:r w:rsidR="00CC6B6B">
          <w:rPr>
            <w:noProof/>
            <w:webHidden/>
          </w:rPr>
          <w:fldChar w:fldCharType="separate"/>
        </w:r>
        <w:r w:rsidR="00660283">
          <w:rPr>
            <w:noProof/>
            <w:webHidden/>
          </w:rPr>
          <w:t>8</w:t>
        </w:r>
        <w:r w:rsidR="00CC6B6B">
          <w:rPr>
            <w:noProof/>
            <w:webHidden/>
          </w:rPr>
          <w:fldChar w:fldCharType="end"/>
        </w:r>
      </w:hyperlink>
    </w:p>
    <w:p w:rsidR="00CC6B6B" w:rsidRDefault="000B02E9" w14:paraId="7EC8F4D7" w14:textId="0F258F4E">
      <w:pPr>
        <w:pStyle w:val="TableofFigures"/>
        <w:tabs>
          <w:tab w:val="right" w:leader="dot" w:pos="10070"/>
        </w:tabs>
        <w:rPr>
          <w:rFonts w:asciiTheme="minorHAnsi" w:hAnsiTheme="minorHAnsi" w:eastAsiaTheme="minorEastAsia" w:cstheme="minorBidi"/>
          <w:noProof/>
          <w:sz w:val="22"/>
          <w:szCs w:val="22"/>
        </w:rPr>
      </w:pPr>
      <w:hyperlink w:history="1" w:anchor="_Toc526501171">
        <w:r w:rsidRPr="007919D7" w:rsidR="00CC6B6B">
          <w:rPr>
            <w:rStyle w:val="Hyperlink"/>
            <w:rFonts w:eastAsiaTheme="majorEastAsia"/>
            <w:noProof/>
          </w:rPr>
          <w:t>Exhibit 16.1: Project Time Schedule</w:t>
        </w:r>
        <w:r w:rsidR="00CC6B6B">
          <w:rPr>
            <w:noProof/>
            <w:webHidden/>
          </w:rPr>
          <w:tab/>
        </w:r>
        <w:r w:rsidR="00CC6B6B">
          <w:rPr>
            <w:noProof/>
            <w:webHidden/>
          </w:rPr>
          <w:fldChar w:fldCharType="begin"/>
        </w:r>
        <w:r w:rsidR="00CC6B6B">
          <w:rPr>
            <w:noProof/>
            <w:webHidden/>
          </w:rPr>
          <w:instrText xml:space="preserve"> PAGEREF _Toc526501171 \h </w:instrText>
        </w:r>
        <w:r w:rsidR="00CC6B6B">
          <w:rPr>
            <w:noProof/>
            <w:webHidden/>
          </w:rPr>
        </w:r>
        <w:r w:rsidR="00CC6B6B">
          <w:rPr>
            <w:noProof/>
            <w:webHidden/>
          </w:rPr>
          <w:fldChar w:fldCharType="separate"/>
        </w:r>
        <w:r w:rsidR="00660283">
          <w:rPr>
            <w:noProof/>
            <w:webHidden/>
          </w:rPr>
          <w:t>8</w:t>
        </w:r>
        <w:r w:rsidR="00CC6B6B">
          <w:rPr>
            <w:noProof/>
            <w:webHidden/>
          </w:rPr>
          <w:fldChar w:fldCharType="end"/>
        </w:r>
      </w:hyperlink>
    </w:p>
    <w:p w:rsidR="00F21AF6" w:rsidP="00F21AF6" w:rsidRDefault="00F21AF6" w14:paraId="372107CE" w14:textId="108B8E11">
      <w:pPr>
        <w:pStyle w:val="NoSpacing"/>
      </w:pPr>
      <w:r>
        <w:fldChar w:fldCharType="end"/>
      </w:r>
    </w:p>
    <w:p w:rsidRPr="00C46977" w:rsidR="00F21AF6" w:rsidP="00F21AF6" w:rsidRDefault="00F21AF6" w14:paraId="0935337E" w14:textId="77777777">
      <w:pPr>
        <w:pStyle w:val="NoSpacing"/>
        <w:pBdr>
          <w:bottom w:val="single" w:color="auto" w:sz="4" w:space="1"/>
        </w:pBdr>
        <w:rPr>
          <w:b/>
        </w:rPr>
      </w:pPr>
      <w:r w:rsidRPr="00C46977">
        <w:rPr>
          <w:b/>
        </w:rPr>
        <w:t>LIST OF ATTACHMENTS</w:t>
      </w:r>
    </w:p>
    <w:p w:rsidR="00B3665E" w:rsidP="00F21AF6" w:rsidRDefault="00F21AF6" w14:paraId="4202EE6C" w14:textId="74337AAD">
      <w:pPr>
        <w:pStyle w:val="NoSpacing"/>
        <w:tabs>
          <w:tab w:val="left" w:pos="360"/>
        </w:tabs>
        <w:rPr>
          <w:b/>
        </w:rPr>
      </w:pPr>
      <w:r>
        <w:rPr>
          <w:b/>
        </w:rPr>
        <w:t xml:space="preserve">Attachment </w:t>
      </w:r>
      <w:r w:rsidR="00364564">
        <w:rPr>
          <w:b/>
        </w:rPr>
        <w:t>1</w:t>
      </w:r>
      <w:r w:rsidR="00215884">
        <w:rPr>
          <w:b/>
        </w:rPr>
        <w:t xml:space="preserve"> </w:t>
      </w:r>
      <w:r w:rsidRPr="00215884" w:rsidR="00215884">
        <w:rPr>
          <w:bCs/>
        </w:rPr>
        <w:t>Authorizing Legislation</w:t>
      </w:r>
    </w:p>
    <w:p w:rsidR="00215884" w:rsidP="00F21AF6" w:rsidRDefault="00215884" w14:paraId="0A8D1058" w14:textId="40E8907E">
      <w:pPr>
        <w:pStyle w:val="NoSpacing"/>
        <w:tabs>
          <w:tab w:val="left" w:pos="360"/>
        </w:tabs>
      </w:pPr>
      <w:r w:rsidRPr="00215884">
        <w:rPr>
          <w:b/>
          <w:bCs/>
        </w:rPr>
        <w:t>Attachment 2</w:t>
      </w:r>
      <w:r>
        <w:t xml:space="preserve"> 60-Day FRN</w:t>
      </w:r>
    </w:p>
    <w:p w:rsidR="001D38E4" w:rsidP="00F21AF6" w:rsidRDefault="001D38E4" w14:paraId="39BAE7F4" w14:textId="2D370698">
      <w:pPr>
        <w:pStyle w:val="NoSpacing"/>
        <w:tabs>
          <w:tab w:val="left" w:pos="360"/>
        </w:tabs>
      </w:pPr>
      <w:r w:rsidRPr="001D38E4">
        <w:rPr>
          <w:b/>
          <w:bCs/>
        </w:rPr>
        <w:t>Attachment 2a</w:t>
      </w:r>
      <w:r>
        <w:t xml:space="preserve"> Public Comments</w:t>
      </w:r>
    </w:p>
    <w:p w:rsidR="00F21AF6" w:rsidP="00F21AF6" w:rsidRDefault="00215884" w14:paraId="7F75723B" w14:textId="0A39060B">
      <w:pPr>
        <w:pStyle w:val="NoSpacing"/>
        <w:tabs>
          <w:tab w:val="left" w:pos="360"/>
        </w:tabs>
      </w:pPr>
      <w:r w:rsidRPr="00215884">
        <w:rPr>
          <w:b/>
          <w:bCs/>
        </w:rPr>
        <w:t>Attachment 3a</w:t>
      </w:r>
      <w:r>
        <w:t xml:space="preserve"> </w:t>
      </w:r>
      <w:r w:rsidR="00F21AF6">
        <w:t>Data Collection Instrument</w:t>
      </w:r>
      <w:r w:rsidR="0052071B">
        <w:t>: C</w:t>
      </w:r>
      <w:r w:rsidR="00D96ECC">
        <w:t>ommunity-</w:t>
      </w:r>
      <w:r w:rsidR="00D47C74">
        <w:t>b</w:t>
      </w:r>
      <w:r w:rsidR="00D96ECC">
        <w:t xml:space="preserve">ased </w:t>
      </w:r>
      <w:r w:rsidR="0052071B">
        <w:t>O</w:t>
      </w:r>
      <w:r w:rsidR="00D96ECC">
        <w:t>rganization</w:t>
      </w:r>
      <w:r w:rsidR="0052071B">
        <w:t xml:space="preserve"> Needs Assessment</w:t>
      </w:r>
    </w:p>
    <w:p w:rsidR="0052071B" w:rsidP="00F21AF6" w:rsidRDefault="0052071B" w14:paraId="7B8292B2" w14:textId="5DDCB530">
      <w:pPr>
        <w:pStyle w:val="NoSpacing"/>
        <w:tabs>
          <w:tab w:val="left" w:pos="360"/>
        </w:tabs>
        <w:rPr>
          <w:bCs/>
        </w:rPr>
      </w:pPr>
      <w:r>
        <w:rPr>
          <w:b/>
        </w:rPr>
        <w:t xml:space="preserve">Attachment </w:t>
      </w:r>
      <w:r w:rsidR="00215884">
        <w:rPr>
          <w:b/>
        </w:rPr>
        <w:t>3</w:t>
      </w:r>
      <w:r>
        <w:rPr>
          <w:b/>
        </w:rPr>
        <w:t xml:space="preserve">b </w:t>
      </w:r>
      <w:r w:rsidRPr="00A9070B">
        <w:rPr>
          <w:bCs/>
        </w:rPr>
        <w:t>Data Collection Instrument: H</w:t>
      </w:r>
      <w:r w:rsidR="00D96ECC">
        <w:rPr>
          <w:bCs/>
        </w:rPr>
        <w:t xml:space="preserve">ealth </w:t>
      </w:r>
      <w:r w:rsidRPr="00A9070B">
        <w:rPr>
          <w:bCs/>
        </w:rPr>
        <w:t>D</w:t>
      </w:r>
      <w:r w:rsidR="00D96ECC">
        <w:rPr>
          <w:bCs/>
        </w:rPr>
        <w:t>epartment</w:t>
      </w:r>
      <w:r w:rsidRPr="00A9070B">
        <w:rPr>
          <w:bCs/>
        </w:rPr>
        <w:t xml:space="preserve"> Needs Assessment</w:t>
      </w:r>
    </w:p>
    <w:p w:rsidR="00142C76" w:rsidP="00F21AF6" w:rsidRDefault="00142C76" w14:paraId="771FE41A" w14:textId="4B58ED5B">
      <w:pPr>
        <w:pStyle w:val="NoSpacing"/>
        <w:tabs>
          <w:tab w:val="left" w:pos="360"/>
        </w:tabs>
        <w:rPr>
          <w:bCs/>
        </w:rPr>
      </w:pPr>
      <w:r w:rsidRPr="00142C76">
        <w:rPr>
          <w:b/>
        </w:rPr>
        <w:t xml:space="preserve">Attachment 3c </w:t>
      </w:r>
      <w:r>
        <w:rPr>
          <w:bCs/>
        </w:rPr>
        <w:t>Screenshots</w:t>
      </w:r>
    </w:p>
    <w:p w:rsidRPr="00F1042E" w:rsidR="000F74EC" w:rsidP="00F21AF6" w:rsidRDefault="000F74EC" w14:paraId="2D968D82" w14:textId="7C1A0208">
      <w:pPr>
        <w:pStyle w:val="NoSpacing"/>
        <w:tabs>
          <w:tab w:val="left" w:pos="360"/>
        </w:tabs>
        <w:rPr>
          <w:bCs/>
        </w:rPr>
      </w:pPr>
      <w:r>
        <w:rPr>
          <w:bCs/>
        </w:rPr>
        <w:t>Attachment 3d Email Notifications</w:t>
      </w:r>
    </w:p>
    <w:p w:rsidR="00F21AF6" w:rsidP="00F21AF6" w:rsidRDefault="005030E3" w14:paraId="32094C0A" w14:textId="230B7DF5">
      <w:pPr>
        <w:pStyle w:val="NoSpacing"/>
        <w:tabs>
          <w:tab w:val="left" w:pos="360"/>
        </w:tabs>
      </w:pPr>
      <w:r>
        <w:rPr>
          <w:b/>
        </w:rPr>
        <w:t xml:space="preserve">Attachment </w:t>
      </w:r>
      <w:r w:rsidR="00215884">
        <w:rPr>
          <w:b/>
        </w:rPr>
        <w:t>4</w:t>
      </w:r>
      <w:r w:rsidR="005A7A64">
        <w:t xml:space="preserve"> </w:t>
      </w:r>
      <w:r w:rsidR="001710E8">
        <w:t>Security Controls</w:t>
      </w:r>
    </w:p>
    <w:p w:rsidR="00F21AF6" w:rsidP="00F21AF6" w:rsidRDefault="005030E3" w14:paraId="6708C1C3" w14:textId="07F3D92A">
      <w:pPr>
        <w:pStyle w:val="NoSpacing"/>
        <w:tabs>
          <w:tab w:val="left" w:pos="360"/>
        </w:tabs>
      </w:pPr>
      <w:r>
        <w:rPr>
          <w:b/>
        </w:rPr>
        <w:t xml:space="preserve">Attachment </w:t>
      </w:r>
      <w:r w:rsidR="001D38E4">
        <w:rPr>
          <w:b/>
        </w:rPr>
        <w:t>5</w:t>
      </w:r>
      <w:r w:rsidR="00F21AF6">
        <w:t xml:space="preserve"> Privacy Impact Assessment (PIA) Approval</w:t>
      </w:r>
    </w:p>
    <w:p w:rsidR="009E497F" w:rsidP="00F21AF6" w:rsidRDefault="009E497F" w14:paraId="30DEE7AA" w14:textId="726A4291">
      <w:pPr>
        <w:pStyle w:val="NoSpacing"/>
        <w:tabs>
          <w:tab w:val="left" w:pos="360"/>
        </w:tabs>
      </w:pPr>
    </w:p>
    <w:p w:rsidR="009E497F" w:rsidP="00F21AF6" w:rsidRDefault="00260E98" w14:paraId="71889E66" w14:textId="46159FDB">
      <w:pPr>
        <w:pStyle w:val="NoSpacing"/>
        <w:tabs>
          <w:tab w:val="left" w:pos="360"/>
        </w:tabs>
      </w:pPr>
      <w:r>
        <w:t>Attachment</w:t>
      </w:r>
      <w:r w:rsidR="009E497F">
        <w:t xml:space="preserve"> 6 Project Determination</w:t>
      </w:r>
    </w:p>
    <w:p w:rsidR="00F21AF6" w:rsidP="00F21AF6" w:rsidRDefault="00F21AF6" w14:paraId="55FE4209" w14:textId="77777777">
      <w:pPr>
        <w:pStyle w:val="NoSpacing"/>
        <w:tabs>
          <w:tab w:val="left" w:pos="360"/>
        </w:tabs>
      </w:pPr>
    </w:p>
    <w:tbl>
      <w:tblPr>
        <w:tblStyle w:val="TableGrid"/>
        <w:tblW w:w="0" w:type="auto"/>
        <w:tblLook w:val="04A0" w:firstRow="1" w:lastRow="0" w:firstColumn="1" w:lastColumn="0" w:noHBand="0" w:noVBand="1"/>
      </w:tblPr>
      <w:tblGrid>
        <w:gridCol w:w="10070"/>
      </w:tblGrid>
      <w:tr w:rsidR="00F21AF6" w:rsidTr="00796E0E" w14:paraId="01F9F91E" w14:textId="77777777">
        <w:trPr>
          <w:trHeight w:val="6830"/>
        </w:trPr>
        <w:tc>
          <w:tcPr>
            <w:tcW w:w="10070" w:type="dxa"/>
          </w:tcPr>
          <w:p w:rsidRPr="00097279" w:rsidR="00F21AF6" w:rsidP="00097279" w:rsidRDefault="00F21AF6" w14:paraId="35D6DBAD" w14:textId="567AF6BA">
            <w:pPr>
              <w:pStyle w:val="NoSpacing"/>
              <w:numPr>
                <w:ilvl w:val="0"/>
                <w:numId w:val="1"/>
              </w:numPr>
              <w:rPr>
                <w:b/>
              </w:rPr>
            </w:pPr>
            <w:r w:rsidRPr="00F21AF6">
              <w:rPr>
                <w:b/>
              </w:rPr>
              <w:t xml:space="preserve">Goals of the </w:t>
            </w:r>
            <w:r w:rsidR="00364564">
              <w:rPr>
                <w:b/>
              </w:rPr>
              <w:t>assessments</w:t>
            </w:r>
            <w:r w:rsidRPr="00F21AF6">
              <w:rPr>
                <w:b/>
              </w:rPr>
              <w:t xml:space="preserve">: </w:t>
            </w:r>
            <w:r w:rsidRPr="00097279" w:rsidR="00097279">
              <w:t>The goal of</w:t>
            </w:r>
            <w:r w:rsidR="000452E9">
              <w:t xml:space="preserve"> this data collection</w:t>
            </w:r>
            <w:r w:rsidRPr="00097279" w:rsidR="00097279">
              <w:t xml:space="preserve"> </w:t>
            </w:r>
            <w:r w:rsidR="00CE084D">
              <w:t>is</w:t>
            </w:r>
            <w:r w:rsidRPr="00097279" w:rsidR="00097279">
              <w:t xml:space="preserve"> to</w:t>
            </w:r>
            <w:r w:rsidR="00D9367F">
              <w:t xml:space="preserve"> determine</w:t>
            </w:r>
            <w:r w:rsidR="00364564">
              <w:t xml:space="preserve"> the training and technical assistance </w:t>
            </w:r>
            <w:r w:rsidR="00DA67EB">
              <w:t xml:space="preserve">(TA) </w:t>
            </w:r>
            <w:r w:rsidR="00364564">
              <w:t xml:space="preserve">needs of </w:t>
            </w:r>
            <w:r w:rsidR="00AD259E">
              <w:t>health departments and community-based organizations</w:t>
            </w:r>
            <w:r w:rsidR="00A44660">
              <w:t xml:space="preserve"> (directly funded agencies)</w:t>
            </w:r>
            <w:r w:rsidR="00D53CAA">
              <w:t xml:space="preserve"> </w:t>
            </w:r>
            <w:r w:rsidR="0038581E">
              <w:t>funded by CDC to conduct</w:t>
            </w:r>
            <w:r w:rsidR="00D53CAA">
              <w:t xml:space="preserve"> HIV prevention and surveillance activities</w:t>
            </w:r>
            <w:r w:rsidR="00364564">
              <w:t>.</w:t>
            </w:r>
          </w:p>
          <w:p w:rsidRPr="00F21AF6" w:rsidR="00097279" w:rsidP="00097279" w:rsidRDefault="00097279" w14:paraId="0EB65B29" w14:textId="77777777">
            <w:pPr>
              <w:pStyle w:val="NoSpacing"/>
              <w:ind w:left="720"/>
              <w:rPr>
                <w:b/>
              </w:rPr>
            </w:pPr>
          </w:p>
          <w:p w:rsidRPr="00F1042E" w:rsidR="00F66143" w:rsidP="00DA790B" w:rsidRDefault="00F21AF6" w14:paraId="7F8189C4" w14:textId="4D9E0EF1">
            <w:pPr>
              <w:pStyle w:val="NoSpacing"/>
              <w:numPr>
                <w:ilvl w:val="0"/>
                <w:numId w:val="1"/>
              </w:numPr>
              <w:rPr>
                <w:bCs/>
              </w:rPr>
            </w:pPr>
            <w:r w:rsidRPr="00364564">
              <w:rPr>
                <w:b/>
              </w:rPr>
              <w:t>Intended use:</w:t>
            </w:r>
            <w:r w:rsidRPr="00364564" w:rsidR="00097279">
              <w:rPr>
                <w:b/>
              </w:rPr>
              <w:t xml:space="preserve"> </w:t>
            </w:r>
            <w:r w:rsidR="000643E1">
              <w:rPr>
                <w:bCs/>
              </w:rPr>
              <w:t xml:space="preserve">The intention </w:t>
            </w:r>
            <w:r w:rsidR="006B263A">
              <w:rPr>
                <w:bCs/>
              </w:rPr>
              <w:t xml:space="preserve">of the </w:t>
            </w:r>
            <w:r w:rsidR="008A32E4">
              <w:rPr>
                <w:bCs/>
              </w:rPr>
              <w:t>data</w:t>
            </w:r>
            <w:r w:rsidR="00DC2325">
              <w:rPr>
                <w:bCs/>
              </w:rPr>
              <w:t xml:space="preserve"> collection</w:t>
            </w:r>
            <w:r w:rsidR="009C59BF">
              <w:rPr>
                <w:bCs/>
              </w:rPr>
              <w:t xml:space="preserve"> is</w:t>
            </w:r>
            <w:r w:rsidR="006B263A">
              <w:rPr>
                <w:bCs/>
              </w:rPr>
              <w:t xml:space="preserve"> to</w:t>
            </w:r>
            <w:r w:rsidR="007B7CB9">
              <w:rPr>
                <w:bCs/>
              </w:rPr>
              <w:t xml:space="preserve"> provide</w:t>
            </w:r>
            <w:r w:rsidR="000643E1">
              <w:rPr>
                <w:bCs/>
              </w:rPr>
              <w:t xml:space="preserve"> the</w:t>
            </w:r>
            <w:r w:rsidR="006B263A">
              <w:rPr>
                <w:bCs/>
              </w:rPr>
              <w:t xml:space="preserve"> </w:t>
            </w:r>
            <w:r w:rsidR="00DA67EB">
              <w:rPr>
                <w:bCs/>
              </w:rPr>
              <w:t xml:space="preserve">training and TA </w:t>
            </w:r>
            <w:r w:rsidR="00C736D1">
              <w:rPr>
                <w:bCs/>
              </w:rPr>
              <w:t xml:space="preserve">directly funded </w:t>
            </w:r>
            <w:r w:rsidR="00A44660">
              <w:rPr>
                <w:bCs/>
              </w:rPr>
              <w:t>agencies</w:t>
            </w:r>
            <w:r w:rsidR="000643E1">
              <w:rPr>
                <w:bCs/>
              </w:rPr>
              <w:t xml:space="preserve"> </w:t>
            </w:r>
            <w:r w:rsidR="003A6225">
              <w:rPr>
                <w:bCs/>
              </w:rPr>
              <w:t>need</w:t>
            </w:r>
            <w:r w:rsidR="00DC2325">
              <w:rPr>
                <w:bCs/>
              </w:rPr>
              <w:t xml:space="preserve"> </w:t>
            </w:r>
            <w:r w:rsidR="000643E1">
              <w:rPr>
                <w:bCs/>
              </w:rPr>
              <w:t>in a timely and efficient manner</w:t>
            </w:r>
            <w:r w:rsidR="007C1BDF">
              <w:rPr>
                <w:bCs/>
              </w:rPr>
              <w:t xml:space="preserve"> by combining the responses and hosting trainings and TA with multiple agency staff at the same time</w:t>
            </w:r>
            <w:r w:rsidR="008129AE">
              <w:rPr>
                <w:bCs/>
              </w:rPr>
              <w:t xml:space="preserve">. </w:t>
            </w:r>
          </w:p>
          <w:p w:rsidRPr="00364564" w:rsidR="00DA790B" w:rsidP="00A9070B" w:rsidRDefault="00DA790B" w14:paraId="50A4F614" w14:textId="77777777">
            <w:pPr>
              <w:pStyle w:val="NoSpacing"/>
              <w:ind w:left="720"/>
              <w:rPr>
                <w:b/>
              </w:rPr>
            </w:pPr>
          </w:p>
          <w:p w:rsidRPr="00DA790B" w:rsidR="00F21AF6" w:rsidP="003203CF" w:rsidRDefault="00F21AF6" w14:paraId="638146D6" w14:textId="24A2B77A">
            <w:pPr>
              <w:pStyle w:val="NoSpacing"/>
              <w:numPr>
                <w:ilvl w:val="0"/>
                <w:numId w:val="1"/>
              </w:numPr>
            </w:pPr>
            <w:r w:rsidRPr="003E2A65">
              <w:rPr>
                <w:b/>
              </w:rPr>
              <w:t>Methods to be used to collect data:</w:t>
            </w:r>
            <w:r w:rsidR="00DA790B">
              <w:rPr>
                <w:b/>
              </w:rPr>
              <w:t xml:space="preserve"> </w:t>
            </w:r>
            <w:r w:rsidRPr="00DA790B" w:rsidR="00DA790B">
              <w:t>Data will be collected</w:t>
            </w:r>
            <w:r w:rsidR="00B563F6">
              <w:t xml:space="preserve"> through </w:t>
            </w:r>
            <w:r w:rsidR="009B217A">
              <w:t xml:space="preserve">two </w:t>
            </w:r>
            <w:r w:rsidR="00A514CD">
              <w:t>structured</w:t>
            </w:r>
            <w:r w:rsidR="00CC2C51">
              <w:t>, survey-based</w:t>
            </w:r>
            <w:r w:rsidR="00073F9A">
              <w:t xml:space="preserve"> </w:t>
            </w:r>
            <w:r w:rsidR="006B3DA5">
              <w:t>assessments</w:t>
            </w:r>
            <w:r w:rsidR="009B217A">
              <w:t xml:space="preserve">, one </w:t>
            </w:r>
            <w:r w:rsidR="00AA2343">
              <w:t xml:space="preserve">collecting training and technical assistance needs </w:t>
            </w:r>
            <w:r w:rsidR="00B614D3">
              <w:t>of</w:t>
            </w:r>
            <w:r w:rsidR="008C3243">
              <w:t xml:space="preserve"> health department</w:t>
            </w:r>
            <w:r w:rsidR="00AA2343">
              <w:t xml:space="preserve"> staff</w:t>
            </w:r>
            <w:r w:rsidR="008C3243">
              <w:t xml:space="preserve"> and </w:t>
            </w:r>
            <w:r w:rsidR="005D2638">
              <w:t>the other</w:t>
            </w:r>
            <w:r w:rsidR="008C3243">
              <w:t xml:space="preserve"> for community-based organization</w:t>
            </w:r>
            <w:r w:rsidR="00AA2343">
              <w:t xml:space="preserve"> staff</w:t>
            </w:r>
            <w:r w:rsidR="00337040">
              <w:t xml:space="preserve">. </w:t>
            </w:r>
            <w:r w:rsidR="004E07F1">
              <w:t>A</w:t>
            </w:r>
            <w:r w:rsidR="006B3DA5">
              <w:t>ssessment</w:t>
            </w:r>
            <w:r w:rsidR="004E07F1">
              <w:t xml:space="preserve"> data</w:t>
            </w:r>
            <w:r w:rsidR="006B3DA5">
              <w:t xml:space="preserve"> will be</w:t>
            </w:r>
            <w:r w:rsidR="00364564">
              <w:t xml:space="preserve"> </w:t>
            </w:r>
            <w:r w:rsidR="004E07F1">
              <w:t>collected through the</w:t>
            </w:r>
            <w:r w:rsidR="00364564">
              <w:t xml:space="preserve"> CDC’s CBA Tracking System (CTS)</w:t>
            </w:r>
            <w:r w:rsidR="008C3243">
              <w:t xml:space="preserve">, the </w:t>
            </w:r>
            <w:r w:rsidR="006B3DA5">
              <w:t xml:space="preserve">online </w:t>
            </w:r>
            <w:r w:rsidR="008C3243">
              <w:t xml:space="preserve">system </w:t>
            </w:r>
            <w:r w:rsidR="002C1BB3">
              <w:t xml:space="preserve">that directly funded agencies </w:t>
            </w:r>
            <w:r w:rsidR="00B06EFF">
              <w:t xml:space="preserve">currently </w:t>
            </w:r>
            <w:r w:rsidR="002C1BB3">
              <w:t>request</w:t>
            </w:r>
            <w:r w:rsidR="008C3243">
              <w:t xml:space="preserve"> trainings and technical assistance</w:t>
            </w:r>
            <w:r w:rsidR="00364564">
              <w:t>.</w:t>
            </w:r>
            <w:r w:rsidRPr="00DA790B" w:rsidR="00DA790B">
              <w:t xml:space="preserve"> </w:t>
            </w:r>
            <w:r w:rsidR="004B0A5B">
              <w:t xml:space="preserve">Representatives from each </w:t>
            </w:r>
            <w:r w:rsidR="00723D63">
              <w:t xml:space="preserve">directly funded </w:t>
            </w:r>
            <w:r w:rsidR="004B0A5B">
              <w:t>agenc</w:t>
            </w:r>
            <w:r w:rsidR="003D537D">
              <w:t>y</w:t>
            </w:r>
            <w:r w:rsidR="004B0A5B">
              <w:t xml:space="preserve"> will be invited to </w:t>
            </w:r>
            <w:r w:rsidR="00134DBC">
              <w:t xml:space="preserve">voluntarily </w:t>
            </w:r>
            <w:r w:rsidR="004B0A5B">
              <w:t xml:space="preserve">submit their </w:t>
            </w:r>
            <w:r w:rsidR="007F59AA">
              <w:t xml:space="preserve">agencies training and technical assistance </w:t>
            </w:r>
            <w:r w:rsidR="004B0A5B">
              <w:t xml:space="preserve">needs </w:t>
            </w:r>
            <w:r w:rsidR="00EA5277">
              <w:t>based on</w:t>
            </w:r>
            <w:r w:rsidR="004B0A5B">
              <w:t xml:space="preserve"> a comprehensive list of trainings and </w:t>
            </w:r>
            <w:r w:rsidR="00166B63">
              <w:t>TA</w:t>
            </w:r>
            <w:r w:rsidR="004B0A5B">
              <w:t xml:space="preserve"> activities the CDC offers </w:t>
            </w:r>
            <w:r w:rsidR="00134DBC">
              <w:t xml:space="preserve">to </w:t>
            </w:r>
            <w:r w:rsidR="007D468B">
              <w:t xml:space="preserve">meet </w:t>
            </w:r>
            <w:r w:rsidR="00A57FD4">
              <w:t xml:space="preserve">funded </w:t>
            </w:r>
            <w:r w:rsidR="007D468B">
              <w:t>HIV prevention and surveillance goals</w:t>
            </w:r>
            <w:r w:rsidR="004B0A5B">
              <w:t>.</w:t>
            </w:r>
          </w:p>
          <w:p w:rsidRPr="00DA790B" w:rsidR="00DA790B" w:rsidP="00DA790B" w:rsidRDefault="00DA790B" w14:paraId="71877D52" w14:textId="77777777">
            <w:pPr>
              <w:pStyle w:val="NoSpacing"/>
            </w:pPr>
          </w:p>
          <w:p w:rsidRPr="00DA790B" w:rsidR="00F21AF6" w:rsidP="003203CF" w:rsidRDefault="00F21AF6" w14:paraId="75DF9D1C" w14:textId="734E0641">
            <w:pPr>
              <w:pStyle w:val="NoSpacing"/>
              <w:numPr>
                <w:ilvl w:val="0"/>
                <w:numId w:val="1"/>
              </w:numPr>
            </w:pPr>
            <w:r w:rsidRPr="003E2A65">
              <w:rPr>
                <w:b/>
              </w:rPr>
              <w:t xml:space="preserve">The subpopulation to be studied: </w:t>
            </w:r>
            <w:r w:rsidR="00364564">
              <w:t xml:space="preserve"> Th</w:t>
            </w:r>
            <w:r w:rsidR="00510074">
              <w:t>e subpopulation for this information collection request</w:t>
            </w:r>
            <w:r w:rsidR="00DB0429">
              <w:t xml:space="preserve"> is</w:t>
            </w:r>
            <w:r w:rsidR="00D13E5C">
              <w:t xml:space="preserve"> </w:t>
            </w:r>
            <w:r w:rsidR="00C63242">
              <w:t>directly funded agencies</w:t>
            </w:r>
            <w:r w:rsidR="00510074">
              <w:t>. The data to be collect</w:t>
            </w:r>
            <w:r w:rsidR="000449B0">
              <w:t>ed</w:t>
            </w:r>
            <w:r w:rsidR="00510074">
              <w:t xml:space="preserve"> is about the agencies, not the persons completing the needs assessments.</w:t>
            </w:r>
          </w:p>
          <w:p w:rsidRPr="00CB62C5" w:rsidR="00DA790B" w:rsidP="00DA790B" w:rsidRDefault="00DA790B" w14:paraId="1E9B31C9" w14:textId="77777777">
            <w:pPr>
              <w:pStyle w:val="NoSpacing"/>
              <w:rPr>
                <w:b/>
              </w:rPr>
            </w:pPr>
          </w:p>
          <w:p w:rsidRPr="00B12EA3" w:rsidR="00F21AF6" w:rsidP="00B00728" w:rsidRDefault="00F21AF6" w14:paraId="42D1B42D" w14:textId="22AB1556">
            <w:pPr>
              <w:pStyle w:val="NoSpacing"/>
              <w:numPr>
                <w:ilvl w:val="0"/>
                <w:numId w:val="1"/>
              </w:numPr>
              <w:rPr>
                <w:b/>
              </w:rPr>
            </w:pPr>
            <w:r w:rsidRPr="00B12EA3">
              <w:rPr>
                <w:b/>
              </w:rPr>
              <w:t>How data will be analyzed:</w:t>
            </w:r>
            <w:r w:rsidR="009914D0">
              <w:rPr>
                <w:b/>
              </w:rPr>
              <w:t xml:space="preserve"> </w:t>
            </w:r>
            <w:r w:rsidR="00510074">
              <w:t xml:space="preserve"> </w:t>
            </w:r>
            <w:r w:rsidR="006653E1">
              <w:t>Directly funded a</w:t>
            </w:r>
            <w:r w:rsidR="00DA39C1">
              <w:t>genc</w:t>
            </w:r>
            <w:r w:rsidR="006653E1">
              <w:t>ies</w:t>
            </w:r>
            <w:r w:rsidR="00DA39C1">
              <w:t xml:space="preserve"> </w:t>
            </w:r>
            <w:r w:rsidR="00B163CD">
              <w:t xml:space="preserve">training and TA </w:t>
            </w:r>
            <w:r w:rsidR="00EC3A1F">
              <w:t>needs data</w:t>
            </w:r>
            <w:r w:rsidR="00DA39C1">
              <w:t xml:space="preserve"> </w:t>
            </w:r>
            <w:r w:rsidR="00C561EA">
              <w:t>will be aggregated</w:t>
            </w:r>
            <w:r w:rsidR="00EA7535">
              <w:t xml:space="preserve"> by the CTS system</w:t>
            </w:r>
            <w:r w:rsidR="00AC3F96">
              <w:t xml:space="preserve"> according to the</w:t>
            </w:r>
            <w:r w:rsidR="000E5534">
              <w:t xml:space="preserve"> </w:t>
            </w:r>
            <w:r w:rsidR="00453794">
              <w:t xml:space="preserve">specific </w:t>
            </w:r>
            <w:r w:rsidR="00DB59DD">
              <w:t>content</w:t>
            </w:r>
            <w:r w:rsidR="00AD5BB6">
              <w:t>, and whether they need training or TA</w:t>
            </w:r>
            <w:r w:rsidR="00777EA4">
              <w:t>. This data will be analyzed</w:t>
            </w:r>
            <w:r w:rsidR="007F0A17">
              <w:t xml:space="preserve"> to meet the requested needs</w:t>
            </w:r>
            <w:r w:rsidR="000E5534">
              <w:t xml:space="preserve">. </w:t>
            </w:r>
            <w:r w:rsidR="00D04CDB">
              <w:t xml:space="preserve">Outside CTS, </w:t>
            </w:r>
            <w:r w:rsidR="00700498">
              <w:t xml:space="preserve">CDC staff will </w:t>
            </w:r>
            <w:r w:rsidR="00673FF1">
              <w:t>analyze</w:t>
            </w:r>
            <w:r w:rsidR="004A5C8A">
              <w:t xml:space="preserve"> the </w:t>
            </w:r>
            <w:r w:rsidR="004922AF">
              <w:t>system-generated</w:t>
            </w:r>
            <w:r w:rsidR="004A5C8A">
              <w:t xml:space="preserve"> reports to </w:t>
            </w:r>
            <w:r w:rsidR="00700498">
              <w:t>determine the f</w:t>
            </w:r>
            <w:r w:rsidR="009B338A">
              <w:t>requency of request</w:t>
            </w:r>
            <w:r w:rsidR="004A5C8A">
              <w:t xml:space="preserve"> </w:t>
            </w:r>
            <w:r w:rsidRPr="004A5C8A" w:rsidR="004A5C8A">
              <w:t xml:space="preserve">for each training and </w:t>
            </w:r>
            <w:r w:rsidR="00200D07">
              <w:t>TA</w:t>
            </w:r>
            <w:r w:rsidRPr="004A5C8A" w:rsidR="004A5C8A">
              <w:t xml:space="preserve"> activity</w:t>
            </w:r>
            <w:r w:rsidR="008705D9">
              <w:t xml:space="preserve">. </w:t>
            </w:r>
            <w:r w:rsidR="002E3FC1">
              <w:t>CTS will report out the findings i</w:t>
            </w:r>
            <w:r w:rsidR="004922AF">
              <w:t>n a commercially available software, e.g., Microsoft Excel</w:t>
            </w:r>
            <w:r w:rsidR="00D336E3">
              <w:t xml:space="preserve">. </w:t>
            </w:r>
            <w:r w:rsidR="004941EC">
              <w:t xml:space="preserve">CDC staff will </w:t>
            </w:r>
            <w:r w:rsidR="00D336E3">
              <w:t xml:space="preserve">run the reports then </w:t>
            </w:r>
            <w:r w:rsidR="00C92CD1">
              <w:t>group</w:t>
            </w:r>
            <w:r w:rsidR="00EB7141">
              <w:t xml:space="preserve"> (a.k.a., aggregate)</w:t>
            </w:r>
            <w:r w:rsidR="00C92CD1">
              <w:t xml:space="preserve"> the requested trainings and</w:t>
            </w:r>
            <w:r w:rsidR="00D336E3">
              <w:t xml:space="preserve"> TA</w:t>
            </w:r>
            <w:r w:rsidR="00C92CD1">
              <w:t xml:space="preserve"> activities</w:t>
            </w:r>
            <w:r w:rsidR="006D1822">
              <w:t xml:space="preserve"> </w:t>
            </w:r>
            <w:r w:rsidR="00EB7141">
              <w:t>b</w:t>
            </w:r>
            <w:r w:rsidR="00BD1D72">
              <w:t>y</w:t>
            </w:r>
            <w:r w:rsidR="00C92CD1">
              <w:t xml:space="preserve"> the</w:t>
            </w:r>
            <w:r w:rsidR="00BD1D72">
              <w:t xml:space="preserve"> region of the United States the</w:t>
            </w:r>
            <w:r w:rsidR="00C92CD1">
              <w:t xml:space="preserve"> </w:t>
            </w:r>
            <w:r w:rsidR="006C7601">
              <w:t>directly funded agencies</w:t>
            </w:r>
            <w:r w:rsidR="00BD1D72">
              <w:t xml:space="preserve"> provide services</w:t>
            </w:r>
            <w:r w:rsidR="000E2209">
              <w:t>.</w:t>
            </w:r>
            <w:r w:rsidR="007A7AC1">
              <w:t xml:space="preserve"> </w:t>
            </w:r>
            <w:r w:rsidR="006C7601">
              <w:t xml:space="preserve">This </w:t>
            </w:r>
            <w:r w:rsidR="00411E1E">
              <w:t xml:space="preserve">content and regional-based </w:t>
            </w:r>
            <w:r w:rsidR="006C7601">
              <w:t xml:space="preserve">grouping </w:t>
            </w:r>
            <w:r w:rsidR="00FD6DE2">
              <w:t xml:space="preserve">approach will be implemented </w:t>
            </w:r>
            <w:r w:rsidR="006C7601">
              <w:t xml:space="preserve">given the Capacity Building Assistance </w:t>
            </w:r>
            <w:r w:rsidR="00C23D24">
              <w:t xml:space="preserve">(CBA) </w:t>
            </w:r>
            <w:r w:rsidR="006C7601">
              <w:t xml:space="preserve">providers that </w:t>
            </w:r>
            <w:r w:rsidR="00C23D24">
              <w:t>conduct</w:t>
            </w:r>
            <w:r w:rsidR="006C7601">
              <w:t xml:space="preserve"> training and</w:t>
            </w:r>
            <w:r w:rsidR="00C23D24">
              <w:t xml:space="preserve"> TA activities</w:t>
            </w:r>
            <w:r w:rsidR="00763BFC">
              <w:t xml:space="preserve"> on behalf of the CDC</w:t>
            </w:r>
            <w:r w:rsidR="00C23D24">
              <w:t xml:space="preserve"> </w:t>
            </w:r>
            <w:r w:rsidR="006C7601">
              <w:t xml:space="preserve">are funded to provide these services </w:t>
            </w:r>
            <w:r w:rsidR="00763BFC">
              <w:t>by content and</w:t>
            </w:r>
            <w:r w:rsidR="00C756B5">
              <w:t xml:space="preserve"> geographical</w:t>
            </w:r>
            <w:r w:rsidR="006C7601">
              <w:t xml:space="preserve"> region. </w:t>
            </w:r>
            <w:r w:rsidR="00412307">
              <w:t>This regional-based approach allows the CDC to</w:t>
            </w:r>
            <w:r w:rsidR="007A7AC1">
              <w:t xml:space="preserve"> </w:t>
            </w:r>
            <w:r w:rsidR="0073046A">
              <w:t>minimize</w:t>
            </w:r>
            <w:r w:rsidR="00580BD7">
              <w:t xml:space="preserve"> </w:t>
            </w:r>
            <w:r w:rsidR="0073046A">
              <w:t xml:space="preserve">travel costs and </w:t>
            </w:r>
            <w:r w:rsidR="00F63D5D">
              <w:t xml:space="preserve">accommodate requests in as few trainings and </w:t>
            </w:r>
            <w:r w:rsidR="00412307">
              <w:t>TA</w:t>
            </w:r>
            <w:r w:rsidR="00F63D5D">
              <w:t xml:space="preserve"> activities</w:t>
            </w:r>
            <w:r w:rsidR="0073046A">
              <w:t xml:space="preserve"> as necessary</w:t>
            </w:r>
            <w:r w:rsidR="00E04EE9">
              <w:t xml:space="preserve"> to meet</w:t>
            </w:r>
            <w:r w:rsidR="00412307">
              <w:t xml:space="preserve"> directly funded agency’s</w:t>
            </w:r>
            <w:r w:rsidR="00E04EE9">
              <w:t xml:space="preserve"> needs.</w:t>
            </w:r>
          </w:p>
        </w:tc>
      </w:tr>
    </w:tbl>
    <w:p w:rsidR="00F21AF6" w:rsidP="00F21AF6" w:rsidRDefault="00F21AF6" w14:paraId="6DD6B469" w14:textId="77777777">
      <w:pPr>
        <w:pStyle w:val="NoSpacing"/>
      </w:pPr>
    </w:p>
    <w:p w:rsidR="00F21AF6" w:rsidP="00F21AF6" w:rsidRDefault="00F21AF6" w14:paraId="60D4090B" w14:textId="77777777">
      <w:pPr>
        <w:pStyle w:val="NoSpacing"/>
      </w:pPr>
    </w:p>
    <w:p w:rsidRPr="00F734ED" w:rsidR="00F21AF6" w:rsidP="00F21AF6" w:rsidRDefault="00F21AF6" w14:paraId="416BE74D" w14:textId="77777777">
      <w:pPr>
        <w:pStyle w:val="NoSpacing"/>
        <w:rPr>
          <w:b/>
        </w:rPr>
      </w:pPr>
      <w:r w:rsidRPr="00F734ED">
        <w:rPr>
          <w:b/>
        </w:rPr>
        <w:t>Supporting Statement</w:t>
      </w:r>
    </w:p>
    <w:p w:rsidR="00F21AF6" w:rsidP="00F21AF6" w:rsidRDefault="00F21AF6" w14:paraId="63955BEC" w14:textId="77777777">
      <w:pPr>
        <w:pStyle w:val="NoSpacing"/>
      </w:pPr>
    </w:p>
    <w:p w:rsidRPr="00E90840" w:rsidR="00F21AF6" w:rsidP="00F21AF6" w:rsidRDefault="00F21AF6" w14:paraId="73F45C99" w14:textId="77777777">
      <w:pPr>
        <w:pStyle w:val="NoSpacing"/>
        <w:rPr>
          <w:b/>
        </w:rPr>
      </w:pPr>
      <w:r w:rsidRPr="00F734ED">
        <w:rPr>
          <w:b/>
        </w:rPr>
        <w:t xml:space="preserve">A. </w:t>
      </w:r>
      <w:r w:rsidRPr="00F734ED">
        <w:rPr>
          <w:b/>
          <w:u w:val="single"/>
        </w:rPr>
        <w:t>Justification</w:t>
      </w:r>
    </w:p>
    <w:p w:rsidR="00F21AF6" w:rsidP="00F21AF6" w:rsidRDefault="00F21AF6" w14:paraId="0091610E" w14:textId="77777777">
      <w:pPr>
        <w:pStyle w:val="Heading1"/>
      </w:pPr>
      <w:bookmarkStart w:name="_Toc78369890" w:id="1"/>
      <w:r w:rsidRPr="00B12EA3">
        <w:t>Circumstances Making the Collection of Information Necessary</w:t>
      </w:r>
      <w:bookmarkEnd w:id="1"/>
    </w:p>
    <w:p w:rsidR="00F21AF6" w:rsidP="00F21AF6" w:rsidRDefault="00F21AF6" w14:paraId="64451925" w14:textId="77777777"/>
    <w:p w:rsidR="003B408A" w:rsidP="003B408A" w:rsidRDefault="00504A63" w14:paraId="49E29016" w14:textId="75E49F2E">
      <w:r w:rsidRPr="00504A63">
        <w:t xml:space="preserve">This is a </w:t>
      </w:r>
      <w:r w:rsidR="00980E10">
        <w:t>NEW</w:t>
      </w:r>
      <w:r w:rsidRPr="00504A63">
        <w:t xml:space="preserve"> information collection request (ICR)’. </w:t>
      </w:r>
      <w:r w:rsidRPr="003B408A" w:rsidR="003B408A">
        <w:t xml:space="preserve">The Centers for Disease Control and Prevention’s (CDC) Division of HIV Prevention (DHP) requests OMB approval </w:t>
      </w:r>
      <w:r w:rsidR="007E4E58">
        <w:t xml:space="preserve">of a </w:t>
      </w:r>
      <w:r w:rsidR="001B1B90">
        <w:t>new</w:t>
      </w:r>
      <w:r w:rsidR="00956B41">
        <w:t xml:space="preserve">, three-year </w:t>
      </w:r>
      <w:r w:rsidR="002D43C8">
        <w:t>ICR to conduct</w:t>
      </w:r>
      <w:r w:rsidR="00E749D1">
        <w:t xml:space="preserve"> </w:t>
      </w:r>
      <w:r w:rsidR="007E4E58">
        <w:lastRenderedPageBreak/>
        <w:t xml:space="preserve">non-research </w:t>
      </w:r>
      <w:r w:rsidR="00E749D1">
        <w:t>needs assessment</w:t>
      </w:r>
      <w:r w:rsidR="00794FCF">
        <w:t>s</w:t>
      </w:r>
      <w:r w:rsidRPr="003B408A" w:rsidR="003B408A">
        <w:t xml:space="preserve"> entitled, “</w:t>
      </w:r>
      <w:r w:rsidRPr="00E749D1" w:rsidR="00E749D1">
        <w:t>HIV Prevention Capacity Development Needs Assessments of Federally funded Health Departments and Community-</w:t>
      </w:r>
      <w:r w:rsidR="00824EE8">
        <w:t>b</w:t>
      </w:r>
      <w:r w:rsidRPr="00E749D1" w:rsidR="00E749D1">
        <w:t>ased Organizations</w:t>
      </w:r>
      <w:r w:rsidR="00794FCF">
        <w:t>.</w:t>
      </w:r>
      <w:r w:rsidR="00AF116C">
        <w:t>”</w:t>
      </w:r>
      <w:r w:rsidR="00E749D1">
        <w:t xml:space="preserve"> </w:t>
      </w:r>
      <w:r w:rsidRPr="003B408A" w:rsidR="003B408A">
        <w:t xml:space="preserve">CDC </w:t>
      </w:r>
      <w:r w:rsidR="00AF116C">
        <w:t xml:space="preserve">staff </w:t>
      </w:r>
      <w:r w:rsidRPr="003B408A" w:rsidR="003B408A">
        <w:t xml:space="preserve">will </w:t>
      </w:r>
      <w:r w:rsidR="00AF116C">
        <w:t>conduct</w:t>
      </w:r>
      <w:r w:rsidRPr="003B408A" w:rsidR="003B408A">
        <w:t xml:space="preserve"> this data collection activity</w:t>
      </w:r>
      <w:r w:rsidR="00527B92">
        <w:t xml:space="preserve"> as well as analyze the data that results</w:t>
      </w:r>
      <w:r w:rsidRPr="003B408A" w:rsidR="003B408A">
        <w:t>.</w:t>
      </w:r>
    </w:p>
    <w:p w:rsidR="000201A9" w:rsidP="003B408A" w:rsidRDefault="000201A9" w14:paraId="7FA72B68" w14:textId="2646E24F"/>
    <w:p w:rsidR="000201A9" w:rsidP="000201A9" w:rsidRDefault="000201A9" w14:paraId="6F5AE11F" w14:textId="45A2FBBE">
      <w:r w:rsidRPr="00230870">
        <w:t xml:space="preserve">This information is collected under the authority of the Public Health Service Act, Section 301, "Research and Investigation," (42 U.S.C. 241); and Sections 304, 306 and 308(d) which discuss authority to maintain data and provide assurances of </w:t>
      </w:r>
      <w:r w:rsidRPr="00230870" w:rsidR="00973EA6">
        <w:t>privacy</w:t>
      </w:r>
      <w:r w:rsidRPr="00230870">
        <w:t xml:space="preserve"> for health research and related activities (42 U.S.C. 242 b, k, and m(d)).</w:t>
      </w:r>
      <w:r w:rsidRPr="000201A9">
        <w:t> </w:t>
      </w:r>
      <w:r w:rsidR="00794C0B">
        <w:t>(</w:t>
      </w:r>
      <w:r w:rsidR="00794C0B">
        <w:rPr>
          <w:b/>
          <w:bCs/>
        </w:rPr>
        <w:t>Att 1</w:t>
      </w:r>
      <w:r w:rsidR="00B94CB3">
        <w:rPr>
          <w:b/>
          <w:bCs/>
        </w:rPr>
        <w:t>_</w:t>
      </w:r>
      <w:r w:rsidR="00794C0B">
        <w:rPr>
          <w:b/>
          <w:bCs/>
        </w:rPr>
        <w:t xml:space="preserve">Authorizing Legislation). </w:t>
      </w:r>
      <w:r w:rsidRPr="000201A9">
        <w:t xml:space="preserve">This information is also being collected in conjunction with the provisions of the Government Paperwork Elimination Act and the Paperwork Reduction Act (PRA). This information will be used by CDC staff to </w:t>
      </w:r>
      <w:r w:rsidR="00B2590A">
        <w:t>determine</w:t>
      </w:r>
      <w:r w:rsidR="00E749D1">
        <w:t xml:space="preserve"> the training and </w:t>
      </w:r>
      <w:r w:rsidR="00117249">
        <w:t>technical assistance (</w:t>
      </w:r>
      <w:r w:rsidR="0078244D">
        <w:t>TA</w:t>
      </w:r>
      <w:r w:rsidR="00117249">
        <w:t>)</w:t>
      </w:r>
      <w:r w:rsidR="00E749D1">
        <w:t xml:space="preserve"> needs of CDC </w:t>
      </w:r>
      <w:r w:rsidR="002E7831">
        <w:t xml:space="preserve">directly funded agencies </w:t>
      </w:r>
      <w:r w:rsidR="00E749D1">
        <w:t xml:space="preserve">that conduct HIV prevention </w:t>
      </w:r>
      <w:r w:rsidR="00B2590A">
        <w:t xml:space="preserve">and surveillance </w:t>
      </w:r>
      <w:r w:rsidR="00E749D1">
        <w:t>activities.</w:t>
      </w:r>
    </w:p>
    <w:p w:rsidR="000201A9" w:rsidP="003B408A" w:rsidRDefault="000201A9" w14:paraId="0864AAFF" w14:textId="534A611E"/>
    <w:p w:rsidR="00343EDE" w:rsidP="003B408A" w:rsidRDefault="00343EDE" w14:paraId="677C9DAE" w14:textId="565FD8E5">
      <w:r w:rsidRPr="00343EDE">
        <w:t xml:space="preserve">Informing this application, in 2019 the President of the United States announced a federal effort to end the HIV epidemic </w:t>
      </w:r>
      <w:r w:rsidR="00E33970">
        <w:t xml:space="preserve">in the U.S. </w:t>
      </w:r>
      <w:r w:rsidRPr="00343EDE">
        <w:t>by 2030.</w:t>
      </w:r>
      <w:r w:rsidRPr="00343EDE">
        <w:rPr>
          <w:vertAlign w:val="superscript"/>
        </w:rPr>
        <w:t>1</w:t>
      </w:r>
      <w:r w:rsidRPr="00343EDE">
        <w:t xml:space="preserve"> To </w:t>
      </w:r>
      <w:r>
        <w:t>achie</w:t>
      </w:r>
      <w:r w:rsidR="00E0355F">
        <w:t xml:space="preserve">ve </w:t>
      </w:r>
      <w:r w:rsidRPr="00343EDE">
        <w:t>the Ending the HIV Epidemic in the U.S. (EHE) initiative’s goal, i.e., reducing new HIV infections by 90 percent, the HIV workforce must have the skills and knowledge to implement HIV prevention programs and surveillance activities as quickly and efficiently as possible. As such, the trainings and</w:t>
      </w:r>
      <w:r w:rsidR="00C86302">
        <w:t xml:space="preserve"> TA</w:t>
      </w:r>
      <w:r w:rsidRPr="00343EDE">
        <w:t xml:space="preserve"> activities that build the skills and knowledge of the HIV workforce will need to take place in a timely and efficient manner.</w:t>
      </w:r>
      <w:r w:rsidR="00E0355F">
        <w:t xml:space="preserve"> </w:t>
      </w:r>
      <w:r w:rsidRPr="00BC5461" w:rsidR="00E0355F">
        <w:t xml:space="preserve">This data collection intends to improve on past performance whereby directly funded agencies needs were addressed </w:t>
      </w:r>
      <w:r w:rsidRPr="00BC5461" w:rsidR="008C3695">
        <w:t>agency by agency</w:t>
      </w:r>
      <w:r w:rsidRPr="00BC5461" w:rsidR="00E0355F">
        <w:t xml:space="preserve">, </w:t>
      </w:r>
      <w:r w:rsidRPr="00BC5461" w:rsidR="00042EE2">
        <w:t xml:space="preserve">which resulted in some agencies needs not being met in a timely </w:t>
      </w:r>
      <w:r w:rsidRPr="00BC5461" w:rsidR="007E711A">
        <w:t>nor efficient manner</w:t>
      </w:r>
      <w:r w:rsidRPr="00BC5461" w:rsidR="00042EE2">
        <w:t>.</w:t>
      </w:r>
    </w:p>
    <w:p w:rsidR="00343EDE" w:rsidP="003B408A" w:rsidRDefault="00343EDE" w14:paraId="02AE640C" w14:textId="2A1E52A9"/>
    <w:p w:rsidR="00D75550" w:rsidP="003B408A" w:rsidRDefault="000D2DC7" w14:paraId="167BEEF7" w14:textId="6A84BC2D">
      <w:r>
        <w:t xml:space="preserve">Each </w:t>
      </w:r>
      <w:r w:rsidR="00125C3B">
        <w:t xml:space="preserve">directly funded agencies needs </w:t>
      </w:r>
      <w:r w:rsidR="00792381">
        <w:t>assessment</w:t>
      </w:r>
      <w:r w:rsidR="00956375">
        <w:t xml:space="preserve"> </w:t>
      </w:r>
      <w:r w:rsidR="00C3324B">
        <w:t xml:space="preserve">data </w:t>
      </w:r>
      <w:r w:rsidR="00956375">
        <w:t xml:space="preserve">will </w:t>
      </w:r>
      <w:r w:rsidR="00C3324B">
        <w:t xml:space="preserve">be </w:t>
      </w:r>
      <w:r w:rsidR="004D5039">
        <w:t xml:space="preserve">aggregated </w:t>
      </w:r>
      <w:r w:rsidR="008E6C64">
        <w:t xml:space="preserve">to determine the frequency of request </w:t>
      </w:r>
      <w:r w:rsidR="00534AE1">
        <w:t>for</w:t>
      </w:r>
      <w:r w:rsidR="00745231">
        <w:t xml:space="preserve"> </w:t>
      </w:r>
      <w:r w:rsidR="008E6C64">
        <w:t>specific training</w:t>
      </w:r>
      <w:r w:rsidR="00534AE1">
        <w:t>s</w:t>
      </w:r>
      <w:r w:rsidR="008E6C64">
        <w:t xml:space="preserve"> and TA</w:t>
      </w:r>
      <w:r w:rsidR="00056C6F">
        <w:t xml:space="preserve"> </w:t>
      </w:r>
      <w:r w:rsidR="00AD4E4B">
        <w:t>activit</w:t>
      </w:r>
      <w:r w:rsidR="00A22288">
        <w:t>ies</w:t>
      </w:r>
      <w:r w:rsidR="008E6C64">
        <w:t xml:space="preserve">. </w:t>
      </w:r>
      <w:r w:rsidR="006856AB">
        <w:t>In order to meet the reported needs in a timely and efficiency manner</w:t>
      </w:r>
      <w:r w:rsidR="00A34DCF">
        <w:t>,</w:t>
      </w:r>
      <w:r w:rsidR="006856AB">
        <w:t xml:space="preserve"> aggregated frequencies will result in an</w:t>
      </w:r>
      <w:r w:rsidR="00956375">
        <w:t xml:space="preserve"> economy of scale approach</w:t>
      </w:r>
      <w:r w:rsidR="00EF3A05">
        <w:t xml:space="preserve"> to meeting these needs</w:t>
      </w:r>
      <w:r w:rsidR="00956375">
        <w:t xml:space="preserve">. An economy of scale approach </w:t>
      </w:r>
      <w:r w:rsidR="00F924FE">
        <w:t xml:space="preserve">will </w:t>
      </w:r>
      <w:r w:rsidR="00956375">
        <w:t>allow the CDC to host</w:t>
      </w:r>
      <w:r w:rsidR="00F924FE">
        <w:t xml:space="preserve"> </w:t>
      </w:r>
      <w:r w:rsidR="008E6DC4">
        <w:t xml:space="preserve">a single </w:t>
      </w:r>
      <w:r w:rsidR="00F924FE">
        <w:t xml:space="preserve">training </w:t>
      </w:r>
      <w:r w:rsidR="008E6DC4">
        <w:t>or</w:t>
      </w:r>
      <w:r w:rsidR="00F924FE">
        <w:t xml:space="preserve"> TA activit</w:t>
      </w:r>
      <w:r w:rsidR="008E6DC4">
        <w:t>y</w:t>
      </w:r>
      <w:r w:rsidR="00956375">
        <w:t xml:space="preserve"> with multiple agencies</w:t>
      </w:r>
      <w:r w:rsidR="00292B83">
        <w:t xml:space="preserve"> </w:t>
      </w:r>
      <w:r w:rsidR="00A34DCF">
        <w:t xml:space="preserve">given </w:t>
      </w:r>
      <w:r w:rsidR="00EF3A05">
        <w:t xml:space="preserve">the CDC </w:t>
      </w:r>
      <w:r w:rsidR="00A34DCF">
        <w:t>will know the scope of need</w:t>
      </w:r>
      <w:r w:rsidR="00C52967">
        <w:t xml:space="preserve"> </w:t>
      </w:r>
      <w:r w:rsidR="00EF3A05">
        <w:t xml:space="preserve">by </w:t>
      </w:r>
      <w:r w:rsidR="00A34DCF">
        <w:t>agenc</w:t>
      </w:r>
      <w:r w:rsidR="00EF3A05">
        <w:t xml:space="preserve">y and </w:t>
      </w:r>
      <w:r w:rsidR="00481F7B">
        <w:t xml:space="preserve">by </w:t>
      </w:r>
      <w:r w:rsidR="00EF3A05">
        <w:t>the</w:t>
      </w:r>
      <w:r w:rsidR="00382E8C">
        <w:t xml:space="preserve"> </w:t>
      </w:r>
      <w:r w:rsidR="00A4658E">
        <w:t>geographic</w:t>
      </w:r>
      <w:r w:rsidR="00EF3A05">
        <w:t xml:space="preserve"> region they provide service</w:t>
      </w:r>
      <w:r w:rsidR="008E6DC4">
        <w:t xml:space="preserve">. </w:t>
      </w:r>
      <w:r w:rsidR="00EA7E28">
        <w:t>In addition, the CDC will be able to prioritize the most requested trainings and TA activities working from most to least requested</w:t>
      </w:r>
      <w:r w:rsidR="00C52967">
        <w:t>.</w:t>
      </w:r>
    </w:p>
    <w:p w:rsidR="00D75550" w:rsidP="003B408A" w:rsidRDefault="00D75550" w14:paraId="196E2C98" w14:textId="77777777"/>
    <w:p w:rsidR="005D6AC4" w:rsidP="003B408A" w:rsidRDefault="005D6AC4" w14:paraId="7C72F5E8" w14:textId="42DF29C9">
      <w:r>
        <w:t xml:space="preserve">Of note, health departments </w:t>
      </w:r>
      <w:r w:rsidR="00C64411">
        <w:t xml:space="preserve">are currently funded </w:t>
      </w:r>
      <w:r w:rsidR="00CA7B75">
        <w:t xml:space="preserve">to conduct HIV prevention </w:t>
      </w:r>
      <w:r w:rsidR="0021699B">
        <w:t>and surveillance activities</w:t>
      </w:r>
      <w:r w:rsidR="00CA7B75">
        <w:t xml:space="preserve"> under</w:t>
      </w:r>
      <w:r w:rsidR="00840452">
        <w:t xml:space="preserve"> PS18-1802</w:t>
      </w:r>
      <w:r w:rsidR="0097659D">
        <w:t>:</w:t>
      </w:r>
      <w:r w:rsidRPr="0097659D" w:rsidR="0097659D">
        <w:t xml:space="preserve"> Integrated Human Immunodeficiency Virus (HIV) Surveillance and Prevention Programs for Health Departments</w:t>
      </w:r>
      <w:r w:rsidR="0097659D">
        <w:t xml:space="preserve"> (PS18-1802).</w:t>
      </w:r>
      <w:r w:rsidR="001D7A0D">
        <w:t xml:space="preserve"> PS18-1802 is a five year cooperative agreement</w:t>
      </w:r>
      <w:r w:rsidR="00C64411">
        <w:t xml:space="preserve"> that began on January 1, 2018 and </w:t>
      </w:r>
      <w:r w:rsidR="00C12B12">
        <w:t xml:space="preserve">runs through January 1, 2023. Community-based organizations are </w:t>
      </w:r>
      <w:r w:rsidR="00CE385C">
        <w:t>f</w:t>
      </w:r>
      <w:r w:rsidR="00C12B12">
        <w:t>unded</w:t>
      </w:r>
      <w:r w:rsidR="00676182">
        <w:t xml:space="preserve"> (current and planned)</w:t>
      </w:r>
      <w:r w:rsidR="00C12B12">
        <w:t xml:space="preserve"> </w:t>
      </w:r>
      <w:r w:rsidR="009B54B1">
        <w:t>by</w:t>
      </w:r>
      <w:r w:rsidR="00C12B12">
        <w:t xml:space="preserve"> </w:t>
      </w:r>
      <w:r w:rsidR="00045B12">
        <w:t>two</w:t>
      </w:r>
      <w:r w:rsidR="00D16734">
        <w:t>,</w:t>
      </w:r>
      <w:r w:rsidR="00100E31">
        <w:t xml:space="preserve"> five</w:t>
      </w:r>
      <w:r w:rsidR="00045B12">
        <w:t>-</w:t>
      </w:r>
      <w:r w:rsidR="00100E31">
        <w:t>year cooperative agreement</w:t>
      </w:r>
      <w:r w:rsidR="00045B12">
        <w:t>s</w:t>
      </w:r>
      <w:r w:rsidR="00275852">
        <w:t xml:space="preserve">, </w:t>
      </w:r>
      <w:r w:rsidR="00C12B12">
        <w:t>PS21-2102:</w:t>
      </w:r>
      <w:r w:rsidRPr="00940740" w:rsidR="00940740">
        <w:t xml:space="preserve"> Comprehensive High-Impact HIV Prevention Programs for Community Based Organizations</w:t>
      </w:r>
      <w:r w:rsidR="00940740">
        <w:t xml:space="preserve"> (PS21-2102)</w:t>
      </w:r>
      <w:r w:rsidR="00045B12">
        <w:t xml:space="preserve"> and PS22-2203</w:t>
      </w:r>
      <w:r w:rsidR="0023541B">
        <w:t xml:space="preserve">: </w:t>
      </w:r>
      <w:r w:rsidRPr="0023541B" w:rsidR="0023541B">
        <w:t>Comprehensive High-Impact HIV Prevention Programs for Young Men of Color who have sex with Men and Young Transgender Persons of Color</w:t>
      </w:r>
      <w:r w:rsidR="00940740">
        <w:t xml:space="preserve">. </w:t>
      </w:r>
      <w:r w:rsidR="004B276C">
        <w:t xml:space="preserve"> This application seeks to first implement the </w:t>
      </w:r>
      <w:r w:rsidR="00BC6D9C">
        <w:t xml:space="preserve">community-based organization </w:t>
      </w:r>
      <w:r w:rsidR="004B276C">
        <w:t>needs assessment</w:t>
      </w:r>
      <w:r w:rsidR="005E2BAE">
        <w:t xml:space="preserve"> (</w:t>
      </w:r>
      <w:r w:rsidRPr="007A17C7" w:rsidR="005E2BAE">
        <w:rPr>
          <w:b/>
          <w:bCs/>
        </w:rPr>
        <w:t>Att 3a_Community-based Organizations Needs Assessment</w:t>
      </w:r>
      <w:r w:rsidR="005E2BAE">
        <w:t>)</w:t>
      </w:r>
      <w:r w:rsidR="004B276C">
        <w:t xml:space="preserve"> among PS21-2102</w:t>
      </w:r>
      <w:r w:rsidR="00563441">
        <w:t>, then</w:t>
      </w:r>
      <w:r w:rsidR="00425D9B">
        <w:t xml:space="preserve"> PS22-2203 </w:t>
      </w:r>
      <w:r w:rsidR="004B276C">
        <w:t xml:space="preserve">funded </w:t>
      </w:r>
      <w:r w:rsidR="00BC6D9C">
        <w:t>agencies</w:t>
      </w:r>
      <w:r w:rsidR="00B51D5C">
        <w:t xml:space="preserve">. This application intends to implement </w:t>
      </w:r>
      <w:r w:rsidR="00C05387">
        <w:t>the</w:t>
      </w:r>
      <w:r w:rsidR="00B51D5C">
        <w:t xml:space="preserve"> health department needs assessment</w:t>
      </w:r>
      <w:r w:rsidR="005E2BAE">
        <w:t xml:space="preserve"> (</w:t>
      </w:r>
      <w:r w:rsidRPr="007A17C7" w:rsidR="005E2BAE">
        <w:rPr>
          <w:b/>
          <w:bCs/>
        </w:rPr>
        <w:t>Att</w:t>
      </w:r>
      <w:r w:rsidRPr="007A17C7" w:rsidR="0059457A">
        <w:rPr>
          <w:b/>
          <w:bCs/>
        </w:rPr>
        <w:t xml:space="preserve"> 3b_Health Departments Needs Assessment</w:t>
      </w:r>
      <w:r w:rsidR="0059457A">
        <w:t>)</w:t>
      </w:r>
      <w:r w:rsidR="00B51D5C">
        <w:t xml:space="preserve"> </w:t>
      </w:r>
      <w:r w:rsidR="00C05387">
        <w:t>once</w:t>
      </w:r>
      <w:r w:rsidR="00751F25">
        <w:t xml:space="preserve"> a new funding mechanism is </w:t>
      </w:r>
      <w:r w:rsidR="00C05387">
        <w:t>implemented</w:t>
      </w:r>
      <w:r w:rsidR="00BE660F">
        <w:t xml:space="preserve"> among health departments</w:t>
      </w:r>
      <w:r w:rsidR="00303F77">
        <w:t>, scheduled for 2023</w:t>
      </w:r>
      <w:r w:rsidR="00802832">
        <w:t>.</w:t>
      </w:r>
    </w:p>
    <w:p w:rsidRPr="003B408A" w:rsidR="003B408A" w:rsidP="003B408A" w:rsidRDefault="00F21AF6" w14:paraId="0BC58F3F" w14:textId="77777777">
      <w:pPr>
        <w:pStyle w:val="Heading1"/>
      </w:pPr>
      <w:bookmarkStart w:name="_Toc78369891" w:id="2"/>
      <w:r w:rsidRPr="00B12EA3">
        <w:t>Purpose and Use of the Information Collection</w:t>
      </w:r>
      <w:bookmarkEnd w:id="2"/>
    </w:p>
    <w:p w:rsidR="00F21AF6" w:rsidP="00F21AF6" w:rsidRDefault="00F21AF6" w14:paraId="35152BE5" w14:textId="77777777"/>
    <w:p w:rsidR="00F21AF6" w:rsidP="00470E7E" w:rsidRDefault="00470E7E" w14:paraId="0841B907" w14:textId="47EBD041">
      <w:r w:rsidRPr="00470E7E">
        <w:t>The purpose of th</w:t>
      </w:r>
      <w:r w:rsidR="004D0D38">
        <w:t>is data collection</w:t>
      </w:r>
      <w:r w:rsidR="00DB7E4D">
        <w:t xml:space="preserve"> </w:t>
      </w:r>
      <w:r w:rsidR="00CE084D">
        <w:t>is</w:t>
      </w:r>
      <w:r w:rsidR="00DB7E4D">
        <w:t xml:space="preserve"> to </w:t>
      </w:r>
      <w:r w:rsidR="00AB2063">
        <w:t xml:space="preserve">determine </w:t>
      </w:r>
      <w:r w:rsidR="00114FB3">
        <w:t>the</w:t>
      </w:r>
      <w:r w:rsidR="00AB2063">
        <w:t xml:space="preserve"> trainings and </w:t>
      </w:r>
      <w:r w:rsidR="00D26D11">
        <w:t>TA</w:t>
      </w:r>
      <w:r w:rsidR="00AB2063">
        <w:t xml:space="preserve"> activities </w:t>
      </w:r>
      <w:r w:rsidR="003073CC">
        <w:t>directly funded agencies</w:t>
      </w:r>
      <w:r w:rsidR="00E03ADA">
        <w:t xml:space="preserve"> </w:t>
      </w:r>
      <w:r w:rsidR="00A20E52">
        <w:t>need</w:t>
      </w:r>
      <w:r w:rsidR="00E03ADA">
        <w:t xml:space="preserve"> in order to build the</w:t>
      </w:r>
      <w:r w:rsidR="00802832">
        <w:t xml:space="preserve">ir staffs’ </w:t>
      </w:r>
      <w:r w:rsidR="00E03ADA">
        <w:t xml:space="preserve">skills and knowledge to achieve their </w:t>
      </w:r>
      <w:r w:rsidR="00CF07C5">
        <w:t>programmatic</w:t>
      </w:r>
      <w:r w:rsidR="00E03ADA">
        <w:t xml:space="preserve"> goals.</w:t>
      </w:r>
      <w:r w:rsidR="004F40D1">
        <w:t xml:space="preserve"> </w:t>
      </w:r>
      <w:r w:rsidR="00D401EA">
        <w:t>The</w:t>
      </w:r>
      <w:r w:rsidR="004F40D1">
        <w:t xml:space="preserve"> </w:t>
      </w:r>
      <w:r w:rsidR="006C1FEF">
        <w:t xml:space="preserve">respective </w:t>
      </w:r>
      <w:r w:rsidR="004F40D1">
        <w:t xml:space="preserve">needs </w:t>
      </w:r>
      <w:r w:rsidR="000B0C8C">
        <w:t>assessment surveys will be implemented once</w:t>
      </w:r>
      <w:r w:rsidR="00AF18D7">
        <w:t xml:space="preserve"> </w:t>
      </w:r>
      <w:r w:rsidR="009E15CA">
        <w:t>among each of the funding</w:t>
      </w:r>
      <w:r w:rsidR="00613F71">
        <w:t xml:space="preserve"> recipients by funding mechanism </w:t>
      </w:r>
      <w:r w:rsidR="00B717ED">
        <w:t>during the three year ICR</w:t>
      </w:r>
      <w:r w:rsidR="00450F53">
        <w:t xml:space="preserve">. </w:t>
      </w:r>
      <w:r w:rsidR="008D31F9">
        <w:t>PS 21-2202 funded agencies</w:t>
      </w:r>
      <w:r w:rsidR="006C1FEF">
        <w:t xml:space="preserve"> (</w:t>
      </w:r>
      <w:r w:rsidR="001B3D9D">
        <w:t>community-</w:t>
      </w:r>
      <w:r w:rsidR="001B3D9D">
        <w:lastRenderedPageBreak/>
        <w:t>based organizations)</w:t>
      </w:r>
      <w:r w:rsidR="008D31F9">
        <w:t>, PS22-2203 funded agencies</w:t>
      </w:r>
      <w:r w:rsidR="001B3D9D">
        <w:t xml:space="preserve"> (community-based organizations)</w:t>
      </w:r>
      <w:r w:rsidR="0097769A">
        <w:t>, and health departments funded under the NOFO replac</w:t>
      </w:r>
      <w:r w:rsidR="001B3D9D">
        <w:t>ing</w:t>
      </w:r>
      <w:r w:rsidR="0097769A">
        <w:t xml:space="preserve"> PS18</w:t>
      </w:r>
      <w:r w:rsidR="001B3D9D">
        <w:t>-</w:t>
      </w:r>
      <w:r w:rsidR="0097769A">
        <w:t>1802, which is scheduled to take place in 2023</w:t>
      </w:r>
      <w:r w:rsidR="00450F53">
        <w:t xml:space="preserve">, will each be given the opportunity to </w:t>
      </w:r>
      <w:r w:rsidR="001F415A">
        <w:t>report their training and TA needs during a specified time period as a function of this NEW ICR</w:t>
      </w:r>
      <w:r w:rsidR="0097769A">
        <w:t xml:space="preserve">. </w:t>
      </w:r>
      <w:r w:rsidR="00974FE5">
        <w:t>Additionally, this data collection request will allow the CDC to</w:t>
      </w:r>
      <w:r w:rsidR="00924E63">
        <w:t xml:space="preserve"> </w:t>
      </w:r>
      <w:r w:rsidR="009D7002">
        <w:t xml:space="preserve">meet </w:t>
      </w:r>
      <w:r w:rsidR="00AF4AA5">
        <w:t>directly funded agency</w:t>
      </w:r>
      <w:r w:rsidR="009D7002">
        <w:t xml:space="preserve"> needs more efficiently</w:t>
      </w:r>
      <w:r w:rsidR="00840FC4">
        <w:t xml:space="preserve"> through an economy of scale approach</w:t>
      </w:r>
      <w:r w:rsidR="00974FE5">
        <w:t>.</w:t>
      </w:r>
      <w:r w:rsidR="00840FC4">
        <w:t xml:space="preserve"> Being able to aggregate directly funded agency needs </w:t>
      </w:r>
      <w:r w:rsidR="009D7002">
        <w:t xml:space="preserve">by content and </w:t>
      </w:r>
      <w:r w:rsidR="00AF0293">
        <w:t xml:space="preserve">by </w:t>
      </w:r>
      <w:r w:rsidR="007F7D5C">
        <w:t xml:space="preserve">geographic </w:t>
      </w:r>
      <w:r w:rsidR="009D7002">
        <w:t>region</w:t>
      </w:r>
      <w:r w:rsidR="007F7D5C">
        <w:t xml:space="preserve"> the agency provides services</w:t>
      </w:r>
      <w:r w:rsidR="009D7002">
        <w:t xml:space="preserve"> will allow </w:t>
      </w:r>
      <w:r w:rsidR="00AF0293">
        <w:t>the CDC</w:t>
      </w:r>
      <w:r w:rsidR="009D7002">
        <w:t xml:space="preserve"> to </w:t>
      </w:r>
      <w:r w:rsidR="0021642E">
        <w:t>host</w:t>
      </w:r>
      <w:r w:rsidR="009D7002">
        <w:t xml:space="preserve"> fewer trainings and TA activities that include more</w:t>
      </w:r>
      <w:r w:rsidR="00AF0293">
        <w:t xml:space="preserve"> directly funded</w:t>
      </w:r>
      <w:r w:rsidR="009D7002">
        <w:t xml:space="preserve"> agenc</w:t>
      </w:r>
      <w:r w:rsidR="00AF0293">
        <w:t>y</w:t>
      </w:r>
      <w:r w:rsidR="009D7002">
        <w:t xml:space="preserve"> staff. </w:t>
      </w:r>
    </w:p>
    <w:p w:rsidR="00117249" w:rsidP="00470E7E" w:rsidRDefault="00117249" w14:paraId="0B4E0EBB" w14:textId="77777777"/>
    <w:p w:rsidR="00470E7E" w:rsidP="00470E7E" w:rsidRDefault="00BF2049" w14:paraId="7F2C2FF9" w14:textId="3F8115BB">
      <w:r>
        <w:t>Th</w:t>
      </w:r>
      <w:r w:rsidRPr="00470E7E" w:rsidR="00470E7E">
        <w:t xml:space="preserve">e </w:t>
      </w:r>
      <w:r w:rsidR="00CF07C5">
        <w:t xml:space="preserve">data collection </w:t>
      </w:r>
      <w:r w:rsidR="00E94647">
        <w:t xml:space="preserve">findings </w:t>
      </w:r>
      <w:r w:rsidR="007E456B">
        <w:t xml:space="preserve">will be </w:t>
      </w:r>
      <w:r w:rsidR="009C4C46">
        <w:t>aggregated</w:t>
      </w:r>
      <w:r w:rsidR="007E456B">
        <w:t xml:space="preserve"> by CDC staff to determine which trainings and </w:t>
      </w:r>
      <w:r w:rsidR="00D26D11">
        <w:t>TA</w:t>
      </w:r>
      <w:r w:rsidR="00347048">
        <w:t xml:space="preserve"> activities</w:t>
      </w:r>
      <w:r w:rsidR="007E456B">
        <w:t xml:space="preserve"> are</w:t>
      </w:r>
      <w:r w:rsidR="00D53DE1">
        <w:t xml:space="preserve"> being requested</w:t>
      </w:r>
      <w:r w:rsidR="006157CB">
        <w:t>,</w:t>
      </w:r>
      <w:r w:rsidR="00D53DE1">
        <w:t xml:space="preserve"> in what frequency</w:t>
      </w:r>
      <w:r w:rsidR="006157CB">
        <w:t xml:space="preserve"> each is being requested, and in what region of the country the </w:t>
      </w:r>
      <w:r w:rsidR="004F4E1C">
        <w:t>directly funded agency</w:t>
      </w:r>
      <w:r w:rsidR="00242F60">
        <w:t xml:space="preserve"> provides services</w:t>
      </w:r>
      <w:r w:rsidR="00D53DE1">
        <w:t xml:space="preserve">. </w:t>
      </w:r>
      <w:r w:rsidR="00016767">
        <w:t>Once the frequency of</w:t>
      </w:r>
      <w:r w:rsidR="00413B3B">
        <w:t xml:space="preserve"> training and TA activity requests are determined</w:t>
      </w:r>
      <w:r w:rsidR="006E714E">
        <w:t xml:space="preserve"> and where the requesting agencies provide services</w:t>
      </w:r>
      <w:r w:rsidR="00413B3B">
        <w:t xml:space="preserve">, </w:t>
      </w:r>
      <w:r w:rsidR="00073B17">
        <w:t xml:space="preserve">CDC </w:t>
      </w:r>
      <w:r w:rsidR="002D3C4D">
        <w:t xml:space="preserve">staff </w:t>
      </w:r>
      <w:r w:rsidR="00073B17">
        <w:t xml:space="preserve">will </w:t>
      </w:r>
      <w:r w:rsidR="002D3C4D">
        <w:t xml:space="preserve">work with the </w:t>
      </w:r>
      <w:r w:rsidR="006103D9">
        <w:t>C</w:t>
      </w:r>
      <w:r w:rsidR="002D3C4D">
        <w:t xml:space="preserve">apacity </w:t>
      </w:r>
      <w:r w:rsidR="006103D9">
        <w:t>B</w:t>
      </w:r>
      <w:r w:rsidR="002D3C4D">
        <w:t xml:space="preserve">uilding </w:t>
      </w:r>
      <w:r w:rsidR="006103D9">
        <w:t>A</w:t>
      </w:r>
      <w:r w:rsidR="00122258">
        <w:t>ssistance</w:t>
      </w:r>
      <w:r w:rsidR="002D3C4D">
        <w:t xml:space="preserve"> (CBAs)</w:t>
      </w:r>
      <w:r w:rsidR="00122258">
        <w:t xml:space="preserve"> </w:t>
      </w:r>
      <w:r w:rsidR="006E714E">
        <w:t>providers</w:t>
      </w:r>
      <w:r w:rsidR="006103D9">
        <w:t>,</w:t>
      </w:r>
      <w:r w:rsidR="002D3C4D">
        <w:t xml:space="preserve"> </w:t>
      </w:r>
      <w:r w:rsidR="009B54B1">
        <w:t>funded by</w:t>
      </w:r>
      <w:r w:rsidR="002C0A3E">
        <w:t xml:space="preserve"> PS19-1904: </w:t>
      </w:r>
      <w:r w:rsidRPr="009B54B1" w:rsidR="009B54B1">
        <w:t>Capacity Building Assistance (CBA) for High Impact HIV Prevention Program Integration</w:t>
      </w:r>
      <w:r w:rsidR="005958A0">
        <w:t>,</w:t>
      </w:r>
      <w:r w:rsidR="00073B17">
        <w:t xml:space="preserve"> to </w:t>
      </w:r>
      <w:r w:rsidR="006C30E9">
        <w:t>schedule</w:t>
      </w:r>
      <w:r w:rsidR="00D26D11">
        <w:t xml:space="preserve"> the trainings and TA activities</w:t>
      </w:r>
      <w:r w:rsidR="006C30E9">
        <w:t xml:space="preserve"> requested</w:t>
      </w:r>
      <w:r w:rsidR="005923DC">
        <w:t xml:space="preserve">. </w:t>
      </w:r>
      <w:r w:rsidR="005F7F82">
        <w:t xml:space="preserve">CBAs are the agencies the CDC funds to conduct training and TA activities </w:t>
      </w:r>
      <w:r w:rsidR="00EC0A17">
        <w:t xml:space="preserve">in support of directly funded agencies. </w:t>
      </w:r>
      <w:r w:rsidR="00616AF9">
        <w:t xml:space="preserve">The CDC’s </w:t>
      </w:r>
      <w:r w:rsidR="00D676E9">
        <w:t xml:space="preserve">intention is to collect the </w:t>
      </w:r>
      <w:r w:rsidR="00616AF9">
        <w:t>directly funded agenc</w:t>
      </w:r>
      <w:r w:rsidR="008B7EC2">
        <w:t>ies</w:t>
      </w:r>
      <w:r w:rsidR="00D676E9">
        <w:t xml:space="preserve"> needs</w:t>
      </w:r>
      <w:r w:rsidR="0014540F">
        <w:t xml:space="preserve"> within the first year of </w:t>
      </w:r>
      <w:r w:rsidR="00AC43C1">
        <w:t>receipt of funding</w:t>
      </w:r>
      <w:r w:rsidR="0014540F">
        <w:t xml:space="preserve"> and begin meeting those needs </w:t>
      </w:r>
      <w:r w:rsidR="008B7EC2">
        <w:t>shortly thereafter</w:t>
      </w:r>
      <w:r w:rsidR="0014540F">
        <w:t xml:space="preserve">; this application seeks to achieve this </w:t>
      </w:r>
      <w:r w:rsidR="008B7D32">
        <w:t>advancement in efficiency and timeliness.</w:t>
      </w:r>
      <w:r w:rsidR="00DE09FA">
        <w:t xml:space="preserve"> </w:t>
      </w:r>
    </w:p>
    <w:p w:rsidR="00AC4BAF" w:rsidP="00470E7E" w:rsidRDefault="00AC4BAF" w14:paraId="562B7C6D" w14:textId="5D51451A"/>
    <w:p w:rsidRPr="00470E7E" w:rsidR="00AC4BAF" w:rsidP="00470E7E" w:rsidRDefault="00AC4BAF" w14:paraId="11D4D8AE" w14:textId="4448081D">
      <w:r>
        <w:t xml:space="preserve">In short, Att 3a_Community-based Organization </w:t>
      </w:r>
      <w:r w:rsidR="004B2028">
        <w:t>Needs Assessment will be implemented once among PS21-2102 and PS22-2203 funded agencies</w:t>
      </w:r>
      <w:r w:rsidR="006442C5">
        <w:t>. The responses to each survey administration, by NOFO, will be aggregated by</w:t>
      </w:r>
      <w:r w:rsidR="00BB3D1D">
        <w:t xml:space="preserve"> specific</w:t>
      </w:r>
      <w:r w:rsidR="006442C5">
        <w:t xml:space="preserve"> </w:t>
      </w:r>
      <w:r w:rsidR="00BB3D1D">
        <w:t>training and TA need as well as aggregated by region of the country their services are rendered. These aggregated lists will be provided to the respective capacity building activity providers funded under PS19-1904 to meet the reported needs</w:t>
      </w:r>
      <w:r w:rsidR="002A3A1A">
        <w:t xml:space="preserve"> according to most requested to least requested training and TA need. Att 3b_Health Department Needs Assessment will be implemented once among</w:t>
      </w:r>
      <w:r w:rsidR="003124FE">
        <w:t xml:space="preserve"> the agencies funded under the NOFO that replaces PS18-1802, scheduled for 2023. The same analytic process will be engaged for the data collected under this administration as well as the same approach to meeting these needs.</w:t>
      </w:r>
    </w:p>
    <w:p w:rsidR="00F21AF6" w:rsidP="00F21AF6" w:rsidRDefault="00F21AF6" w14:paraId="5D394FBA" w14:textId="77777777"/>
    <w:p w:rsidRPr="00796E0E" w:rsidR="00F21AF6" w:rsidP="00F21AF6" w:rsidRDefault="00F21AF6" w14:paraId="7AB47E8A" w14:textId="13A5D511">
      <w:pPr>
        <w:pStyle w:val="Caption"/>
        <w:rPr>
          <w:sz w:val="24"/>
          <w:szCs w:val="24"/>
        </w:rPr>
      </w:pPr>
      <w:bookmarkStart w:name="_Toc526501167" w:id="3"/>
      <w:r w:rsidRPr="00796E0E">
        <w:rPr>
          <w:sz w:val="24"/>
          <w:szCs w:val="24"/>
        </w:rPr>
        <w:t xml:space="preserve">Exhibit </w:t>
      </w:r>
      <w:r w:rsidRPr="00796E0E" w:rsidR="00D51C04">
        <w:rPr>
          <w:sz w:val="24"/>
          <w:szCs w:val="24"/>
        </w:rPr>
        <w:fldChar w:fldCharType="begin"/>
      </w:r>
      <w:r w:rsidRPr="00796E0E" w:rsidR="00D51C04">
        <w:rPr>
          <w:sz w:val="24"/>
          <w:szCs w:val="24"/>
        </w:rPr>
        <w:instrText xml:space="preserve"> STYLEREF 1 \s </w:instrText>
      </w:r>
      <w:r w:rsidRPr="00796E0E" w:rsidR="00D51C04">
        <w:rPr>
          <w:sz w:val="24"/>
          <w:szCs w:val="24"/>
        </w:rPr>
        <w:fldChar w:fldCharType="separate"/>
      </w:r>
      <w:r w:rsidRPr="00796E0E" w:rsidR="00D51C04">
        <w:rPr>
          <w:noProof/>
          <w:sz w:val="24"/>
          <w:szCs w:val="24"/>
        </w:rPr>
        <w:t>2</w:t>
      </w:r>
      <w:r w:rsidRPr="00796E0E" w:rsidR="00D51C04">
        <w:rPr>
          <w:noProof/>
          <w:sz w:val="24"/>
          <w:szCs w:val="24"/>
        </w:rPr>
        <w:fldChar w:fldCharType="end"/>
      </w:r>
      <w:r w:rsidRPr="00796E0E">
        <w:rPr>
          <w:sz w:val="24"/>
          <w:szCs w:val="24"/>
        </w:rPr>
        <w:t>.</w:t>
      </w:r>
      <w:r w:rsidRPr="00796E0E" w:rsidR="00D51C04">
        <w:rPr>
          <w:sz w:val="24"/>
          <w:szCs w:val="24"/>
        </w:rPr>
        <w:fldChar w:fldCharType="begin"/>
      </w:r>
      <w:r w:rsidRPr="00796E0E" w:rsidR="00D51C04">
        <w:rPr>
          <w:sz w:val="24"/>
          <w:szCs w:val="24"/>
        </w:rPr>
        <w:instrText xml:space="preserve"> SEQ Exhibit \* ARABIC \s 1 </w:instrText>
      </w:r>
      <w:r w:rsidRPr="00796E0E" w:rsidR="00D51C04">
        <w:rPr>
          <w:sz w:val="24"/>
          <w:szCs w:val="24"/>
        </w:rPr>
        <w:fldChar w:fldCharType="separate"/>
      </w:r>
      <w:r w:rsidRPr="00796E0E" w:rsidR="00D51C04">
        <w:rPr>
          <w:noProof/>
          <w:sz w:val="24"/>
          <w:szCs w:val="24"/>
        </w:rPr>
        <w:t>1</w:t>
      </w:r>
      <w:r w:rsidRPr="00796E0E" w:rsidR="00D51C04">
        <w:rPr>
          <w:noProof/>
          <w:sz w:val="24"/>
          <w:szCs w:val="24"/>
        </w:rPr>
        <w:fldChar w:fldCharType="end"/>
      </w:r>
      <w:r w:rsidRPr="00796E0E">
        <w:rPr>
          <w:sz w:val="24"/>
          <w:szCs w:val="24"/>
        </w:rPr>
        <w:t>: Overview of Key Variables</w:t>
      </w:r>
      <w:bookmarkEnd w:id="3"/>
    </w:p>
    <w:p w:rsidRPr="00C91C02" w:rsidR="00F21AF6" w:rsidP="00F21AF6" w:rsidRDefault="00F21AF6" w14:paraId="79676A84" w14:textId="77777777"/>
    <w:tbl>
      <w:tblPr>
        <w:tblStyle w:val="TableGrid"/>
        <w:tblW w:w="0" w:type="auto"/>
        <w:tblLook w:val="04A0" w:firstRow="1" w:lastRow="0" w:firstColumn="1" w:lastColumn="0" w:noHBand="0" w:noVBand="1"/>
      </w:tblPr>
      <w:tblGrid>
        <w:gridCol w:w="5125"/>
        <w:gridCol w:w="4651"/>
      </w:tblGrid>
      <w:tr w:rsidR="00F21AF6" w:rsidTr="00796E0E" w14:paraId="42ED8697" w14:textId="77777777">
        <w:tc>
          <w:tcPr>
            <w:tcW w:w="5125" w:type="dxa"/>
          </w:tcPr>
          <w:p w:rsidRPr="00A9070B" w:rsidR="00F21AF6" w:rsidP="00796E0E" w:rsidRDefault="008B7D32" w14:paraId="0F6E49DC" w14:textId="74403E60">
            <w:pPr>
              <w:pStyle w:val="ListParagraph"/>
              <w:spacing w:after="0" w:line="240" w:lineRule="auto"/>
              <w:ind w:left="0"/>
              <w:jc w:val="center"/>
              <w:rPr>
                <w:rFonts w:ascii="Times New Roman" w:hAnsi="Times New Roman"/>
                <w:b/>
                <w:sz w:val="24"/>
                <w:szCs w:val="24"/>
                <w:highlight w:val="yellow"/>
              </w:rPr>
            </w:pPr>
            <w:r w:rsidRPr="005B527F">
              <w:rPr>
                <w:rFonts w:ascii="Times New Roman" w:hAnsi="Times New Roman"/>
                <w:b/>
                <w:sz w:val="24"/>
                <w:szCs w:val="24"/>
                <w:lang w:val="en-US"/>
              </w:rPr>
              <w:t>C</w:t>
            </w:r>
            <w:r w:rsidRPr="005B527F" w:rsidR="00D47C74">
              <w:rPr>
                <w:rFonts w:ascii="Times New Roman" w:hAnsi="Times New Roman"/>
                <w:b/>
                <w:sz w:val="24"/>
                <w:szCs w:val="24"/>
                <w:lang w:val="en-US"/>
              </w:rPr>
              <w:t>ommunity-</w:t>
            </w:r>
            <w:r w:rsidRPr="005B527F" w:rsidR="00824EE8">
              <w:rPr>
                <w:rFonts w:ascii="Times New Roman" w:hAnsi="Times New Roman"/>
                <w:b/>
                <w:sz w:val="24"/>
                <w:szCs w:val="24"/>
                <w:lang w:val="en-US"/>
              </w:rPr>
              <w:t>b</w:t>
            </w:r>
            <w:r w:rsidRPr="005B527F" w:rsidR="00D47C74">
              <w:rPr>
                <w:rFonts w:ascii="Times New Roman" w:hAnsi="Times New Roman"/>
                <w:b/>
                <w:sz w:val="24"/>
                <w:szCs w:val="24"/>
                <w:lang w:val="en-US"/>
              </w:rPr>
              <w:t>ased Organization</w:t>
            </w:r>
            <w:r w:rsidRPr="005B527F">
              <w:rPr>
                <w:rFonts w:ascii="Times New Roman" w:hAnsi="Times New Roman"/>
                <w:b/>
                <w:sz w:val="24"/>
                <w:szCs w:val="24"/>
                <w:lang w:val="en-US"/>
              </w:rPr>
              <w:t xml:space="preserve"> Needs </w:t>
            </w:r>
            <w:r w:rsidRPr="005B527F" w:rsidR="00D47C74">
              <w:rPr>
                <w:rFonts w:ascii="Times New Roman" w:hAnsi="Times New Roman"/>
                <w:b/>
                <w:sz w:val="24"/>
                <w:szCs w:val="24"/>
                <w:lang w:val="en-US"/>
              </w:rPr>
              <w:t xml:space="preserve">Assessment </w:t>
            </w:r>
            <w:r w:rsidRPr="004C1D64">
              <w:rPr>
                <w:rFonts w:ascii="Times New Roman" w:hAnsi="Times New Roman"/>
                <w:b/>
                <w:sz w:val="24"/>
                <w:szCs w:val="24"/>
                <w:lang w:val="en-US"/>
              </w:rPr>
              <w:t>(</w:t>
            </w:r>
            <w:r w:rsidRPr="004C1D64" w:rsidR="00F21AF6">
              <w:rPr>
                <w:rFonts w:ascii="Times New Roman" w:hAnsi="Times New Roman"/>
                <w:b/>
                <w:sz w:val="24"/>
                <w:szCs w:val="24"/>
              </w:rPr>
              <w:t>Att</w:t>
            </w:r>
            <w:r w:rsidRPr="004C1D64" w:rsidR="008A4B44">
              <w:rPr>
                <w:rFonts w:ascii="Times New Roman" w:hAnsi="Times New Roman"/>
                <w:b/>
                <w:sz w:val="24"/>
                <w:szCs w:val="24"/>
                <w:lang w:val="en-US"/>
              </w:rPr>
              <w:t>achment</w:t>
            </w:r>
            <w:r w:rsidRPr="005B527F">
              <w:rPr>
                <w:rFonts w:ascii="Times New Roman" w:hAnsi="Times New Roman"/>
                <w:b/>
                <w:sz w:val="24"/>
                <w:szCs w:val="24"/>
                <w:lang w:val="en-US"/>
              </w:rPr>
              <w:t xml:space="preserve"> </w:t>
            </w:r>
            <w:r w:rsidRPr="005B527F" w:rsidR="008A4B44">
              <w:rPr>
                <w:rFonts w:ascii="Times New Roman" w:hAnsi="Times New Roman"/>
                <w:b/>
                <w:sz w:val="24"/>
                <w:szCs w:val="24"/>
                <w:lang w:val="en-US"/>
              </w:rPr>
              <w:t>3a</w:t>
            </w:r>
            <w:r w:rsidRPr="005B527F" w:rsidR="00F21AF6">
              <w:rPr>
                <w:rFonts w:ascii="Times New Roman" w:hAnsi="Times New Roman"/>
                <w:b/>
                <w:sz w:val="24"/>
                <w:szCs w:val="24"/>
              </w:rPr>
              <w:t>)</w:t>
            </w:r>
          </w:p>
        </w:tc>
        <w:tc>
          <w:tcPr>
            <w:tcW w:w="4651" w:type="dxa"/>
          </w:tcPr>
          <w:p w:rsidRPr="00A9070B" w:rsidR="00F21AF6" w:rsidP="003203CF" w:rsidRDefault="008B7D32" w14:paraId="151432CC" w14:textId="1F51A75D">
            <w:pPr>
              <w:spacing w:line="276" w:lineRule="auto"/>
              <w:jc w:val="center"/>
              <w:rPr>
                <w:b/>
                <w:highlight w:val="yellow"/>
              </w:rPr>
            </w:pPr>
            <w:r w:rsidRPr="005B527F">
              <w:rPr>
                <w:b/>
              </w:rPr>
              <w:t>H</w:t>
            </w:r>
            <w:r w:rsidRPr="005B527F" w:rsidR="00D47C74">
              <w:rPr>
                <w:b/>
              </w:rPr>
              <w:t xml:space="preserve">ealth </w:t>
            </w:r>
            <w:r w:rsidRPr="005B527F">
              <w:rPr>
                <w:b/>
              </w:rPr>
              <w:t>D</w:t>
            </w:r>
            <w:r w:rsidRPr="005B527F" w:rsidR="00D47C74">
              <w:rPr>
                <w:b/>
              </w:rPr>
              <w:t>epartment</w:t>
            </w:r>
            <w:r w:rsidRPr="005B527F">
              <w:rPr>
                <w:b/>
              </w:rPr>
              <w:t xml:space="preserve"> Needs</w:t>
            </w:r>
            <w:r w:rsidRPr="005B527F" w:rsidR="00D47C74">
              <w:rPr>
                <w:b/>
              </w:rPr>
              <w:t xml:space="preserve"> Assessment</w:t>
            </w:r>
            <w:r w:rsidRPr="005B527F" w:rsidR="00F21AF6">
              <w:rPr>
                <w:b/>
              </w:rPr>
              <w:t xml:space="preserve"> (Att</w:t>
            </w:r>
            <w:r w:rsidRPr="005B527F" w:rsidR="008A4B44">
              <w:rPr>
                <w:b/>
              </w:rPr>
              <w:t>achment</w:t>
            </w:r>
            <w:r w:rsidRPr="005B527F" w:rsidR="00F21AF6">
              <w:rPr>
                <w:b/>
              </w:rPr>
              <w:t xml:space="preserve"> </w:t>
            </w:r>
            <w:r w:rsidRPr="005B527F" w:rsidR="008A4B44">
              <w:rPr>
                <w:b/>
              </w:rPr>
              <w:t>3b</w:t>
            </w:r>
            <w:r w:rsidRPr="005B527F" w:rsidR="00F21AF6">
              <w:rPr>
                <w:b/>
              </w:rPr>
              <w:t>)</w:t>
            </w:r>
          </w:p>
        </w:tc>
      </w:tr>
      <w:tr w:rsidR="00F21AF6" w:rsidTr="00796E0E" w14:paraId="50CE9EE8" w14:textId="77777777">
        <w:trPr>
          <w:trHeight w:val="611"/>
        </w:trPr>
        <w:tc>
          <w:tcPr>
            <w:tcW w:w="5125" w:type="dxa"/>
          </w:tcPr>
          <w:p w:rsidRPr="00326BE4" w:rsidR="009B2B8A" w:rsidP="00326BE4" w:rsidRDefault="008B7D32" w14:paraId="4F375AB9" w14:textId="2F975443">
            <w:pPr>
              <w:pStyle w:val="ListParagraph"/>
              <w:numPr>
                <w:ilvl w:val="0"/>
                <w:numId w:val="11"/>
              </w:numPr>
              <w:spacing w:after="0" w:line="240" w:lineRule="auto"/>
              <w:ind w:left="187" w:hanging="187"/>
              <w:jc w:val="both"/>
              <w:rPr>
                <w:rFonts w:ascii="Times New Roman" w:hAnsi="Times New Roman"/>
                <w:sz w:val="24"/>
                <w:szCs w:val="24"/>
              </w:rPr>
            </w:pPr>
            <w:r>
              <w:rPr>
                <w:rFonts w:ascii="Times New Roman" w:hAnsi="Times New Roman"/>
                <w:sz w:val="24"/>
                <w:szCs w:val="24"/>
                <w:lang w:val="en-US"/>
              </w:rPr>
              <w:t>Verify the agency the</w:t>
            </w:r>
            <w:r w:rsidR="00A21920">
              <w:rPr>
                <w:rFonts w:ascii="Times New Roman" w:hAnsi="Times New Roman"/>
                <w:sz w:val="24"/>
                <w:szCs w:val="24"/>
                <w:lang w:val="en-US"/>
              </w:rPr>
              <w:t xml:space="preserve"> respondent is</w:t>
            </w:r>
            <w:r>
              <w:rPr>
                <w:rFonts w:ascii="Times New Roman" w:hAnsi="Times New Roman"/>
                <w:sz w:val="24"/>
                <w:szCs w:val="24"/>
                <w:lang w:val="en-US"/>
              </w:rPr>
              <w:t xml:space="preserve"> completing the needs assessment on behalf</w:t>
            </w:r>
            <w:r w:rsidR="009B2B8A">
              <w:rPr>
                <w:rFonts w:ascii="Times New Roman" w:hAnsi="Times New Roman"/>
                <w:sz w:val="24"/>
                <w:szCs w:val="24"/>
                <w:lang w:val="en-US"/>
              </w:rPr>
              <w:t xml:space="preserve"> </w:t>
            </w:r>
          </w:p>
          <w:p w:rsidRPr="00326BE4" w:rsidR="009B2B8A" w:rsidP="00326BE4" w:rsidRDefault="009B2B8A" w14:paraId="2C44B688" w14:textId="06F68235">
            <w:pPr>
              <w:pStyle w:val="ListParagraph"/>
              <w:numPr>
                <w:ilvl w:val="0"/>
                <w:numId w:val="11"/>
              </w:numPr>
              <w:spacing w:after="0" w:line="240" w:lineRule="auto"/>
              <w:ind w:left="187" w:hanging="187"/>
              <w:jc w:val="both"/>
              <w:rPr>
                <w:rFonts w:ascii="Times New Roman" w:hAnsi="Times New Roman"/>
                <w:sz w:val="24"/>
                <w:szCs w:val="24"/>
              </w:rPr>
            </w:pPr>
            <w:r>
              <w:rPr>
                <w:rFonts w:ascii="Times New Roman" w:hAnsi="Times New Roman"/>
                <w:sz w:val="24"/>
                <w:szCs w:val="24"/>
                <w:lang w:val="en-US"/>
              </w:rPr>
              <w:t>Verify the</w:t>
            </w:r>
            <w:r w:rsidR="00BD31A9">
              <w:rPr>
                <w:rFonts w:ascii="Times New Roman" w:hAnsi="Times New Roman"/>
                <w:sz w:val="24"/>
                <w:szCs w:val="24"/>
                <w:lang w:val="en-US"/>
              </w:rPr>
              <w:t xml:space="preserve"> respondent’s role</w:t>
            </w:r>
            <w:r>
              <w:rPr>
                <w:rFonts w:ascii="Times New Roman" w:hAnsi="Times New Roman"/>
                <w:sz w:val="24"/>
                <w:szCs w:val="24"/>
                <w:lang w:val="en-US"/>
              </w:rPr>
              <w:t xml:space="preserve"> and contact information</w:t>
            </w:r>
          </w:p>
          <w:p w:rsidRPr="00326BE4" w:rsidR="0033584B" w:rsidP="00326BE4" w:rsidRDefault="009B2B8A" w14:paraId="6DAB1EF0" w14:textId="1E57B742">
            <w:pPr>
              <w:pStyle w:val="ListParagraph"/>
              <w:numPr>
                <w:ilvl w:val="0"/>
                <w:numId w:val="11"/>
              </w:numPr>
              <w:spacing w:after="0" w:line="240" w:lineRule="auto"/>
              <w:ind w:left="187" w:hanging="187"/>
              <w:jc w:val="both"/>
              <w:rPr>
                <w:rFonts w:ascii="Times New Roman" w:hAnsi="Times New Roman"/>
                <w:sz w:val="24"/>
                <w:szCs w:val="24"/>
              </w:rPr>
            </w:pPr>
            <w:r>
              <w:rPr>
                <w:rFonts w:ascii="Times New Roman" w:hAnsi="Times New Roman"/>
                <w:sz w:val="24"/>
                <w:szCs w:val="24"/>
                <w:lang w:val="en-US"/>
              </w:rPr>
              <w:t>Assess training needs</w:t>
            </w:r>
          </w:p>
          <w:p w:rsidRPr="00326BE4" w:rsidR="0033584B" w:rsidP="00326BE4" w:rsidRDefault="0033584B" w14:paraId="57ED3E31" w14:textId="3BB6CCA4">
            <w:pPr>
              <w:pStyle w:val="ListParagraph"/>
              <w:numPr>
                <w:ilvl w:val="0"/>
                <w:numId w:val="11"/>
              </w:numPr>
              <w:spacing w:after="0" w:line="240" w:lineRule="auto"/>
              <w:ind w:left="187" w:hanging="187"/>
              <w:jc w:val="both"/>
              <w:rPr>
                <w:rFonts w:ascii="Times New Roman" w:hAnsi="Times New Roman"/>
                <w:sz w:val="24"/>
                <w:szCs w:val="24"/>
              </w:rPr>
            </w:pPr>
            <w:r>
              <w:rPr>
                <w:rFonts w:ascii="Times New Roman" w:hAnsi="Times New Roman"/>
                <w:sz w:val="24"/>
                <w:szCs w:val="24"/>
                <w:lang w:val="en-US"/>
              </w:rPr>
              <w:t>Assess technical assistance needs</w:t>
            </w:r>
          </w:p>
          <w:p w:rsidRPr="00326BE4" w:rsidR="000C128D" w:rsidP="00326BE4" w:rsidRDefault="0033584B" w14:paraId="71A5FE1A" w14:textId="32C812EF">
            <w:pPr>
              <w:pStyle w:val="ListParagraph"/>
              <w:numPr>
                <w:ilvl w:val="0"/>
                <w:numId w:val="11"/>
              </w:numPr>
              <w:spacing w:after="0" w:line="240" w:lineRule="auto"/>
              <w:ind w:left="187" w:hanging="187"/>
              <w:jc w:val="both"/>
              <w:rPr>
                <w:rFonts w:ascii="Times New Roman" w:hAnsi="Times New Roman"/>
                <w:sz w:val="24"/>
                <w:szCs w:val="24"/>
              </w:rPr>
            </w:pPr>
            <w:r>
              <w:rPr>
                <w:rFonts w:ascii="Times New Roman" w:hAnsi="Times New Roman"/>
                <w:sz w:val="24"/>
                <w:szCs w:val="24"/>
                <w:lang w:val="en-US"/>
              </w:rPr>
              <w:t>Assess interest in participating in a unique series of capacity building sessions designed for community-based organizations</w:t>
            </w:r>
            <w:r w:rsidR="00EE15AC">
              <w:rPr>
                <w:rFonts w:ascii="Times New Roman" w:hAnsi="Times New Roman"/>
                <w:sz w:val="24"/>
                <w:szCs w:val="24"/>
                <w:lang w:val="en-US"/>
              </w:rPr>
              <w:t>’ mid- and senior-level managers</w:t>
            </w:r>
          </w:p>
        </w:tc>
        <w:tc>
          <w:tcPr>
            <w:tcW w:w="4651" w:type="dxa"/>
          </w:tcPr>
          <w:p w:rsidRPr="00326BE4" w:rsidR="00EE15AC" w:rsidP="00EE15AC" w:rsidRDefault="00EE15AC" w14:paraId="4F457E38" w14:textId="10952C21">
            <w:pPr>
              <w:pStyle w:val="ListParagraph"/>
              <w:numPr>
                <w:ilvl w:val="0"/>
                <w:numId w:val="11"/>
              </w:numPr>
              <w:spacing w:after="0" w:line="240" w:lineRule="auto"/>
              <w:ind w:left="187" w:hanging="187"/>
              <w:jc w:val="both"/>
              <w:rPr>
                <w:rFonts w:ascii="Times New Roman" w:hAnsi="Times New Roman"/>
                <w:sz w:val="24"/>
                <w:szCs w:val="24"/>
              </w:rPr>
            </w:pPr>
            <w:r>
              <w:rPr>
                <w:rFonts w:ascii="Times New Roman" w:hAnsi="Times New Roman"/>
                <w:sz w:val="24"/>
                <w:szCs w:val="24"/>
                <w:lang w:val="en-US"/>
              </w:rPr>
              <w:t>Verify the agency the</w:t>
            </w:r>
            <w:r w:rsidR="009721F9">
              <w:rPr>
                <w:rFonts w:ascii="Times New Roman" w:hAnsi="Times New Roman"/>
                <w:sz w:val="24"/>
                <w:szCs w:val="24"/>
                <w:lang w:val="en-US"/>
              </w:rPr>
              <w:t xml:space="preserve"> respondent</w:t>
            </w:r>
            <w:r>
              <w:rPr>
                <w:rFonts w:ascii="Times New Roman" w:hAnsi="Times New Roman"/>
                <w:sz w:val="24"/>
                <w:szCs w:val="24"/>
                <w:lang w:val="en-US"/>
              </w:rPr>
              <w:t xml:space="preserve"> </w:t>
            </w:r>
            <w:r w:rsidR="009721F9">
              <w:rPr>
                <w:rFonts w:ascii="Times New Roman" w:hAnsi="Times New Roman"/>
                <w:sz w:val="24"/>
                <w:szCs w:val="24"/>
                <w:lang w:val="en-US"/>
              </w:rPr>
              <w:t>is</w:t>
            </w:r>
            <w:r>
              <w:rPr>
                <w:rFonts w:ascii="Times New Roman" w:hAnsi="Times New Roman"/>
                <w:sz w:val="24"/>
                <w:szCs w:val="24"/>
                <w:lang w:val="en-US"/>
              </w:rPr>
              <w:t xml:space="preserve"> completing the needs assessment on behalf </w:t>
            </w:r>
          </w:p>
          <w:p w:rsidRPr="00326BE4" w:rsidR="00EE15AC" w:rsidP="00EE15AC" w:rsidRDefault="00EE15AC" w14:paraId="380808D4" w14:textId="7C499CE1">
            <w:pPr>
              <w:pStyle w:val="ListParagraph"/>
              <w:numPr>
                <w:ilvl w:val="0"/>
                <w:numId w:val="11"/>
              </w:numPr>
              <w:spacing w:after="0" w:line="240" w:lineRule="auto"/>
              <w:ind w:left="187" w:hanging="187"/>
              <w:jc w:val="both"/>
              <w:rPr>
                <w:rFonts w:ascii="Times New Roman" w:hAnsi="Times New Roman"/>
                <w:sz w:val="24"/>
                <w:szCs w:val="24"/>
              </w:rPr>
            </w:pPr>
            <w:r>
              <w:rPr>
                <w:rFonts w:ascii="Times New Roman" w:hAnsi="Times New Roman"/>
                <w:sz w:val="24"/>
                <w:szCs w:val="24"/>
                <w:lang w:val="en-US"/>
              </w:rPr>
              <w:t>Verify the</w:t>
            </w:r>
            <w:r w:rsidR="00BD31A9">
              <w:rPr>
                <w:rFonts w:ascii="Times New Roman" w:hAnsi="Times New Roman"/>
                <w:sz w:val="24"/>
                <w:szCs w:val="24"/>
                <w:lang w:val="en-US"/>
              </w:rPr>
              <w:t xml:space="preserve"> respondent</w:t>
            </w:r>
            <w:r w:rsidR="009721F9">
              <w:rPr>
                <w:rFonts w:ascii="Times New Roman" w:hAnsi="Times New Roman"/>
                <w:sz w:val="24"/>
                <w:szCs w:val="24"/>
                <w:lang w:val="en-US"/>
              </w:rPr>
              <w:t>’</w:t>
            </w:r>
            <w:r w:rsidR="00BD31A9">
              <w:rPr>
                <w:rFonts w:ascii="Times New Roman" w:hAnsi="Times New Roman"/>
                <w:sz w:val="24"/>
                <w:szCs w:val="24"/>
                <w:lang w:val="en-US"/>
              </w:rPr>
              <w:t xml:space="preserve">s </w:t>
            </w:r>
            <w:r>
              <w:rPr>
                <w:rFonts w:ascii="Times New Roman" w:hAnsi="Times New Roman"/>
                <w:sz w:val="24"/>
                <w:szCs w:val="24"/>
                <w:lang w:val="en-US"/>
              </w:rPr>
              <w:t>role and contact information</w:t>
            </w:r>
          </w:p>
          <w:p w:rsidRPr="00326BE4" w:rsidR="00EE15AC" w:rsidP="00EE15AC" w:rsidRDefault="00EE15AC" w14:paraId="274788BB" w14:textId="58C1AD1F">
            <w:pPr>
              <w:pStyle w:val="ListParagraph"/>
              <w:numPr>
                <w:ilvl w:val="0"/>
                <w:numId w:val="11"/>
              </w:numPr>
              <w:spacing w:after="0" w:line="240" w:lineRule="auto"/>
              <w:ind w:left="187" w:hanging="187"/>
              <w:jc w:val="both"/>
              <w:rPr>
                <w:rFonts w:ascii="Times New Roman" w:hAnsi="Times New Roman"/>
                <w:sz w:val="24"/>
                <w:szCs w:val="24"/>
              </w:rPr>
            </w:pPr>
            <w:r>
              <w:rPr>
                <w:rFonts w:ascii="Times New Roman" w:hAnsi="Times New Roman"/>
                <w:sz w:val="24"/>
                <w:szCs w:val="24"/>
                <w:lang w:val="en-US"/>
              </w:rPr>
              <w:t>Assess training needs</w:t>
            </w:r>
          </w:p>
          <w:p w:rsidRPr="00326BE4" w:rsidR="00EE15AC" w:rsidP="00EE15AC" w:rsidRDefault="00EE15AC" w14:paraId="7E552DFE" w14:textId="47D44D02">
            <w:pPr>
              <w:pStyle w:val="ListParagraph"/>
              <w:numPr>
                <w:ilvl w:val="0"/>
                <w:numId w:val="11"/>
              </w:numPr>
              <w:spacing w:after="0" w:line="240" w:lineRule="auto"/>
              <w:ind w:left="187" w:hanging="187"/>
              <w:jc w:val="both"/>
              <w:rPr>
                <w:rFonts w:ascii="Times New Roman" w:hAnsi="Times New Roman"/>
                <w:sz w:val="24"/>
                <w:szCs w:val="24"/>
              </w:rPr>
            </w:pPr>
            <w:r>
              <w:rPr>
                <w:rFonts w:ascii="Times New Roman" w:hAnsi="Times New Roman"/>
                <w:sz w:val="24"/>
                <w:szCs w:val="24"/>
                <w:lang w:val="en-US"/>
              </w:rPr>
              <w:t>Assess technical assistance needs</w:t>
            </w:r>
          </w:p>
          <w:p w:rsidRPr="00326BE4" w:rsidR="00326BE4" w:rsidP="00A9070B" w:rsidRDefault="00326BE4" w14:paraId="151E91DE" w14:textId="1A0819CA"/>
        </w:tc>
      </w:tr>
    </w:tbl>
    <w:p w:rsidR="00F21AF6" w:rsidP="00F21AF6" w:rsidRDefault="00F21AF6" w14:paraId="6A087E12" w14:textId="77777777">
      <w:pPr>
        <w:pStyle w:val="Heading1"/>
      </w:pPr>
      <w:bookmarkStart w:name="_Toc78369892" w:id="4"/>
      <w:r w:rsidRPr="00B12EA3">
        <w:t>Use of Improved Information Technology and Burden Reduction</w:t>
      </w:r>
      <w:bookmarkEnd w:id="4"/>
    </w:p>
    <w:p w:rsidR="00F21AF6" w:rsidP="00F21AF6" w:rsidRDefault="00F21AF6" w14:paraId="62D97465" w14:textId="77777777"/>
    <w:p w:rsidR="00507B63" w:rsidP="00470E7E" w:rsidRDefault="006236C3" w14:paraId="5086A265" w14:textId="6FCF9AAB">
      <w:r>
        <w:lastRenderedPageBreak/>
        <w:t>Under this ICR, CDC will</w:t>
      </w:r>
      <w:r w:rsidR="00600288">
        <w:t xml:space="preserve"> </w:t>
      </w:r>
      <w:r w:rsidR="00376446">
        <w:t>conduct</w:t>
      </w:r>
      <w:r w:rsidR="00102A00">
        <w:t xml:space="preserve"> </w:t>
      </w:r>
      <w:r w:rsidR="00C36B53">
        <w:t xml:space="preserve">a 100% </w:t>
      </w:r>
      <w:r w:rsidR="00A24C00">
        <w:t>electronic</w:t>
      </w:r>
      <w:r w:rsidR="0086181C">
        <w:t xml:space="preserve"> data collection via an </w:t>
      </w:r>
      <w:r w:rsidR="00102A00">
        <w:t>online, structured needs assessment</w:t>
      </w:r>
      <w:r w:rsidR="00D56D47">
        <w:t>s with system-based reporting</w:t>
      </w:r>
      <w:r w:rsidR="002265F2">
        <w:t xml:space="preserve"> (</w:t>
      </w:r>
      <w:r w:rsidRPr="007A17C7" w:rsidR="002265F2">
        <w:rPr>
          <w:b/>
          <w:bCs/>
        </w:rPr>
        <w:t>Att 3</w:t>
      </w:r>
      <w:r w:rsidRPr="007A17C7" w:rsidR="00E538EE">
        <w:rPr>
          <w:b/>
          <w:bCs/>
        </w:rPr>
        <w:t>c_Screenshots</w:t>
      </w:r>
      <w:r w:rsidR="00E538EE">
        <w:t>)</w:t>
      </w:r>
      <w:r w:rsidR="00A93995">
        <w:t xml:space="preserve">. The </w:t>
      </w:r>
      <w:r w:rsidR="005F537A">
        <w:t xml:space="preserve">electronic, </w:t>
      </w:r>
      <w:r w:rsidR="00A93995">
        <w:t xml:space="preserve">online, structured </w:t>
      </w:r>
      <w:r>
        <w:t xml:space="preserve">needs </w:t>
      </w:r>
      <w:r w:rsidR="00A93995">
        <w:t>assessment</w:t>
      </w:r>
      <w:r w:rsidR="0025274A">
        <w:t xml:space="preserve"> data collection</w:t>
      </w:r>
      <w:r w:rsidR="00A93995">
        <w:t xml:space="preserve"> will </w:t>
      </w:r>
      <w:r w:rsidR="0025274A">
        <w:t>occur and be housed in</w:t>
      </w:r>
      <w:r w:rsidR="00A93995">
        <w:t xml:space="preserve"> the </w:t>
      </w:r>
      <w:r w:rsidR="00D56D47">
        <w:t xml:space="preserve">CTS </w:t>
      </w:r>
      <w:r w:rsidR="00A93995">
        <w:t>syste</w:t>
      </w:r>
      <w:r w:rsidR="00FF7C8A">
        <w:t xml:space="preserve">m, </w:t>
      </w:r>
      <w:r w:rsidR="00A93995">
        <w:t xml:space="preserve">which directly funded agencies </w:t>
      </w:r>
      <w:r w:rsidR="00D56D47">
        <w:t xml:space="preserve">currently </w:t>
      </w:r>
      <w:r w:rsidR="0072627E">
        <w:t>request trainings and T</w:t>
      </w:r>
      <w:r w:rsidR="00D430E2">
        <w:t>A</w:t>
      </w:r>
      <w:r w:rsidR="00D56D47">
        <w:t xml:space="preserve"> activities</w:t>
      </w:r>
      <w:r w:rsidR="00D430E2">
        <w:t xml:space="preserve">. As such, directly funded agencies </w:t>
      </w:r>
      <w:r w:rsidR="00B93384">
        <w:t xml:space="preserve">have been </w:t>
      </w:r>
      <w:r w:rsidR="00E538EE">
        <w:t xml:space="preserve">offered </w:t>
      </w:r>
      <w:r w:rsidR="00B93384">
        <w:t>train</w:t>
      </w:r>
      <w:r w:rsidR="00FF7C8A">
        <w:t>ing</w:t>
      </w:r>
      <w:r w:rsidR="00B93384">
        <w:t xml:space="preserve">, </w:t>
      </w:r>
      <w:r w:rsidR="002E1D01">
        <w:t xml:space="preserve">and </w:t>
      </w:r>
      <w:r w:rsidR="00D430E2">
        <w:t>are familiar with the system</w:t>
      </w:r>
      <w:r w:rsidR="008F3D6D">
        <w:t xml:space="preserve"> in terms of</w:t>
      </w:r>
      <w:r w:rsidR="00D430E2">
        <w:t xml:space="preserve"> how to access and navigate the system, which should help reduce the</w:t>
      </w:r>
      <w:r w:rsidR="00516658">
        <w:t xml:space="preserve"> burden to inform CDC of their training and TA need</w:t>
      </w:r>
      <w:r w:rsidR="00F00962">
        <w:t>s.</w:t>
      </w:r>
      <w:r w:rsidR="00B60F32">
        <w:t xml:space="preserve"> </w:t>
      </w:r>
      <w:r w:rsidR="00111FA2">
        <w:t>In addition, the online data collection instrument</w:t>
      </w:r>
      <w:r w:rsidR="00847462">
        <w:t>s</w:t>
      </w:r>
      <w:r w:rsidR="00111FA2">
        <w:t xml:space="preserve"> will eliminate any burden </w:t>
      </w:r>
      <w:r w:rsidR="00A4297F">
        <w:t xml:space="preserve">experienced from </w:t>
      </w:r>
      <w:r w:rsidR="00174D84">
        <w:t xml:space="preserve">data collection via </w:t>
      </w:r>
      <w:r w:rsidR="00A4297F">
        <w:t xml:space="preserve">a telephone call, e.g., </w:t>
      </w:r>
      <w:r w:rsidR="00DF7A0B">
        <w:t xml:space="preserve">scheduling calls, </w:t>
      </w:r>
      <w:r w:rsidR="005D3893">
        <w:t>re</w:t>
      </w:r>
      <w:r w:rsidR="00DF7A0B">
        <w:t>scheduling missed calls</w:t>
      </w:r>
      <w:r w:rsidR="00A45D44">
        <w:t>, as well as the burden of aggregating</w:t>
      </w:r>
      <w:r w:rsidR="00FE577E">
        <w:t xml:space="preserve"> individual phone call responses across </w:t>
      </w:r>
      <w:r w:rsidR="00847462">
        <w:t>content areas and regions of the country</w:t>
      </w:r>
      <w:r w:rsidR="00FE577E">
        <w:t xml:space="preserve">. </w:t>
      </w:r>
      <w:r w:rsidR="00174D84">
        <w:t xml:space="preserve">Electronic data collection also minimizes the burden of </w:t>
      </w:r>
      <w:r w:rsidR="00652302">
        <w:t xml:space="preserve">written data collection given it </w:t>
      </w:r>
      <w:r w:rsidR="001B3933">
        <w:t>forgoes</w:t>
      </w:r>
      <w:r w:rsidR="00652302">
        <w:t xml:space="preserve"> the time and burden of mailing</w:t>
      </w:r>
      <w:r w:rsidR="006A2727">
        <w:t xml:space="preserve"> a response and having to wait for the data to be uploaded into an electronic system </w:t>
      </w:r>
      <w:r w:rsidR="001B3933">
        <w:t>for analysis</w:t>
      </w:r>
      <w:r w:rsidR="00F42372">
        <w:t>. Further, b</w:t>
      </w:r>
      <w:r w:rsidR="00FE577E">
        <w:t>uilding a</w:t>
      </w:r>
      <w:r w:rsidR="00EA3EE6">
        <w:t>n automated</w:t>
      </w:r>
      <w:r w:rsidR="00FE577E">
        <w:t xml:space="preserve"> reporting mechanism into the system </w:t>
      </w:r>
      <w:r w:rsidR="000B3C05">
        <w:t xml:space="preserve">the participants </w:t>
      </w:r>
      <w:r w:rsidR="0008162A">
        <w:t xml:space="preserve">are oriented to submit training and TA request needs </w:t>
      </w:r>
      <w:r w:rsidR="00FE577E">
        <w:t xml:space="preserve">will allow the CDC to </w:t>
      </w:r>
      <w:r w:rsidR="00FC362F">
        <w:t>aggregate responses across agencies in a more efficient</w:t>
      </w:r>
      <w:r w:rsidR="002F7350">
        <w:t xml:space="preserve"> manner</w:t>
      </w:r>
      <w:r w:rsidR="00474024">
        <w:t xml:space="preserve"> as the system will aggregate responses based on specific training and TA activities</w:t>
      </w:r>
      <w:r w:rsidR="004421C8">
        <w:t xml:space="preserve"> and by region</w:t>
      </w:r>
      <w:r w:rsidR="00FC362F">
        <w:t>.</w:t>
      </w:r>
      <w:r w:rsidR="00C56F74">
        <w:t xml:space="preserve"> </w:t>
      </w:r>
      <w:r w:rsidR="004159A4">
        <w:t xml:space="preserve">Once the data is collected from the participants who voluntarily agree to participate, </w:t>
      </w:r>
      <w:r w:rsidR="00C56F74">
        <w:t>CDC staff will distribute the findings to the appropriate CBA provider</w:t>
      </w:r>
      <w:r w:rsidR="00E144CF">
        <w:t xml:space="preserve"> for scheduling training and TA activit</w:t>
      </w:r>
      <w:r w:rsidR="00AA36A4">
        <w:t>ies</w:t>
      </w:r>
      <w:r w:rsidR="00C56F74">
        <w:t>.</w:t>
      </w:r>
    </w:p>
    <w:p w:rsidR="00F21AF6" w:rsidP="00470E7E" w:rsidRDefault="00F21AF6" w14:paraId="19C3886A" w14:textId="77777777">
      <w:pPr>
        <w:pStyle w:val="Heading1"/>
      </w:pPr>
      <w:bookmarkStart w:name="_Toc78369893" w:id="5"/>
      <w:r w:rsidRPr="00B12EA3">
        <w:t>Efforts to Identify Duplication and Use of Similar Information</w:t>
      </w:r>
      <w:bookmarkEnd w:id="5"/>
    </w:p>
    <w:p w:rsidR="00F21AF6" w:rsidP="00F21AF6" w:rsidRDefault="00F21AF6" w14:paraId="7D551C53" w14:textId="29C1AA80"/>
    <w:p w:rsidR="004F4992" w:rsidP="00F21AF6" w:rsidRDefault="008B36BE" w14:paraId="05B6BC2E" w14:textId="6DD6B1E2">
      <w:r>
        <w:t xml:space="preserve">CDC </w:t>
      </w:r>
      <w:r w:rsidR="00222F99">
        <w:t xml:space="preserve">is uniquely situated as the federal </w:t>
      </w:r>
      <w:r>
        <w:t>agency</w:t>
      </w:r>
      <w:r w:rsidR="00222F99">
        <w:t xml:space="preserve"> charged with providin</w:t>
      </w:r>
      <w:r w:rsidR="000C309D">
        <w:t xml:space="preserve">g </w:t>
      </w:r>
      <w:r>
        <w:t>HIV prevention and surveillance activities</w:t>
      </w:r>
      <w:r w:rsidR="00FC362F">
        <w:t xml:space="preserve"> throughout the U.S</w:t>
      </w:r>
      <w:r>
        <w:t>. In addition, CDC is the</w:t>
      </w:r>
      <w:r w:rsidR="00C7642A">
        <w:t xml:space="preserve"> only</w:t>
      </w:r>
      <w:r>
        <w:t xml:space="preserve"> federal agency undertaking the development and implementation of </w:t>
      </w:r>
      <w:r w:rsidR="006525D5">
        <w:t xml:space="preserve">training and </w:t>
      </w:r>
      <w:r w:rsidR="00484307">
        <w:t>TA</w:t>
      </w:r>
      <w:r>
        <w:t xml:space="preserve"> to assist directly funded agencies</w:t>
      </w:r>
      <w:r w:rsidR="00C7642A">
        <w:t xml:space="preserve"> </w:t>
      </w:r>
      <w:r w:rsidR="00FC362F">
        <w:t>to</w:t>
      </w:r>
      <w:r w:rsidR="00C7642A">
        <w:t xml:space="preserve"> meet their </w:t>
      </w:r>
      <w:r w:rsidR="007714D4">
        <w:t xml:space="preserve">CDC </w:t>
      </w:r>
      <w:r w:rsidR="00C7642A">
        <w:t>funded goals</w:t>
      </w:r>
      <w:r w:rsidR="006525D5">
        <w:t xml:space="preserve">. As such, </w:t>
      </w:r>
      <w:r w:rsidR="00484307">
        <w:t>the CDC understands that we</w:t>
      </w:r>
      <w:r w:rsidR="006525D5">
        <w:t xml:space="preserve"> are the only federal agency</w:t>
      </w:r>
      <w:r w:rsidR="006E73FE">
        <w:t xml:space="preserve"> in which the data collection proposed would be relevant. In addition, the needs assessments are designed to collect the data necessary to</w:t>
      </w:r>
      <w:r w:rsidR="00D303D7">
        <w:t xml:space="preserve"> </w:t>
      </w:r>
      <w:r w:rsidR="006E73FE">
        <w:t xml:space="preserve">act upon </w:t>
      </w:r>
      <w:r w:rsidR="00171636">
        <w:t>reported needs</w:t>
      </w:r>
      <w:r w:rsidR="00B672F7">
        <w:t xml:space="preserve"> based on the funding the agencies receive from the CDC</w:t>
      </w:r>
      <w:r w:rsidR="00171636">
        <w:t xml:space="preserve">, thus </w:t>
      </w:r>
      <w:r w:rsidR="00B672F7">
        <w:t>the CDC</w:t>
      </w:r>
      <w:r w:rsidR="00171636">
        <w:t xml:space="preserve"> envision</w:t>
      </w:r>
      <w:r w:rsidR="00B672F7">
        <w:t>s</w:t>
      </w:r>
      <w:r w:rsidR="00171636">
        <w:t xml:space="preserve"> no other effort would collect this information.</w:t>
      </w:r>
    </w:p>
    <w:p w:rsidR="00F21AF6" w:rsidP="00F21AF6" w:rsidRDefault="00F21AF6" w14:paraId="5D7C8986" w14:textId="77777777">
      <w:pPr>
        <w:pStyle w:val="Heading1"/>
      </w:pPr>
      <w:bookmarkStart w:name="_Toc78369894" w:id="6"/>
      <w:r w:rsidRPr="00B12EA3">
        <w:t>Impact on Small Businesses or Other Small Entities</w:t>
      </w:r>
      <w:bookmarkEnd w:id="6"/>
    </w:p>
    <w:p w:rsidR="00F21AF6" w:rsidP="00F21AF6" w:rsidRDefault="00F21AF6" w14:paraId="0DB4D384" w14:textId="77777777"/>
    <w:p w:rsidR="00F21AF6" w:rsidP="00F21AF6" w:rsidRDefault="00F21AF6" w14:paraId="6D232FC3" w14:textId="54CE7AB4">
      <w:r w:rsidRPr="002961D6">
        <w:t xml:space="preserve">This </w:t>
      </w:r>
      <w:r>
        <w:t xml:space="preserve">information </w:t>
      </w:r>
      <w:r w:rsidRPr="002961D6">
        <w:t>collection</w:t>
      </w:r>
      <w:r w:rsidR="007B2D21">
        <w:t xml:space="preserve"> limits the data collected to trainings and TA activities the CDC makes available </w:t>
      </w:r>
      <w:r w:rsidR="000E4476">
        <w:t xml:space="preserve">to </w:t>
      </w:r>
      <w:r w:rsidR="007B2D21">
        <w:t>the</w:t>
      </w:r>
      <w:r w:rsidR="000E4476">
        <w:t xml:space="preserve"> directly </w:t>
      </w:r>
      <w:r w:rsidR="00E64400">
        <w:t>funded agencies</w:t>
      </w:r>
      <w:r w:rsidR="000E4476">
        <w:t xml:space="preserve"> as well as questions that will allow us to follow up with the appropriate agency staff for scheduling trainings and TA activities</w:t>
      </w:r>
      <w:r w:rsidRPr="002961D6">
        <w:t>.</w:t>
      </w:r>
      <w:r w:rsidR="00E64400">
        <w:t xml:space="preserve"> There is one open-ended question regarding training and TA activities</w:t>
      </w:r>
      <w:r w:rsidR="008B6CBE">
        <w:t xml:space="preserve"> the CDC does not currently offer that the agency would benefit. This question seeks to </w:t>
      </w:r>
      <w:r w:rsidR="000D0E25">
        <w:t>understand what needs the agencies have that the CDC should consider developing. As such, th</w:t>
      </w:r>
      <w:r w:rsidR="00627E75">
        <w:t xml:space="preserve">e data collection instruments have been designed to minimize the impact on small businesses and other small entities by not asking unnecessary questions. </w:t>
      </w:r>
    </w:p>
    <w:p w:rsidR="00F21AF6" w:rsidP="00F21AF6" w:rsidRDefault="00F21AF6" w14:paraId="79EC509C" w14:textId="77777777">
      <w:pPr>
        <w:pStyle w:val="Heading1"/>
      </w:pPr>
      <w:bookmarkStart w:name="_Toc78369895" w:id="7"/>
      <w:r w:rsidRPr="00F9622C">
        <w:t>Consequences</w:t>
      </w:r>
      <w:r w:rsidRPr="00B12EA3">
        <w:t xml:space="preserve"> of Collecting the Information Less Frequently</w:t>
      </w:r>
      <w:bookmarkEnd w:id="7"/>
    </w:p>
    <w:p w:rsidR="00F21AF6" w:rsidP="00F21AF6" w:rsidRDefault="00F21AF6" w14:paraId="79DD6BC7" w14:textId="2CC8D5C7"/>
    <w:p w:rsidR="00F87AED" w:rsidP="00F21AF6" w:rsidRDefault="00F87AED" w14:paraId="2FBE0F28" w14:textId="4E9A48F4">
      <w:r>
        <w:t xml:space="preserve">This application envisions </w:t>
      </w:r>
      <w:r w:rsidRPr="007A17C7" w:rsidR="001D209D">
        <w:rPr>
          <w:highlight w:val="yellow"/>
        </w:rPr>
        <w:t>t</w:t>
      </w:r>
      <w:r w:rsidRPr="007A17C7" w:rsidR="00FB4E05">
        <w:rPr>
          <w:highlight w:val="yellow"/>
        </w:rPr>
        <w:t>hree</w:t>
      </w:r>
      <w:r w:rsidRPr="007A17C7">
        <w:rPr>
          <w:highlight w:val="yellow"/>
        </w:rPr>
        <w:t xml:space="preserve"> needs assessment </w:t>
      </w:r>
      <w:r w:rsidRPr="007A17C7" w:rsidR="00477703">
        <w:rPr>
          <w:highlight w:val="yellow"/>
        </w:rPr>
        <w:t xml:space="preserve">data </w:t>
      </w:r>
      <w:r w:rsidRPr="007A17C7">
        <w:rPr>
          <w:highlight w:val="yellow"/>
        </w:rPr>
        <w:t>collection</w:t>
      </w:r>
      <w:r w:rsidRPr="007A17C7" w:rsidR="001D209D">
        <w:rPr>
          <w:highlight w:val="yellow"/>
        </w:rPr>
        <w:t xml:space="preserve"> activities</w:t>
      </w:r>
      <w:r w:rsidR="00C77E9C">
        <w:t xml:space="preserve"> during the three year ICR</w:t>
      </w:r>
      <w:r w:rsidR="001D209D">
        <w:t xml:space="preserve">, </w:t>
      </w:r>
      <w:r w:rsidR="00FB4E05">
        <w:t>two</w:t>
      </w:r>
      <w:r>
        <w:t xml:space="preserve"> am</w:t>
      </w:r>
      <w:r w:rsidR="00477703">
        <w:t>ong CBOs</w:t>
      </w:r>
      <w:r w:rsidR="00C42E33">
        <w:t xml:space="preserve"> and another among </w:t>
      </w:r>
      <w:r w:rsidR="00886F1E">
        <w:t>HDs</w:t>
      </w:r>
      <w:r w:rsidR="00C42E33">
        <w:t xml:space="preserve">. Collecting </w:t>
      </w:r>
      <w:r w:rsidR="00210CBE">
        <w:t>training and TA activity needs</w:t>
      </w:r>
      <w:r w:rsidR="00C42E33">
        <w:t xml:space="preserve"> </w:t>
      </w:r>
      <w:r w:rsidR="00210CBE">
        <w:t xml:space="preserve">once in a three year period </w:t>
      </w:r>
      <w:r w:rsidR="00C42E33">
        <w:t xml:space="preserve">may result in </w:t>
      </w:r>
      <w:r w:rsidR="00717833">
        <w:t>some</w:t>
      </w:r>
      <w:r w:rsidR="00886F1E">
        <w:t xml:space="preserve"> training and technical assistance needs </w:t>
      </w:r>
      <w:r w:rsidR="00717833">
        <w:t>not being met in a timely manner, though directly funded agencies can submit</w:t>
      </w:r>
      <w:r w:rsidR="00DE624C">
        <w:t xml:space="preserve"> </w:t>
      </w:r>
      <w:r w:rsidR="00EB5878">
        <w:t xml:space="preserve">individual agency </w:t>
      </w:r>
      <w:r w:rsidR="0078000F">
        <w:t>requests for training and technical assistance beyond the period in which needs assessment data is being collected</w:t>
      </w:r>
      <w:r w:rsidR="006E11A1">
        <w:t xml:space="preserve"> and addressed</w:t>
      </w:r>
      <w:r w:rsidR="00886F1E">
        <w:t>.</w:t>
      </w:r>
      <w:r w:rsidR="00955FE7">
        <w:t xml:space="preserve"> Note: directly funded agencies can request trainings and TA throughout their funding; this process seeks to make the implementation of training and TA </w:t>
      </w:r>
      <w:r w:rsidR="00347E76">
        <w:t>more efficient and timelier</w:t>
      </w:r>
      <w:r w:rsidR="00955FE7">
        <w:t>. This data collection does not alter the directly funded agencies access to trainings and TA.</w:t>
      </w:r>
    </w:p>
    <w:p w:rsidR="00F21AF6" w:rsidP="00F21AF6" w:rsidRDefault="00F21AF6" w14:paraId="4D764C21" w14:textId="77777777">
      <w:pPr>
        <w:pStyle w:val="Heading1"/>
      </w:pPr>
      <w:bookmarkStart w:name="_Toc78369896" w:id="8"/>
      <w:r w:rsidRPr="00B12EA3">
        <w:lastRenderedPageBreak/>
        <w:t>Special Circumstances Relating to the Guidelines of 5 CFR 1320.5</w:t>
      </w:r>
      <w:bookmarkEnd w:id="8"/>
    </w:p>
    <w:p w:rsidR="00F21AF6" w:rsidP="00F21AF6" w:rsidRDefault="00F21AF6" w14:paraId="4E536BF3" w14:textId="77777777"/>
    <w:p w:rsidRPr="00D467C4" w:rsidR="00F21AF6" w:rsidP="00F21AF6" w:rsidRDefault="00F21AF6" w14:paraId="71611A92" w14:textId="77777777">
      <w:r w:rsidRPr="007C2B6F">
        <w:t>This data collection effort doe</w:t>
      </w:r>
      <w:r>
        <w:t xml:space="preserve">s </w:t>
      </w:r>
      <w:r w:rsidRPr="007C2B6F">
        <w:t>not involve any special circumstances.</w:t>
      </w:r>
    </w:p>
    <w:p w:rsidR="00F21AF6" w:rsidP="00F21AF6" w:rsidRDefault="00F21AF6" w14:paraId="35455650" w14:textId="77777777">
      <w:pPr>
        <w:pStyle w:val="Heading1"/>
      </w:pPr>
      <w:bookmarkStart w:name="_Toc78369897" w:id="9"/>
      <w:r w:rsidRPr="00B12EA3">
        <w:t>Comments in Response to the Federal Register Notice and Efforts to Consult Outside the Agency</w:t>
      </w:r>
      <w:bookmarkEnd w:id="9"/>
    </w:p>
    <w:p w:rsidR="00F21AF6" w:rsidP="00F21AF6" w:rsidRDefault="00F21AF6" w14:paraId="400D1DE5" w14:textId="77777777"/>
    <w:p w:rsidR="00F21AF6" w:rsidP="00F21AF6" w:rsidRDefault="00F21AF6" w14:paraId="5240A412" w14:textId="684F0365">
      <w:r w:rsidRPr="00006403">
        <w:t xml:space="preserve">A </w:t>
      </w:r>
      <w:r w:rsidRPr="00006403" w:rsidR="006828F8">
        <w:t>60-day</w:t>
      </w:r>
      <w:r w:rsidRPr="00006403">
        <w:t xml:space="preserve"> </w:t>
      </w:r>
      <w:r>
        <w:t xml:space="preserve">FRN </w:t>
      </w:r>
      <w:r w:rsidRPr="00006403">
        <w:t xml:space="preserve">notice </w:t>
      </w:r>
      <w:r w:rsidR="006333EE">
        <w:t>for a NEW ICR</w:t>
      </w:r>
      <w:r w:rsidR="00D07E96">
        <w:t xml:space="preserve"> </w:t>
      </w:r>
      <w:r w:rsidRPr="00006403">
        <w:t>was published</w:t>
      </w:r>
      <w:r>
        <w:t xml:space="preserve"> </w:t>
      </w:r>
      <w:r w:rsidRPr="00006403">
        <w:t xml:space="preserve">in the Federal Register on </w:t>
      </w:r>
      <w:r w:rsidR="00735524">
        <w:t>September 7, 2021</w:t>
      </w:r>
      <w:r w:rsidRPr="00106F2F">
        <w:t xml:space="preserve">, </w:t>
      </w:r>
      <w:r w:rsidR="00735524">
        <w:t>vol</w:t>
      </w:r>
      <w:r w:rsidRPr="00106F2F" w:rsidR="00735524">
        <w:t xml:space="preserve"> </w:t>
      </w:r>
      <w:r w:rsidRPr="00106F2F">
        <w:t>8</w:t>
      </w:r>
      <w:r w:rsidRPr="00106F2F" w:rsidR="00967AE0">
        <w:t>6</w:t>
      </w:r>
      <w:r w:rsidRPr="00106F2F">
        <w:t xml:space="preserve">, </w:t>
      </w:r>
      <w:r w:rsidR="00735524">
        <w:t>No</w:t>
      </w:r>
      <w:r w:rsidRPr="00106F2F" w:rsidR="00735524">
        <w:t xml:space="preserve"> </w:t>
      </w:r>
      <w:r w:rsidRPr="00106F2F" w:rsidR="00967AE0">
        <w:t>170</w:t>
      </w:r>
      <w:r w:rsidRPr="00106F2F">
        <w:t xml:space="preserve">, </w:t>
      </w:r>
      <w:r w:rsidR="00735524">
        <w:t>pp</w:t>
      </w:r>
      <w:r w:rsidRPr="00106F2F">
        <w:t xml:space="preserve"> </w:t>
      </w:r>
      <w:r w:rsidRPr="00106F2F" w:rsidR="00967AE0">
        <w:t>50126</w:t>
      </w:r>
      <w:r w:rsidRPr="00106F2F">
        <w:t>-</w:t>
      </w:r>
      <w:r w:rsidRPr="00106F2F" w:rsidR="00106F2F">
        <w:t>28</w:t>
      </w:r>
      <w:r w:rsidR="00EA631A">
        <w:t xml:space="preserve"> (</w:t>
      </w:r>
      <w:r w:rsidRPr="00794C0B" w:rsidR="00EA631A">
        <w:rPr>
          <w:b/>
          <w:bCs/>
        </w:rPr>
        <w:t>Att 2</w:t>
      </w:r>
      <w:r w:rsidR="00EA631A">
        <w:t xml:space="preserve"> – 60 day FRN).</w:t>
      </w:r>
      <w:r w:rsidRPr="00006403">
        <w:t xml:space="preserve">  </w:t>
      </w:r>
      <w:r w:rsidRPr="00794C0B" w:rsidR="00794C0B">
        <w:t>Two non-substantive</w:t>
      </w:r>
      <w:r w:rsidRPr="00794C0B">
        <w:t xml:space="preserve"> public comments were received</w:t>
      </w:r>
      <w:r w:rsidR="00794C0B">
        <w:t xml:space="preserve"> (</w:t>
      </w:r>
      <w:r w:rsidRPr="00794C0B" w:rsidR="00794C0B">
        <w:rPr>
          <w:b/>
          <w:bCs/>
        </w:rPr>
        <w:t>Att 2A</w:t>
      </w:r>
      <w:r w:rsidR="00794C0B">
        <w:t xml:space="preserve"> – Public Comments)</w:t>
      </w:r>
      <w:r>
        <w:t>.</w:t>
      </w:r>
      <w:r w:rsidR="00794C0B">
        <w:t xml:space="preserve"> </w:t>
      </w:r>
      <w:r w:rsidRPr="00794C0B" w:rsidR="00794C0B">
        <w:t>No CDC response was sent because submitter</w:t>
      </w:r>
      <w:r w:rsidR="009E6812">
        <w:t>s</w:t>
      </w:r>
      <w:r w:rsidRPr="00794C0B" w:rsidR="00794C0B">
        <w:t xml:space="preserve"> did not provide contact information.</w:t>
      </w:r>
    </w:p>
    <w:p w:rsidR="00F21AF6" w:rsidP="00F21AF6" w:rsidRDefault="00F21AF6" w14:paraId="1F1983EF" w14:textId="77777777"/>
    <w:p w:rsidR="00F21AF6" w:rsidP="00C35900" w:rsidRDefault="00F21AF6" w14:paraId="30E71DB3" w14:textId="5EF6BF50">
      <w:pPr>
        <w:pStyle w:val="Heading1"/>
        <w:tabs>
          <w:tab w:val="left" w:pos="9270"/>
        </w:tabs>
        <w:spacing w:before="0"/>
      </w:pPr>
      <w:bookmarkStart w:name="_Toc78369898" w:id="10"/>
      <w:r w:rsidRPr="00B12EA3">
        <w:t xml:space="preserve">Explanation of Any Payment or Gift to </w:t>
      </w:r>
      <w:r w:rsidR="006305DD">
        <w:t>Participant</w:t>
      </w:r>
      <w:r w:rsidRPr="00B12EA3">
        <w:t>s</w:t>
      </w:r>
      <w:bookmarkEnd w:id="10"/>
    </w:p>
    <w:p w:rsidRPr="009B6AC1" w:rsidR="009B6AC1" w:rsidP="009B6AC1" w:rsidRDefault="009B6AC1" w14:paraId="2D6B2682" w14:textId="77777777"/>
    <w:p w:rsidR="00FD0B1E" w:rsidP="009B6AC1" w:rsidRDefault="00742054" w14:paraId="476F148B" w14:textId="3A421E2C">
      <w:pPr>
        <w:mirrorIndents/>
      </w:pPr>
      <w:r>
        <w:t>Agency representatives</w:t>
      </w:r>
      <w:r w:rsidR="006532C5">
        <w:t xml:space="preserve">, i.e., </w:t>
      </w:r>
      <w:r w:rsidR="006A46FF">
        <w:t>participants</w:t>
      </w:r>
      <w:r w:rsidR="006532C5">
        <w:t>,</w:t>
      </w:r>
      <w:r>
        <w:t xml:space="preserve"> will not be provided a payment or gift as part of this ICR.</w:t>
      </w:r>
      <w:r w:rsidR="00A66E04">
        <w:t xml:space="preserve"> </w:t>
      </w:r>
      <w:r w:rsidR="00507B63">
        <w:t xml:space="preserve">  </w:t>
      </w:r>
    </w:p>
    <w:p w:rsidR="00F21AF6" w:rsidP="00F21AF6" w:rsidRDefault="0099063A" w14:paraId="037B3B4E" w14:textId="158C47B7">
      <w:pPr>
        <w:pStyle w:val="Heading1"/>
      </w:pPr>
      <w:bookmarkStart w:name="_Toc78369899" w:id="11"/>
      <w:r>
        <w:t xml:space="preserve">Assurance of Confidentiality Provided to </w:t>
      </w:r>
      <w:bookmarkEnd w:id="11"/>
      <w:r w:rsidR="006A46FF">
        <w:t>Participants</w:t>
      </w:r>
    </w:p>
    <w:p w:rsidR="00F21AF6" w:rsidP="00F21AF6" w:rsidRDefault="00F21AF6" w14:paraId="299EC002" w14:textId="77777777"/>
    <w:p w:rsidR="00F21AF6" w:rsidP="002A59E7" w:rsidRDefault="008F168E" w14:paraId="4BD4558C" w14:textId="41A80721">
      <w:r>
        <w:t xml:space="preserve">The CIO’s Information Systems Security Officer reviewed this submission and determined that the Privacy Act does apply. </w:t>
      </w:r>
      <w:r w:rsidRPr="005930E8" w:rsidR="005930E8">
        <w:t xml:space="preserve">This package has been assessed for applicability of 5 U.S.C. § 552a and the Privacy Act has been determined </w:t>
      </w:r>
      <w:r w:rsidR="00B47FEF">
        <w:t>does</w:t>
      </w:r>
      <w:r w:rsidRPr="005930E8" w:rsidR="00B47FEF">
        <w:t xml:space="preserve"> </w:t>
      </w:r>
      <w:r w:rsidRPr="005930E8" w:rsidR="005930E8">
        <w:t>apply to the overall information collection as personally identifiable information (PII) is being collected</w:t>
      </w:r>
      <w:r w:rsidR="008A359B">
        <w:t xml:space="preserve"> (</w:t>
      </w:r>
      <w:r w:rsidRPr="00794C0B" w:rsidR="008A359B">
        <w:rPr>
          <w:b/>
          <w:bCs/>
        </w:rPr>
        <w:t xml:space="preserve">Att </w:t>
      </w:r>
      <w:r w:rsidR="008A359B">
        <w:rPr>
          <w:b/>
          <w:bCs/>
        </w:rPr>
        <w:t>5</w:t>
      </w:r>
      <w:r w:rsidRPr="00794C0B" w:rsidR="008A359B">
        <w:rPr>
          <w:b/>
          <w:bCs/>
        </w:rPr>
        <w:t>_</w:t>
      </w:r>
      <w:r w:rsidR="008A359B">
        <w:rPr>
          <w:b/>
          <w:bCs/>
        </w:rPr>
        <w:t>Privacy Impact Assessment)</w:t>
      </w:r>
      <w:r w:rsidRPr="005930E8" w:rsidR="005930E8">
        <w:t>.</w:t>
      </w:r>
      <w:r w:rsidR="005930E8">
        <w:t xml:space="preserve"> The PII </w:t>
      </w:r>
      <w:r w:rsidR="00AF4F93">
        <w:t>collected under this ICR will include</w:t>
      </w:r>
      <w:r w:rsidR="00F74595">
        <w:t xml:space="preserve">: </w:t>
      </w:r>
      <w:r w:rsidR="00AF4F93">
        <w:t xml:space="preserve">name of </w:t>
      </w:r>
      <w:r w:rsidR="009C1A3E">
        <w:t>respondent</w:t>
      </w:r>
      <w:r w:rsidR="00AF4F93">
        <w:t xml:space="preserve">, </w:t>
      </w:r>
      <w:r w:rsidR="003D2DDB">
        <w:t xml:space="preserve">agency name </w:t>
      </w:r>
      <w:r w:rsidR="005930E8">
        <w:t>respondent</w:t>
      </w:r>
      <w:r w:rsidR="003D2DDB">
        <w:t xml:space="preserve"> work</w:t>
      </w:r>
      <w:r w:rsidR="005930E8">
        <w:t>s</w:t>
      </w:r>
      <w:r w:rsidR="003D2DDB">
        <w:t xml:space="preserve"> for, </w:t>
      </w:r>
      <w:r w:rsidR="00AF4F93">
        <w:t>and the</w:t>
      </w:r>
      <w:r w:rsidR="003D2DDB">
        <w:t>ir professional</w:t>
      </w:r>
      <w:r w:rsidR="00AF4F93">
        <w:t xml:space="preserve"> email a</w:t>
      </w:r>
      <w:r w:rsidR="004C1300">
        <w:t>nd</w:t>
      </w:r>
      <w:r w:rsidR="00AF4F93">
        <w:t xml:space="preserve"> telephone contact information. This data currently resides in the CTS system, given the system functions as the means to request training and </w:t>
      </w:r>
      <w:r w:rsidR="00763F4E">
        <w:t>TA</w:t>
      </w:r>
      <w:r w:rsidRPr="00FF5206" w:rsidR="00FF5206">
        <w:t>. C</w:t>
      </w:r>
      <w:r w:rsidR="00E10887">
        <w:t>o</w:t>
      </w:r>
      <w:r w:rsidRPr="00FF5206" w:rsidR="00FF5206">
        <w:t>llection of PII is covered under OMB #</w:t>
      </w:r>
      <w:r w:rsidRPr="00DF4737" w:rsidR="00DF4737">
        <w:t xml:space="preserve">09-20-0161 Records of Health Professionals in Disease Prevention and Control Training Programs </w:t>
      </w:r>
      <w:r w:rsidRPr="00FF5206" w:rsidR="00FF5206">
        <w:t>(SORN).</w:t>
      </w:r>
      <w:r w:rsidR="00B2324E">
        <w:t xml:space="preserve"> </w:t>
      </w:r>
      <w:r w:rsidR="00AF4F93">
        <w:t>This</w:t>
      </w:r>
      <w:r w:rsidR="00763F4E">
        <w:t xml:space="preserve"> protected</w:t>
      </w:r>
      <w:r w:rsidR="00AF4F93">
        <w:t xml:space="preserve"> information is collected and stored by the</w:t>
      </w:r>
      <w:r w:rsidR="00633C9D">
        <w:t xml:space="preserve"> CTS</w:t>
      </w:r>
      <w:r w:rsidR="00AF4F93">
        <w:t xml:space="preserve"> system in order for the CBA providers to follow up on requested trainings and TA activities</w:t>
      </w:r>
      <w:r w:rsidR="00192ECF">
        <w:t xml:space="preserve"> (</w:t>
      </w:r>
      <w:r w:rsidRPr="00794C0B" w:rsidR="00192ECF">
        <w:rPr>
          <w:b/>
          <w:bCs/>
        </w:rPr>
        <w:t xml:space="preserve">Att </w:t>
      </w:r>
      <w:r w:rsidR="008A359B">
        <w:rPr>
          <w:b/>
          <w:bCs/>
        </w:rPr>
        <w:t>4</w:t>
      </w:r>
      <w:r w:rsidRPr="00794C0B" w:rsidR="00192ECF">
        <w:rPr>
          <w:b/>
          <w:bCs/>
        </w:rPr>
        <w:t>_</w:t>
      </w:r>
      <w:r w:rsidR="008A359B">
        <w:rPr>
          <w:b/>
          <w:bCs/>
        </w:rPr>
        <w:t xml:space="preserve"> </w:t>
      </w:r>
      <w:r w:rsidRPr="00794C0B" w:rsidR="00192ECF">
        <w:rPr>
          <w:b/>
          <w:bCs/>
        </w:rPr>
        <w:t>Security Controls</w:t>
      </w:r>
      <w:r w:rsidR="00192ECF">
        <w:t>)</w:t>
      </w:r>
      <w:r w:rsidR="00AF4F93">
        <w:t xml:space="preserve">. </w:t>
      </w:r>
      <w:r w:rsidRPr="002A59E7" w:rsidR="002A59E7">
        <w:t>Data will be stored and managed based on current CDC/OCISO (Office of the Chief Information Security Officer) requirements and standards, including process for hand</w:t>
      </w:r>
      <w:r w:rsidR="008D791B">
        <w:t>l</w:t>
      </w:r>
      <w:r w:rsidRPr="002A59E7" w:rsidR="002A59E7">
        <w:t>ing security incidents and event monitoring</w:t>
      </w:r>
      <w:r w:rsidR="008D791B">
        <w:t>,</w:t>
      </w:r>
      <w:r w:rsidRPr="002A59E7" w:rsidR="002A59E7">
        <w:t xml:space="preserve"> and incident response. This includes protecting stored data within the CDC Internet Firewall. Th</w:t>
      </w:r>
      <w:r w:rsidR="008D791B">
        <w:t>is data collection</w:t>
      </w:r>
      <w:r w:rsidR="00193B51">
        <w:t xml:space="preserve"> application</w:t>
      </w:r>
      <w:r w:rsidR="008D791B">
        <w:t xml:space="preserve"> does not propose a</w:t>
      </w:r>
      <w:r w:rsidRPr="002A59E7" w:rsidR="002A59E7">
        <w:t xml:space="preserve"> paper or hardcopy version of </w:t>
      </w:r>
      <w:r w:rsidR="008D791B">
        <w:t>completed</w:t>
      </w:r>
      <w:r w:rsidRPr="002A59E7" w:rsidR="002A59E7">
        <w:t xml:space="preserve"> </w:t>
      </w:r>
      <w:r w:rsidR="00633C9D">
        <w:t xml:space="preserve">needs assessment </w:t>
      </w:r>
      <w:r w:rsidRPr="002A59E7" w:rsidR="002A59E7">
        <w:t xml:space="preserve">instruments, and access to data stored electronically is limited to </w:t>
      </w:r>
      <w:r w:rsidR="00633C9D">
        <w:t xml:space="preserve">CDC </w:t>
      </w:r>
      <w:r w:rsidRPr="002A59E7" w:rsidR="002A59E7">
        <w:t xml:space="preserve">staff </w:t>
      </w:r>
      <w:r w:rsidR="008D791B">
        <w:t xml:space="preserve">and CBA providers </w:t>
      </w:r>
      <w:r w:rsidRPr="002A59E7" w:rsidR="002A59E7">
        <w:t>with a bona fide need to know to perform their official duties. Data collected on electronic forms are stored on a secured Microsoft SQL Server located behind the firewall. All data reside behind a strict firewall with security protection. Security provisions for data storage also meet all requirements established by CDC’s Health Information System and Surveillance Board (HISSB).</w:t>
      </w:r>
    </w:p>
    <w:p w:rsidR="003304C8" w:rsidP="002A59E7" w:rsidRDefault="003304C8" w14:paraId="2A622CC2" w14:textId="135BE82B"/>
    <w:p w:rsidR="00312AEC" w:rsidP="004A04DE" w:rsidRDefault="00312AEC" w14:paraId="3D40948A" w14:textId="4A0F190F">
      <w:pPr>
        <w:pStyle w:val="Heading1"/>
        <w:spacing w:before="0"/>
      </w:pPr>
      <w:bookmarkStart w:name="_Toc78369900" w:id="12"/>
      <w:r>
        <w:t>Justification for Sensitive Questions</w:t>
      </w:r>
      <w:bookmarkEnd w:id="12"/>
    </w:p>
    <w:p w:rsidR="007E1947" w:rsidP="007E1947" w:rsidRDefault="007E1947" w14:paraId="404128E5" w14:textId="1ECAA7DE"/>
    <w:p w:rsidRPr="007E1947" w:rsidR="007E1947" w:rsidP="007E1947" w:rsidRDefault="004A04DE" w14:paraId="5F96BED9" w14:textId="76E98D5E">
      <w:r>
        <w:t>This data collection request was determined not to require IRB review</w:t>
      </w:r>
      <w:r w:rsidR="00690044">
        <w:t xml:space="preserve"> (</w:t>
      </w:r>
      <w:r w:rsidRPr="007A17C7" w:rsidR="00690044">
        <w:rPr>
          <w:b/>
          <w:bCs/>
        </w:rPr>
        <w:t>Att 6_NCHHSTP_Project Determination Needs Assessment</w:t>
      </w:r>
      <w:r w:rsidR="00690044">
        <w:t>)</w:t>
      </w:r>
      <w:r>
        <w:t xml:space="preserve">. </w:t>
      </w:r>
      <w:r w:rsidR="007E1947">
        <w:t>There are no sensitive questions involved in this data collection.</w:t>
      </w:r>
    </w:p>
    <w:p w:rsidR="00F21AF6" w:rsidP="00F21AF6" w:rsidRDefault="00F21AF6" w14:paraId="449F57E0" w14:textId="5F36329D">
      <w:pPr>
        <w:pStyle w:val="Heading1"/>
      </w:pPr>
      <w:bookmarkStart w:name="_Toc78369901" w:id="13"/>
      <w:r w:rsidRPr="00B057DB">
        <w:t>Estimates of Annualized Burden Hours and Costs</w:t>
      </w:r>
      <w:bookmarkEnd w:id="13"/>
    </w:p>
    <w:p w:rsidR="00F21AF6" w:rsidP="00F21AF6" w:rsidRDefault="00F21AF6" w14:paraId="40EF9A4A" w14:textId="599D18D0"/>
    <w:p w:rsidR="00F21AF6" w:rsidP="00F21AF6" w:rsidRDefault="00F21AF6" w14:paraId="42FED77C" w14:textId="77777777">
      <w:pPr>
        <w:pStyle w:val="Heading2"/>
      </w:pPr>
      <w:bookmarkStart w:name="_Toc444867858" w:id="14"/>
      <w:bookmarkStart w:name="_Toc444883709" w:id="15"/>
      <w:bookmarkStart w:name="_Toc445385234" w:id="16"/>
      <w:bookmarkStart w:name="_Toc78369902" w:id="17"/>
      <w:r>
        <w:t>Estimated Annualized Burden Hours</w:t>
      </w:r>
      <w:bookmarkEnd w:id="14"/>
      <w:bookmarkEnd w:id="15"/>
      <w:bookmarkEnd w:id="16"/>
      <w:bookmarkEnd w:id="17"/>
    </w:p>
    <w:p w:rsidR="00F21AF6" w:rsidP="00F21AF6" w:rsidRDefault="00F21AF6" w14:paraId="459D7847" w14:textId="63B34B47"/>
    <w:p w:rsidR="00E87D2A" w:rsidP="00117A04" w:rsidRDefault="00C0794D" w14:paraId="42004957" w14:textId="7DE80950">
      <w:pPr>
        <w:mirrorIndents/>
      </w:pPr>
      <w:r w:rsidRPr="002368E4">
        <w:t>T</w:t>
      </w:r>
      <w:r>
        <w:t>his</w:t>
      </w:r>
      <w:r w:rsidR="007257D7">
        <w:t xml:space="preserve"> ICR</w:t>
      </w:r>
      <w:r>
        <w:t xml:space="preserve"> will include </w:t>
      </w:r>
      <w:r w:rsidR="00100866">
        <w:t xml:space="preserve">up to </w:t>
      </w:r>
      <w:r w:rsidR="005676A0">
        <w:t>200</w:t>
      </w:r>
      <w:r w:rsidR="00746A92">
        <w:t xml:space="preserve"> responses, one per agency</w:t>
      </w:r>
      <w:r w:rsidR="00100866">
        <w:t xml:space="preserve"> (</w:t>
      </w:r>
      <w:r w:rsidR="007257D7">
        <w:t xml:space="preserve">final number </w:t>
      </w:r>
      <w:r w:rsidR="00100866">
        <w:t>dependent on how many community-based organizations and health departments the CDC funds</w:t>
      </w:r>
      <w:r w:rsidR="00117A04">
        <w:t xml:space="preserve"> to provide HIV prevention and </w:t>
      </w:r>
      <w:r w:rsidR="00117A04">
        <w:lastRenderedPageBreak/>
        <w:t>surveillance activities during the duration of the ICR)</w:t>
      </w:r>
      <w:r w:rsidRPr="002368E4">
        <w:t xml:space="preserve">. </w:t>
      </w:r>
      <w:r w:rsidR="00727961">
        <w:t>Historically, the CDC has funded</w:t>
      </w:r>
      <w:r w:rsidR="00437767">
        <w:t xml:space="preserve"> approximately</w:t>
      </w:r>
      <w:r w:rsidR="00727961">
        <w:t xml:space="preserve"> 1</w:t>
      </w:r>
      <w:r w:rsidR="005676A0">
        <w:t>20</w:t>
      </w:r>
      <w:r w:rsidR="00727961">
        <w:t xml:space="preserve"> community-based organizations and</w:t>
      </w:r>
      <w:r w:rsidR="00A17EAF">
        <w:t xml:space="preserve"> 6</w:t>
      </w:r>
      <w:r w:rsidR="005676A0">
        <w:t>0</w:t>
      </w:r>
      <w:r w:rsidR="00A17EAF">
        <w:t xml:space="preserve"> health departments.</w:t>
      </w:r>
      <w:r w:rsidR="00437767">
        <w:t xml:space="preserve"> CDC selected to add </w:t>
      </w:r>
      <w:r w:rsidR="005676A0">
        <w:t>2</w:t>
      </w:r>
      <w:r w:rsidR="00437767">
        <w:t>0 responses</w:t>
      </w:r>
      <w:r w:rsidR="00B03AF8">
        <w:t>, 10 per group,</w:t>
      </w:r>
      <w:r w:rsidR="00437767">
        <w:t xml:space="preserve"> in case future funding mechanisms result in additional grantees.</w:t>
      </w:r>
    </w:p>
    <w:p w:rsidR="00E87D2A" w:rsidP="00117A04" w:rsidRDefault="00E87D2A" w14:paraId="34C38E81" w14:textId="77777777">
      <w:pPr>
        <w:mirrorIndents/>
      </w:pPr>
    </w:p>
    <w:p w:rsidR="00C0794D" w:rsidP="00A9070B" w:rsidRDefault="00BE595C" w14:paraId="3E564C32" w14:textId="0A603812">
      <w:pPr>
        <w:mirrorIndents/>
      </w:pPr>
      <w:r>
        <w:t>The needs assessment instruments are designed to: 1. Verify the agency the response</w:t>
      </w:r>
      <w:r w:rsidR="006B3B74">
        <w:t>s</w:t>
      </w:r>
      <w:r>
        <w:t xml:space="preserve"> are on behalf</w:t>
      </w:r>
      <w:r w:rsidR="009E7075">
        <w:t xml:space="preserve"> of</w:t>
      </w:r>
      <w:r w:rsidR="001C11A9">
        <w:t xml:space="preserve">, 2. The person completing the response is the appropriate representative of the agency, 3. </w:t>
      </w:r>
      <w:r w:rsidR="00C306A3">
        <w:t>Verify, or update, the agency representative’s c</w:t>
      </w:r>
      <w:r w:rsidR="001C11A9">
        <w:t xml:space="preserve">ontact information, </w:t>
      </w:r>
      <w:r w:rsidR="00BE6CBF">
        <w:t xml:space="preserve">and </w:t>
      </w:r>
      <w:r w:rsidR="001C11A9">
        <w:t xml:space="preserve">4. </w:t>
      </w:r>
      <w:r w:rsidR="00BE6CBF">
        <w:t>Assess t</w:t>
      </w:r>
      <w:r w:rsidR="001C11A9">
        <w:t xml:space="preserve">he </w:t>
      </w:r>
      <w:r w:rsidR="009F3A04">
        <w:t xml:space="preserve">trainings and TA activities the agency needs to meet their funded </w:t>
      </w:r>
      <w:r w:rsidR="00DF60C4">
        <w:t xml:space="preserve">goals. </w:t>
      </w:r>
    </w:p>
    <w:p w:rsidR="00154C51" w:rsidP="00A9070B" w:rsidRDefault="00154C51" w14:paraId="2853B493" w14:textId="77777777">
      <w:pPr>
        <w:mirrorIndents/>
      </w:pPr>
    </w:p>
    <w:p w:rsidR="00C0794D" w:rsidP="00154C51" w:rsidRDefault="00C0794D" w14:paraId="4319D24C" w14:textId="0AF57D2D">
      <w:pPr>
        <w:mirrorIndents/>
      </w:pPr>
      <w:r w:rsidRPr="000F4CAA">
        <w:t>Exhibi</w:t>
      </w:r>
      <w:r w:rsidR="00524D26">
        <w:t>ts 12.1 and 12.2 provide</w:t>
      </w:r>
      <w:r w:rsidRPr="000F4CAA">
        <w:t xml:space="preserve"> details about how the estimates of burden hours and costs were calculated.</w:t>
      </w:r>
      <w:r>
        <w:t xml:space="preserve"> </w:t>
      </w:r>
      <w:r w:rsidRPr="00B65A4F">
        <w:t xml:space="preserve">The estimated </w:t>
      </w:r>
      <w:r>
        <w:t xml:space="preserve">total number of burden hours is </w:t>
      </w:r>
      <w:r w:rsidR="008A359B">
        <w:t>5</w:t>
      </w:r>
      <w:r w:rsidR="00E272FD">
        <w:t>1.</w:t>
      </w:r>
    </w:p>
    <w:p w:rsidR="00524D26" w:rsidP="00F21AF6" w:rsidRDefault="00524D26" w14:paraId="001E21B7" w14:textId="77777777">
      <w:pPr>
        <w:pStyle w:val="Caption"/>
        <w:rPr>
          <w:sz w:val="24"/>
          <w:szCs w:val="24"/>
        </w:rPr>
      </w:pPr>
    </w:p>
    <w:p w:rsidRPr="007376F4" w:rsidR="00F21AF6" w:rsidP="00F21AF6" w:rsidRDefault="00F21AF6" w14:paraId="451C1987" w14:textId="11302C3F">
      <w:pPr>
        <w:pStyle w:val="Caption"/>
      </w:pPr>
      <w:bookmarkStart w:name="_Toc526501168" w:id="18"/>
      <w:r w:rsidRPr="00E6566E">
        <w:rPr>
          <w:sz w:val="24"/>
          <w:szCs w:val="24"/>
        </w:rPr>
        <w:t xml:space="preserve">Exhibit </w:t>
      </w:r>
      <w:r>
        <w:rPr>
          <w:sz w:val="24"/>
          <w:szCs w:val="24"/>
        </w:rPr>
        <w:fldChar w:fldCharType="begin"/>
      </w:r>
      <w:r>
        <w:rPr>
          <w:sz w:val="24"/>
          <w:szCs w:val="24"/>
        </w:rPr>
        <w:instrText xml:space="preserve"> STYLEREF 1 \s </w:instrText>
      </w:r>
      <w:r>
        <w:rPr>
          <w:sz w:val="24"/>
          <w:szCs w:val="24"/>
        </w:rPr>
        <w:fldChar w:fldCharType="separate"/>
      </w:r>
      <w:r w:rsidR="00D51C04">
        <w:rPr>
          <w:noProof/>
          <w:sz w:val="24"/>
          <w:szCs w:val="24"/>
        </w:rPr>
        <w:t>12</w:t>
      </w:r>
      <w:r>
        <w:rPr>
          <w:sz w:val="24"/>
          <w:szCs w:val="24"/>
        </w:rPr>
        <w:fldChar w:fldCharType="end"/>
      </w:r>
      <w:r>
        <w:rPr>
          <w:sz w:val="24"/>
          <w:szCs w:val="24"/>
        </w:rPr>
        <w:t>.</w:t>
      </w:r>
      <w:r>
        <w:rPr>
          <w:sz w:val="24"/>
          <w:szCs w:val="24"/>
        </w:rPr>
        <w:fldChar w:fldCharType="begin"/>
      </w:r>
      <w:r>
        <w:rPr>
          <w:sz w:val="24"/>
          <w:szCs w:val="24"/>
        </w:rPr>
        <w:instrText xml:space="preserve"> SEQ Exhibit \* ARABIC \s 1 </w:instrText>
      </w:r>
      <w:r>
        <w:rPr>
          <w:sz w:val="24"/>
          <w:szCs w:val="24"/>
        </w:rPr>
        <w:fldChar w:fldCharType="separate"/>
      </w:r>
      <w:r w:rsidR="00D51C04">
        <w:rPr>
          <w:noProof/>
          <w:sz w:val="24"/>
          <w:szCs w:val="24"/>
        </w:rPr>
        <w:t>1</w:t>
      </w:r>
      <w:r>
        <w:rPr>
          <w:sz w:val="24"/>
          <w:szCs w:val="24"/>
        </w:rPr>
        <w:fldChar w:fldCharType="end"/>
      </w:r>
      <w:r w:rsidRPr="00E6566E">
        <w:rPr>
          <w:sz w:val="24"/>
          <w:szCs w:val="24"/>
        </w:rPr>
        <w:t>: Estimated Annualized Burden Hours</w:t>
      </w:r>
      <w:bookmarkEnd w:id="18"/>
    </w:p>
    <w:p w:rsidRPr="00E53653" w:rsidR="00F21AF6" w:rsidP="00F21AF6" w:rsidRDefault="00F21AF6" w14:paraId="620C32CC" w14:textId="77777777"/>
    <w:tbl>
      <w:tblPr>
        <w:tblW w:w="9987" w:type="dxa"/>
        <w:tblLayout w:type="fixed"/>
        <w:tblCellMar>
          <w:left w:w="129" w:type="dxa"/>
          <w:right w:w="129" w:type="dxa"/>
        </w:tblCellMar>
        <w:tblLook w:val="0000" w:firstRow="0" w:lastRow="0" w:firstColumn="0" w:lastColumn="0" w:noHBand="0" w:noVBand="0"/>
      </w:tblPr>
      <w:tblGrid>
        <w:gridCol w:w="1527"/>
        <w:gridCol w:w="2163"/>
        <w:gridCol w:w="1890"/>
        <w:gridCol w:w="1710"/>
        <w:gridCol w:w="1707"/>
        <w:gridCol w:w="990"/>
      </w:tblGrid>
      <w:tr w:rsidRPr="00603813" w:rsidR="00F21AF6" w:rsidTr="00A9070B" w14:paraId="38C00109" w14:textId="77777777">
        <w:trPr>
          <w:cantSplit/>
          <w:tblHeader/>
        </w:trPr>
        <w:tc>
          <w:tcPr>
            <w:tcW w:w="1527" w:type="dxa"/>
            <w:tcBorders>
              <w:top w:val="single" w:color="000000" w:sz="2" w:space="0"/>
              <w:left w:val="single" w:color="000000" w:sz="2" w:space="0"/>
              <w:bottom w:val="nil"/>
              <w:right w:val="nil"/>
            </w:tcBorders>
          </w:tcPr>
          <w:p w:rsidRPr="00603813" w:rsidR="00F21AF6" w:rsidP="003203CF" w:rsidRDefault="00F21AF6" w14:paraId="0905A563" w14:textId="77777777">
            <w:pPr>
              <w:rPr>
                <w:b/>
                <w:sz w:val="20"/>
                <w:szCs w:val="20"/>
              </w:rPr>
            </w:pPr>
            <w:r w:rsidRPr="00603813">
              <w:rPr>
                <w:b/>
                <w:sz w:val="20"/>
                <w:szCs w:val="20"/>
              </w:rPr>
              <w:t xml:space="preserve">Type of </w:t>
            </w:r>
            <w:r w:rsidR="006305DD">
              <w:rPr>
                <w:b/>
                <w:sz w:val="20"/>
                <w:szCs w:val="20"/>
              </w:rPr>
              <w:t>Participant</w:t>
            </w:r>
          </w:p>
        </w:tc>
        <w:tc>
          <w:tcPr>
            <w:tcW w:w="2163" w:type="dxa"/>
            <w:tcBorders>
              <w:top w:val="single" w:color="000000" w:sz="2" w:space="0"/>
              <w:left w:val="single" w:color="000000" w:sz="2" w:space="0"/>
              <w:bottom w:val="nil"/>
              <w:right w:val="nil"/>
            </w:tcBorders>
          </w:tcPr>
          <w:p w:rsidRPr="00603813" w:rsidR="00F21AF6" w:rsidP="003203CF" w:rsidRDefault="00F21AF6" w14:paraId="38A6824F" w14:textId="77777777">
            <w:pPr>
              <w:rPr>
                <w:b/>
                <w:sz w:val="20"/>
                <w:szCs w:val="20"/>
              </w:rPr>
            </w:pPr>
            <w:r w:rsidRPr="00603813">
              <w:rPr>
                <w:b/>
                <w:sz w:val="20"/>
                <w:szCs w:val="20"/>
              </w:rPr>
              <w:t>Form Name</w:t>
            </w:r>
          </w:p>
        </w:tc>
        <w:tc>
          <w:tcPr>
            <w:tcW w:w="1890" w:type="dxa"/>
            <w:tcBorders>
              <w:top w:val="single" w:color="000000" w:sz="2" w:space="0"/>
              <w:left w:val="single" w:color="000000" w:sz="2" w:space="0"/>
              <w:bottom w:val="nil"/>
              <w:right w:val="nil"/>
            </w:tcBorders>
          </w:tcPr>
          <w:p w:rsidRPr="00603813" w:rsidR="00F21AF6" w:rsidP="003203CF" w:rsidRDefault="00F21AF6" w14:paraId="66E1E524" w14:textId="77777777">
            <w:pPr>
              <w:rPr>
                <w:b/>
                <w:sz w:val="20"/>
                <w:szCs w:val="20"/>
              </w:rPr>
            </w:pPr>
            <w:r>
              <w:rPr>
                <w:b/>
                <w:sz w:val="20"/>
                <w:szCs w:val="20"/>
              </w:rPr>
              <w:t>No.</w:t>
            </w:r>
            <w:r w:rsidRPr="00603813">
              <w:rPr>
                <w:b/>
                <w:sz w:val="20"/>
                <w:szCs w:val="20"/>
              </w:rPr>
              <w:t xml:space="preserve"> of </w:t>
            </w:r>
            <w:r w:rsidR="006305DD">
              <w:rPr>
                <w:b/>
                <w:sz w:val="20"/>
                <w:szCs w:val="20"/>
              </w:rPr>
              <w:t>Participant</w:t>
            </w:r>
            <w:r w:rsidRPr="00603813">
              <w:rPr>
                <w:b/>
                <w:sz w:val="20"/>
                <w:szCs w:val="20"/>
              </w:rPr>
              <w:t>s</w:t>
            </w:r>
          </w:p>
        </w:tc>
        <w:tc>
          <w:tcPr>
            <w:tcW w:w="1710" w:type="dxa"/>
            <w:tcBorders>
              <w:top w:val="single" w:color="000000" w:sz="2" w:space="0"/>
              <w:left w:val="single" w:color="000000" w:sz="2" w:space="0"/>
              <w:bottom w:val="nil"/>
              <w:right w:val="nil"/>
            </w:tcBorders>
          </w:tcPr>
          <w:p w:rsidRPr="00603813" w:rsidR="00F21AF6" w:rsidP="003203CF" w:rsidRDefault="00F21AF6" w14:paraId="03208B1F" w14:textId="77777777">
            <w:pPr>
              <w:rPr>
                <w:b/>
                <w:sz w:val="20"/>
                <w:szCs w:val="20"/>
              </w:rPr>
            </w:pPr>
            <w:r>
              <w:rPr>
                <w:b/>
                <w:sz w:val="20"/>
                <w:szCs w:val="20"/>
              </w:rPr>
              <w:t>No.</w:t>
            </w:r>
            <w:r w:rsidRPr="00603813">
              <w:rPr>
                <w:b/>
                <w:sz w:val="20"/>
                <w:szCs w:val="20"/>
              </w:rPr>
              <w:t xml:space="preserve"> of Responses Per </w:t>
            </w:r>
            <w:r w:rsidR="006305DD">
              <w:rPr>
                <w:b/>
                <w:sz w:val="20"/>
                <w:szCs w:val="20"/>
              </w:rPr>
              <w:t>Participant</w:t>
            </w:r>
          </w:p>
        </w:tc>
        <w:tc>
          <w:tcPr>
            <w:tcW w:w="1707" w:type="dxa"/>
            <w:tcBorders>
              <w:top w:val="single" w:color="000000" w:sz="2" w:space="0"/>
              <w:left w:val="single" w:color="000000" w:sz="2" w:space="0"/>
              <w:bottom w:val="nil"/>
              <w:right w:val="single" w:color="000000" w:sz="2" w:space="0"/>
            </w:tcBorders>
          </w:tcPr>
          <w:p w:rsidRPr="00603813" w:rsidR="00F21AF6" w:rsidP="003203CF" w:rsidRDefault="00F21AF6" w14:paraId="1285CD1A" w14:textId="77777777">
            <w:pPr>
              <w:rPr>
                <w:b/>
                <w:sz w:val="20"/>
                <w:szCs w:val="20"/>
              </w:rPr>
            </w:pPr>
            <w:r w:rsidRPr="00603813">
              <w:rPr>
                <w:b/>
                <w:sz w:val="20"/>
                <w:szCs w:val="20"/>
              </w:rPr>
              <w:t xml:space="preserve">Average Burden Per Response (in Hours) </w:t>
            </w:r>
          </w:p>
        </w:tc>
        <w:tc>
          <w:tcPr>
            <w:tcW w:w="990" w:type="dxa"/>
            <w:tcBorders>
              <w:top w:val="single" w:color="000000" w:sz="2" w:space="0"/>
              <w:left w:val="single" w:color="000000" w:sz="2" w:space="0"/>
              <w:bottom w:val="nil"/>
              <w:right w:val="single" w:color="000000" w:sz="2" w:space="0"/>
            </w:tcBorders>
          </w:tcPr>
          <w:p w:rsidRPr="00603813" w:rsidR="00F21AF6" w:rsidP="003203CF" w:rsidRDefault="00F21AF6" w14:paraId="321A11B3" w14:textId="77777777">
            <w:pPr>
              <w:rPr>
                <w:b/>
                <w:sz w:val="20"/>
                <w:szCs w:val="20"/>
              </w:rPr>
            </w:pPr>
            <w:r w:rsidRPr="00603813">
              <w:rPr>
                <w:b/>
                <w:sz w:val="20"/>
                <w:szCs w:val="20"/>
              </w:rPr>
              <w:t xml:space="preserve">Total </w:t>
            </w:r>
          </w:p>
          <w:p w:rsidRPr="00603813" w:rsidR="00F21AF6" w:rsidP="003203CF" w:rsidRDefault="00F21AF6" w14:paraId="2D25D3CC" w14:textId="77777777">
            <w:pPr>
              <w:rPr>
                <w:b/>
                <w:sz w:val="20"/>
                <w:szCs w:val="20"/>
              </w:rPr>
            </w:pPr>
            <w:r w:rsidRPr="00603813">
              <w:rPr>
                <w:b/>
                <w:sz w:val="20"/>
                <w:szCs w:val="20"/>
              </w:rPr>
              <w:t>Burden</w:t>
            </w:r>
          </w:p>
          <w:p w:rsidRPr="00603813" w:rsidR="00F21AF6" w:rsidP="003203CF" w:rsidRDefault="00F21AF6" w14:paraId="1F3B15CC" w14:textId="77777777">
            <w:pPr>
              <w:rPr>
                <w:b/>
                <w:sz w:val="20"/>
                <w:szCs w:val="20"/>
              </w:rPr>
            </w:pPr>
            <w:r w:rsidRPr="00603813">
              <w:rPr>
                <w:b/>
                <w:sz w:val="20"/>
                <w:szCs w:val="20"/>
              </w:rPr>
              <w:t>Hours</w:t>
            </w:r>
          </w:p>
        </w:tc>
      </w:tr>
      <w:tr w:rsidRPr="00603813" w:rsidR="00F21AF6" w:rsidTr="00A9070B" w14:paraId="0B76B384" w14:textId="77777777">
        <w:trPr>
          <w:cantSplit/>
        </w:trPr>
        <w:tc>
          <w:tcPr>
            <w:tcW w:w="1527" w:type="dxa"/>
            <w:tcBorders>
              <w:top w:val="single" w:color="000000" w:sz="2" w:space="0"/>
              <w:left w:val="single" w:color="000000" w:sz="2" w:space="0"/>
              <w:right w:val="nil"/>
            </w:tcBorders>
          </w:tcPr>
          <w:p w:rsidRPr="00603813" w:rsidR="00F21AF6" w:rsidP="003203CF" w:rsidRDefault="00E87D2A" w14:paraId="38F48C83" w14:textId="3CD4B599">
            <w:pPr>
              <w:jc w:val="both"/>
              <w:rPr>
                <w:sz w:val="20"/>
                <w:szCs w:val="20"/>
              </w:rPr>
            </w:pPr>
            <w:r>
              <w:rPr>
                <w:sz w:val="20"/>
                <w:szCs w:val="20"/>
              </w:rPr>
              <w:t>Community-based Organization Representatives-</w:t>
            </w:r>
            <w:r w:rsidRPr="008C571A" w:rsidR="00F21AF6">
              <w:rPr>
                <w:sz w:val="20"/>
                <w:szCs w:val="20"/>
              </w:rPr>
              <w:t>Adults</w:t>
            </w:r>
          </w:p>
        </w:tc>
        <w:tc>
          <w:tcPr>
            <w:tcW w:w="2163" w:type="dxa"/>
            <w:tcBorders>
              <w:top w:val="single" w:color="000000" w:sz="2" w:space="0"/>
              <w:left w:val="single" w:color="000000" w:sz="2" w:space="0"/>
              <w:bottom w:val="single" w:color="000000" w:sz="2" w:space="0"/>
              <w:right w:val="nil"/>
            </w:tcBorders>
          </w:tcPr>
          <w:p w:rsidRPr="00603813" w:rsidR="00F21AF6" w:rsidP="003203CF" w:rsidRDefault="00E87D2A" w14:paraId="18BF5A0E" w14:textId="7AF6F57E">
            <w:pPr>
              <w:ind w:left="-39" w:right="51"/>
              <w:rPr>
                <w:sz w:val="20"/>
                <w:szCs w:val="20"/>
              </w:rPr>
            </w:pPr>
            <w:r>
              <w:rPr>
                <w:iCs/>
                <w:sz w:val="20"/>
                <w:szCs w:val="20"/>
              </w:rPr>
              <w:t>C</w:t>
            </w:r>
            <w:r w:rsidR="00D47C74">
              <w:rPr>
                <w:iCs/>
                <w:sz w:val="20"/>
                <w:szCs w:val="20"/>
              </w:rPr>
              <w:t>ommunity-</w:t>
            </w:r>
            <w:r w:rsidR="00824EE8">
              <w:rPr>
                <w:iCs/>
                <w:sz w:val="20"/>
                <w:szCs w:val="20"/>
              </w:rPr>
              <w:t>b</w:t>
            </w:r>
            <w:r w:rsidR="00D47C74">
              <w:rPr>
                <w:iCs/>
                <w:sz w:val="20"/>
                <w:szCs w:val="20"/>
              </w:rPr>
              <w:t xml:space="preserve">ased </w:t>
            </w:r>
            <w:r>
              <w:rPr>
                <w:iCs/>
                <w:sz w:val="20"/>
                <w:szCs w:val="20"/>
              </w:rPr>
              <w:t>O</w:t>
            </w:r>
            <w:r w:rsidR="00D47C74">
              <w:rPr>
                <w:iCs/>
                <w:sz w:val="20"/>
                <w:szCs w:val="20"/>
              </w:rPr>
              <w:t>rganization</w:t>
            </w:r>
            <w:r>
              <w:rPr>
                <w:iCs/>
                <w:sz w:val="20"/>
                <w:szCs w:val="20"/>
              </w:rPr>
              <w:t xml:space="preserve"> Needs Assessment</w:t>
            </w:r>
            <w:r w:rsidR="00C42BF2">
              <w:rPr>
                <w:iCs/>
                <w:sz w:val="20"/>
                <w:szCs w:val="20"/>
              </w:rPr>
              <w:t xml:space="preserve"> (Att. </w:t>
            </w:r>
            <w:r w:rsidR="00724FC9">
              <w:rPr>
                <w:iCs/>
                <w:sz w:val="20"/>
                <w:szCs w:val="20"/>
              </w:rPr>
              <w:t>3</w:t>
            </w:r>
            <w:r>
              <w:rPr>
                <w:iCs/>
                <w:sz w:val="20"/>
                <w:szCs w:val="20"/>
              </w:rPr>
              <w:t>a</w:t>
            </w:r>
            <w:r w:rsidR="00F21AF6">
              <w:rPr>
                <w:iCs/>
                <w:sz w:val="20"/>
                <w:szCs w:val="20"/>
              </w:rPr>
              <w:t>)</w:t>
            </w:r>
          </w:p>
        </w:tc>
        <w:tc>
          <w:tcPr>
            <w:tcW w:w="1890" w:type="dxa"/>
            <w:tcBorders>
              <w:top w:val="single" w:color="000000" w:sz="2" w:space="0"/>
              <w:left w:val="single" w:color="000000" w:sz="2" w:space="0"/>
              <w:bottom w:val="single" w:color="000000" w:sz="2" w:space="0"/>
              <w:right w:val="nil"/>
            </w:tcBorders>
            <w:vAlign w:val="center"/>
          </w:tcPr>
          <w:p w:rsidRPr="00603813" w:rsidR="00F21AF6" w:rsidP="003203CF" w:rsidRDefault="00E87D2A" w14:paraId="7FEE841A" w14:textId="1BE1B0A8">
            <w:pPr>
              <w:jc w:val="center"/>
              <w:rPr>
                <w:sz w:val="20"/>
                <w:szCs w:val="20"/>
              </w:rPr>
            </w:pPr>
            <w:r>
              <w:rPr>
                <w:sz w:val="20"/>
                <w:szCs w:val="20"/>
              </w:rPr>
              <w:t>1</w:t>
            </w:r>
            <w:r w:rsidR="00154C51">
              <w:rPr>
                <w:sz w:val="20"/>
                <w:szCs w:val="20"/>
              </w:rPr>
              <w:t>30</w:t>
            </w:r>
          </w:p>
        </w:tc>
        <w:tc>
          <w:tcPr>
            <w:tcW w:w="1710" w:type="dxa"/>
            <w:tcBorders>
              <w:top w:val="single" w:color="000000" w:sz="2" w:space="0"/>
              <w:left w:val="single" w:color="000000" w:sz="2" w:space="0"/>
              <w:bottom w:val="single" w:color="000000" w:sz="2" w:space="0"/>
              <w:right w:val="nil"/>
            </w:tcBorders>
            <w:vAlign w:val="center"/>
          </w:tcPr>
          <w:p w:rsidRPr="00603813" w:rsidR="00F21AF6" w:rsidP="003203CF" w:rsidRDefault="00F21AF6" w14:paraId="7C4EE269" w14:textId="77777777">
            <w:pPr>
              <w:ind w:right="-39"/>
              <w:jc w:val="center"/>
              <w:rPr>
                <w:sz w:val="20"/>
                <w:szCs w:val="20"/>
              </w:rPr>
            </w:pPr>
            <w:r>
              <w:rPr>
                <w:sz w:val="20"/>
                <w:szCs w:val="20"/>
              </w:rPr>
              <w:t>1</w:t>
            </w:r>
          </w:p>
        </w:tc>
        <w:tc>
          <w:tcPr>
            <w:tcW w:w="1707" w:type="dxa"/>
            <w:tcBorders>
              <w:top w:val="single" w:color="000000" w:sz="2" w:space="0"/>
              <w:left w:val="single" w:color="000000" w:sz="2" w:space="0"/>
              <w:bottom w:val="single" w:color="000000" w:sz="2" w:space="0"/>
              <w:right w:val="single" w:color="000000" w:sz="2" w:space="0"/>
            </w:tcBorders>
            <w:vAlign w:val="center"/>
          </w:tcPr>
          <w:p w:rsidRPr="00603813" w:rsidR="00F21AF6" w:rsidP="003203CF" w:rsidRDefault="006F5631" w14:paraId="7950D7D8" w14:textId="6D24D82E">
            <w:pPr>
              <w:ind w:right="-39"/>
              <w:jc w:val="center"/>
              <w:rPr>
                <w:sz w:val="20"/>
                <w:szCs w:val="20"/>
              </w:rPr>
            </w:pPr>
            <w:r>
              <w:rPr>
                <w:sz w:val="20"/>
                <w:szCs w:val="20"/>
              </w:rPr>
              <w:t>20</w:t>
            </w:r>
            <w:r w:rsidR="003203CF">
              <w:rPr>
                <w:sz w:val="20"/>
                <w:szCs w:val="20"/>
              </w:rPr>
              <w:t>/</w:t>
            </w:r>
            <w:r w:rsidR="0087224B">
              <w:rPr>
                <w:sz w:val="20"/>
                <w:szCs w:val="20"/>
              </w:rPr>
              <w:t>60</w:t>
            </w:r>
          </w:p>
        </w:tc>
        <w:tc>
          <w:tcPr>
            <w:tcW w:w="990" w:type="dxa"/>
            <w:tcBorders>
              <w:top w:val="single" w:color="000000" w:sz="2" w:space="0"/>
              <w:left w:val="single" w:color="000000" w:sz="2" w:space="0"/>
              <w:bottom w:val="single" w:color="000000" w:sz="2" w:space="0"/>
              <w:right w:val="single" w:color="000000" w:sz="2" w:space="0"/>
            </w:tcBorders>
            <w:vAlign w:val="center"/>
          </w:tcPr>
          <w:p w:rsidRPr="00603813" w:rsidR="00F21AF6" w:rsidP="003203CF" w:rsidRDefault="00316C00" w14:paraId="2D75637E" w14:textId="7CC2AC99">
            <w:pPr>
              <w:jc w:val="center"/>
              <w:rPr>
                <w:sz w:val="20"/>
                <w:szCs w:val="20"/>
              </w:rPr>
            </w:pPr>
            <w:r>
              <w:rPr>
                <w:sz w:val="20"/>
                <w:szCs w:val="20"/>
              </w:rPr>
              <w:t>43</w:t>
            </w:r>
          </w:p>
        </w:tc>
      </w:tr>
      <w:tr w:rsidRPr="00603813" w:rsidR="00F21AF6" w:rsidTr="00A9070B" w14:paraId="6407625C" w14:textId="77777777">
        <w:trPr>
          <w:cantSplit/>
        </w:trPr>
        <w:tc>
          <w:tcPr>
            <w:tcW w:w="1527" w:type="dxa"/>
            <w:tcBorders>
              <w:top w:val="single" w:color="000000" w:sz="2" w:space="0"/>
              <w:left w:val="single" w:color="000000" w:sz="2" w:space="0"/>
              <w:bottom w:val="single" w:color="auto" w:sz="4" w:space="0"/>
              <w:right w:val="nil"/>
            </w:tcBorders>
          </w:tcPr>
          <w:p w:rsidRPr="008C571A" w:rsidR="00F21AF6" w:rsidP="003203CF" w:rsidRDefault="00B055B3" w14:paraId="63D18127" w14:textId="78E28108">
            <w:pPr>
              <w:jc w:val="both"/>
              <w:rPr>
                <w:sz w:val="20"/>
                <w:szCs w:val="20"/>
              </w:rPr>
            </w:pPr>
            <w:r>
              <w:rPr>
                <w:sz w:val="20"/>
                <w:szCs w:val="20"/>
              </w:rPr>
              <w:t>Health Department Representatives-Adults</w:t>
            </w:r>
          </w:p>
        </w:tc>
        <w:tc>
          <w:tcPr>
            <w:tcW w:w="2163" w:type="dxa"/>
            <w:tcBorders>
              <w:top w:val="single" w:color="000000" w:sz="2" w:space="0"/>
              <w:left w:val="single" w:color="000000" w:sz="2" w:space="0"/>
              <w:bottom w:val="single" w:color="000000" w:sz="2" w:space="0"/>
              <w:right w:val="nil"/>
            </w:tcBorders>
          </w:tcPr>
          <w:p w:rsidR="00F21AF6" w:rsidP="003203CF" w:rsidRDefault="00B055B3" w14:paraId="7754A9D4" w14:textId="293FB110">
            <w:pPr>
              <w:ind w:left="-39" w:right="51"/>
              <w:rPr>
                <w:sz w:val="20"/>
                <w:szCs w:val="20"/>
              </w:rPr>
            </w:pPr>
            <w:r>
              <w:rPr>
                <w:sz w:val="20"/>
                <w:szCs w:val="20"/>
              </w:rPr>
              <w:t>H</w:t>
            </w:r>
            <w:r w:rsidR="00A44540">
              <w:rPr>
                <w:sz w:val="20"/>
                <w:szCs w:val="20"/>
              </w:rPr>
              <w:t xml:space="preserve">ealth </w:t>
            </w:r>
            <w:r>
              <w:rPr>
                <w:sz w:val="20"/>
                <w:szCs w:val="20"/>
              </w:rPr>
              <w:t>D</w:t>
            </w:r>
            <w:r w:rsidR="00A44540">
              <w:rPr>
                <w:sz w:val="20"/>
                <w:szCs w:val="20"/>
              </w:rPr>
              <w:t>epartment</w:t>
            </w:r>
            <w:r>
              <w:rPr>
                <w:sz w:val="20"/>
                <w:szCs w:val="20"/>
              </w:rPr>
              <w:t xml:space="preserve"> Needs Assessment</w:t>
            </w:r>
            <w:r w:rsidR="00C42BF2">
              <w:rPr>
                <w:sz w:val="20"/>
                <w:szCs w:val="20"/>
              </w:rPr>
              <w:t xml:space="preserve"> (Att. </w:t>
            </w:r>
            <w:r w:rsidR="00724FC9">
              <w:rPr>
                <w:sz w:val="20"/>
                <w:szCs w:val="20"/>
              </w:rPr>
              <w:t>3</w:t>
            </w:r>
            <w:r w:rsidR="00F21AF6">
              <w:rPr>
                <w:sz w:val="20"/>
                <w:szCs w:val="20"/>
              </w:rPr>
              <w:t>b)</w:t>
            </w:r>
          </w:p>
        </w:tc>
        <w:tc>
          <w:tcPr>
            <w:tcW w:w="1890" w:type="dxa"/>
            <w:tcBorders>
              <w:top w:val="single" w:color="000000" w:sz="2" w:space="0"/>
              <w:left w:val="single" w:color="000000" w:sz="2" w:space="0"/>
              <w:bottom w:val="single" w:color="000000" w:sz="2" w:space="0"/>
              <w:right w:val="nil"/>
            </w:tcBorders>
            <w:vAlign w:val="center"/>
          </w:tcPr>
          <w:p w:rsidR="00F21AF6" w:rsidP="003203CF" w:rsidRDefault="007B7DC5" w14:paraId="0604231B" w14:textId="6ECF28A6">
            <w:pPr>
              <w:jc w:val="center"/>
              <w:rPr>
                <w:sz w:val="20"/>
                <w:szCs w:val="20"/>
              </w:rPr>
            </w:pPr>
            <w:r>
              <w:rPr>
                <w:sz w:val="20"/>
                <w:szCs w:val="20"/>
              </w:rPr>
              <w:t>7</w:t>
            </w:r>
            <w:r w:rsidR="00154C51">
              <w:rPr>
                <w:sz w:val="20"/>
                <w:szCs w:val="20"/>
              </w:rPr>
              <w:t>0</w:t>
            </w:r>
          </w:p>
        </w:tc>
        <w:tc>
          <w:tcPr>
            <w:tcW w:w="1710" w:type="dxa"/>
            <w:tcBorders>
              <w:top w:val="single" w:color="000000" w:sz="2" w:space="0"/>
              <w:left w:val="single" w:color="000000" w:sz="2" w:space="0"/>
              <w:bottom w:val="single" w:color="000000" w:sz="2" w:space="0"/>
              <w:right w:val="nil"/>
            </w:tcBorders>
            <w:vAlign w:val="center"/>
          </w:tcPr>
          <w:p w:rsidR="00F21AF6" w:rsidP="003203CF" w:rsidRDefault="00F21AF6" w14:paraId="67C3644D" w14:textId="77777777">
            <w:pPr>
              <w:ind w:right="-39"/>
              <w:jc w:val="center"/>
              <w:rPr>
                <w:sz w:val="20"/>
                <w:szCs w:val="20"/>
              </w:rPr>
            </w:pPr>
            <w:r>
              <w:rPr>
                <w:sz w:val="20"/>
                <w:szCs w:val="20"/>
              </w:rPr>
              <w:t>1</w:t>
            </w:r>
          </w:p>
        </w:tc>
        <w:tc>
          <w:tcPr>
            <w:tcW w:w="1707" w:type="dxa"/>
            <w:tcBorders>
              <w:top w:val="single" w:color="000000" w:sz="2" w:space="0"/>
              <w:left w:val="single" w:color="000000" w:sz="2" w:space="0"/>
              <w:bottom w:val="single" w:color="000000" w:sz="2" w:space="0"/>
              <w:right w:val="single" w:color="000000" w:sz="2" w:space="0"/>
            </w:tcBorders>
            <w:vAlign w:val="center"/>
          </w:tcPr>
          <w:p w:rsidR="00F21AF6" w:rsidP="003203CF" w:rsidRDefault="00587D63" w14:paraId="4DEBBF3B" w14:textId="5364534E">
            <w:pPr>
              <w:ind w:right="-39"/>
              <w:jc w:val="center"/>
              <w:rPr>
                <w:sz w:val="20"/>
                <w:szCs w:val="20"/>
              </w:rPr>
            </w:pPr>
            <w:r>
              <w:rPr>
                <w:sz w:val="20"/>
                <w:szCs w:val="20"/>
              </w:rPr>
              <w:t>20</w:t>
            </w:r>
            <w:r w:rsidR="003203CF">
              <w:rPr>
                <w:sz w:val="20"/>
                <w:szCs w:val="20"/>
              </w:rPr>
              <w:t>/60</w:t>
            </w:r>
          </w:p>
        </w:tc>
        <w:tc>
          <w:tcPr>
            <w:tcW w:w="990" w:type="dxa"/>
            <w:tcBorders>
              <w:top w:val="single" w:color="000000" w:sz="2" w:space="0"/>
              <w:left w:val="single" w:color="000000" w:sz="2" w:space="0"/>
              <w:bottom w:val="single" w:color="000000" w:sz="2" w:space="0"/>
              <w:right w:val="single" w:color="000000" w:sz="2" w:space="0"/>
            </w:tcBorders>
            <w:vAlign w:val="center"/>
          </w:tcPr>
          <w:p w:rsidR="00F21AF6" w:rsidP="003203CF" w:rsidRDefault="00316C00" w14:paraId="68140B6E" w14:textId="174BC197">
            <w:pPr>
              <w:jc w:val="center"/>
              <w:rPr>
                <w:sz w:val="20"/>
                <w:szCs w:val="20"/>
              </w:rPr>
            </w:pPr>
            <w:r>
              <w:rPr>
                <w:sz w:val="20"/>
                <w:szCs w:val="20"/>
              </w:rPr>
              <w:t>23</w:t>
            </w:r>
          </w:p>
        </w:tc>
      </w:tr>
      <w:tr w:rsidRPr="00603813" w:rsidR="00F21AF6" w:rsidTr="00A9070B" w14:paraId="42E895C9" w14:textId="77777777">
        <w:trPr>
          <w:cantSplit/>
        </w:trPr>
        <w:tc>
          <w:tcPr>
            <w:tcW w:w="8997" w:type="dxa"/>
            <w:gridSpan w:val="5"/>
            <w:tcBorders>
              <w:top w:val="single" w:color="000000" w:sz="2" w:space="0"/>
              <w:left w:val="single" w:color="000000" w:sz="2" w:space="0"/>
              <w:bottom w:val="single" w:color="000000" w:sz="2" w:space="0"/>
              <w:right w:val="single" w:color="000000" w:sz="2" w:space="0"/>
            </w:tcBorders>
          </w:tcPr>
          <w:p w:rsidRPr="00603813" w:rsidR="00F21AF6" w:rsidP="003203CF" w:rsidRDefault="00F21AF6" w14:paraId="1C9EF6CB" w14:textId="77777777">
            <w:pPr>
              <w:ind w:right="224"/>
              <w:jc w:val="right"/>
              <w:rPr>
                <w:b/>
                <w:sz w:val="20"/>
                <w:szCs w:val="20"/>
              </w:rPr>
            </w:pPr>
            <w:r w:rsidRPr="00603813">
              <w:rPr>
                <w:b/>
                <w:sz w:val="20"/>
                <w:szCs w:val="20"/>
              </w:rPr>
              <w:t>Total</w:t>
            </w:r>
          </w:p>
        </w:tc>
        <w:tc>
          <w:tcPr>
            <w:tcW w:w="990" w:type="dxa"/>
            <w:tcBorders>
              <w:top w:val="single" w:color="000000" w:sz="2" w:space="0"/>
              <w:left w:val="single" w:color="000000" w:sz="2" w:space="0"/>
              <w:bottom w:val="single" w:color="000000" w:sz="2" w:space="0"/>
              <w:right w:val="single" w:color="000000" w:sz="2" w:space="0"/>
            </w:tcBorders>
            <w:vAlign w:val="center"/>
          </w:tcPr>
          <w:p w:rsidRPr="00603813" w:rsidR="00F21AF6" w:rsidP="007A17C7" w:rsidRDefault="00E84CA5" w14:paraId="196E98CC" w14:textId="6D69EF85">
            <w:pPr>
              <w:rPr>
                <w:b/>
                <w:sz w:val="20"/>
                <w:szCs w:val="20"/>
              </w:rPr>
            </w:pPr>
            <w:r>
              <w:rPr>
                <w:b/>
                <w:sz w:val="20"/>
                <w:szCs w:val="20"/>
              </w:rPr>
              <w:t>66</w:t>
            </w:r>
          </w:p>
        </w:tc>
      </w:tr>
    </w:tbl>
    <w:p w:rsidRPr="00603813" w:rsidR="00C0794D" w:rsidP="00F21AF6" w:rsidRDefault="00C0794D" w14:paraId="1D9E5934" w14:textId="77777777">
      <w:pPr>
        <w:rPr>
          <w:b/>
        </w:rPr>
      </w:pPr>
    </w:p>
    <w:p w:rsidRPr="00E6566E" w:rsidR="00F21AF6" w:rsidP="00F21AF6" w:rsidRDefault="00F21AF6" w14:paraId="46D88055" w14:textId="77777777">
      <w:pPr>
        <w:pStyle w:val="Heading2"/>
        <w:rPr>
          <w:b w:val="0"/>
        </w:rPr>
      </w:pPr>
      <w:bookmarkStart w:name="_Toc444867859" w:id="19"/>
      <w:bookmarkStart w:name="_Toc444883710" w:id="20"/>
      <w:bookmarkStart w:name="_Toc445385235" w:id="21"/>
      <w:bookmarkStart w:name="_Toc78369903" w:id="22"/>
      <w:r w:rsidRPr="00E6566E">
        <w:t>Estimated Annualized Burden Costs</w:t>
      </w:r>
      <w:bookmarkEnd w:id="19"/>
      <w:bookmarkEnd w:id="20"/>
      <w:bookmarkEnd w:id="21"/>
      <w:bookmarkEnd w:id="22"/>
    </w:p>
    <w:p w:rsidRPr="00603813" w:rsidR="00F21AF6" w:rsidP="00F21AF6" w:rsidRDefault="00F21AF6" w14:paraId="7AC01105" w14:textId="77777777"/>
    <w:p w:rsidRPr="00603813" w:rsidR="00F21AF6" w:rsidP="00F21AF6" w:rsidRDefault="00F21AF6" w14:paraId="3559EC58" w14:textId="1416C172">
      <w:r w:rsidRPr="00603813">
        <w:t xml:space="preserve">The annualized costs to the </w:t>
      </w:r>
      <w:r w:rsidR="006305DD">
        <w:t>participant</w:t>
      </w:r>
      <w:r w:rsidRPr="00603813">
        <w:t xml:space="preserve">s are described in </w:t>
      </w:r>
      <w:r w:rsidRPr="00E6566E">
        <w:t>Exhibit 12</w:t>
      </w:r>
      <w:r>
        <w:t>.</w:t>
      </w:r>
      <w:r w:rsidR="00766B29">
        <w:t>2</w:t>
      </w:r>
      <w:r w:rsidRPr="00E6566E">
        <w:t>.</w:t>
      </w:r>
      <w:r w:rsidRPr="00603813">
        <w:t xml:space="preserve"> The </w:t>
      </w:r>
      <w:r w:rsidRPr="00E6566E">
        <w:t>United States Bureau of Labor Statistics’ employment an</w:t>
      </w:r>
      <w:r w:rsidR="00001C2E">
        <w:t>d wages estimates from May 20</w:t>
      </w:r>
      <w:r w:rsidR="00E33AC0">
        <w:t>20</w:t>
      </w:r>
      <w:r w:rsidRPr="00E6566E">
        <w:t xml:space="preserve"> (</w:t>
      </w:r>
      <w:hyperlink w:history="1" r:id="rId8">
        <w:r w:rsidRPr="00244129">
          <w:rPr>
            <w:rStyle w:val="Hyperlink"/>
            <w:rFonts w:eastAsiaTheme="majorEastAsia"/>
          </w:rPr>
          <w:t>http://www.bls.gov/oes/current/oes_nat.htm</w:t>
        </w:r>
      </w:hyperlink>
      <w:r w:rsidRPr="00244129">
        <w:t>)</w:t>
      </w:r>
      <w:r w:rsidRPr="002110FE">
        <w:rPr>
          <w:color w:val="0070C0"/>
        </w:rPr>
        <w:t xml:space="preserve"> </w:t>
      </w:r>
      <w:hyperlink w:history="1"/>
      <w:r w:rsidRPr="00603813">
        <w:t>w</w:t>
      </w:r>
      <w:r>
        <w:t>ere</w:t>
      </w:r>
      <w:r w:rsidRPr="00603813">
        <w:t xml:space="preserve"> used to estimate the </w:t>
      </w:r>
      <w:r w:rsidR="00FF0BE8">
        <w:t xml:space="preserve">mean </w:t>
      </w:r>
      <w:r w:rsidRPr="00603813">
        <w:t>hourly wage rate for the</w:t>
      </w:r>
      <w:r w:rsidR="00FF0BE8">
        <w:t xml:space="preserve"> community-based organization and health department representatives</w:t>
      </w:r>
      <w:r w:rsidRPr="00603813">
        <w:t xml:space="preserve"> for the purpose of this</w:t>
      </w:r>
      <w:r w:rsidR="00B70EAE">
        <w:t xml:space="preserve"> application</w:t>
      </w:r>
      <w:r w:rsidRPr="00603813">
        <w:t xml:space="preserve">. The total estimated cost of the burden to </w:t>
      </w:r>
      <w:r w:rsidR="006305DD">
        <w:t>participant</w:t>
      </w:r>
      <w:r w:rsidRPr="00603813">
        <w:t xml:space="preserve">s is </w:t>
      </w:r>
      <w:r w:rsidRPr="002110FE">
        <w:t xml:space="preserve">approximately </w:t>
      </w:r>
      <w:r>
        <w:t>$</w:t>
      </w:r>
      <w:r w:rsidR="00E33AC0">
        <w:t>1,</w:t>
      </w:r>
      <w:r w:rsidR="00F62364">
        <w:t>910.00</w:t>
      </w:r>
      <w:r>
        <w:t>.  This</w:t>
      </w:r>
      <w:r w:rsidRPr="00603813">
        <w:t xml:space="preserve"> cost represents the total burden hours of </w:t>
      </w:r>
      <w:r>
        <w:t>general</w:t>
      </w:r>
      <w:r w:rsidRPr="00603813">
        <w:t xml:space="preserve"> </w:t>
      </w:r>
      <w:r w:rsidR="006305DD">
        <w:t>participant</w:t>
      </w:r>
      <w:r w:rsidRPr="00603813">
        <w:t xml:space="preserve">s multiplied by the average hourly wage rate </w:t>
      </w:r>
      <w:r w:rsidR="00A2159B">
        <w:t>for the occupation estimated to align with the target subpopulation most closely, noted in parentheses</w:t>
      </w:r>
      <w:r w:rsidRPr="00603813">
        <w:t xml:space="preserve">. </w:t>
      </w:r>
    </w:p>
    <w:p w:rsidR="00F21AF6" w:rsidP="00F21AF6" w:rsidRDefault="00F21AF6" w14:paraId="55CCCBCD" w14:textId="528AEB19">
      <w:pPr>
        <w:pStyle w:val="Caption"/>
      </w:pPr>
      <w:r w:rsidRPr="00603813">
        <w:t xml:space="preserve"> </w:t>
      </w:r>
    </w:p>
    <w:p w:rsidRPr="007376F4" w:rsidR="00F21AF6" w:rsidP="00F21AF6" w:rsidRDefault="00F21AF6" w14:paraId="2CB35D87" w14:textId="61F0CB05">
      <w:pPr>
        <w:pStyle w:val="Caption"/>
        <w:keepNext/>
      </w:pPr>
      <w:bookmarkStart w:name="_Toc526501169" w:id="23"/>
      <w:r w:rsidRPr="00E6566E">
        <w:rPr>
          <w:sz w:val="24"/>
          <w:szCs w:val="24"/>
        </w:rPr>
        <w:t xml:space="preserve">Exhibit </w:t>
      </w:r>
      <w:r>
        <w:rPr>
          <w:sz w:val="24"/>
          <w:szCs w:val="24"/>
        </w:rPr>
        <w:fldChar w:fldCharType="begin"/>
      </w:r>
      <w:r>
        <w:rPr>
          <w:sz w:val="24"/>
          <w:szCs w:val="24"/>
        </w:rPr>
        <w:instrText xml:space="preserve"> STYLEREF 1 \s </w:instrText>
      </w:r>
      <w:r>
        <w:rPr>
          <w:sz w:val="24"/>
          <w:szCs w:val="24"/>
        </w:rPr>
        <w:fldChar w:fldCharType="separate"/>
      </w:r>
      <w:r w:rsidR="00D51C04">
        <w:rPr>
          <w:noProof/>
          <w:sz w:val="24"/>
          <w:szCs w:val="24"/>
        </w:rPr>
        <w:t>12</w:t>
      </w:r>
      <w:r>
        <w:rPr>
          <w:sz w:val="24"/>
          <w:szCs w:val="24"/>
        </w:rPr>
        <w:fldChar w:fldCharType="end"/>
      </w:r>
      <w:r>
        <w:rPr>
          <w:sz w:val="24"/>
          <w:szCs w:val="24"/>
        </w:rPr>
        <w:t>.</w:t>
      </w:r>
      <w:r>
        <w:rPr>
          <w:sz w:val="24"/>
          <w:szCs w:val="24"/>
        </w:rPr>
        <w:fldChar w:fldCharType="begin"/>
      </w:r>
      <w:r>
        <w:rPr>
          <w:sz w:val="24"/>
          <w:szCs w:val="24"/>
        </w:rPr>
        <w:instrText xml:space="preserve"> SEQ Exhibit \* ARABIC \s 1 </w:instrText>
      </w:r>
      <w:r>
        <w:rPr>
          <w:sz w:val="24"/>
          <w:szCs w:val="24"/>
        </w:rPr>
        <w:fldChar w:fldCharType="separate"/>
      </w:r>
      <w:r w:rsidR="00D51C04">
        <w:rPr>
          <w:noProof/>
          <w:sz w:val="24"/>
          <w:szCs w:val="24"/>
        </w:rPr>
        <w:t>2</w:t>
      </w:r>
      <w:r>
        <w:rPr>
          <w:sz w:val="24"/>
          <w:szCs w:val="24"/>
        </w:rPr>
        <w:fldChar w:fldCharType="end"/>
      </w:r>
      <w:r w:rsidRPr="00E6566E">
        <w:rPr>
          <w:sz w:val="24"/>
          <w:szCs w:val="24"/>
        </w:rPr>
        <w:t xml:space="preserve">: Estimated Annualized Burden </w:t>
      </w:r>
      <w:r>
        <w:rPr>
          <w:sz w:val="24"/>
          <w:szCs w:val="24"/>
        </w:rPr>
        <w:t>Costs</w:t>
      </w:r>
      <w:bookmarkEnd w:id="23"/>
    </w:p>
    <w:p w:rsidRPr="00E53653" w:rsidR="00F21AF6" w:rsidP="00F21AF6" w:rsidRDefault="00F21AF6" w14:paraId="7817C6A7" w14:textId="77777777"/>
    <w:tbl>
      <w:tblPr>
        <w:tblW w:w="9447" w:type="dxa"/>
        <w:tblLayout w:type="fixed"/>
        <w:tblCellMar>
          <w:left w:w="129" w:type="dxa"/>
          <w:right w:w="129" w:type="dxa"/>
        </w:tblCellMar>
        <w:tblLook w:val="0000" w:firstRow="0" w:lastRow="0" w:firstColumn="0" w:lastColumn="0" w:noHBand="0" w:noVBand="0"/>
      </w:tblPr>
      <w:tblGrid>
        <w:gridCol w:w="2697"/>
        <w:gridCol w:w="2070"/>
        <w:gridCol w:w="1350"/>
        <w:gridCol w:w="1620"/>
        <w:gridCol w:w="1710"/>
      </w:tblGrid>
      <w:tr w:rsidRPr="00603813" w:rsidR="00F21AF6" w:rsidTr="008A359B" w14:paraId="1957BA3C" w14:textId="77777777">
        <w:trPr>
          <w:cantSplit/>
          <w:tblHeader/>
        </w:trPr>
        <w:tc>
          <w:tcPr>
            <w:tcW w:w="2697" w:type="dxa"/>
            <w:tcBorders>
              <w:top w:val="single" w:color="000000" w:sz="2" w:space="0"/>
              <w:left w:val="single" w:color="000000" w:sz="2" w:space="0"/>
              <w:bottom w:val="nil"/>
              <w:right w:val="nil"/>
            </w:tcBorders>
          </w:tcPr>
          <w:p w:rsidRPr="00603813" w:rsidR="00F21AF6" w:rsidP="003203CF" w:rsidRDefault="00F21AF6" w14:paraId="432CE0DD" w14:textId="77777777">
            <w:pPr>
              <w:rPr>
                <w:b/>
                <w:sz w:val="20"/>
                <w:szCs w:val="20"/>
              </w:rPr>
            </w:pPr>
            <w:r w:rsidRPr="00603813">
              <w:rPr>
                <w:b/>
                <w:sz w:val="20"/>
                <w:szCs w:val="20"/>
              </w:rPr>
              <w:t xml:space="preserve">Type of </w:t>
            </w:r>
            <w:r w:rsidR="006305DD">
              <w:rPr>
                <w:b/>
                <w:sz w:val="20"/>
                <w:szCs w:val="20"/>
              </w:rPr>
              <w:t>Participant</w:t>
            </w:r>
          </w:p>
        </w:tc>
        <w:tc>
          <w:tcPr>
            <w:tcW w:w="2070" w:type="dxa"/>
            <w:tcBorders>
              <w:top w:val="single" w:color="000000" w:sz="2" w:space="0"/>
              <w:left w:val="single" w:color="000000" w:sz="2" w:space="0"/>
              <w:bottom w:val="nil"/>
              <w:right w:val="nil"/>
            </w:tcBorders>
          </w:tcPr>
          <w:p w:rsidRPr="00603813" w:rsidR="00F21AF6" w:rsidP="003203CF" w:rsidRDefault="00F21AF6" w14:paraId="2BBB6337" w14:textId="77777777">
            <w:pPr>
              <w:rPr>
                <w:b/>
                <w:sz w:val="20"/>
                <w:szCs w:val="20"/>
              </w:rPr>
            </w:pPr>
            <w:r w:rsidRPr="00603813">
              <w:rPr>
                <w:b/>
                <w:sz w:val="20"/>
                <w:szCs w:val="20"/>
              </w:rPr>
              <w:t>Form Name</w:t>
            </w:r>
          </w:p>
        </w:tc>
        <w:tc>
          <w:tcPr>
            <w:tcW w:w="1350" w:type="dxa"/>
            <w:tcBorders>
              <w:top w:val="single" w:color="000000" w:sz="2" w:space="0"/>
              <w:left w:val="single" w:color="000000" w:sz="2" w:space="0"/>
              <w:bottom w:val="nil"/>
              <w:right w:val="nil"/>
            </w:tcBorders>
          </w:tcPr>
          <w:p w:rsidRPr="00603813" w:rsidR="00F21AF6" w:rsidP="003203CF" w:rsidRDefault="00F21AF6" w14:paraId="4EDA0228" w14:textId="77777777">
            <w:pPr>
              <w:rPr>
                <w:b/>
                <w:sz w:val="20"/>
                <w:szCs w:val="20"/>
              </w:rPr>
            </w:pPr>
            <w:r w:rsidRPr="00603813">
              <w:rPr>
                <w:b/>
                <w:sz w:val="20"/>
                <w:szCs w:val="20"/>
              </w:rPr>
              <w:t xml:space="preserve">Total </w:t>
            </w:r>
          </w:p>
          <w:p w:rsidRPr="00603813" w:rsidR="00F21AF6" w:rsidP="003203CF" w:rsidRDefault="00F21AF6" w14:paraId="1C9195D2" w14:textId="77777777">
            <w:pPr>
              <w:rPr>
                <w:b/>
                <w:sz w:val="20"/>
                <w:szCs w:val="20"/>
              </w:rPr>
            </w:pPr>
            <w:r w:rsidRPr="00603813">
              <w:rPr>
                <w:b/>
                <w:sz w:val="20"/>
                <w:szCs w:val="20"/>
              </w:rPr>
              <w:t>Burden</w:t>
            </w:r>
          </w:p>
          <w:p w:rsidRPr="00603813" w:rsidR="00F21AF6" w:rsidP="003203CF" w:rsidRDefault="00F21AF6" w14:paraId="182D523D" w14:textId="77777777">
            <w:pPr>
              <w:rPr>
                <w:b/>
                <w:sz w:val="20"/>
                <w:szCs w:val="20"/>
              </w:rPr>
            </w:pPr>
            <w:r w:rsidRPr="00603813">
              <w:rPr>
                <w:b/>
                <w:sz w:val="20"/>
                <w:szCs w:val="20"/>
              </w:rPr>
              <w:t>Hours</w:t>
            </w:r>
          </w:p>
        </w:tc>
        <w:tc>
          <w:tcPr>
            <w:tcW w:w="1620" w:type="dxa"/>
            <w:tcBorders>
              <w:top w:val="single" w:color="000000" w:sz="2" w:space="0"/>
              <w:left w:val="single" w:color="000000" w:sz="2" w:space="0"/>
              <w:bottom w:val="nil"/>
              <w:right w:val="nil"/>
            </w:tcBorders>
          </w:tcPr>
          <w:p w:rsidRPr="00603813" w:rsidR="00F21AF6" w:rsidP="003203CF" w:rsidRDefault="00FB68B6" w14:paraId="1DB8A370" w14:textId="6B902CA4">
            <w:pPr>
              <w:rPr>
                <w:b/>
                <w:sz w:val="20"/>
                <w:szCs w:val="20"/>
              </w:rPr>
            </w:pPr>
            <w:r>
              <w:rPr>
                <w:b/>
                <w:sz w:val="20"/>
                <w:szCs w:val="20"/>
              </w:rPr>
              <w:t xml:space="preserve">Mean </w:t>
            </w:r>
            <w:r w:rsidRPr="00603813" w:rsidR="00F21AF6">
              <w:rPr>
                <w:b/>
                <w:sz w:val="20"/>
                <w:szCs w:val="20"/>
              </w:rPr>
              <w:t>Hourly Wage Rate</w:t>
            </w:r>
          </w:p>
        </w:tc>
        <w:tc>
          <w:tcPr>
            <w:tcW w:w="1710" w:type="dxa"/>
            <w:tcBorders>
              <w:top w:val="single" w:color="000000" w:sz="2" w:space="0"/>
              <w:left w:val="single" w:color="000000" w:sz="2" w:space="0"/>
              <w:bottom w:val="nil"/>
              <w:right w:val="single" w:color="000000" w:sz="2" w:space="0"/>
            </w:tcBorders>
          </w:tcPr>
          <w:p w:rsidRPr="00603813" w:rsidR="00F21AF6" w:rsidP="003203CF" w:rsidRDefault="00F21AF6" w14:paraId="4F62B8C8" w14:textId="77777777">
            <w:pPr>
              <w:rPr>
                <w:b/>
                <w:sz w:val="20"/>
                <w:szCs w:val="20"/>
              </w:rPr>
            </w:pPr>
            <w:r w:rsidRPr="00603813">
              <w:rPr>
                <w:b/>
                <w:sz w:val="20"/>
                <w:szCs w:val="20"/>
              </w:rPr>
              <w:t xml:space="preserve">Total </w:t>
            </w:r>
            <w:r w:rsidR="006305DD">
              <w:rPr>
                <w:b/>
                <w:sz w:val="20"/>
                <w:szCs w:val="20"/>
              </w:rPr>
              <w:t>Participant</w:t>
            </w:r>
            <w:r w:rsidRPr="00603813">
              <w:rPr>
                <w:b/>
                <w:sz w:val="20"/>
                <w:szCs w:val="20"/>
              </w:rPr>
              <w:t xml:space="preserve"> Costs</w:t>
            </w:r>
          </w:p>
        </w:tc>
      </w:tr>
      <w:tr w:rsidRPr="00603813" w:rsidR="00001C2E" w:rsidTr="008A359B" w14:paraId="1EEA8AA0" w14:textId="77777777">
        <w:trPr>
          <w:cantSplit/>
        </w:trPr>
        <w:tc>
          <w:tcPr>
            <w:tcW w:w="2697" w:type="dxa"/>
            <w:tcBorders>
              <w:top w:val="single" w:color="auto" w:sz="4" w:space="0"/>
              <w:left w:val="single" w:color="auto" w:sz="4" w:space="0"/>
              <w:bottom w:val="single" w:color="auto" w:sz="4" w:space="0"/>
              <w:right w:val="single" w:color="auto" w:sz="4" w:space="0"/>
            </w:tcBorders>
          </w:tcPr>
          <w:p w:rsidRPr="00603813" w:rsidR="00001C2E" w:rsidP="00001C2E" w:rsidRDefault="00112B8D" w14:paraId="559040A6" w14:textId="5D48546F">
            <w:pPr>
              <w:rPr>
                <w:sz w:val="20"/>
                <w:szCs w:val="20"/>
              </w:rPr>
            </w:pPr>
            <w:r>
              <w:rPr>
                <w:sz w:val="20"/>
                <w:szCs w:val="20"/>
              </w:rPr>
              <w:t>Community-based organization representatives</w:t>
            </w:r>
            <w:r w:rsidR="005B2FE5">
              <w:rPr>
                <w:sz w:val="20"/>
                <w:szCs w:val="20"/>
              </w:rPr>
              <w:t xml:space="preserve"> (i.e., Community and Social Service Occupations)- Adults</w:t>
            </w:r>
          </w:p>
        </w:tc>
        <w:tc>
          <w:tcPr>
            <w:tcW w:w="2070" w:type="dxa"/>
            <w:tcBorders>
              <w:top w:val="single" w:color="000000" w:sz="2" w:space="0"/>
              <w:left w:val="single" w:color="000000" w:sz="2" w:space="0"/>
              <w:bottom w:val="single" w:color="000000" w:sz="2" w:space="0"/>
              <w:right w:val="nil"/>
            </w:tcBorders>
          </w:tcPr>
          <w:p w:rsidRPr="00603813" w:rsidR="00001C2E" w:rsidP="00001C2E" w:rsidRDefault="005B2FE5" w14:paraId="1A0D0AA1" w14:textId="1C64CFC1">
            <w:pPr>
              <w:ind w:left="-39" w:right="51"/>
              <w:rPr>
                <w:sz w:val="20"/>
                <w:szCs w:val="20"/>
              </w:rPr>
            </w:pPr>
            <w:r>
              <w:rPr>
                <w:iCs/>
                <w:sz w:val="20"/>
                <w:szCs w:val="20"/>
              </w:rPr>
              <w:t xml:space="preserve">Community-based Organization Needs Assessment (Att </w:t>
            </w:r>
            <w:r w:rsidR="00724FC9">
              <w:rPr>
                <w:iCs/>
                <w:sz w:val="20"/>
                <w:szCs w:val="20"/>
              </w:rPr>
              <w:t>3</w:t>
            </w:r>
            <w:r>
              <w:rPr>
                <w:iCs/>
                <w:sz w:val="20"/>
                <w:szCs w:val="20"/>
              </w:rPr>
              <w:t>a)</w:t>
            </w:r>
          </w:p>
        </w:tc>
        <w:tc>
          <w:tcPr>
            <w:tcW w:w="1350" w:type="dxa"/>
            <w:tcBorders>
              <w:top w:val="single" w:color="000000" w:sz="2" w:space="0"/>
              <w:left w:val="single" w:color="000000" w:sz="2" w:space="0"/>
              <w:bottom w:val="single" w:color="000000" w:sz="2" w:space="0"/>
              <w:right w:val="nil"/>
            </w:tcBorders>
            <w:vAlign w:val="center"/>
          </w:tcPr>
          <w:p w:rsidRPr="00603813" w:rsidR="00001C2E" w:rsidP="00001C2E" w:rsidRDefault="005A5FC6" w14:paraId="015D92AA" w14:textId="19DC9865">
            <w:pPr>
              <w:jc w:val="center"/>
              <w:rPr>
                <w:sz w:val="20"/>
                <w:szCs w:val="20"/>
              </w:rPr>
            </w:pPr>
            <w:r>
              <w:rPr>
                <w:sz w:val="20"/>
                <w:szCs w:val="20"/>
              </w:rPr>
              <w:t>43</w:t>
            </w:r>
            <w:r w:rsidDel="005A5FC6">
              <w:rPr>
                <w:sz w:val="20"/>
                <w:szCs w:val="20"/>
              </w:rPr>
              <w:t xml:space="preserve"> </w:t>
            </w:r>
          </w:p>
        </w:tc>
        <w:tc>
          <w:tcPr>
            <w:tcW w:w="1620" w:type="dxa"/>
            <w:tcBorders>
              <w:top w:val="single" w:color="000000" w:sz="2" w:space="0"/>
              <w:left w:val="single" w:color="000000" w:sz="2" w:space="0"/>
              <w:bottom w:val="single" w:color="000000" w:sz="2" w:space="0"/>
              <w:right w:val="nil"/>
            </w:tcBorders>
            <w:vAlign w:val="center"/>
          </w:tcPr>
          <w:p w:rsidRPr="00603813" w:rsidR="00001C2E" w:rsidP="00001C2E" w:rsidRDefault="00001C2E" w14:paraId="7DD044DE" w14:textId="6FD3FB71">
            <w:pPr>
              <w:ind w:right="-39"/>
              <w:jc w:val="center"/>
              <w:rPr>
                <w:sz w:val="20"/>
                <w:szCs w:val="20"/>
              </w:rPr>
            </w:pPr>
            <w:r>
              <w:rPr>
                <w:sz w:val="20"/>
                <w:szCs w:val="20"/>
              </w:rPr>
              <w:t>$2</w:t>
            </w:r>
            <w:r w:rsidR="005304B8">
              <w:rPr>
                <w:sz w:val="20"/>
                <w:szCs w:val="20"/>
              </w:rPr>
              <w:t>5.09</w:t>
            </w:r>
          </w:p>
        </w:tc>
        <w:tc>
          <w:tcPr>
            <w:tcW w:w="1710" w:type="dxa"/>
            <w:tcBorders>
              <w:top w:val="single" w:color="000000" w:sz="2" w:space="0"/>
              <w:left w:val="single" w:color="000000" w:sz="2" w:space="0"/>
              <w:bottom w:val="single" w:color="000000" w:sz="2" w:space="0"/>
              <w:right w:val="single" w:color="000000" w:sz="2" w:space="0"/>
            </w:tcBorders>
            <w:vAlign w:val="center"/>
          </w:tcPr>
          <w:p w:rsidRPr="00603813" w:rsidR="00001C2E" w:rsidP="00001C2E" w:rsidRDefault="00141817" w14:paraId="39EEF2EF" w14:textId="436C3BE8">
            <w:pPr>
              <w:ind w:right="-39"/>
              <w:jc w:val="center"/>
              <w:rPr>
                <w:sz w:val="20"/>
                <w:szCs w:val="20"/>
              </w:rPr>
            </w:pPr>
            <w:r>
              <w:rPr>
                <w:sz w:val="20"/>
                <w:szCs w:val="20"/>
              </w:rPr>
              <w:t>$</w:t>
            </w:r>
            <w:r w:rsidR="00BC494B">
              <w:rPr>
                <w:sz w:val="20"/>
                <w:szCs w:val="20"/>
              </w:rPr>
              <w:t>1079</w:t>
            </w:r>
            <w:r w:rsidR="006D3D97">
              <w:rPr>
                <w:sz w:val="20"/>
                <w:szCs w:val="20"/>
              </w:rPr>
              <w:t>.00</w:t>
            </w:r>
          </w:p>
        </w:tc>
      </w:tr>
      <w:tr w:rsidRPr="00603813" w:rsidR="00001C2E" w:rsidTr="008A359B" w14:paraId="7A20BB8B" w14:textId="77777777">
        <w:trPr>
          <w:cantSplit/>
        </w:trPr>
        <w:tc>
          <w:tcPr>
            <w:tcW w:w="2697" w:type="dxa"/>
            <w:tcBorders>
              <w:top w:val="single" w:color="auto" w:sz="4" w:space="0"/>
              <w:left w:val="single" w:color="auto" w:sz="4" w:space="0"/>
              <w:bottom w:val="single" w:color="auto" w:sz="4" w:space="0"/>
              <w:right w:val="single" w:color="auto" w:sz="4" w:space="0"/>
            </w:tcBorders>
          </w:tcPr>
          <w:p w:rsidRPr="00B930C9" w:rsidR="00001C2E" w:rsidP="00001C2E" w:rsidRDefault="00427CA1" w14:paraId="4FBF5B00" w14:textId="51DB61B4">
            <w:pPr>
              <w:rPr>
                <w:sz w:val="20"/>
                <w:szCs w:val="20"/>
              </w:rPr>
            </w:pPr>
            <w:r>
              <w:rPr>
                <w:sz w:val="20"/>
                <w:szCs w:val="20"/>
              </w:rPr>
              <w:t xml:space="preserve">Health department representatives (i.e., </w:t>
            </w:r>
            <w:r w:rsidR="00066EC4">
              <w:rPr>
                <w:sz w:val="20"/>
                <w:szCs w:val="20"/>
              </w:rPr>
              <w:t>Social and Community Service Managers)</w:t>
            </w:r>
            <w:r w:rsidR="006476FA">
              <w:rPr>
                <w:sz w:val="20"/>
                <w:szCs w:val="20"/>
              </w:rPr>
              <w:t>-Adults</w:t>
            </w:r>
          </w:p>
        </w:tc>
        <w:tc>
          <w:tcPr>
            <w:tcW w:w="2070" w:type="dxa"/>
            <w:tcBorders>
              <w:top w:val="single" w:color="000000" w:sz="2" w:space="0"/>
              <w:left w:val="single" w:color="000000" w:sz="2" w:space="0"/>
              <w:bottom w:val="single" w:color="000000" w:sz="2" w:space="0"/>
              <w:right w:val="nil"/>
            </w:tcBorders>
          </w:tcPr>
          <w:p w:rsidR="00001C2E" w:rsidP="00001C2E" w:rsidRDefault="00066EC4" w14:paraId="7B12F7BF" w14:textId="22A2A442">
            <w:pPr>
              <w:ind w:left="-39" w:right="51"/>
              <w:rPr>
                <w:sz w:val="20"/>
                <w:szCs w:val="20"/>
              </w:rPr>
            </w:pPr>
            <w:r>
              <w:rPr>
                <w:sz w:val="20"/>
                <w:szCs w:val="20"/>
              </w:rPr>
              <w:t xml:space="preserve">Health </w:t>
            </w:r>
            <w:r w:rsidR="00A44540">
              <w:rPr>
                <w:sz w:val="20"/>
                <w:szCs w:val="20"/>
              </w:rPr>
              <w:t>D</w:t>
            </w:r>
            <w:r>
              <w:rPr>
                <w:sz w:val="20"/>
                <w:szCs w:val="20"/>
              </w:rPr>
              <w:t>epartment Needs Assessment</w:t>
            </w:r>
            <w:r w:rsidR="00001C2E">
              <w:rPr>
                <w:sz w:val="20"/>
                <w:szCs w:val="20"/>
              </w:rPr>
              <w:t xml:space="preserve"> (Att. </w:t>
            </w:r>
            <w:r w:rsidR="00724FC9">
              <w:rPr>
                <w:sz w:val="20"/>
                <w:szCs w:val="20"/>
              </w:rPr>
              <w:t>3</w:t>
            </w:r>
            <w:r w:rsidR="00001C2E">
              <w:rPr>
                <w:sz w:val="20"/>
                <w:szCs w:val="20"/>
              </w:rPr>
              <w:t>b)</w:t>
            </w:r>
          </w:p>
        </w:tc>
        <w:tc>
          <w:tcPr>
            <w:tcW w:w="1350" w:type="dxa"/>
            <w:tcBorders>
              <w:top w:val="single" w:color="000000" w:sz="2" w:space="0"/>
              <w:left w:val="single" w:color="000000" w:sz="2" w:space="0"/>
              <w:bottom w:val="single" w:color="000000" w:sz="2" w:space="0"/>
              <w:right w:val="nil"/>
            </w:tcBorders>
            <w:vAlign w:val="center"/>
          </w:tcPr>
          <w:p w:rsidR="00001C2E" w:rsidP="00001C2E" w:rsidRDefault="00BC494B" w14:paraId="21B7580B" w14:textId="2A42FC7D">
            <w:pPr>
              <w:jc w:val="center"/>
              <w:rPr>
                <w:sz w:val="20"/>
                <w:szCs w:val="20"/>
              </w:rPr>
            </w:pPr>
            <w:r>
              <w:rPr>
                <w:sz w:val="20"/>
                <w:szCs w:val="20"/>
              </w:rPr>
              <w:t>23</w:t>
            </w:r>
          </w:p>
        </w:tc>
        <w:tc>
          <w:tcPr>
            <w:tcW w:w="1620" w:type="dxa"/>
            <w:tcBorders>
              <w:top w:val="single" w:color="000000" w:sz="2" w:space="0"/>
              <w:left w:val="single" w:color="000000" w:sz="2" w:space="0"/>
              <w:bottom w:val="single" w:color="000000" w:sz="2" w:space="0"/>
              <w:right w:val="nil"/>
            </w:tcBorders>
            <w:vAlign w:val="center"/>
          </w:tcPr>
          <w:p w:rsidR="00001C2E" w:rsidP="00001C2E" w:rsidRDefault="00001C2E" w14:paraId="11B96901" w14:textId="471AC1C6">
            <w:pPr>
              <w:ind w:right="-39"/>
              <w:jc w:val="center"/>
              <w:rPr>
                <w:sz w:val="20"/>
                <w:szCs w:val="20"/>
              </w:rPr>
            </w:pPr>
            <w:r>
              <w:rPr>
                <w:sz w:val="20"/>
                <w:szCs w:val="20"/>
              </w:rPr>
              <w:t>$</w:t>
            </w:r>
            <w:r w:rsidR="00066EC4">
              <w:rPr>
                <w:sz w:val="20"/>
                <w:szCs w:val="20"/>
              </w:rPr>
              <w:t>36.13</w:t>
            </w:r>
          </w:p>
        </w:tc>
        <w:tc>
          <w:tcPr>
            <w:tcW w:w="1710" w:type="dxa"/>
            <w:tcBorders>
              <w:top w:val="single" w:color="000000" w:sz="2" w:space="0"/>
              <w:left w:val="single" w:color="000000" w:sz="2" w:space="0"/>
              <w:bottom w:val="single" w:color="000000" w:sz="2" w:space="0"/>
              <w:right w:val="single" w:color="000000" w:sz="2" w:space="0"/>
            </w:tcBorders>
            <w:vAlign w:val="center"/>
          </w:tcPr>
          <w:p w:rsidR="00001C2E" w:rsidP="00001C2E" w:rsidRDefault="00141817" w14:paraId="10FDF806" w14:textId="493AE97C">
            <w:pPr>
              <w:ind w:right="-39"/>
              <w:jc w:val="center"/>
              <w:rPr>
                <w:sz w:val="20"/>
                <w:szCs w:val="20"/>
              </w:rPr>
            </w:pPr>
            <w:r>
              <w:rPr>
                <w:sz w:val="20"/>
                <w:szCs w:val="20"/>
              </w:rPr>
              <w:t>$</w:t>
            </w:r>
            <w:r w:rsidR="006D3D97">
              <w:rPr>
                <w:sz w:val="20"/>
                <w:szCs w:val="20"/>
              </w:rPr>
              <w:t>831.00</w:t>
            </w:r>
          </w:p>
        </w:tc>
      </w:tr>
      <w:tr w:rsidRPr="00603813" w:rsidR="00F21AF6" w:rsidTr="008A359B" w14:paraId="61992EB2" w14:textId="77777777">
        <w:trPr>
          <w:cantSplit/>
        </w:trPr>
        <w:tc>
          <w:tcPr>
            <w:tcW w:w="9447" w:type="dxa"/>
            <w:gridSpan w:val="5"/>
            <w:tcBorders>
              <w:top w:val="single" w:color="000000" w:sz="2" w:space="0"/>
              <w:left w:val="single" w:color="000000" w:sz="2" w:space="0"/>
              <w:bottom w:val="single" w:color="000000" w:sz="2" w:space="0"/>
              <w:right w:val="single" w:color="000000" w:sz="2" w:space="0"/>
            </w:tcBorders>
          </w:tcPr>
          <w:p w:rsidRPr="00603813" w:rsidR="00F21AF6" w:rsidP="003203CF" w:rsidRDefault="00141817" w14:paraId="1B53315B" w14:textId="3C75D98D">
            <w:pPr>
              <w:ind w:right="224"/>
              <w:jc w:val="right"/>
              <w:rPr>
                <w:b/>
                <w:sz w:val="20"/>
                <w:szCs w:val="20"/>
              </w:rPr>
            </w:pPr>
            <w:r>
              <w:rPr>
                <w:b/>
                <w:sz w:val="20"/>
                <w:szCs w:val="20"/>
              </w:rPr>
              <w:t>Total $</w:t>
            </w:r>
            <w:r w:rsidR="00E33AC0">
              <w:rPr>
                <w:b/>
                <w:sz w:val="20"/>
                <w:szCs w:val="20"/>
              </w:rPr>
              <w:t>1,</w:t>
            </w:r>
            <w:r w:rsidR="006D3D97">
              <w:rPr>
                <w:b/>
                <w:sz w:val="20"/>
                <w:szCs w:val="20"/>
              </w:rPr>
              <w:t>9</w:t>
            </w:r>
            <w:r w:rsidR="00F62364">
              <w:rPr>
                <w:b/>
                <w:sz w:val="20"/>
                <w:szCs w:val="20"/>
              </w:rPr>
              <w:t>10</w:t>
            </w:r>
          </w:p>
        </w:tc>
      </w:tr>
    </w:tbl>
    <w:p w:rsidR="00F21AF6" w:rsidP="00F21AF6" w:rsidRDefault="00F21AF6" w14:paraId="4CA15D2C" w14:textId="77777777">
      <w:pPr>
        <w:pStyle w:val="Heading1"/>
      </w:pPr>
      <w:bookmarkStart w:name="_Toc78369904" w:id="24"/>
      <w:r w:rsidRPr="00B12EA3">
        <w:lastRenderedPageBreak/>
        <w:t xml:space="preserve">Estimates of Other Total Annual Cost Burden to </w:t>
      </w:r>
      <w:r w:rsidR="006305DD">
        <w:t>Participant</w:t>
      </w:r>
      <w:r w:rsidRPr="00B12EA3">
        <w:t>s and Record Keepers</w:t>
      </w:r>
      <w:bookmarkEnd w:id="24"/>
    </w:p>
    <w:p w:rsidR="00F21AF6" w:rsidP="00F21AF6" w:rsidRDefault="00F21AF6" w14:paraId="65803A26" w14:textId="77777777"/>
    <w:p w:rsidRPr="00F951D1" w:rsidR="00F21AF6" w:rsidP="00F21AF6" w:rsidRDefault="00F21AF6" w14:paraId="0343A37E" w14:textId="1027BDEF">
      <w:r w:rsidRPr="00332F80">
        <w:t xml:space="preserve">There are no costs to </w:t>
      </w:r>
      <w:r w:rsidR="00111933">
        <w:t xml:space="preserve">the </w:t>
      </w:r>
      <w:r w:rsidR="006A46FF">
        <w:t>participants</w:t>
      </w:r>
      <w:r w:rsidRPr="00332F80">
        <w:t xml:space="preserve"> for participating in this survey.</w:t>
      </w:r>
    </w:p>
    <w:p w:rsidR="00F21AF6" w:rsidP="00F21AF6" w:rsidRDefault="00F21AF6" w14:paraId="54E3CA86" w14:textId="4989D683">
      <w:pPr>
        <w:pStyle w:val="Heading1"/>
      </w:pPr>
      <w:bookmarkStart w:name="_Toc78369905" w:id="25"/>
      <w:r w:rsidRPr="00E6566E">
        <w:t>Annualized Cost to the Federal Government</w:t>
      </w:r>
      <w:bookmarkEnd w:id="25"/>
    </w:p>
    <w:p w:rsidR="000B6ADF" w:rsidP="000B6ADF" w:rsidRDefault="000B6ADF" w14:paraId="47F73E09" w14:textId="0D05FCBA"/>
    <w:p w:rsidRPr="000B6ADF" w:rsidR="000B6ADF" w:rsidP="000B6ADF" w:rsidRDefault="000B6ADF" w14:paraId="39BD1C0D" w14:textId="4674034C">
      <w:r>
        <w:t xml:space="preserve">The </w:t>
      </w:r>
      <w:r w:rsidR="00C9065F">
        <w:t xml:space="preserve">annualized </w:t>
      </w:r>
      <w:r>
        <w:t>cost to the government is $</w:t>
      </w:r>
      <w:r w:rsidR="008E576B">
        <w:t>525,813</w:t>
      </w:r>
      <w:r>
        <w:t xml:space="preserve">. Direct costs include the salaries of a CDC </w:t>
      </w:r>
      <w:r w:rsidR="00411E80">
        <w:t xml:space="preserve">Senior Health </w:t>
      </w:r>
      <w:r>
        <w:t>Scientist ($</w:t>
      </w:r>
      <w:r w:rsidR="00673BCB">
        <w:t>29,635</w:t>
      </w:r>
      <w:r>
        <w:t>). The contract cost is $4</w:t>
      </w:r>
      <w:r w:rsidR="00673BCB">
        <w:t>96,178</w:t>
      </w:r>
      <w:r>
        <w:t>.</w:t>
      </w:r>
    </w:p>
    <w:p w:rsidRPr="00603813" w:rsidR="00F21AF6" w:rsidP="00F21AF6" w:rsidRDefault="00F21AF6" w14:paraId="41DD67E6" w14:textId="77777777"/>
    <w:p w:rsidRPr="007376F4" w:rsidR="00F21AF6" w:rsidP="00F21AF6" w:rsidRDefault="00F21AF6" w14:paraId="65E7BEA4" w14:textId="4598EA1A">
      <w:pPr>
        <w:pStyle w:val="Caption"/>
        <w:keepNext/>
      </w:pPr>
      <w:bookmarkStart w:name="_Toc526501170" w:id="26"/>
      <w:r w:rsidRPr="00E6566E">
        <w:rPr>
          <w:sz w:val="24"/>
          <w:szCs w:val="24"/>
        </w:rPr>
        <w:t xml:space="preserve">Exhibit </w:t>
      </w:r>
      <w:r>
        <w:rPr>
          <w:sz w:val="24"/>
          <w:szCs w:val="24"/>
        </w:rPr>
        <w:fldChar w:fldCharType="begin"/>
      </w:r>
      <w:r>
        <w:rPr>
          <w:sz w:val="24"/>
          <w:szCs w:val="24"/>
        </w:rPr>
        <w:instrText xml:space="preserve"> STYLEREF 1 \s </w:instrText>
      </w:r>
      <w:r>
        <w:rPr>
          <w:sz w:val="24"/>
          <w:szCs w:val="24"/>
        </w:rPr>
        <w:fldChar w:fldCharType="separate"/>
      </w:r>
      <w:r w:rsidR="00D51C04">
        <w:rPr>
          <w:noProof/>
          <w:sz w:val="24"/>
          <w:szCs w:val="24"/>
        </w:rPr>
        <w:t>14</w:t>
      </w:r>
      <w:r>
        <w:rPr>
          <w:sz w:val="24"/>
          <w:szCs w:val="24"/>
        </w:rPr>
        <w:fldChar w:fldCharType="end"/>
      </w:r>
      <w:r>
        <w:rPr>
          <w:sz w:val="24"/>
          <w:szCs w:val="24"/>
        </w:rPr>
        <w:t>.</w:t>
      </w:r>
      <w:r>
        <w:rPr>
          <w:sz w:val="24"/>
          <w:szCs w:val="24"/>
        </w:rPr>
        <w:fldChar w:fldCharType="begin"/>
      </w:r>
      <w:r>
        <w:rPr>
          <w:sz w:val="24"/>
          <w:szCs w:val="24"/>
        </w:rPr>
        <w:instrText xml:space="preserve"> SEQ Exhibit \* ARABIC \s 1 </w:instrText>
      </w:r>
      <w:r>
        <w:rPr>
          <w:sz w:val="24"/>
          <w:szCs w:val="24"/>
        </w:rPr>
        <w:fldChar w:fldCharType="separate"/>
      </w:r>
      <w:r w:rsidR="00D51C04">
        <w:rPr>
          <w:noProof/>
          <w:sz w:val="24"/>
          <w:szCs w:val="24"/>
        </w:rPr>
        <w:t>1</w:t>
      </w:r>
      <w:r>
        <w:rPr>
          <w:sz w:val="24"/>
          <w:szCs w:val="24"/>
        </w:rPr>
        <w:fldChar w:fldCharType="end"/>
      </w:r>
      <w:r w:rsidRPr="00E6566E">
        <w:rPr>
          <w:sz w:val="24"/>
          <w:szCs w:val="24"/>
        </w:rPr>
        <w:t>: Annualized Cost to the Government</w:t>
      </w:r>
      <w:bookmarkEnd w:id="26"/>
    </w:p>
    <w:p w:rsidRPr="00E53653" w:rsidR="00F21AF6" w:rsidP="00F21AF6" w:rsidRDefault="00F21AF6" w14:paraId="06897C7D" w14:textId="77777777"/>
    <w:tbl>
      <w:tblPr>
        <w:tblW w:w="0" w:type="auto"/>
        <w:tblInd w:w="6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1E0" w:firstRow="1" w:lastRow="1" w:firstColumn="1" w:lastColumn="1" w:noHBand="0" w:noVBand="0"/>
      </w:tblPr>
      <w:tblGrid>
        <w:gridCol w:w="1933"/>
        <w:gridCol w:w="4850"/>
        <w:gridCol w:w="1895"/>
      </w:tblGrid>
      <w:tr w:rsidRPr="00EE4F87" w:rsidR="00F21AF6" w:rsidTr="003203CF" w14:paraId="316E02BE" w14:textId="77777777">
        <w:tc>
          <w:tcPr>
            <w:tcW w:w="1933" w:type="dxa"/>
          </w:tcPr>
          <w:p w:rsidRPr="00EE4F87" w:rsidR="00F21AF6" w:rsidP="003203CF" w:rsidRDefault="00F21AF6" w14:paraId="637971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EE4F87">
              <w:rPr>
                <w:b/>
                <w:bCs/>
                <w:sz w:val="22"/>
                <w:szCs w:val="22"/>
              </w:rPr>
              <w:t>Expense Type</w:t>
            </w:r>
          </w:p>
        </w:tc>
        <w:tc>
          <w:tcPr>
            <w:tcW w:w="4850" w:type="dxa"/>
          </w:tcPr>
          <w:p w:rsidRPr="00EE4F87" w:rsidR="00F21AF6" w:rsidP="003203CF" w:rsidRDefault="00F21AF6" w14:paraId="451337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EE4F87">
              <w:rPr>
                <w:b/>
                <w:bCs/>
                <w:sz w:val="22"/>
                <w:szCs w:val="22"/>
              </w:rPr>
              <w:t>Expense Explanation</w:t>
            </w:r>
          </w:p>
        </w:tc>
        <w:tc>
          <w:tcPr>
            <w:tcW w:w="1895" w:type="dxa"/>
          </w:tcPr>
          <w:p w:rsidRPr="00EE4F87" w:rsidR="00F21AF6" w:rsidP="003203CF" w:rsidRDefault="00F21AF6" w14:paraId="0D4AFD3A" w14:textId="77777777">
            <w:pPr>
              <w:tabs>
                <w:tab w:val="center" w:pos="4320"/>
                <w:tab w:val="right" w:pos="8640"/>
              </w:tabs>
              <w:spacing w:line="50" w:lineRule="exact"/>
              <w:rPr>
                <w:sz w:val="22"/>
                <w:szCs w:val="22"/>
              </w:rPr>
            </w:pPr>
          </w:p>
          <w:p w:rsidRPr="00EE4F87" w:rsidR="00F21AF6" w:rsidP="003203CF" w:rsidRDefault="00F21AF6" w14:paraId="10E161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sz w:val="22"/>
                <w:szCs w:val="22"/>
              </w:rPr>
            </w:pPr>
            <w:r w:rsidRPr="00EE4F87">
              <w:rPr>
                <w:b/>
                <w:bCs/>
                <w:sz w:val="22"/>
                <w:szCs w:val="22"/>
              </w:rPr>
              <w:t>Annual Costs (dollars)</w:t>
            </w:r>
          </w:p>
        </w:tc>
      </w:tr>
      <w:tr w:rsidRPr="00EE4F87" w:rsidR="00F21AF6" w:rsidTr="003203CF" w14:paraId="477FDD72" w14:textId="77777777">
        <w:tc>
          <w:tcPr>
            <w:tcW w:w="1933" w:type="dxa"/>
          </w:tcPr>
          <w:p w:rsidRPr="00EE4F87" w:rsidR="00F21AF6" w:rsidP="003203CF" w:rsidRDefault="00F21AF6" w14:paraId="646C10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E4F87">
              <w:rPr>
                <w:sz w:val="22"/>
                <w:szCs w:val="22"/>
              </w:rPr>
              <w:t>Direct Costs to the Federal Government</w:t>
            </w:r>
          </w:p>
        </w:tc>
        <w:tc>
          <w:tcPr>
            <w:tcW w:w="4850" w:type="dxa"/>
            <w:vAlign w:val="center"/>
          </w:tcPr>
          <w:p w:rsidRPr="00EE4F87" w:rsidR="00F21AF6" w:rsidP="003203CF" w:rsidRDefault="00A73B8B" w14:paraId="20BD65E2" w14:textId="239BE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CDC, </w:t>
            </w:r>
            <w:r w:rsidR="00917C96">
              <w:rPr>
                <w:sz w:val="22"/>
                <w:szCs w:val="22"/>
              </w:rPr>
              <w:t xml:space="preserve">Senior Health Scientist </w:t>
            </w:r>
            <w:r w:rsidR="00141817">
              <w:rPr>
                <w:sz w:val="22"/>
                <w:szCs w:val="22"/>
              </w:rPr>
              <w:t>(GS-1</w:t>
            </w:r>
            <w:r w:rsidR="00C56DE0">
              <w:rPr>
                <w:sz w:val="22"/>
                <w:szCs w:val="22"/>
              </w:rPr>
              <w:t>4</w:t>
            </w:r>
            <w:r w:rsidR="002F6AF4">
              <w:rPr>
                <w:sz w:val="22"/>
                <w:szCs w:val="22"/>
              </w:rPr>
              <w:t xml:space="preserve"> 0.</w:t>
            </w:r>
            <w:r w:rsidR="002A0D57">
              <w:rPr>
                <w:sz w:val="22"/>
                <w:szCs w:val="22"/>
              </w:rPr>
              <w:t>25</w:t>
            </w:r>
            <w:r w:rsidRPr="00EE4F87" w:rsidR="00F21AF6">
              <w:rPr>
                <w:sz w:val="22"/>
                <w:szCs w:val="22"/>
              </w:rPr>
              <w:t xml:space="preserve"> FTE)</w:t>
            </w:r>
          </w:p>
        </w:tc>
        <w:tc>
          <w:tcPr>
            <w:tcW w:w="1895" w:type="dxa"/>
            <w:vAlign w:val="center"/>
          </w:tcPr>
          <w:p w:rsidRPr="00EE4F87" w:rsidR="00F21AF6" w:rsidP="002F6AF4" w:rsidRDefault="002F6AF4" w14:paraId="1CFA4042" w14:textId="6BAF63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Pr>
                <w:sz w:val="22"/>
                <w:szCs w:val="22"/>
              </w:rPr>
              <w:t>$</w:t>
            </w:r>
            <w:r w:rsidR="00673BCB">
              <w:rPr>
                <w:sz w:val="22"/>
                <w:szCs w:val="22"/>
              </w:rPr>
              <w:t xml:space="preserve"> </w:t>
            </w:r>
            <w:r w:rsidR="00716188">
              <w:rPr>
                <w:sz w:val="22"/>
                <w:szCs w:val="22"/>
              </w:rPr>
              <w:t>29,635</w:t>
            </w:r>
          </w:p>
        </w:tc>
      </w:tr>
      <w:tr w:rsidRPr="00EE4F87" w:rsidR="00F21AF6" w:rsidTr="003203CF" w14:paraId="4292815E" w14:textId="77777777">
        <w:tc>
          <w:tcPr>
            <w:tcW w:w="1933" w:type="dxa"/>
          </w:tcPr>
          <w:p w:rsidRPr="00EE4F87" w:rsidR="00F21AF6" w:rsidP="003203CF" w:rsidRDefault="00F21AF6" w14:paraId="4F69B8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Contract</w:t>
            </w:r>
            <w:r w:rsidRPr="00EE4F87">
              <w:rPr>
                <w:sz w:val="22"/>
                <w:szCs w:val="22"/>
              </w:rPr>
              <w:t xml:space="preserve"> Costs</w:t>
            </w:r>
            <w:r>
              <w:rPr>
                <w:sz w:val="22"/>
                <w:szCs w:val="22"/>
              </w:rPr>
              <w:t xml:space="preserve"> </w:t>
            </w:r>
          </w:p>
        </w:tc>
        <w:tc>
          <w:tcPr>
            <w:tcW w:w="4850" w:type="dxa"/>
            <w:vAlign w:val="center"/>
          </w:tcPr>
          <w:p w:rsidRPr="00673BCB" w:rsidR="00232322" w:rsidP="003203CF" w:rsidRDefault="00F21AF6" w14:paraId="4911E2A8" w14:textId="2B2B56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673BCB">
              <w:rPr>
                <w:bCs/>
                <w:sz w:val="22"/>
                <w:szCs w:val="22"/>
              </w:rPr>
              <w:t xml:space="preserve">Contract Costs </w:t>
            </w:r>
            <w:r w:rsidRPr="00673BCB" w:rsidR="0093702C">
              <w:rPr>
                <w:bCs/>
                <w:sz w:val="22"/>
                <w:szCs w:val="22"/>
              </w:rPr>
              <w:t xml:space="preserve">to develop the </w:t>
            </w:r>
            <w:r w:rsidRPr="00673BCB" w:rsidR="00232322">
              <w:rPr>
                <w:bCs/>
                <w:sz w:val="22"/>
                <w:szCs w:val="22"/>
              </w:rPr>
              <w:t xml:space="preserve">needs assessment </w:t>
            </w:r>
            <w:r w:rsidRPr="00673BCB" w:rsidR="006C4285">
              <w:rPr>
                <w:bCs/>
                <w:sz w:val="22"/>
                <w:szCs w:val="22"/>
              </w:rPr>
              <w:t xml:space="preserve">and data reporting </w:t>
            </w:r>
            <w:r w:rsidRPr="00673BCB" w:rsidR="00232322">
              <w:rPr>
                <w:bCs/>
                <w:sz w:val="22"/>
                <w:szCs w:val="22"/>
              </w:rPr>
              <w:t xml:space="preserve">in the CTS system </w:t>
            </w:r>
          </w:p>
          <w:p w:rsidRPr="00673BCB" w:rsidR="00F21AF6" w:rsidP="003203CF" w:rsidRDefault="00F21AF6" w14:paraId="25CDE61C" w14:textId="501BB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673BCB">
              <w:rPr>
                <w:bCs/>
                <w:sz w:val="22"/>
                <w:szCs w:val="22"/>
              </w:rPr>
              <w:t xml:space="preserve">(RSS, #200-2013-57341)               </w:t>
            </w:r>
          </w:p>
        </w:tc>
        <w:tc>
          <w:tcPr>
            <w:tcW w:w="1895" w:type="dxa"/>
            <w:vAlign w:val="center"/>
          </w:tcPr>
          <w:p w:rsidRPr="00673BCB" w:rsidR="00F21AF6" w:rsidP="003203CF" w:rsidRDefault="00F21AF6" w14:paraId="670193DD" w14:textId="3E39E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Cs/>
                <w:sz w:val="22"/>
                <w:szCs w:val="22"/>
              </w:rPr>
            </w:pPr>
            <w:r w:rsidRPr="00673BCB">
              <w:rPr>
                <w:bCs/>
                <w:sz w:val="22"/>
                <w:szCs w:val="22"/>
              </w:rPr>
              <w:t xml:space="preserve">$ </w:t>
            </w:r>
            <w:r w:rsidRPr="00673BCB" w:rsidR="00141817">
              <w:rPr>
                <w:bCs/>
                <w:sz w:val="22"/>
                <w:szCs w:val="22"/>
              </w:rPr>
              <w:t>4</w:t>
            </w:r>
            <w:r w:rsidRPr="00673BCB" w:rsidR="00753E42">
              <w:rPr>
                <w:bCs/>
                <w:sz w:val="22"/>
                <w:szCs w:val="22"/>
              </w:rPr>
              <w:t>96,178</w:t>
            </w:r>
          </w:p>
        </w:tc>
      </w:tr>
      <w:tr w:rsidRPr="00603813" w:rsidR="00F21AF6" w:rsidTr="003203CF" w14:paraId="273A4F75" w14:textId="77777777">
        <w:tc>
          <w:tcPr>
            <w:tcW w:w="1933" w:type="dxa"/>
          </w:tcPr>
          <w:p w:rsidRPr="00EE4F87" w:rsidR="00F21AF6" w:rsidP="003203CF" w:rsidRDefault="00F21AF6" w14:paraId="0979C5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850" w:type="dxa"/>
          </w:tcPr>
          <w:p w:rsidRPr="00EE4F87" w:rsidR="00F21AF6" w:rsidP="003203CF" w:rsidRDefault="00F21AF6" w14:paraId="1F8EE5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EE4F87">
              <w:rPr>
                <w:b/>
                <w:sz w:val="22"/>
                <w:szCs w:val="22"/>
              </w:rPr>
              <w:t xml:space="preserve">TOTAL COST TO THE GOVERNMENT </w:t>
            </w:r>
          </w:p>
        </w:tc>
        <w:tc>
          <w:tcPr>
            <w:tcW w:w="1895" w:type="dxa"/>
          </w:tcPr>
          <w:p w:rsidRPr="00EE4F87" w:rsidR="00F21AF6" w:rsidP="003203CF" w:rsidRDefault="00F21AF6" w14:paraId="47F543E4" w14:textId="38D3A9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sz w:val="22"/>
                <w:szCs w:val="22"/>
              </w:rPr>
            </w:pPr>
            <w:r w:rsidRPr="00EE4F87">
              <w:rPr>
                <w:b/>
                <w:sz w:val="22"/>
                <w:szCs w:val="22"/>
              </w:rPr>
              <w:t xml:space="preserve">$ </w:t>
            </w:r>
            <w:r w:rsidR="00753E42">
              <w:rPr>
                <w:b/>
                <w:sz w:val="22"/>
                <w:szCs w:val="22"/>
              </w:rPr>
              <w:t>525,813</w:t>
            </w:r>
          </w:p>
        </w:tc>
      </w:tr>
    </w:tbl>
    <w:p w:rsidR="00F21AF6" w:rsidP="00F21AF6" w:rsidRDefault="00F21AF6" w14:paraId="0306F5E1" w14:textId="77777777">
      <w:pPr>
        <w:pStyle w:val="Heading1"/>
      </w:pPr>
      <w:bookmarkStart w:name="_Toc78369906" w:id="27"/>
      <w:r w:rsidRPr="00B12EA3">
        <w:t>Explanation for Program Changes or Adjustments</w:t>
      </w:r>
      <w:bookmarkEnd w:id="27"/>
    </w:p>
    <w:p w:rsidR="00F21AF6" w:rsidP="00F21AF6" w:rsidRDefault="00F21AF6" w14:paraId="3D1358F5" w14:textId="77777777"/>
    <w:p w:rsidR="00F21AF6" w:rsidP="00F21AF6" w:rsidRDefault="00F21AF6" w14:paraId="2A488CE5" w14:textId="19381476">
      <w:pPr>
        <w:autoSpaceDE w:val="0"/>
        <w:autoSpaceDN w:val="0"/>
        <w:adjustRightInd w:val="0"/>
        <w:contextualSpacing/>
        <w:jc w:val="both"/>
        <w:rPr>
          <w:bCs/>
        </w:rPr>
      </w:pPr>
      <w:r w:rsidRPr="00603813">
        <w:rPr>
          <w:bCs/>
        </w:rPr>
        <w:t xml:space="preserve">This is a </w:t>
      </w:r>
      <w:r w:rsidR="00ED6961">
        <w:rPr>
          <w:bCs/>
        </w:rPr>
        <w:t>NEW</w:t>
      </w:r>
      <w:r w:rsidRPr="00603813">
        <w:rPr>
          <w:bCs/>
        </w:rPr>
        <w:t xml:space="preserve">information collection request (ICR). </w:t>
      </w:r>
    </w:p>
    <w:p w:rsidR="00F21AF6" w:rsidP="00F21AF6" w:rsidRDefault="00F21AF6" w14:paraId="3C51E829" w14:textId="77777777">
      <w:pPr>
        <w:pStyle w:val="Heading1"/>
      </w:pPr>
      <w:bookmarkStart w:name="_Toc78369907" w:id="28"/>
      <w:r w:rsidRPr="00C46977">
        <w:t>Plans for Tabulation and Publication and Project Time Schedule</w:t>
      </w:r>
      <w:bookmarkEnd w:id="28"/>
    </w:p>
    <w:p w:rsidR="00F21AF6" w:rsidP="00F21AF6" w:rsidRDefault="00F21AF6" w14:paraId="2D4444DD" w14:textId="77777777"/>
    <w:p w:rsidR="00F21AF6" w:rsidP="00F21AF6" w:rsidRDefault="00F21AF6" w14:paraId="2F128F34" w14:textId="38D1D615">
      <w:pPr>
        <w:jc w:val="both"/>
      </w:pPr>
      <w:r w:rsidRPr="00603813">
        <w:t>Tabulation will include</w:t>
      </w:r>
      <w:r w:rsidR="008D2FAD">
        <w:t xml:space="preserve"> specific trainings and TA requested across </w:t>
      </w:r>
      <w:r w:rsidR="002A4C56">
        <w:t>directly funded</w:t>
      </w:r>
      <w:r w:rsidR="008D2FAD">
        <w:t xml:space="preserve"> agencies</w:t>
      </w:r>
      <w:r w:rsidRPr="00603813">
        <w:t xml:space="preserve">.  </w:t>
      </w:r>
      <w:r>
        <w:t xml:space="preserve">Data collection will occur </w:t>
      </w:r>
      <w:r w:rsidR="008D2FAD">
        <w:t>within a week of OMB approval of this application</w:t>
      </w:r>
      <w:r>
        <w:t>, analys</w:t>
      </w:r>
      <w:r w:rsidR="008D2FAD">
        <w:t>is will be conducted the month following the end of data collection</w:t>
      </w:r>
      <w:r>
        <w:t>, and the final repo</w:t>
      </w:r>
      <w:r w:rsidR="002F6AF4">
        <w:t>rt</w:t>
      </w:r>
      <w:r w:rsidR="008D2FAD">
        <w:t xml:space="preserve"> of aggregated training and TA needs</w:t>
      </w:r>
      <w:r w:rsidR="002F6AF4">
        <w:t xml:space="preserve"> will be submitted </w:t>
      </w:r>
      <w:r w:rsidR="008D2FAD">
        <w:t>within 3 months of data collection</w:t>
      </w:r>
      <w:r>
        <w:t xml:space="preserve">. </w:t>
      </w:r>
      <w:r w:rsidRPr="00603813">
        <w:t>The project timeline is detailed in exhibit 16.1.</w:t>
      </w:r>
    </w:p>
    <w:p w:rsidR="00F21AF6" w:rsidP="00F21AF6" w:rsidRDefault="00F21AF6" w14:paraId="760C8B37" w14:textId="4702E434"/>
    <w:p w:rsidRPr="00F1042E" w:rsidR="00F21AF6" w:rsidP="00A9070B" w:rsidRDefault="00F21AF6" w14:paraId="5A45A834" w14:textId="0179AB1E">
      <w:pPr>
        <w:spacing w:after="160" w:line="259" w:lineRule="auto"/>
      </w:pPr>
      <w:bookmarkStart w:name="_Toc526501171" w:id="29"/>
      <w:r w:rsidRPr="00526073">
        <w:rPr>
          <w:b/>
          <w:bCs/>
        </w:rPr>
        <w:t xml:space="preserve">Exhibit </w:t>
      </w:r>
      <w:r w:rsidRPr="00A9070B">
        <w:rPr>
          <w:b/>
          <w:bCs/>
        </w:rPr>
        <w:fldChar w:fldCharType="begin"/>
      </w:r>
      <w:r w:rsidRPr="00526073">
        <w:rPr>
          <w:b/>
          <w:bCs/>
        </w:rPr>
        <w:instrText xml:space="preserve"> STYLEREF 1 \s </w:instrText>
      </w:r>
      <w:r w:rsidRPr="00A9070B">
        <w:rPr>
          <w:b/>
          <w:bCs/>
        </w:rPr>
        <w:fldChar w:fldCharType="separate"/>
      </w:r>
      <w:r w:rsidRPr="00526073" w:rsidR="00D51C04">
        <w:rPr>
          <w:b/>
          <w:bCs/>
          <w:noProof/>
        </w:rPr>
        <w:t>16</w:t>
      </w:r>
      <w:r w:rsidRPr="00A9070B">
        <w:rPr>
          <w:b/>
          <w:bCs/>
        </w:rPr>
        <w:fldChar w:fldCharType="end"/>
      </w:r>
      <w:r w:rsidRPr="00526073">
        <w:rPr>
          <w:b/>
          <w:bCs/>
        </w:rPr>
        <w:t>.</w:t>
      </w:r>
      <w:r w:rsidRPr="00A9070B">
        <w:rPr>
          <w:b/>
          <w:bCs/>
        </w:rPr>
        <w:fldChar w:fldCharType="begin"/>
      </w:r>
      <w:r w:rsidRPr="00526073">
        <w:rPr>
          <w:b/>
          <w:bCs/>
        </w:rPr>
        <w:instrText xml:space="preserve"> SEQ Exhibit \* ARABIC \s 1 </w:instrText>
      </w:r>
      <w:r w:rsidRPr="00A9070B">
        <w:rPr>
          <w:b/>
          <w:bCs/>
        </w:rPr>
        <w:fldChar w:fldCharType="separate"/>
      </w:r>
      <w:r w:rsidRPr="00526073" w:rsidR="00D51C04">
        <w:rPr>
          <w:b/>
          <w:bCs/>
          <w:noProof/>
        </w:rPr>
        <w:t>1</w:t>
      </w:r>
      <w:r w:rsidRPr="00A9070B">
        <w:rPr>
          <w:b/>
          <w:bCs/>
        </w:rPr>
        <w:fldChar w:fldCharType="end"/>
      </w:r>
      <w:r w:rsidRPr="00526073">
        <w:rPr>
          <w:b/>
          <w:bCs/>
        </w:rPr>
        <w:t>: Project Time Schedule</w:t>
      </w:r>
      <w:bookmarkEnd w:id="29"/>
    </w:p>
    <w:p w:rsidRPr="00E86C70" w:rsidR="00F21AF6" w:rsidP="00F21AF6" w:rsidRDefault="00F21AF6" w14:paraId="3D52AA08" w14:textId="77777777"/>
    <w:tbl>
      <w:tblPr>
        <w:tblW w:w="0" w:type="auto"/>
        <w:jc w:val="center"/>
        <w:tblCellMar>
          <w:left w:w="0" w:type="dxa"/>
          <w:right w:w="0" w:type="dxa"/>
        </w:tblCellMar>
        <w:tblLook w:val="04A0" w:firstRow="1" w:lastRow="0" w:firstColumn="1" w:lastColumn="0" w:noHBand="0" w:noVBand="1"/>
      </w:tblPr>
      <w:tblGrid>
        <w:gridCol w:w="3480"/>
        <w:gridCol w:w="3660"/>
      </w:tblGrid>
      <w:tr w:rsidRPr="00E6566E" w:rsidR="00F21AF6" w:rsidTr="003203CF" w14:paraId="0D77C97F" w14:textId="77777777">
        <w:trPr>
          <w:jc w:val="center"/>
        </w:trPr>
        <w:tc>
          <w:tcPr>
            <w:tcW w:w="34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E6566E" w:rsidR="00F21AF6" w:rsidP="003203CF" w:rsidRDefault="00F21AF6" w14:paraId="2751D843" w14:textId="77777777">
            <w:pPr>
              <w:spacing w:before="100" w:beforeAutospacing="1" w:after="100" w:afterAutospacing="1"/>
            </w:pPr>
            <w:r w:rsidRPr="00E6566E">
              <w:t> </w:t>
            </w:r>
          </w:p>
          <w:p w:rsidRPr="00E6566E" w:rsidR="00F21AF6" w:rsidP="003203CF" w:rsidRDefault="00F21AF6" w14:paraId="09E256A3" w14:textId="77777777">
            <w:pPr>
              <w:spacing w:before="100" w:beforeAutospacing="1" w:after="100" w:afterAutospacing="1"/>
            </w:pPr>
            <w:r w:rsidRPr="00E6566E">
              <w:rPr>
                <w:b/>
                <w:bCs/>
              </w:rPr>
              <w:t>Activity</w:t>
            </w:r>
          </w:p>
        </w:tc>
        <w:tc>
          <w:tcPr>
            <w:tcW w:w="366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E6566E" w:rsidR="00F21AF6" w:rsidP="003203CF" w:rsidRDefault="00F21AF6" w14:paraId="4B226BF4" w14:textId="77777777">
            <w:pPr>
              <w:spacing w:before="100" w:beforeAutospacing="1" w:after="100" w:afterAutospacing="1"/>
              <w:jc w:val="center"/>
            </w:pPr>
            <w:r w:rsidRPr="00E6566E">
              <w:t> </w:t>
            </w:r>
          </w:p>
          <w:p w:rsidRPr="00E6566E" w:rsidR="00F21AF6" w:rsidP="003203CF" w:rsidRDefault="00F21AF6" w14:paraId="02944716" w14:textId="77777777">
            <w:pPr>
              <w:spacing w:before="100" w:beforeAutospacing="1" w:after="100" w:afterAutospacing="1"/>
              <w:jc w:val="center"/>
            </w:pPr>
            <w:r w:rsidRPr="00E6566E">
              <w:rPr>
                <w:b/>
                <w:bCs/>
              </w:rPr>
              <w:t>Time Schedule</w:t>
            </w:r>
          </w:p>
        </w:tc>
      </w:tr>
      <w:tr w:rsidRPr="00E6566E" w:rsidR="00F21AF6" w:rsidTr="003203CF" w14:paraId="092C559C" w14:textId="77777777">
        <w:trPr>
          <w:jc w:val="center"/>
        </w:trPr>
        <w:tc>
          <w:tcPr>
            <w:tcW w:w="34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5E6F8D" w:rsidR="00F21AF6" w:rsidP="003203CF" w:rsidRDefault="00F21AF6" w14:paraId="4779D0F3" w14:textId="20F864A9">
            <w:pPr>
              <w:spacing w:before="100" w:beforeAutospacing="1" w:after="100" w:afterAutospacing="1"/>
            </w:pPr>
            <w:r w:rsidRPr="005E6F8D">
              <w:t xml:space="preserve">Develop data collection </w:t>
            </w:r>
            <w:r w:rsidR="00DF6E64">
              <w:t>needs assessments</w:t>
            </w:r>
          </w:p>
        </w:tc>
        <w:tc>
          <w:tcPr>
            <w:tcW w:w="3660" w:type="dxa"/>
            <w:tcBorders>
              <w:top w:val="nil"/>
              <w:left w:val="nil"/>
              <w:bottom w:val="single" w:color="auto" w:sz="8" w:space="0"/>
              <w:right w:val="single" w:color="auto" w:sz="8" w:space="0"/>
            </w:tcBorders>
            <w:tcMar>
              <w:top w:w="0" w:type="dxa"/>
              <w:left w:w="108" w:type="dxa"/>
              <w:bottom w:w="0" w:type="dxa"/>
              <w:right w:w="108" w:type="dxa"/>
            </w:tcMar>
            <w:vAlign w:val="center"/>
          </w:tcPr>
          <w:p w:rsidRPr="005E6F8D" w:rsidR="00F21AF6" w:rsidP="003203CF" w:rsidRDefault="0051654D" w14:paraId="2751D385" w14:textId="24008A42">
            <w:pPr>
              <w:spacing w:before="100" w:beforeAutospacing="1" w:after="100" w:afterAutospacing="1"/>
            </w:pPr>
            <w:r>
              <w:t>September 20</w:t>
            </w:r>
            <w:r w:rsidR="00DF6E64">
              <w:t>20</w:t>
            </w:r>
            <w:r>
              <w:t xml:space="preserve"> – </w:t>
            </w:r>
            <w:r w:rsidR="00940713">
              <w:t>August</w:t>
            </w:r>
            <w:r w:rsidR="002F6AF4">
              <w:t xml:space="preserve"> 20</w:t>
            </w:r>
            <w:r w:rsidR="00DF6E64">
              <w:t>21</w:t>
            </w:r>
          </w:p>
        </w:tc>
      </w:tr>
      <w:tr w:rsidRPr="00E6566E" w:rsidR="00F21AF6" w:rsidTr="003203CF" w14:paraId="5433D23D" w14:textId="77777777">
        <w:trPr>
          <w:jc w:val="center"/>
        </w:trPr>
        <w:tc>
          <w:tcPr>
            <w:tcW w:w="34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5E6F8D" w:rsidR="00F21AF6" w:rsidP="003203CF" w:rsidRDefault="00F21AF6" w14:paraId="04DCEF4F" w14:textId="77777777">
            <w:pPr>
              <w:spacing w:before="100" w:beforeAutospacing="1" w:after="100" w:afterAutospacing="1"/>
            </w:pPr>
            <w:r w:rsidRPr="005E6F8D">
              <w:t>OMB Submission</w:t>
            </w:r>
          </w:p>
        </w:tc>
        <w:tc>
          <w:tcPr>
            <w:tcW w:w="3660" w:type="dxa"/>
            <w:tcBorders>
              <w:top w:val="nil"/>
              <w:left w:val="nil"/>
              <w:bottom w:val="single" w:color="auto" w:sz="8" w:space="0"/>
              <w:right w:val="single" w:color="auto" w:sz="8" w:space="0"/>
            </w:tcBorders>
            <w:tcMar>
              <w:top w:w="0" w:type="dxa"/>
              <w:left w:w="108" w:type="dxa"/>
              <w:bottom w:w="0" w:type="dxa"/>
              <w:right w:w="108" w:type="dxa"/>
            </w:tcMar>
            <w:vAlign w:val="center"/>
          </w:tcPr>
          <w:p w:rsidRPr="005E6F8D" w:rsidR="00F21AF6" w:rsidP="003203CF" w:rsidRDefault="007F6140" w14:paraId="2AD54E91" w14:textId="1997B754">
            <w:pPr>
              <w:spacing w:before="100" w:beforeAutospacing="1" w:after="100" w:afterAutospacing="1"/>
            </w:pPr>
            <w:r>
              <w:t>February</w:t>
            </w:r>
            <w:r w:rsidR="002F6AF4">
              <w:t xml:space="preserve"> 20</w:t>
            </w:r>
            <w:r w:rsidR="00DF6E64">
              <w:t>2</w:t>
            </w:r>
            <w:r>
              <w:t>2</w:t>
            </w:r>
          </w:p>
        </w:tc>
      </w:tr>
      <w:tr w:rsidRPr="00E6566E" w:rsidR="00524D26" w:rsidTr="004C7671" w14:paraId="53C0FD17" w14:textId="77777777">
        <w:trPr>
          <w:jc w:val="center"/>
        </w:trPr>
        <w:tc>
          <w:tcPr>
            <w:tcW w:w="34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5E6F8D" w:rsidR="00524D26" w:rsidP="00524D26" w:rsidRDefault="00524D26" w14:paraId="51014CE8" w14:textId="77777777">
            <w:pPr>
              <w:spacing w:before="100" w:beforeAutospacing="1" w:after="100" w:afterAutospacing="1"/>
            </w:pPr>
            <w:r w:rsidRPr="005E6F8D">
              <w:t>Data Collection  </w:t>
            </w:r>
          </w:p>
        </w:tc>
        <w:tc>
          <w:tcPr>
            <w:tcW w:w="3660" w:type="dxa"/>
            <w:tcBorders>
              <w:top w:val="nil"/>
              <w:left w:val="nil"/>
              <w:bottom w:val="single" w:color="auto" w:sz="8" w:space="0"/>
              <w:right w:val="single" w:color="auto" w:sz="8" w:space="0"/>
            </w:tcBorders>
            <w:tcMar>
              <w:top w:w="0" w:type="dxa"/>
              <w:left w:w="108" w:type="dxa"/>
              <w:bottom w:w="0" w:type="dxa"/>
              <w:right w:w="108" w:type="dxa"/>
            </w:tcMar>
          </w:tcPr>
          <w:p w:rsidRPr="005E6F8D" w:rsidR="00524D26" w:rsidP="00524D26" w:rsidRDefault="00524D26" w14:paraId="39F05386" w14:textId="6C60E369">
            <w:pPr>
              <w:spacing w:before="100" w:beforeAutospacing="1" w:after="100" w:afterAutospacing="1"/>
            </w:pPr>
            <w:r w:rsidRPr="00E820A6">
              <w:t>1</w:t>
            </w:r>
            <w:r w:rsidR="00792A96">
              <w:t xml:space="preserve"> week</w:t>
            </w:r>
            <w:r w:rsidRPr="00E820A6">
              <w:t xml:space="preserve"> after OMB Approval (anticipated: </w:t>
            </w:r>
            <w:r w:rsidR="007F6140">
              <w:t>June</w:t>
            </w:r>
            <w:r w:rsidR="00792A96">
              <w:t xml:space="preserve"> 2022</w:t>
            </w:r>
            <w:r w:rsidRPr="00E820A6">
              <w:t>)</w:t>
            </w:r>
          </w:p>
        </w:tc>
      </w:tr>
      <w:tr w:rsidRPr="00E6566E" w:rsidR="00524D26" w:rsidTr="004C7671" w14:paraId="17336D19" w14:textId="77777777">
        <w:trPr>
          <w:jc w:val="center"/>
        </w:trPr>
        <w:tc>
          <w:tcPr>
            <w:tcW w:w="34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5E6F8D" w:rsidR="00524D26" w:rsidP="00524D26" w:rsidRDefault="00524D26" w14:paraId="2DBA4B26" w14:textId="1FF44D4E">
            <w:pPr>
              <w:spacing w:before="100" w:beforeAutospacing="1" w:after="100" w:afterAutospacing="1"/>
            </w:pPr>
            <w:r w:rsidRPr="005E6F8D">
              <w:t xml:space="preserve">Data analysis finalized </w:t>
            </w:r>
          </w:p>
        </w:tc>
        <w:tc>
          <w:tcPr>
            <w:tcW w:w="3660" w:type="dxa"/>
            <w:tcBorders>
              <w:top w:val="nil"/>
              <w:left w:val="nil"/>
              <w:bottom w:val="single" w:color="auto" w:sz="8" w:space="0"/>
              <w:right w:val="single" w:color="auto" w:sz="8" w:space="0"/>
            </w:tcBorders>
            <w:tcMar>
              <w:top w:w="0" w:type="dxa"/>
              <w:left w:w="108" w:type="dxa"/>
              <w:bottom w:w="0" w:type="dxa"/>
              <w:right w:w="108" w:type="dxa"/>
            </w:tcMar>
          </w:tcPr>
          <w:p w:rsidRPr="005E6F8D" w:rsidR="00524D26" w:rsidP="00524D26" w:rsidRDefault="00356A28" w14:paraId="5EE1CAF1" w14:textId="5C012170">
            <w:pPr>
              <w:spacing w:before="100" w:beforeAutospacing="1" w:after="100" w:afterAutospacing="1"/>
            </w:pPr>
            <w:r>
              <w:t>2</w:t>
            </w:r>
            <w:r w:rsidRPr="00E820A6" w:rsidR="00524D26">
              <w:t xml:space="preserve"> months after OMB Approval (anticipated:</w:t>
            </w:r>
            <w:r w:rsidR="00430A41">
              <w:t xml:space="preserve"> </w:t>
            </w:r>
            <w:r w:rsidR="007F6140">
              <w:t>August</w:t>
            </w:r>
            <w:r w:rsidR="00792A96">
              <w:t xml:space="preserve"> 2022</w:t>
            </w:r>
            <w:r w:rsidRPr="00E820A6" w:rsidR="00524D26">
              <w:t>)</w:t>
            </w:r>
          </w:p>
        </w:tc>
      </w:tr>
      <w:tr w:rsidRPr="00603813" w:rsidR="00524D26" w:rsidTr="004C7671" w14:paraId="28D67FE2" w14:textId="77777777">
        <w:trPr>
          <w:jc w:val="center"/>
        </w:trPr>
        <w:tc>
          <w:tcPr>
            <w:tcW w:w="34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5E6F8D" w:rsidR="00524D26" w:rsidP="00524D26" w:rsidRDefault="00356A28" w14:paraId="2AED20FD" w14:textId="72D561EE">
            <w:pPr>
              <w:spacing w:before="100" w:beforeAutospacing="1" w:after="100" w:afterAutospacing="1"/>
            </w:pPr>
            <w:r>
              <w:t>Begin meeting reported training and TA needs</w:t>
            </w:r>
          </w:p>
        </w:tc>
        <w:tc>
          <w:tcPr>
            <w:tcW w:w="3660" w:type="dxa"/>
            <w:tcBorders>
              <w:top w:val="nil"/>
              <w:left w:val="nil"/>
              <w:bottom w:val="single" w:color="auto" w:sz="8" w:space="0"/>
              <w:right w:val="single" w:color="auto" w:sz="8" w:space="0"/>
            </w:tcBorders>
            <w:tcMar>
              <w:top w:w="0" w:type="dxa"/>
              <w:left w:w="108" w:type="dxa"/>
              <w:bottom w:w="0" w:type="dxa"/>
              <w:right w:w="108" w:type="dxa"/>
            </w:tcMar>
          </w:tcPr>
          <w:p w:rsidRPr="005E6F8D" w:rsidR="00524D26" w:rsidP="00524D26" w:rsidRDefault="00356A28" w14:paraId="661759A2" w14:textId="326CADEA">
            <w:pPr>
              <w:spacing w:before="100" w:beforeAutospacing="1" w:after="100" w:afterAutospacing="1"/>
            </w:pPr>
            <w:r>
              <w:t>4</w:t>
            </w:r>
            <w:r w:rsidRPr="00E820A6" w:rsidR="00524D26">
              <w:t xml:space="preserve"> months after OMB Approval (anticipated: </w:t>
            </w:r>
            <w:r w:rsidR="007F6140">
              <w:t>September</w:t>
            </w:r>
            <w:r w:rsidRPr="00E820A6" w:rsidR="00524D26">
              <w:t xml:space="preserve"> 20</w:t>
            </w:r>
            <w:r w:rsidR="00ED547D">
              <w:t>22</w:t>
            </w:r>
            <w:r w:rsidRPr="00E820A6" w:rsidR="00524D26">
              <w:t>)</w:t>
            </w:r>
          </w:p>
        </w:tc>
      </w:tr>
    </w:tbl>
    <w:p w:rsidR="00F21AF6" w:rsidP="00F21AF6" w:rsidRDefault="00F21AF6" w14:paraId="47F4C762" w14:textId="77777777">
      <w:pPr>
        <w:jc w:val="both"/>
        <w:rPr>
          <w:highlight w:val="yellow"/>
        </w:rPr>
      </w:pPr>
    </w:p>
    <w:p w:rsidR="00F21AF6" w:rsidP="00F21AF6" w:rsidRDefault="00F21AF6" w14:paraId="3BBD6BA2" w14:textId="77777777">
      <w:pPr>
        <w:pStyle w:val="Heading1"/>
      </w:pPr>
      <w:bookmarkStart w:name="_Toc78369908" w:id="30"/>
      <w:r w:rsidRPr="00B12EA3">
        <w:lastRenderedPageBreak/>
        <w:t>Reason(s) Display of OMB Expiration Date is Inappropriate</w:t>
      </w:r>
      <w:bookmarkEnd w:id="30"/>
    </w:p>
    <w:p w:rsidR="00F21AF6" w:rsidP="00F21AF6" w:rsidRDefault="00F21AF6" w14:paraId="6CD70562" w14:textId="77777777"/>
    <w:p w:rsidR="00F21AF6" w:rsidP="00F21AF6" w:rsidRDefault="00E42586" w14:paraId="7C5F6BAF" w14:textId="5286F719">
      <w:pPr>
        <w:pStyle w:val="Heading1"/>
      </w:pPr>
      <w:r w:rsidRPr="00E42586">
        <w:t>The display of the OMB expiration date is not inappropriate.</w:t>
      </w:r>
      <w:r>
        <w:t xml:space="preserve"> </w:t>
      </w:r>
      <w:bookmarkStart w:name="_Toc78369909" w:id="31"/>
      <w:r w:rsidRPr="00B12EA3" w:rsidR="00F21AF6">
        <w:t>E</w:t>
      </w:r>
      <w:r w:rsidRPr="00E53653" w:rsidR="00F21AF6">
        <w:rPr>
          <w:rStyle w:val="Heading1Char"/>
        </w:rPr>
        <w:t>x</w:t>
      </w:r>
      <w:r w:rsidRPr="00B12EA3" w:rsidR="00F21AF6">
        <w:t>ceptions to Certification for Paperwork Reduction Act Submissions</w:t>
      </w:r>
      <w:bookmarkEnd w:id="31"/>
    </w:p>
    <w:p w:rsidR="00F21AF6" w:rsidP="00F21AF6" w:rsidRDefault="00F21AF6" w14:paraId="73B31135" w14:textId="77777777"/>
    <w:p w:rsidR="00F21AF6" w:rsidP="00F21AF6" w:rsidRDefault="00F21AF6" w14:paraId="37A8092D" w14:textId="77777777">
      <w:r w:rsidRPr="00332F80">
        <w:t>There are no exemptions to the certification.</w:t>
      </w:r>
    </w:p>
    <w:p w:rsidR="00F21AF6" w:rsidP="00F21AF6" w:rsidRDefault="00F21AF6" w14:paraId="4474E4FB" w14:textId="083DD7F8">
      <w:pPr>
        <w:spacing w:after="200" w:line="276" w:lineRule="auto"/>
      </w:pPr>
    </w:p>
    <w:p w:rsidRPr="00601338" w:rsidR="00A66E04" w:rsidRDefault="00A66E04" w14:paraId="53813EA9" w14:textId="77777777">
      <w:pPr>
        <w:rPr>
          <w:b/>
          <w:bCs/>
        </w:rPr>
      </w:pPr>
      <w:r w:rsidRPr="00601338">
        <w:rPr>
          <w:b/>
          <w:bCs/>
        </w:rPr>
        <w:t>References</w:t>
      </w:r>
    </w:p>
    <w:p w:rsidR="00A66E04" w:rsidRDefault="00A66E04" w14:paraId="204DAC31" w14:textId="77777777"/>
    <w:p w:rsidR="00FC70C6" w:rsidP="00724FC9" w:rsidRDefault="00A75C8E" w14:paraId="1A46AFA0" w14:textId="3D9734E0">
      <w:pPr>
        <w:pStyle w:val="EndNoteBibliography"/>
        <w:numPr>
          <w:ilvl w:val="0"/>
          <w:numId w:val="16"/>
        </w:numPr>
        <w:ind w:hanging="720"/>
      </w:pPr>
      <w:r>
        <w:t>HIV.gov</w:t>
      </w:r>
      <w:r w:rsidR="00C30FAF">
        <w:t xml:space="preserve">. Ending the HIV Epidemic: A Timeline. </w:t>
      </w:r>
      <w:hyperlink w:history="1" r:id="rId9">
        <w:r w:rsidRPr="00F25425" w:rsidR="00541E45">
          <w:rPr>
            <w:rStyle w:val="Hyperlink"/>
          </w:rPr>
          <w:t>https://www.hiv.gov/federal-response/ending-the-hiv-epidemic/overview/ending-epidemic-timeline</w:t>
        </w:r>
      </w:hyperlink>
      <w:r w:rsidR="00541E45">
        <w:t xml:space="preserve"> Accessed: Friday, May 28, 2021</w:t>
      </w:r>
      <w:r w:rsidR="00540C67">
        <w:t xml:space="preserve">. </w:t>
      </w:r>
      <w:r w:rsidR="00540C67">
        <w:fldChar w:fldCharType="begin"/>
      </w:r>
      <w:r w:rsidR="00540C67">
        <w:instrText xml:space="preserve"> ADDIN EN.REFLIST </w:instrText>
      </w:r>
      <w:r w:rsidR="00540C67">
        <w:fldChar w:fldCharType="end"/>
      </w:r>
    </w:p>
    <w:sectPr w:rsidR="00FC70C6" w:rsidSect="00D26908">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27670" w14:textId="77777777" w:rsidR="002B7D4B" w:rsidRDefault="002B7D4B" w:rsidP="00CA60A9">
      <w:r>
        <w:separator/>
      </w:r>
    </w:p>
  </w:endnote>
  <w:endnote w:type="continuationSeparator" w:id="0">
    <w:p w14:paraId="5B57C6D2" w14:textId="77777777" w:rsidR="002B7D4B" w:rsidRDefault="002B7D4B" w:rsidP="00CA6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TC Franklin Gothic Std Bk Cd">
    <w:altName w:val="Calibri"/>
    <w:panose1 w:val="00000000000000000000"/>
    <w:charset w:val="00"/>
    <w:family w:val="swiss"/>
    <w:notTrueType/>
    <w:pitch w:val="default"/>
    <w:sig w:usb0="00000003" w:usb1="00000000" w:usb2="00000000" w:usb3="00000000" w:csb0="0000000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43FE7" w14:textId="77777777" w:rsidR="00B47FEF" w:rsidRDefault="00B47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980670"/>
      <w:docPartObj>
        <w:docPartGallery w:val="Page Numbers (Bottom of Page)"/>
        <w:docPartUnique/>
      </w:docPartObj>
    </w:sdtPr>
    <w:sdtEndPr>
      <w:rPr>
        <w:noProof/>
      </w:rPr>
    </w:sdtEndPr>
    <w:sdtContent>
      <w:p w14:paraId="5466EB09" w14:textId="51003472" w:rsidR="00B47FEF" w:rsidRDefault="00B47F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16F555" w14:textId="77777777" w:rsidR="00B47FEF" w:rsidRDefault="00B47F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F379" w14:textId="77777777" w:rsidR="00B47FEF" w:rsidRDefault="00B47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7900A" w14:textId="77777777" w:rsidR="002B7D4B" w:rsidRDefault="002B7D4B" w:rsidP="00CA60A9">
      <w:r>
        <w:separator/>
      </w:r>
    </w:p>
  </w:footnote>
  <w:footnote w:type="continuationSeparator" w:id="0">
    <w:p w14:paraId="4CEBB3FA" w14:textId="77777777" w:rsidR="002B7D4B" w:rsidRDefault="002B7D4B" w:rsidP="00CA6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74A92" w14:textId="77777777" w:rsidR="00B47FEF" w:rsidRDefault="00B47F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6450A" w14:textId="77777777" w:rsidR="00B47FEF" w:rsidRDefault="00B47F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09634" w14:textId="77777777" w:rsidR="00B47FEF" w:rsidRDefault="00B47F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01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A203EE"/>
    <w:multiLevelType w:val="hybridMultilevel"/>
    <w:tmpl w:val="C3400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96D7B"/>
    <w:multiLevelType w:val="hybridMultilevel"/>
    <w:tmpl w:val="71181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8579B"/>
    <w:multiLevelType w:val="hybridMultilevel"/>
    <w:tmpl w:val="D0944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E4E25"/>
    <w:multiLevelType w:val="hybridMultilevel"/>
    <w:tmpl w:val="2AA2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964D9"/>
    <w:multiLevelType w:val="hybridMultilevel"/>
    <w:tmpl w:val="5596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B3D01"/>
    <w:multiLevelType w:val="hybridMultilevel"/>
    <w:tmpl w:val="56BA7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B85A5B"/>
    <w:multiLevelType w:val="hybridMultilevel"/>
    <w:tmpl w:val="ED6AB956"/>
    <w:lvl w:ilvl="0" w:tplc="9ECED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44622A"/>
    <w:multiLevelType w:val="multilevel"/>
    <w:tmpl w:val="09125016"/>
    <w:numStyleLink w:val="Style1"/>
  </w:abstractNum>
  <w:abstractNum w:abstractNumId="9" w15:restartNumberingAfterBreak="0">
    <w:nsid w:val="35703BAE"/>
    <w:multiLevelType w:val="multilevel"/>
    <w:tmpl w:val="09125016"/>
    <w:styleLink w:val="Style1"/>
    <w:lvl w:ilvl="0">
      <w:start w:val="1"/>
      <w:numFmt w:val="decimal"/>
      <w:lvlText w:val="%1."/>
      <w:lvlJc w:val="left"/>
      <w:pPr>
        <w:ind w:left="432" w:hanging="432"/>
      </w:pPr>
      <w:rPr>
        <w:rFonts w:hint="default"/>
      </w:rPr>
    </w:lvl>
    <w:lvl w:ilvl="1">
      <w:start w:val="1"/>
      <w:numFmt w:val="decimal"/>
      <w:lvlText w:val="%1A."/>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7541CEA"/>
    <w:multiLevelType w:val="hybridMultilevel"/>
    <w:tmpl w:val="F6301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D877C8"/>
    <w:multiLevelType w:val="hybridMultilevel"/>
    <w:tmpl w:val="09C2C6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DE5C3C"/>
    <w:multiLevelType w:val="hybridMultilevel"/>
    <w:tmpl w:val="5E88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D06F80"/>
    <w:multiLevelType w:val="hybridMultilevel"/>
    <w:tmpl w:val="847A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4C47F1"/>
    <w:multiLevelType w:val="hybridMultilevel"/>
    <w:tmpl w:val="69A0B25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5" w15:restartNumberingAfterBreak="0">
    <w:nsid w:val="7E1E10EB"/>
    <w:multiLevelType w:val="multilevel"/>
    <w:tmpl w:val="F5F0AB58"/>
    <w:lvl w:ilvl="0">
      <w:start w:val="1"/>
      <w:numFmt w:val="decimal"/>
      <w:pStyle w:val="Heading1"/>
      <w:lvlText w:val="%1."/>
      <w:lvlJc w:val="left"/>
      <w:pPr>
        <w:ind w:left="432" w:hanging="432"/>
      </w:pPr>
      <w:rPr>
        <w:rFonts w:hint="default"/>
      </w:rPr>
    </w:lvl>
    <w:lvl w:ilvl="1">
      <w:start w:val="1"/>
      <w:numFmt w:val="upperLetter"/>
      <w:pStyle w:val="Heading2"/>
      <w:lvlText w:val="%1%2."/>
      <w:lvlJc w:val="left"/>
      <w:pPr>
        <w:ind w:left="57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3"/>
  </w:num>
  <w:num w:numId="2">
    <w:abstractNumId w:val="11"/>
  </w:num>
  <w:num w:numId="3">
    <w:abstractNumId w:val="10"/>
  </w:num>
  <w:num w:numId="4">
    <w:abstractNumId w:val="7"/>
  </w:num>
  <w:num w:numId="5">
    <w:abstractNumId w:val="15"/>
  </w:num>
  <w:num w:numId="6">
    <w:abstractNumId w:val="6"/>
  </w:num>
  <w:num w:numId="7">
    <w:abstractNumId w:val="9"/>
  </w:num>
  <w:num w:numId="8">
    <w:abstractNumId w:val="8"/>
  </w:num>
  <w:num w:numId="9">
    <w:abstractNumId w:val="0"/>
  </w:num>
  <w:num w:numId="10">
    <w:abstractNumId w:val="5"/>
  </w:num>
  <w:num w:numId="11">
    <w:abstractNumId w:val="12"/>
  </w:num>
  <w:num w:numId="12">
    <w:abstractNumId w:val="14"/>
  </w:num>
  <w:num w:numId="13">
    <w:abstractNumId w:val="4"/>
  </w:num>
  <w:num w:numId="14">
    <w:abstractNumId w:val="1"/>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F21AF6"/>
    <w:rsid w:val="00001C2E"/>
    <w:rsid w:val="00007F94"/>
    <w:rsid w:val="00010C57"/>
    <w:rsid w:val="000128E7"/>
    <w:rsid w:val="00012A79"/>
    <w:rsid w:val="00013F8C"/>
    <w:rsid w:val="00016767"/>
    <w:rsid w:val="000201A9"/>
    <w:rsid w:val="00023048"/>
    <w:rsid w:val="000248A2"/>
    <w:rsid w:val="0003308C"/>
    <w:rsid w:val="00035182"/>
    <w:rsid w:val="00035EBA"/>
    <w:rsid w:val="00042EE2"/>
    <w:rsid w:val="00044449"/>
    <w:rsid w:val="000449B0"/>
    <w:rsid w:val="000452E9"/>
    <w:rsid w:val="00045B12"/>
    <w:rsid w:val="00047F59"/>
    <w:rsid w:val="00053203"/>
    <w:rsid w:val="00056C6F"/>
    <w:rsid w:val="00056FAB"/>
    <w:rsid w:val="00060CC9"/>
    <w:rsid w:val="000643E1"/>
    <w:rsid w:val="0006540A"/>
    <w:rsid w:val="00066EC4"/>
    <w:rsid w:val="00073B17"/>
    <w:rsid w:val="00073B18"/>
    <w:rsid w:val="00073F9A"/>
    <w:rsid w:val="0007697C"/>
    <w:rsid w:val="00076D02"/>
    <w:rsid w:val="00077DAA"/>
    <w:rsid w:val="0008162A"/>
    <w:rsid w:val="0008437D"/>
    <w:rsid w:val="0008608E"/>
    <w:rsid w:val="0009017B"/>
    <w:rsid w:val="00091735"/>
    <w:rsid w:val="00092E50"/>
    <w:rsid w:val="00097279"/>
    <w:rsid w:val="000A19C7"/>
    <w:rsid w:val="000A2445"/>
    <w:rsid w:val="000A2610"/>
    <w:rsid w:val="000A30BF"/>
    <w:rsid w:val="000A3258"/>
    <w:rsid w:val="000A644D"/>
    <w:rsid w:val="000B02E9"/>
    <w:rsid w:val="000B0942"/>
    <w:rsid w:val="000B0C8C"/>
    <w:rsid w:val="000B12FE"/>
    <w:rsid w:val="000B3B06"/>
    <w:rsid w:val="000B3C05"/>
    <w:rsid w:val="000B6ADF"/>
    <w:rsid w:val="000C128D"/>
    <w:rsid w:val="000C1772"/>
    <w:rsid w:val="000C309D"/>
    <w:rsid w:val="000D0E25"/>
    <w:rsid w:val="000D2DC7"/>
    <w:rsid w:val="000D43DD"/>
    <w:rsid w:val="000D5ACB"/>
    <w:rsid w:val="000E0606"/>
    <w:rsid w:val="000E2209"/>
    <w:rsid w:val="000E4476"/>
    <w:rsid w:val="000E5534"/>
    <w:rsid w:val="000F027D"/>
    <w:rsid w:val="000F56E6"/>
    <w:rsid w:val="000F74EC"/>
    <w:rsid w:val="00100866"/>
    <w:rsid w:val="00100D2E"/>
    <w:rsid w:val="00100E31"/>
    <w:rsid w:val="00101A42"/>
    <w:rsid w:val="00102A00"/>
    <w:rsid w:val="00103DDE"/>
    <w:rsid w:val="00105752"/>
    <w:rsid w:val="00106F2F"/>
    <w:rsid w:val="00111933"/>
    <w:rsid w:val="00111FA2"/>
    <w:rsid w:val="00112B8D"/>
    <w:rsid w:val="00113D06"/>
    <w:rsid w:val="00113E3D"/>
    <w:rsid w:val="00114FB3"/>
    <w:rsid w:val="001154C9"/>
    <w:rsid w:val="00115675"/>
    <w:rsid w:val="00116AC1"/>
    <w:rsid w:val="00117249"/>
    <w:rsid w:val="00117A04"/>
    <w:rsid w:val="00122258"/>
    <w:rsid w:val="0012366D"/>
    <w:rsid w:val="00124B18"/>
    <w:rsid w:val="00125C3B"/>
    <w:rsid w:val="00134DBC"/>
    <w:rsid w:val="00141817"/>
    <w:rsid w:val="00142C76"/>
    <w:rsid w:val="0014540F"/>
    <w:rsid w:val="00153376"/>
    <w:rsid w:val="00154C51"/>
    <w:rsid w:val="00166B63"/>
    <w:rsid w:val="001710E8"/>
    <w:rsid w:val="00171636"/>
    <w:rsid w:val="0017173A"/>
    <w:rsid w:val="00174D84"/>
    <w:rsid w:val="0019006F"/>
    <w:rsid w:val="00192ECF"/>
    <w:rsid w:val="00193621"/>
    <w:rsid w:val="00193B51"/>
    <w:rsid w:val="001969D1"/>
    <w:rsid w:val="001B052C"/>
    <w:rsid w:val="001B0F4C"/>
    <w:rsid w:val="001B1B90"/>
    <w:rsid w:val="001B3933"/>
    <w:rsid w:val="001B3D9D"/>
    <w:rsid w:val="001C11A9"/>
    <w:rsid w:val="001C4FFE"/>
    <w:rsid w:val="001C50EA"/>
    <w:rsid w:val="001C5225"/>
    <w:rsid w:val="001D0ACB"/>
    <w:rsid w:val="001D209D"/>
    <w:rsid w:val="001D2464"/>
    <w:rsid w:val="001D2DD0"/>
    <w:rsid w:val="001D38E4"/>
    <w:rsid w:val="001D7A0D"/>
    <w:rsid w:val="001E1DC6"/>
    <w:rsid w:val="001E2FEF"/>
    <w:rsid w:val="001F2412"/>
    <w:rsid w:val="001F415A"/>
    <w:rsid w:val="001F5CF6"/>
    <w:rsid w:val="00200D07"/>
    <w:rsid w:val="00202646"/>
    <w:rsid w:val="00210CBE"/>
    <w:rsid w:val="0021116B"/>
    <w:rsid w:val="00211479"/>
    <w:rsid w:val="00215884"/>
    <w:rsid w:val="0021642E"/>
    <w:rsid w:val="0021699B"/>
    <w:rsid w:val="00217DAA"/>
    <w:rsid w:val="00221A0A"/>
    <w:rsid w:val="00222F99"/>
    <w:rsid w:val="002265F2"/>
    <w:rsid w:val="00230870"/>
    <w:rsid w:val="00232322"/>
    <w:rsid w:val="0023541B"/>
    <w:rsid w:val="002354F8"/>
    <w:rsid w:val="00236CD2"/>
    <w:rsid w:val="00242F60"/>
    <w:rsid w:val="00251D8C"/>
    <w:rsid w:val="0025274A"/>
    <w:rsid w:val="002535B1"/>
    <w:rsid w:val="002579D4"/>
    <w:rsid w:val="00260E98"/>
    <w:rsid w:val="002662E8"/>
    <w:rsid w:val="0027395C"/>
    <w:rsid w:val="00275852"/>
    <w:rsid w:val="002764AC"/>
    <w:rsid w:val="00281252"/>
    <w:rsid w:val="002859A6"/>
    <w:rsid w:val="00292B83"/>
    <w:rsid w:val="00293959"/>
    <w:rsid w:val="00295487"/>
    <w:rsid w:val="00297284"/>
    <w:rsid w:val="002A0D57"/>
    <w:rsid w:val="002A3A1A"/>
    <w:rsid w:val="002A4C56"/>
    <w:rsid w:val="002A59E7"/>
    <w:rsid w:val="002B2778"/>
    <w:rsid w:val="002B7D4B"/>
    <w:rsid w:val="002C0A3E"/>
    <w:rsid w:val="002C1BB3"/>
    <w:rsid w:val="002D3C4D"/>
    <w:rsid w:val="002D43C8"/>
    <w:rsid w:val="002D50A2"/>
    <w:rsid w:val="002D53B3"/>
    <w:rsid w:val="002E021C"/>
    <w:rsid w:val="002E1D01"/>
    <w:rsid w:val="002E3FC1"/>
    <w:rsid w:val="002E7831"/>
    <w:rsid w:val="002F1B47"/>
    <w:rsid w:val="002F5A0D"/>
    <w:rsid w:val="002F5D2D"/>
    <w:rsid w:val="002F5FC3"/>
    <w:rsid w:val="002F6AF4"/>
    <w:rsid w:val="002F7350"/>
    <w:rsid w:val="003011EB"/>
    <w:rsid w:val="00303F77"/>
    <w:rsid w:val="003073CC"/>
    <w:rsid w:val="003124FE"/>
    <w:rsid w:val="00312AEC"/>
    <w:rsid w:val="003141B4"/>
    <w:rsid w:val="00315732"/>
    <w:rsid w:val="00316C00"/>
    <w:rsid w:val="003203CF"/>
    <w:rsid w:val="00321CE6"/>
    <w:rsid w:val="00322D68"/>
    <w:rsid w:val="00322F14"/>
    <w:rsid w:val="00325290"/>
    <w:rsid w:val="00326BE4"/>
    <w:rsid w:val="003304C8"/>
    <w:rsid w:val="0033584B"/>
    <w:rsid w:val="00337040"/>
    <w:rsid w:val="00343EDE"/>
    <w:rsid w:val="0034490A"/>
    <w:rsid w:val="00347048"/>
    <w:rsid w:val="00347E76"/>
    <w:rsid w:val="00354A1D"/>
    <w:rsid w:val="00356A28"/>
    <w:rsid w:val="00356E74"/>
    <w:rsid w:val="003603F7"/>
    <w:rsid w:val="0036293B"/>
    <w:rsid w:val="00363C35"/>
    <w:rsid w:val="00364564"/>
    <w:rsid w:val="003648CC"/>
    <w:rsid w:val="00372AE6"/>
    <w:rsid w:val="00373580"/>
    <w:rsid w:val="00376446"/>
    <w:rsid w:val="00376C30"/>
    <w:rsid w:val="00382E8C"/>
    <w:rsid w:val="0038581E"/>
    <w:rsid w:val="003A6225"/>
    <w:rsid w:val="003A7239"/>
    <w:rsid w:val="003B066B"/>
    <w:rsid w:val="003B0BCF"/>
    <w:rsid w:val="003B12C1"/>
    <w:rsid w:val="003B408A"/>
    <w:rsid w:val="003B5543"/>
    <w:rsid w:val="003C0961"/>
    <w:rsid w:val="003C694A"/>
    <w:rsid w:val="003D1084"/>
    <w:rsid w:val="003D2DDB"/>
    <w:rsid w:val="003D537D"/>
    <w:rsid w:val="003D7BCA"/>
    <w:rsid w:val="003E1972"/>
    <w:rsid w:val="003E3FFE"/>
    <w:rsid w:val="003E4BD7"/>
    <w:rsid w:val="003F5AC2"/>
    <w:rsid w:val="0040164E"/>
    <w:rsid w:val="00411E1E"/>
    <w:rsid w:val="00411E80"/>
    <w:rsid w:val="00412307"/>
    <w:rsid w:val="004130C0"/>
    <w:rsid w:val="00413B3B"/>
    <w:rsid w:val="00413DBA"/>
    <w:rsid w:val="004159A4"/>
    <w:rsid w:val="00420455"/>
    <w:rsid w:val="00425D9B"/>
    <w:rsid w:val="00426475"/>
    <w:rsid w:val="00426760"/>
    <w:rsid w:val="00427273"/>
    <w:rsid w:val="00427CA1"/>
    <w:rsid w:val="00430A41"/>
    <w:rsid w:val="00437767"/>
    <w:rsid w:val="0044113A"/>
    <w:rsid w:val="004421C8"/>
    <w:rsid w:val="0044316F"/>
    <w:rsid w:val="00450F53"/>
    <w:rsid w:val="00452CA7"/>
    <w:rsid w:val="00453794"/>
    <w:rsid w:val="00454A2E"/>
    <w:rsid w:val="004564C6"/>
    <w:rsid w:val="0046008D"/>
    <w:rsid w:val="00461D33"/>
    <w:rsid w:val="0046345E"/>
    <w:rsid w:val="00463DDB"/>
    <w:rsid w:val="00463E7B"/>
    <w:rsid w:val="00470849"/>
    <w:rsid w:val="00470E7E"/>
    <w:rsid w:val="00474024"/>
    <w:rsid w:val="004746C7"/>
    <w:rsid w:val="00474DB2"/>
    <w:rsid w:val="00477703"/>
    <w:rsid w:val="00481827"/>
    <w:rsid w:val="00481F7B"/>
    <w:rsid w:val="00484307"/>
    <w:rsid w:val="0048478B"/>
    <w:rsid w:val="0048511F"/>
    <w:rsid w:val="00485283"/>
    <w:rsid w:val="00485971"/>
    <w:rsid w:val="0049040B"/>
    <w:rsid w:val="0049095D"/>
    <w:rsid w:val="00490BE3"/>
    <w:rsid w:val="004922AF"/>
    <w:rsid w:val="0049346A"/>
    <w:rsid w:val="004941EC"/>
    <w:rsid w:val="00496F86"/>
    <w:rsid w:val="004A04DE"/>
    <w:rsid w:val="004A34AA"/>
    <w:rsid w:val="004A5C8A"/>
    <w:rsid w:val="004A79A8"/>
    <w:rsid w:val="004B0A5B"/>
    <w:rsid w:val="004B2028"/>
    <w:rsid w:val="004B276C"/>
    <w:rsid w:val="004C1300"/>
    <w:rsid w:val="004C1D64"/>
    <w:rsid w:val="004C7671"/>
    <w:rsid w:val="004D0D38"/>
    <w:rsid w:val="004D5039"/>
    <w:rsid w:val="004E07F1"/>
    <w:rsid w:val="004E168E"/>
    <w:rsid w:val="004E7EF0"/>
    <w:rsid w:val="004F40D1"/>
    <w:rsid w:val="004F4992"/>
    <w:rsid w:val="004F4E1C"/>
    <w:rsid w:val="00500502"/>
    <w:rsid w:val="005005B7"/>
    <w:rsid w:val="00501B44"/>
    <w:rsid w:val="005030E3"/>
    <w:rsid w:val="00504A63"/>
    <w:rsid w:val="00507B63"/>
    <w:rsid w:val="00510074"/>
    <w:rsid w:val="00515BD3"/>
    <w:rsid w:val="0051654D"/>
    <w:rsid w:val="00516658"/>
    <w:rsid w:val="0052071B"/>
    <w:rsid w:val="005215DE"/>
    <w:rsid w:val="00524B17"/>
    <w:rsid w:val="00524D26"/>
    <w:rsid w:val="00526073"/>
    <w:rsid w:val="00527B92"/>
    <w:rsid w:val="005304B8"/>
    <w:rsid w:val="00534728"/>
    <w:rsid w:val="00534AE1"/>
    <w:rsid w:val="00540A32"/>
    <w:rsid w:val="00540C67"/>
    <w:rsid w:val="00541E45"/>
    <w:rsid w:val="00560D0B"/>
    <w:rsid w:val="00560EAF"/>
    <w:rsid w:val="00562618"/>
    <w:rsid w:val="005633CC"/>
    <w:rsid w:val="00563441"/>
    <w:rsid w:val="005676A0"/>
    <w:rsid w:val="005706FE"/>
    <w:rsid w:val="00571CF6"/>
    <w:rsid w:val="00572E44"/>
    <w:rsid w:val="005758A8"/>
    <w:rsid w:val="005805E3"/>
    <w:rsid w:val="00580BD7"/>
    <w:rsid w:val="00580FEF"/>
    <w:rsid w:val="00584C6C"/>
    <w:rsid w:val="00587D63"/>
    <w:rsid w:val="00591542"/>
    <w:rsid w:val="005923DC"/>
    <w:rsid w:val="005930E8"/>
    <w:rsid w:val="00593F03"/>
    <w:rsid w:val="0059457A"/>
    <w:rsid w:val="005958A0"/>
    <w:rsid w:val="005A5FC6"/>
    <w:rsid w:val="005A7A64"/>
    <w:rsid w:val="005B2080"/>
    <w:rsid w:val="005B2FE5"/>
    <w:rsid w:val="005B527F"/>
    <w:rsid w:val="005C03C7"/>
    <w:rsid w:val="005C1FE4"/>
    <w:rsid w:val="005D2638"/>
    <w:rsid w:val="005D2BC2"/>
    <w:rsid w:val="005D3893"/>
    <w:rsid w:val="005D6AC4"/>
    <w:rsid w:val="005D6D52"/>
    <w:rsid w:val="005E2BAE"/>
    <w:rsid w:val="005E3870"/>
    <w:rsid w:val="005E7748"/>
    <w:rsid w:val="005F11E6"/>
    <w:rsid w:val="005F537A"/>
    <w:rsid w:val="005F79CC"/>
    <w:rsid w:val="005F7F82"/>
    <w:rsid w:val="00600288"/>
    <w:rsid w:val="00601338"/>
    <w:rsid w:val="00603281"/>
    <w:rsid w:val="006066CA"/>
    <w:rsid w:val="006103D9"/>
    <w:rsid w:val="00611187"/>
    <w:rsid w:val="00613F71"/>
    <w:rsid w:val="006157CB"/>
    <w:rsid w:val="00616AF9"/>
    <w:rsid w:val="00621F73"/>
    <w:rsid w:val="006236C3"/>
    <w:rsid w:val="006241B6"/>
    <w:rsid w:val="00624729"/>
    <w:rsid w:val="0062590E"/>
    <w:rsid w:val="00627E75"/>
    <w:rsid w:val="006305DD"/>
    <w:rsid w:val="00631CF4"/>
    <w:rsid w:val="006333EE"/>
    <w:rsid w:val="006334CB"/>
    <w:rsid w:val="00633C9D"/>
    <w:rsid w:val="00634A82"/>
    <w:rsid w:val="00635723"/>
    <w:rsid w:val="006368AB"/>
    <w:rsid w:val="006442C5"/>
    <w:rsid w:val="006467AB"/>
    <w:rsid w:val="006476FA"/>
    <w:rsid w:val="006506B4"/>
    <w:rsid w:val="00652302"/>
    <w:rsid w:val="006525D5"/>
    <w:rsid w:val="00652F34"/>
    <w:rsid w:val="006532C5"/>
    <w:rsid w:val="00653821"/>
    <w:rsid w:val="00654E9C"/>
    <w:rsid w:val="0065621A"/>
    <w:rsid w:val="00660283"/>
    <w:rsid w:val="00662E31"/>
    <w:rsid w:val="006630C9"/>
    <w:rsid w:val="006653E1"/>
    <w:rsid w:val="006667AC"/>
    <w:rsid w:val="00670733"/>
    <w:rsid w:val="00673BCB"/>
    <w:rsid w:val="00673FF1"/>
    <w:rsid w:val="00676182"/>
    <w:rsid w:val="0067677D"/>
    <w:rsid w:val="0067792E"/>
    <w:rsid w:val="00682675"/>
    <w:rsid w:val="006828F8"/>
    <w:rsid w:val="00683983"/>
    <w:rsid w:val="006843AA"/>
    <w:rsid w:val="00685136"/>
    <w:rsid w:val="006856AB"/>
    <w:rsid w:val="00686200"/>
    <w:rsid w:val="006870F0"/>
    <w:rsid w:val="00690044"/>
    <w:rsid w:val="00692301"/>
    <w:rsid w:val="00692F51"/>
    <w:rsid w:val="006970E2"/>
    <w:rsid w:val="006A0036"/>
    <w:rsid w:val="006A2727"/>
    <w:rsid w:val="006A46FF"/>
    <w:rsid w:val="006A50A2"/>
    <w:rsid w:val="006A5346"/>
    <w:rsid w:val="006B101F"/>
    <w:rsid w:val="006B263A"/>
    <w:rsid w:val="006B3B74"/>
    <w:rsid w:val="006B3DA5"/>
    <w:rsid w:val="006B5465"/>
    <w:rsid w:val="006C1FEF"/>
    <w:rsid w:val="006C30E9"/>
    <w:rsid w:val="006C33E3"/>
    <w:rsid w:val="006C4285"/>
    <w:rsid w:val="006C6F7E"/>
    <w:rsid w:val="006C7601"/>
    <w:rsid w:val="006C760D"/>
    <w:rsid w:val="006D1822"/>
    <w:rsid w:val="006D3D97"/>
    <w:rsid w:val="006D4BE7"/>
    <w:rsid w:val="006E11A1"/>
    <w:rsid w:val="006E32EF"/>
    <w:rsid w:val="006E37F4"/>
    <w:rsid w:val="006E714E"/>
    <w:rsid w:val="006E73FE"/>
    <w:rsid w:val="006E7B44"/>
    <w:rsid w:val="006F280F"/>
    <w:rsid w:val="006F41A6"/>
    <w:rsid w:val="006F5631"/>
    <w:rsid w:val="006F7C17"/>
    <w:rsid w:val="00700498"/>
    <w:rsid w:val="007074C6"/>
    <w:rsid w:val="00711F42"/>
    <w:rsid w:val="00713747"/>
    <w:rsid w:val="00716188"/>
    <w:rsid w:val="00717833"/>
    <w:rsid w:val="00721185"/>
    <w:rsid w:val="0072138E"/>
    <w:rsid w:val="00721C44"/>
    <w:rsid w:val="00721F62"/>
    <w:rsid w:val="00723D63"/>
    <w:rsid w:val="00724FC9"/>
    <w:rsid w:val="007257D7"/>
    <w:rsid w:val="0072627E"/>
    <w:rsid w:val="0072763D"/>
    <w:rsid w:val="00727961"/>
    <w:rsid w:val="0073046A"/>
    <w:rsid w:val="00735524"/>
    <w:rsid w:val="00736125"/>
    <w:rsid w:val="00736504"/>
    <w:rsid w:val="0073758D"/>
    <w:rsid w:val="00740AE8"/>
    <w:rsid w:val="00740B89"/>
    <w:rsid w:val="00742054"/>
    <w:rsid w:val="00742700"/>
    <w:rsid w:val="00742E99"/>
    <w:rsid w:val="00745231"/>
    <w:rsid w:val="0074567E"/>
    <w:rsid w:val="0074653A"/>
    <w:rsid w:val="00746A92"/>
    <w:rsid w:val="00750687"/>
    <w:rsid w:val="00751F25"/>
    <w:rsid w:val="00753ABC"/>
    <w:rsid w:val="00753E42"/>
    <w:rsid w:val="00754C4D"/>
    <w:rsid w:val="007574AC"/>
    <w:rsid w:val="00763830"/>
    <w:rsid w:val="00763BFC"/>
    <w:rsid w:val="00763F4E"/>
    <w:rsid w:val="007657BB"/>
    <w:rsid w:val="00766B29"/>
    <w:rsid w:val="00767FDD"/>
    <w:rsid w:val="007714D4"/>
    <w:rsid w:val="00773C33"/>
    <w:rsid w:val="007750D9"/>
    <w:rsid w:val="00777EA4"/>
    <w:rsid w:val="0078000F"/>
    <w:rsid w:val="00781C55"/>
    <w:rsid w:val="0078244D"/>
    <w:rsid w:val="00792381"/>
    <w:rsid w:val="00792A96"/>
    <w:rsid w:val="00794C0B"/>
    <w:rsid w:val="00794FCF"/>
    <w:rsid w:val="00796E0E"/>
    <w:rsid w:val="007A17C7"/>
    <w:rsid w:val="007A2766"/>
    <w:rsid w:val="007A4F68"/>
    <w:rsid w:val="007A54B0"/>
    <w:rsid w:val="007A7AC1"/>
    <w:rsid w:val="007B07A5"/>
    <w:rsid w:val="007B2D21"/>
    <w:rsid w:val="007B4162"/>
    <w:rsid w:val="007B7CB9"/>
    <w:rsid w:val="007B7DC5"/>
    <w:rsid w:val="007C1BDF"/>
    <w:rsid w:val="007D08FE"/>
    <w:rsid w:val="007D277A"/>
    <w:rsid w:val="007D3605"/>
    <w:rsid w:val="007D3EDB"/>
    <w:rsid w:val="007D468B"/>
    <w:rsid w:val="007E1947"/>
    <w:rsid w:val="007E4356"/>
    <w:rsid w:val="007E456B"/>
    <w:rsid w:val="007E4E58"/>
    <w:rsid w:val="007E711A"/>
    <w:rsid w:val="007F0A17"/>
    <w:rsid w:val="007F108F"/>
    <w:rsid w:val="007F52DC"/>
    <w:rsid w:val="007F59AA"/>
    <w:rsid w:val="007F6140"/>
    <w:rsid w:val="007F7D5C"/>
    <w:rsid w:val="00802832"/>
    <w:rsid w:val="00805EAE"/>
    <w:rsid w:val="00810AE0"/>
    <w:rsid w:val="008129AE"/>
    <w:rsid w:val="0081783E"/>
    <w:rsid w:val="00820CA7"/>
    <w:rsid w:val="00824EE8"/>
    <w:rsid w:val="00830886"/>
    <w:rsid w:val="00832023"/>
    <w:rsid w:val="00837659"/>
    <w:rsid w:val="00840452"/>
    <w:rsid w:val="00840FC4"/>
    <w:rsid w:val="00841728"/>
    <w:rsid w:val="00842C42"/>
    <w:rsid w:val="00846573"/>
    <w:rsid w:val="00847462"/>
    <w:rsid w:val="00847B0E"/>
    <w:rsid w:val="00851463"/>
    <w:rsid w:val="0086181C"/>
    <w:rsid w:val="00863872"/>
    <w:rsid w:val="00864F2F"/>
    <w:rsid w:val="008657CD"/>
    <w:rsid w:val="008705D9"/>
    <w:rsid w:val="0087224B"/>
    <w:rsid w:val="00873A5F"/>
    <w:rsid w:val="00873AB1"/>
    <w:rsid w:val="00885495"/>
    <w:rsid w:val="00886F1E"/>
    <w:rsid w:val="00893D0D"/>
    <w:rsid w:val="008942A7"/>
    <w:rsid w:val="00894683"/>
    <w:rsid w:val="00896212"/>
    <w:rsid w:val="008A0491"/>
    <w:rsid w:val="008A32E4"/>
    <w:rsid w:val="008A359B"/>
    <w:rsid w:val="008A4B44"/>
    <w:rsid w:val="008A6AB8"/>
    <w:rsid w:val="008B309D"/>
    <w:rsid w:val="008B36BE"/>
    <w:rsid w:val="008B6CBE"/>
    <w:rsid w:val="008B6FC7"/>
    <w:rsid w:val="008B7D32"/>
    <w:rsid w:val="008B7EC2"/>
    <w:rsid w:val="008C1799"/>
    <w:rsid w:val="008C243E"/>
    <w:rsid w:val="008C2A3D"/>
    <w:rsid w:val="008C3243"/>
    <w:rsid w:val="008C3695"/>
    <w:rsid w:val="008C587E"/>
    <w:rsid w:val="008D2FAD"/>
    <w:rsid w:val="008D31F9"/>
    <w:rsid w:val="008D4275"/>
    <w:rsid w:val="008D44B6"/>
    <w:rsid w:val="008D7021"/>
    <w:rsid w:val="008D791B"/>
    <w:rsid w:val="008E576B"/>
    <w:rsid w:val="008E5C35"/>
    <w:rsid w:val="008E6C64"/>
    <w:rsid w:val="008E6DC4"/>
    <w:rsid w:val="008F168E"/>
    <w:rsid w:val="008F3D6D"/>
    <w:rsid w:val="008F426E"/>
    <w:rsid w:val="008F68EA"/>
    <w:rsid w:val="008F772F"/>
    <w:rsid w:val="0090385C"/>
    <w:rsid w:val="009044C1"/>
    <w:rsid w:val="00906D8C"/>
    <w:rsid w:val="0091327B"/>
    <w:rsid w:val="00917C96"/>
    <w:rsid w:val="00924E63"/>
    <w:rsid w:val="00926BD2"/>
    <w:rsid w:val="009323FE"/>
    <w:rsid w:val="00934598"/>
    <w:rsid w:val="00934D86"/>
    <w:rsid w:val="0093702C"/>
    <w:rsid w:val="00940713"/>
    <w:rsid w:val="00940740"/>
    <w:rsid w:val="00941A99"/>
    <w:rsid w:val="00942099"/>
    <w:rsid w:val="009439F2"/>
    <w:rsid w:val="00943FC1"/>
    <w:rsid w:val="0094510A"/>
    <w:rsid w:val="00946F50"/>
    <w:rsid w:val="00950005"/>
    <w:rsid w:val="0095139B"/>
    <w:rsid w:val="00951B7F"/>
    <w:rsid w:val="00955FE7"/>
    <w:rsid w:val="00956375"/>
    <w:rsid w:val="00956B41"/>
    <w:rsid w:val="00957E08"/>
    <w:rsid w:val="009649A1"/>
    <w:rsid w:val="009657B8"/>
    <w:rsid w:val="00967573"/>
    <w:rsid w:val="00967AE0"/>
    <w:rsid w:val="009721F9"/>
    <w:rsid w:val="009729ED"/>
    <w:rsid w:val="00973EA6"/>
    <w:rsid w:val="00974FE5"/>
    <w:rsid w:val="00975414"/>
    <w:rsid w:val="0097659D"/>
    <w:rsid w:val="0097769A"/>
    <w:rsid w:val="00977764"/>
    <w:rsid w:val="00980E10"/>
    <w:rsid w:val="00981F68"/>
    <w:rsid w:val="0098281E"/>
    <w:rsid w:val="00983E68"/>
    <w:rsid w:val="0099063A"/>
    <w:rsid w:val="009914D0"/>
    <w:rsid w:val="009A1036"/>
    <w:rsid w:val="009A44E5"/>
    <w:rsid w:val="009A473C"/>
    <w:rsid w:val="009B217A"/>
    <w:rsid w:val="009B2B8A"/>
    <w:rsid w:val="009B338A"/>
    <w:rsid w:val="009B54B1"/>
    <w:rsid w:val="009B6857"/>
    <w:rsid w:val="009B6AC1"/>
    <w:rsid w:val="009B7DFE"/>
    <w:rsid w:val="009B7EC0"/>
    <w:rsid w:val="009C0C3C"/>
    <w:rsid w:val="009C1A3E"/>
    <w:rsid w:val="009C1DAB"/>
    <w:rsid w:val="009C47DC"/>
    <w:rsid w:val="009C4C46"/>
    <w:rsid w:val="009C59BF"/>
    <w:rsid w:val="009C7565"/>
    <w:rsid w:val="009D51EC"/>
    <w:rsid w:val="009D7002"/>
    <w:rsid w:val="009E15CA"/>
    <w:rsid w:val="009E497F"/>
    <w:rsid w:val="009E6812"/>
    <w:rsid w:val="009E7075"/>
    <w:rsid w:val="009F2459"/>
    <w:rsid w:val="009F31B0"/>
    <w:rsid w:val="009F36C7"/>
    <w:rsid w:val="009F3A04"/>
    <w:rsid w:val="009F638A"/>
    <w:rsid w:val="00A00BC2"/>
    <w:rsid w:val="00A174B6"/>
    <w:rsid w:val="00A17EAF"/>
    <w:rsid w:val="00A20E52"/>
    <w:rsid w:val="00A20F21"/>
    <w:rsid w:val="00A2159B"/>
    <w:rsid w:val="00A21920"/>
    <w:rsid w:val="00A22288"/>
    <w:rsid w:val="00A24C00"/>
    <w:rsid w:val="00A26681"/>
    <w:rsid w:val="00A27917"/>
    <w:rsid w:val="00A326AC"/>
    <w:rsid w:val="00A34DCF"/>
    <w:rsid w:val="00A4297F"/>
    <w:rsid w:val="00A42B6F"/>
    <w:rsid w:val="00A44540"/>
    <w:rsid w:val="00A44660"/>
    <w:rsid w:val="00A4508D"/>
    <w:rsid w:val="00A45D44"/>
    <w:rsid w:val="00A4658E"/>
    <w:rsid w:val="00A50F6D"/>
    <w:rsid w:val="00A514CD"/>
    <w:rsid w:val="00A53B73"/>
    <w:rsid w:val="00A54134"/>
    <w:rsid w:val="00A550B9"/>
    <w:rsid w:val="00A5629A"/>
    <w:rsid w:val="00A57FD4"/>
    <w:rsid w:val="00A623FC"/>
    <w:rsid w:val="00A6379A"/>
    <w:rsid w:val="00A66E04"/>
    <w:rsid w:val="00A675C8"/>
    <w:rsid w:val="00A73B8B"/>
    <w:rsid w:val="00A75898"/>
    <w:rsid w:val="00A758A6"/>
    <w:rsid w:val="00A75C8E"/>
    <w:rsid w:val="00A81509"/>
    <w:rsid w:val="00A82070"/>
    <w:rsid w:val="00A82572"/>
    <w:rsid w:val="00A83FF4"/>
    <w:rsid w:val="00A9070B"/>
    <w:rsid w:val="00A93995"/>
    <w:rsid w:val="00AA0B0A"/>
    <w:rsid w:val="00AA1E22"/>
    <w:rsid w:val="00AA2343"/>
    <w:rsid w:val="00AA36A4"/>
    <w:rsid w:val="00AA44C4"/>
    <w:rsid w:val="00AA4513"/>
    <w:rsid w:val="00AA54CB"/>
    <w:rsid w:val="00AB2063"/>
    <w:rsid w:val="00AC3F96"/>
    <w:rsid w:val="00AC43C1"/>
    <w:rsid w:val="00AC4BAF"/>
    <w:rsid w:val="00AC5DF7"/>
    <w:rsid w:val="00AD02E5"/>
    <w:rsid w:val="00AD259E"/>
    <w:rsid w:val="00AD48EF"/>
    <w:rsid w:val="00AD4BE9"/>
    <w:rsid w:val="00AD4E4B"/>
    <w:rsid w:val="00AD589C"/>
    <w:rsid w:val="00AD5BB6"/>
    <w:rsid w:val="00AD6ACF"/>
    <w:rsid w:val="00AE1DBD"/>
    <w:rsid w:val="00AE5368"/>
    <w:rsid w:val="00AE79A7"/>
    <w:rsid w:val="00AF0293"/>
    <w:rsid w:val="00AF116C"/>
    <w:rsid w:val="00AF18D7"/>
    <w:rsid w:val="00AF4898"/>
    <w:rsid w:val="00AF4AA5"/>
    <w:rsid w:val="00AF4F93"/>
    <w:rsid w:val="00B00728"/>
    <w:rsid w:val="00B03AF8"/>
    <w:rsid w:val="00B055B3"/>
    <w:rsid w:val="00B06EFF"/>
    <w:rsid w:val="00B100D3"/>
    <w:rsid w:val="00B1237A"/>
    <w:rsid w:val="00B163CD"/>
    <w:rsid w:val="00B165C6"/>
    <w:rsid w:val="00B20926"/>
    <w:rsid w:val="00B21115"/>
    <w:rsid w:val="00B2324E"/>
    <w:rsid w:val="00B2590A"/>
    <w:rsid w:val="00B3665E"/>
    <w:rsid w:val="00B45AA2"/>
    <w:rsid w:val="00B47FEF"/>
    <w:rsid w:val="00B51D5C"/>
    <w:rsid w:val="00B563F6"/>
    <w:rsid w:val="00B57809"/>
    <w:rsid w:val="00B60F32"/>
    <w:rsid w:val="00B614D3"/>
    <w:rsid w:val="00B66EE6"/>
    <w:rsid w:val="00B672F7"/>
    <w:rsid w:val="00B70EAE"/>
    <w:rsid w:val="00B717ED"/>
    <w:rsid w:val="00B8183C"/>
    <w:rsid w:val="00B81D20"/>
    <w:rsid w:val="00B93384"/>
    <w:rsid w:val="00B94CB3"/>
    <w:rsid w:val="00B97F32"/>
    <w:rsid w:val="00BA0E20"/>
    <w:rsid w:val="00BA0FF7"/>
    <w:rsid w:val="00BA1642"/>
    <w:rsid w:val="00BB05F8"/>
    <w:rsid w:val="00BB3D1D"/>
    <w:rsid w:val="00BB48F8"/>
    <w:rsid w:val="00BB4B1B"/>
    <w:rsid w:val="00BC1686"/>
    <w:rsid w:val="00BC494B"/>
    <w:rsid w:val="00BC5461"/>
    <w:rsid w:val="00BC6D9C"/>
    <w:rsid w:val="00BD1D72"/>
    <w:rsid w:val="00BD31A9"/>
    <w:rsid w:val="00BE4401"/>
    <w:rsid w:val="00BE595C"/>
    <w:rsid w:val="00BE660F"/>
    <w:rsid w:val="00BE6CBF"/>
    <w:rsid w:val="00BF12F6"/>
    <w:rsid w:val="00BF1448"/>
    <w:rsid w:val="00BF2049"/>
    <w:rsid w:val="00BF3542"/>
    <w:rsid w:val="00BF41B1"/>
    <w:rsid w:val="00BF514C"/>
    <w:rsid w:val="00BF6F12"/>
    <w:rsid w:val="00C0379C"/>
    <w:rsid w:val="00C03926"/>
    <w:rsid w:val="00C05387"/>
    <w:rsid w:val="00C0794D"/>
    <w:rsid w:val="00C1275B"/>
    <w:rsid w:val="00C12B12"/>
    <w:rsid w:val="00C16ED9"/>
    <w:rsid w:val="00C179EE"/>
    <w:rsid w:val="00C23D24"/>
    <w:rsid w:val="00C27809"/>
    <w:rsid w:val="00C306A3"/>
    <w:rsid w:val="00C30FAF"/>
    <w:rsid w:val="00C3324B"/>
    <w:rsid w:val="00C35900"/>
    <w:rsid w:val="00C36B53"/>
    <w:rsid w:val="00C42BF2"/>
    <w:rsid w:val="00C42E33"/>
    <w:rsid w:val="00C43E65"/>
    <w:rsid w:val="00C45C98"/>
    <w:rsid w:val="00C47384"/>
    <w:rsid w:val="00C52967"/>
    <w:rsid w:val="00C53B4B"/>
    <w:rsid w:val="00C53BC1"/>
    <w:rsid w:val="00C561EA"/>
    <w:rsid w:val="00C564C2"/>
    <w:rsid w:val="00C56DE0"/>
    <w:rsid w:val="00C56F74"/>
    <w:rsid w:val="00C6231B"/>
    <w:rsid w:val="00C63242"/>
    <w:rsid w:val="00C64411"/>
    <w:rsid w:val="00C65776"/>
    <w:rsid w:val="00C65B38"/>
    <w:rsid w:val="00C6694B"/>
    <w:rsid w:val="00C6736E"/>
    <w:rsid w:val="00C72BB7"/>
    <w:rsid w:val="00C736D1"/>
    <w:rsid w:val="00C756B5"/>
    <w:rsid w:val="00C7642A"/>
    <w:rsid w:val="00C77A0F"/>
    <w:rsid w:val="00C77E9C"/>
    <w:rsid w:val="00C86182"/>
    <w:rsid w:val="00C86302"/>
    <w:rsid w:val="00C86C84"/>
    <w:rsid w:val="00C8761A"/>
    <w:rsid w:val="00C9065F"/>
    <w:rsid w:val="00C91B04"/>
    <w:rsid w:val="00C92CD1"/>
    <w:rsid w:val="00C971C7"/>
    <w:rsid w:val="00C97EF7"/>
    <w:rsid w:val="00CA60A9"/>
    <w:rsid w:val="00CA7B75"/>
    <w:rsid w:val="00CB578E"/>
    <w:rsid w:val="00CC2C51"/>
    <w:rsid w:val="00CC58FE"/>
    <w:rsid w:val="00CC6B6B"/>
    <w:rsid w:val="00CC757B"/>
    <w:rsid w:val="00CD12F8"/>
    <w:rsid w:val="00CD6177"/>
    <w:rsid w:val="00CE047E"/>
    <w:rsid w:val="00CE084D"/>
    <w:rsid w:val="00CE385C"/>
    <w:rsid w:val="00CF07C5"/>
    <w:rsid w:val="00CF117E"/>
    <w:rsid w:val="00D018FE"/>
    <w:rsid w:val="00D0191E"/>
    <w:rsid w:val="00D04CDB"/>
    <w:rsid w:val="00D05BE9"/>
    <w:rsid w:val="00D07E96"/>
    <w:rsid w:val="00D13E5C"/>
    <w:rsid w:val="00D16734"/>
    <w:rsid w:val="00D20E2F"/>
    <w:rsid w:val="00D24BA8"/>
    <w:rsid w:val="00D26908"/>
    <w:rsid w:val="00D26D11"/>
    <w:rsid w:val="00D271BC"/>
    <w:rsid w:val="00D303D7"/>
    <w:rsid w:val="00D307BD"/>
    <w:rsid w:val="00D31439"/>
    <w:rsid w:val="00D336E3"/>
    <w:rsid w:val="00D401EA"/>
    <w:rsid w:val="00D430E2"/>
    <w:rsid w:val="00D43E9C"/>
    <w:rsid w:val="00D473B6"/>
    <w:rsid w:val="00D47C74"/>
    <w:rsid w:val="00D47E1E"/>
    <w:rsid w:val="00D50816"/>
    <w:rsid w:val="00D51C04"/>
    <w:rsid w:val="00D53CAA"/>
    <w:rsid w:val="00D53DE1"/>
    <w:rsid w:val="00D56D47"/>
    <w:rsid w:val="00D6269C"/>
    <w:rsid w:val="00D6533C"/>
    <w:rsid w:val="00D675FD"/>
    <w:rsid w:val="00D676E9"/>
    <w:rsid w:val="00D717D1"/>
    <w:rsid w:val="00D7247B"/>
    <w:rsid w:val="00D72BC9"/>
    <w:rsid w:val="00D75550"/>
    <w:rsid w:val="00D83097"/>
    <w:rsid w:val="00D85109"/>
    <w:rsid w:val="00D915C8"/>
    <w:rsid w:val="00D9367F"/>
    <w:rsid w:val="00D96ECC"/>
    <w:rsid w:val="00D97DBE"/>
    <w:rsid w:val="00DA39C1"/>
    <w:rsid w:val="00DA67EB"/>
    <w:rsid w:val="00DA6EC4"/>
    <w:rsid w:val="00DA790B"/>
    <w:rsid w:val="00DB0429"/>
    <w:rsid w:val="00DB2269"/>
    <w:rsid w:val="00DB59DD"/>
    <w:rsid w:val="00DB7414"/>
    <w:rsid w:val="00DB7E4D"/>
    <w:rsid w:val="00DC2325"/>
    <w:rsid w:val="00DD0B71"/>
    <w:rsid w:val="00DD2FDD"/>
    <w:rsid w:val="00DD3253"/>
    <w:rsid w:val="00DD7982"/>
    <w:rsid w:val="00DE09FA"/>
    <w:rsid w:val="00DE472E"/>
    <w:rsid w:val="00DE624C"/>
    <w:rsid w:val="00DF3662"/>
    <w:rsid w:val="00DF4737"/>
    <w:rsid w:val="00DF60C4"/>
    <w:rsid w:val="00DF6E64"/>
    <w:rsid w:val="00DF7A0B"/>
    <w:rsid w:val="00E005AA"/>
    <w:rsid w:val="00E03073"/>
    <w:rsid w:val="00E0355F"/>
    <w:rsid w:val="00E03ADA"/>
    <w:rsid w:val="00E04EE9"/>
    <w:rsid w:val="00E10887"/>
    <w:rsid w:val="00E114CF"/>
    <w:rsid w:val="00E11843"/>
    <w:rsid w:val="00E11CA5"/>
    <w:rsid w:val="00E144CF"/>
    <w:rsid w:val="00E14A13"/>
    <w:rsid w:val="00E16ABF"/>
    <w:rsid w:val="00E20352"/>
    <w:rsid w:val="00E23B3B"/>
    <w:rsid w:val="00E269C9"/>
    <w:rsid w:val="00E272FD"/>
    <w:rsid w:val="00E31254"/>
    <w:rsid w:val="00E33970"/>
    <w:rsid w:val="00E33AC0"/>
    <w:rsid w:val="00E35A43"/>
    <w:rsid w:val="00E42586"/>
    <w:rsid w:val="00E42DC1"/>
    <w:rsid w:val="00E52604"/>
    <w:rsid w:val="00E531FA"/>
    <w:rsid w:val="00E538EE"/>
    <w:rsid w:val="00E56976"/>
    <w:rsid w:val="00E64400"/>
    <w:rsid w:val="00E659CD"/>
    <w:rsid w:val="00E749D1"/>
    <w:rsid w:val="00E77D50"/>
    <w:rsid w:val="00E80857"/>
    <w:rsid w:val="00E82113"/>
    <w:rsid w:val="00E84CA5"/>
    <w:rsid w:val="00E87D2A"/>
    <w:rsid w:val="00E9438C"/>
    <w:rsid w:val="00E94647"/>
    <w:rsid w:val="00E94FE4"/>
    <w:rsid w:val="00E97B21"/>
    <w:rsid w:val="00EA3EE6"/>
    <w:rsid w:val="00EA5277"/>
    <w:rsid w:val="00EA631A"/>
    <w:rsid w:val="00EA7535"/>
    <w:rsid w:val="00EA7E28"/>
    <w:rsid w:val="00EB0EBD"/>
    <w:rsid w:val="00EB5878"/>
    <w:rsid w:val="00EB7141"/>
    <w:rsid w:val="00EB7980"/>
    <w:rsid w:val="00EB7CEC"/>
    <w:rsid w:val="00EC0A17"/>
    <w:rsid w:val="00EC3A1F"/>
    <w:rsid w:val="00ED3DE9"/>
    <w:rsid w:val="00ED547D"/>
    <w:rsid w:val="00ED6961"/>
    <w:rsid w:val="00EE15AC"/>
    <w:rsid w:val="00EF040E"/>
    <w:rsid w:val="00EF3A05"/>
    <w:rsid w:val="00EF51A9"/>
    <w:rsid w:val="00EF6B64"/>
    <w:rsid w:val="00F00962"/>
    <w:rsid w:val="00F014C7"/>
    <w:rsid w:val="00F0207D"/>
    <w:rsid w:val="00F1042E"/>
    <w:rsid w:val="00F10E37"/>
    <w:rsid w:val="00F21430"/>
    <w:rsid w:val="00F21AF6"/>
    <w:rsid w:val="00F232AF"/>
    <w:rsid w:val="00F33E9B"/>
    <w:rsid w:val="00F373C4"/>
    <w:rsid w:val="00F3758E"/>
    <w:rsid w:val="00F42372"/>
    <w:rsid w:val="00F428DC"/>
    <w:rsid w:val="00F42960"/>
    <w:rsid w:val="00F45CC3"/>
    <w:rsid w:val="00F53042"/>
    <w:rsid w:val="00F569D6"/>
    <w:rsid w:val="00F570E6"/>
    <w:rsid w:val="00F610B8"/>
    <w:rsid w:val="00F61AC9"/>
    <w:rsid w:val="00F62364"/>
    <w:rsid w:val="00F632C2"/>
    <w:rsid w:val="00F63D5D"/>
    <w:rsid w:val="00F64B9A"/>
    <w:rsid w:val="00F66143"/>
    <w:rsid w:val="00F701A3"/>
    <w:rsid w:val="00F7100F"/>
    <w:rsid w:val="00F74595"/>
    <w:rsid w:val="00F7519E"/>
    <w:rsid w:val="00F773CD"/>
    <w:rsid w:val="00F80FD9"/>
    <w:rsid w:val="00F83C87"/>
    <w:rsid w:val="00F84D38"/>
    <w:rsid w:val="00F85DCE"/>
    <w:rsid w:val="00F87951"/>
    <w:rsid w:val="00F87AED"/>
    <w:rsid w:val="00F90DC1"/>
    <w:rsid w:val="00F924FE"/>
    <w:rsid w:val="00F97F05"/>
    <w:rsid w:val="00FA6842"/>
    <w:rsid w:val="00FA69A1"/>
    <w:rsid w:val="00FA7CB9"/>
    <w:rsid w:val="00FA7E4F"/>
    <w:rsid w:val="00FB4312"/>
    <w:rsid w:val="00FB4E05"/>
    <w:rsid w:val="00FB6570"/>
    <w:rsid w:val="00FB68B6"/>
    <w:rsid w:val="00FB6A6D"/>
    <w:rsid w:val="00FC2186"/>
    <w:rsid w:val="00FC362F"/>
    <w:rsid w:val="00FC4B30"/>
    <w:rsid w:val="00FC6EAA"/>
    <w:rsid w:val="00FC70C6"/>
    <w:rsid w:val="00FD018F"/>
    <w:rsid w:val="00FD0B1E"/>
    <w:rsid w:val="00FD39E9"/>
    <w:rsid w:val="00FD5306"/>
    <w:rsid w:val="00FD6DE2"/>
    <w:rsid w:val="00FD73E1"/>
    <w:rsid w:val="00FE1856"/>
    <w:rsid w:val="00FE577E"/>
    <w:rsid w:val="00FF03F6"/>
    <w:rsid w:val="00FF0BE8"/>
    <w:rsid w:val="00FF5206"/>
    <w:rsid w:val="00FF7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5648E2"/>
  <w15:chartTrackingRefBased/>
  <w15:docId w15:val="{AD056921-E9D8-4986-95B2-1D81BF6AE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AF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21AF6"/>
    <w:pPr>
      <w:keepNext/>
      <w:keepLines/>
      <w:numPr>
        <w:numId w:val="5"/>
      </w:numPr>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F21AF6"/>
    <w:pPr>
      <w:keepNext/>
      <w:keepLines/>
      <w:numPr>
        <w:ilvl w:val="1"/>
        <w:numId w:val="5"/>
      </w:numPr>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F21AF6"/>
    <w:pPr>
      <w:keepNext/>
      <w:keepLines/>
      <w:numPr>
        <w:ilvl w:val="2"/>
        <w:numId w:val="5"/>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F21AF6"/>
    <w:pPr>
      <w:keepNext/>
      <w:keepLines/>
      <w:numPr>
        <w:ilvl w:val="3"/>
        <w:numId w:val="5"/>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21AF6"/>
    <w:pPr>
      <w:keepNext/>
      <w:keepLines/>
      <w:numPr>
        <w:ilvl w:val="4"/>
        <w:numId w:val="5"/>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21AF6"/>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21AF6"/>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21AF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21AF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F6"/>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F21AF6"/>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rsid w:val="00F21AF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21AF6"/>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F21AF6"/>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F21AF6"/>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F21AF6"/>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F21AF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21AF6"/>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F21AF6"/>
    <w:pPr>
      <w:tabs>
        <w:tab w:val="center" w:pos="4680"/>
        <w:tab w:val="right" w:pos="9360"/>
      </w:tabs>
    </w:pPr>
  </w:style>
  <w:style w:type="character" w:customStyle="1" w:styleId="HeaderChar">
    <w:name w:val="Header Char"/>
    <w:basedOn w:val="DefaultParagraphFont"/>
    <w:link w:val="Header"/>
    <w:uiPriority w:val="99"/>
    <w:rsid w:val="00F21A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1AF6"/>
    <w:pPr>
      <w:tabs>
        <w:tab w:val="center" w:pos="4680"/>
        <w:tab w:val="right" w:pos="9360"/>
      </w:tabs>
    </w:pPr>
  </w:style>
  <w:style w:type="character" w:customStyle="1" w:styleId="FooterChar">
    <w:name w:val="Footer Char"/>
    <w:basedOn w:val="DefaultParagraphFont"/>
    <w:link w:val="Footer"/>
    <w:uiPriority w:val="99"/>
    <w:rsid w:val="00F21AF6"/>
    <w:rPr>
      <w:rFonts w:ascii="Times New Roman" w:eastAsia="Times New Roman" w:hAnsi="Times New Roman" w:cs="Times New Roman"/>
      <w:sz w:val="24"/>
      <w:szCs w:val="24"/>
    </w:rPr>
  </w:style>
  <w:style w:type="paragraph" w:styleId="NoSpacing">
    <w:name w:val="No Spacing"/>
    <w:uiPriority w:val="1"/>
    <w:qFormat/>
    <w:rsid w:val="00F21AF6"/>
    <w:pPr>
      <w:spacing w:after="0" w:line="240" w:lineRule="auto"/>
    </w:pPr>
    <w:rPr>
      <w:rFonts w:ascii="Times New Roman" w:hAnsi="Times New Roman"/>
      <w:sz w:val="24"/>
    </w:rPr>
  </w:style>
  <w:style w:type="paragraph" w:styleId="BalloonText">
    <w:name w:val="Balloon Text"/>
    <w:basedOn w:val="Normal"/>
    <w:link w:val="BalloonTextChar"/>
    <w:uiPriority w:val="99"/>
    <w:semiHidden/>
    <w:rsid w:val="00F21AF6"/>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F21AF6"/>
    <w:rPr>
      <w:rFonts w:ascii="Tahoma" w:eastAsia="Times New Roman" w:hAnsi="Tahoma" w:cs="Times New Roman"/>
      <w:sz w:val="16"/>
      <w:szCs w:val="16"/>
      <w:lang w:val="x-none" w:eastAsia="x-none"/>
    </w:rPr>
  </w:style>
  <w:style w:type="character" w:styleId="Hyperlink">
    <w:name w:val="Hyperlink"/>
    <w:basedOn w:val="DefaultParagraphFont"/>
    <w:uiPriority w:val="99"/>
    <w:unhideWhenUsed/>
    <w:rsid w:val="00F21AF6"/>
    <w:rPr>
      <w:color w:val="0563C1" w:themeColor="hyperlink"/>
      <w:u w:val="single"/>
    </w:rPr>
  </w:style>
  <w:style w:type="paragraph" w:styleId="TOCHeading">
    <w:name w:val="TOC Heading"/>
    <w:basedOn w:val="Heading1"/>
    <w:next w:val="Normal"/>
    <w:uiPriority w:val="39"/>
    <w:unhideWhenUsed/>
    <w:qFormat/>
    <w:rsid w:val="00F21AF6"/>
    <w:pPr>
      <w:spacing w:line="259" w:lineRule="auto"/>
      <w:outlineLvl w:val="9"/>
    </w:pPr>
  </w:style>
  <w:style w:type="paragraph" w:styleId="TOC2">
    <w:name w:val="toc 2"/>
    <w:basedOn w:val="Normal"/>
    <w:next w:val="Normal"/>
    <w:autoRedefine/>
    <w:uiPriority w:val="39"/>
    <w:unhideWhenUsed/>
    <w:rsid w:val="00F21AF6"/>
    <w:pPr>
      <w:spacing w:after="100"/>
      <w:ind w:left="240"/>
    </w:pPr>
  </w:style>
  <w:style w:type="table" w:styleId="TableGrid">
    <w:name w:val="Table Grid"/>
    <w:basedOn w:val="TableNormal"/>
    <w:uiPriority w:val="59"/>
    <w:rsid w:val="00F21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F21AF6"/>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F21AF6"/>
    <w:rPr>
      <w:rFonts w:ascii="Times New Roman" w:eastAsia="Times New Roman" w:hAnsi="Times New Roman" w:cs="Times New Roman"/>
      <w:sz w:val="24"/>
      <w:szCs w:val="20"/>
      <w:lang w:val="x-none" w:eastAsia="x-none"/>
    </w:rPr>
  </w:style>
  <w:style w:type="character" w:styleId="CommentReference">
    <w:name w:val="annotation reference"/>
    <w:basedOn w:val="DefaultParagraphFont"/>
    <w:uiPriority w:val="99"/>
    <w:unhideWhenUsed/>
    <w:rsid w:val="00F21AF6"/>
    <w:rPr>
      <w:sz w:val="16"/>
      <w:szCs w:val="16"/>
    </w:rPr>
  </w:style>
  <w:style w:type="paragraph" w:styleId="CommentText">
    <w:name w:val="annotation text"/>
    <w:basedOn w:val="Normal"/>
    <w:link w:val="CommentTextChar"/>
    <w:uiPriority w:val="99"/>
    <w:unhideWhenUsed/>
    <w:rsid w:val="00F21AF6"/>
    <w:rPr>
      <w:sz w:val="20"/>
      <w:szCs w:val="20"/>
    </w:rPr>
  </w:style>
  <w:style w:type="character" w:customStyle="1" w:styleId="CommentTextChar">
    <w:name w:val="Comment Text Char"/>
    <w:basedOn w:val="DefaultParagraphFont"/>
    <w:link w:val="CommentText"/>
    <w:uiPriority w:val="99"/>
    <w:rsid w:val="00F21A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1AF6"/>
    <w:rPr>
      <w:b/>
      <w:bCs/>
    </w:rPr>
  </w:style>
  <w:style w:type="character" w:customStyle="1" w:styleId="CommentSubjectChar">
    <w:name w:val="Comment Subject Char"/>
    <w:basedOn w:val="CommentTextChar"/>
    <w:link w:val="CommentSubject"/>
    <w:uiPriority w:val="99"/>
    <w:semiHidden/>
    <w:rsid w:val="00F21AF6"/>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F21AF6"/>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F21AF6"/>
    <w:rPr>
      <w:rFonts w:ascii="Calibri" w:eastAsia="Times New Roman" w:hAnsi="Calibri" w:cs="Times New Roman"/>
      <w:lang w:val="x-none" w:eastAsia="x-none"/>
    </w:rPr>
  </w:style>
  <w:style w:type="paragraph" w:styleId="FootnoteText">
    <w:name w:val="footnote text"/>
    <w:basedOn w:val="Normal"/>
    <w:link w:val="FootnoteTextChar"/>
    <w:uiPriority w:val="99"/>
    <w:rsid w:val="00F21AF6"/>
    <w:rPr>
      <w:sz w:val="20"/>
      <w:szCs w:val="20"/>
    </w:rPr>
  </w:style>
  <w:style w:type="character" w:customStyle="1" w:styleId="FootnoteTextChar">
    <w:name w:val="Footnote Text Char"/>
    <w:basedOn w:val="DefaultParagraphFont"/>
    <w:link w:val="FootnoteText"/>
    <w:uiPriority w:val="99"/>
    <w:rsid w:val="00F21AF6"/>
    <w:rPr>
      <w:rFonts w:ascii="Times New Roman" w:eastAsia="Times New Roman" w:hAnsi="Times New Roman" w:cs="Times New Roman"/>
      <w:sz w:val="20"/>
      <w:szCs w:val="20"/>
    </w:rPr>
  </w:style>
  <w:style w:type="character" w:styleId="FootnoteReference">
    <w:name w:val="footnote reference"/>
    <w:uiPriority w:val="99"/>
    <w:rsid w:val="00F21AF6"/>
    <w:rPr>
      <w:rFonts w:cs="Times New Roman"/>
      <w:vertAlign w:val="superscript"/>
    </w:rPr>
  </w:style>
  <w:style w:type="paragraph" w:styleId="Caption">
    <w:name w:val="caption"/>
    <w:basedOn w:val="Normal"/>
    <w:next w:val="Normal"/>
    <w:uiPriority w:val="35"/>
    <w:qFormat/>
    <w:rsid w:val="00F21AF6"/>
    <w:rPr>
      <w:b/>
      <w:bCs/>
      <w:sz w:val="20"/>
      <w:szCs w:val="20"/>
    </w:rPr>
  </w:style>
  <w:style w:type="paragraph" w:styleId="TOC3">
    <w:name w:val="toc 3"/>
    <w:basedOn w:val="Normal"/>
    <w:next w:val="Normal"/>
    <w:autoRedefine/>
    <w:uiPriority w:val="39"/>
    <w:unhideWhenUsed/>
    <w:rsid w:val="00F21AF6"/>
    <w:pPr>
      <w:spacing w:after="100"/>
      <w:ind w:left="480"/>
    </w:pPr>
  </w:style>
  <w:style w:type="numbering" w:customStyle="1" w:styleId="Style1">
    <w:name w:val="Style1"/>
    <w:uiPriority w:val="99"/>
    <w:rsid w:val="00F21AF6"/>
    <w:pPr>
      <w:numPr>
        <w:numId w:val="7"/>
      </w:numPr>
    </w:pPr>
  </w:style>
  <w:style w:type="paragraph" w:styleId="TOC1">
    <w:name w:val="toc 1"/>
    <w:basedOn w:val="Normal"/>
    <w:next w:val="Normal"/>
    <w:autoRedefine/>
    <w:uiPriority w:val="39"/>
    <w:unhideWhenUsed/>
    <w:rsid w:val="00F21AF6"/>
    <w:pPr>
      <w:spacing w:after="100"/>
    </w:pPr>
  </w:style>
  <w:style w:type="paragraph" w:styleId="TableofFigures">
    <w:name w:val="table of figures"/>
    <w:basedOn w:val="Normal"/>
    <w:next w:val="Normal"/>
    <w:uiPriority w:val="99"/>
    <w:unhideWhenUsed/>
    <w:rsid w:val="00F21AF6"/>
  </w:style>
  <w:style w:type="paragraph" w:styleId="EndnoteText">
    <w:name w:val="endnote text"/>
    <w:basedOn w:val="Normal"/>
    <w:link w:val="EndnoteTextChar"/>
    <w:uiPriority w:val="99"/>
    <w:semiHidden/>
    <w:unhideWhenUsed/>
    <w:rsid w:val="00F21AF6"/>
    <w:rPr>
      <w:sz w:val="20"/>
      <w:szCs w:val="20"/>
    </w:rPr>
  </w:style>
  <w:style w:type="character" w:customStyle="1" w:styleId="EndnoteTextChar">
    <w:name w:val="Endnote Text Char"/>
    <w:basedOn w:val="DefaultParagraphFont"/>
    <w:link w:val="EndnoteText"/>
    <w:uiPriority w:val="99"/>
    <w:semiHidden/>
    <w:rsid w:val="00F21AF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21AF6"/>
    <w:rPr>
      <w:vertAlign w:val="superscript"/>
    </w:rPr>
  </w:style>
  <w:style w:type="paragraph" w:customStyle="1" w:styleId="Normal1">
    <w:name w:val="Normal1"/>
    <w:basedOn w:val="Normal"/>
    <w:link w:val="Normal1Char"/>
    <w:qFormat/>
    <w:rsid w:val="00F21AF6"/>
    <w:rPr>
      <w:rFonts w:cs="Arial"/>
    </w:rPr>
  </w:style>
  <w:style w:type="character" w:customStyle="1" w:styleId="Normal1Char">
    <w:name w:val="Normal1 Char"/>
    <w:basedOn w:val="DefaultParagraphFont"/>
    <w:link w:val="Normal1"/>
    <w:rsid w:val="00F21AF6"/>
    <w:rPr>
      <w:rFonts w:ascii="Times New Roman" w:eastAsia="Times New Roman" w:hAnsi="Times New Roman" w:cs="Arial"/>
      <w:sz w:val="24"/>
      <w:szCs w:val="24"/>
    </w:rPr>
  </w:style>
  <w:style w:type="paragraph" w:customStyle="1" w:styleId="EndNoteBibliographyTitle">
    <w:name w:val="EndNote Bibliography Title"/>
    <w:basedOn w:val="Normal"/>
    <w:link w:val="EndNoteBibliographyTitleChar"/>
    <w:rsid w:val="00F21AF6"/>
    <w:pPr>
      <w:jc w:val="center"/>
    </w:pPr>
    <w:rPr>
      <w:noProof/>
    </w:rPr>
  </w:style>
  <w:style w:type="character" w:customStyle="1" w:styleId="EndNoteBibliographyTitleChar">
    <w:name w:val="EndNote Bibliography Title Char"/>
    <w:basedOn w:val="Normal1Char"/>
    <w:link w:val="EndNoteBibliographyTitle"/>
    <w:rsid w:val="00F21AF6"/>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F21AF6"/>
    <w:rPr>
      <w:noProof/>
    </w:rPr>
  </w:style>
  <w:style w:type="character" w:customStyle="1" w:styleId="EndNoteBibliographyChar">
    <w:name w:val="EndNote Bibliography Char"/>
    <w:basedOn w:val="Normal1Char"/>
    <w:link w:val="EndNoteBibliography"/>
    <w:rsid w:val="00F21AF6"/>
    <w:rPr>
      <w:rFonts w:ascii="Times New Roman" w:eastAsia="Times New Roman" w:hAnsi="Times New Roman" w:cs="Times New Roman"/>
      <w:noProof/>
      <w:sz w:val="24"/>
      <w:szCs w:val="24"/>
    </w:rPr>
  </w:style>
  <w:style w:type="character" w:styleId="FollowedHyperlink">
    <w:name w:val="FollowedHyperlink"/>
    <w:basedOn w:val="DefaultParagraphFont"/>
    <w:uiPriority w:val="99"/>
    <w:semiHidden/>
    <w:unhideWhenUsed/>
    <w:rsid w:val="00001C2E"/>
    <w:rPr>
      <w:color w:val="954F72" w:themeColor="followedHyperlink"/>
      <w:u w:val="single"/>
    </w:rPr>
  </w:style>
  <w:style w:type="paragraph" w:styleId="Revision">
    <w:name w:val="Revision"/>
    <w:hidden/>
    <w:uiPriority w:val="99"/>
    <w:semiHidden/>
    <w:rsid w:val="00A81509"/>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41E45"/>
    <w:rPr>
      <w:color w:val="605E5C"/>
      <w:shd w:val="clear" w:color="auto" w:fill="E1DFDD"/>
    </w:rPr>
  </w:style>
  <w:style w:type="paragraph" w:customStyle="1" w:styleId="Pa6">
    <w:name w:val="Pa6"/>
    <w:basedOn w:val="Normal"/>
    <w:next w:val="Normal"/>
    <w:uiPriority w:val="99"/>
    <w:rsid w:val="0074567E"/>
    <w:pPr>
      <w:autoSpaceDE w:val="0"/>
      <w:autoSpaceDN w:val="0"/>
      <w:adjustRightInd w:val="0"/>
      <w:spacing w:line="281" w:lineRule="atLeast"/>
    </w:pPr>
    <w:rPr>
      <w:rFonts w:ascii="ITC Franklin Gothic Std Bk Cd" w:eastAsiaTheme="minorHAnsi" w:hAnsi="ITC Franklin Gothic Std Bk Cd" w:cstheme="minorBidi"/>
    </w:rPr>
  </w:style>
  <w:style w:type="paragraph" w:customStyle="1" w:styleId="Default">
    <w:name w:val="Default"/>
    <w:rsid w:val="006E7B44"/>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iv.gov/federal-response/ending-the-hiv-epidemic/overview/ending-epidemic-timelin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7308D9B-B7AA-4CAA-BFB4-D8236BBF6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3916</Words>
  <Characters>22325</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Bessler, Patricia (CDC/OID/NCHHSTP)</dc:creator>
  <cp:keywords/>
  <dc:description/>
  <cp:lastModifiedBy>Sims, Thelma (CDC/DDPHSS/OS/OSI)</cp:lastModifiedBy>
  <cp:revision>2</cp:revision>
  <cp:lastPrinted>2018-06-19T15:27:00Z</cp:lastPrinted>
  <dcterms:created xsi:type="dcterms:W3CDTF">2022-01-28T18:28:00Z</dcterms:created>
  <dcterms:modified xsi:type="dcterms:W3CDTF">2022-01-28T18:28:00Z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2021-05-28T14:46:25Z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d573ec0a-0cee-45fa-a699-e47104c95abb</vt:lpwstr>
  </property>
  <property fmtid="{D5CDD505-2E9C-101B-9397-08002B2CF9AE}" pid="8" name="MSIP_Label_7b94a7b8-f06c-4dfe-bdcc-9b548fd58c31_ContentBits">
    <vt:lpwstr>0</vt:lpwstr>
  </property>
</Properties>
</file>