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50DA" w:rsidR="003345B2" w:rsidP="00EB50DA" w:rsidRDefault="003345B2" w14:paraId="64EF237D" w14:textId="77777777">
      <w:pPr>
        <w:spacing w:after="0" w:line="240" w:lineRule="auto"/>
        <w:rPr>
          <w:rFonts w:ascii="Times New Roman" w:hAnsi="Times New Roman" w:cs="Times New Roman"/>
          <w:sz w:val="24"/>
          <w:szCs w:val="24"/>
        </w:rPr>
      </w:pPr>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w:history="1" r:id="rId6">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Pr="00EB50DA" w:rsidR="003345B2" w:rsidP="00EB50DA" w:rsidRDefault="003345B2" w14:paraId="64EF237E" w14:textId="77777777">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Pr="00EB50DA" w:rsidR="003345B2" w:rsidP="00EB50DA" w:rsidRDefault="003345B2" w14:paraId="64EF237F" w14:textId="77777777">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Pr="00EB50DA" w:rsidR="003345B2" w:rsidP="00EB50DA" w:rsidRDefault="003345B2" w14:paraId="64EF2380" w14:textId="77777777">
      <w:pPr>
        <w:spacing w:after="0" w:line="240" w:lineRule="auto"/>
        <w:ind w:firstLine="240"/>
        <w:rPr>
          <w:rFonts w:ascii="Times New Roman" w:hAnsi="Times New Roman" w:cs="Times New Roman"/>
          <w:sz w:val="24"/>
          <w:szCs w:val="24"/>
        </w:rPr>
      </w:pPr>
      <w:proofErr w:type="gramStart"/>
      <w:r w:rsidRPr="00EB50DA">
        <w:rPr>
          <w:rFonts w:ascii="Times New Roman" w:hAnsi="Times New Roman" w:cs="Times New Roman"/>
          <w:sz w:val="24"/>
          <w:szCs w:val="24"/>
        </w:rPr>
        <w:t>In order to</w:t>
      </w:r>
      <w:proofErr w:type="gramEnd"/>
      <w:r w:rsidRPr="00EB50DA">
        <w:rPr>
          <w:rFonts w:ascii="Times New Roman" w:hAnsi="Times New Roman" w:cs="Times New Roman"/>
          <w:sz w:val="24"/>
          <w:szCs w:val="24"/>
        </w:rPr>
        <w:t xml:space="preserve"> expand the utilization of evidence-based prevention and health promotion approaches in the workplace, the Director shall—</w:t>
      </w:r>
    </w:p>
    <w:p w:rsidRPr="00EB50DA" w:rsidR="003345B2" w:rsidP="00EB50DA" w:rsidRDefault="003345B2" w14:paraId="64EF2381" w14:textId="77777777">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(1) provide employers (including small, medium, and large employers, as determined by the Director) with technical assistance, consultation, tools, and other resources in evaluating such employers’ employer-based wellness programs, including—</w:t>
      </w:r>
    </w:p>
    <w:p w:rsidRPr="00EB50DA" w:rsidR="003345B2" w:rsidP="00EB50DA" w:rsidRDefault="003345B2" w14:paraId="64EF2382" w14:textId="77777777">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 xml:space="preserve">(A) measuring the participation and methods to increase participation of employees in such </w:t>
      </w:r>
      <w:proofErr w:type="gramStart"/>
      <w:r w:rsidRPr="00EB50DA">
        <w:rPr>
          <w:rFonts w:ascii="Times New Roman" w:hAnsi="Times New Roman" w:cs="Times New Roman"/>
          <w:sz w:val="24"/>
          <w:szCs w:val="24"/>
        </w:rPr>
        <w:t>programs;</w:t>
      </w:r>
      <w:proofErr w:type="gramEnd"/>
    </w:p>
    <w:p w:rsidRPr="00EB50DA" w:rsidR="003345B2" w:rsidP="00EB50DA" w:rsidRDefault="003345B2" w14:paraId="64EF2383" w14:textId="77777777">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Pr="00EB50DA" w:rsidR="003345B2" w:rsidP="00EB50DA" w:rsidRDefault="003345B2" w14:paraId="64EF2384" w14:textId="77777777">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Pr="00EB50DA" w:rsidR="003345B2" w:rsidP="00EB50DA" w:rsidRDefault="003345B2" w14:paraId="64EF2385" w14:textId="77777777">
      <w:pPr>
        <w:spacing w:after="0" w:line="240" w:lineRule="auto"/>
        <w:rPr>
          <w:rFonts w:ascii="Times New Roman" w:hAnsi="Times New Roman" w:cs="Times New Roman"/>
          <w:sz w:val="24"/>
          <w:szCs w:val="24"/>
        </w:rPr>
      </w:pPr>
    </w:p>
    <w:p w:rsidRPr="00EB50DA" w:rsidR="003345B2" w:rsidP="00EB50DA" w:rsidRDefault="003345B2" w14:paraId="64EF2386" w14:textId="77777777">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(2) build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Pr="00EB50DA" w:rsidR="003345B2" w:rsidP="00EB50DA" w:rsidRDefault="003345B2" w14:paraId="64EF2387" w14:textId="77777777">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 as added and amended Pub. L. 111–148, title IV, §4303, title X, §10404, Mar. 23, 2010, 124 Stat. 583, 975.)</w:t>
      </w:r>
    </w:p>
    <w:p w:rsidR="003345B2" w:rsidRDefault="003345B2" w14:paraId="64EF23A7" w14:textId="77777777"/>
    <w:sectPr w:rsidR="003345B2" w:rsidSect="007A653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6E7F5" w14:textId="77777777" w:rsidR="008B0C9E" w:rsidRDefault="008B0C9E" w:rsidP="008B0C9E">
      <w:pPr>
        <w:spacing w:after="0" w:line="240" w:lineRule="auto"/>
      </w:pPr>
      <w:r>
        <w:separator/>
      </w:r>
    </w:p>
  </w:endnote>
  <w:endnote w:type="continuationSeparator" w:id="0">
    <w:p w14:paraId="21409282" w14:textId="77777777" w:rsidR="008B0C9E" w:rsidRDefault="008B0C9E" w:rsidP="008B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81A0" w14:textId="77777777" w:rsidR="008B0C9E" w:rsidRDefault="008B0C9E" w:rsidP="008B0C9E">
      <w:pPr>
        <w:spacing w:after="0" w:line="240" w:lineRule="auto"/>
      </w:pPr>
      <w:r>
        <w:separator/>
      </w:r>
    </w:p>
  </w:footnote>
  <w:footnote w:type="continuationSeparator" w:id="0">
    <w:p w14:paraId="064723A3" w14:textId="77777777" w:rsidR="008B0C9E" w:rsidRDefault="008B0C9E" w:rsidP="008B0C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DA"/>
    <w:rsid w:val="00003FB8"/>
    <w:rsid w:val="000F48F6"/>
    <w:rsid w:val="001005C4"/>
    <w:rsid w:val="003345B2"/>
    <w:rsid w:val="0040309D"/>
    <w:rsid w:val="005C0C80"/>
    <w:rsid w:val="006C3BEA"/>
    <w:rsid w:val="007A6537"/>
    <w:rsid w:val="008B0C9E"/>
    <w:rsid w:val="00E76744"/>
    <w:rsid w:val="00EB50DA"/>
    <w:rsid w:val="00F1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EF237D"/>
  <w15:docId w15:val="{F88F269E-0CBE-48F9-BA64-B900D4FC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po.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Lang, Jason (CDC/DDNID/NCCDPHP/DPH)</cp:lastModifiedBy>
  <cp:revision>3</cp:revision>
  <dcterms:created xsi:type="dcterms:W3CDTF">2021-12-15T13:55:00Z</dcterms:created>
  <dcterms:modified xsi:type="dcterms:W3CDTF">2021-12-15T13:56:00Z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2021-12-15T13:56:09Z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70cd1892-fec9-409f-b6bd-a7f273a2dc80</vt:lpwstr>
  </property>
  <property fmtid="{D5CDD505-2E9C-101B-9397-08002B2CF9AE}" pid="8" name="MSIP_Label_7b94a7b8-f06c-4dfe-bdcc-9b548fd58c31_ContentBits">
    <vt:lpwstr>0</vt:lpwstr>
  </property>
</Properties>
</file>