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B50DA" w:rsidR="003345B2" w:rsidP="00EB50DA" w:rsidRDefault="003345B2" w14:paraId="64EF237D" w14:textId="77777777">
      <w:pPr>
        <w:spacing w:after="0" w:line="240" w:lineRule="auto"/>
        <w:rPr>
          <w:rFonts w:ascii="Times New Roman" w:hAnsi="Times New Roman" w:cs="Times New Roman"/>
          <w:sz w:val="24"/>
          <w:szCs w:val="24"/>
        </w:rPr>
      </w:pPr>
      <w:r w:rsidRPr="00EB50DA">
        <w:rPr>
          <w:rFonts w:ascii="Times New Roman" w:hAnsi="Times New Roman" w:cs="Times New Roman"/>
          <w:b/>
          <w:bCs/>
          <w:sz w:val="24"/>
          <w:szCs w:val="24"/>
        </w:rPr>
        <w:t xml:space="preserve">42 U.S.C. </w:t>
      </w:r>
      <w:r w:rsidRPr="00EB50DA">
        <w:rPr>
          <w:rFonts w:ascii="Times New Roman" w:hAnsi="Times New Roman" w:cs="Times New Roman"/>
          <w:sz w:val="24"/>
          <w:szCs w:val="24"/>
        </w:rPr>
        <w:br/>
      </w:r>
      <w:r w:rsidRPr="00EB50DA">
        <w:rPr>
          <w:rFonts w:ascii="Times New Roman" w:hAnsi="Times New Roman" w:cs="Times New Roman"/>
          <w:sz w:val="20"/>
          <w:szCs w:val="20"/>
        </w:rPr>
        <w:t>United States Code, 2010 Edition</w:t>
      </w:r>
      <w:r w:rsidRPr="00EB50DA">
        <w:rPr>
          <w:rFonts w:ascii="Times New Roman" w:hAnsi="Times New Roman" w:cs="Times New Roman"/>
          <w:sz w:val="24"/>
          <w:szCs w:val="24"/>
        </w:rPr>
        <w:br/>
      </w:r>
      <w:r w:rsidRPr="00EB50DA">
        <w:rPr>
          <w:rFonts w:ascii="Times New Roman" w:hAnsi="Times New Roman" w:cs="Times New Roman"/>
          <w:sz w:val="20"/>
          <w:szCs w:val="20"/>
        </w:rPr>
        <w:t>Title 42 - THE PUBLIC HEALTH AND WELFARE</w:t>
      </w:r>
      <w:r w:rsidRPr="00EB50DA">
        <w:rPr>
          <w:rFonts w:ascii="Times New Roman" w:hAnsi="Times New Roman" w:cs="Times New Roman"/>
          <w:sz w:val="24"/>
          <w:szCs w:val="24"/>
        </w:rPr>
        <w:br/>
      </w:r>
      <w:r w:rsidRPr="00EB50DA">
        <w:rPr>
          <w:rFonts w:ascii="Times New Roman" w:hAnsi="Times New Roman" w:cs="Times New Roman"/>
          <w:sz w:val="20"/>
          <w:szCs w:val="20"/>
        </w:rPr>
        <w:t>CHAPTER 6A - PUBLIC HEALTH SERVICE</w:t>
      </w:r>
      <w:r w:rsidRPr="00EB50DA">
        <w:rPr>
          <w:rFonts w:ascii="Times New Roman" w:hAnsi="Times New Roman" w:cs="Times New Roman"/>
          <w:sz w:val="24"/>
          <w:szCs w:val="24"/>
        </w:rPr>
        <w:br/>
      </w:r>
      <w:r w:rsidRPr="00EB50DA">
        <w:rPr>
          <w:rFonts w:ascii="Times New Roman" w:hAnsi="Times New Roman" w:cs="Times New Roman"/>
          <w:sz w:val="20"/>
          <w:szCs w:val="20"/>
        </w:rPr>
        <w:t>SUBCHAPTER II - GENERAL POWERS AND DUTIES</w:t>
      </w:r>
      <w:r w:rsidRPr="00EB50DA">
        <w:rPr>
          <w:rFonts w:ascii="Times New Roman" w:hAnsi="Times New Roman" w:cs="Times New Roman"/>
          <w:sz w:val="24"/>
          <w:szCs w:val="24"/>
        </w:rPr>
        <w:br/>
      </w:r>
      <w:r w:rsidRPr="00EB50DA">
        <w:rPr>
          <w:rFonts w:ascii="Times New Roman" w:hAnsi="Times New Roman" w:cs="Times New Roman"/>
          <w:sz w:val="20"/>
          <w:szCs w:val="20"/>
        </w:rPr>
        <w:t>Part U - Employer-Based Wellness Program</w:t>
      </w:r>
      <w:r w:rsidRPr="00EB50DA">
        <w:rPr>
          <w:rFonts w:ascii="Times New Roman" w:hAnsi="Times New Roman" w:cs="Times New Roman"/>
          <w:sz w:val="24"/>
          <w:szCs w:val="24"/>
        </w:rPr>
        <w:br/>
      </w:r>
      <w:r w:rsidRPr="00EB50DA">
        <w:rPr>
          <w:rFonts w:ascii="Times New Roman" w:hAnsi="Times New Roman" w:cs="Times New Roman"/>
          <w:sz w:val="20"/>
          <w:szCs w:val="20"/>
        </w:rPr>
        <w:t xml:space="preserve">From the U.S. Government Printing Office, </w:t>
      </w:r>
      <w:hyperlink w:history="1" r:id="rId6">
        <w:r w:rsidRPr="00EB50DA">
          <w:rPr>
            <w:rFonts w:ascii="Times New Roman" w:hAnsi="Times New Roman" w:cs="Times New Roman"/>
            <w:color w:val="0000FF"/>
            <w:sz w:val="20"/>
            <w:szCs w:val="20"/>
            <w:u w:val="single"/>
          </w:rPr>
          <w:t>www.gpo.gov</w:t>
        </w:r>
      </w:hyperlink>
      <w:r w:rsidRPr="00EB50DA">
        <w:rPr>
          <w:rFonts w:ascii="Times New Roman" w:hAnsi="Times New Roman" w:cs="Times New Roman"/>
          <w:sz w:val="24"/>
          <w:szCs w:val="24"/>
        </w:rPr>
        <w:br/>
      </w:r>
      <w:r w:rsidRPr="00EB50DA">
        <w:rPr>
          <w:rFonts w:ascii="Times New Roman" w:hAnsi="Times New Roman" w:cs="Times New Roman"/>
          <w:sz w:val="24"/>
          <w:szCs w:val="24"/>
        </w:rPr>
        <w:br/>
      </w:r>
    </w:p>
    <w:p w:rsidRPr="00EB50DA" w:rsidR="003345B2" w:rsidP="00EB50DA" w:rsidRDefault="003345B2" w14:paraId="64EF237E" w14:textId="77777777">
      <w:pPr>
        <w:spacing w:before="750" w:after="45" w:line="240" w:lineRule="auto"/>
        <w:ind w:hanging="480"/>
        <w:jc w:val="center"/>
        <w:outlineLvl w:val="2"/>
        <w:rPr>
          <w:rFonts w:ascii="Times New Roman" w:hAnsi="Times New Roman" w:cs="Times New Roman"/>
          <w:b/>
          <w:bCs/>
          <w:sz w:val="27"/>
          <w:szCs w:val="27"/>
        </w:rPr>
      </w:pPr>
      <w:r w:rsidRPr="00EB50DA">
        <w:rPr>
          <w:rFonts w:ascii="Times New Roman" w:hAnsi="Times New Roman" w:cs="Times New Roman"/>
          <w:b/>
          <w:bCs/>
          <w:sz w:val="27"/>
          <w:szCs w:val="27"/>
        </w:rPr>
        <w:t>Part U—Employer-Based Wellness Program</w:t>
      </w:r>
    </w:p>
    <w:p w:rsidRPr="00EB50DA" w:rsidR="003345B2" w:rsidP="00EB50DA" w:rsidRDefault="003345B2" w14:paraId="64EF237F" w14:textId="77777777">
      <w:pPr>
        <w:spacing w:before="150" w:after="45" w:line="240" w:lineRule="auto"/>
        <w:ind w:hanging="480"/>
        <w:outlineLvl w:val="2"/>
        <w:rPr>
          <w:rFonts w:ascii="Times New Roman" w:hAnsi="Times New Roman" w:cs="Times New Roman"/>
          <w:b/>
          <w:bCs/>
          <w:sz w:val="27"/>
          <w:szCs w:val="27"/>
        </w:rPr>
      </w:pPr>
      <w:r w:rsidRPr="00EB50DA">
        <w:rPr>
          <w:rFonts w:ascii="Times New Roman" w:hAnsi="Times New Roman" w:cs="Times New Roman"/>
          <w:b/>
          <w:bCs/>
          <w:sz w:val="27"/>
          <w:szCs w:val="27"/>
        </w:rPr>
        <w:t>§280</w:t>
      </w:r>
      <w:r w:rsidRPr="00EB50DA">
        <w:rPr>
          <w:rFonts w:ascii="Times New Roman" w:hAnsi="Times New Roman" w:cs="Times New Roman"/>
          <w:b/>
          <w:bCs/>
          <w:i/>
          <w:iCs/>
          <w:sz w:val="27"/>
          <w:szCs w:val="27"/>
        </w:rPr>
        <w:t>l</w:t>
      </w:r>
      <w:r w:rsidRPr="00EB50DA">
        <w:rPr>
          <w:rFonts w:ascii="Times New Roman" w:hAnsi="Times New Roman" w:cs="Times New Roman"/>
          <w:b/>
          <w:bCs/>
          <w:sz w:val="27"/>
          <w:szCs w:val="27"/>
        </w:rPr>
        <w:t>. Technical assistance for employer-based wellness programs</w:t>
      </w:r>
    </w:p>
    <w:p w:rsidRPr="00EB50DA" w:rsidR="003345B2" w:rsidP="00EB50DA" w:rsidRDefault="003345B2" w14:paraId="64EF2380" w14:textId="77777777">
      <w:pPr>
        <w:spacing w:after="0" w:line="240" w:lineRule="auto"/>
        <w:ind w:firstLine="240"/>
        <w:rPr>
          <w:rFonts w:ascii="Times New Roman" w:hAnsi="Times New Roman" w:cs="Times New Roman"/>
          <w:sz w:val="24"/>
          <w:szCs w:val="24"/>
        </w:rPr>
      </w:pPr>
      <w:proofErr w:type="gramStart"/>
      <w:r w:rsidRPr="00EB50DA">
        <w:rPr>
          <w:rFonts w:ascii="Times New Roman" w:hAnsi="Times New Roman" w:cs="Times New Roman"/>
          <w:sz w:val="24"/>
          <w:szCs w:val="24"/>
        </w:rPr>
        <w:t>In order to</w:t>
      </w:r>
      <w:proofErr w:type="gramEnd"/>
      <w:r w:rsidRPr="00EB50DA">
        <w:rPr>
          <w:rFonts w:ascii="Times New Roman" w:hAnsi="Times New Roman" w:cs="Times New Roman"/>
          <w:sz w:val="24"/>
          <w:szCs w:val="24"/>
        </w:rPr>
        <w:t xml:space="preserve"> expand the utilization of evidence-based prevention and health promotion approaches in the workplace, the Director shall—</w:t>
      </w:r>
    </w:p>
    <w:p w:rsidRPr="00EB50DA" w:rsidR="003345B2" w:rsidP="00EB50DA" w:rsidRDefault="003345B2" w14:paraId="64EF2381" w14:textId="77777777">
      <w:pPr>
        <w:spacing w:after="0" w:line="240" w:lineRule="auto"/>
        <w:ind w:left="960" w:firstLine="240"/>
        <w:rPr>
          <w:rFonts w:ascii="Times New Roman" w:hAnsi="Times New Roman" w:cs="Times New Roman"/>
          <w:sz w:val="24"/>
          <w:szCs w:val="24"/>
        </w:rPr>
      </w:pPr>
      <w:r w:rsidRPr="00EB50DA">
        <w:rPr>
          <w:rFonts w:ascii="Times New Roman" w:hAnsi="Times New Roman" w:cs="Times New Roman"/>
          <w:sz w:val="24"/>
          <w:szCs w:val="24"/>
        </w:rPr>
        <w:t>(1) provide employers (including small, medium, and large employers, as determined by the Director) with technical assistance, consultation, tools, and other resources in evaluating such employers’ employer-based wellness programs, including—</w:t>
      </w:r>
    </w:p>
    <w:p w:rsidRPr="00EB50DA" w:rsidR="003345B2" w:rsidP="00EB50DA" w:rsidRDefault="003345B2" w14:paraId="64EF2382" w14:textId="77777777">
      <w:pPr>
        <w:spacing w:after="0" w:line="240" w:lineRule="auto"/>
        <w:ind w:left="1200" w:firstLine="240"/>
        <w:rPr>
          <w:rFonts w:ascii="Times New Roman" w:hAnsi="Times New Roman" w:cs="Times New Roman"/>
          <w:sz w:val="24"/>
          <w:szCs w:val="24"/>
        </w:rPr>
      </w:pPr>
      <w:r w:rsidRPr="00EB50DA">
        <w:rPr>
          <w:rFonts w:ascii="Times New Roman" w:hAnsi="Times New Roman" w:cs="Times New Roman"/>
          <w:sz w:val="24"/>
          <w:szCs w:val="24"/>
        </w:rPr>
        <w:t xml:space="preserve">(A) measuring the participation and methods to increase participation of employees in such </w:t>
      </w:r>
      <w:proofErr w:type="gramStart"/>
      <w:r w:rsidRPr="00EB50DA">
        <w:rPr>
          <w:rFonts w:ascii="Times New Roman" w:hAnsi="Times New Roman" w:cs="Times New Roman"/>
          <w:sz w:val="24"/>
          <w:szCs w:val="24"/>
        </w:rPr>
        <w:t>programs;</w:t>
      </w:r>
      <w:proofErr w:type="gramEnd"/>
    </w:p>
    <w:p w:rsidRPr="00EB50DA" w:rsidR="003345B2" w:rsidP="00EB50DA" w:rsidRDefault="003345B2" w14:paraId="64EF2383" w14:textId="77777777">
      <w:pPr>
        <w:spacing w:after="0" w:line="240" w:lineRule="auto"/>
        <w:ind w:left="1200" w:firstLine="240"/>
        <w:rPr>
          <w:rFonts w:ascii="Times New Roman" w:hAnsi="Times New Roman" w:cs="Times New Roman"/>
          <w:sz w:val="24"/>
          <w:szCs w:val="24"/>
        </w:rPr>
      </w:pPr>
      <w:r w:rsidRPr="00EB50DA">
        <w:rPr>
          <w:rFonts w:ascii="Times New Roman" w:hAnsi="Times New Roman" w:cs="Times New Roman"/>
          <w:sz w:val="24"/>
          <w:szCs w:val="24"/>
        </w:rPr>
        <w:t>(B) developing standardized measures that assess policy, environmental and systems changes necessary to have a positive health impact on employees’ health behaviors, health outcomes, and health care expenditures; and</w:t>
      </w:r>
    </w:p>
    <w:p w:rsidRPr="00EB50DA" w:rsidR="003345B2" w:rsidP="00EB50DA" w:rsidRDefault="003345B2" w14:paraId="64EF2384" w14:textId="77777777">
      <w:pPr>
        <w:spacing w:after="0" w:line="240" w:lineRule="auto"/>
        <w:ind w:left="1200" w:firstLine="240"/>
        <w:rPr>
          <w:rFonts w:ascii="Times New Roman" w:hAnsi="Times New Roman" w:cs="Times New Roman"/>
          <w:sz w:val="24"/>
          <w:szCs w:val="24"/>
        </w:rPr>
      </w:pPr>
      <w:r w:rsidRPr="00EB50DA">
        <w:rPr>
          <w:rFonts w:ascii="Times New Roman" w:hAnsi="Times New Roman" w:cs="Times New Roman"/>
          <w:sz w:val="24"/>
          <w:szCs w:val="24"/>
        </w:rPr>
        <w:t>(C) evaluating such programs as they relate to changes in the health status of employees, the absenteeism of employees, the productivity of employees, the rate of workplace injury, and the medical costs incurred by employees; and</w:t>
      </w:r>
    </w:p>
    <w:p w:rsidRPr="00EB50DA" w:rsidR="003345B2" w:rsidP="00EB50DA" w:rsidRDefault="003345B2" w14:paraId="64EF2385" w14:textId="77777777">
      <w:pPr>
        <w:spacing w:after="0" w:line="240" w:lineRule="auto"/>
        <w:rPr>
          <w:rFonts w:ascii="Times New Roman" w:hAnsi="Times New Roman" w:cs="Times New Roman"/>
          <w:sz w:val="24"/>
          <w:szCs w:val="24"/>
        </w:rPr>
      </w:pPr>
    </w:p>
    <w:p w:rsidRPr="00EB50DA" w:rsidR="003345B2" w:rsidP="00EB50DA" w:rsidRDefault="003345B2" w14:paraId="64EF2386" w14:textId="77777777">
      <w:pPr>
        <w:spacing w:after="0" w:line="240" w:lineRule="auto"/>
        <w:ind w:left="960" w:firstLine="240"/>
        <w:rPr>
          <w:rFonts w:ascii="Times New Roman" w:hAnsi="Times New Roman" w:cs="Times New Roman"/>
          <w:sz w:val="24"/>
          <w:szCs w:val="24"/>
        </w:rPr>
      </w:pPr>
      <w:r w:rsidRPr="00EB50DA">
        <w:rPr>
          <w:rFonts w:ascii="Times New Roman" w:hAnsi="Times New Roman" w:cs="Times New Roman"/>
          <w:sz w:val="24"/>
          <w:szCs w:val="24"/>
        </w:rPr>
        <w:t>(2) build evaluation capacity among workplace staff by training employers on how to evaluate employer-based wellness programs and ensuring evaluation resources, technical assistance, and consultation are available to workplace staff as needed through such mechanisms as web portals, call centers, or other means.</w:t>
      </w:r>
    </w:p>
    <w:p w:rsidRPr="00EB50DA" w:rsidR="003345B2" w:rsidP="00EB50DA" w:rsidRDefault="003345B2" w14:paraId="64EF2387" w14:textId="77777777">
      <w:pPr>
        <w:spacing w:before="75" w:after="0" w:line="240" w:lineRule="auto"/>
        <w:rPr>
          <w:rFonts w:ascii="Times New Roman" w:hAnsi="Times New Roman" w:cs="Times New Roman"/>
          <w:sz w:val="24"/>
          <w:szCs w:val="24"/>
        </w:rPr>
      </w:pPr>
      <w:r w:rsidRPr="00EB50DA">
        <w:rPr>
          <w:rFonts w:ascii="Times New Roman" w:hAnsi="Times New Roman" w:cs="Times New Roman"/>
          <w:sz w:val="24"/>
          <w:szCs w:val="24"/>
        </w:rPr>
        <w:t xml:space="preserve">(July 1, 1944, </w:t>
      </w:r>
      <w:proofErr w:type="spellStart"/>
      <w:r w:rsidRPr="00EB50DA">
        <w:rPr>
          <w:rFonts w:ascii="Times New Roman" w:hAnsi="Times New Roman" w:cs="Times New Roman"/>
          <w:sz w:val="24"/>
          <w:szCs w:val="24"/>
        </w:rPr>
        <w:t>ch.</w:t>
      </w:r>
      <w:proofErr w:type="spellEnd"/>
      <w:r w:rsidRPr="00EB50DA">
        <w:rPr>
          <w:rFonts w:ascii="Times New Roman" w:hAnsi="Times New Roman" w:cs="Times New Roman"/>
          <w:sz w:val="24"/>
          <w:szCs w:val="24"/>
        </w:rPr>
        <w:t xml:space="preserve"> 373, title III, §399MM, as added and amended Pub. L. 111–148, title IV, §4303, title X, §10404, Mar. 23, 2010, 124 Stat. 583, 975.)</w:t>
      </w:r>
    </w:p>
    <w:p w:rsidR="003345B2" w:rsidRDefault="003345B2" w14:paraId="64EF23A7" w14:textId="77777777"/>
    <w:sectPr w:rsidR="003345B2" w:rsidSect="007A653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6E7F5" w14:textId="77777777" w:rsidR="008B0C9E" w:rsidRDefault="008B0C9E" w:rsidP="008B0C9E">
      <w:pPr>
        <w:spacing w:after="0" w:line="240" w:lineRule="auto"/>
      </w:pPr>
      <w:r>
        <w:separator/>
      </w:r>
    </w:p>
  </w:endnote>
  <w:endnote w:type="continuationSeparator" w:id="0">
    <w:p w14:paraId="21409282" w14:textId="77777777" w:rsidR="008B0C9E" w:rsidRDefault="008B0C9E" w:rsidP="008B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881A0" w14:textId="77777777" w:rsidR="008B0C9E" w:rsidRDefault="008B0C9E" w:rsidP="008B0C9E">
      <w:pPr>
        <w:spacing w:after="0" w:line="240" w:lineRule="auto"/>
      </w:pPr>
      <w:r>
        <w:separator/>
      </w:r>
    </w:p>
  </w:footnote>
  <w:footnote w:type="continuationSeparator" w:id="0">
    <w:p w14:paraId="064723A3" w14:textId="77777777" w:rsidR="008B0C9E" w:rsidRDefault="008B0C9E" w:rsidP="008B0C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0DA"/>
    <w:rsid w:val="00003FB8"/>
    <w:rsid w:val="000F48F6"/>
    <w:rsid w:val="001005C4"/>
    <w:rsid w:val="003345B2"/>
    <w:rsid w:val="0040309D"/>
    <w:rsid w:val="005C0C80"/>
    <w:rsid w:val="006C3BEA"/>
    <w:rsid w:val="007A6537"/>
    <w:rsid w:val="008B0C9E"/>
    <w:rsid w:val="00E76744"/>
    <w:rsid w:val="00EB50DA"/>
    <w:rsid w:val="00F1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EF237D"/>
  <w15:docId w15:val="{F88F269E-0CBE-48F9-BA64-B900D4FC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74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960999">
      <w:marLeft w:val="72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po.go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42 U</vt:lpstr>
    </vt:vector>
  </TitlesOfParts>
  <Company>Centers for Disease Control and Prevention</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 U</dc:title>
  <dc:creator>Lang, Jason (CDC/ONDIEH/NCCDPHP)</dc:creator>
  <cp:lastModifiedBy>Lang, Jason (CDC/DDNID/NCCDPHP/DPH)</cp:lastModifiedBy>
  <cp:revision>3</cp:revision>
  <dcterms:created xsi:type="dcterms:W3CDTF">2021-12-15T13:55:00Z</dcterms:created>
  <dcterms:modified xsi:type="dcterms:W3CDTF">2021-12-15T13:56:00Z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2021-12-15T13:56:09Z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70cd1892-fec9-409f-b6bd-a7f273a2dc80</vt:lpwstr>
  </property>
  <property fmtid="{D5CDD505-2E9C-101B-9397-08002B2CF9AE}" pid="8" name="MSIP_Label_7b94a7b8-f06c-4dfe-bdcc-9b548fd58c31_ContentBits">
    <vt:lpwstr>0</vt:lpwstr>
  </property>
</Properties>
</file>