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710A" w:rsidP="00A10BA9" w:rsidRDefault="00B5710A" w14:paraId="11C4BC44" w14:textId="20FECE37">
      <w:pPr>
        <w:pStyle w:val="coverdate"/>
        <w:jc w:val="center"/>
        <w:rPr>
          <w:rFonts w:ascii="Times New Roman" w:hAnsi="Times New Roman"/>
          <w:b/>
          <w:i/>
          <w:noProof/>
          <w:sz w:val="24"/>
          <w:szCs w:val="24"/>
        </w:rPr>
      </w:pPr>
    </w:p>
    <w:p w:rsidR="00B5710A" w:rsidP="00A10BA9" w:rsidRDefault="00B5710A" w14:paraId="518B2356" w14:textId="77777777">
      <w:pPr>
        <w:pStyle w:val="coverdate"/>
        <w:jc w:val="center"/>
        <w:rPr>
          <w:rFonts w:ascii="Times New Roman" w:hAnsi="Times New Roman"/>
          <w:b/>
          <w:i/>
          <w:noProof/>
          <w:sz w:val="24"/>
          <w:szCs w:val="24"/>
        </w:rPr>
      </w:pPr>
    </w:p>
    <w:p w:rsidR="00B5710A" w:rsidP="00A10BA9" w:rsidRDefault="00B5710A" w14:paraId="20D80373" w14:textId="77777777">
      <w:pPr>
        <w:pStyle w:val="coverdate"/>
        <w:jc w:val="center"/>
        <w:rPr>
          <w:rFonts w:ascii="Times New Roman" w:hAnsi="Times New Roman"/>
          <w:b/>
          <w:i/>
          <w:noProof/>
          <w:sz w:val="24"/>
          <w:szCs w:val="24"/>
        </w:rPr>
      </w:pPr>
    </w:p>
    <w:p w:rsidR="00B5710A" w:rsidP="00A10BA9" w:rsidRDefault="00B5710A" w14:paraId="6B9A2B3C" w14:textId="77777777">
      <w:pPr>
        <w:pStyle w:val="coverdate"/>
        <w:jc w:val="center"/>
        <w:rPr>
          <w:rFonts w:ascii="Times New Roman" w:hAnsi="Times New Roman"/>
          <w:b/>
          <w:i/>
          <w:noProof/>
          <w:sz w:val="24"/>
          <w:szCs w:val="24"/>
        </w:rPr>
      </w:pPr>
    </w:p>
    <w:p w:rsidRPr="00E85657" w:rsidR="00B5710A" w:rsidP="00A10BA9" w:rsidRDefault="00B5710A" w14:paraId="1F9A31D2" w14:textId="095341BC">
      <w:pPr>
        <w:pStyle w:val="coverdate"/>
        <w:jc w:val="center"/>
        <w:rPr>
          <w:rFonts w:ascii="Times New Roman" w:hAnsi="Times New Roman"/>
          <w:b/>
          <w:i/>
          <w:noProof/>
          <w:sz w:val="24"/>
          <w:szCs w:val="24"/>
        </w:rPr>
      </w:pPr>
      <w:r>
        <w:rPr>
          <w:rFonts w:ascii="Times New Roman" w:hAnsi="Times New Roman"/>
          <w:b/>
          <w:i/>
          <w:noProof/>
          <w:sz w:val="24"/>
          <w:szCs w:val="24"/>
        </w:rPr>
        <w:t>SUPPORTING STATEMENT</w:t>
      </w:r>
      <w:r w:rsidRPr="00E85657">
        <w:rPr>
          <w:rFonts w:ascii="Times New Roman" w:hAnsi="Times New Roman"/>
          <w:b/>
          <w:i/>
          <w:noProof/>
          <w:sz w:val="24"/>
          <w:szCs w:val="24"/>
        </w:rPr>
        <w:t xml:space="preserve">: </w:t>
      </w:r>
      <w:r>
        <w:rPr>
          <w:rFonts w:ascii="Times New Roman" w:hAnsi="Times New Roman"/>
          <w:i/>
          <w:noProof/>
          <w:sz w:val="24"/>
          <w:szCs w:val="24"/>
        </w:rPr>
        <w:t>PART</w:t>
      </w:r>
      <w:r w:rsidRPr="00E85657">
        <w:rPr>
          <w:rFonts w:ascii="Times New Roman" w:hAnsi="Times New Roman"/>
          <w:i/>
          <w:noProof/>
          <w:sz w:val="24"/>
          <w:szCs w:val="24"/>
        </w:rPr>
        <w:t xml:space="preserve"> </w:t>
      </w:r>
      <w:r w:rsidR="000667CC">
        <w:rPr>
          <w:rFonts w:ascii="Times New Roman" w:hAnsi="Times New Roman"/>
          <w:i/>
          <w:noProof/>
          <w:sz w:val="24"/>
          <w:szCs w:val="24"/>
        </w:rPr>
        <w:t>B</w:t>
      </w:r>
      <w:r w:rsidR="00626C52">
        <w:rPr>
          <w:rFonts w:ascii="Times New Roman" w:hAnsi="Times New Roman"/>
          <w:i/>
          <w:noProof/>
          <w:sz w:val="24"/>
          <w:szCs w:val="24"/>
        </w:rPr>
        <w:t xml:space="preserve"> </w:t>
      </w:r>
    </w:p>
    <w:p w:rsidR="00B5710A" w:rsidP="00A10BA9" w:rsidRDefault="00B5710A" w14:paraId="7975FE28" w14:textId="77777777">
      <w:pPr>
        <w:pStyle w:val="coverdate"/>
        <w:jc w:val="center"/>
        <w:rPr>
          <w:rFonts w:ascii="Times New Roman" w:hAnsi="Times New Roman"/>
          <w:b/>
          <w:noProof/>
          <w:sz w:val="24"/>
          <w:szCs w:val="24"/>
        </w:rPr>
      </w:pPr>
    </w:p>
    <w:p w:rsidRPr="00E85657" w:rsidR="00B5710A" w:rsidP="00A10BA9" w:rsidRDefault="00B5710A" w14:paraId="3EA43F90" w14:textId="77777777">
      <w:pPr>
        <w:pStyle w:val="coverdate"/>
        <w:jc w:val="center"/>
        <w:rPr>
          <w:rFonts w:ascii="Times New Roman" w:hAnsi="Times New Roman"/>
          <w:noProof/>
          <w:sz w:val="24"/>
          <w:szCs w:val="24"/>
        </w:rPr>
      </w:pPr>
      <w:r w:rsidRPr="00E85657">
        <w:rPr>
          <w:rFonts w:ascii="Times New Roman" w:hAnsi="Times New Roman"/>
          <w:noProof/>
          <w:sz w:val="24"/>
          <w:szCs w:val="24"/>
        </w:rPr>
        <w:t>OMB #</w:t>
      </w:r>
    </w:p>
    <w:p w:rsidR="00B5710A" w:rsidP="00A10BA9" w:rsidRDefault="00B5710A" w14:paraId="3E275B0B" w14:textId="77777777">
      <w:pPr>
        <w:pStyle w:val="coverdate"/>
        <w:jc w:val="center"/>
        <w:rPr>
          <w:rFonts w:ascii="Times New Roman" w:hAnsi="Times New Roman"/>
          <w:b/>
          <w:noProof/>
          <w:sz w:val="24"/>
          <w:szCs w:val="24"/>
        </w:rPr>
      </w:pPr>
    </w:p>
    <w:p w:rsidR="004E0BC5" w:rsidP="00A10BA9" w:rsidRDefault="004E0BC5" w14:paraId="1136F01E" w14:textId="77777777">
      <w:pPr>
        <w:pStyle w:val="coverdate"/>
        <w:jc w:val="center"/>
        <w:rPr>
          <w:rFonts w:ascii="Times New Roman" w:hAnsi="Times New Roman"/>
          <w:b/>
          <w:noProof/>
          <w:sz w:val="24"/>
          <w:szCs w:val="24"/>
        </w:rPr>
      </w:pPr>
    </w:p>
    <w:p w:rsidR="00B5710A" w:rsidP="00A10BA9" w:rsidRDefault="00B5710A" w14:paraId="06DC85C6" w14:textId="77777777">
      <w:pPr>
        <w:pStyle w:val="coverdate"/>
        <w:jc w:val="center"/>
        <w:rPr>
          <w:rFonts w:ascii="Times New Roman" w:hAnsi="Times New Roman"/>
          <w:b/>
          <w:noProof/>
          <w:sz w:val="24"/>
          <w:szCs w:val="24"/>
        </w:rPr>
      </w:pPr>
    </w:p>
    <w:p w:rsidRPr="005D116A" w:rsidR="00EB2959" w:rsidP="00A10BA9" w:rsidRDefault="007B6297" w14:paraId="16F8431C" w14:textId="061AB773">
      <w:pPr>
        <w:pStyle w:val="coverdate"/>
        <w:jc w:val="center"/>
        <w:rPr>
          <w:rFonts w:ascii="Times New Roman" w:hAnsi="Times New Roman"/>
          <w:b/>
          <w:noProof/>
          <w:sz w:val="28"/>
          <w:szCs w:val="24"/>
        </w:rPr>
      </w:pPr>
      <w:r>
        <w:rPr>
          <w:rFonts w:ascii="Times New Roman" w:hAnsi="Times New Roman"/>
          <w:b/>
          <w:noProof/>
          <w:sz w:val="28"/>
          <w:szCs w:val="24"/>
        </w:rPr>
        <w:t>Understanding Health System Approaches to Chronic Pain Management</w:t>
      </w:r>
    </w:p>
    <w:p w:rsidR="00EB2959" w:rsidP="00A10BA9" w:rsidRDefault="00EB2959" w14:paraId="4D334E08" w14:textId="77777777">
      <w:pPr>
        <w:pStyle w:val="coverdate"/>
        <w:jc w:val="center"/>
        <w:rPr>
          <w:rFonts w:ascii="Times New Roman" w:hAnsi="Times New Roman"/>
          <w:b/>
          <w:noProof/>
          <w:sz w:val="24"/>
          <w:szCs w:val="24"/>
        </w:rPr>
      </w:pPr>
    </w:p>
    <w:p w:rsidRPr="00103FB7" w:rsidR="00EB2959" w:rsidP="00A10BA9" w:rsidRDefault="00EB2959" w14:paraId="44455FF9" w14:textId="77777777">
      <w:pPr>
        <w:pStyle w:val="coverdate"/>
        <w:jc w:val="center"/>
        <w:rPr>
          <w:rFonts w:ascii="Times New Roman" w:hAnsi="Times New Roman"/>
          <w:b/>
          <w:noProof/>
          <w:sz w:val="24"/>
          <w:szCs w:val="24"/>
        </w:rPr>
      </w:pPr>
    </w:p>
    <w:p w:rsidRPr="004E0BC5" w:rsidR="00EB2959" w:rsidP="00A10BA9" w:rsidRDefault="00EB2959" w14:paraId="347FAFD8" w14:textId="73E2F833">
      <w:pPr>
        <w:pStyle w:val="coverdate"/>
        <w:jc w:val="center"/>
        <w:rPr>
          <w:rFonts w:ascii="Times New Roman" w:hAnsi="Times New Roman"/>
          <w:sz w:val="24"/>
          <w:szCs w:val="24"/>
        </w:rPr>
      </w:pPr>
      <w:r w:rsidRPr="004E0BC5">
        <w:rPr>
          <w:rFonts w:ascii="Times New Roman" w:hAnsi="Times New Roman"/>
          <w:b/>
          <w:sz w:val="24"/>
          <w:szCs w:val="24"/>
        </w:rPr>
        <w:t>Version:</w:t>
      </w:r>
      <w:r w:rsidRPr="004E0BC5">
        <w:rPr>
          <w:rFonts w:ascii="Times New Roman" w:hAnsi="Times New Roman"/>
          <w:sz w:val="24"/>
          <w:szCs w:val="24"/>
        </w:rPr>
        <w:t xml:space="preserve"> </w:t>
      </w:r>
      <w:r w:rsidR="00937EBD">
        <w:rPr>
          <w:rFonts w:ascii="Times New Roman" w:hAnsi="Times New Roman"/>
          <w:sz w:val="24"/>
          <w:szCs w:val="24"/>
        </w:rPr>
        <w:t>December 10</w:t>
      </w:r>
      <w:r w:rsidR="00D06E58">
        <w:rPr>
          <w:rFonts w:ascii="Times New Roman" w:hAnsi="Times New Roman"/>
          <w:sz w:val="24"/>
          <w:szCs w:val="24"/>
        </w:rPr>
        <w:t>, 2021</w:t>
      </w:r>
    </w:p>
    <w:p w:rsidRPr="004E0BC5" w:rsidR="00EB2959" w:rsidP="00A10BA9" w:rsidRDefault="00EB2959" w14:paraId="2189C9E3" w14:textId="77777777">
      <w:pPr>
        <w:pStyle w:val="covertextwithline"/>
        <w:pBdr>
          <w:bottom w:val="none" w:color="auto" w:sz="0" w:space="0"/>
        </w:pBdr>
        <w:spacing w:line="260" w:lineRule="exact"/>
        <w:jc w:val="center"/>
        <w:rPr>
          <w:rFonts w:ascii="Times New Roman" w:hAnsi="Times New Roman"/>
          <w:sz w:val="24"/>
          <w:szCs w:val="24"/>
        </w:rPr>
      </w:pPr>
    </w:p>
    <w:p w:rsidRPr="004E0BC5" w:rsidR="00EB2959" w:rsidP="00A10BA9" w:rsidRDefault="00EB2959" w14:paraId="3E12C9D4" w14:textId="77777777">
      <w:pPr>
        <w:pStyle w:val="covertextwithline"/>
        <w:pBdr>
          <w:bottom w:val="none" w:color="auto" w:sz="0" w:space="0"/>
        </w:pBdr>
        <w:spacing w:line="260" w:lineRule="exact"/>
        <w:jc w:val="center"/>
        <w:rPr>
          <w:rFonts w:ascii="Times New Roman" w:hAnsi="Times New Roman"/>
          <w:sz w:val="24"/>
          <w:szCs w:val="24"/>
        </w:rPr>
      </w:pPr>
    </w:p>
    <w:p w:rsidRPr="004E0BC5" w:rsidR="00EB2959" w:rsidP="00A10BA9" w:rsidRDefault="00EB2959" w14:paraId="71D5A4FA" w14:textId="77777777">
      <w:pPr>
        <w:pStyle w:val="covertextwithline"/>
        <w:pBdr>
          <w:bottom w:val="none" w:color="auto" w:sz="0" w:space="0"/>
        </w:pBdr>
        <w:spacing w:line="260" w:lineRule="exact"/>
        <w:jc w:val="center"/>
        <w:rPr>
          <w:rFonts w:ascii="Times New Roman" w:hAnsi="Times New Roman"/>
          <w:b/>
          <w:sz w:val="24"/>
          <w:szCs w:val="24"/>
        </w:rPr>
      </w:pPr>
    </w:p>
    <w:p w:rsidRPr="004E0BC5" w:rsidR="00EB2959" w:rsidP="00A10BA9" w:rsidRDefault="0039091B" w14:paraId="2C26F84B" w14:textId="4056410E">
      <w:pPr>
        <w:jc w:val="center"/>
        <w:rPr>
          <w:rFonts w:ascii="Times New Roman" w:hAnsi="Times New Roman" w:cs="Times New Roman"/>
          <w:sz w:val="24"/>
          <w:szCs w:val="24"/>
        </w:rPr>
      </w:pPr>
      <w:bookmarkStart w:name="ContractNumber" w:id="0"/>
      <w:bookmarkStart w:name="Address2" w:id="1"/>
      <w:bookmarkEnd w:id="0"/>
      <w:bookmarkEnd w:id="1"/>
      <w:r>
        <w:rPr>
          <w:rFonts w:ascii="Times New Roman" w:hAnsi="Times New Roman" w:cs="Times New Roman"/>
          <w:sz w:val="24"/>
          <w:szCs w:val="24"/>
        </w:rPr>
        <w:t>Reviewed by tfs4 012622</w:t>
      </w:r>
    </w:p>
    <w:p w:rsidRPr="004E0BC5" w:rsidR="00EB2959" w:rsidP="00A10BA9" w:rsidRDefault="00EB2959" w14:paraId="5F9DB6A0" w14:textId="77777777">
      <w:pPr>
        <w:jc w:val="center"/>
        <w:rPr>
          <w:rFonts w:ascii="Times New Roman" w:hAnsi="Times New Roman" w:cs="Times New Roman"/>
          <w:sz w:val="24"/>
          <w:szCs w:val="24"/>
        </w:rPr>
      </w:pPr>
    </w:p>
    <w:p w:rsidRPr="004E0BC5" w:rsidR="00EB2959" w:rsidP="00A10BA9" w:rsidRDefault="00EB2959" w14:paraId="4073F230" w14:textId="77777777">
      <w:pPr>
        <w:jc w:val="center"/>
        <w:rPr>
          <w:rFonts w:ascii="Times New Roman" w:hAnsi="Times New Roman" w:cs="Times New Roman"/>
          <w:sz w:val="24"/>
          <w:szCs w:val="24"/>
        </w:rPr>
      </w:pPr>
    </w:p>
    <w:p w:rsidR="00743093" w:rsidP="00743093" w:rsidRDefault="00743093" w14:paraId="6C98C418" w14:textId="77777777">
      <w:pPr>
        <w:pStyle w:val="coverdate"/>
        <w:jc w:val="center"/>
        <w:rPr>
          <w:rFonts w:ascii="Times New Roman" w:hAnsi="Times New Roman"/>
          <w:sz w:val="24"/>
          <w:szCs w:val="24"/>
        </w:rPr>
      </w:pPr>
      <w:r>
        <w:rPr>
          <w:rFonts w:ascii="Times New Roman" w:hAnsi="Times New Roman"/>
          <w:sz w:val="24"/>
          <w:szCs w:val="24"/>
        </w:rPr>
        <w:t>Point of Contact:</w:t>
      </w:r>
    </w:p>
    <w:p w:rsidR="00743093" w:rsidP="00743093" w:rsidRDefault="00743093" w14:paraId="3BA7AB47" w14:textId="77777777">
      <w:pPr>
        <w:pStyle w:val="coverdate"/>
        <w:jc w:val="center"/>
        <w:rPr>
          <w:rFonts w:ascii="Times New Roman" w:hAnsi="Times New Roman"/>
          <w:sz w:val="24"/>
          <w:szCs w:val="24"/>
        </w:rPr>
      </w:pPr>
      <w:r>
        <w:rPr>
          <w:rFonts w:ascii="Times New Roman" w:hAnsi="Times New Roman"/>
          <w:sz w:val="24"/>
          <w:szCs w:val="24"/>
        </w:rPr>
        <w:t>Jaswinder K. Legha</w:t>
      </w:r>
    </w:p>
    <w:p w:rsidR="00743093" w:rsidP="00743093" w:rsidRDefault="00743093" w14:paraId="2A62A5A0" w14:textId="77777777">
      <w:pPr>
        <w:pStyle w:val="coverdate"/>
        <w:jc w:val="center"/>
        <w:rPr>
          <w:rFonts w:ascii="Times New Roman" w:hAnsi="Times New Roman"/>
          <w:sz w:val="24"/>
          <w:szCs w:val="24"/>
        </w:rPr>
      </w:pPr>
      <w:r>
        <w:rPr>
          <w:rFonts w:ascii="Times New Roman" w:hAnsi="Times New Roman"/>
          <w:sz w:val="24"/>
          <w:szCs w:val="24"/>
        </w:rPr>
        <w:t xml:space="preserve">Contact Information: </w:t>
      </w:r>
    </w:p>
    <w:p w:rsidR="00743093" w:rsidP="00743093" w:rsidRDefault="00743093" w14:paraId="2578B502" w14:textId="77777777">
      <w:pPr>
        <w:pStyle w:val="coverdate"/>
        <w:jc w:val="center"/>
        <w:rPr>
          <w:rFonts w:ascii="Times New Roman" w:hAnsi="Times New Roman"/>
          <w:sz w:val="24"/>
          <w:szCs w:val="24"/>
        </w:rPr>
      </w:pPr>
      <w:r>
        <w:rPr>
          <w:rFonts w:ascii="Times New Roman" w:hAnsi="Times New Roman"/>
          <w:sz w:val="24"/>
          <w:szCs w:val="24"/>
        </w:rPr>
        <w:t>Centers for Disease Control and Prevention</w:t>
      </w:r>
    </w:p>
    <w:p w:rsidR="00743093" w:rsidP="00743093" w:rsidRDefault="00743093" w14:paraId="22C4C4F3" w14:textId="77777777">
      <w:pPr>
        <w:pStyle w:val="coverdate"/>
        <w:jc w:val="center"/>
        <w:rPr>
          <w:rFonts w:ascii="Times New Roman" w:hAnsi="Times New Roman"/>
          <w:sz w:val="24"/>
          <w:szCs w:val="24"/>
        </w:rPr>
      </w:pPr>
      <w:r>
        <w:rPr>
          <w:rFonts w:ascii="Times New Roman" w:hAnsi="Times New Roman"/>
          <w:sz w:val="24"/>
          <w:szCs w:val="24"/>
        </w:rPr>
        <w:t>National Center for Injury Prevention and Control</w:t>
      </w:r>
    </w:p>
    <w:p w:rsidR="00743093" w:rsidP="00743093" w:rsidRDefault="00743093" w14:paraId="71C47318" w14:textId="3B8B3654">
      <w:pPr>
        <w:pStyle w:val="coverdate"/>
        <w:jc w:val="center"/>
        <w:rPr>
          <w:rFonts w:ascii="Times New Roman" w:hAnsi="Times New Roman"/>
          <w:sz w:val="24"/>
          <w:szCs w:val="24"/>
        </w:rPr>
      </w:pPr>
      <w:r>
        <w:rPr>
          <w:rFonts w:ascii="Times New Roman" w:hAnsi="Times New Roman"/>
          <w:sz w:val="24"/>
          <w:szCs w:val="24"/>
        </w:rPr>
        <w:t xml:space="preserve">4770 Buford Highway NE MS </w:t>
      </w:r>
      <w:r w:rsidR="007B6297">
        <w:rPr>
          <w:rFonts w:ascii="Times New Roman" w:hAnsi="Times New Roman"/>
          <w:sz w:val="24"/>
          <w:szCs w:val="24"/>
        </w:rPr>
        <w:t>S106-8</w:t>
      </w:r>
    </w:p>
    <w:p w:rsidRPr="002F2594" w:rsidR="00743093" w:rsidP="00743093" w:rsidRDefault="00743093" w14:paraId="1880513D" w14:textId="77777777">
      <w:pPr>
        <w:pStyle w:val="coverdate"/>
        <w:jc w:val="center"/>
        <w:rPr>
          <w:rFonts w:ascii="Times New Roman" w:hAnsi="Times New Roman"/>
          <w:sz w:val="24"/>
          <w:szCs w:val="24"/>
          <w:lang w:val="pt-PT"/>
        </w:rPr>
      </w:pPr>
      <w:r w:rsidRPr="002F2594">
        <w:rPr>
          <w:rFonts w:ascii="Times New Roman" w:hAnsi="Times New Roman"/>
          <w:sz w:val="24"/>
          <w:szCs w:val="24"/>
          <w:lang w:val="pt-PT"/>
        </w:rPr>
        <w:t>Atlanta, GA 30341-3724</w:t>
      </w:r>
    </w:p>
    <w:p w:rsidRPr="002F2594" w:rsidR="00743093" w:rsidP="00743093" w:rsidRDefault="00743093" w14:paraId="0DB94BD5" w14:textId="77777777">
      <w:pPr>
        <w:pStyle w:val="coverdate"/>
        <w:jc w:val="center"/>
        <w:rPr>
          <w:rFonts w:ascii="Times New Roman" w:hAnsi="Times New Roman"/>
          <w:sz w:val="24"/>
          <w:szCs w:val="24"/>
          <w:lang w:val="pt-PT"/>
        </w:rPr>
      </w:pPr>
      <w:r w:rsidRPr="002F2594">
        <w:rPr>
          <w:rFonts w:ascii="Times New Roman" w:hAnsi="Times New Roman"/>
          <w:sz w:val="24"/>
          <w:szCs w:val="24"/>
          <w:lang w:val="pt-PT"/>
        </w:rPr>
        <w:t>E-mail: oms0@cdc.gov</w:t>
      </w:r>
    </w:p>
    <w:p w:rsidRPr="002F2594" w:rsidR="00B5710A" w:rsidP="00A10BA9" w:rsidRDefault="00B5710A" w14:paraId="45F02E43" w14:textId="2A2BA0D9">
      <w:pPr>
        <w:rPr>
          <w:rFonts w:ascii="Times New Roman" w:hAnsi="Times New Roman" w:cs="Times New Roman"/>
          <w:color w:val="000000" w:themeColor="text1"/>
          <w:sz w:val="24"/>
          <w:szCs w:val="24"/>
          <w:lang w:val="pt-PT"/>
        </w:rPr>
      </w:pPr>
    </w:p>
    <w:p w:rsidRPr="002F2594" w:rsidR="00EB2959" w:rsidP="00A10BA9" w:rsidRDefault="00EB2959" w14:paraId="7A5919C9" w14:textId="77777777">
      <w:pPr>
        <w:rPr>
          <w:rFonts w:ascii="Times New Roman" w:hAnsi="Times New Roman" w:cs="Times New Roman"/>
          <w:color w:val="000000" w:themeColor="text1"/>
          <w:sz w:val="24"/>
          <w:szCs w:val="24"/>
          <w:lang w:val="pt-PT"/>
        </w:rPr>
      </w:pPr>
    </w:p>
    <w:p w:rsidRPr="002F2594" w:rsidR="00EB2959" w:rsidP="00A10BA9" w:rsidRDefault="00EB2959" w14:paraId="473F39EB" w14:textId="77777777">
      <w:pPr>
        <w:rPr>
          <w:rFonts w:ascii="Times New Roman" w:hAnsi="Times New Roman" w:cs="Times New Roman"/>
          <w:color w:val="000000" w:themeColor="text1"/>
          <w:sz w:val="24"/>
          <w:szCs w:val="24"/>
          <w:lang w:val="pt-PT"/>
        </w:rPr>
      </w:pPr>
    </w:p>
    <w:p w:rsidRPr="002F2594" w:rsidR="00B5710A" w:rsidP="00A10BA9" w:rsidRDefault="00B5710A" w14:paraId="66C67CDF" w14:textId="67B16142">
      <w:pPr>
        <w:rPr>
          <w:rFonts w:ascii="Times New Roman" w:hAnsi="Times New Roman" w:cs="Times New Roman"/>
          <w:color w:val="000000" w:themeColor="text1"/>
          <w:sz w:val="24"/>
          <w:szCs w:val="24"/>
          <w:lang w:val="pt-PT"/>
        </w:rPr>
      </w:pPr>
    </w:p>
    <w:p w:rsidRPr="002F2594" w:rsidR="00B5710A" w:rsidP="00A10BA9" w:rsidRDefault="00B5710A" w14:paraId="1AED108C" w14:textId="77777777">
      <w:pPr>
        <w:rPr>
          <w:rFonts w:ascii="Times New Roman" w:hAnsi="Times New Roman" w:cs="Times New Roman"/>
          <w:color w:val="000000" w:themeColor="text1"/>
          <w:sz w:val="24"/>
          <w:szCs w:val="24"/>
          <w:lang w:val="pt-PT"/>
        </w:rPr>
      </w:pPr>
    </w:p>
    <w:p w:rsidRPr="00384EDF" w:rsidR="008D3D72" w:rsidP="00A10BA9" w:rsidRDefault="00E818B2" w14:paraId="138800AA" w14:textId="3ABF0DBB">
      <w:pPr>
        <w:pBdr>
          <w:bottom w:val="single" w:color="auto" w:sz="2" w:space="0"/>
        </w:pBdr>
        <w:spacing w:before="240" w:after="240" w:line="240" w:lineRule="auto"/>
        <w:jc w:val="both"/>
        <w:rPr>
          <w:rFonts w:ascii="Times New Roman" w:hAnsi="Times New Roman" w:cs="Times New Roman" w:eastAsiaTheme="minorEastAsia"/>
          <w:b/>
          <w:sz w:val="24"/>
          <w:szCs w:val="24"/>
          <w:lang w:val="fr-FR"/>
        </w:rPr>
      </w:pPr>
      <w:r w:rsidRPr="00384EDF">
        <w:rPr>
          <w:rFonts w:ascii="Times New Roman" w:hAnsi="Times New Roman" w:cs="Times New Roman" w:eastAsiaTheme="minorEastAsia"/>
          <w:b/>
          <w:sz w:val="24"/>
          <w:szCs w:val="24"/>
          <w:lang w:val="fr-FR"/>
        </w:rPr>
        <w:t>CONTENTS</w:t>
      </w:r>
    </w:p>
    <w:sdt>
      <w:sdtPr>
        <w:rPr>
          <w:rFonts w:ascii="Times New Roman" w:hAnsi="Times New Roman" w:cs="Times New Roman" w:eastAsiaTheme="minorHAnsi"/>
          <w:color w:val="000000" w:themeColor="text1"/>
          <w:sz w:val="24"/>
          <w:szCs w:val="24"/>
        </w:rPr>
        <w:id w:val="124119730"/>
        <w:docPartObj>
          <w:docPartGallery w:val="Table of Contents"/>
          <w:docPartUnique/>
        </w:docPartObj>
      </w:sdtPr>
      <w:sdtEndPr>
        <w:rPr>
          <w:rFonts w:eastAsia="Times New Roman"/>
          <w:b/>
          <w:bCs/>
          <w:noProof/>
        </w:rPr>
      </w:sdtEndPr>
      <w:sdtContent>
        <w:p w:rsidRPr="00384EDF" w:rsidR="007B0370" w:rsidP="00C1780F" w:rsidRDefault="00DE7FA4" w14:paraId="55281CFF" w14:textId="13865672">
          <w:pPr>
            <w:pStyle w:val="TOCHeading"/>
            <w:rPr>
              <w:rFonts w:ascii="Arial" w:hAnsi="Arial" w:cs="Arial"/>
              <w:color w:val="000000"/>
              <w:sz w:val="22"/>
              <w:szCs w:val="22"/>
              <w:shd w:val="clear" w:color="auto" w:fill="FFFFFF"/>
              <w:lang w:val="fr-FR"/>
            </w:rPr>
          </w:pPr>
          <w:r w:rsidRPr="00384EDF">
            <w:rPr>
              <w:rStyle w:val="normaltextrun"/>
              <w:rFonts w:ascii="Arial" w:hAnsi="Arial" w:cs="Arial"/>
              <w:color w:val="000000"/>
              <w:sz w:val="22"/>
              <w:szCs w:val="22"/>
              <w:shd w:val="clear" w:color="auto" w:fill="FFFFFF"/>
              <w:lang w:val="fr-FR"/>
            </w:rPr>
            <w:t>Section B.</w:t>
          </w:r>
          <w:r w:rsidRPr="00C96C85" w:rsidR="00F97421">
            <w:rPr>
              <w:rFonts w:ascii="Arial" w:hAnsi="Arial" w:cs="Arial"/>
              <w:sz w:val="22"/>
              <w:szCs w:val="22"/>
            </w:rPr>
            <w:fldChar w:fldCharType="begin"/>
          </w:r>
          <w:r w:rsidRPr="00384EDF" w:rsidR="00F97421">
            <w:rPr>
              <w:rFonts w:ascii="Arial" w:hAnsi="Arial" w:cs="Arial"/>
              <w:sz w:val="22"/>
              <w:szCs w:val="22"/>
              <w:lang w:val="fr-FR"/>
            </w:rPr>
            <w:instrText xml:space="preserve"> TOC \o "1-3" \h \z \u </w:instrText>
          </w:r>
          <w:r w:rsidRPr="00C96C85" w:rsidR="00F97421">
            <w:rPr>
              <w:rFonts w:ascii="Arial" w:hAnsi="Arial" w:cs="Arial"/>
              <w:sz w:val="22"/>
              <w:szCs w:val="22"/>
            </w:rPr>
            <w:fldChar w:fldCharType="separate"/>
          </w:r>
        </w:p>
        <w:p w:rsidRPr="00384EDF" w:rsidR="007B0370" w:rsidP="00B74263" w:rsidRDefault="00F33188" w14:paraId="7EED411E" w14:textId="31A0FB91">
          <w:pPr>
            <w:pStyle w:val="TOC2"/>
            <w:rPr>
              <w:rFonts w:eastAsiaTheme="minorEastAsia"/>
              <w:noProof/>
              <w:lang w:val="fr-FR"/>
            </w:rPr>
          </w:pPr>
          <w:r w:rsidRPr="00384EDF">
            <w:rPr>
              <w:lang w:val="fr-FR"/>
            </w:rPr>
            <w:t xml:space="preserve">B.1. </w:t>
          </w:r>
          <w:hyperlink w:history="1" w:anchor="_Toc62807435">
            <w:r w:rsidRPr="00384EDF" w:rsidR="007B0370">
              <w:rPr>
                <w:rStyle w:val="Hyperlink"/>
                <w:noProof/>
                <w:color w:val="auto"/>
                <w:u w:val="none"/>
                <w:lang w:val="fr-FR"/>
              </w:rPr>
              <w:t>Respondent Universe and Sampling Methods</w:t>
            </w:r>
            <w:r w:rsidRPr="00384EDF" w:rsidR="007B0370">
              <w:rPr>
                <w:noProof/>
                <w:webHidden/>
                <w:lang w:val="fr-FR"/>
              </w:rPr>
              <w:tab/>
            </w:r>
            <w:r w:rsidRPr="00C96C85" w:rsidR="007B0370">
              <w:rPr>
                <w:noProof/>
                <w:webHidden/>
              </w:rPr>
              <w:fldChar w:fldCharType="begin"/>
            </w:r>
            <w:r w:rsidRPr="00384EDF" w:rsidR="007B0370">
              <w:rPr>
                <w:noProof/>
                <w:webHidden/>
                <w:lang w:val="fr-FR"/>
              </w:rPr>
              <w:instrText xml:space="preserve"> PAGEREF _Toc62807435 \h </w:instrText>
            </w:r>
            <w:r w:rsidRPr="00C96C85" w:rsidR="007B0370">
              <w:rPr>
                <w:noProof/>
                <w:webHidden/>
              </w:rPr>
            </w:r>
            <w:r w:rsidRPr="00C96C85" w:rsidR="007B0370">
              <w:rPr>
                <w:noProof/>
                <w:webHidden/>
              </w:rPr>
              <w:fldChar w:fldCharType="separate"/>
            </w:r>
            <w:r w:rsidRPr="00384EDF" w:rsidR="007B0370">
              <w:rPr>
                <w:noProof/>
                <w:webHidden/>
                <w:lang w:val="fr-FR"/>
              </w:rPr>
              <w:t>3</w:t>
            </w:r>
            <w:r w:rsidRPr="00C96C85" w:rsidR="007B0370">
              <w:rPr>
                <w:noProof/>
                <w:webHidden/>
              </w:rPr>
              <w:fldChar w:fldCharType="end"/>
            </w:r>
          </w:hyperlink>
        </w:p>
        <w:p w:rsidRPr="00384EDF" w:rsidR="007B0370" w:rsidP="00B74263" w:rsidRDefault="00F33188" w14:paraId="6EE81DF9" w14:textId="2723350B">
          <w:pPr>
            <w:pStyle w:val="TOC2"/>
            <w:rPr>
              <w:rFonts w:eastAsiaTheme="minorEastAsia"/>
              <w:noProof/>
              <w:lang w:val="fr-FR"/>
            </w:rPr>
          </w:pPr>
          <w:r w:rsidRPr="00384EDF">
            <w:rPr>
              <w:lang w:val="fr-FR"/>
            </w:rPr>
            <w:t xml:space="preserve">B.2. </w:t>
          </w:r>
          <w:hyperlink w:history="1" w:anchor="_Toc62807436">
            <w:r w:rsidRPr="00384EDF" w:rsidR="007B0370">
              <w:rPr>
                <w:rStyle w:val="Hyperlink"/>
                <w:noProof/>
                <w:color w:val="auto"/>
                <w:u w:val="none"/>
                <w:lang w:val="fr-FR"/>
              </w:rPr>
              <w:t>Procedures for the Collection of Information</w:t>
            </w:r>
            <w:r w:rsidRPr="00384EDF" w:rsidR="007B0370">
              <w:rPr>
                <w:noProof/>
                <w:webHidden/>
                <w:lang w:val="fr-FR"/>
              </w:rPr>
              <w:tab/>
            </w:r>
            <w:r w:rsidRPr="00384EDF" w:rsidR="00C96C85">
              <w:rPr>
                <w:noProof/>
                <w:webHidden/>
                <w:lang w:val="fr-FR"/>
              </w:rPr>
              <w:t>5</w:t>
            </w:r>
          </w:hyperlink>
        </w:p>
        <w:p w:rsidRPr="00C96C85" w:rsidR="007B0370" w:rsidP="000D3110" w:rsidRDefault="00404BC6" w14:paraId="59D2BFE2" w14:textId="611B0ACA">
          <w:pPr>
            <w:pStyle w:val="TOC3"/>
            <w:rPr>
              <w:rFonts w:ascii="Arial" w:hAnsi="Arial" w:cs="Arial"/>
              <w:noProof/>
            </w:rPr>
          </w:pPr>
          <w:r w:rsidRPr="00384EDF">
            <w:rPr>
              <w:rFonts w:ascii="Arial" w:hAnsi="Arial" w:cs="Arial"/>
              <w:lang w:val="fr-FR"/>
            </w:rPr>
            <w:t xml:space="preserve">          </w:t>
          </w:r>
          <w:hyperlink w:history="1" w:anchor="_Toc62807437">
            <w:r w:rsidRPr="00C96C85" w:rsidR="007B0370">
              <w:rPr>
                <w:rStyle w:val="Hyperlink"/>
                <w:rFonts w:ascii="Arial" w:hAnsi="Arial" w:cs="Arial"/>
                <w:noProof/>
                <w:color w:val="auto"/>
                <w:u w:val="none"/>
              </w:rPr>
              <w:t>P</w:t>
            </w:r>
            <w:r w:rsidRPr="00C96C85" w:rsidR="00F11DE5">
              <w:rPr>
                <w:rStyle w:val="Hyperlink"/>
                <w:rFonts w:ascii="Arial" w:hAnsi="Arial" w:cs="Arial"/>
                <w:noProof/>
                <w:color w:val="auto"/>
                <w:u w:val="none"/>
              </w:rPr>
              <w:t>rimary Care Clinician</w:t>
            </w:r>
            <w:r w:rsidRPr="00C96C85" w:rsidR="007B0370">
              <w:rPr>
                <w:rStyle w:val="Hyperlink"/>
                <w:rFonts w:ascii="Arial" w:hAnsi="Arial" w:cs="Arial"/>
                <w:noProof/>
                <w:color w:val="auto"/>
                <w:u w:val="none"/>
              </w:rPr>
              <w:t xml:space="preserve"> Survey</w:t>
            </w:r>
            <w:r w:rsidRPr="00C96C85" w:rsidR="007B0370">
              <w:rPr>
                <w:rFonts w:ascii="Arial" w:hAnsi="Arial" w:cs="Arial"/>
                <w:noProof/>
                <w:webHidden/>
              </w:rPr>
              <w:tab/>
            </w:r>
            <w:r w:rsidRPr="00C96C85" w:rsidR="00C96C85">
              <w:rPr>
                <w:rFonts w:ascii="Arial" w:hAnsi="Arial" w:cs="Arial"/>
                <w:noProof/>
                <w:webHidden/>
              </w:rPr>
              <w:t>5</w:t>
            </w:r>
          </w:hyperlink>
          <w:r w:rsidRPr="00C96C85">
            <w:rPr>
              <w:rFonts w:ascii="Arial" w:hAnsi="Arial" w:cs="Arial"/>
              <w:noProof/>
            </w:rPr>
            <w:t xml:space="preserve"> </w:t>
          </w:r>
        </w:p>
        <w:p w:rsidRPr="00C96C85" w:rsidR="007B0370" w:rsidP="000D3110" w:rsidRDefault="00404BC6" w14:paraId="051826A2" w14:textId="156C29C9">
          <w:pPr>
            <w:pStyle w:val="TOC3"/>
            <w:rPr>
              <w:rFonts w:ascii="Arial" w:hAnsi="Arial" w:cs="Arial"/>
              <w:noProof/>
            </w:rPr>
          </w:pPr>
          <w:r w:rsidRPr="00C96C85">
            <w:rPr>
              <w:rFonts w:ascii="Arial" w:hAnsi="Arial" w:cs="Arial"/>
            </w:rPr>
            <w:t xml:space="preserve">          </w:t>
          </w:r>
          <w:hyperlink w:history="1" w:anchor="_Toc62807438">
            <w:r w:rsidRPr="00C96C85" w:rsidR="007B0370">
              <w:rPr>
                <w:rStyle w:val="Hyperlink"/>
                <w:rFonts w:ascii="Arial" w:hAnsi="Arial" w:cs="Arial"/>
                <w:noProof/>
                <w:color w:val="auto"/>
                <w:u w:val="none"/>
              </w:rPr>
              <w:t>Patient Survey</w:t>
            </w:r>
            <w:r w:rsidRPr="00C96C85" w:rsidR="007B0370">
              <w:rPr>
                <w:rFonts w:ascii="Arial" w:hAnsi="Arial" w:cs="Arial"/>
                <w:noProof/>
                <w:webHidden/>
              </w:rPr>
              <w:tab/>
            </w:r>
            <w:r w:rsidRPr="00C96C85" w:rsidR="00C96C85">
              <w:rPr>
                <w:rFonts w:ascii="Arial" w:hAnsi="Arial" w:cs="Arial"/>
                <w:noProof/>
                <w:webHidden/>
              </w:rPr>
              <w:t>6</w:t>
            </w:r>
          </w:hyperlink>
          <w:r w:rsidRPr="00C96C85">
            <w:rPr>
              <w:rFonts w:ascii="Arial" w:hAnsi="Arial" w:cs="Arial"/>
              <w:noProof/>
            </w:rPr>
            <w:t xml:space="preserve">    </w:t>
          </w:r>
        </w:p>
        <w:p w:rsidRPr="00C96C85" w:rsidR="007B0370" w:rsidP="000D3110" w:rsidRDefault="00404BC6" w14:paraId="0A8ECD0D" w14:textId="747669D7">
          <w:pPr>
            <w:pStyle w:val="TOC3"/>
            <w:rPr>
              <w:rFonts w:ascii="Arial" w:hAnsi="Arial" w:cs="Arial"/>
              <w:noProof/>
            </w:rPr>
          </w:pPr>
          <w:r w:rsidRPr="00C96C85">
            <w:rPr>
              <w:rFonts w:ascii="Arial" w:hAnsi="Arial" w:cs="Arial"/>
            </w:rPr>
            <w:t xml:space="preserve">          </w:t>
          </w:r>
          <w:hyperlink w:history="1" w:anchor="_Toc62807439">
            <w:r w:rsidRPr="00C96C85" w:rsidR="007B0370">
              <w:rPr>
                <w:rStyle w:val="Hyperlink"/>
                <w:rFonts w:ascii="Arial" w:hAnsi="Arial" w:cs="Arial"/>
                <w:noProof/>
                <w:color w:val="auto"/>
                <w:u w:val="none"/>
              </w:rPr>
              <w:t xml:space="preserve">Interviews with </w:t>
            </w:r>
            <w:r w:rsidR="004A12EF">
              <w:rPr>
                <w:rStyle w:val="Hyperlink"/>
                <w:rFonts w:ascii="Arial" w:hAnsi="Arial" w:cs="Arial"/>
                <w:noProof/>
                <w:color w:val="auto"/>
                <w:u w:val="none"/>
              </w:rPr>
              <w:t>S</w:t>
            </w:r>
            <w:r w:rsidRPr="00C96C85" w:rsidR="007B0370">
              <w:rPr>
                <w:rStyle w:val="Hyperlink"/>
                <w:rFonts w:ascii="Arial" w:hAnsi="Arial" w:cs="Arial"/>
                <w:noProof/>
                <w:color w:val="auto"/>
                <w:u w:val="none"/>
              </w:rPr>
              <w:t xml:space="preserve">ystem </w:t>
            </w:r>
            <w:r w:rsidR="004A12EF">
              <w:rPr>
                <w:rStyle w:val="Hyperlink"/>
                <w:rFonts w:ascii="Arial" w:hAnsi="Arial" w:cs="Arial"/>
                <w:noProof/>
                <w:color w:val="auto"/>
                <w:u w:val="none"/>
              </w:rPr>
              <w:t>L</w:t>
            </w:r>
            <w:r w:rsidRPr="00C96C85" w:rsidR="007B0370">
              <w:rPr>
                <w:rStyle w:val="Hyperlink"/>
                <w:rFonts w:ascii="Arial" w:hAnsi="Arial" w:cs="Arial"/>
                <w:noProof/>
                <w:color w:val="auto"/>
                <w:u w:val="none"/>
              </w:rPr>
              <w:t>eaders</w:t>
            </w:r>
            <w:r w:rsidRPr="00C96C85" w:rsidR="007B0370">
              <w:rPr>
                <w:rFonts w:ascii="Arial" w:hAnsi="Arial" w:cs="Arial"/>
                <w:noProof/>
                <w:webHidden/>
              </w:rPr>
              <w:tab/>
            </w:r>
            <w:r w:rsidR="00A40FC2">
              <w:rPr>
                <w:rFonts w:ascii="Arial" w:hAnsi="Arial" w:cs="Arial"/>
                <w:noProof/>
                <w:webHidden/>
              </w:rPr>
              <w:t>6</w:t>
            </w:r>
          </w:hyperlink>
        </w:p>
        <w:p w:rsidRPr="00C96C85" w:rsidR="007B0370" w:rsidP="000D3110" w:rsidRDefault="00404BC6" w14:paraId="235D280B" w14:textId="1DA0F95F">
          <w:pPr>
            <w:pStyle w:val="TOC3"/>
            <w:rPr>
              <w:rFonts w:ascii="Arial" w:hAnsi="Arial" w:cs="Arial"/>
              <w:noProof/>
            </w:rPr>
          </w:pPr>
          <w:r w:rsidRPr="00C96C85">
            <w:rPr>
              <w:rFonts w:ascii="Arial" w:hAnsi="Arial" w:cs="Arial"/>
            </w:rPr>
            <w:t xml:space="preserve">          </w:t>
          </w:r>
          <w:hyperlink w:history="1" w:anchor="_Toc62807440">
            <w:r w:rsidRPr="00C96C85" w:rsidR="007B0370">
              <w:rPr>
                <w:rStyle w:val="Hyperlink"/>
                <w:rFonts w:ascii="Arial" w:hAnsi="Arial" w:cs="Arial"/>
                <w:noProof/>
                <w:color w:val="auto"/>
                <w:u w:val="none"/>
              </w:rPr>
              <w:t>Case Study Interviews</w:t>
            </w:r>
            <w:r w:rsidRPr="00C96C85" w:rsidR="007B0370">
              <w:rPr>
                <w:rFonts w:ascii="Arial" w:hAnsi="Arial" w:cs="Arial"/>
                <w:noProof/>
                <w:webHidden/>
              </w:rPr>
              <w:tab/>
            </w:r>
            <w:r w:rsidRPr="00C96C85" w:rsidR="00C96C85">
              <w:rPr>
                <w:rFonts w:ascii="Arial" w:hAnsi="Arial" w:cs="Arial"/>
                <w:noProof/>
                <w:webHidden/>
              </w:rPr>
              <w:t>7</w:t>
            </w:r>
          </w:hyperlink>
        </w:p>
        <w:p w:rsidRPr="00C96C85" w:rsidR="007B0370" w:rsidP="000D3110" w:rsidRDefault="00404BC6" w14:paraId="47D5E9F0" w14:textId="5EE31F03">
          <w:pPr>
            <w:pStyle w:val="TOC3"/>
            <w:rPr>
              <w:rFonts w:ascii="Arial" w:hAnsi="Arial" w:cs="Arial"/>
              <w:noProof/>
            </w:rPr>
          </w:pPr>
          <w:r w:rsidRPr="00C96C85">
            <w:rPr>
              <w:rFonts w:ascii="Arial" w:hAnsi="Arial" w:cs="Arial"/>
            </w:rPr>
            <w:t xml:space="preserve">          </w:t>
          </w:r>
          <w:hyperlink w:history="1" w:anchor="_Toc62807441">
            <w:r w:rsidRPr="00C96C85" w:rsidR="007B0370">
              <w:rPr>
                <w:rStyle w:val="Hyperlink"/>
                <w:rFonts w:ascii="Arial" w:hAnsi="Arial" w:cs="Arial"/>
                <w:noProof/>
                <w:color w:val="auto"/>
                <w:u w:val="none"/>
              </w:rPr>
              <w:t>Member Checking Sessions</w:t>
            </w:r>
            <w:r w:rsidRPr="00C96C85" w:rsidR="007B0370">
              <w:rPr>
                <w:rFonts w:ascii="Arial" w:hAnsi="Arial" w:cs="Arial"/>
                <w:noProof/>
                <w:webHidden/>
              </w:rPr>
              <w:tab/>
            </w:r>
            <w:r w:rsidR="00A40FC2">
              <w:rPr>
                <w:rFonts w:ascii="Arial" w:hAnsi="Arial" w:cs="Arial"/>
                <w:noProof/>
                <w:webHidden/>
              </w:rPr>
              <w:t>7</w:t>
            </w:r>
          </w:hyperlink>
        </w:p>
        <w:p w:rsidRPr="00C96C85" w:rsidR="007B0370" w:rsidP="00B74263" w:rsidRDefault="00F33188" w14:paraId="747C8203" w14:textId="124FFE73">
          <w:pPr>
            <w:pStyle w:val="TOC2"/>
            <w:rPr>
              <w:rFonts w:eastAsiaTheme="minorEastAsia"/>
              <w:noProof/>
            </w:rPr>
          </w:pPr>
          <w:r w:rsidRPr="00C96C85">
            <w:t xml:space="preserve">B.3. </w:t>
          </w:r>
          <w:hyperlink w:history="1" w:anchor="_Toc62807442">
            <w:r w:rsidRPr="00C96C85" w:rsidR="005A4DDC">
              <w:rPr>
                <w:noProof/>
              </w:rPr>
              <w:t>Methods to Maximize Response Rates and Deal with Nonresponse</w:t>
            </w:r>
            <w:r w:rsidRPr="00C96C85" w:rsidR="005A4DDC">
              <w:rPr>
                <w:noProof/>
                <w:webHidden/>
              </w:rPr>
              <w:tab/>
            </w:r>
            <w:r w:rsidRPr="00C96C85" w:rsidR="00C96C85">
              <w:rPr>
                <w:noProof/>
                <w:webHidden/>
              </w:rPr>
              <w:t>11</w:t>
            </w:r>
          </w:hyperlink>
        </w:p>
        <w:p w:rsidRPr="00C96C85" w:rsidR="007B0370" w:rsidP="00B74263" w:rsidRDefault="00F33188" w14:paraId="6794A785" w14:textId="36FB80D4">
          <w:pPr>
            <w:pStyle w:val="TOC2"/>
            <w:rPr>
              <w:rFonts w:eastAsiaTheme="minorEastAsia"/>
              <w:noProof/>
            </w:rPr>
          </w:pPr>
          <w:r w:rsidRPr="00C96C85">
            <w:t xml:space="preserve">B.4. </w:t>
          </w:r>
          <w:hyperlink w:history="1" w:anchor="_Toc62807443">
            <w:r w:rsidRPr="00C96C85" w:rsidR="007B0370">
              <w:rPr>
                <w:rStyle w:val="Hyperlink"/>
                <w:noProof/>
                <w:color w:val="auto"/>
                <w:u w:val="none"/>
              </w:rPr>
              <w:t>Test of Procedures or Methods to be Undertaken</w:t>
            </w:r>
            <w:r w:rsidRPr="00C96C85" w:rsidR="007B0370">
              <w:rPr>
                <w:noProof/>
                <w:webHidden/>
              </w:rPr>
              <w:tab/>
            </w:r>
            <w:r w:rsidRPr="00C96C85" w:rsidR="00C96C85">
              <w:rPr>
                <w:noProof/>
                <w:webHidden/>
              </w:rPr>
              <w:t>12</w:t>
            </w:r>
          </w:hyperlink>
        </w:p>
        <w:p w:rsidRPr="00C96C85" w:rsidR="007B0370" w:rsidP="00B74263" w:rsidRDefault="00F33188" w14:paraId="4CEB9207" w14:textId="49E25DB1">
          <w:pPr>
            <w:pStyle w:val="TOC2"/>
            <w:rPr>
              <w:rFonts w:eastAsiaTheme="minorEastAsia"/>
              <w:noProof/>
            </w:rPr>
          </w:pPr>
          <w:r w:rsidRPr="00C96C85">
            <w:t>B.5</w:t>
          </w:r>
          <w:r w:rsidRPr="00C96C85" w:rsidR="007B6297">
            <w:t xml:space="preserve">  </w:t>
          </w:r>
          <w:r w:rsidRPr="00C96C85" w:rsidR="007B0370">
            <w:t xml:space="preserve">Individuals Consulted on Statistical Aspects </w:t>
          </w:r>
          <w:r w:rsidRPr="00C96C85" w:rsidR="007B6297">
            <w:rPr>
              <w:noProof/>
            </w:rPr>
            <w:t>&amp;</w:t>
          </w:r>
          <w:r w:rsidRPr="00C96C85" w:rsidR="007B0370">
            <w:t xml:space="preserve"> Individuals Collecting and Analyzing Data</w:t>
          </w:r>
          <w:r w:rsidRPr="00C96C85" w:rsidR="007B0370">
            <w:rPr>
              <w:noProof/>
              <w:webHidden/>
            </w:rPr>
            <w:tab/>
          </w:r>
          <w:r w:rsidRPr="00C96C85" w:rsidR="007B6297">
            <w:rPr>
              <w:noProof/>
              <w:webHidden/>
            </w:rPr>
            <w:t xml:space="preserve"> </w:t>
          </w:r>
          <w:r w:rsidRPr="00C96C85" w:rsidR="00C96C85">
            <w:rPr>
              <w:noProof/>
            </w:rPr>
            <w:t>12</w:t>
          </w:r>
        </w:p>
        <w:p w:rsidR="00DE7FA4" w:rsidP="00DE7FA4" w:rsidRDefault="00F97421" w14:paraId="53220A61" w14:textId="77777777">
          <w:pPr>
            <w:pStyle w:val="paragraph"/>
            <w:spacing w:before="0" w:beforeAutospacing="0" w:after="0" w:afterAutospacing="0"/>
            <w:textAlignment w:val="baseline"/>
            <w:rPr>
              <w:b/>
              <w:bCs/>
              <w:noProof/>
              <w:color w:val="000000" w:themeColor="text1"/>
            </w:rPr>
          </w:pPr>
          <w:r w:rsidRPr="00C96C85">
            <w:rPr>
              <w:rFonts w:ascii="Arial" w:hAnsi="Arial" w:cs="Arial"/>
              <w:bCs/>
              <w:noProof/>
              <w:sz w:val="22"/>
              <w:szCs w:val="22"/>
            </w:rPr>
            <w:fldChar w:fldCharType="end"/>
          </w:r>
        </w:p>
      </w:sdtContent>
    </w:sdt>
    <w:p w:rsidR="00237CBC" w:rsidP="00237CBC" w:rsidRDefault="00237CBC" w14:paraId="2E01ABF8" w14:textId="77777777">
      <w:pPr>
        <w:spacing w:line="240" w:lineRule="auto"/>
        <w:rPr>
          <w:rFonts w:ascii="Arial" w:hAnsi="Arial" w:cs="Arial" w:eastAsiaTheme="minorEastAsia"/>
          <w:b/>
          <w:bCs/>
        </w:rPr>
      </w:pPr>
      <w:r w:rsidRPr="00073485">
        <w:rPr>
          <w:rFonts w:ascii="Arial" w:hAnsi="Arial" w:cs="Arial" w:eastAsiaTheme="minorEastAsia"/>
          <w:b/>
          <w:bCs/>
        </w:rPr>
        <w:t>List of Attachments</w:t>
      </w:r>
    </w:p>
    <w:p w:rsidRPr="00073485" w:rsidR="00237CBC" w:rsidP="00237CBC" w:rsidRDefault="00237CBC" w14:paraId="112F22C9" w14:textId="77777777">
      <w:pPr>
        <w:spacing w:line="240" w:lineRule="auto"/>
        <w:rPr>
          <w:rFonts w:ascii="Arial" w:hAnsi="Arial" w:cs="Arial" w:eastAsiaTheme="minorEastAsia"/>
          <w:b/>
          <w:bCs/>
        </w:rPr>
      </w:pPr>
    </w:p>
    <w:p w:rsidR="00237CBC" w:rsidP="00237CBC" w:rsidRDefault="00237CBC" w14:paraId="58563CC1" w14:textId="77777777">
      <w:pPr>
        <w:spacing w:line="240" w:lineRule="auto"/>
        <w:rPr>
          <w:rFonts w:ascii="Arial" w:hAnsi="Arial" w:eastAsia="Calibri"/>
          <w:sz w:val="20"/>
        </w:rPr>
      </w:pPr>
      <w:r>
        <w:rPr>
          <w:rFonts w:ascii="Arial" w:hAnsi="Arial" w:eastAsia="Calibri"/>
          <w:sz w:val="20"/>
        </w:rPr>
        <w:t>Attachment A: Primary Care Clinician Survey</w:t>
      </w:r>
    </w:p>
    <w:p w:rsidR="00237CBC" w:rsidP="00237CBC" w:rsidRDefault="00237CBC" w14:paraId="7F6599BE" w14:textId="77777777">
      <w:pPr>
        <w:spacing w:line="240" w:lineRule="auto"/>
        <w:rPr>
          <w:rFonts w:ascii="Arial" w:hAnsi="Arial" w:eastAsia="Calibri"/>
          <w:sz w:val="20"/>
        </w:rPr>
      </w:pPr>
      <w:r>
        <w:rPr>
          <w:rFonts w:ascii="Arial" w:hAnsi="Arial" w:eastAsia="Calibri"/>
          <w:sz w:val="20"/>
        </w:rPr>
        <w:t>Attachment B: Patient Survey</w:t>
      </w:r>
    </w:p>
    <w:p w:rsidRPr="00845839" w:rsidR="00237CBC" w:rsidP="00237CBC" w:rsidRDefault="00237CBC" w14:paraId="77C801DC" w14:textId="77777777">
      <w:pPr>
        <w:spacing w:line="240" w:lineRule="auto"/>
        <w:rPr>
          <w:rFonts w:ascii="Arial" w:hAnsi="Arial" w:eastAsia="Calibri"/>
          <w:sz w:val="20"/>
        </w:rPr>
      </w:pPr>
      <w:r>
        <w:rPr>
          <w:rFonts w:ascii="Arial" w:hAnsi="Arial" w:eastAsia="Calibri"/>
          <w:sz w:val="20"/>
        </w:rPr>
        <w:t xml:space="preserve">Attachment </w:t>
      </w:r>
      <w:r w:rsidRPr="7606EAF5">
        <w:rPr>
          <w:rFonts w:ascii="Arial" w:hAnsi="Arial" w:eastAsia="Calibri"/>
          <w:sz w:val="20"/>
        </w:rPr>
        <w:t xml:space="preserve">C: Health System Leaders Interview Guide </w:t>
      </w:r>
    </w:p>
    <w:p w:rsidRPr="00845839" w:rsidR="00237CBC" w:rsidP="00237CBC" w:rsidRDefault="00237CBC" w14:paraId="4EFC4E3B" w14:textId="77777777">
      <w:pPr>
        <w:spacing w:line="240" w:lineRule="auto"/>
        <w:rPr>
          <w:rFonts w:ascii="Arial" w:hAnsi="Arial" w:eastAsiaTheme="minorEastAsia"/>
          <w:sz w:val="20"/>
        </w:rPr>
      </w:pPr>
      <w:r>
        <w:rPr>
          <w:rFonts w:ascii="Arial" w:hAnsi="Arial" w:eastAsia="Calibri"/>
          <w:sz w:val="20"/>
        </w:rPr>
        <w:t xml:space="preserve">Attachment </w:t>
      </w:r>
      <w:r w:rsidRPr="7606EAF5">
        <w:rPr>
          <w:rFonts w:ascii="Arial" w:hAnsi="Arial" w:eastAsia="Calibri"/>
          <w:sz w:val="20"/>
        </w:rPr>
        <w:t>D: Case Studies Interview Guide</w:t>
      </w:r>
    </w:p>
    <w:p w:rsidRPr="00845839" w:rsidR="00237CBC" w:rsidP="00237CBC" w:rsidRDefault="00237CBC" w14:paraId="40520A45" w14:textId="77777777">
      <w:pPr>
        <w:spacing w:line="240" w:lineRule="auto"/>
        <w:rPr>
          <w:rFonts w:ascii="Arial" w:hAnsi="Arial" w:eastAsiaTheme="minorEastAsia"/>
          <w:sz w:val="20"/>
        </w:rPr>
      </w:pPr>
      <w:r>
        <w:rPr>
          <w:rFonts w:ascii="Arial" w:hAnsi="Arial" w:eastAsia="Calibri"/>
          <w:sz w:val="20"/>
        </w:rPr>
        <w:t xml:space="preserve">Attachment </w:t>
      </w:r>
      <w:r w:rsidRPr="2CA32994">
        <w:rPr>
          <w:rFonts w:ascii="Arial" w:hAnsi="Arial" w:eastAsia="Calibri"/>
          <w:sz w:val="20"/>
        </w:rPr>
        <w:t>E: Member Checking Sessions Interview Guide</w:t>
      </w:r>
    </w:p>
    <w:p w:rsidRPr="00444D49" w:rsidR="00F97421" w:rsidP="00A10BA9" w:rsidRDefault="00F97421" w14:paraId="54A49309" w14:textId="77777777">
      <w:pPr>
        <w:rPr>
          <w:rFonts w:ascii="Times New Roman" w:hAnsi="Times New Roman" w:cs="Times New Roman"/>
          <w:b/>
          <w:color w:val="000000" w:themeColor="text1"/>
          <w:sz w:val="24"/>
          <w:szCs w:val="24"/>
        </w:rPr>
      </w:pPr>
    </w:p>
    <w:p w:rsidRPr="00444D49" w:rsidR="00F97421" w:rsidP="00A10BA9" w:rsidRDefault="0049058F" w14:paraId="48A9B588" w14:textId="58FF9A64">
      <w:pPr>
        <w:tabs>
          <w:tab w:val="left" w:pos="6996"/>
        </w:tabs>
        <w:rPr>
          <w:rFonts w:ascii="Times New Roman" w:hAnsi="Times New Roman" w:cs="Times New Roman"/>
          <w:b/>
          <w:color w:val="000000" w:themeColor="text1"/>
          <w:sz w:val="24"/>
          <w:szCs w:val="24"/>
        </w:rPr>
      </w:pPr>
      <w:r w:rsidRPr="00444D49">
        <w:rPr>
          <w:rFonts w:ascii="Times New Roman" w:hAnsi="Times New Roman" w:cs="Times New Roman"/>
          <w:b/>
          <w:color w:val="000000" w:themeColor="text1"/>
          <w:sz w:val="24"/>
          <w:szCs w:val="24"/>
        </w:rPr>
        <w:tab/>
      </w:r>
    </w:p>
    <w:p w:rsidR="00B30E46" w:rsidRDefault="00B30E46" w14:paraId="31A60683" w14:textId="581CD1A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Pr="00164537" w:rsidR="00164537" w:rsidP="00164537" w:rsidRDefault="003843FA" w14:paraId="0F6DFADB" w14:textId="61BDF7A2">
      <w:pPr>
        <w:pStyle w:val="Heading1"/>
        <w:rPr>
          <w:sz w:val="30"/>
          <w:szCs w:val="30"/>
        </w:rPr>
      </w:pPr>
      <w:bookmarkStart w:name="_Toc62807434" w:id="2"/>
      <w:r w:rsidRPr="00164537">
        <w:rPr>
          <w:sz w:val="30"/>
          <w:szCs w:val="30"/>
        </w:rPr>
        <w:lastRenderedPageBreak/>
        <w:t>B. INFORMATION COLLECTION PROCEDURES</w:t>
      </w:r>
      <w:bookmarkEnd w:id="2"/>
    </w:p>
    <w:p w:rsidRPr="00C1780F" w:rsidR="009260A8" w:rsidP="00A10BA9" w:rsidRDefault="009260A8" w14:paraId="22CD12D9" w14:textId="3DD6D248">
      <w:pPr>
        <w:spacing w:after="0"/>
        <w:rPr>
          <w:rFonts w:ascii="Times New Roman" w:hAnsi="Times New Roman" w:cs="Times New Roman"/>
          <w:sz w:val="24"/>
          <w:szCs w:val="24"/>
        </w:rPr>
      </w:pPr>
      <w:r w:rsidRPr="00C1780F">
        <w:rPr>
          <w:rFonts w:ascii="Times New Roman" w:hAnsi="Times New Roman" w:cs="Times New Roman"/>
          <w:sz w:val="24"/>
          <w:szCs w:val="24"/>
        </w:rPr>
        <w:t xml:space="preserve">This </w:t>
      </w:r>
      <w:r w:rsidR="00AD0C73">
        <w:rPr>
          <w:rFonts w:ascii="Times New Roman" w:hAnsi="Times New Roman" w:cs="Times New Roman"/>
          <w:sz w:val="24"/>
          <w:szCs w:val="24"/>
        </w:rPr>
        <w:t>formative research</w:t>
      </w:r>
      <w:r w:rsidR="00D8230B">
        <w:rPr>
          <w:rFonts w:ascii="Times New Roman" w:hAnsi="Times New Roman" w:cs="Times New Roman"/>
          <w:sz w:val="24"/>
          <w:szCs w:val="24"/>
        </w:rPr>
        <w:t xml:space="preserve"> study</w:t>
      </w:r>
      <w:r w:rsidR="00AD0C73">
        <w:rPr>
          <w:rFonts w:ascii="Times New Roman" w:hAnsi="Times New Roman" w:cs="Times New Roman"/>
          <w:sz w:val="24"/>
          <w:szCs w:val="24"/>
        </w:rPr>
        <w:t xml:space="preserve"> </w:t>
      </w:r>
      <w:r w:rsidRPr="00C1780F">
        <w:rPr>
          <w:rFonts w:ascii="Times New Roman" w:hAnsi="Times New Roman" w:cs="Times New Roman"/>
          <w:sz w:val="24"/>
          <w:szCs w:val="24"/>
        </w:rPr>
        <w:t>will include systematic collection and analysis of a range of primary and secondary data sources. To answer the research questions, we will employ qualitative synthesis and analytic approaches, quantitative analyses, and various mixed-methods approaches.</w:t>
      </w:r>
    </w:p>
    <w:p w:rsidR="009260A8" w:rsidP="00A10BA9" w:rsidRDefault="009260A8" w14:paraId="18FC8A39" w14:textId="77777777">
      <w:pPr>
        <w:spacing w:after="0"/>
      </w:pPr>
    </w:p>
    <w:p w:rsidRPr="006965C2" w:rsidR="00296E3A" w:rsidP="00085FD0" w:rsidRDefault="004A14C9" w14:paraId="062839B2" w14:textId="08C56EE3">
      <w:pPr>
        <w:pStyle w:val="Heading2"/>
      </w:pPr>
      <w:bookmarkStart w:name="_Toc62807435" w:id="3"/>
      <w:r>
        <w:t xml:space="preserve">B1. </w:t>
      </w:r>
      <w:r w:rsidRPr="00BB504C" w:rsidR="00F97421">
        <w:t>Respondent Universe and Sampling Methods</w:t>
      </w:r>
      <w:bookmarkEnd w:id="3"/>
    </w:p>
    <w:p w:rsidR="00C757B9" w:rsidP="002D6112" w:rsidRDefault="00CF5BC8" w14:paraId="65876544" w14:textId="728B1A3B">
      <w:pPr>
        <w:pStyle w:val="BodyText"/>
        <w:ind w:left="0"/>
        <w:rPr>
          <w:color w:val="000000" w:themeColor="text1"/>
        </w:rPr>
      </w:pPr>
      <w:r>
        <w:rPr>
          <w:color w:val="000000" w:themeColor="text1"/>
        </w:rPr>
        <w:t>Regarding primary data collection from</w:t>
      </w:r>
      <w:r w:rsidR="00785A6D">
        <w:rPr>
          <w:color w:val="000000" w:themeColor="text1"/>
        </w:rPr>
        <w:t xml:space="preserve"> primary care clinician and patient surveys (Attachments A and B), p</w:t>
      </w:r>
      <w:r w:rsidR="00220B3D">
        <w:rPr>
          <w:color w:val="000000" w:themeColor="text1"/>
        </w:rPr>
        <w:t>rimary d</w:t>
      </w:r>
      <w:r w:rsidRPr="00D20F72" w:rsidR="00993478">
        <w:rPr>
          <w:color w:val="000000" w:themeColor="text1"/>
        </w:rPr>
        <w:t xml:space="preserve">ata will be collected from a respondent universe composed of </w:t>
      </w:r>
      <w:r w:rsidR="00050266">
        <w:rPr>
          <w:color w:val="000000" w:themeColor="text1"/>
        </w:rPr>
        <w:t>5,940</w:t>
      </w:r>
      <w:r w:rsidR="0031659C">
        <w:rPr>
          <w:color w:val="000000" w:themeColor="text1"/>
        </w:rPr>
        <w:t xml:space="preserve"> </w:t>
      </w:r>
      <w:r w:rsidR="001F628D">
        <w:rPr>
          <w:color w:val="000000" w:themeColor="text1"/>
        </w:rPr>
        <w:t xml:space="preserve">total </w:t>
      </w:r>
      <w:r w:rsidRPr="00D20F72" w:rsidR="00993478">
        <w:rPr>
          <w:color w:val="000000" w:themeColor="text1"/>
        </w:rPr>
        <w:t>respond</w:t>
      </w:r>
      <w:r w:rsidR="0031659C">
        <w:rPr>
          <w:color w:val="000000" w:themeColor="text1"/>
        </w:rPr>
        <w:t>ents</w:t>
      </w:r>
      <w:r w:rsidR="00201DFD">
        <w:rPr>
          <w:color w:val="000000" w:themeColor="text1"/>
        </w:rPr>
        <w:t>,</w:t>
      </w:r>
      <w:r w:rsidR="004A4E10">
        <w:rPr>
          <w:color w:val="000000" w:themeColor="text1"/>
        </w:rPr>
        <w:t xml:space="preserve"> </w:t>
      </w:r>
      <w:r w:rsidR="003621E3">
        <w:rPr>
          <w:color w:val="000000" w:themeColor="text1"/>
        </w:rPr>
        <w:t xml:space="preserve">consisting of </w:t>
      </w:r>
      <w:r w:rsidR="00C75D61">
        <w:rPr>
          <w:color w:val="000000" w:themeColor="text1"/>
        </w:rPr>
        <w:t>up to</w:t>
      </w:r>
      <w:r w:rsidRPr="009566B5" w:rsidR="00C75D61">
        <w:rPr>
          <w:color w:val="000000" w:themeColor="text1"/>
        </w:rPr>
        <w:t xml:space="preserve"> </w:t>
      </w:r>
      <w:r w:rsidRPr="009566B5" w:rsidR="003621E3">
        <w:rPr>
          <w:color w:val="000000" w:themeColor="text1"/>
        </w:rPr>
        <w:t xml:space="preserve">1,182 </w:t>
      </w:r>
      <w:r w:rsidRPr="001F628D" w:rsidR="00050266">
        <w:rPr>
          <w:bCs/>
        </w:rPr>
        <w:t>(assum</w:t>
      </w:r>
      <w:r w:rsidR="009566B5">
        <w:rPr>
          <w:bCs/>
        </w:rPr>
        <w:t>ing</w:t>
      </w:r>
      <w:r w:rsidRPr="001F628D" w:rsidR="00050266">
        <w:rPr>
          <w:bCs/>
        </w:rPr>
        <w:t xml:space="preserve"> 30% response rate</w:t>
      </w:r>
      <w:r w:rsidR="00201DFD">
        <w:rPr>
          <w:bCs/>
        </w:rPr>
        <w:t xml:space="preserve"> of 3,940</w:t>
      </w:r>
      <w:r w:rsidRPr="001F628D" w:rsidR="00050266">
        <w:rPr>
          <w:bCs/>
        </w:rPr>
        <w:t xml:space="preserve">) </w:t>
      </w:r>
      <w:r w:rsidRPr="009566B5" w:rsidR="003621E3">
        <w:rPr>
          <w:color w:val="000000" w:themeColor="text1"/>
        </w:rPr>
        <w:t xml:space="preserve">primary care </w:t>
      </w:r>
      <w:r w:rsidRPr="009566B5" w:rsidR="00A9776E">
        <w:rPr>
          <w:color w:val="000000" w:themeColor="text1"/>
        </w:rPr>
        <w:t>clinician</w:t>
      </w:r>
      <w:r w:rsidRPr="009566B5" w:rsidR="003621E3">
        <w:rPr>
          <w:color w:val="000000" w:themeColor="text1"/>
        </w:rPr>
        <w:t>s and</w:t>
      </w:r>
      <w:r w:rsidRPr="009566B5" w:rsidR="00C75D61">
        <w:rPr>
          <w:color w:val="000000" w:themeColor="text1"/>
        </w:rPr>
        <w:t xml:space="preserve"> up to</w:t>
      </w:r>
      <w:r w:rsidRPr="009566B5" w:rsidR="003621E3">
        <w:rPr>
          <w:color w:val="000000" w:themeColor="text1"/>
        </w:rPr>
        <w:t xml:space="preserve"> 1,000 </w:t>
      </w:r>
      <w:r w:rsidRPr="008A1258" w:rsidR="00050266">
        <w:rPr>
          <w:color w:val="000000" w:themeColor="text1"/>
        </w:rPr>
        <w:t>(</w:t>
      </w:r>
      <w:r w:rsidRPr="009566B5" w:rsidR="00050266">
        <w:rPr>
          <w:bCs/>
        </w:rPr>
        <w:t>assum</w:t>
      </w:r>
      <w:r w:rsidR="009566B5">
        <w:rPr>
          <w:bCs/>
        </w:rPr>
        <w:t>ing</w:t>
      </w:r>
      <w:r w:rsidRPr="009566B5" w:rsidR="00050266">
        <w:rPr>
          <w:bCs/>
        </w:rPr>
        <w:t xml:space="preserve"> 50% response rate</w:t>
      </w:r>
      <w:r w:rsidR="00201DFD">
        <w:rPr>
          <w:bCs/>
        </w:rPr>
        <w:t xml:space="preserve"> of 2,000</w:t>
      </w:r>
      <w:r w:rsidRPr="009566B5" w:rsidR="00050266">
        <w:rPr>
          <w:bCs/>
        </w:rPr>
        <w:t>)</w:t>
      </w:r>
      <w:r w:rsidR="00050266">
        <w:rPr>
          <w:bCs/>
          <w:sz w:val="22"/>
          <w:szCs w:val="22"/>
        </w:rPr>
        <w:t xml:space="preserve"> </w:t>
      </w:r>
      <w:r w:rsidR="003621E3">
        <w:rPr>
          <w:color w:val="000000" w:themeColor="text1"/>
        </w:rPr>
        <w:t>patients</w:t>
      </w:r>
      <w:r w:rsidR="00050266">
        <w:rPr>
          <w:color w:val="000000" w:themeColor="text1"/>
        </w:rPr>
        <w:t>,</w:t>
      </w:r>
      <w:r w:rsidR="0031659C">
        <w:rPr>
          <w:color w:val="000000" w:themeColor="text1"/>
        </w:rPr>
        <w:t xml:space="preserve"> </w:t>
      </w:r>
      <w:r w:rsidR="004A14C9">
        <w:rPr>
          <w:color w:val="000000" w:themeColor="text1"/>
        </w:rPr>
        <w:t>across</w:t>
      </w:r>
      <w:r w:rsidR="001A1524">
        <w:rPr>
          <w:color w:val="000000" w:themeColor="text1"/>
        </w:rPr>
        <w:t xml:space="preserve"> up to</w:t>
      </w:r>
      <w:r w:rsidR="00100CEE">
        <w:rPr>
          <w:color w:val="000000" w:themeColor="text1"/>
        </w:rPr>
        <w:t xml:space="preserve">10 </w:t>
      </w:r>
      <w:r w:rsidR="002F65AE">
        <w:rPr>
          <w:color w:val="000000" w:themeColor="text1"/>
        </w:rPr>
        <w:t xml:space="preserve">diverse </w:t>
      </w:r>
      <w:r w:rsidR="00C757B9">
        <w:rPr>
          <w:color w:val="000000" w:themeColor="text1"/>
        </w:rPr>
        <w:t xml:space="preserve">AMGA (American Medical Group Association) member </w:t>
      </w:r>
      <w:r w:rsidR="004A14C9">
        <w:rPr>
          <w:color w:val="000000" w:themeColor="text1"/>
        </w:rPr>
        <w:t xml:space="preserve">health </w:t>
      </w:r>
      <w:r w:rsidR="0031659C">
        <w:rPr>
          <w:color w:val="000000" w:themeColor="text1"/>
        </w:rPr>
        <w:t xml:space="preserve">systems. </w:t>
      </w:r>
    </w:p>
    <w:p w:rsidRPr="007B01C9" w:rsidR="007805CC" w:rsidP="007805CC" w:rsidRDefault="004A14C9" w14:paraId="4793E829" w14:textId="53917FFF">
      <w:pPr>
        <w:pStyle w:val="BodyText"/>
        <w:ind w:left="0"/>
        <w:rPr>
          <w:lang w:bidi="en-US"/>
        </w:rPr>
      </w:pPr>
      <w:r>
        <w:rPr>
          <w:color w:val="000000" w:themeColor="text1"/>
        </w:rPr>
        <w:t xml:space="preserve">These health systems will be selected from AMGA member health systems who have self-identified to participate in the </w:t>
      </w:r>
      <w:r w:rsidR="006F39CA">
        <w:rPr>
          <w:color w:val="000000" w:themeColor="text1"/>
        </w:rPr>
        <w:t>formative research</w:t>
      </w:r>
      <w:r w:rsidR="00D8230B">
        <w:rPr>
          <w:color w:val="000000" w:themeColor="text1"/>
        </w:rPr>
        <w:t xml:space="preserve"> study</w:t>
      </w:r>
      <w:r>
        <w:rPr>
          <w:color w:val="000000" w:themeColor="text1"/>
        </w:rPr>
        <w:t xml:space="preserve">.  </w:t>
      </w:r>
      <w:r w:rsidRPr="007805CC" w:rsidR="007805CC">
        <w:rPr>
          <w:lang w:bidi="en-US"/>
        </w:rPr>
        <w:t xml:space="preserve"> </w:t>
      </w:r>
    </w:p>
    <w:p w:rsidRPr="00255130" w:rsidR="009B1C38" w:rsidP="002D6112" w:rsidRDefault="004A14C9" w14:paraId="317A0884" w14:textId="04685158">
      <w:pPr>
        <w:pStyle w:val="BodyText"/>
        <w:ind w:left="0"/>
      </w:pPr>
      <w:r>
        <w:rPr>
          <w:color w:val="000000" w:themeColor="text1"/>
        </w:rPr>
        <w:t xml:space="preserve">Among those expressing interest in participating in the </w:t>
      </w:r>
      <w:r w:rsidR="00AD0C73">
        <w:rPr>
          <w:color w:val="000000" w:themeColor="text1"/>
        </w:rPr>
        <w:t>formative research</w:t>
      </w:r>
      <w:r>
        <w:rPr>
          <w:color w:val="000000" w:themeColor="text1"/>
        </w:rPr>
        <w:t xml:space="preserve">, the final health systems </w:t>
      </w:r>
      <w:r w:rsidR="00AC7B3D">
        <w:rPr>
          <w:color w:val="000000" w:themeColor="text1"/>
        </w:rPr>
        <w:t xml:space="preserve">in this </w:t>
      </w:r>
      <w:r w:rsidR="00D8230B">
        <w:rPr>
          <w:color w:val="000000" w:themeColor="text1"/>
        </w:rPr>
        <w:t>study</w:t>
      </w:r>
      <w:r w:rsidR="00AD0C73">
        <w:rPr>
          <w:color w:val="000000" w:themeColor="text1"/>
        </w:rPr>
        <w:t xml:space="preserve"> </w:t>
      </w:r>
      <w:r>
        <w:rPr>
          <w:color w:val="000000" w:themeColor="text1"/>
        </w:rPr>
        <w:t xml:space="preserve">will be </w:t>
      </w:r>
      <w:r w:rsidR="00181B95">
        <w:rPr>
          <w:color w:val="000000" w:themeColor="text1"/>
        </w:rPr>
        <w:t>selected based on the following criteria</w:t>
      </w:r>
      <w:r w:rsidRPr="008D314C" w:rsidR="002D6112">
        <w:t>:</w:t>
      </w:r>
    </w:p>
    <w:p w:rsidRPr="008D314C" w:rsidR="000C451F" w:rsidP="000C451F" w:rsidRDefault="000C451F" w14:paraId="45BE77F3" w14:textId="77777777">
      <w:pPr>
        <w:pStyle w:val="BulletsLast"/>
        <w:rPr>
          <w:sz w:val="24"/>
        </w:rPr>
      </w:pPr>
      <w:r w:rsidRPr="008D314C">
        <w:rPr>
          <w:sz w:val="24"/>
        </w:rPr>
        <w:t>AMGA members who have expressed interest in participating and/or participated in previous research projects</w:t>
      </w:r>
    </w:p>
    <w:p w:rsidRPr="008D314C" w:rsidR="000C451F" w:rsidP="000C451F" w:rsidRDefault="000C451F" w14:paraId="7B43DC52" w14:textId="555685B4">
      <w:pPr>
        <w:pStyle w:val="Bullets"/>
        <w:rPr>
          <w:sz w:val="24"/>
          <w:szCs w:val="24"/>
          <w:lang w:val="en-US"/>
        </w:rPr>
      </w:pPr>
      <w:r w:rsidRPr="008D314C">
        <w:rPr>
          <w:sz w:val="24"/>
          <w:szCs w:val="24"/>
          <w:lang w:val="en-US"/>
        </w:rPr>
        <w:t>Broad range of specific guideline</w:t>
      </w:r>
      <w:r>
        <w:rPr>
          <w:sz w:val="24"/>
          <w:szCs w:val="24"/>
          <w:lang w:val="en-US"/>
        </w:rPr>
        <w:t xml:space="preserve"> recommendations</w:t>
      </w:r>
      <w:r w:rsidRPr="008D314C">
        <w:rPr>
          <w:sz w:val="24"/>
          <w:szCs w:val="24"/>
          <w:lang w:val="en-US"/>
        </w:rPr>
        <w:t xml:space="preserve"> implemented</w:t>
      </w:r>
    </w:p>
    <w:p w:rsidRPr="008D314C" w:rsidR="002D6112" w:rsidP="002D6112" w:rsidRDefault="00436787" w14:paraId="2E3E6596" w14:textId="487195C7">
      <w:pPr>
        <w:pStyle w:val="Bullets"/>
        <w:rPr>
          <w:sz w:val="24"/>
          <w:szCs w:val="24"/>
          <w:lang w:val="en-US"/>
        </w:rPr>
      </w:pPr>
      <w:r>
        <w:rPr>
          <w:sz w:val="24"/>
          <w:szCs w:val="24"/>
          <w:lang w:val="en-US"/>
        </w:rPr>
        <w:t>Greater than 3 years</w:t>
      </w:r>
      <w:r w:rsidRPr="008D314C" w:rsidR="002D6112">
        <w:rPr>
          <w:sz w:val="24"/>
          <w:szCs w:val="24"/>
          <w:lang w:val="en-US"/>
        </w:rPr>
        <w:t xml:space="preserve"> </w:t>
      </w:r>
      <w:r>
        <w:rPr>
          <w:sz w:val="24"/>
          <w:szCs w:val="24"/>
          <w:lang w:val="en-US"/>
        </w:rPr>
        <w:t xml:space="preserve">of guideline </w:t>
      </w:r>
      <w:r w:rsidRPr="008D314C" w:rsidR="002D6112">
        <w:rPr>
          <w:sz w:val="24"/>
          <w:szCs w:val="24"/>
          <w:lang w:val="en-US"/>
        </w:rPr>
        <w:t>implementation</w:t>
      </w:r>
      <w:r>
        <w:rPr>
          <w:sz w:val="24"/>
          <w:szCs w:val="24"/>
          <w:lang w:val="en-US"/>
        </w:rPr>
        <w:t>, beginning in 2017 or earlier</w:t>
      </w:r>
      <w:r w:rsidRPr="008D314C" w:rsidR="002D6112">
        <w:rPr>
          <w:sz w:val="24"/>
          <w:szCs w:val="24"/>
          <w:lang w:val="en-US"/>
        </w:rPr>
        <w:t xml:space="preserve"> </w:t>
      </w:r>
    </w:p>
    <w:p w:rsidRPr="008D314C" w:rsidR="002D6112" w:rsidP="002D6112" w:rsidRDefault="002D6112" w14:paraId="6DE47758" w14:textId="1AD07217">
      <w:pPr>
        <w:pStyle w:val="Bullets"/>
        <w:rPr>
          <w:sz w:val="24"/>
          <w:szCs w:val="24"/>
          <w:lang w:val="en-US"/>
        </w:rPr>
      </w:pPr>
      <w:r w:rsidRPr="008D314C">
        <w:rPr>
          <w:sz w:val="24"/>
          <w:szCs w:val="24"/>
          <w:lang w:val="en-US"/>
        </w:rPr>
        <w:t>Geographic representation across the U</w:t>
      </w:r>
      <w:r w:rsidR="009B1C38">
        <w:rPr>
          <w:sz w:val="24"/>
          <w:szCs w:val="24"/>
          <w:lang w:val="en-US"/>
        </w:rPr>
        <w:t xml:space="preserve">nited </w:t>
      </w:r>
      <w:r w:rsidRPr="008D314C">
        <w:rPr>
          <w:sz w:val="24"/>
          <w:szCs w:val="24"/>
          <w:lang w:val="en-US"/>
        </w:rPr>
        <w:t>S</w:t>
      </w:r>
      <w:r w:rsidR="009B1C38">
        <w:rPr>
          <w:sz w:val="24"/>
          <w:szCs w:val="24"/>
          <w:lang w:val="en-US"/>
        </w:rPr>
        <w:t>tates</w:t>
      </w:r>
    </w:p>
    <w:p w:rsidRPr="008D314C" w:rsidR="002D6112" w:rsidP="002D6112" w:rsidRDefault="002D6112" w14:paraId="70C361BA" w14:textId="77777777">
      <w:pPr>
        <w:pStyle w:val="Bullets"/>
        <w:rPr>
          <w:sz w:val="24"/>
          <w:szCs w:val="24"/>
          <w:lang w:val="en-US"/>
        </w:rPr>
      </w:pPr>
      <w:r w:rsidRPr="008D314C">
        <w:rPr>
          <w:sz w:val="24"/>
          <w:szCs w:val="24"/>
          <w:lang w:val="en-US"/>
        </w:rPr>
        <w:t>Mix of urban and rural population served, including racial, ethnic and socioeconomic variation</w:t>
      </w:r>
    </w:p>
    <w:p w:rsidRPr="008D314C" w:rsidR="002D6112" w:rsidP="002D6112" w:rsidRDefault="002D6112" w14:paraId="12891908" w14:textId="21268EF0">
      <w:pPr>
        <w:pStyle w:val="Bullets"/>
        <w:rPr>
          <w:sz w:val="24"/>
          <w:szCs w:val="24"/>
          <w:lang w:val="en-US"/>
        </w:rPr>
      </w:pPr>
      <w:r w:rsidRPr="008D314C">
        <w:rPr>
          <w:sz w:val="24"/>
          <w:szCs w:val="24"/>
          <w:lang w:val="en-US"/>
        </w:rPr>
        <w:t>Presence of primary care clinicians who prescribe opioids for chronic pain management (as opposed to prescrib</w:t>
      </w:r>
      <w:r w:rsidR="009B1C38">
        <w:rPr>
          <w:sz w:val="24"/>
          <w:szCs w:val="24"/>
          <w:lang w:val="en-US"/>
        </w:rPr>
        <w:t>ing solely</w:t>
      </w:r>
      <w:r w:rsidRPr="008D314C">
        <w:rPr>
          <w:sz w:val="24"/>
          <w:szCs w:val="24"/>
          <w:lang w:val="en-US"/>
        </w:rPr>
        <w:t xml:space="preserve"> by pain management specialists)</w:t>
      </w:r>
    </w:p>
    <w:p w:rsidRPr="008D314C" w:rsidR="002D6112" w:rsidP="002D6112" w:rsidRDefault="002D6112" w14:paraId="3091F025" w14:textId="58E77DEC">
      <w:pPr>
        <w:pStyle w:val="Bullets"/>
        <w:rPr>
          <w:sz w:val="24"/>
          <w:lang w:val="en-US"/>
        </w:rPr>
      </w:pPr>
      <w:r w:rsidRPr="008D314C">
        <w:rPr>
          <w:sz w:val="24"/>
          <w:lang w:val="en-US"/>
        </w:rPr>
        <w:t>Availability of structured data on physician practices and patient outcomes related to specific guidelines</w:t>
      </w:r>
      <w:r w:rsidR="0004262B">
        <w:rPr>
          <w:sz w:val="24"/>
          <w:lang w:val="en-US"/>
        </w:rPr>
        <w:t>, from before and after implementation</w:t>
      </w:r>
    </w:p>
    <w:p w:rsidRPr="002D6112" w:rsidR="00B30BA7" w:rsidP="002D6112" w:rsidRDefault="002D6112" w14:paraId="0B9CF761" w14:textId="722C562A">
      <w:pPr>
        <w:pStyle w:val="Bullets"/>
        <w:numPr>
          <w:ilvl w:val="0"/>
          <w:numId w:val="0"/>
        </w:numPr>
        <w:rPr>
          <w:sz w:val="24"/>
          <w:lang w:val="en-US"/>
        </w:rPr>
      </w:pPr>
      <w:r w:rsidRPr="008D314C">
        <w:rPr>
          <w:sz w:val="24"/>
        </w:rPr>
        <w:t xml:space="preserve">We </w:t>
      </w:r>
      <w:r>
        <w:rPr>
          <w:sz w:val="24"/>
        </w:rPr>
        <w:t>will exclude</w:t>
      </w:r>
      <w:r w:rsidRPr="008D314C">
        <w:rPr>
          <w:sz w:val="24"/>
        </w:rPr>
        <w:t xml:space="preserve"> systems that implemented guidelines more recently (defined as </w:t>
      </w:r>
      <w:r w:rsidR="000C451F">
        <w:rPr>
          <w:sz w:val="24"/>
        </w:rPr>
        <w:t>implementation</w:t>
      </w:r>
      <w:r w:rsidRPr="008D314C">
        <w:rPr>
          <w:sz w:val="24"/>
        </w:rPr>
        <w:t xml:space="preserve"> of guidelines in 2018 or </w:t>
      </w:r>
      <w:r w:rsidR="000C451F">
        <w:rPr>
          <w:sz w:val="24"/>
        </w:rPr>
        <w:t>later</w:t>
      </w:r>
      <w:r w:rsidRPr="008D314C">
        <w:rPr>
          <w:sz w:val="24"/>
        </w:rPr>
        <w:t>) and therefore had insufficient time to observe changes over time</w:t>
      </w:r>
      <w:r w:rsidR="00436787">
        <w:rPr>
          <w:sz w:val="24"/>
        </w:rPr>
        <w:t>;</w:t>
      </w:r>
      <w:r w:rsidRPr="008D314C">
        <w:rPr>
          <w:sz w:val="24"/>
        </w:rPr>
        <w:t xml:space="preserve"> those with no primary care clinicians who prescribe opioids</w:t>
      </w:r>
      <w:r w:rsidR="00436787">
        <w:rPr>
          <w:sz w:val="24"/>
        </w:rPr>
        <w:t>;</w:t>
      </w:r>
      <w:r w:rsidRPr="008D314C">
        <w:rPr>
          <w:sz w:val="24"/>
        </w:rPr>
        <w:t xml:space="preserve"> and those without structure</w:t>
      </w:r>
      <w:r w:rsidRPr="009B1C38">
        <w:rPr>
          <w:sz w:val="24"/>
          <w:szCs w:val="24"/>
        </w:rPr>
        <w:t xml:space="preserve">d data.  </w:t>
      </w:r>
      <w:r w:rsidRPr="00A76CF7" w:rsidR="00A76CF7">
        <w:rPr>
          <w:sz w:val="24"/>
          <w:szCs w:val="24"/>
        </w:rPr>
        <w:t>Although not nationally representative</w:t>
      </w:r>
      <w:r w:rsidR="00A76CF7">
        <w:rPr>
          <w:sz w:val="24"/>
          <w:szCs w:val="24"/>
        </w:rPr>
        <w:t xml:space="preserve"> due to nonprobability sampling specifically among health systems that meet these criteria</w:t>
      </w:r>
      <w:r w:rsidRPr="00A76CF7" w:rsidR="00A76CF7">
        <w:rPr>
          <w:sz w:val="24"/>
          <w:szCs w:val="24"/>
        </w:rPr>
        <w:t xml:space="preserve">, </w:t>
      </w:r>
      <w:r w:rsidR="00A76CF7">
        <w:rPr>
          <w:sz w:val="24"/>
          <w:szCs w:val="24"/>
        </w:rPr>
        <w:t>the selection of a broad array of up to 10 geographically</w:t>
      </w:r>
      <w:r w:rsidR="004D6971">
        <w:rPr>
          <w:sz w:val="24"/>
          <w:szCs w:val="24"/>
        </w:rPr>
        <w:t xml:space="preserve"> </w:t>
      </w:r>
      <w:r w:rsidR="00A76CF7">
        <w:rPr>
          <w:sz w:val="24"/>
          <w:szCs w:val="24"/>
        </w:rPr>
        <w:t>dispersed health systems will enhance our ability to understand the effects of a wide variety of chronic pain and opioid prescribing guidelines and policies</w:t>
      </w:r>
      <w:r w:rsidR="00C75D61">
        <w:rPr>
          <w:sz w:val="24"/>
          <w:szCs w:val="24"/>
        </w:rPr>
        <w:t xml:space="preserve"> and the impact of their implementation on diverse populations of patients, clinicians, and health systems.</w:t>
      </w:r>
    </w:p>
    <w:p w:rsidR="00181B95" w:rsidP="004A14C9" w:rsidRDefault="00B30BA7" w14:paraId="060AF0D3" w14:textId="65E38583">
      <w:pPr>
        <w:rPr>
          <w:rFonts w:ascii="Times New Roman" w:hAnsi="Times New Roman" w:cs="Times New Roman"/>
          <w:color w:val="000000" w:themeColor="text1"/>
          <w:sz w:val="24"/>
        </w:rPr>
      </w:pPr>
      <w:r w:rsidRPr="002D6112">
        <w:rPr>
          <w:rFonts w:ascii="Times New Roman" w:hAnsi="Times New Roman" w:cs="Times New Roman"/>
          <w:color w:val="000000" w:themeColor="text1"/>
          <w:sz w:val="24"/>
        </w:rPr>
        <w:t>The feasibility and evaluability assessments preliminary phases</w:t>
      </w:r>
      <w:r w:rsidRPr="002D6112" w:rsidR="002D6112">
        <w:rPr>
          <w:rFonts w:ascii="Times New Roman" w:hAnsi="Times New Roman" w:cs="Times New Roman"/>
          <w:color w:val="000000" w:themeColor="text1"/>
          <w:sz w:val="24"/>
        </w:rPr>
        <w:t xml:space="preserve"> </w:t>
      </w:r>
      <w:r w:rsidR="000C451F">
        <w:rPr>
          <w:rFonts w:ascii="Times New Roman" w:hAnsi="Times New Roman" w:cs="Times New Roman"/>
          <w:color w:val="000000" w:themeColor="text1"/>
          <w:sz w:val="24"/>
        </w:rPr>
        <w:t xml:space="preserve">to help identify health systems </w:t>
      </w:r>
      <w:r w:rsidRPr="002D6112" w:rsidR="002D6112">
        <w:rPr>
          <w:rFonts w:ascii="Times New Roman" w:hAnsi="Times New Roman" w:cs="Times New Roman"/>
          <w:color w:val="000000" w:themeColor="text1"/>
          <w:sz w:val="24"/>
        </w:rPr>
        <w:t>a</w:t>
      </w:r>
      <w:r w:rsidRPr="002D6112">
        <w:rPr>
          <w:rFonts w:ascii="Times New Roman" w:hAnsi="Times New Roman" w:cs="Times New Roman"/>
          <w:color w:val="000000" w:themeColor="text1"/>
          <w:sz w:val="24"/>
        </w:rPr>
        <w:t>re described</w:t>
      </w:r>
      <w:r w:rsidRPr="002D6112" w:rsidR="002D6112">
        <w:rPr>
          <w:rFonts w:ascii="Times New Roman" w:hAnsi="Times New Roman" w:cs="Times New Roman"/>
          <w:color w:val="000000" w:themeColor="text1"/>
          <w:sz w:val="24"/>
        </w:rPr>
        <w:t xml:space="preserve"> </w:t>
      </w:r>
      <w:r w:rsidRPr="002D6112">
        <w:rPr>
          <w:rFonts w:ascii="Times New Roman" w:hAnsi="Times New Roman" w:cs="Times New Roman"/>
          <w:color w:val="000000" w:themeColor="text1"/>
          <w:sz w:val="24"/>
        </w:rPr>
        <w:t>in more detail in th</w:t>
      </w:r>
      <w:r w:rsidRPr="002D6112" w:rsidR="002D6112">
        <w:rPr>
          <w:rFonts w:ascii="Times New Roman" w:hAnsi="Times New Roman" w:cs="Times New Roman"/>
          <w:color w:val="000000" w:themeColor="text1"/>
          <w:sz w:val="24"/>
        </w:rPr>
        <w:t>e accompanying Supportive Statement Part A (SSA) document.</w:t>
      </w:r>
    </w:p>
    <w:p w:rsidR="00785A6D" w:rsidP="004A14C9" w:rsidRDefault="002F7C35" w14:paraId="28481521" w14:textId="2B647CF7">
      <w:pPr>
        <w:rPr>
          <w:rStyle w:val="eop"/>
          <w:rFonts w:ascii="Times New Roman" w:hAnsi="Times New Roman" w:cs="Times New Roman"/>
          <w:color w:val="000000"/>
          <w:sz w:val="24"/>
          <w:szCs w:val="24"/>
          <w:shd w:val="clear" w:color="auto" w:fill="FFFFFF"/>
        </w:rPr>
      </w:pPr>
      <w:r w:rsidRPr="002F7C35">
        <w:rPr>
          <w:rFonts w:ascii="Times New Roman" w:hAnsi="Times New Roman" w:cs="Times New Roman"/>
          <w:color w:val="000000" w:themeColor="text1"/>
          <w:sz w:val="24"/>
          <w:szCs w:val="24"/>
        </w:rPr>
        <w:t xml:space="preserve">Within </w:t>
      </w:r>
      <w:r w:rsidRPr="00085FD0">
        <w:rPr>
          <w:rFonts w:ascii="Times New Roman" w:hAnsi="Times New Roman" w:cs="Times New Roman"/>
          <w:color w:val="000000" w:themeColor="text1"/>
          <w:sz w:val="24"/>
          <w:szCs w:val="24"/>
        </w:rPr>
        <w:t>health systems, the populations to be studied include</w:t>
      </w:r>
      <w:r w:rsidRPr="00085FD0" w:rsidR="00085FD0">
        <w:rPr>
          <w:rFonts w:ascii="Times New Roman" w:hAnsi="Times New Roman" w:cs="Times New Roman"/>
          <w:color w:val="000000" w:themeColor="text1"/>
          <w:sz w:val="24"/>
          <w:szCs w:val="24"/>
        </w:rPr>
        <w:t>:</w:t>
      </w:r>
      <w:r w:rsidRPr="004A6691">
        <w:rPr>
          <w:rStyle w:val="normaltextrun"/>
          <w:rFonts w:ascii="Times New Roman" w:hAnsi="Times New Roman" w:cs="Times New Roman"/>
          <w:color w:val="000000"/>
          <w:sz w:val="24"/>
          <w:szCs w:val="24"/>
          <w:shd w:val="clear" w:color="auto" w:fill="FFFFFF"/>
        </w:rPr>
        <w:t xml:space="preserve"> 1) patients age 18 years </w:t>
      </w:r>
      <w:r w:rsidR="00824E59">
        <w:rPr>
          <w:rStyle w:val="normaltextrun"/>
          <w:rFonts w:ascii="Times New Roman" w:hAnsi="Times New Roman" w:cs="Times New Roman"/>
          <w:color w:val="000000"/>
          <w:sz w:val="24"/>
          <w:szCs w:val="24"/>
          <w:shd w:val="clear" w:color="auto" w:fill="FFFFFF"/>
        </w:rPr>
        <w:t xml:space="preserve">or </w:t>
      </w:r>
      <w:r w:rsidR="000C451F">
        <w:rPr>
          <w:rStyle w:val="normaltextrun"/>
          <w:rFonts w:ascii="Times New Roman" w:hAnsi="Times New Roman" w:cs="Times New Roman"/>
          <w:color w:val="000000"/>
          <w:sz w:val="24"/>
          <w:szCs w:val="24"/>
          <w:shd w:val="clear" w:color="auto" w:fill="FFFFFF"/>
        </w:rPr>
        <w:t>old</w:t>
      </w:r>
      <w:r w:rsidR="00824E59">
        <w:rPr>
          <w:rStyle w:val="normaltextrun"/>
          <w:rFonts w:ascii="Times New Roman" w:hAnsi="Times New Roman" w:cs="Times New Roman"/>
          <w:color w:val="000000"/>
          <w:sz w:val="24"/>
          <w:szCs w:val="24"/>
          <w:shd w:val="clear" w:color="auto" w:fill="FFFFFF"/>
        </w:rPr>
        <w:t>er</w:t>
      </w:r>
      <w:r w:rsidR="000C451F">
        <w:rPr>
          <w:rStyle w:val="normaltextrun"/>
          <w:rFonts w:ascii="Times New Roman" w:hAnsi="Times New Roman" w:cs="Times New Roman"/>
          <w:color w:val="000000"/>
          <w:sz w:val="24"/>
          <w:szCs w:val="24"/>
          <w:shd w:val="clear" w:color="auto" w:fill="FFFFFF"/>
        </w:rPr>
        <w:t xml:space="preserve"> </w:t>
      </w:r>
      <w:r w:rsidRPr="00412D48">
        <w:rPr>
          <w:rStyle w:val="normaltextrun"/>
          <w:rFonts w:ascii="Times New Roman" w:hAnsi="Times New Roman" w:cs="Times New Roman"/>
          <w:color w:val="000000"/>
          <w:sz w:val="24"/>
          <w:szCs w:val="24"/>
          <w:shd w:val="clear" w:color="auto" w:fill="FFFFFF"/>
        </w:rPr>
        <w:t>with chronic pain</w:t>
      </w:r>
      <w:r w:rsidR="004A6691">
        <w:rPr>
          <w:rStyle w:val="normaltextrun"/>
          <w:rFonts w:ascii="Times New Roman" w:hAnsi="Times New Roman" w:cs="Times New Roman"/>
          <w:color w:val="000000"/>
          <w:sz w:val="24"/>
          <w:szCs w:val="24"/>
          <w:shd w:val="clear" w:color="auto" w:fill="FFFFFF"/>
        </w:rPr>
        <w:t>,</w:t>
      </w:r>
      <w:r w:rsidRPr="00412D48">
        <w:rPr>
          <w:rStyle w:val="normaltextrun"/>
          <w:rFonts w:ascii="Times New Roman" w:hAnsi="Times New Roman" w:cs="Times New Roman"/>
          <w:color w:val="000000"/>
          <w:sz w:val="24"/>
          <w:szCs w:val="24"/>
          <w:shd w:val="clear" w:color="auto" w:fill="FFFFFF"/>
        </w:rPr>
        <w:t xml:space="preserve"> who currently or previously have </w:t>
      </w:r>
      <w:r w:rsidR="007F36E6">
        <w:rPr>
          <w:rStyle w:val="normaltextrun"/>
          <w:rFonts w:ascii="Times New Roman" w:hAnsi="Times New Roman" w:cs="Times New Roman"/>
          <w:color w:val="000000"/>
          <w:sz w:val="24"/>
          <w:szCs w:val="24"/>
          <w:shd w:val="clear" w:color="auto" w:fill="FFFFFF"/>
        </w:rPr>
        <w:t>been prescribed</w:t>
      </w:r>
      <w:r w:rsidRPr="00412D48" w:rsidR="007F36E6">
        <w:rPr>
          <w:rStyle w:val="normaltextrun"/>
          <w:rFonts w:ascii="Times New Roman" w:hAnsi="Times New Roman" w:cs="Times New Roman"/>
          <w:color w:val="000000"/>
          <w:sz w:val="24"/>
          <w:szCs w:val="24"/>
          <w:shd w:val="clear" w:color="auto" w:fill="FFFFFF"/>
        </w:rPr>
        <w:t> </w:t>
      </w:r>
      <w:r w:rsidRPr="00412D48">
        <w:rPr>
          <w:rStyle w:val="normaltextrun"/>
          <w:rFonts w:ascii="Times New Roman" w:hAnsi="Times New Roman" w:cs="Times New Roman"/>
          <w:color w:val="000000"/>
          <w:sz w:val="24"/>
          <w:szCs w:val="24"/>
          <w:shd w:val="clear" w:color="auto" w:fill="FFFFFF"/>
        </w:rPr>
        <w:t xml:space="preserve">long-term opioid therapy (LTOT), in primary care, outpatient settings (excluding active cancer, palliative, and end of life care), and 2) primary care clinicians, staff, and health system leaders affiliated with a </w:t>
      </w:r>
      <w:r w:rsidR="009B22AA">
        <w:rPr>
          <w:rStyle w:val="normaltextrun"/>
          <w:rFonts w:ascii="Times New Roman" w:hAnsi="Times New Roman" w:cs="Times New Roman"/>
          <w:color w:val="000000"/>
          <w:sz w:val="24"/>
          <w:szCs w:val="24"/>
          <w:shd w:val="clear" w:color="auto" w:fill="FFFFFF"/>
        </w:rPr>
        <w:t>diverse</w:t>
      </w:r>
      <w:r w:rsidRPr="00412D48">
        <w:rPr>
          <w:rStyle w:val="normaltextrun"/>
          <w:rFonts w:ascii="Times New Roman" w:hAnsi="Times New Roman" w:cs="Times New Roman"/>
          <w:color w:val="000000"/>
          <w:sz w:val="24"/>
          <w:szCs w:val="24"/>
          <w:shd w:val="clear" w:color="auto" w:fill="FFFFFF"/>
        </w:rPr>
        <w:t xml:space="preserve"> sample of participating AMGA member health systems. </w:t>
      </w:r>
      <w:r w:rsidRPr="00412D48">
        <w:rPr>
          <w:rStyle w:val="eop"/>
          <w:rFonts w:ascii="Times New Roman" w:hAnsi="Times New Roman" w:cs="Times New Roman"/>
          <w:color w:val="000000"/>
          <w:sz w:val="24"/>
          <w:szCs w:val="24"/>
          <w:shd w:val="clear" w:color="auto" w:fill="FFFFFF"/>
        </w:rPr>
        <w:t> </w:t>
      </w:r>
    </w:p>
    <w:p w:rsidRPr="00CE72B5" w:rsidR="00785A6D" w:rsidP="004A14C9" w:rsidRDefault="00785A6D" w14:paraId="1776BB37" w14:textId="79A2F321">
      <w:pPr>
        <w:rPr>
          <w:rStyle w:val="eop"/>
          <w:rFonts w:ascii="Times New Roman" w:hAnsi="Times New Roman" w:cs="Times New Roman"/>
          <w:color w:val="000000"/>
          <w:sz w:val="24"/>
          <w:szCs w:val="24"/>
          <w:shd w:val="clear" w:color="auto" w:fill="FFFFFF"/>
        </w:rPr>
      </w:pPr>
      <w:r w:rsidRPr="00CE72B5">
        <w:rPr>
          <w:rStyle w:val="eop"/>
          <w:rFonts w:ascii="Times New Roman" w:hAnsi="Times New Roman" w:cs="Times New Roman"/>
          <w:color w:val="000000"/>
          <w:sz w:val="24"/>
          <w:szCs w:val="24"/>
          <w:shd w:val="clear" w:color="auto" w:fill="FFFFFF"/>
        </w:rPr>
        <w:lastRenderedPageBreak/>
        <w:t>Regarding primary data collection from health system</w:t>
      </w:r>
      <w:r w:rsidR="00B5496A">
        <w:rPr>
          <w:rStyle w:val="eop"/>
          <w:rFonts w:ascii="Times New Roman" w:hAnsi="Times New Roman" w:cs="Times New Roman"/>
          <w:color w:val="000000"/>
          <w:sz w:val="24"/>
          <w:szCs w:val="24"/>
          <w:shd w:val="clear" w:color="auto" w:fill="FFFFFF"/>
        </w:rPr>
        <w:t xml:space="preserve"> leader</w:t>
      </w:r>
      <w:r w:rsidRPr="00CE72B5">
        <w:rPr>
          <w:rStyle w:val="eop"/>
          <w:rFonts w:ascii="Times New Roman" w:hAnsi="Times New Roman" w:cs="Times New Roman"/>
          <w:color w:val="000000"/>
          <w:sz w:val="24"/>
          <w:szCs w:val="24"/>
          <w:shd w:val="clear" w:color="auto" w:fill="FFFFFF"/>
        </w:rPr>
        <w:t xml:space="preserve"> interviews (Attachment C), </w:t>
      </w:r>
      <w:r w:rsidRPr="00CE72B5" w:rsidR="00597AC5">
        <w:rPr>
          <w:rStyle w:val="eop"/>
          <w:rFonts w:ascii="Times New Roman" w:hAnsi="Times New Roman" w:cs="Times New Roman"/>
          <w:color w:val="000000"/>
          <w:sz w:val="24"/>
          <w:szCs w:val="24"/>
          <w:shd w:val="clear" w:color="auto" w:fill="FFFFFF"/>
        </w:rPr>
        <w:t>a system liaison from each system will help</w:t>
      </w:r>
      <w:r w:rsidR="00CE72B5">
        <w:rPr>
          <w:rStyle w:val="eop"/>
          <w:rFonts w:ascii="Times New Roman" w:hAnsi="Times New Roman" w:cs="Times New Roman"/>
          <w:color w:val="000000"/>
          <w:sz w:val="24"/>
          <w:szCs w:val="24"/>
          <w:shd w:val="clear" w:color="auto" w:fill="FFFFFF"/>
        </w:rPr>
        <w:t xml:space="preserve"> to</w:t>
      </w:r>
      <w:r w:rsidRPr="00CE72B5" w:rsidR="00597AC5">
        <w:rPr>
          <w:rStyle w:val="eop"/>
          <w:rFonts w:ascii="Times New Roman" w:hAnsi="Times New Roman" w:cs="Times New Roman"/>
          <w:color w:val="000000"/>
          <w:sz w:val="24"/>
          <w:szCs w:val="24"/>
          <w:shd w:val="clear" w:color="auto" w:fill="FFFFFF"/>
        </w:rPr>
        <w:t xml:space="preserve"> i</w:t>
      </w:r>
      <w:r w:rsidRPr="00CE72B5" w:rsidR="00597AC5">
        <w:rPr>
          <w:rFonts w:ascii="Times New Roman" w:hAnsi="Times New Roman" w:eastAsia="Times New Roman" w:cs="Times New Roman"/>
          <w:sz w:val="24"/>
          <w:szCs w:val="24"/>
          <w:lang w:val="en"/>
        </w:rPr>
        <w:t>dentify 5 leaders and administrators from each health system </w:t>
      </w:r>
      <w:r w:rsidRPr="00CE72B5" w:rsidR="00597AC5">
        <w:rPr>
          <w:rStyle w:val="eop"/>
          <w:rFonts w:ascii="Times New Roman" w:hAnsi="Times New Roman" w:cs="Times New Roman"/>
          <w:color w:val="000000"/>
          <w:sz w:val="24"/>
          <w:szCs w:val="24"/>
          <w:shd w:val="clear" w:color="auto" w:fill="FFFFFF"/>
        </w:rPr>
        <w:t xml:space="preserve">who were </w:t>
      </w:r>
      <w:r w:rsidRPr="00B5496A">
        <w:rPr>
          <w:rFonts w:ascii="Times New Roman" w:hAnsi="Times New Roman" w:cs="Times New Roman"/>
          <w:sz w:val="24"/>
          <w:szCs w:val="24"/>
        </w:rPr>
        <w:t>involved in the project recruitment and approval processes</w:t>
      </w:r>
      <w:r w:rsidRPr="00B5496A" w:rsidR="00597AC5">
        <w:rPr>
          <w:rFonts w:ascii="Times New Roman" w:hAnsi="Times New Roman" w:cs="Times New Roman"/>
          <w:sz w:val="24"/>
          <w:szCs w:val="24"/>
        </w:rPr>
        <w:t>.</w:t>
      </w:r>
      <w:r w:rsidRPr="00B5496A">
        <w:rPr>
          <w:rFonts w:ascii="Times New Roman" w:hAnsi="Times New Roman" w:cs="Times New Roman"/>
          <w:sz w:val="24"/>
          <w:szCs w:val="24"/>
        </w:rPr>
        <w:t xml:space="preserve"> </w:t>
      </w:r>
    </w:p>
    <w:p w:rsidRPr="00B5496A" w:rsidR="007E2347" w:rsidP="005604C9" w:rsidRDefault="00785A6D" w14:paraId="3BB8D6DD" w14:textId="34381377">
      <w:pPr>
        <w:rPr>
          <w:rFonts w:ascii="Times New Roman" w:hAnsi="Times New Roman" w:cs="Times New Roman"/>
          <w:sz w:val="24"/>
          <w:szCs w:val="24"/>
        </w:rPr>
      </w:pPr>
      <w:r w:rsidRPr="00CE72B5">
        <w:rPr>
          <w:rStyle w:val="eop"/>
          <w:rFonts w:ascii="Times New Roman" w:hAnsi="Times New Roman" w:cs="Times New Roman"/>
          <w:color w:val="000000"/>
          <w:sz w:val="24"/>
          <w:szCs w:val="24"/>
          <w:shd w:val="clear" w:color="auto" w:fill="FFFFFF"/>
        </w:rPr>
        <w:t xml:space="preserve">Regarding </w:t>
      </w:r>
      <w:r w:rsidRPr="00CE72B5" w:rsidR="007E2347">
        <w:rPr>
          <w:rStyle w:val="eop"/>
          <w:rFonts w:ascii="Times New Roman" w:hAnsi="Times New Roman" w:cs="Times New Roman"/>
          <w:color w:val="000000"/>
          <w:sz w:val="24"/>
          <w:szCs w:val="24"/>
          <w:shd w:val="clear" w:color="auto" w:fill="FFFFFF"/>
        </w:rPr>
        <w:t xml:space="preserve">primary data collection from </w:t>
      </w:r>
      <w:r w:rsidRPr="00CE72B5">
        <w:rPr>
          <w:rStyle w:val="eop"/>
          <w:rFonts w:ascii="Times New Roman" w:hAnsi="Times New Roman" w:cs="Times New Roman"/>
          <w:color w:val="000000"/>
          <w:sz w:val="24"/>
          <w:szCs w:val="24"/>
          <w:shd w:val="clear" w:color="auto" w:fill="FFFFFF"/>
        </w:rPr>
        <w:t xml:space="preserve">case study interviews (Attachment D), </w:t>
      </w:r>
      <w:r w:rsidR="00B5496A">
        <w:rPr>
          <w:rFonts w:ascii="Times New Roman" w:hAnsi="Times New Roman" w:cs="Times New Roman"/>
          <w:sz w:val="24"/>
          <w:szCs w:val="24"/>
        </w:rPr>
        <w:t>the</w:t>
      </w:r>
      <w:r w:rsidRPr="00B5496A" w:rsidR="007E2347">
        <w:rPr>
          <w:rFonts w:ascii="Times New Roman" w:hAnsi="Times New Roman" w:cs="Times New Roman"/>
          <w:sz w:val="24"/>
          <w:szCs w:val="24"/>
        </w:rPr>
        <w:t xml:space="preserve"> system liaison </w:t>
      </w:r>
      <w:r w:rsidRPr="00B5496A" w:rsidR="00597AC5">
        <w:rPr>
          <w:rFonts w:ascii="Times New Roman" w:hAnsi="Times New Roman" w:cs="Times New Roman"/>
          <w:sz w:val="24"/>
          <w:szCs w:val="24"/>
        </w:rPr>
        <w:t xml:space="preserve">will </w:t>
      </w:r>
      <w:r w:rsidR="00CE72B5">
        <w:rPr>
          <w:rFonts w:ascii="Times New Roman" w:hAnsi="Times New Roman" w:cs="Times New Roman"/>
          <w:sz w:val="24"/>
          <w:szCs w:val="24"/>
        </w:rPr>
        <w:t>assist with</w:t>
      </w:r>
      <w:r w:rsidRPr="00B5496A" w:rsidR="007E2347">
        <w:rPr>
          <w:rFonts w:ascii="Times New Roman" w:hAnsi="Times New Roman" w:cs="Times New Roman"/>
          <w:sz w:val="24"/>
          <w:szCs w:val="24"/>
        </w:rPr>
        <w:t xml:space="preserve"> identify</w:t>
      </w:r>
      <w:r w:rsidR="00CE72B5">
        <w:rPr>
          <w:rFonts w:ascii="Times New Roman" w:hAnsi="Times New Roman" w:cs="Times New Roman"/>
          <w:sz w:val="24"/>
          <w:szCs w:val="24"/>
        </w:rPr>
        <w:t>ing</w:t>
      </w:r>
      <w:r w:rsidRPr="00B5496A" w:rsidR="005604C9">
        <w:rPr>
          <w:rFonts w:ascii="Times New Roman" w:hAnsi="Times New Roman" w:cs="Times New Roman"/>
          <w:sz w:val="24"/>
          <w:szCs w:val="24"/>
        </w:rPr>
        <w:t xml:space="preserve"> at least 2 </w:t>
      </w:r>
      <w:r w:rsidRPr="00B5496A" w:rsidR="007E2347">
        <w:rPr>
          <w:rFonts w:ascii="Times New Roman" w:hAnsi="Times New Roman" w:cs="Times New Roman"/>
          <w:sz w:val="24"/>
          <w:szCs w:val="24"/>
        </w:rPr>
        <w:t>clinicians and care team members</w:t>
      </w:r>
      <w:r w:rsidRPr="00B5496A" w:rsidR="005604C9">
        <w:rPr>
          <w:rFonts w:ascii="Times New Roman" w:hAnsi="Times New Roman" w:cs="Times New Roman"/>
          <w:sz w:val="24"/>
          <w:szCs w:val="24"/>
        </w:rPr>
        <w:t xml:space="preserve"> per health system, ideally staff described as critical to system </w:t>
      </w:r>
      <w:r w:rsidR="00DA1F90">
        <w:rPr>
          <w:rFonts w:ascii="Times New Roman" w:hAnsi="Times New Roman" w:cs="Times New Roman"/>
          <w:sz w:val="24"/>
          <w:szCs w:val="24"/>
        </w:rPr>
        <w:t>pain management</w:t>
      </w:r>
      <w:r w:rsidR="00DF0AA6">
        <w:rPr>
          <w:rFonts w:ascii="Times New Roman" w:hAnsi="Times New Roman" w:cs="Times New Roman"/>
          <w:sz w:val="24"/>
          <w:szCs w:val="24"/>
        </w:rPr>
        <w:t xml:space="preserve"> and</w:t>
      </w:r>
      <w:r w:rsidR="00DA1F90">
        <w:rPr>
          <w:rFonts w:ascii="Times New Roman" w:hAnsi="Times New Roman" w:cs="Times New Roman"/>
          <w:sz w:val="24"/>
          <w:szCs w:val="24"/>
        </w:rPr>
        <w:t xml:space="preserve"> </w:t>
      </w:r>
      <w:r w:rsidRPr="00B5496A" w:rsidR="005604C9">
        <w:rPr>
          <w:rFonts w:ascii="Times New Roman" w:hAnsi="Times New Roman" w:cs="Times New Roman"/>
          <w:sz w:val="24"/>
          <w:szCs w:val="24"/>
        </w:rPr>
        <w:t>opioid prescribing</w:t>
      </w:r>
      <w:r w:rsidR="004E4797">
        <w:rPr>
          <w:rFonts w:ascii="Times New Roman" w:hAnsi="Times New Roman" w:cs="Times New Roman"/>
          <w:sz w:val="24"/>
          <w:szCs w:val="24"/>
        </w:rPr>
        <w:t xml:space="preserve"> </w:t>
      </w:r>
      <w:r w:rsidRPr="00B5496A" w:rsidR="005604C9">
        <w:rPr>
          <w:rFonts w:ascii="Times New Roman" w:hAnsi="Times New Roman" w:cs="Times New Roman"/>
          <w:sz w:val="24"/>
          <w:szCs w:val="24"/>
        </w:rPr>
        <w:t xml:space="preserve">activities.  The system liaison will also help to </w:t>
      </w:r>
      <w:r w:rsidRPr="00B5496A" w:rsidR="007E2347">
        <w:rPr>
          <w:rFonts w:ascii="Times New Roman" w:hAnsi="Times New Roman" w:cs="Times New Roman"/>
          <w:sz w:val="24"/>
          <w:szCs w:val="24"/>
        </w:rPr>
        <w:t>identify at least two patient and/or caregiver cases per participating system</w:t>
      </w:r>
      <w:r w:rsidRPr="00B5496A" w:rsidR="005604C9">
        <w:rPr>
          <w:rFonts w:ascii="Times New Roman" w:hAnsi="Times New Roman" w:cs="Times New Roman"/>
          <w:sz w:val="24"/>
          <w:szCs w:val="24"/>
        </w:rPr>
        <w:t>. Examples of</w:t>
      </w:r>
      <w:r w:rsidR="00CE72B5">
        <w:rPr>
          <w:rFonts w:ascii="Times New Roman" w:hAnsi="Times New Roman" w:cs="Times New Roman"/>
          <w:sz w:val="24"/>
          <w:szCs w:val="24"/>
        </w:rPr>
        <w:t xml:space="preserve"> potential </w:t>
      </w:r>
      <w:r w:rsidRPr="00B5496A" w:rsidR="005604C9">
        <w:rPr>
          <w:rFonts w:ascii="Times New Roman" w:hAnsi="Times New Roman" w:cs="Times New Roman"/>
          <w:sz w:val="24"/>
          <w:szCs w:val="24"/>
        </w:rPr>
        <w:t>case studies of interest are described below.</w:t>
      </w:r>
    </w:p>
    <w:p w:rsidRPr="00B5496A" w:rsidR="007E2347" w:rsidP="004A14C9" w:rsidRDefault="005604C9" w14:paraId="76AA070D" w14:textId="5626C34D">
      <w:pPr>
        <w:rPr>
          <w:rStyle w:val="eop"/>
          <w:rFonts w:ascii="Times New Roman" w:hAnsi="Times New Roman" w:cs="Times New Roman"/>
          <w:sz w:val="24"/>
          <w:szCs w:val="24"/>
        </w:rPr>
      </w:pPr>
      <w:r w:rsidRPr="00B5496A">
        <w:rPr>
          <w:rFonts w:ascii="Times New Roman" w:hAnsi="Times New Roman" w:cs="Times New Roman"/>
          <w:sz w:val="24"/>
          <w:szCs w:val="24"/>
        </w:rPr>
        <w:t xml:space="preserve">Member checking sessions will involve </w:t>
      </w:r>
      <w:r w:rsidR="00013434">
        <w:rPr>
          <w:rFonts w:ascii="Times New Roman" w:hAnsi="Times New Roman" w:cs="Times New Roman"/>
          <w:sz w:val="24"/>
          <w:szCs w:val="24"/>
        </w:rPr>
        <w:t>five</w:t>
      </w:r>
      <w:r w:rsidRPr="00B5496A">
        <w:rPr>
          <w:rFonts w:ascii="Times New Roman" w:hAnsi="Times New Roman" w:cs="Times New Roman"/>
          <w:sz w:val="24"/>
          <w:szCs w:val="24"/>
        </w:rPr>
        <w:t xml:space="preserve"> representatives per health system</w:t>
      </w:r>
      <w:r w:rsidR="00CE72B5">
        <w:rPr>
          <w:rFonts w:ascii="Times New Roman" w:hAnsi="Times New Roman" w:cs="Times New Roman"/>
          <w:sz w:val="24"/>
          <w:szCs w:val="24"/>
        </w:rPr>
        <w:t>,</w:t>
      </w:r>
      <w:r w:rsidRPr="00B5496A">
        <w:rPr>
          <w:rFonts w:ascii="Times New Roman" w:hAnsi="Times New Roman" w:cs="Times New Roman"/>
          <w:sz w:val="24"/>
          <w:szCs w:val="24"/>
        </w:rPr>
        <w:t xml:space="preserve"> including health system administrators and leadership representatives involved in the project recruitment and approval process.</w:t>
      </w:r>
    </w:p>
    <w:p w:rsidRPr="00696F90" w:rsidR="00A06721" w:rsidP="004A14C9" w:rsidRDefault="00F6708C" w14:paraId="04BEFCA4" w14:textId="23C55C30">
      <w:pPr>
        <w:rPr>
          <w:rFonts w:ascii="Times New Roman" w:hAnsi="Times New Roman" w:cs="Times New Roman"/>
          <w:color w:val="000000"/>
          <w:sz w:val="24"/>
          <w:szCs w:val="24"/>
          <w:shd w:val="clear" w:color="auto" w:fill="FFFFFF"/>
        </w:rPr>
      </w:pPr>
      <w:r w:rsidRPr="00412D48">
        <w:rPr>
          <w:rStyle w:val="eop"/>
          <w:rFonts w:ascii="Times New Roman" w:hAnsi="Times New Roman" w:cs="Times New Roman"/>
          <w:color w:val="000000"/>
          <w:sz w:val="24"/>
          <w:szCs w:val="24"/>
          <w:shd w:val="clear" w:color="auto" w:fill="FFFFFF"/>
        </w:rPr>
        <w:t>Data collection activities are summarized in Exhibit 1.</w:t>
      </w:r>
    </w:p>
    <w:p w:rsidRPr="00BB504C" w:rsidR="00EA29B3" w:rsidP="00A10BA9" w:rsidRDefault="00EA29B3" w14:paraId="086BD4D4" w14:textId="689F34B0">
      <w:pPr>
        <w:rPr>
          <w:b/>
        </w:rPr>
      </w:pPr>
      <w:bookmarkStart w:name="_Ref34996164" w:id="4"/>
      <w:r w:rsidRPr="00BB504C">
        <w:rPr>
          <w:b/>
        </w:rPr>
        <w:t xml:space="preserve">Exhibit </w:t>
      </w:r>
      <w:r w:rsidR="00F623C1">
        <w:rPr>
          <w:b/>
        </w:rPr>
        <w:t>1</w:t>
      </w:r>
      <w:r w:rsidR="00095BD9">
        <w:rPr>
          <w:b/>
        </w:rPr>
        <w:t>.</w:t>
      </w:r>
      <w:r w:rsidRPr="00BB504C">
        <w:rPr>
          <w:b/>
        </w:rPr>
        <w:t xml:space="preserve"> Summary of </w:t>
      </w:r>
      <w:r w:rsidR="00746F1A">
        <w:rPr>
          <w:b/>
        </w:rPr>
        <w:t xml:space="preserve">primary </w:t>
      </w:r>
      <w:r w:rsidRPr="00BB504C">
        <w:rPr>
          <w:b/>
        </w:rPr>
        <w:t>data collection activities</w:t>
      </w:r>
      <w:bookmarkEnd w:id="4"/>
    </w:p>
    <w:tbl>
      <w:tblPr>
        <w:tblStyle w:val="TableGrid"/>
        <w:tblW w:w="9445" w:type="dxa"/>
        <w:tblLook w:val="04A0" w:firstRow="1" w:lastRow="0" w:firstColumn="1" w:lastColumn="0" w:noHBand="0" w:noVBand="1"/>
      </w:tblPr>
      <w:tblGrid>
        <w:gridCol w:w="1932"/>
        <w:gridCol w:w="4924"/>
        <w:gridCol w:w="2589"/>
      </w:tblGrid>
      <w:tr w:rsidRPr="006965C2" w:rsidR="0031659C" w:rsidTr="00A06721" w14:paraId="42FA430D" w14:textId="77777777">
        <w:trPr>
          <w:trHeight w:val="674"/>
        </w:trPr>
        <w:tc>
          <w:tcPr>
            <w:tcW w:w="0" w:type="auto"/>
            <w:shd w:val="clear" w:color="auto" w:fill="31849B"/>
            <w:vAlign w:val="center"/>
          </w:tcPr>
          <w:p w:rsidRPr="00DA431B" w:rsidR="0031659C" w:rsidP="00A10BA9" w:rsidRDefault="0031659C" w14:paraId="17C044B4" w14:textId="77777777">
            <w:pPr>
              <w:pStyle w:val="BodyText"/>
              <w:spacing w:before="60" w:after="144" w:afterLines="60" w:line="216" w:lineRule="auto"/>
              <w:ind w:left="0" w:right="0"/>
              <w:jc w:val="center"/>
              <w:rPr>
                <w:rFonts w:ascii="Arial Narrow" w:hAnsi="Arial Narrow"/>
                <w:b/>
                <w:color w:val="FFFFFF" w:themeColor="background1"/>
                <w:sz w:val="22"/>
                <w:szCs w:val="18"/>
              </w:rPr>
            </w:pPr>
            <w:r w:rsidRPr="00DA431B">
              <w:rPr>
                <w:rFonts w:ascii="Arial Narrow" w:hAnsi="Arial Narrow"/>
                <w:b/>
                <w:color w:val="FFFFFF" w:themeColor="background1"/>
                <w:sz w:val="22"/>
                <w:szCs w:val="18"/>
              </w:rPr>
              <w:t>Data Collection Method</w:t>
            </w:r>
          </w:p>
        </w:tc>
        <w:tc>
          <w:tcPr>
            <w:tcW w:w="4924" w:type="dxa"/>
            <w:shd w:val="clear" w:color="auto" w:fill="31849B"/>
            <w:vAlign w:val="center"/>
          </w:tcPr>
          <w:p w:rsidRPr="00DA431B" w:rsidR="0031659C" w:rsidP="00A10BA9" w:rsidRDefault="0031659C" w14:paraId="34006B84" w14:textId="77777777">
            <w:pPr>
              <w:pStyle w:val="BodyText"/>
              <w:spacing w:before="60" w:after="144" w:afterLines="60" w:line="216" w:lineRule="auto"/>
              <w:ind w:left="0" w:right="0"/>
              <w:jc w:val="center"/>
              <w:rPr>
                <w:rFonts w:ascii="Arial Narrow" w:hAnsi="Arial Narrow"/>
                <w:b/>
                <w:color w:val="FFFFFF" w:themeColor="background1"/>
                <w:sz w:val="22"/>
                <w:szCs w:val="18"/>
              </w:rPr>
            </w:pPr>
            <w:r w:rsidRPr="00DA431B">
              <w:rPr>
                <w:rFonts w:ascii="Arial Narrow" w:hAnsi="Arial Narrow"/>
                <w:b/>
                <w:color w:val="FFFFFF" w:themeColor="background1"/>
                <w:sz w:val="22"/>
                <w:szCs w:val="18"/>
              </w:rPr>
              <w:t>Targeted Respondents</w:t>
            </w:r>
          </w:p>
        </w:tc>
        <w:tc>
          <w:tcPr>
            <w:tcW w:w="2589" w:type="dxa"/>
            <w:shd w:val="clear" w:color="auto" w:fill="31849B"/>
            <w:vAlign w:val="center"/>
          </w:tcPr>
          <w:p w:rsidRPr="00DA431B" w:rsidR="0031659C" w:rsidP="00A10BA9" w:rsidRDefault="0031659C" w14:paraId="0F296AFE" w14:textId="77777777">
            <w:pPr>
              <w:pStyle w:val="BodyText"/>
              <w:spacing w:before="60" w:after="144" w:afterLines="60" w:line="216" w:lineRule="auto"/>
              <w:ind w:left="0" w:right="0"/>
              <w:jc w:val="center"/>
              <w:rPr>
                <w:rFonts w:ascii="Arial Narrow" w:hAnsi="Arial Narrow"/>
                <w:b/>
                <w:color w:val="FFFFFF" w:themeColor="background1"/>
                <w:sz w:val="22"/>
                <w:szCs w:val="18"/>
              </w:rPr>
            </w:pPr>
            <w:r w:rsidRPr="00DA431B">
              <w:rPr>
                <w:rFonts w:ascii="Arial Narrow" w:hAnsi="Arial Narrow"/>
                <w:b/>
                <w:color w:val="FFFFFF" w:themeColor="background1"/>
                <w:sz w:val="22"/>
                <w:szCs w:val="18"/>
              </w:rPr>
              <w:t>Methods for Selection</w:t>
            </w:r>
          </w:p>
        </w:tc>
      </w:tr>
      <w:tr w:rsidRPr="006965C2" w:rsidR="0031659C" w:rsidTr="00A06721" w14:paraId="620AC839" w14:textId="77777777">
        <w:trPr>
          <w:trHeight w:val="605"/>
        </w:trPr>
        <w:tc>
          <w:tcPr>
            <w:tcW w:w="0" w:type="auto"/>
          </w:tcPr>
          <w:p w:rsidRPr="00786234" w:rsidR="0031659C" w:rsidP="00A10BA9" w:rsidRDefault="0031659C" w14:paraId="795CE02F" w14:textId="2F2D9F85">
            <w:pPr>
              <w:spacing w:before="60" w:after="60"/>
              <w:rPr>
                <w:rFonts w:ascii="Times New Roman" w:hAnsi="Times New Roman" w:cs="Times New Roman"/>
                <w:color w:val="000000" w:themeColor="text1"/>
              </w:rPr>
            </w:pPr>
            <w:r w:rsidRPr="00786234">
              <w:rPr>
                <w:rFonts w:ascii="Times New Roman" w:hAnsi="Times New Roman" w:cs="Times New Roman"/>
              </w:rPr>
              <w:t>P</w:t>
            </w:r>
            <w:r w:rsidR="00F11DE5">
              <w:rPr>
                <w:rFonts w:ascii="Times New Roman" w:hAnsi="Times New Roman" w:cs="Times New Roman"/>
              </w:rPr>
              <w:t>rimary Care Clinician</w:t>
            </w:r>
            <w:r w:rsidRPr="00786234">
              <w:rPr>
                <w:rFonts w:ascii="Times New Roman" w:hAnsi="Times New Roman" w:cs="Times New Roman"/>
              </w:rPr>
              <w:t xml:space="preserve"> Survey</w:t>
            </w:r>
            <w:r w:rsidR="00A206B1">
              <w:rPr>
                <w:rFonts w:ascii="Times New Roman" w:hAnsi="Times New Roman" w:cs="Times New Roman"/>
              </w:rPr>
              <w:t xml:space="preserve"> (Att. A)</w:t>
            </w:r>
          </w:p>
        </w:tc>
        <w:tc>
          <w:tcPr>
            <w:tcW w:w="4924" w:type="dxa"/>
            <w:vAlign w:val="center"/>
          </w:tcPr>
          <w:p w:rsidRPr="00786234" w:rsidR="0031659C" w:rsidP="00A10BA9" w:rsidRDefault="0031659C" w14:paraId="66FCAC93" w14:textId="485BDDF0">
            <w:pPr>
              <w:spacing w:before="60" w:after="60"/>
              <w:rPr>
                <w:rFonts w:ascii="Times New Roman" w:hAnsi="Times New Roman" w:cs="Times New Roman"/>
                <w:color w:val="000000" w:themeColor="text1"/>
              </w:rPr>
            </w:pPr>
            <w:r w:rsidRPr="00786234">
              <w:rPr>
                <w:rFonts w:ascii="Times New Roman" w:hAnsi="Times New Roman" w:cs="Times New Roman"/>
              </w:rPr>
              <w:t xml:space="preserve">1,182 (upper bound is </w:t>
            </w:r>
            <w:r w:rsidRPr="00B30BA7">
              <w:rPr>
                <w:rFonts w:ascii="Times New Roman" w:hAnsi="Times New Roman" w:cs="Times New Roman"/>
              </w:rPr>
              <w:t xml:space="preserve">3,940 </w:t>
            </w:r>
            <w:r w:rsidRPr="00B30BA7" w:rsidR="00F11DE5">
              <w:rPr>
                <w:rFonts w:ascii="Times New Roman" w:hAnsi="Times New Roman" w:cs="Times New Roman"/>
              </w:rPr>
              <w:t>p</w:t>
            </w:r>
            <w:r w:rsidRPr="00450261" w:rsidR="00F11DE5">
              <w:rPr>
                <w:rFonts w:ascii="Times New Roman" w:hAnsi="Times New Roman" w:cs="Times New Roman"/>
                <w:szCs w:val="24"/>
              </w:rPr>
              <w:t>rimary care clinician</w:t>
            </w:r>
            <w:r w:rsidRPr="00450261" w:rsidR="00B30BA7">
              <w:rPr>
                <w:rFonts w:ascii="Times New Roman" w:hAnsi="Times New Roman" w:cs="Times New Roman"/>
                <w:szCs w:val="24"/>
              </w:rPr>
              <w:t>s</w:t>
            </w:r>
            <w:r w:rsidRPr="00786234">
              <w:rPr>
                <w:rFonts w:ascii="Times New Roman" w:hAnsi="Times New Roman" w:cs="Times New Roman"/>
              </w:rPr>
              <w:t xml:space="preserve"> for all systems with a 30% response rate)</w:t>
            </w:r>
          </w:p>
        </w:tc>
        <w:tc>
          <w:tcPr>
            <w:tcW w:w="2589" w:type="dxa"/>
          </w:tcPr>
          <w:p w:rsidRPr="00FE13E2" w:rsidR="0031659C" w:rsidP="00A10BA9" w:rsidRDefault="006A3A82" w14:paraId="06756E07" w14:textId="39565704">
            <w:pPr>
              <w:spacing w:before="60" w:after="60"/>
              <w:rPr>
                <w:rFonts w:ascii="Times New Roman" w:hAnsi="Times New Roman" w:cs="Times New Roman"/>
                <w:color w:val="000000" w:themeColor="text1"/>
              </w:rPr>
            </w:pPr>
            <w:r>
              <w:rPr>
                <w:rFonts w:ascii="Times New Roman" w:hAnsi="Times New Roman" w:cs="Times New Roman"/>
                <w:szCs w:val="24"/>
              </w:rPr>
              <w:t>P</w:t>
            </w:r>
            <w:r w:rsidRPr="00B90222" w:rsidR="00F11DE5">
              <w:rPr>
                <w:rFonts w:ascii="Times New Roman" w:hAnsi="Times New Roman" w:cs="Times New Roman"/>
                <w:szCs w:val="24"/>
              </w:rPr>
              <w:t xml:space="preserve">rimary </w:t>
            </w:r>
            <w:r w:rsidRPr="00B90222" w:rsidR="0031314E">
              <w:rPr>
                <w:rFonts w:ascii="Times New Roman" w:hAnsi="Times New Roman" w:cs="Times New Roman"/>
                <w:szCs w:val="24"/>
              </w:rPr>
              <w:t>c</w:t>
            </w:r>
            <w:r w:rsidRPr="00B90222" w:rsidR="00F11DE5">
              <w:rPr>
                <w:rFonts w:ascii="Times New Roman" w:hAnsi="Times New Roman" w:cs="Times New Roman"/>
                <w:szCs w:val="24"/>
              </w:rPr>
              <w:t xml:space="preserve">are </w:t>
            </w:r>
            <w:r w:rsidRPr="00B90222" w:rsidR="0031314E">
              <w:rPr>
                <w:rFonts w:ascii="Times New Roman" w:hAnsi="Times New Roman" w:cs="Times New Roman"/>
                <w:szCs w:val="24"/>
              </w:rPr>
              <w:t>c</w:t>
            </w:r>
            <w:r w:rsidRPr="00B90222" w:rsidR="00F11DE5">
              <w:rPr>
                <w:rFonts w:ascii="Times New Roman" w:hAnsi="Times New Roman" w:cs="Times New Roman"/>
                <w:szCs w:val="24"/>
              </w:rPr>
              <w:t>linician</w:t>
            </w:r>
            <w:r w:rsidR="00727BAA">
              <w:rPr>
                <w:rFonts w:ascii="Times New Roman" w:hAnsi="Times New Roman" w:cs="Times New Roman"/>
                <w:szCs w:val="24"/>
              </w:rPr>
              <w:t>s</w:t>
            </w:r>
            <w:r>
              <w:rPr>
                <w:rFonts w:ascii="Times New Roman" w:hAnsi="Times New Roman" w:cs="Times New Roman"/>
                <w:szCs w:val="24"/>
              </w:rPr>
              <w:t xml:space="preserve"> who are able to prescribe opioids</w:t>
            </w:r>
          </w:p>
        </w:tc>
      </w:tr>
      <w:tr w:rsidRPr="006965C2" w:rsidR="0031659C" w:rsidTr="00A06721" w14:paraId="21486728" w14:textId="77777777">
        <w:trPr>
          <w:trHeight w:val="808"/>
        </w:trPr>
        <w:tc>
          <w:tcPr>
            <w:tcW w:w="0" w:type="auto"/>
          </w:tcPr>
          <w:p w:rsidRPr="00786234" w:rsidR="0031659C" w:rsidP="00A10BA9" w:rsidRDefault="0031659C" w14:paraId="6EFCB64B" w14:textId="784EE29D">
            <w:pPr>
              <w:spacing w:before="60" w:after="60"/>
              <w:rPr>
                <w:rFonts w:ascii="Times New Roman" w:hAnsi="Times New Roman" w:cs="Times New Roman"/>
              </w:rPr>
            </w:pPr>
            <w:r w:rsidRPr="00786234">
              <w:rPr>
                <w:rFonts w:ascii="Times New Roman" w:hAnsi="Times New Roman" w:cs="Times New Roman"/>
              </w:rPr>
              <w:t>Patient Survey</w:t>
            </w:r>
            <w:r w:rsidR="00A206B1">
              <w:rPr>
                <w:rFonts w:ascii="Times New Roman" w:hAnsi="Times New Roman" w:cs="Times New Roman"/>
              </w:rPr>
              <w:t xml:space="preserve"> (Att. B)</w:t>
            </w:r>
          </w:p>
        </w:tc>
        <w:tc>
          <w:tcPr>
            <w:tcW w:w="4924" w:type="dxa"/>
            <w:vAlign w:val="center"/>
          </w:tcPr>
          <w:p w:rsidRPr="00786234" w:rsidR="0031659C" w:rsidP="0031659C" w:rsidRDefault="0031659C" w14:paraId="0B5BCCC5" w14:textId="3FA7D1EE">
            <w:pPr>
              <w:spacing w:before="60" w:after="60"/>
              <w:rPr>
                <w:rFonts w:ascii="Times New Roman" w:hAnsi="Times New Roman" w:cs="Times New Roman"/>
                <w:color w:val="000000" w:themeColor="text1"/>
              </w:rPr>
            </w:pPr>
            <w:r w:rsidRPr="00786234">
              <w:rPr>
                <w:rFonts w:ascii="Times New Roman" w:hAnsi="Times New Roman" w:cs="Times New Roman"/>
              </w:rPr>
              <w:t>1,000 (</w:t>
            </w:r>
            <w:r w:rsidR="0031314E">
              <w:rPr>
                <w:rFonts w:ascii="Times New Roman" w:hAnsi="Times New Roman" w:cs="Times New Roman"/>
              </w:rPr>
              <w:t>1</w:t>
            </w:r>
            <w:r w:rsidRPr="00786234">
              <w:rPr>
                <w:rFonts w:ascii="Times New Roman" w:hAnsi="Times New Roman" w:cs="Times New Roman"/>
              </w:rPr>
              <w:t>00</w:t>
            </w:r>
            <w:r>
              <w:rPr>
                <w:rFonts w:ascii="Times New Roman" w:hAnsi="Times New Roman" w:cs="Times New Roman"/>
              </w:rPr>
              <w:t>/system</w:t>
            </w:r>
            <w:r w:rsidRPr="00786234">
              <w:rPr>
                <w:rFonts w:ascii="Times New Roman" w:hAnsi="Times New Roman" w:cs="Times New Roman"/>
              </w:rPr>
              <w:t>)</w:t>
            </w:r>
          </w:p>
        </w:tc>
        <w:tc>
          <w:tcPr>
            <w:tcW w:w="2589" w:type="dxa"/>
          </w:tcPr>
          <w:p w:rsidRPr="00786234" w:rsidR="0031659C" w:rsidP="00A10BA9" w:rsidRDefault="0031659C" w14:paraId="5BCB4CA6" w14:textId="76E6441F">
            <w:pPr>
              <w:spacing w:before="60" w:after="60"/>
              <w:rPr>
                <w:rFonts w:ascii="Times New Roman" w:hAnsi="Times New Roman" w:cs="Times New Roman"/>
                <w:color w:val="000000" w:themeColor="text1"/>
              </w:rPr>
            </w:pPr>
            <w:r>
              <w:rPr>
                <w:rFonts w:ascii="Times New Roman" w:hAnsi="Times New Roman" w:cs="Times New Roman"/>
                <w:color w:val="000000" w:themeColor="text1"/>
              </w:rPr>
              <w:t xml:space="preserve">Health system-selected sample of patients </w:t>
            </w:r>
            <w:r w:rsidR="00A206B1">
              <w:rPr>
                <w:rFonts w:ascii="Times New Roman" w:hAnsi="Times New Roman" w:cs="Times New Roman"/>
                <w:color w:val="000000" w:themeColor="text1"/>
              </w:rPr>
              <w:t xml:space="preserve">previously or currently </w:t>
            </w:r>
            <w:r w:rsidR="004A6691">
              <w:rPr>
                <w:rFonts w:ascii="Times New Roman" w:hAnsi="Times New Roman" w:cs="Times New Roman"/>
                <w:color w:val="000000" w:themeColor="text1"/>
              </w:rPr>
              <w:t>taking</w:t>
            </w:r>
            <w:r>
              <w:rPr>
                <w:rFonts w:ascii="Times New Roman" w:hAnsi="Times New Roman" w:cs="Times New Roman"/>
                <w:color w:val="000000" w:themeColor="text1"/>
              </w:rPr>
              <w:t xml:space="preserve"> long-term opioid therapy</w:t>
            </w:r>
            <w:r w:rsidR="00A206B1">
              <w:rPr>
                <w:rFonts w:ascii="Times New Roman" w:hAnsi="Times New Roman" w:cs="Times New Roman"/>
                <w:color w:val="000000" w:themeColor="text1"/>
              </w:rPr>
              <w:t xml:space="preserve"> for chronic pain</w:t>
            </w:r>
          </w:p>
        </w:tc>
      </w:tr>
      <w:tr w:rsidRPr="006965C2" w:rsidR="00D81C0E" w:rsidTr="00A06721" w14:paraId="5B9DED93" w14:textId="77777777">
        <w:trPr>
          <w:trHeight w:val="808"/>
        </w:trPr>
        <w:tc>
          <w:tcPr>
            <w:tcW w:w="0" w:type="auto"/>
          </w:tcPr>
          <w:p w:rsidRPr="00786234" w:rsidR="00D81C0E" w:rsidP="00D81C0E" w:rsidRDefault="00DF0AA6" w14:paraId="04FC672C" w14:textId="034311F9">
            <w:pPr>
              <w:spacing w:before="60" w:after="60"/>
              <w:rPr>
                <w:rFonts w:ascii="Times New Roman" w:hAnsi="Times New Roman" w:cs="Times New Roman"/>
              </w:rPr>
            </w:pPr>
            <w:r>
              <w:rPr>
                <w:rFonts w:ascii="Times New Roman" w:hAnsi="Times New Roman" w:cs="Times New Roman"/>
              </w:rPr>
              <w:t xml:space="preserve">Group </w:t>
            </w:r>
            <w:r w:rsidR="00D81C0E">
              <w:rPr>
                <w:rFonts w:ascii="Times New Roman" w:hAnsi="Times New Roman" w:cs="Times New Roman"/>
              </w:rPr>
              <w:t>Interviews with health system leaders (Att. C)</w:t>
            </w:r>
          </w:p>
        </w:tc>
        <w:tc>
          <w:tcPr>
            <w:tcW w:w="4924" w:type="dxa"/>
            <w:vAlign w:val="center"/>
          </w:tcPr>
          <w:p w:rsidRPr="00786234" w:rsidR="00D81C0E" w:rsidP="00D81C0E" w:rsidRDefault="00D81C0E" w14:paraId="620EA5F9" w14:textId="2FF3FDDF">
            <w:pPr>
              <w:spacing w:before="60" w:after="60"/>
              <w:rPr>
                <w:rFonts w:ascii="Times New Roman" w:hAnsi="Times New Roman" w:cs="Times New Roman"/>
              </w:rPr>
            </w:pPr>
            <w:r w:rsidRPr="004A337F">
              <w:rPr>
                <w:rFonts w:ascii="Times New Roman" w:hAnsi="Times New Roman" w:eastAsia="Times New Roman" w:cs="Times New Roman"/>
              </w:rPr>
              <w:t>50 (5/system) </w:t>
            </w:r>
          </w:p>
        </w:tc>
        <w:tc>
          <w:tcPr>
            <w:tcW w:w="2589" w:type="dxa"/>
            <w:tcBorders>
              <w:top w:val="nil"/>
              <w:left w:val="nil"/>
              <w:bottom w:val="single" w:color="auto" w:sz="8" w:space="0"/>
              <w:right w:val="single" w:color="auto" w:sz="8" w:space="0"/>
            </w:tcBorders>
          </w:tcPr>
          <w:p w:rsidRPr="00933F51" w:rsidR="00D81C0E" w:rsidP="00D81C0E" w:rsidRDefault="00D81C0E" w14:paraId="67023AFD" w14:textId="75DC1962">
            <w:pPr>
              <w:spacing w:before="60" w:after="60"/>
              <w:rPr>
                <w:rFonts w:ascii="Times New Roman" w:hAnsi="Times New Roman" w:cs="Times New Roman"/>
              </w:rPr>
            </w:pPr>
            <w:r w:rsidRPr="004A6691">
              <w:rPr>
                <w:rFonts w:ascii="Times New Roman" w:hAnsi="Times New Roman" w:cs="Times New Roman"/>
              </w:rPr>
              <w:t xml:space="preserve">Health system administrators and </w:t>
            </w:r>
            <w:r w:rsidR="004A6691">
              <w:rPr>
                <w:rFonts w:ascii="Times New Roman" w:hAnsi="Times New Roman" w:cs="Times New Roman"/>
              </w:rPr>
              <w:t>leaders</w:t>
            </w:r>
            <w:r w:rsidRPr="00933F51">
              <w:rPr>
                <w:rFonts w:ascii="Times New Roman" w:hAnsi="Times New Roman" w:cs="Times New Roman"/>
              </w:rPr>
              <w:t xml:space="preserve"> involved in the project recruitment and approval process</w:t>
            </w:r>
            <w:r w:rsidR="004A6691">
              <w:rPr>
                <w:rFonts w:ascii="Times New Roman" w:hAnsi="Times New Roman" w:cs="Times New Roman"/>
              </w:rPr>
              <w:t>es</w:t>
            </w:r>
          </w:p>
        </w:tc>
      </w:tr>
      <w:tr w:rsidRPr="006965C2" w:rsidR="00D81C0E" w:rsidTr="00A06721" w14:paraId="22036D7E" w14:textId="77777777">
        <w:trPr>
          <w:trHeight w:val="808"/>
        </w:trPr>
        <w:tc>
          <w:tcPr>
            <w:tcW w:w="0" w:type="auto"/>
          </w:tcPr>
          <w:p w:rsidR="00D81C0E" w:rsidP="00D81C0E" w:rsidRDefault="00D81C0E" w14:paraId="523965E7" w14:textId="77777777">
            <w:pPr>
              <w:spacing w:before="60" w:after="60"/>
              <w:rPr>
                <w:rFonts w:ascii="Times New Roman" w:hAnsi="Times New Roman" w:eastAsia="Times New Roman" w:cs="Times New Roman"/>
              </w:rPr>
            </w:pPr>
            <w:r w:rsidRPr="004A337F">
              <w:rPr>
                <w:rFonts w:ascii="Times New Roman" w:hAnsi="Times New Roman" w:eastAsia="Times New Roman" w:cs="Times New Roman"/>
              </w:rPr>
              <w:t>Staff Case Study Interviews  </w:t>
            </w:r>
          </w:p>
          <w:p w:rsidRPr="00786234" w:rsidR="00D81C0E" w:rsidP="00D81C0E" w:rsidRDefault="00D81C0E" w14:paraId="306CB29D" w14:textId="5404ABA3">
            <w:pPr>
              <w:spacing w:before="60" w:after="60"/>
              <w:rPr>
                <w:rFonts w:ascii="Times New Roman" w:hAnsi="Times New Roman" w:cs="Times New Roman"/>
              </w:rPr>
            </w:pPr>
            <w:r>
              <w:rPr>
                <w:rFonts w:ascii="Times New Roman" w:hAnsi="Times New Roman" w:eastAsia="Times New Roman" w:cs="Times New Roman"/>
              </w:rPr>
              <w:t>(Att. D)</w:t>
            </w:r>
          </w:p>
        </w:tc>
        <w:tc>
          <w:tcPr>
            <w:tcW w:w="4924" w:type="dxa"/>
            <w:vAlign w:val="center"/>
          </w:tcPr>
          <w:p w:rsidRPr="004A337F" w:rsidR="00D81C0E" w:rsidP="00D81C0E" w:rsidRDefault="00D81C0E" w14:paraId="3E5F2A8E" w14:textId="77777777">
            <w:pPr>
              <w:textAlignment w:val="baseline"/>
              <w:rPr>
                <w:rFonts w:ascii="Times New Roman" w:hAnsi="Times New Roman" w:eastAsia="Times New Roman" w:cs="Times New Roman"/>
                <w:sz w:val="24"/>
                <w:szCs w:val="24"/>
              </w:rPr>
            </w:pPr>
            <w:r w:rsidRPr="004A337F">
              <w:rPr>
                <w:rFonts w:ascii="Times New Roman" w:hAnsi="Times New Roman" w:eastAsia="Times New Roman" w:cs="Times New Roman"/>
              </w:rPr>
              <w:t>20 clinicians (2/system) </w:t>
            </w:r>
          </w:p>
          <w:p w:rsidRPr="00786234" w:rsidR="00D81C0E" w:rsidP="00D81C0E" w:rsidRDefault="00D81C0E" w14:paraId="550CFB4A" w14:textId="63F05B8E">
            <w:pPr>
              <w:spacing w:before="60" w:after="60"/>
              <w:rPr>
                <w:rFonts w:ascii="Times New Roman" w:hAnsi="Times New Roman" w:cs="Times New Roman"/>
              </w:rPr>
            </w:pPr>
            <w:r w:rsidRPr="004A337F">
              <w:rPr>
                <w:rFonts w:ascii="Times New Roman" w:hAnsi="Times New Roman" w:eastAsia="Times New Roman" w:cs="Times New Roman"/>
              </w:rPr>
              <w:t>20 other health care staff (2/system) </w:t>
            </w:r>
          </w:p>
        </w:tc>
        <w:tc>
          <w:tcPr>
            <w:tcW w:w="2589" w:type="dxa"/>
            <w:tcBorders>
              <w:top w:val="nil"/>
              <w:left w:val="nil"/>
              <w:bottom w:val="single" w:color="auto" w:sz="8" w:space="0"/>
              <w:right w:val="single" w:color="auto" w:sz="8" w:space="0"/>
            </w:tcBorders>
          </w:tcPr>
          <w:p w:rsidRPr="00933F51" w:rsidR="00D81C0E" w:rsidP="00D81C0E" w:rsidRDefault="00D81C0E" w14:paraId="6E111FF2" w14:textId="592F0878">
            <w:pPr>
              <w:spacing w:before="60" w:after="60"/>
              <w:rPr>
                <w:rFonts w:ascii="Times New Roman" w:hAnsi="Times New Roman" w:cs="Times New Roman"/>
              </w:rPr>
            </w:pPr>
            <w:r w:rsidRPr="00933F51">
              <w:rPr>
                <w:rFonts w:ascii="Times New Roman" w:hAnsi="Times New Roman" w:cs="Times New Roman"/>
              </w:rPr>
              <w:t xml:space="preserve">Clinicians and staff described as critical to system opioid prescribing activities, </w:t>
            </w:r>
            <w:r w:rsidR="004A6691">
              <w:rPr>
                <w:rFonts w:ascii="Times New Roman" w:hAnsi="Times New Roman" w:cs="Times New Roman"/>
              </w:rPr>
              <w:t>identified by</w:t>
            </w:r>
            <w:r w:rsidRPr="00933F51">
              <w:rPr>
                <w:rFonts w:ascii="Times New Roman" w:hAnsi="Times New Roman" w:cs="Times New Roman"/>
              </w:rPr>
              <w:t xml:space="preserve"> system leadership</w:t>
            </w:r>
          </w:p>
        </w:tc>
      </w:tr>
      <w:tr w:rsidRPr="006965C2" w:rsidR="00D81C0E" w:rsidTr="00A06721" w14:paraId="0B8286B9" w14:textId="77777777">
        <w:trPr>
          <w:trHeight w:val="808"/>
        </w:trPr>
        <w:tc>
          <w:tcPr>
            <w:tcW w:w="0" w:type="auto"/>
          </w:tcPr>
          <w:p w:rsidR="00D81C0E" w:rsidP="00D81C0E" w:rsidRDefault="00D81C0E" w14:paraId="26358881" w14:textId="77777777">
            <w:pPr>
              <w:spacing w:before="60" w:after="60"/>
              <w:rPr>
                <w:rFonts w:ascii="Times New Roman" w:hAnsi="Times New Roman" w:eastAsia="Times New Roman" w:cs="Times New Roman"/>
              </w:rPr>
            </w:pPr>
            <w:r w:rsidRPr="004A337F">
              <w:rPr>
                <w:rFonts w:ascii="Times New Roman" w:hAnsi="Times New Roman" w:eastAsia="Times New Roman" w:cs="Times New Roman"/>
              </w:rPr>
              <w:t>Patient Case Study Interviews </w:t>
            </w:r>
          </w:p>
          <w:p w:rsidRPr="00786234" w:rsidR="00D81C0E" w:rsidP="00D81C0E" w:rsidRDefault="00D81C0E" w14:paraId="2CD6F7DC" w14:textId="41026A69">
            <w:pPr>
              <w:spacing w:before="60" w:after="60"/>
              <w:rPr>
                <w:rFonts w:ascii="Times New Roman" w:hAnsi="Times New Roman" w:cs="Times New Roman"/>
              </w:rPr>
            </w:pPr>
            <w:r>
              <w:rPr>
                <w:rFonts w:ascii="Times New Roman" w:hAnsi="Times New Roman" w:eastAsia="Times New Roman" w:cs="Times New Roman"/>
              </w:rPr>
              <w:t>(Att. D)</w:t>
            </w:r>
          </w:p>
        </w:tc>
        <w:tc>
          <w:tcPr>
            <w:tcW w:w="4924" w:type="dxa"/>
            <w:vAlign w:val="center"/>
          </w:tcPr>
          <w:p w:rsidRPr="00786234" w:rsidR="00D81C0E" w:rsidP="00D81C0E" w:rsidRDefault="00D81C0E" w14:paraId="4DEF7861" w14:textId="16F54BDA">
            <w:pPr>
              <w:spacing w:before="60" w:after="60"/>
              <w:rPr>
                <w:rFonts w:ascii="Times New Roman" w:hAnsi="Times New Roman" w:cs="Times New Roman"/>
              </w:rPr>
            </w:pPr>
            <w:r w:rsidRPr="004A337F">
              <w:rPr>
                <w:rFonts w:ascii="Times New Roman" w:hAnsi="Times New Roman" w:eastAsia="Times New Roman" w:cs="Times New Roman"/>
              </w:rPr>
              <w:t>50 patients and/or caregivers (5/system) </w:t>
            </w:r>
          </w:p>
        </w:tc>
        <w:tc>
          <w:tcPr>
            <w:tcW w:w="2589" w:type="dxa"/>
            <w:tcBorders>
              <w:top w:val="nil"/>
              <w:left w:val="nil"/>
              <w:bottom w:val="single" w:color="auto" w:sz="8" w:space="0"/>
              <w:right w:val="single" w:color="auto" w:sz="8" w:space="0"/>
            </w:tcBorders>
          </w:tcPr>
          <w:p w:rsidRPr="009B7994" w:rsidR="00D81C0E" w:rsidP="00D81C0E" w:rsidRDefault="009B7994" w14:paraId="76EA09AF" w14:textId="430E11F4">
            <w:pPr>
              <w:spacing w:before="60" w:after="60"/>
              <w:rPr>
                <w:rFonts w:ascii="Times New Roman" w:hAnsi="Times New Roman" w:cs="Times New Roman"/>
              </w:rPr>
            </w:pPr>
            <w:r>
              <w:rPr>
                <w:rFonts w:ascii="Times New Roman" w:hAnsi="Times New Roman"/>
              </w:rPr>
              <w:t>H</w:t>
            </w:r>
            <w:r w:rsidRPr="009B7994">
              <w:rPr>
                <w:rFonts w:ascii="Times New Roman" w:hAnsi="Times New Roman"/>
              </w:rPr>
              <w:t xml:space="preserve">ealth system liaisons will </w:t>
            </w:r>
            <w:r>
              <w:rPr>
                <w:rFonts w:ascii="Times New Roman" w:hAnsi="Times New Roman"/>
              </w:rPr>
              <w:t xml:space="preserve">help </w:t>
            </w:r>
            <w:r w:rsidRPr="009B7994">
              <w:rPr>
                <w:rFonts w:ascii="Times New Roman" w:hAnsi="Times New Roman"/>
              </w:rPr>
              <w:t>identify</w:t>
            </w:r>
          </w:p>
        </w:tc>
      </w:tr>
      <w:tr w:rsidRPr="006965C2" w:rsidR="00D81C0E" w:rsidTr="00A06721" w14:paraId="4982FFB2" w14:textId="77777777">
        <w:trPr>
          <w:trHeight w:val="808"/>
        </w:trPr>
        <w:tc>
          <w:tcPr>
            <w:tcW w:w="0" w:type="auto"/>
          </w:tcPr>
          <w:p w:rsidR="00D81C0E" w:rsidP="00D81C0E" w:rsidRDefault="00D81C0E" w14:paraId="51FCE5FF" w14:textId="77777777">
            <w:pPr>
              <w:spacing w:before="60" w:after="60"/>
              <w:rPr>
                <w:rFonts w:ascii="Times New Roman" w:hAnsi="Times New Roman" w:eastAsia="Times New Roman" w:cs="Times New Roman"/>
              </w:rPr>
            </w:pPr>
            <w:r w:rsidRPr="004A337F">
              <w:rPr>
                <w:rFonts w:ascii="Times New Roman" w:hAnsi="Times New Roman" w:eastAsia="Times New Roman" w:cs="Times New Roman"/>
              </w:rPr>
              <w:t>Member Checking Sessions </w:t>
            </w:r>
          </w:p>
          <w:p w:rsidRPr="00786234" w:rsidR="00D81C0E" w:rsidP="00D81C0E" w:rsidRDefault="00D81C0E" w14:paraId="234425B8" w14:textId="79593220">
            <w:pPr>
              <w:spacing w:before="60" w:after="60"/>
              <w:rPr>
                <w:rFonts w:ascii="Times New Roman" w:hAnsi="Times New Roman" w:cs="Times New Roman"/>
              </w:rPr>
            </w:pPr>
            <w:r>
              <w:rPr>
                <w:rFonts w:ascii="Times New Roman" w:hAnsi="Times New Roman" w:eastAsia="Times New Roman" w:cs="Times New Roman"/>
              </w:rPr>
              <w:t>(Att. E)</w:t>
            </w:r>
          </w:p>
        </w:tc>
        <w:tc>
          <w:tcPr>
            <w:tcW w:w="4924" w:type="dxa"/>
            <w:vAlign w:val="center"/>
          </w:tcPr>
          <w:p w:rsidRPr="00786234" w:rsidR="00D81C0E" w:rsidP="00D81C0E" w:rsidRDefault="00626770" w14:paraId="0867BD65" w14:textId="65B5AEC7">
            <w:pPr>
              <w:spacing w:before="60" w:after="60"/>
              <w:rPr>
                <w:rFonts w:ascii="Times New Roman" w:hAnsi="Times New Roman" w:cs="Times New Roman"/>
              </w:rPr>
            </w:pPr>
            <w:r w:rsidRPr="004A337F">
              <w:rPr>
                <w:rFonts w:ascii="Times New Roman" w:hAnsi="Times New Roman" w:eastAsia="Times New Roman" w:cs="Times New Roman"/>
              </w:rPr>
              <w:t>50 (5/system) </w:t>
            </w:r>
          </w:p>
        </w:tc>
        <w:tc>
          <w:tcPr>
            <w:tcW w:w="2589" w:type="dxa"/>
            <w:tcBorders>
              <w:top w:val="nil"/>
              <w:left w:val="nil"/>
              <w:bottom w:val="single" w:color="auto" w:sz="8" w:space="0"/>
              <w:right w:val="single" w:color="auto" w:sz="8" w:space="0"/>
            </w:tcBorders>
          </w:tcPr>
          <w:p w:rsidRPr="00933F51" w:rsidR="00D81C0E" w:rsidP="00D81C0E" w:rsidRDefault="00D81C0E" w14:paraId="0ED982FE" w14:textId="3C8547B1">
            <w:pPr>
              <w:spacing w:before="60" w:after="60"/>
              <w:rPr>
                <w:rFonts w:ascii="Times New Roman" w:hAnsi="Times New Roman" w:cs="Times New Roman"/>
              </w:rPr>
            </w:pPr>
            <w:r w:rsidRPr="00933F51">
              <w:rPr>
                <w:rFonts w:ascii="Times New Roman" w:hAnsi="Times New Roman" w:cs="Times New Roman"/>
              </w:rPr>
              <w:t>Health system administrators and leadership representatives involved in the project recruitment and approval process</w:t>
            </w:r>
          </w:p>
        </w:tc>
      </w:tr>
    </w:tbl>
    <w:p w:rsidRPr="00E146CE" w:rsidR="004E51F3" w:rsidP="00E146CE" w:rsidRDefault="004E51F3" w14:paraId="6CFEABB0" w14:textId="481BC462">
      <w:bookmarkStart w:name="_Toc62807436" w:id="5"/>
    </w:p>
    <w:p w:rsidRPr="00BB504C" w:rsidR="00BB504C" w:rsidP="00085FD0" w:rsidRDefault="004A14C9" w14:paraId="1AFC1B36" w14:textId="1B8CD983">
      <w:pPr>
        <w:pStyle w:val="Heading2"/>
      </w:pPr>
      <w:r>
        <w:lastRenderedPageBreak/>
        <w:t xml:space="preserve">B2. </w:t>
      </w:r>
      <w:r w:rsidRPr="00BB504C" w:rsidR="0095005A">
        <w:t>Procedures for the Collection of Information</w:t>
      </w:r>
      <w:bookmarkEnd w:id="5"/>
    </w:p>
    <w:p w:rsidRPr="00175392" w:rsidR="00993478" w:rsidP="00A10BA9" w:rsidRDefault="0031314E" w14:paraId="6706AA8E" w14:textId="16675452">
      <w:pPr>
        <w:pStyle w:val="Heading3"/>
      </w:pPr>
      <w:bookmarkStart w:name="_Toc62807437" w:id="6"/>
      <w:r w:rsidRPr="00175392">
        <w:t xml:space="preserve">Primary Care Clinician </w:t>
      </w:r>
      <w:r w:rsidRPr="00175392" w:rsidR="00993478">
        <w:t>Survey</w:t>
      </w:r>
      <w:bookmarkEnd w:id="6"/>
      <w:r w:rsidR="00E44385">
        <w:t xml:space="preserve"> (Attachment A)</w:t>
      </w:r>
    </w:p>
    <w:p w:rsidR="00CF71A7" w:rsidP="00F6708C" w:rsidRDefault="00BB3456" w14:paraId="6C590DAA" w14:textId="4B0CB988">
      <w:pPr>
        <w:pStyle w:val="TableText"/>
        <w:rPr>
          <w:rFonts w:ascii="Times New Roman" w:hAnsi="Times New Roman"/>
          <w:sz w:val="24"/>
          <w:szCs w:val="24"/>
        </w:rPr>
      </w:pPr>
      <w:r>
        <w:rPr>
          <w:rFonts w:ascii="Times New Roman" w:hAnsi="Times New Roman"/>
          <w:sz w:val="24"/>
          <w:szCs w:val="24"/>
        </w:rPr>
        <w:t>Within participating health systems, w</w:t>
      </w:r>
      <w:r w:rsidRPr="00993478" w:rsidR="00993478">
        <w:rPr>
          <w:rFonts w:ascii="Times New Roman" w:hAnsi="Times New Roman"/>
          <w:sz w:val="24"/>
          <w:szCs w:val="24"/>
        </w:rPr>
        <w:t>e will conduct a survey of pri</w:t>
      </w:r>
      <w:r w:rsidRPr="00993478" w:rsidR="00993478">
        <w:rPr>
          <w:rFonts w:ascii="Times New Roman" w:hAnsi="Times New Roman"/>
          <w:bCs/>
          <w:sz w:val="24"/>
          <w:szCs w:val="24"/>
        </w:rPr>
        <w:t xml:space="preserve">mary care </w:t>
      </w:r>
      <w:r w:rsidR="0031314E">
        <w:rPr>
          <w:rFonts w:ascii="Times New Roman" w:hAnsi="Times New Roman"/>
          <w:bCs/>
          <w:sz w:val="24"/>
          <w:szCs w:val="24"/>
        </w:rPr>
        <w:t>clinicians</w:t>
      </w:r>
      <w:r w:rsidRPr="00993478" w:rsidR="0031314E">
        <w:rPr>
          <w:rFonts w:ascii="Times New Roman" w:hAnsi="Times New Roman"/>
          <w:b/>
          <w:bCs/>
          <w:sz w:val="24"/>
          <w:szCs w:val="24"/>
        </w:rPr>
        <w:t xml:space="preserve"> </w:t>
      </w:r>
      <w:r w:rsidRPr="006A3A82" w:rsidR="006A3A82">
        <w:rPr>
          <w:rFonts w:ascii="Times New Roman" w:hAnsi="Times New Roman"/>
          <w:sz w:val="24"/>
          <w:szCs w:val="24"/>
        </w:rPr>
        <w:t>who possess the necessary licensure and certification to prescribe opioids</w:t>
      </w:r>
      <w:r w:rsidR="006A3A82">
        <w:rPr>
          <w:rFonts w:ascii="Times New Roman" w:hAnsi="Times New Roman"/>
          <w:sz w:val="24"/>
          <w:szCs w:val="24"/>
        </w:rPr>
        <w:t xml:space="preserve"> (</w:t>
      </w:r>
      <w:r w:rsidRPr="006A3A82" w:rsidR="006A3A82">
        <w:rPr>
          <w:rFonts w:ascii="Times New Roman" w:hAnsi="Times New Roman"/>
          <w:sz w:val="24"/>
          <w:szCs w:val="24"/>
        </w:rPr>
        <w:t>or clinicians who work under the supervision of a physician with such licensure/certification</w:t>
      </w:r>
      <w:r w:rsidR="006A3A82">
        <w:rPr>
          <w:rFonts w:ascii="Times New Roman" w:hAnsi="Times New Roman"/>
          <w:sz w:val="24"/>
          <w:szCs w:val="24"/>
        </w:rPr>
        <w:t>)</w:t>
      </w:r>
      <w:r w:rsidRPr="006A3A82" w:rsidR="006A3A82">
        <w:rPr>
          <w:rFonts w:ascii="Times New Roman" w:hAnsi="Times New Roman"/>
          <w:sz w:val="24"/>
          <w:szCs w:val="24"/>
        </w:rPr>
        <w:t xml:space="preserve">. </w:t>
      </w:r>
      <w:r w:rsidRPr="00993478" w:rsidR="00993478">
        <w:rPr>
          <w:rFonts w:ascii="Times New Roman" w:hAnsi="Times New Roman"/>
          <w:sz w:val="24"/>
          <w:szCs w:val="24"/>
        </w:rPr>
        <w:t xml:space="preserve">The </w:t>
      </w:r>
      <w:r w:rsidR="00AD0C73">
        <w:rPr>
          <w:rFonts w:ascii="Times New Roman" w:hAnsi="Times New Roman"/>
          <w:sz w:val="24"/>
          <w:szCs w:val="24"/>
        </w:rPr>
        <w:t xml:space="preserve">principal </w:t>
      </w:r>
      <w:r w:rsidRPr="00993478" w:rsidR="00993478">
        <w:rPr>
          <w:rFonts w:ascii="Times New Roman" w:hAnsi="Times New Roman"/>
          <w:sz w:val="24"/>
          <w:szCs w:val="24"/>
        </w:rPr>
        <w:t xml:space="preserve"> aim of th</w:t>
      </w:r>
      <w:r w:rsidR="00924986">
        <w:rPr>
          <w:rFonts w:ascii="Times New Roman" w:hAnsi="Times New Roman"/>
          <w:sz w:val="24"/>
          <w:szCs w:val="24"/>
        </w:rPr>
        <w:t>is</w:t>
      </w:r>
      <w:r w:rsidRPr="00993478" w:rsidR="00993478">
        <w:rPr>
          <w:rFonts w:ascii="Times New Roman" w:hAnsi="Times New Roman"/>
          <w:sz w:val="24"/>
          <w:szCs w:val="24"/>
        </w:rPr>
        <w:t xml:space="preserve"> survey is to obtain data from </w:t>
      </w:r>
      <w:r w:rsidR="00531770">
        <w:rPr>
          <w:rFonts w:ascii="Times New Roman" w:hAnsi="Times New Roman"/>
          <w:sz w:val="24"/>
          <w:szCs w:val="24"/>
        </w:rPr>
        <w:t xml:space="preserve">the </w:t>
      </w:r>
      <w:r w:rsidR="008770D1">
        <w:rPr>
          <w:rFonts w:ascii="Times New Roman" w:hAnsi="Times New Roman"/>
          <w:sz w:val="24"/>
          <w:szCs w:val="24"/>
        </w:rPr>
        <w:t>clinician</w:t>
      </w:r>
      <w:r w:rsidRPr="00993478" w:rsidR="008770D1">
        <w:rPr>
          <w:rFonts w:ascii="Times New Roman" w:hAnsi="Times New Roman"/>
          <w:sz w:val="24"/>
          <w:szCs w:val="24"/>
        </w:rPr>
        <w:t xml:space="preserve"> </w:t>
      </w:r>
      <w:r w:rsidRPr="00993478" w:rsidR="00993478">
        <w:rPr>
          <w:rFonts w:ascii="Times New Roman" w:hAnsi="Times New Roman"/>
          <w:sz w:val="24"/>
          <w:szCs w:val="24"/>
        </w:rPr>
        <w:t>perspective</w:t>
      </w:r>
      <w:r w:rsidR="00450261">
        <w:rPr>
          <w:rFonts w:ascii="Times New Roman" w:hAnsi="Times New Roman"/>
          <w:sz w:val="24"/>
          <w:szCs w:val="24"/>
        </w:rPr>
        <w:t>, including questions regarding</w:t>
      </w:r>
      <w:r w:rsidR="00FB2BD5">
        <w:rPr>
          <w:rFonts w:ascii="Times New Roman" w:hAnsi="Times New Roman"/>
          <w:sz w:val="24"/>
          <w:szCs w:val="24"/>
        </w:rPr>
        <w:t xml:space="preserve"> </w:t>
      </w:r>
      <w:r w:rsidR="00450261">
        <w:rPr>
          <w:rFonts w:asciiTheme="majorBidi" w:hAnsiTheme="majorBidi" w:cstheme="majorBidi"/>
          <w:sz w:val="24"/>
          <w:szCs w:val="24"/>
        </w:rPr>
        <w:t>awareness of chronic pain management</w:t>
      </w:r>
      <w:r w:rsidR="00924986">
        <w:rPr>
          <w:rFonts w:asciiTheme="majorBidi" w:hAnsiTheme="majorBidi" w:cstheme="majorBidi"/>
          <w:sz w:val="24"/>
          <w:szCs w:val="24"/>
        </w:rPr>
        <w:t xml:space="preserve"> and</w:t>
      </w:r>
      <w:r w:rsidR="00450261">
        <w:rPr>
          <w:rFonts w:asciiTheme="majorBidi" w:hAnsiTheme="majorBidi" w:cstheme="majorBidi"/>
          <w:sz w:val="24"/>
          <w:szCs w:val="24"/>
        </w:rPr>
        <w:t xml:space="preserve"> opioid prescribing</w:t>
      </w:r>
      <w:r w:rsidR="00924986">
        <w:rPr>
          <w:rFonts w:asciiTheme="majorBidi" w:hAnsiTheme="majorBidi" w:cstheme="majorBidi"/>
          <w:sz w:val="24"/>
          <w:szCs w:val="24"/>
        </w:rPr>
        <w:t xml:space="preserve"> policies and guidelines</w:t>
      </w:r>
      <w:r w:rsidR="006F06A5">
        <w:rPr>
          <w:rFonts w:asciiTheme="majorBidi" w:hAnsiTheme="majorBidi" w:cstheme="majorBidi"/>
          <w:sz w:val="24"/>
          <w:szCs w:val="24"/>
        </w:rPr>
        <w:t xml:space="preserve">, </w:t>
      </w:r>
      <w:r w:rsidR="00924986">
        <w:rPr>
          <w:rFonts w:asciiTheme="majorBidi" w:hAnsiTheme="majorBidi" w:cstheme="majorBidi"/>
          <w:sz w:val="24"/>
          <w:szCs w:val="24"/>
        </w:rPr>
        <w:t xml:space="preserve">including those related to access to medications for opioid use disorder (MOUD) </w:t>
      </w:r>
      <w:r w:rsidR="00450261">
        <w:rPr>
          <w:rFonts w:asciiTheme="majorBidi" w:hAnsiTheme="majorBidi" w:cstheme="majorBidi"/>
          <w:sz w:val="24"/>
          <w:szCs w:val="24"/>
        </w:rPr>
        <w:t xml:space="preserve">implemented in their health </w:t>
      </w:r>
      <w:r w:rsidRPr="00F6708C" w:rsidR="00450261">
        <w:rPr>
          <w:rFonts w:ascii="Times New Roman" w:hAnsi="Times New Roman"/>
          <w:sz w:val="24"/>
          <w:szCs w:val="24"/>
        </w:rPr>
        <w:t xml:space="preserve">systems; prescribing behaviors both before and after </w:t>
      </w:r>
      <w:r w:rsidR="00646773">
        <w:rPr>
          <w:rFonts w:ascii="Times New Roman" w:hAnsi="Times New Roman"/>
          <w:sz w:val="24"/>
          <w:szCs w:val="24"/>
        </w:rPr>
        <w:t xml:space="preserve">guideline/policy </w:t>
      </w:r>
      <w:r w:rsidRPr="00F6708C" w:rsidR="00450261">
        <w:rPr>
          <w:rFonts w:ascii="Times New Roman" w:hAnsi="Times New Roman"/>
          <w:sz w:val="24"/>
          <w:szCs w:val="24"/>
        </w:rPr>
        <w:t xml:space="preserve">implementation; confidence in caring </w:t>
      </w:r>
      <w:r w:rsidR="00531770">
        <w:rPr>
          <w:rFonts w:ascii="Times New Roman" w:hAnsi="Times New Roman"/>
          <w:sz w:val="24"/>
          <w:szCs w:val="24"/>
        </w:rPr>
        <w:t>for</w:t>
      </w:r>
      <w:r w:rsidRPr="00F6708C" w:rsidR="00450261">
        <w:rPr>
          <w:rFonts w:ascii="Times New Roman" w:hAnsi="Times New Roman"/>
          <w:sz w:val="24"/>
          <w:szCs w:val="24"/>
        </w:rPr>
        <w:t xml:space="preserve"> </w:t>
      </w:r>
      <w:r w:rsidR="00531770">
        <w:rPr>
          <w:rFonts w:ascii="Times New Roman" w:hAnsi="Times New Roman"/>
          <w:sz w:val="24"/>
          <w:szCs w:val="24"/>
        </w:rPr>
        <w:t>patients</w:t>
      </w:r>
      <w:r w:rsidR="00DA1F90">
        <w:rPr>
          <w:rFonts w:ascii="Times New Roman" w:hAnsi="Times New Roman"/>
          <w:sz w:val="24"/>
          <w:szCs w:val="24"/>
        </w:rPr>
        <w:t xml:space="preserve"> with chronic pain</w:t>
      </w:r>
      <w:r w:rsidRPr="00F6708C" w:rsidR="00450261">
        <w:rPr>
          <w:rFonts w:ascii="Times New Roman" w:hAnsi="Times New Roman"/>
          <w:sz w:val="24"/>
          <w:szCs w:val="24"/>
        </w:rPr>
        <w:t>; the impact of guideline/policy implementation on day-to-day work; barriers to care for patients</w:t>
      </w:r>
      <w:r w:rsidR="00DA1F90">
        <w:rPr>
          <w:rFonts w:ascii="Times New Roman" w:hAnsi="Times New Roman"/>
          <w:sz w:val="24"/>
          <w:szCs w:val="24"/>
        </w:rPr>
        <w:t xml:space="preserve"> with chronic pain</w:t>
      </w:r>
      <w:r w:rsidRPr="00F6708C" w:rsidR="00450261">
        <w:rPr>
          <w:rFonts w:ascii="Times New Roman" w:hAnsi="Times New Roman"/>
          <w:sz w:val="24"/>
          <w:szCs w:val="24"/>
        </w:rPr>
        <w:t xml:space="preserve">; and </w:t>
      </w:r>
      <w:r w:rsidR="00531770">
        <w:rPr>
          <w:rFonts w:ascii="Times New Roman" w:hAnsi="Times New Roman"/>
          <w:sz w:val="24"/>
          <w:szCs w:val="24"/>
        </w:rPr>
        <w:t xml:space="preserve">questions regarding </w:t>
      </w:r>
      <w:r w:rsidRPr="00F6708C" w:rsidR="00450261">
        <w:rPr>
          <w:rFonts w:ascii="Times New Roman" w:hAnsi="Times New Roman"/>
          <w:sz w:val="24"/>
          <w:szCs w:val="24"/>
        </w:rPr>
        <w:t>prescribing or referring for MOUD.</w:t>
      </w:r>
      <w:r w:rsidR="00646773">
        <w:rPr>
          <w:rFonts w:ascii="Times New Roman" w:hAnsi="Times New Roman"/>
          <w:sz w:val="24"/>
          <w:szCs w:val="24"/>
        </w:rPr>
        <w:t xml:space="preserve"> </w:t>
      </w:r>
      <w:r w:rsidRPr="00450261" w:rsidR="00450261">
        <w:rPr>
          <w:rFonts w:ascii="Times New Roman" w:hAnsi="Times New Roman"/>
          <w:sz w:val="24"/>
          <w:szCs w:val="24"/>
        </w:rPr>
        <w:t xml:space="preserve"> </w:t>
      </w:r>
      <w:r w:rsidR="00924986">
        <w:rPr>
          <w:rFonts w:ascii="Times New Roman" w:hAnsi="Times New Roman"/>
          <w:sz w:val="24"/>
          <w:szCs w:val="24"/>
        </w:rPr>
        <w:t>Note that f</w:t>
      </w:r>
      <w:r w:rsidRPr="00924986" w:rsidR="00924986">
        <w:rPr>
          <w:rFonts w:ascii="Times New Roman" w:hAnsi="Times New Roman"/>
          <w:sz w:val="24"/>
          <w:szCs w:val="24"/>
        </w:rPr>
        <w:t xml:space="preserve">or the purposes of this </w:t>
      </w:r>
      <w:r w:rsidR="00AD0C73">
        <w:rPr>
          <w:rFonts w:ascii="Times New Roman" w:hAnsi="Times New Roman"/>
          <w:sz w:val="24"/>
          <w:szCs w:val="24"/>
        </w:rPr>
        <w:t>formative research</w:t>
      </w:r>
      <w:r w:rsidR="00E013C5">
        <w:rPr>
          <w:rFonts w:ascii="Times New Roman" w:hAnsi="Times New Roman"/>
          <w:sz w:val="24"/>
          <w:szCs w:val="24"/>
        </w:rPr>
        <w:t xml:space="preserve"> study</w:t>
      </w:r>
      <w:r w:rsidRPr="00924986" w:rsidR="00924986">
        <w:rPr>
          <w:rFonts w:ascii="Times New Roman" w:hAnsi="Times New Roman"/>
          <w:sz w:val="24"/>
          <w:szCs w:val="24"/>
        </w:rPr>
        <w:t xml:space="preserve">, “chronic pain management policies/guidelines” refers to policies/guidelines that may include prescribing of opioid medications, nonpharmacologic therapies, and/or non-opioid medications for chronic pain, as well as </w:t>
      </w:r>
      <w:r w:rsidR="006F06A5">
        <w:rPr>
          <w:rFonts w:ascii="Times New Roman" w:hAnsi="Times New Roman"/>
          <w:sz w:val="24"/>
          <w:szCs w:val="24"/>
        </w:rPr>
        <w:t>opioid use disorder (</w:t>
      </w:r>
      <w:r w:rsidRPr="00924986" w:rsidR="00924986">
        <w:rPr>
          <w:rFonts w:ascii="Times New Roman" w:hAnsi="Times New Roman"/>
          <w:sz w:val="24"/>
          <w:szCs w:val="24"/>
        </w:rPr>
        <w:t>OUD</w:t>
      </w:r>
      <w:r w:rsidR="006F06A5">
        <w:rPr>
          <w:rFonts w:ascii="Times New Roman" w:hAnsi="Times New Roman"/>
          <w:sz w:val="24"/>
          <w:szCs w:val="24"/>
        </w:rPr>
        <w:t>)</w:t>
      </w:r>
      <w:r w:rsidRPr="00924986" w:rsidR="00924986">
        <w:rPr>
          <w:rFonts w:ascii="Times New Roman" w:hAnsi="Times New Roman"/>
          <w:sz w:val="24"/>
          <w:szCs w:val="24"/>
        </w:rPr>
        <w:t xml:space="preserve"> assessment and treatment.</w:t>
      </w:r>
    </w:p>
    <w:p w:rsidR="00450261" w:rsidP="00A10BA9" w:rsidRDefault="00450261" w14:paraId="680C7F6E" w14:textId="77777777">
      <w:pPr>
        <w:pStyle w:val="TableText"/>
        <w:rPr>
          <w:rFonts w:ascii="Times New Roman" w:hAnsi="Times New Roman"/>
          <w:sz w:val="24"/>
          <w:szCs w:val="24"/>
        </w:rPr>
      </w:pPr>
    </w:p>
    <w:p w:rsidR="00993478" w:rsidP="00A10BA9" w:rsidRDefault="00993478" w14:paraId="5AC4CFE0" w14:textId="1432256E">
      <w:pPr>
        <w:pStyle w:val="TableText"/>
        <w:rPr>
          <w:rFonts w:ascii="Times New Roman" w:hAnsi="Times New Roman"/>
          <w:sz w:val="24"/>
          <w:szCs w:val="24"/>
        </w:rPr>
      </w:pPr>
      <w:r w:rsidRPr="00993478">
        <w:rPr>
          <w:rFonts w:ascii="Times New Roman" w:hAnsi="Times New Roman"/>
          <w:sz w:val="24"/>
          <w:szCs w:val="24"/>
        </w:rPr>
        <w:t xml:space="preserve">Survey data from </w:t>
      </w:r>
      <w:r w:rsidR="0031314E">
        <w:rPr>
          <w:rFonts w:ascii="Times New Roman" w:hAnsi="Times New Roman"/>
          <w:sz w:val="24"/>
          <w:szCs w:val="24"/>
        </w:rPr>
        <w:t>clinicians</w:t>
      </w:r>
      <w:r w:rsidRPr="00993478" w:rsidR="0031314E">
        <w:rPr>
          <w:rFonts w:ascii="Times New Roman" w:hAnsi="Times New Roman"/>
          <w:sz w:val="24"/>
          <w:szCs w:val="24"/>
        </w:rPr>
        <w:t xml:space="preserve"> </w:t>
      </w:r>
      <w:r w:rsidRPr="00993478">
        <w:rPr>
          <w:rFonts w:ascii="Times New Roman" w:hAnsi="Times New Roman"/>
          <w:sz w:val="24"/>
          <w:szCs w:val="24"/>
        </w:rPr>
        <w:t xml:space="preserve">at participating health systems will be collected electronically. </w:t>
      </w:r>
      <w:bookmarkStart w:name="_Hlk80214854" w:id="7"/>
      <w:r w:rsidR="00096433">
        <w:rPr>
          <w:rFonts w:ascii="Times New Roman" w:hAnsi="Times New Roman"/>
          <w:sz w:val="24"/>
          <w:szCs w:val="24"/>
        </w:rPr>
        <w:t>The Primary Care Clinician S</w:t>
      </w:r>
      <w:r w:rsidRPr="00096433" w:rsidR="00096433">
        <w:rPr>
          <w:rFonts w:ascii="Times New Roman" w:hAnsi="Times New Roman"/>
          <w:sz w:val="24"/>
          <w:szCs w:val="24"/>
        </w:rPr>
        <w:t>urvey is expected to take 10 minutes to complete based on pilot testing and experience with similar data collection efforts</w:t>
      </w:r>
      <w:r w:rsidR="00096433">
        <w:rPr>
          <w:rFonts w:ascii="Times New Roman" w:hAnsi="Times New Roman"/>
          <w:sz w:val="24"/>
          <w:szCs w:val="24"/>
        </w:rPr>
        <w:t>.</w:t>
      </w:r>
      <w:r w:rsidRPr="00993478">
        <w:rPr>
          <w:rFonts w:ascii="Times New Roman" w:hAnsi="Times New Roman"/>
          <w:sz w:val="24"/>
          <w:szCs w:val="24"/>
        </w:rPr>
        <w:t xml:space="preserve"> </w:t>
      </w:r>
      <w:bookmarkEnd w:id="7"/>
      <w:r w:rsidRPr="00993478">
        <w:rPr>
          <w:rFonts w:ascii="Times New Roman" w:hAnsi="Times New Roman"/>
          <w:sz w:val="24"/>
          <w:szCs w:val="24"/>
        </w:rPr>
        <w:t xml:space="preserve">All survey data collected from respondents will be entered directly into the study database through REDCap, the project data management system. REDCap can be implemented in a variety of environments for compliance with standards such as HIPAA, 21 CFR Part 11, and up to FISMA high authorization. </w:t>
      </w:r>
    </w:p>
    <w:p w:rsidRPr="00993478" w:rsidR="00B20E61" w:rsidP="00A10BA9" w:rsidRDefault="00B20E61" w14:paraId="5A1FA484" w14:textId="77777777">
      <w:pPr>
        <w:pStyle w:val="TableText"/>
        <w:rPr>
          <w:rFonts w:ascii="Times New Roman" w:hAnsi="Times New Roman"/>
          <w:sz w:val="24"/>
          <w:szCs w:val="24"/>
        </w:rPr>
      </w:pPr>
    </w:p>
    <w:p w:rsidRPr="00993478" w:rsidR="00993478" w:rsidP="00A10BA9" w:rsidRDefault="008770D1" w14:paraId="6069FE72" w14:textId="5FAAABE9">
      <w:pPr>
        <w:pStyle w:val="TableText"/>
        <w:rPr>
          <w:rFonts w:ascii="Times New Roman" w:hAnsi="Times New Roman"/>
          <w:sz w:val="24"/>
          <w:szCs w:val="24"/>
        </w:rPr>
      </w:pPr>
      <w:r>
        <w:rPr>
          <w:rFonts w:ascii="Times New Roman" w:hAnsi="Times New Roman"/>
          <w:sz w:val="24"/>
          <w:szCs w:val="24"/>
        </w:rPr>
        <w:t>Clinicians</w:t>
      </w:r>
      <w:r w:rsidRPr="00993478">
        <w:rPr>
          <w:rFonts w:ascii="Times New Roman" w:hAnsi="Times New Roman"/>
          <w:sz w:val="24"/>
          <w:szCs w:val="24"/>
        </w:rPr>
        <w:t xml:space="preserve"> </w:t>
      </w:r>
      <w:r w:rsidRPr="00993478" w:rsidR="00993478">
        <w:rPr>
          <w:rFonts w:ascii="Times New Roman" w:hAnsi="Times New Roman"/>
          <w:sz w:val="24"/>
          <w:szCs w:val="24"/>
        </w:rPr>
        <w:t xml:space="preserve">will be recruited </w:t>
      </w:r>
      <w:r w:rsidR="00F431BB">
        <w:rPr>
          <w:rFonts w:ascii="Times New Roman" w:hAnsi="Times New Roman"/>
          <w:sz w:val="24"/>
          <w:szCs w:val="24"/>
        </w:rPr>
        <w:t xml:space="preserve">via email </w:t>
      </w:r>
      <w:r w:rsidRPr="00993478" w:rsidR="00993478">
        <w:rPr>
          <w:rFonts w:ascii="Times New Roman" w:hAnsi="Times New Roman"/>
          <w:sz w:val="24"/>
          <w:szCs w:val="24"/>
        </w:rPr>
        <w:t>by on-site</w:t>
      </w:r>
      <w:r w:rsidR="00F431BB">
        <w:rPr>
          <w:rFonts w:ascii="Times New Roman" w:hAnsi="Times New Roman"/>
          <w:sz w:val="24"/>
          <w:szCs w:val="24"/>
        </w:rPr>
        <w:t xml:space="preserve"> administrative staff </w:t>
      </w:r>
      <w:r w:rsidRPr="00993478" w:rsidR="00993478">
        <w:rPr>
          <w:rFonts w:ascii="Times New Roman" w:hAnsi="Times New Roman"/>
          <w:sz w:val="24"/>
          <w:szCs w:val="24"/>
        </w:rPr>
        <w:t>at participating health systems</w:t>
      </w:r>
      <w:r w:rsidR="00F5059F">
        <w:rPr>
          <w:rFonts w:ascii="Times New Roman" w:hAnsi="Times New Roman"/>
          <w:sz w:val="24"/>
          <w:szCs w:val="24"/>
        </w:rPr>
        <w:t xml:space="preserve"> </w:t>
      </w:r>
      <w:r w:rsidRPr="00E013C5" w:rsidR="00F5059F">
        <w:rPr>
          <w:rFonts w:ascii="Times New Roman" w:hAnsi="Times New Roman"/>
          <w:sz w:val="24"/>
          <w:szCs w:val="24"/>
        </w:rPr>
        <w:t>(Attachment I</w:t>
      </w:r>
      <w:r w:rsidRPr="00F5059F" w:rsidR="00F5059F">
        <w:rPr>
          <w:rFonts w:ascii="Times New Roman" w:hAnsi="Times New Roman"/>
          <w:sz w:val="24"/>
          <w:szCs w:val="24"/>
        </w:rPr>
        <w:t>).</w:t>
      </w:r>
      <w:r w:rsidRPr="00993478" w:rsidR="00993478">
        <w:rPr>
          <w:rFonts w:ascii="Times New Roman" w:hAnsi="Times New Roman"/>
          <w:sz w:val="24"/>
          <w:szCs w:val="24"/>
        </w:rPr>
        <w:t xml:space="preserve"> </w:t>
      </w:r>
      <w:r w:rsidR="00B20E61">
        <w:rPr>
          <w:rFonts w:ascii="Times New Roman" w:hAnsi="Times New Roman"/>
          <w:sz w:val="24"/>
          <w:szCs w:val="24"/>
        </w:rPr>
        <w:t>C</w:t>
      </w:r>
      <w:r w:rsidR="00F431BB">
        <w:rPr>
          <w:rFonts w:ascii="Times New Roman" w:hAnsi="Times New Roman"/>
          <w:sz w:val="24"/>
          <w:szCs w:val="24"/>
        </w:rPr>
        <w:t xml:space="preserve">linicians will be recruited in person to participate during “grand rounds” or other focused events within the health system. </w:t>
      </w:r>
      <w:r w:rsidR="00C77DAD">
        <w:rPr>
          <w:rFonts w:ascii="Times New Roman" w:hAnsi="Times New Roman"/>
          <w:sz w:val="24"/>
          <w:szCs w:val="24"/>
        </w:rPr>
        <w:t>As discussed in the S</w:t>
      </w:r>
      <w:r w:rsidR="00A61CD1">
        <w:rPr>
          <w:rFonts w:ascii="Times New Roman" w:hAnsi="Times New Roman"/>
          <w:sz w:val="24"/>
          <w:szCs w:val="24"/>
        </w:rPr>
        <w:t xml:space="preserve">upporting </w:t>
      </w:r>
      <w:r w:rsidR="00C77DAD">
        <w:rPr>
          <w:rFonts w:ascii="Times New Roman" w:hAnsi="Times New Roman"/>
          <w:sz w:val="24"/>
          <w:szCs w:val="24"/>
        </w:rPr>
        <w:t>S</w:t>
      </w:r>
      <w:r w:rsidR="00A61CD1">
        <w:rPr>
          <w:rFonts w:ascii="Times New Roman" w:hAnsi="Times New Roman"/>
          <w:sz w:val="24"/>
          <w:szCs w:val="24"/>
        </w:rPr>
        <w:t xml:space="preserve">tatement: Part </w:t>
      </w:r>
      <w:r w:rsidR="00C77DAD">
        <w:rPr>
          <w:rFonts w:ascii="Times New Roman" w:hAnsi="Times New Roman"/>
          <w:sz w:val="24"/>
          <w:szCs w:val="24"/>
        </w:rPr>
        <w:t>A document, a Certificate of Confidentiality applies for this study.  Therefore,</w:t>
      </w:r>
      <w:r w:rsidR="00F431BB">
        <w:rPr>
          <w:rFonts w:ascii="Times New Roman" w:hAnsi="Times New Roman"/>
          <w:sz w:val="24"/>
          <w:szCs w:val="24"/>
        </w:rPr>
        <w:t xml:space="preserve"> </w:t>
      </w:r>
      <w:r w:rsidR="00C77DAD">
        <w:rPr>
          <w:rFonts w:ascii="Times New Roman" w:hAnsi="Times New Roman"/>
          <w:sz w:val="24"/>
          <w:szCs w:val="24"/>
        </w:rPr>
        <w:t>p</w:t>
      </w:r>
      <w:r w:rsidRPr="00EA12C0" w:rsidR="00EA12C0">
        <w:rPr>
          <w:rFonts w:ascii="Times New Roman" w:hAnsi="Times New Roman"/>
          <w:sz w:val="24"/>
          <w:szCs w:val="24"/>
        </w:rPr>
        <w:t>rotections</w:t>
      </w:r>
      <w:r w:rsidR="00A61CD1">
        <w:rPr>
          <w:rFonts w:ascii="Times New Roman" w:hAnsi="Times New Roman"/>
          <w:sz w:val="24"/>
          <w:szCs w:val="24"/>
        </w:rPr>
        <w:t xml:space="preserve"> (</w:t>
      </w:r>
      <w:r w:rsidRPr="00EA12C0" w:rsidR="00EA12C0">
        <w:rPr>
          <w:rFonts w:ascii="Times New Roman" w:hAnsi="Times New Roman"/>
          <w:sz w:val="24"/>
          <w:szCs w:val="24"/>
        </w:rPr>
        <w:t>and limits to protections</w:t>
      </w:r>
      <w:r w:rsidR="00A61CD1">
        <w:rPr>
          <w:rFonts w:ascii="Times New Roman" w:hAnsi="Times New Roman"/>
          <w:sz w:val="24"/>
          <w:szCs w:val="24"/>
        </w:rPr>
        <w:t>)</w:t>
      </w:r>
      <w:r w:rsidRPr="00EA12C0" w:rsidR="00EA12C0">
        <w:rPr>
          <w:rFonts w:ascii="Times New Roman" w:hAnsi="Times New Roman"/>
          <w:sz w:val="24"/>
          <w:szCs w:val="24"/>
        </w:rPr>
        <w:t xml:space="preserve"> provided by the Certificate of Confidentiality will be discussed with respondents by </w:t>
      </w:r>
      <w:r w:rsidR="00C77DAD">
        <w:rPr>
          <w:rFonts w:ascii="Times New Roman" w:hAnsi="Times New Roman"/>
          <w:sz w:val="24"/>
          <w:szCs w:val="24"/>
        </w:rPr>
        <w:t xml:space="preserve">trained </w:t>
      </w:r>
      <w:r w:rsidRPr="00EA12C0" w:rsidR="00EA12C0">
        <w:rPr>
          <w:rFonts w:ascii="Times New Roman" w:hAnsi="Times New Roman"/>
          <w:sz w:val="24"/>
          <w:szCs w:val="24"/>
        </w:rPr>
        <w:t>staff</w:t>
      </w:r>
      <w:r w:rsidR="00C77DAD">
        <w:rPr>
          <w:rFonts w:ascii="Times New Roman" w:hAnsi="Times New Roman"/>
          <w:sz w:val="24"/>
          <w:szCs w:val="24"/>
        </w:rPr>
        <w:t xml:space="preserve"> at recruitment</w:t>
      </w:r>
      <w:r w:rsidRPr="00EA12C0" w:rsidR="00EA12C0">
        <w:rPr>
          <w:rFonts w:ascii="Times New Roman" w:hAnsi="Times New Roman"/>
          <w:sz w:val="24"/>
          <w:szCs w:val="24"/>
        </w:rPr>
        <w:t>, and in the data collection instruments.</w:t>
      </w:r>
      <w:r w:rsidR="003008C5">
        <w:rPr>
          <w:rFonts w:ascii="Times New Roman" w:hAnsi="Times New Roman"/>
          <w:sz w:val="24"/>
          <w:szCs w:val="24"/>
        </w:rPr>
        <w:t xml:space="preserve"> </w:t>
      </w:r>
      <w:r w:rsidRPr="00993478" w:rsidR="00993478">
        <w:rPr>
          <w:rFonts w:ascii="Times New Roman" w:hAnsi="Times New Roman"/>
          <w:sz w:val="24"/>
          <w:szCs w:val="24"/>
        </w:rPr>
        <w:t xml:space="preserve">On-site staff will record contact information for consented </w:t>
      </w:r>
      <w:r w:rsidR="00A9776E">
        <w:rPr>
          <w:rFonts w:ascii="Times New Roman" w:hAnsi="Times New Roman"/>
          <w:sz w:val="24"/>
          <w:szCs w:val="24"/>
        </w:rPr>
        <w:t>clinician</w:t>
      </w:r>
      <w:r w:rsidRPr="00993478" w:rsidR="00993478">
        <w:rPr>
          <w:rFonts w:ascii="Times New Roman" w:hAnsi="Times New Roman"/>
          <w:sz w:val="24"/>
          <w:szCs w:val="24"/>
        </w:rPr>
        <w:t xml:space="preserve">s in REDCap. Depending on the preferences of participating health system leadership, respondents will be invited to complete the online surveys via REDCap through a suite of available options, including a unique email link, text messaging interface, or the REDCap mobile application. The online, mobile application, text message, and REDCap data entry screens also provide quality assurance through the use of identity confirmation procedures, logic and range checks, and automated skip patterns. In addition, for specific needs, health system staff will be authorized to enter response data directly into the REDCap database if surveys are administered by telephone or </w:t>
      </w:r>
      <w:r w:rsidR="00B20E61">
        <w:rPr>
          <w:rFonts w:ascii="Times New Roman" w:hAnsi="Times New Roman"/>
          <w:sz w:val="24"/>
          <w:szCs w:val="24"/>
        </w:rPr>
        <w:t xml:space="preserve">by </w:t>
      </w:r>
      <w:r w:rsidRPr="00993478" w:rsidR="00993478">
        <w:rPr>
          <w:rFonts w:ascii="Times New Roman" w:hAnsi="Times New Roman"/>
          <w:sz w:val="24"/>
          <w:szCs w:val="24"/>
        </w:rPr>
        <w:t>in person interviews. REDCap can also be programmed to follow-up with unresponsive respondents to increase survey completion rates.</w:t>
      </w:r>
    </w:p>
    <w:p w:rsidRPr="00993478" w:rsidR="00993478" w:rsidP="00A10BA9" w:rsidRDefault="00993478" w14:paraId="5D53407E" w14:textId="77777777">
      <w:pPr>
        <w:pStyle w:val="TableText"/>
        <w:rPr>
          <w:rFonts w:ascii="Times New Roman" w:hAnsi="Times New Roman"/>
          <w:sz w:val="24"/>
          <w:szCs w:val="24"/>
        </w:rPr>
      </w:pPr>
    </w:p>
    <w:p w:rsidRPr="00993478" w:rsidR="00993478" w:rsidP="00A10BA9" w:rsidRDefault="00993478" w14:paraId="5DDDFCE2" w14:textId="45023CF5">
      <w:pPr>
        <w:pStyle w:val="TableText"/>
        <w:rPr>
          <w:rFonts w:ascii="Times New Roman" w:hAnsi="Times New Roman"/>
          <w:sz w:val="24"/>
          <w:szCs w:val="24"/>
        </w:rPr>
      </w:pPr>
      <w:r w:rsidRPr="00993478">
        <w:rPr>
          <w:rFonts w:ascii="Times New Roman" w:hAnsi="Times New Roman"/>
          <w:sz w:val="24"/>
          <w:szCs w:val="24"/>
        </w:rPr>
        <w:t xml:space="preserve">Another advantage of the REDCap system is the ability to employ built-in data quality checks, including checks for out-of-range values and missing data. REDCap also allows for the easy creation of automated data dashboards that will allow Abt </w:t>
      </w:r>
      <w:r w:rsidR="006F06A5">
        <w:rPr>
          <w:rFonts w:ascii="Times New Roman" w:hAnsi="Times New Roman"/>
          <w:sz w:val="24"/>
          <w:szCs w:val="24"/>
        </w:rPr>
        <w:t xml:space="preserve">Associates </w:t>
      </w:r>
      <w:r w:rsidRPr="00993478">
        <w:rPr>
          <w:rFonts w:ascii="Times New Roman" w:hAnsi="Times New Roman"/>
          <w:sz w:val="24"/>
          <w:szCs w:val="24"/>
        </w:rPr>
        <w:t>and CDC staff to periodically check overall survey response rate and other desired progress metrics. REDCap facilitates different access rights to be assigned by user profiles, which limits access to database variables, such as PII</w:t>
      </w:r>
      <w:r w:rsidR="00CF71A7">
        <w:rPr>
          <w:rFonts w:ascii="Times New Roman" w:hAnsi="Times New Roman"/>
          <w:sz w:val="24"/>
          <w:szCs w:val="24"/>
        </w:rPr>
        <w:t xml:space="preserve"> (personally identifiable information)</w:t>
      </w:r>
      <w:r w:rsidRPr="00993478">
        <w:rPr>
          <w:rFonts w:ascii="Times New Roman" w:hAnsi="Times New Roman"/>
          <w:sz w:val="24"/>
          <w:szCs w:val="24"/>
        </w:rPr>
        <w:t>/PHI</w:t>
      </w:r>
      <w:r w:rsidR="00CF71A7">
        <w:rPr>
          <w:rFonts w:ascii="Times New Roman" w:hAnsi="Times New Roman"/>
          <w:sz w:val="24"/>
          <w:szCs w:val="24"/>
        </w:rPr>
        <w:t xml:space="preserve"> (protected health information)</w:t>
      </w:r>
      <w:r w:rsidRPr="00993478">
        <w:rPr>
          <w:rFonts w:ascii="Times New Roman" w:hAnsi="Times New Roman"/>
          <w:sz w:val="24"/>
          <w:szCs w:val="24"/>
        </w:rPr>
        <w:t xml:space="preserve">, at the individual user level. Therefore, staff at participating health systems, Abt </w:t>
      </w:r>
      <w:r w:rsidR="00D06E58">
        <w:rPr>
          <w:rFonts w:ascii="Times New Roman" w:hAnsi="Times New Roman"/>
          <w:sz w:val="24"/>
          <w:szCs w:val="24"/>
        </w:rPr>
        <w:t xml:space="preserve">Associates </w:t>
      </w:r>
      <w:r w:rsidRPr="00993478">
        <w:rPr>
          <w:rFonts w:ascii="Times New Roman" w:hAnsi="Times New Roman"/>
          <w:sz w:val="24"/>
          <w:szCs w:val="24"/>
        </w:rPr>
        <w:t>staff, and CDC colleagues can all access the same REDCap project database, while still ensuring that each individual user only accesses the appropriate data categories.</w:t>
      </w:r>
    </w:p>
    <w:p w:rsidR="00BB504C" w:rsidP="00A10BA9" w:rsidRDefault="00BB504C" w14:paraId="14B4C080" w14:textId="77777777">
      <w:pPr>
        <w:pStyle w:val="BodyText"/>
        <w:ind w:left="0" w:right="0"/>
      </w:pPr>
    </w:p>
    <w:p w:rsidR="00993478" w:rsidP="00B20E61" w:rsidRDefault="00993478" w14:paraId="0E8E211E" w14:textId="1B3AF169">
      <w:pPr>
        <w:pStyle w:val="BodyText"/>
        <w:ind w:left="0" w:right="0"/>
      </w:pPr>
      <w:r w:rsidRPr="00993478">
        <w:t xml:space="preserve">Upon completion of all data collection efforts, REDCap will be used to export the database in the desired program format for preparation of the final analytic dataset and performing specified statistical analyses. </w:t>
      </w:r>
    </w:p>
    <w:p w:rsidRPr="00BB504C" w:rsidR="00605C74" w:rsidP="00B20E61" w:rsidRDefault="00605C74" w14:paraId="2D24EB8A" w14:textId="77777777">
      <w:pPr>
        <w:pStyle w:val="BodyText"/>
        <w:ind w:left="0" w:right="0"/>
      </w:pPr>
    </w:p>
    <w:p w:rsidRPr="00727BAA" w:rsidR="00993478" w:rsidP="00A10BA9" w:rsidRDefault="00993478" w14:paraId="53717524" w14:textId="44D96688">
      <w:pPr>
        <w:pStyle w:val="Heading3"/>
        <w:rPr>
          <w:sz w:val="26"/>
          <w:szCs w:val="26"/>
        </w:rPr>
      </w:pPr>
      <w:bookmarkStart w:name="_Toc62807438" w:id="8"/>
      <w:r w:rsidRPr="00727BAA">
        <w:rPr>
          <w:sz w:val="26"/>
          <w:szCs w:val="26"/>
        </w:rPr>
        <w:t>Patient Survey</w:t>
      </w:r>
      <w:bookmarkEnd w:id="8"/>
      <w:r w:rsidR="00E44385">
        <w:rPr>
          <w:sz w:val="26"/>
          <w:szCs w:val="26"/>
        </w:rPr>
        <w:t xml:space="preserve"> </w:t>
      </w:r>
      <w:r w:rsidR="00E44385">
        <w:t>(Attachment B)</w:t>
      </w:r>
    </w:p>
    <w:p w:rsidRPr="00AA7ADF" w:rsidR="0015715A" w:rsidP="00AA7212" w:rsidRDefault="00993478" w14:paraId="3EDEF2DF" w14:textId="5B291123">
      <w:pPr>
        <w:pStyle w:val="TableText"/>
        <w:rPr>
          <w:rFonts w:ascii="Times New Roman" w:hAnsi="Times New Roman"/>
          <w:sz w:val="24"/>
          <w:szCs w:val="24"/>
        </w:rPr>
      </w:pPr>
      <w:r w:rsidRPr="00993478">
        <w:rPr>
          <w:rFonts w:ascii="Times New Roman" w:hAnsi="Times New Roman"/>
          <w:sz w:val="24"/>
          <w:szCs w:val="24"/>
        </w:rPr>
        <w:t>S</w:t>
      </w:r>
      <w:r w:rsidRPr="00993478">
        <w:rPr>
          <w:rFonts w:ascii="Times New Roman" w:hAnsi="Times New Roman"/>
          <w:bCs/>
          <w:sz w:val="24"/>
          <w:szCs w:val="24"/>
        </w:rPr>
        <w:t>urveys of patients</w:t>
      </w:r>
      <w:r w:rsidRPr="00993478">
        <w:rPr>
          <w:rFonts w:ascii="Times New Roman" w:hAnsi="Times New Roman"/>
          <w:b/>
          <w:bCs/>
          <w:sz w:val="24"/>
          <w:szCs w:val="24"/>
        </w:rPr>
        <w:t xml:space="preserve"> </w:t>
      </w:r>
      <w:r w:rsidRPr="00993478">
        <w:rPr>
          <w:rFonts w:ascii="Times New Roman" w:hAnsi="Times New Roman"/>
          <w:sz w:val="24"/>
          <w:szCs w:val="24"/>
        </w:rPr>
        <w:t xml:space="preserve">will be critical </w:t>
      </w:r>
      <w:r w:rsidR="00B20E61">
        <w:rPr>
          <w:rFonts w:ascii="Times New Roman" w:hAnsi="Times New Roman"/>
          <w:sz w:val="24"/>
          <w:szCs w:val="24"/>
        </w:rPr>
        <w:t xml:space="preserve">to </w:t>
      </w:r>
      <w:r w:rsidR="002E0D13">
        <w:rPr>
          <w:rFonts w:ascii="Times New Roman" w:hAnsi="Times New Roman"/>
          <w:sz w:val="24"/>
          <w:szCs w:val="24"/>
        </w:rPr>
        <w:t xml:space="preserve">investigate </w:t>
      </w:r>
      <w:r w:rsidRPr="00993478">
        <w:rPr>
          <w:rFonts w:ascii="Times New Roman" w:hAnsi="Times New Roman"/>
          <w:sz w:val="24"/>
          <w:szCs w:val="24"/>
        </w:rPr>
        <w:t xml:space="preserve">guideline </w:t>
      </w:r>
      <w:r w:rsidR="00B20E61">
        <w:rPr>
          <w:rFonts w:ascii="Times New Roman" w:hAnsi="Times New Roman"/>
          <w:sz w:val="24"/>
          <w:szCs w:val="24"/>
        </w:rPr>
        <w:t>and</w:t>
      </w:r>
      <w:r w:rsidRPr="00993478">
        <w:rPr>
          <w:rFonts w:ascii="Times New Roman" w:hAnsi="Times New Roman"/>
          <w:sz w:val="24"/>
          <w:szCs w:val="24"/>
        </w:rPr>
        <w:t xml:space="preserve"> policy implementation in health systems.</w:t>
      </w:r>
      <w:r w:rsidR="0015715A">
        <w:rPr>
          <w:rFonts w:ascii="Times New Roman" w:hAnsi="Times New Roman"/>
          <w:sz w:val="24"/>
          <w:szCs w:val="24"/>
        </w:rPr>
        <w:t xml:space="preserve"> </w:t>
      </w:r>
      <w:r w:rsidRPr="0015715A" w:rsidR="0015715A">
        <w:rPr>
          <w:rFonts w:ascii="Times New Roman" w:hAnsi="Times New Roman"/>
          <w:sz w:val="24"/>
          <w:szCs w:val="24"/>
        </w:rPr>
        <w:t>T</w:t>
      </w:r>
      <w:r w:rsidRPr="00AA7212">
        <w:rPr>
          <w:rFonts w:ascii="Times New Roman" w:hAnsi="Times New Roman"/>
          <w:sz w:val="24"/>
          <w:szCs w:val="24"/>
        </w:rPr>
        <w:t xml:space="preserve">o ensure we obtain </w:t>
      </w:r>
      <w:r w:rsidR="00B20E61">
        <w:rPr>
          <w:rFonts w:ascii="Times New Roman" w:hAnsi="Times New Roman"/>
          <w:sz w:val="24"/>
          <w:szCs w:val="24"/>
        </w:rPr>
        <w:t>the</w:t>
      </w:r>
      <w:r w:rsidRPr="00AA7212">
        <w:rPr>
          <w:rFonts w:ascii="Times New Roman" w:hAnsi="Times New Roman"/>
          <w:sz w:val="24"/>
          <w:szCs w:val="24"/>
        </w:rPr>
        <w:t xml:space="preserve"> patient perspective and experience with health systems</w:t>
      </w:r>
      <w:r w:rsidR="00B20E61">
        <w:rPr>
          <w:rFonts w:ascii="Times New Roman" w:hAnsi="Times New Roman"/>
          <w:sz w:val="24"/>
          <w:szCs w:val="24"/>
        </w:rPr>
        <w:t>’</w:t>
      </w:r>
      <w:r w:rsidRPr="00AA7212">
        <w:rPr>
          <w:rFonts w:ascii="Times New Roman" w:hAnsi="Times New Roman"/>
          <w:sz w:val="24"/>
          <w:szCs w:val="24"/>
        </w:rPr>
        <w:t xml:space="preserve"> implementation of opioid prescribing policies and guidelines, we will fiel</w:t>
      </w:r>
      <w:r w:rsidR="00B20E61">
        <w:rPr>
          <w:rFonts w:ascii="Times New Roman" w:hAnsi="Times New Roman"/>
          <w:sz w:val="24"/>
          <w:szCs w:val="24"/>
        </w:rPr>
        <w:t xml:space="preserve">d </w:t>
      </w:r>
      <w:r w:rsidRPr="00AA7212">
        <w:rPr>
          <w:rFonts w:ascii="Times New Roman" w:hAnsi="Times New Roman"/>
          <w:sz w:val="24"/>
          <w:szCs w:val="24"/>
        </w:rPr>
        <w:t>a survey of patients</w:t>
      </w:r>
      <w:r w:rsidR="00DA1F90">
        <w:rPr>
          <w:rFonts w:ascii="Times New Roman" w:hAnsi="Times New Roman"/>
          <w:sz w:val="24"/>
          <w:szCs w:val="24"/>
        </w:rPr>
        <w:t xml:space="preserve"> with chronic pain</w:t>
      </w:r>
      <w:r w:rsidRPr="00AA7212">
        <w:rPr>
          <w:rFonts w:ascii="Times New Roman" w:hAnsi="Times New Roman"/>
          <w:sz w:val="24"/>
          <w:szCs w:val="24"/>
        </w:rPr>
        <w:t xml:space="preserve"> </w:t>
      </w:r>
      <w:r w:rsidRPr="00AA7212" w:rsidR="00FA4CFF">
        <w:rPr>
          <w:rFonts w:ascii="Times New Roman" w:hAnsi="Times New Roman"/>
          <w:sz w:val="24"/>
          <w:szCs w:val="24"/>
        </w:rPr>
        <w:t xml:space="preserve">aged 18 years and older </w:t>
      </w:r>
      <w:r w:rsidR="00B20E61">
        <w:rPr>
          <w:rFonts w:ascii="Times New Roman" w:hAnsi="Times New Roman"/>
          <w:sz w:val="24"/>
          <w:szCs w:val="24"/>
        </w:rPr>
        <w:t xml:space="preserve">who were </w:t>
      </w:r>
      <w:r w:rsidRPr="00E065E6" w:rsidR="00C20991">
        <w:rPr>
          <w:rFonts w:ascii="Times New Roman" w:hAnsi="Times New Roman"/>
          <w:sz w:val="24"/>
          <w:szCs w:val="24"/>
        </w:rPr>
        <w:t xml:space="preserve">previously or </w:t>
      </w:r>
      <w:r w:rsidR="00B20E61">
        <w:rPr>
          <w:rFonts w:ascii="Times New Roman" w:hAnsi="Times New Roman"/>
          <w:sz w:val="24"/>
          <w:szCs w:val="24"/>
        </w:rPr>
        <w:t xml:space="preserve">are </w:t>
      </w:r>
      <w:r w:rsidRPr="00E065E6" w:rsidR="00C20991">
        <w:rPr>
          <w:rFonts w:ascii="Times New Roman" w:hAnsi="Times New Roman"/>
          <w:sz w:val="24"/>
          <w:szCs w:val="24"/>
        </w:rPr>
        <w:t xml:space="preserve">currently </w:t>
      </w:r>
      <w:r w:rsidR="00B20E61">
        <w:rPr>
          <w:rFonts w:ascii="Times New Roman" w:hAnsi="Times New Roman"/>
          <w:sz w:val="24"/>
          <w:szCs w:val="24"/>
        </w:rPr>
        <w:t>taking</w:t>
      </w:r>
      <w:r w:rsidRPr="00E065E6" w:rsidR="00C20991">
        <w:rPr>
          <w:rFonts w:ascii="Times New Roman" w:hAnsi="Times New Roman"/>
          <w:sz w:val="24"/>
          <w:szCs w:val="24"/>
        </w:rPr>
        <w:t xml:space="preserve"> LTOT. </w:t>
      </w:r>
      <w:r w:rsidR="006F06A5">
        <w:rPr>
          <w:rFonts w:ascii="Times New Roman" w:hAnsi="Times New Roman"/>
          <w:sz w:val="24"/>
          <w:szCs w:val="24"/>
        </w:rPr>
        <w:t>All patients that meet these criteria will be eligible to participate</w:t>
      </w:r>
      <w:r w:rsidR="00752CFC">
        <w:rPr>
          <w:rFonts w:ascii="Times New Roman" w:hAnsi="Times New Roman"/>
          <w:sz w:val="24"/>
          <w:szCs w:val="24"/>
        </w:rPr>
        <w:t>, and health system liaisons will</w:t>
      </w:r>
      <w:r w:rsidR="006F06A5">
        <w:rPr>
          <w:rFonts w:ascii="Times New Roman" w:hAnsi="Times New Roman"/>
          <w:sz w:val="24"/>
          <w:szCs w:val="24"/>
        </w:rPr>
        <w:t xml:space="preserve"> </w:t>
      </w:r>
      <w:r w:rsidRPr="00AA7212">
        <w:rPr>
          <w:rFonts w:ascii="Times New Roman" w:hAnsi="Times New Roman"/>
          <w:sz w:val="24"/>
          <w:szCs w:val="24"/>
        </w:rPr>
        <w:t>identify a sample of 200 patients</w:t>
      </w:r>
      <w:r w:rsidR="00B20E61">
        <w:rPr>
          <w:rFonts w:ascii="Times New Roman" w:hAnsi="Times New Roman"/>
          <w:sz w:val="24"/>
          <w:szCs w:val="24"/>
        </w:rPr>
        <w:t xml:space="preserve"> per system</w:t>
      </w:r>
      <w:r w:rsidR="006F06A5">
        <w:rPr>
          <w:rFonts w:ascii="Times New Roman" w:hAnsi="Times New Roman"/>
          <w:sz w:val="24"/>
          <w:szCs w:val="24"/>
        </w:rPr>
        <w:t xml:space="preserve"> </w:t>
      </w:r>
      <w:r w:rsidR="00752CFC">
        <w:rPr>
          <w:rFonts w:ascii="Times New Roman" w:hAnsi="Times New Roman"/>
          <w:sz w:val="24"/>
          <w:szCs w:val="24"/>
        </w:rPr>
        <w:t>from the eligible pool.</w:t>
      </w:r>
    </w:p>
    <w:p w:rsidRPr="009B1C38" w:rsidR="00AA7ADF" w:rsidP="00AA7212" w:rsidRDefault="00AA7ADF" w14:paraId="60E70771" w14:textId="77777777">
      <w:pPr>
        <w:pStyle w:val="TableText"/>
      </w:pPr>
    </w:p>
    <w:p w:rsidRPr="00993478" w:rsidR="0015715A" w:rsidP="0015715A" w:rsidRDefault="00752CFC" w14:paraId="536A151F" w14:textId="6E844619">
      <w:pPr>
        <w:pStyle w:val="BodyText"/>
        <w:ind w:left="0" w:right="0"/>
      </w:pPr>
      <w:r>
        <w:t>Eligible p</w:t>
      </w:r>
      <w:r w:rsidRPr="00993478" w:rsidR="0015715A">
        <w:t xml:space="preserve">atients will be </w:t>
      </w:r>
      <w:r>
        <w:t>approached</w:t>
      </w:r>
      <w:r w:rsidRPr="00993478">
        <w:t xml:space="preserve"> </w:t>
      </w:r>
      <w:r w:rsidRPr="00993478" w:rsidR="0015715A">
        <w:t>by on-site staff at participating health systems</w:t>
      </w:r>
      <w:r w:rsidR="0015715A">
        <w:t xml:space="preserve"> during a regularly scheduled clinic visit</w:t>
      </w:r>
      <w:r w:rsidRPr="00993478" w:rsidR="0015715A">
        <w:t xml:space="preserve">. </w:t>
      </w:r>
      <w:r>
        <w:t>If eligible patients agree to participate, o</w:t>
      </w:r>
      <w:r w:rsidRPr="00993478" w:rsidR="0015715A">
        <w:t xml:space="preserve">n-site staff will </w:t>
      </w:r>
      <w:r>
        <w:t>document consent</w:t>
      </w:r>
      <w:r w:rsidR="00446F53">
        <w:t xml:space="preserve">, </w:t>
      </w:r>
      <w:r>
        <w:t xml:space="preserve">and </w:t>
      </w:r>
      <w:r w:rsidR="002E0D13">
        <w:t xml:space="preserve">provide access to recruited patients to complete </w:t>
      </w:r>
      <w:r w:rsidRPr="00993478" w:rsidR="0015715A">
        <w:t xml:space="preserve">the online surveys via REDCap through a suite of available options, including a unique email link, text messaging interface, or the REDCap mobile application. </w:t>
      </w:r>
      <w:r w:rsidRPr="00EA12C0" w:rsidR="003008C5">
        <w:t xml:space="preserve">Protections, and limits to protections, provided by the Certificate of Confidentiality will be discussed with respondents by </w:t>
      </w:r>
      <w:r w:rsidR="00C77DAD">
        <w:t xml:space="preserve">trained </w:t>
      </w:r>
      <w:r w:rsidRPr="00EA12C0" w:rsidR="003008C5">
        <w:t xml:space="preserve">staff at recruitment, and in the data collection instruments.  </w:t>
      </w:r>
      <w:r w:rsidRPr="00993478" w:rsidR="0015715A">
        <w:t>The online, mobile application, text message, and REDCap data entry screens also provide some quality assurance using identity confirmation procedures, logic and range checks, and automated skip patterns. In addition, for specific needs, health system staff will be authorized to enter response data directly into the REDCap database if surveys are administered by telephone or in person interviews. REDCap can also be programmed to follow-up with unresponsive respondents to increase survey completion rates.</w:t>
      </w:r>
      <w:r w:rsidR="003008C5">
        <w:t xml:space="preserve">  </w:t>
      </w:r>
    </w:p>
    <w:p w:rsidR="0015715A" w:rsidP="00FA4CFF" w:rsidRDefault="0015715A" w14:paraId="42084C76" w14:textId="77777777">
      <w:pPr>
        <w:pStyle w:val="NormalSS"/>
        <w:tabs>
          <w:tab w:val="left" w:pos="0"/>
        </w:tabs>
        <w:spacing w:after="0"/>
        <w:ind w:firstLine="0"/>
        <w:rPr>
          <w:rFonts w:eastAsia="Calibri"/>
        </w:rPr>
      </w:pPr>
    </w:p>
    <w:p w:rsidRPr="00993478" w:rsidR="00024D0F" w:rsidP="00024D0F" w:rsidRDefault="00752CFC" w14:paraId="37AE2519" w14:textId="68552FC1">
      <w:pPr>
        <w:pStyle w:val="BodyText"/>
        <w:ind w:left="0" w:right="0"/>
      </w:pPr>
      <w:r>
        <w:t xml:space="preserve">From among the recruited sample of 200 patients per health system, we estimate </w:t>
      </w:r>
      <w:r w:rsidRPr="00AA7212">
        <w:t>a 50% response rate</w:t>
      </w:r>
      <w:r>
        <w:t>,</w:t>
      </w:r>
      <w:r w:rsidRPr="00AA7212">
        <w:t xml:space="preserve"> for a potential of </w:t>
      </w:r>
      <w:r>
        <w:t xml:space="preserve">up to </w:t>
      </w:r>
      <w:r w:rsidRPr="00AA7212">
        <w:t xml:space="preserve">1,000 patient responses.  </w:t>
      </w:r>
      <w:r w:rsidRPr="00AA7ADF">
        <w:rPr>
          <w:color w:val="000000"/>
          <w:shd w:val="clear" w:color="auto" w:fill="FFFFFF"/>
        </w:rPr>
        <w:t>The patient survey is expected to take</w:t>
      </w:r>
      <w:r>
        <w:rPr>
          <w:color w:val="000000"/>
          <w:shd w:val="clear" w:color="auto" w:fill="FFFFFF"/>
        </w:rPr>
        <w:t xml:space="preserve"> 10</w:t>
      </w:r>
      <w:r w:rsidRPr="00AA7ADF">
        <w:rPr>
          <w:color w:val="000000"/>
          <w:shd w:val="clear" w:color="auto" w:fill="FFFFFF"/>
        </w:rPr>
        <w:t xml:space="preserve"> minutes to complete based on pilot testing and experience with similar data collection efforts. </w:t>
      </w:r>
      <w:r w:rsidRPr="00993478" w:rsidR="00024D0F">
        <w:t xml:space="preserve">Survey data collection from patients at participating health systems will be collected electronically. All survey data collected from respondents will be entered directly into the study database through REDCap. REDCap can be implemented in a variety of environments for compliance with standards such as HIPAA, 21 CFR Part 11, and up to FISMA high authorization. </w:t>
      </w:r>
    </w:p>
    <w:p w:rsidR="00024D0F" w:rsidP="00024D0F" w:rsidRDefault="00024D0F" w14:paraId="2ED2140A" w14:textId="77777777">
      <w:pPr>
        <w:pStyle w:val="BodyText"/>
        <w:ind w:left="0" w:right="0"/>
      </w:pPr>
      <w:r w:rsidRPr="00993478">
        <w:t xml:space="preserve">Upon completion of all data collection efforts, REDCap will be used to export the database in the desired program format for preparation of the final analytic dataset and performing specified statistical analyses. </w:t>
      </w:r>
      <w:r>
        <w:t>Patients completing the brief survey (25 or fewer questions) will receive a $5 renumeration.</w:t>
      </w:r>
    </w:p>
    <w:p w:rsidRPr="00AA7212" w:rsidR="00FA4CFF" w:rsidP="00AA7212" w:rsidRDefault="00FA4CFF" w14:paraId="709CDDC9" w14:textId="17A3F9AD">
      <w:pPr>
        <w:pStyle w:val="NormalSS"/>
        <w:tabs>
          <w:tab w:val="left" w:pos="0"/>
        </w:tabs>
        <w:spacing w:after="0"/>
        <w:ind w:firstLine="0"/>
        <w:rPr>
          <w:rFonts w:eastAsia="Calibri"/>
        </w:rPr>
      </w:pPr>
      <w:r>
        <w:rPr>
          <w:rFonts w:eastAsia="Calibri"/>
        </w:rPr>
        <w:t xml:space="preserve">The </w:t>
      </w:r>
      <w:r w:rsidR="00024D0F">
        <w:rPr>
          <w:rFonts w:eastAsia="Calibri"/>
        </w:rPr>
        <w:t xml:space="preserve">patient </w:t>
      </w:r>
      <w:r>
        <w:rPr>
          <w:rFonts w:eastAsia="Calibri"/>
        </w:rPr>
        <w:t xml:space="preserve">survey will ask patients about their chronic pain histories, awareness of health system’s implementation of pain management and opioid prescribing policies and guidelines, beneficial and harmful consequences of implementation, and patient-clinician communication. </w:t>
      </w:r>
    </w:p>
    <w:p w:rsidR="00FA4CFF" w:rsidP="00A10BA9" w:rsidRDefault="00FA4CFF" w14:paraId="7A36CC48" w14:textId="132ACE68">
      <w:pPr>
        <w:pStyle w:val="BodyText"/>
        <w:ind w:left="0" w:right="0"/>
      </w:pPr>
    </w:p>
    <w:p w:rsidR="00EC2BBE" w:rsidP="00EC2BBE" w:rsidRDefault="00EC2BBE" w14:paraId="7A5F4E27" w14:textId="45F83C3E">
      <w:pPr>
        <w:spacing w:before="60" w:after="60"/>
        <w:rPr>
          <w:rFonts w:asciiTheme="majorHAnsi" w:hAnsiTheme="majorHAnsi" w:cstheme="majorHAnsi"/>
          <w:color w:val="1F4E79" w:themeColor="accent1" w:themeShade="80"/>
          <w:sz w:val="26"/>
          <w:szCs w:val="26"/>
        </w:rPr>
      </w:pPr>
      <w:r w:rsidRPr="005419E6">
        <w:rPr>
          <w:rFonts w:asciiTheme="majorHAnsi" w:hAnsiTheme="majorHAnsi" w:cstheme="majorHAnsi"/>
          <w:color w:val="1F4E79" w:themeColor="accent1" w:themeShade="80"/>
          <w:sz w:val="26"/>
          <w:szCs w:val="26"/>
        </w:rPr>
        <w:t xml:space="preserve">Interviews with </w:t>
      </w:r>
      <w:r w:rsidR="00172218">
        <w:rPr>
          <w:rFonts w:asciiTheme="majorHAnsi" w:hAnsiTheme="majorHAnsi" w:cstheme="majorHAnsi"/>
          <w:color w:val="1F4E79" w:themeColor="accent1" w:themeShade="80"/>
          <w:sz w:val="26"/>
          <w:szCs w:val="26"/>
        </w:rPr>
        <w:t>H</w:t>
      </w:r>
      <w:r w:rsidRPr="005419E6">
        <w:rPr>
          <w:rFonts w:asciiTheme="majorHAnsi" w:hAnsiTheme="majorHAnsi" w:cstheme="majorHAnsi"/>
          <w:color w:val="1F4E79" w:themeColor="accent1" w:themeShade="80"/>
          <w:sz w:val="26"/>
          <w:szCs w:val="26"/>
        </w:rPr>
        <w:t xml:space="preserve">ealth </w:t>
      </w:r>
      <w:r w:rsidR="00172218">
        <w:rPr>
          <w:rFonts w:asciiTheme="majorHAnsi" w:hAnsiTheme="majorHAnsi" w:cstheme="majorHAnsi"/>
          <w:color w:val="1F4E79" w:themeColor="accent1" w:themeShade="80"/>
          <w:sz w:val="26"/>
          <w:szCs w:val="26"/>
        </w:rPr>
        <w:t>S</w:t>
      </w:r>
      <w:r w:rsidRPr="005419E6">
        <w:rPr>
          <w:rFonts w:asciiTheme="majorHAnsi" w:hAnsiTheme="majorHAnsi" w:cstheme="majorHAnsi"/>
          <w:color w:val="1F4E79" w:themeColor="accent1" w:themeShade="80"/>
          <w:sz w:val="26"/>
          <w:szCs w:val="26"/>
        </w:rPr>
        <w:t xml:space="preserve">ystem </w:t>
      </w:r>
      <w:r w:rsidR="00172218">
        <w:rPr>
          <w:rFonts w:asciiTheme="majorHAnsi" w:hAnsiTheme="majorHAnsi" w:cstheme="majorHAnsi"/>
          <w:color w:val="1F4E79" w:themeColor="accent1" w:themeShade="80"/>
          <w:sz w:val="26"/>
          <w:szCs w:val="26"/>
        </w:rPr>
        <w:t>L</w:t>
      </w:r>
      <w:r w:rsidRPr="005419E6">
        <w:rPr>
          <w:rFonts w:asciiTheme="majorHAnsi" w:hAnsiTheme="majorHAnsi" w:cstheme="majorHAnsi"/>
          <w:color w:val="1F4E79" w:themeColor="accent1" w:themeShade="80"/>
          <w:sz w:val="26"/>
          <w:szCs w:val="26"/>
        </w:rPr>
        <w:t>eaders</w:t>
      </w:r>
      <w:r w:rsidR="00237CBC">
        <w:rPr>
          <w:rFonts w:asciiTheme="majorHAnsi" w:hAnsiTheme="majorHAnsi" w:cstheme="majorHAnsi"/>
          <w:color w:val="1F4E79" w:themeColor="accent1" w:themeShade="80"/>
          <w:sz w:val="26"/>
          <w:szCs w:val="26"/>
        </w:rPr>
        <w:t xml:space="preserve"> </w:t>
      </w:r>
      <w:r w:rsidRPr="00384EDF" w:rsidR="00237CBC">
        <w:rPr>
          <w:rFonts w:asciiTheme="majorHAnsi" w:hAnsiTheme="majorHAnsi" w:cstheme="majorHAnsi"/>
          <w:color w:val="1F4E79" w:themeColor="accent1" w:themeShade="80"/>
          <w:sz w:val="26"/>
          <w:szCs w:val="26"/>
        </w:rPr>
        <w:t xml:space="preserve">(Attachment </w:t>
      </w:r>
      <w:r w:rsidRPr="00384EDF" w:rsidR="00237CBC">
        <w:rPr>
          <w:rFonts w:asciiTheme="majorHAnsi" w:hAnsiTheme="majorHAnsi" w:cstheme="majorHAnsi"/>
          <w:color w:val="1F4E79" w:themeColor="accent1" w:themeShade="80"/>
          <w:sz w:val="26"/>
          <w:szCs w:val="26"/>
        </w:rPr>
        <w:t>C</w:t>
      </w:r>
      <w:r w:rsidRPr="00384EDF" w:rsidR="00237CBC">
        <w:rPr>
          <w:rFonts w:asciiTheme="majorHAnsi" w:hAnsiTheme="majorHAnsi" w:cstheme="majorHAnsi"/>
          <w:color w:val="1F4E79" w:themeColor="accent1" w:themeShade="80"/>
          <w:sz w:val="26"/>
          <w:szCs w:val="26"/>
        </w:rPr>
        <w:t>)</w:t>
      </w:r>
    </w:p>
    <w:p w:rsidRPr="00CE72B5" w:rsidR="00EC2BBE" w:rsidP="00EC2BBE" w:rsidRDefault="00EC2BBE" w14:paraId="43A7644A" w14:textId="7E0C125C">
      <w:pPr>
        <w:spacing w:after="0" w:line="240" w:lineRule="auto"/>
        <w:textAlignment w:val="baseline"/>
        <w:rPr>
          <w:rFonts w:ascii="Times New Roman" w:hAnsi="Times New Roman" w:eastAsia="Times New Roman" w:cs="Times New Roman"/>
          <w:sz w:val="24"/>
          <w:szCs w:val="24"/>
        </w:rPr>
      </w:pPr>
      <w:r w:rsidRPr="00CE72B5">
        <w:rPr>
          <w:rFonts w:ascii="Times New Roman" w:hAnsi="Times New Roman" w:eastAsia="Times New Roman" w:cs="Times New Roman"/>
          <w:sz w:val="24"/>
          <w:szCs w:val="24"/>
          <w:lang w:val="en"/>
        </w:rPr>
        <w:t xml:space="preserve">We </w:t>
      </w:r>
      <w:r w:rsidRPr="00CE72B5" w:rsidR="00175392">
        <w:rPr>
          <w:rFonts w:ascii="Times New Roman" w:hAnsi="Times New Roman" w:eastAsia="Times New Roman" w:cs="Times New Roman"/>
          <w:sz w:val="24"/>
          <w:szCs w:val="24"/>
          <w:lang w:val="en"/>
        </w:rPr>
        <w:t>will</w:t>
      </w:r>
      <w:r w:rsidRPr="00CE72B5">
        <w:rPr>
          <w:rFonts w:ascii="Times New Roman" w:hAnsi="Times New Roman" w:eastAsia="Times New Roman" w:cs="Times New Roman"/>
          <w:sz w:val="24"/>
          <w:szCs w:val="24"/>
          <w:lang w:val="en"/>
        </w:rPr>
        <w:t xml:space="preserve"> interview health system leaders involved </w:t>
      </w:r>
      <w:r w:rsidRPr="00CE72B5" w:rsidR="00175392">
        <w:rPr>
          <w:rFonts w:ascii="Times New Roman" w:hAnsi="Times New Roman" w:eastAsia="Times New Roman" w:cs="Times New Roman"/>
          <w:sz w:val="24"/>
          <w:szCs w:val="24"/>
          <w:lang w:val="en"/>
        </w:rPr>
        <w:t>with</w:t>
      </w:r>
      <w:r w:rsidRPr="00CE72B5">
        <w:rPr>
          <w:rFonts w:ascii="Times New Roman" w:hAnsi="Times New Roman" w:eastAsia="Times New Roman" w:cs="Times New Roman"/>
          <w:sz w:val="24"/>
          <w:szCs w:val="24"/>
          <w:lang w:val="en"/>
        </w:rPr>
        <w:t xml:space="preserve"> </w:t>
      </w:r>
      <w:r w:rsidR="00DA1F90">
        <w:rPr>
          <w:rFonts w:ascii="Times New Roman" w:hAnsi="Times New Roman" w:eastAsia="Times New Roman" w:cs="Times New Roman"/>
          <w:sz w:val="24"/>
          <w:szCs w:val="24"/>
          <w:lang w:val="en"/>
        </w:rPr>
        <w:t>chronic pain management</w:t>
      </w:r>
      <w:r w:rsidR="00434B09">
        <w:rPr>
          <w:rFonts w:ascii="Times New Roman" w:hAnsi="Times New Roman" w:eastAsia="Times New Roman" w:cs="Times New Roman"/>
          <w:sz w:val="24"/>
          <w:szCs w:val="24"/>
          <w:lang w:val="en"/>
        </w:rPr>
        <w:t xml:space="preserve"> and </w:t>
      </w:r>
      <w:r w:rsidR="00DA1F90">
        <w:rPr>
          <w:rFonts w:ascii="Times New Roman" w:hAnsi="Times New Roman" w:eastAsia="Times New Roman" w:cs="Times New Roman"/>
          <w:sz w:val="24"/>
          <w:szCs w:val="24"/>
          <w:lang w:val="en"/>
        </w:rPr>
        <w:t xml:space="preserve">opioid prescribing </w:t>
      </w:r>
      <w:r w:rsidRPr="00CE72B5" w:rsidR="00175392">
        <w:rPr>
          <w:rFonts w:ascii="Times New Roman" w:hAnsi="Times New Roman" w:eastAsia="Times New Roman" w:cs="Times New Roman"/>
          <w:sz w:val="24"/>
          <w:szCs w:val="24"/>
          <w:lang w:val="en"/>
        </w:rPr>
        <w:t xml:space="preserve">guideline </w:t>
      </w:r>
      <w:r w:rsidRPr="00CE72B5">
        <w:rPr>
          <w:rFonts w:ascii="Times New Roman" w:hAnsi="Times New Roman" w:eastAsia="Times New Roman" w:cs="Times New Roman"/>
          <w:sz w:val="24"/>
          <w:szCs w:val="24"/>
          <w:lang w:val="en"/>
        </w:rPr>
        <w:t>implementation efforts. We will work with the system liaison to identify the appropriate leaders from each health system </w:t>
      </w:r>
      <w:r w:rsidRPr="00CE72B5" w:rsidR="00175392">
        <w:rPr>
          <w:rFonts w:ascii="Times New Roman" w:hAnsi="Times New Roman" w:eastAsia="Times New Roman" w:cs="Times New Roman"/>
          <w:sz w:val="24"/>
          <w:szCs w:val="24"/>
          <w:lang w:val="en"/>
        </w:rPr>
        <w:t>to interview</w:t>
      </w:r>
      <w:r w:rsidRPr="00CE72B5">
        <w:rPr>
          <w:rFonts w:ascii="Times New Roman" w:hAnsi="Times New Roman" w:eastAsia="Times New Roman" w:cs="Times New Roman"/>
          <w:sz w:val="24"/>
          <w:szCs w:val="24"/>
          <w:lang w:val="en"/>
        </w:rPr>
        <w:t xml:space="preserve"> to understand the system’s implementation </w:t>
      </w:r>
      <w:r w:rsidR="00212F4A">
        <w:rPr>
          <w:rFonts w:ascii="Times New Roman" w:hAnsi="Times New Roman" w:eastAsia="Times New Roman" w:cs="Times New Roman"/>
          <w:sz w:val="24"/>
          <w:szCs w:val="24"/>
          <w:lang w:val="en"/>
        </w:rPr>
        <w:t xml:space="preserve">process </w:t>
      </w:r>
      <w:r w:rsidRPr="00CE72B5">
        <w:rPr>
          <w:rFonts w:ascii="Times New Roman" w:hAnsi="Times New Roman" w:eastAsia="Times New Roman" w:cs="Times New Roman"/>
          <w:sz w:val="24"/>
          <w:szCs w:val="24"/>
          <w:lang w:val="en"/>
        </w:rPr>
        <w:t>across primary care</w:t>
      </w:r>
      <w:r w:rsidRPr="00CE72B5" w:rsidR="00175392">
        <w:rPr>
          <w:rFonts w:ascii="Times New Roman" w:hAnsi="Times New Roman" w:eastAsia="Times New Roman" w:cs="Times New Roman"/>
          <w:sz w:val="24"/>
          <w:szCs w:val="24"/>
          <w:lang w:val="en"/>
        </w:rPr>
        <w:t xml:space="preserve"> clinics</w:t>
      </w:r>
      <w:r w:rsidRPr="00CE72B5">
        <w:rPr>
          <w:rFonts w:ascii="Times New Roman" w:hAnsi="Times New Roman" w:eastAsia="Times New Roman" w:cs="Times New Roman"/>
          <w:sz w:val="24"/>
          <w:szCs w:val="24"/>
          <w:lang w:val="en"/>
        </w:rPr>
        <w:t xml:space="preserve">. Potential </w:t>
      </w:r>
      <w:r w:rsidRPr="00CE72B5" w:rsidR="00175392">
        <w:rPr>
          <w:rFonts w:ascii="Times New Roman" w:hAnsi="Times New Roman" w:eastAsia="Times New Roman" w:cs="Times New Roman"/>
          <w:sz w:val="24"/>
          <w:szCs w:val="24"/>
          <w:lang w:val="en"/>
        </w:rPr>
        <w:t xml:space="preserve">leader </w:t>
      </w:r>
      <w:r w:rsidRPr="00CE72B5">
        <w:rPr>
          <w:rFonts w:ascii="Times New Roman" w:hAnsi="Times New Roman" w:eastAsia="Times New Roman" w:cs="Times New Roman"/>
          <w:sz w:val="24"/>
          <w:szCs w:val="24"/>
          <w:lang w:val="en"/>
        </w:rPr>
        <w:t xml:space="preserve">respondents </w:t>
      </w:r>
      <w:r w:rsidRPr="00CE72B5" w:rsidR="00175392">
        <w:rPr>
          <w:rFonts w:ascii="Times New Roman" w:hAnsi="Times New Roman" w:eastAsia="Times New Roman" w:cs="Times New Roman"/>
          <w:sz w:val="24"/>
          <w:szCs w:val="24"/>
          <w:lang w:val="en"/>
        </w:rPr>
        <w:t>may</w:t>
      </w:r>
      <w:r w:rsidRPr="00CE72B5">
        <w:rPr>
          <w:rFonts w:ascii="Times New Roman" w:hAnsi="Times New Roman" w:eastAsia="Times New Roman" w:cs="Times New Roman"/>
          <w:sz w:val="24"/>
          <w:szCs w:val="24"/>
          <w:lang w:val="en"/>
        </w:rPr>
        <w:t> include: </w:t>
      </w:r>
      <w:r w:rsidR="00745B42">
        <w:rPr>
          <w:rFonts w:ascii="Times New Roman" w:hAnsi="Times New Roman" w:eastAsia="Times New Roman" w:cs="Times New Roman"/>
          <w:sz w:val="24"/>
          <w:szCs w:val="24"/>
          <w:lang w:val="en"/>
        </w:rPr>
        <w:t>C</w:t>
      </w:r>
      <w:r w:rsidRPr="00CE72B5">
        <w:rPr>
          <w:rFonts w:ascii="Times New Roman" w:hAnsi="Times New Roman" w:eastAsia="Times New Roman" w:cs="Times New Roman"/>
          <w:sz w:val="24"/>
          <w:szCs w:val="24"/>
          <w:lang w:val="en"/>
        </w:rPr>
        <w:t xml:space="preserve">hief </w:t>
      </w:r>
      <w:r w:rsidR="00745B42">
        <w:rPr>
          <w:rFonts w:ascii="Times New Roman" w:hAnsi="Times New Roman" w:eastAsia="Times New Roman" w:cs="Times New Roman"/>
          <w:sz w:val="24"/>
          <w:szCs w:val="24"/>
          <w:lang w:val="en"/>
        </w:rPr>
        <w:t>M</w:t>
      </w:r>
      <w:r w:rsidRPr="00CE72B5">
        <w:rPr>
          <w:rFonts w:ascii="Times New Roman" w:hAnsi="Times New Roman" w:eastAsia="Times New Roman" w:cs="Times New Roman"/>
          <w:sz w:val="24"/>
          <w:szCs w:val="24"/>
          <w:lang w:val="en"/>
        </w:rPr>
        <w:t xml:space="preserve">edical </w:t>
      </w:r>
      <w:r w:rsidR="00745B42">
        <w:rPr>
          <w:rFonts w:ascii="Times New Roman" w:hAnsi="Times New Roman" w:eastAsia="Times New Roman" w:cs="Times New Roman"/>
          <w:sz w:val="24"/>
          <w:szCs w:val="24"/>
          <w:lang w:val="en"/>
        </w:rPr>
        <w:t>O</w:t>
      </w:r>
      <w:r w:rsidRPr="00CE72B5">
        <w:rPr>
          <w:rFonts w:ascii="Times New Roman" w:hAnsi="Times New Roman" w:eastAsia="Times New Roman" w:cs="Times New Roman"/>
          <w:sz w:val="24"/>
          <w:szCs w:val="24"/>
          <w:lang w:val="en"/>
        </w:rPr>
        <w:t>fficer (CMO), V</w:t>
      </w:r>
      <w:r w:rsidR="00745B42">
        <w:rPr>
          <w:rFonts w:ascii="Times New Roman" w:hAnsi="Times New Roman" w:eastAsia="Times New Roman" w:cs="Times New Roman"/>
          <w:sz w:val="24"/>
          <w:szCs w:val="24"/>
          <w:lang w:val="en"/>
        </w:rPr>
        <w:t xml:space="preserve">ice </w:t>
      </w:r>
      <w:r w:rsidRPr="00CE72B5">
        <w:rPr>
          <w:rFonts w:ascii="Times New Roman" w:hAnsi="Times New Roman" w:eastAsia="Times New Roman" w:cs="Times New Roman"/>
          <w:sz w:val="24"/>
          <w:szCs w:val="24"/>
          <w:lang w:val="en"/>
        </w:rPr>
        <w:t>P</w:t>
      </w:r>
      <w:r w:rsidR="00745B42">
        <w:rPr>
          <w:rFonts w:ascii="Times New Roman" w:hAnsi="Times New Roman" w:eastAsia="Times New Roman" w:cs="Times New Roman"/>
          <w:sz w:val="24"/>
          <w:szCs w:val="24"/>
          <w:lang w:val="en"/>
        </w:rPr>
        <w:t>resident (VP)</w:t>
      </w:r>
      <w:r w:rsidRPr="00CE72B5">
        <w:rPr>
          <w:rFonts w:ascii="Times New Roman" w:hAnsi="Times New Roman" w:eastAsia="Times New Roman" w:cs="Times New Roman"/>
          <w:sz w:val="24"/>
          <w:szCs w:val="24"/>
          <w:lang w:val="en"/>
        </w:rPr>
        <w:t xml:space="preserve"> of Quality and Safety, VP for Primary Care, lead for the opioid improvement effort (if </w:t>
      </w:r>
      <w:r w:rsidRPr="00CE72B5">
        <w:rPr>
          <w:rFonts w:ascii="Times New Roman" w:hAnsi="Times New Roman" w:eastAsia="Times New Roman" w:cs="Times New Roman"/>
          <w:sz w:val="24"/>
          <w:szCs w:val="24"/>
          <w:lang w:val="en"/>
        </w:rPr>
        <w:lastRenderedPageBreak/>
        <w:t xml:space="preserve">applicable), members of </w:t>
      </w:r>
      <w:r w:rsidR="00745B42">
        <w:rPr>
          <w:rFonts w:ascii="Times New Roman" w:hAnsi="Times New Roman" w:eastAsia="Times New Roman" w:cs="Times New Roman"/>
          <w:sz w:val="24"/>
          <w:szCs w:val="24"/>
          <w:lang w:val="en"/>
        </w:rPr>
        <w:t xml:space="preserve">health system </w:t>
      </w:r>
      <w:r w:rsidRPr="00CE72B5">
        <w:rPr>
          <w:rFonts w:ascii="Times New Roman" w:hAnsi="Times New Roman" w:eastAsia="Times New Roman" w:cs="Times New Roman"/>
          <w:sz w:val="24"/>
          <w:szCs w:val="24"/>
          <w:lang w:val="en"/>
        </w:rPr>
        <w:t xml:space="preserve">opioid committee (if applicable), </w:t>
      </w:r>
      <w:r w:rsidR="00745B42">
        <w:rPr>
          <w:rFonts w:ascii="Times New Roman" w:hAnsi="Times New Roman" w:eastAsia="Times New Roman" w:cs="Times New Roman"/>
          <w:sz w:val="24"/>
          <w:szCs w:val="24"/>
          <w:lang w:val="en"/>
        </w:rPr>
        <w:t>information technology (IT)</w:t>
      </w:r>
      <w:r w:rsidRPr="00CE72B5">
        <w:rPr>
          <w:rFonts w:ascii="Times New Roman" w:hAnsi="Times New Roman" w:eastAsia="Times New Roman" w:cs="Times New Roman"/>
          <w:sz w:val="24"/>
          <w:szCs w:val="24"/>
          <w:lang w:val="en"/>
        </w:rPr>
        <w:t xml:space="preserve"> analytics lead who developed measures and/or </w:t>
      </w:r>
      <w:r w:rsidR="00C42AC8">
        <w:rPr>
          <w:rFonts w:ascii="Times New Roman" w:hAnsi="Times New Roman" w:eastAsia="Times New Roman" w:cs="Times New Roman"/>
          <w:sz w:val="24"/>
          <w:szCs w:val="24"/>
          <w:lang w:val="en"/>
        </w:rPr>
        <w:t>electronic health record (</w:t>
      </w:r>
      <w:r w:rsidRPr="00CE72B5">
        <w:rPr>
          <w:rFonts w:ascii="Times New Roman" w:hAnsi="Times New Roman" w:eastAsia="Times New Roman" w:cs="Times New Roman"/>
          <w:sz w:val="24"/>
          <w:szCs w:val="24"/>
          <w:lang w:val="en"/>
        </w:rPr>
        <w:t>EHR</w:t>
      </w:r>
      <w:r w:rsidR="00C42AC8">
        <w:rPr>
          <w:rFonts w:ascii="Times New Roman" w:hAnsi="Times New Roman" w:eastAsia="Times New Roman" w:cs="Times New Roman"/>
          <w:sz w:val="24"/>
          <w:szCs w:val="24"/>
          <w:lang w:val="en"/>
        </w:rPr>
        <w:t>)</w:t>
      </w:r>
      <w:r w:rsidRPr="00CE72B5">
        <w:rPr>
          <w:rFonts w:ascii="Times New Roman" w:hAnsi="Times New Roman" w:eastAsia="Times New Roman" w:cs="Times New Roman"/>
          <w:sz w:val="24"/>
          <w:szCs w:val="24"/>
          <w:lang w:val="en"/>
        </w:rPr>
        <w:t xml:space="preserve"> tools, or other relevant leaders. Prior to interviews, a copy of health system policies and guidelines will be requested to facilitate discussion.</w:t>
      </w:r>
      <w:r w:rsidRPr="00CE72B5">
        <w:rPr>
          <w:rFonts w:ascii="Times New Roman" w:hAnsi="Times New Roman" w:eastAsia="Times New Roman" w:cs="Times New Roman"/>
          <w:sz w:val="24"/>
          <w:szCs w:val="24"/>
        </w:rPr>
        <w:t> </w:t>
      </w:r>
    </w:p>
    <w:p w:rsidRPr="00A43F68" w:rsidR="00175392" w:rsidP="00EC2BBE" w:rsidRDefault="00175392" w14:paraId="542FEAA7" w14:textId="77777777">
      <w:pPr>
        <w:spacing w:after="0" w:line="240" w:lineRule="auto"/>
        <w:textAlignment w:val="baseline"/>
        <w:rPr>
          <w:rFonts w:ascii="Segoe UI" w:hAnsi="Segoe UI" w:eastAsia="Times New Roman" w:cs="Segoe UI"/>
          <w:sz w:val="18"/>
          <w:szCs w:val="18"/>
        </w:rPr>
      </w:pPr>
    </w:p>
    <w:p w:rsidR="00EC2BBE" w:rsidP="00EC2BBE" w:rsidRDefault="00175392" w14:paraId="07BF44A7" w14:textId="64E3C404">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A43F68" w:rsidR="00EC2BBE">
        <w:rPr>
          <w:rFonts w:ascii="Times New Roman" w:hAnsi="Times New Roman" w:eastAsia="Times New Roman" w:cs="Times New Roman"/>
          <w:sz w:val="24"/>
          <w:szCs w:val="24"/>
        </w:rPr>
        <w:t xml:space="preserve">nterviews will be conducted by telephone and are expected to take 60 minutes, depending on the level of respondent involvement in the implementation </w:t>
      </w:r>
      <w:r w:rsidR="00212F4A">
        <w:rPr>
          <w:rFonts w:ascii="Times New Roman" w:hAnsi="Times New Roman" w:eastAsia="Times New Roman" w:cs="Times New Roman"/>
          <w:sz w:val="24"/>
          <w:szCs w:val="24"/>
        </w:rPr>
        <w:t>process</w:t>
      </w:r>
      <w:r w:rsidRPr="00A43F68" w:rsidR="00EC2BBE">
        <w:rPr>
          <w:rFonts w:ascii="Times New Roman" w:hAnsi="Times New Roman" w:eastAsia="Times New Roman" w:cs="Times New Roman"/>
          <w:sz w:val="24"/>
          <w:szCs w:val="24"/>
        </w:rPr>
        <w:t>. </w:t>
      </w:r>
      <w:r w:rsidRPr="006F227D" w:rsidR="006F227D">
        <w:rPr>
          <w:rFonts w:ascii="Times New Roman" w:hAnsi="Times New Roman" w:eastAsia="Times New Roman" w:cs="Times New Roman"/>
          <w:sz w:val="24"/>
          <w:szCs w:val="24"/>
        </w:rPr>
        <w:t xml:space="preserve">All interviews will be conducted by telephone or video software (e.g., WebEx or Zoom), and are expected to take up to 60 minutes. </w:t>
      </w:r>
      <w:r w:rsidRPr="00A43F68" w:rsidR="00EC2BBE">
        <w:rPr>
          <w:rFonts w:ascii="Times New Roman" w:hAnsi="Times New Roman" w:eastAsia="Times New Roman" w:cs="Times New Roman"/>
          <w:sz w:val="24"/>
          <w:szCs w:val="24"/>
        </w:rPr>
        <w:t>All interviews will be recorded with respondents’ permission and transcribed. If permission to record the interview is not given, we will rely on the notes taken by a note taker. </w:t>
      </w:r>
      <w:r w:rsidR="003008C5">
        <w:rPr>
          <w:rFonts w:ascii="Times New Roman" w:hAnsi="Times New Roman" w:eastAsia="Times New Roman" w:cs="Times New Roman"/>
          <w:sz w:val="24"/>
          <w:szCs w:val="24"/>
        </w:rPr>
        <w:t xml:space="preserve"> In addition, </w:t>
      </w:r>
      <w:r w:rsidR="003008C5">
        <w:rPr>
          <w:rFonts w:ascii="Times New Roman" w:hAnsi="Times New Roman"/>
          <w:sz w:val="24"/>
          <w:szCs w:val="24"/>
        </w:rPr>
        <w:t>similar to other respondents, p</w:t>
      </w:r>
      <w:r w:rsidRPr="00EA12C0" w:rsidR="003008C5">
        <w:rPr>
          <w:rFonts w:ascii="Times New Roman" w:hAnsi="Times New Roman"/>
          <w:sz w:val="24"/>
          <w:szCs w:val="24"/>
        </w:rPr>
        <w:t>rotections, and limits to protections, provided by the Certificate of Confidentiality will be discussed with respondents</w:t>
      </w:r>
      <w:r w:rsidR="003008C5">
        <w:rPr>
          <w:rFonts w:ascii="Times New Roman" w:hAnsi="Times New Roman"/>
          <w:sz w:val="24"/>
          <w:szCs w:val="24"/>
        </w:rPr>
        <w:t>.</w:t>
      </w:r>
      <w:r w:rsidRPr="00EA12C0" w:rsidR="003008C5">
        <w:rPr>
          <w:rFonts w:ascii="Times New Roman" w:hAnsi="Times New Roman"/>
          <w:sz w:val="24"/>
          <w:szCs w:val="24"/>
        </w:rPr>
        <w:t xml:space="preserve"> </w:t>
      </w:r>
    </w:p>
    <w:p w:rsidRPr="00A43F68" w:rsidR="00175392" w:rsidP="00EC2BBE" w:rsidRDefault="00175392" w14:paraId="55405E48" w14:textId="77777777">
      <w:pPr>
        <w:spacing w:after="0" w:line="240" w:lineRule="auto"/>
        <w:textAlignment w:val="baseline"/>
        <w:rPr>
          <w:rFonts w:ascii="Segoe UI" w:hAnsi="Segoe UI" w:eastAsia="Times New Roman" w:cs="Segoe UI"/>
          <w:sz w:val="18"/>
          <w:szCs w:val="18"/>
        </w:rPr>
      </w:pPr>
    </w:p>
    <w:p w:rsidRPr="005419E6" w:rsidR="00EC2BBE" w:rsidP="00EC2BBE" w:rsidRDefault="00F87544" w14:paraId="4FB95F02" w14:textId="3539B3CA">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sz w:val="24"/>
          <w:szCs w:val="24"/>
        </w:rPr>
        <w:t>L</w:t>
      </w:r>
      <w:r w:rsidRPr="00A43F68" w:rsidR="00EC2BBE">
        <w:rPr>
          <w:rFonts w:ascii="Times New Roman" w:hAnsi="Times New Roman" w:eastAsia="Times New Roman" w:cs="Times New Roman"/>
          <w:sz w:val="24"/>
          <w:szCs w:val="24"/>
        </w:rPr>
        <w:t xml:space="preserve">eaders will be interviewed on how and why decisions were made to implement guidelines or policies and who made those decisions; benefits and unintended consequences to implementation (such as patients leaving the system due to stricter prescribing behaviors); whether these initiatives have been successful or not; facilitators and strategies to overcome barriers; and lessons learned. Questions about effects of COVID-19 and whether and how systems have addressed racial/ethnic disparities in </w:t>
      </w:r>
      <w:r w:rsidR="009D52F7">
        <w:rPr>
          <w:rFonts w:ascii="Times New Roman" w:hAnsi="Times New Roman" w:eastAsia="Times New Roman" w:cs="Times New Roman"/>
          <w:sz w:val="24"/>
          <w:szCs w:val="24"/>
        </w:rPr>
        <w:t xml:space="preserve">chronic </w:t>
      </w:r>
      <w:r w:rsidRPr="00A43F68" w:rsidR="00EC2BBE">
        <w:rPr>
          <w:rFonts w:ascii="Times New Roman" w:hAnsi="Times New Roman" w:eastAsia="Times New Roman" w:cs="Times New Roman"/>
          <w:sz w:val="24"/>
          <w:szCs w:val="24"/>
        </w:rPr>
        <w:t>pain management, opioid prescribing, and treatment of OUD will also be asked.  </w:t>
      </w:r>
      <w:bookmarkStart w:name="_Toc40791263" w:id="9"/>
      <w:bookmarkEnd w:id="9"/>
    </w:p>
    <w:p w:rsidR="00EC2BBE" w:rsidP="00A10BA9" w:rsidRDefault="00EC2BBE" w14:paraId="39E4A23A" w14:textId="7AAD3207">
      <w:pPr>
        <w:pStyle w:val="BodyText"/>
        <w:ind w:left="0" w:right="0"/>
      </w:pPr>
    </w:p>
    <w:p w:rsidRPr="005419E6" w:rsidR="00BB389D" w:rsidP="00BB389D" w:rsidRDefault="00BB389D" w14:paraId="1E87464D" w14:textId="3772E226">
      <w:pPr>
        <w:spacing w:before="60" w:after="60"/>
        <w:rPr>
          <w:rFonts w:eastAsia="Times New Roman" w:asciiTheme="majorHAnsi" w:hAnsiTheme="majorHAnsi" w:cstheme="majorHAnsi"/>
          <w:color w:val="1F4E79" w:themeColor="accent1" w:themeShade="80"/>
          <w:sz w:val="26"/>
          <w:szCs w:val="26"/>
        </w:rPr>
      </w:pPr>
      <w:r w:rsidRPr="005419E6">
        <w:rPr>
          <w:rFonts w:eastAsia="Times New Roman" w:asciiTheme="majorHAnsi" w:hAnsiTheme="majorHAnsi" w:cstheme="majorHAnsi"/>
          <w:color w:val="1F4E79" w:themeColor="accent1" w:themeShade="80"/>
          <w:sz w:val="26"/>
          <w:szCs w:val="26"/>
        </w:rPr>
        <w:t>Staff Case Study </w:t>
      </w:r>
      <w:r w:rsidRPr="005419E6" w:rsidR="000970FF">
        <w:rPr>
          <w:rFonts w:eastAsia="Times New Roman" w:asciiTheme="majorHAnsi" w:hAnsiTheme="majorHAnsi" w:cstheme="majorHAnsi"/>
          <w:color w:val="1F4E79" w:themeColor="accent1" w:themeShade="80"/>
          <w:sz w:val="26"/>
          <w:szCs w:val="26"/>
        </w:rPr>
        <w:t>Interviews (</w:t>
      </w:r>
      <w:r w:rsidRPr="00384EDF" w:rsidR="00237CBC">
        <w:rPr>
          <w:rFonts w:eastAsia="Times New Roman" w:asciiTheme="majorHAnsi" w:hAnsiTheme="majorHAnsi" w:cstheme="majorHAnsi"/>
          <w:color w:val="1F4E79" w:themeColor="accent1" w:themeShade="80"/>
          <w:sz w:val="26"/>
          <w:szCs w:val="26"/>
        </w:rPr>
        <w:t xml:space="preserve">Attachment </w:t>
      </w:r>
      <w:r w:rsidRPr="00384EDF" w:rsidR="00237CBC">
        <w:rPr>
          <w:rFonts w:eastAsia="Times New Roman" w:asciiTheme="majorHAnsi" w:hAnsiTheme="majorHAnsi" w:cstheme="majorHAnsi"/>
          <w:color w:val="1F4E79" w:themeColor="accent1" w:themeShade="80"/>
          <w:sz w:val="26"/>
          <w:szCs w:val="26"/>
        </w:rPr>
        <w:t>D</w:t>
      </w:r>
      <w:r w:rsidRPr="00384EDF" w:rsidR="00237CBC">
        <w:rPr>
          <w:rFonts w:eastAsia="Times New Roman" w:asciiTheme="majorHAnsi" w:hAnsiTheme="majorHAnsi" w:cstheme="majorHAnsi"/>
          <w:color w:val="1F4E79" w:themeColor="accent1" w:themeShade="80"/>
          <w:sz w:val="26"/>
          <w:szCs w:val="26"/>
        </w:rPr>
        <w:t>)</w:t>
      </w:r>
    </w:p>
    <w:p w:rsidRPr="00CE72B5" w:rsidR="00C4686F" w:rsidP="00CE72B5" w:rsidRDefault="00BB389D" w14:paraId="14589D99" w14:textId="2A34FA3E">
      <w:pPr>
        <w:pStyle w:val="BodyText"/>
        <w:ind w:left="0"/>
        <w:rPr>
          <w:color w:val="000000"/>
          <w:shd w:val="clear" w:color="auto" w:fill="FFFFFF"/>
        </w:rPr>
      </w:pPr>
      <w:r>
        <w:rPr>
          <w:rStyle w:val="normaltextrun"/>
          <w:color w:val="000000"/>
          <w:shd w:val="clear" w:color="auto" w:fill="FFFFFF"/>
        </w:rPr>
        <w:t>Case studies with clinicians </w:t>
      </w:r>
      <w:r w:rsidR="00175392">
        <w:rPr>
          <w:rStyle w:val="normaltextrun"/>
          <w:color w:val="000000"/>
          <w:shd w:val="clear" w:color="auto" w:fill="FFFFFF"/>
        </w:rPr>
        <w:t xml:space="preserve">(and patients, discussed in the next section) can </w:t>
      </w:r>
      <w:r>
        <w:rPr>
          <w:rStyle w:val="normaltextrun"/>
          <w:color w:val="000000"/>
          <w:shd w:val="clear" w:color="auto" w:fill="FFFFFF"/>
        </w:rPr>
        <w:t>provide an in-depth understanding of a single or small number of cases set in their real-world contexts. Examining the experiences of clinicians, care teams, patients, and caregivers can provide a deeper understanding of real-world behavior within a specific healthcare context to elucidate how or why change occurred for chronic pain management, opioid prescribing, and/or provision of MOUD.</w:t>
      </w:r>
      <w:r w:rsidR="005D65E7">
        <w:rPr>
          <w:rStyle w:val="normaltextrun"/>
          <w:color w:val="000000"/>
          <w:shd w:val="clear" w:color="auto" w:fill="FFFFFF"/>
        </w:rPr>
        <w:t xml:space="preserve"> </w:t>
      </w:r>
    </w:p>
    <w:p w:rsidRPr="003B5826" w:rsidR="00BB389D" w:rsidP="00BB389D" w:rsidRDefault="00BB389D" w14:paraId="316ACFC3" w14:textId="6233FE15">
      <w:pPr>
        <w:pStyle w:val="BodyText"/>
        <w:ind w:left="0"/>
      </w:pPr>
      <w:r w:rsidRPr="003B5826">
        <w:t>The following are examples we would be interested in fully understanding, given the aims of this</w:t>
      </w:r>
      <w:r w:rsidR="006F39CA">
        <w:t xml:space="preserve"> formative research</w:t>
      </w:r>
      <w:r w:rsidR="00E013C5">
        <w:t xml:space="preserve"> study</w:t>
      </w:r>
      <w:r w:rsidRPr="003B5826">
        <w:t>:</w:t>
      </w:r>
    </w:p>
    <w:p w:rsidRPr="007032E1" w:rsidR="007032E1" w:rsidP="007032E1" w:rsidRDefault="007032E1" w14:paraId="0B58B897" w14:textId="77777777">
      <w:pPr>
        <w:pStyle w:val="Bullets"/>
        <w:rPr>
          <w:sz w:val="24"/>
          <w:szCs w:val="24"/>
        </w:rPr>
      </w:pPr>
      <w:r w:rsidRPr="007032E1">
        <w:rPr>
          <w:sz w:val="24"/>
          <w:szCs w:val="24"/>
        </w:rPr>
        <w:t xml:space="preserve">The care team’s approach to buy-in with safer prescribing or actively engaging in efforts to diagnose and treat patients with OUD </w:t>
      </w:r>
    </w:p>
    <w:p w:rsidRPr="007032E1" w:rsidR="007032E1" w:rsidP="007032E1" w:rsidRDefault="007032E1" w14:paraId="65AE3938" w14:textId="77777777">
      <w:pPr>
        <w:pStyle w:val="Bullets"/>
        <w:rPr>
          <w:sz w:val="24"/>
          <w:szCs w:val="24"/>
        </w:rPr>
      </w:pPr>
      <w:r w:rsidRPr="007032E1">
        <w:rPr>
          <w:sz w:val="24"/>
          <w:szCs w:val="24"/>
        </w:rPr>
        <w:t xml:space="preserve">The care team’s approach of working together with planned care visits, huddles, or workflows to improve care of patients with chronic pain </w:t>
      </w:r>
    </w:p>
    <w:p w:rsidRPr="00C615DD" w:rsidR="00C615DD" w:rsidP="00C615DD" w:rsidRDefault="00C615DD" w14:paraId="5E9A571B" w14:textId="77777777">
      <w:pPr>
        <w:pStyle w:val="Bullets"/>
        <w:rPr>
          <w:sz w:val="24"/>
          <w:szCs w:val="24"/>
        </w:rPr>
      </w:pPr>
      <w:r w:rsidRPr="00C615DD">
        <w:rPr>
          <w:sz w:val="24"/>
          <w:szCs w:val="24"/>
        </w:rPr>
        <w:t>A clinician’s or care team’s approach to improve diagnoses and treatment of OUD in racial or ethnic minority populations, or develop specialized clinics to treat chronic pain (e.g., sickle cell disease)</w:t>
      </w:r>
    </w:p>
    <w:p w:rsidR="00C615DD" w:rsidP="00BB389D" w:rsidRDefault="00C615DD" w14:paraId="4F16F5A4" w14:textId="77777777">
      <w:pPr>
        <w:pStyle w:val="BodyText"/>
        <w:ind w:left="0"/>
      </w:pPr>
    </w:p>
    <w:p w:rsidR="00BB389D" w:rsidP="00BB389D" w:rsidRDefault="00BB389D" w14:paraId="20BBA377" w14:textId="49BC4D8F">
      <w:pPr>
        <w:pStyle w:val="BodyText"/>
        <w:ind w:left="0"/>
      </w:pPr>
      <w:r>
        <w:t>We will rely on the system liaison to identify clinicians and care team members</w:t>
      </w:r>
      <w:r w:rsidR="0094504D">
        <w:t xml:space="preserve">. We will </w:t>
      </w:r>
      <w:r>
        <w:t xml:space="preserve">aim to interview at least two </w:t>
      </w:r>
      <w:r w:rsidR="00141CDC">
        <w:t>staff</w:t>
      </w:r>
      <w:r w:rsidR="00274FF9">
        <w:t xml:space="preserve"> members</w:t>
      </w:r>
      <w:r w:rsidR="00141CDC">
        <w:t xml:space="preserve"> </w:t>
      </w:r>
      <w:r>
        <w:t>per health system</w:t>
      </w:r>
      <w:r w:rsidR="002137E0">
        <w:t>, up to two clinicians and two care team members for an upper limit of four staff members per system</w:t>
      </w:r>
      <w:r>
        <w:t xml:space="preserve">. </w:t>
      </w:r>
      <w:r w:rsidRPr="003B5826">
        <w:t xml:space="preserve"> </w:t>
      </w:r>
      <w:r w:rsidR="0094504D">
        <w:t>I</w:t>
      </w:r>
      <w:r w:rsidRPr="003B5826">
        <w:t xml:space="preserve">nterviews will be conducted by telephone or video software (e.g., </w:t>
      </w:r>
      <w:r>
        <w:t>W</w:t>
      </w:r>
      <w:r w:rsidRPr="003B5826">
        <w:t>eb</w:t>
      </w:r>
      <w:r w:rsidR="0094504D">
        <w:t>E</w:t>
      </w:r>
      <w:r w:rsidRPr="003B5826">
        <w:t xml:space="preserve">x or </w:t>
      </w:r>
      <w:r w:rsidR="0094504D">
        <w:t>Z</w:t>
      </w:r>
      <w:r w:rsidRPr="003B5826">
        <w:t xml:space="preserve">oom) and are expected to take up to </w:t>
      </w:r>
      <w:r w:rsidR="00276E81">
        <w:t>30</w:t>
      </w:r>
      <w:r w:rsidRPr="003B5826" w:rsidR="00276E81">
        <w:t xml:space="preserve"> </w:t>
      </w:r>
      <w:r w:rsidRPr="003B5826">
        <w:t>minutes</w:t>
      </w:r>
      <w:r w:rsidR="0094504D">
        <w:t xml:space="preserve">. </w:t>
      </w:r>
      <w:r w:rsidRPr="0043435F">
        <w:t>All interviews will be recorded with respondents</w:t>
      </w:r>
      <w:r>
        <w:t>’</w:t>
      </w:r>
      <w:r w:rsidRPr="0043435F">
        <w:t xml:space="preserve"> permission</w:t>
      </w:r>
      <w:r>
        <w:t>. If permission to record the interview is not given, we will rely on notes taken by a note taker.</w:t>
      </w:r>
      <w:r w:rsidR="003008C5">
        <w:t xml:space="preserve"> </w:t>
      </w:r>
      <w:r w:rsidR="003008C5">
        <w:rPr>
          <w:rFonts w:eastAsia="Times New Roman"/>
        </w:rPr>
        <w:t xml:space="preserve">In addition, </w:t>
      </w:r>
      <w:r w:rsidR="003008C5">
        <w:t>similar to other respondents, p</w:t>
      </w:r>
      <w:r w:rsidRPr="00EA12C0" w:rsidR="003008C5">
        <w:t>rotections, and limits to protections, provided by the Certificate of Confidentiality will be discussed with respondents</w:t>
      </w:r>
      <w:r w:rsidR="003008C5">
        <w:t>.</w:t>
      </w:r>
    </w:p>
    <w:p w:rsidR="00BB389D" w:rsidP="00A10BA9" w:rsidRDefault="00BB389D" w14:paraId="616541C2" w14:textId="0498A797">
      <w:pPr>
        <w:pStyle w:val="BodyText"/>
        <w:ind w:left="0" w:right="0"/>
      </w:pPr>
    </w:p>
    <w:p w:rsidR="001C0680" w:rsidP="001C0680" w:rsidRDefault="001C0680" w14:paraId="1AFF733F" w14:textId="2F0C8D0C">
      <w:pPr>
        <w:pStyle w:val="BodyText"/>
        <w:ind w:left="0"/>
      </w:pPr>
      <w:r>
        <w:lastRenderedPageBreak/>
        <w:t xml:space="preserve">We will also seek to identify a select number of patients </w:t>
      </w:r>
      <w:r w:rsidR="00DA1F90">
        <w:t xml:space="preserve">with chronic pain </w:t>
      </w:r>
      <w:r>
        <w:t xml:space="preserve">for case study interviews. </w:t>
      </w:r>
    </w:p>
    <w:p w:rsidRPr="003A281F" w:rsidR="001C0680" w:rsidP="001C0680" w:rsidRDefault="002137E0" w14:paraId="54F4EFC8" w14:textId="388B6507">
      <w:pPr>
        <w:pStyle w:val="BodyText"/>
        <w:ind w:left="0"/>
      </w:pPr>
      <w:r>
        <w:t xml:space="preserve">Given the aims of this </w:t>
      </w:r>
      <w:r w:rsidR="003A4849">
        <w:t>study</w:t>
      </w:r>
      <w:r>
        <w:t>,</w:t>
      </w:r>
      <w:r w:rsidR="00DA1F90">
        <w:t xml:space="preserve"> </w:t>
      </w:r>
      <w:r w:rsidRPr="003A281F" w:rsidR="001C0680">
        <w:t xml:space="preserve">we would be interested in </w:t>
      </w:r>
      <w:r w:rsidR="007F519C">
        <w:t>better</w:t>
      </w:r>
      <w:r w:rsidRPr="003A281F" w:rsidR="001C0680">
        <w:t xml:space="preserve"> understanding</w:t>
      </w:r>
      <w:r>
        <w:t xml:space="preserve"> p</w:t>
      </w:r>
      <w:r w:rsidRPr="002137E0">
        <w:t>atient and/or caregiver stories of taking LTOT and its effects on pain and functioning, and/or engaging in nonopioid therapies, and/or receiving an OUD diagnosis and starting on MOUD</w:t>
      </w:r>
      <w:r w:rsidR="00E8384B">
        <w:t xml:space="preserve"> (Note that n</w:t>
      </w:r>
      <w:r>
        <w:t>ot</w:t>
      </w:r>
      <w:r w:rsidRPr="002137E0">
        <w:t xml:space="preserve"> all listed examples may be applicable to all patients</w:t>
      </w:r>
      <w:r>
        <w:t>.</w:t>
      </w:r>
      <w:r w:rsidR="00E8384B">
        <w:t>)</w:t>
      </w:r>
    </w:p>
    <w:p w:rsidR="007F519C" w:rsidP="001C0680" w:rsidRDefault="007F519C" w14:paraId="4461C95E" w14:textId="1DBD1370">
      <w:pPr>
        <w:pStyle w:val="BodyText"/>
        <w:ind w:left="0"/>
      </w:pPr>
      <w:r>
        <w:t>As for clinician case studies, we</w:t>
      </w:r>
      <w:r w:rsidR="001C0680">
        <w:t xml:space="preserve"> </w:t>
      </w:r>
      <w:r w:rsidRPr="00F20106" w:rsidR="001C0680">
        <w:t xml:space="preserve">will </w:t>
      </w:r>
      <w:r w:rsidR="001C0680">
        <w:t>work with the health system liaison to identify at least two patient</w:t>
      </w:r>
      <w:r w:rsidR="002137E0">
        <w:t>s</w:t>
      </w:r>
      <w:r w:rsidR="001C0680">
        <w:t xml:space="preserve"> and/or caregiver</w:t>
      </w:r>
      <w:r w:rsidR="002137E0">
        <w:t>s</w:t>
      </w:r>
      <w:r w:rsidR="001C0680">
        <w:t xml:space="preserve"> per participating system</w:t>
      </w:r>
      <w:r w:rsidR="007032E1">
        <w:t>, with an upper limit of five patients and/or caregivers per system</w:t>
      </w:r>
      <w:r w:rsidR="001C0680">
        <w:t xml:space="preserve">. </w:t>
      </w:r>
      <w:r w:rsidRPr="0043435F" w:rsidR="001C0680">
        <w:t>All interviews will be conducted by telephone</w:t>
      </w:r>
      <w:r w:rsidR="001C0680">
        <w:t xml:space="preserve"> or video software (e.g., </w:t>
      </w:r>
      <w:r>
        <w:t>W</w:t>
      </w:r>
      <w:r w:rsidR="001C0680">
        <w:t>eb</w:t>
      </w:r>
      <w:r>
        <w:t>E</w:t>
      </w:r>
      <w:r w:rsidR="001C0680">
        <w:t xml:space="preserve">x or </w:t>
      </w:r>
      <w:r>
        <w:t>Z</w:t>
      </w:r>
      <w:r w:rsidR="001C0680">
        <w:t>oom)</w:t>
      </w:r>
      <w:r w:rsidRPr="0043435F" w:rsidR="001C0680">
        <w:t xml:space="preserve"> and are </w:t>
      </w:r>
      <w:r w:rsidR="001C0680">
        <w:t xml:space="preserve">expected to take up to </w:t>
      </w:r>
      <w:r w:rsidR="00276E81">
        <w:t>30</w:t>
      </w:r>
      <w:r w:rsidRPr="0043435F" w:rsidR="00276E81">
        <w:t xml:space="preserve"> </w:t>
      </w:r>
      <w:r w:rsidRPr="0043435F" w:rsidR="001C0680">
        <w:t>minutes.</w:t>
      </w:r>
      <w:r w:rsidR="001C0680">
        <w:t xml:space="preserve"> </w:t>
      </w:r>
      <w:r w:rsidRPr="0043435F" w:rsidR="001C0680">
        <w:t>All interviews will be recorded with respondents</w:t>
      </w:r>
      <w:r w:rsidR="001C0680">
        <w:t>’</w:t>
      </w:r>
      <w:r w:rsidRPr="0043435F" w:rsidR="001C0680">
        <w:t xml:space="preserve"> permission</w:t>
      </w:r>
      <w:r w:rsidR="001C0680">
        <w:t>. If permission to record the interview is not given, we will rely on notes taken by a note taker.</w:t>
      </w:r>
      <w:r w:rsidR="003008C5">
        <w:t xml:space="preserve">  As discussed above, p</w:t>
      </w:r>
      <w:r w:rsidRPr="00EA12C0" w:rsidR="003008C5">
        <w:t xml:space="preserve">rotections, and limits to protections, provided by the Certificate of Confidentiality will be discussed with </w:t>
      </w:r>
      <w:r w:rsidR="003008C5">
        <w:t>respondents.</w:t>
      </w:r>
    </w:p>
    <w:p w:rsidR="0084130D" w:rsidP="003B0AF0" w:rsidRDefault="0084130D" w14:paraId="55210995" w14:textId="77777777">
      <w:pPr>
        <w:spacing w:before="60" w:after="60"/>
        <w:rPr>
          <w:rFonts w:eastAsia="Times New Roman" w:asciiTheme="majorHAnsi" w:hAnsiTheme="majorHAnsi" w:cstheme="majorHAnsi"/>
          <w:color w:val="1F4E79" w:themeColor="accent1" w:themeShade="80"/>
          <w:sz w:val="26"/>
          <w:szCs w:val="26"/>
        </w:rPr>
      </w:pPr>
    </w:p>
    <w:p w:rsidR="003B0AF0" w:rsidP="003B0AF0" w:rsidRDefault="003B0AF0" w14:paraId="6B553A76" w14:textId="6F797523">
      <w:pPr>
        <w:spacing w:before="60" w:after="60"/>
        <w:rPr>
          <w:rFonts w:eastAsia="Times New Roman" w:asciiTheme="majorHAnsi" w:hAnsiTheme="majorHAnsi" w:cstheme="majorHAnsi"/>
          <w:color w:val="1F4E79" w:themeColor="accent1" w:themeShade="80"/>
          <w:sz w:val="26"/>
          <w:szCs w:val="26"/>
        </w:rPr>
      </w:pPr>
      <w:r w:rsidRPr="005419E6">
        <w:rPr>
          <w:rFonts w:eastAsia="Times New Roman" w:asciiTheme="majorHAnsi" w:hAnsiTheme="majorHAnsi" w:cstheme="majorHAnsi"/>
          <w:color w:val="1F4E79" w:themeColor="accent1" w:themeShade="80"/>
          <w:sz w:val="26"/>
          <w:szCs w:val="26"/>
        </w:rPr>
        <w:t xml:space="preserve">Member Checking </w:t>
      </w:r>
      <w:r w:rsidR="00317620">
        <w:rPr>
          <w:rFonts w:eastAsia="Times New Roman" w:asciiTheme="majorHAnsi" w:hAnsiTheme="majorHAnsi" w:cstheme="majorHAnsi"/>
          <w:color w:val="1F4E79" w:themeColor="accent1" w:themeShade="80"/>
          <w:sz w:val="26"/>
          <w:szCs w:val="26"/>
        </w:rPr>
        <w:t xml:space="preserve">(Validation) </w:t>
      </w:r>
      <w:r w:rsidRPr="005419E6">
        <w:rPr>
          <w:rFonts w:eastAsia="Times New Roman" w:asciiTheme="majorHAnsi" w:hAnsiTheme="majorHAnsi" w:cstheme="majorHAnsi"/>
          <w:color w:val="1F4E79" w:themeColor="accent1" w:themeShade="80"/>
          <w:sz w:val="26"/>
          <w:szCs w:val="26"/>
        </w:rPr>
        <w:t>Sessions </w:t>
      </w:r>
      <w:r w:rsidRPr="00384EDF" w:rsidR="00237CBC">
        <w:rPr>
          <w:rFonts w:eastAsia="Times New Roman" w:asciiTheme="majorHAnsi" w:hAnsiTheme="majorHAnsi" w:cstheme="majorHAnsi"/>
          <w:color w:val="1F4E79" w:themeColor="accent1" w:themeShade="80"/>
          <w:sz w:val="26"/>
          <w:szCs w:val="26"/>
        </w:rPr>
        <w:t xml:space="preserve">(Attachment </w:t>
      </w:r>
      <w:r w:rsidR="00237CBC">
        <w:rPr>
          <w:rFonts w:eastAsia="Times New Roman" w:asciiTheme="majorHAnsi" w:hAnsiTheme="majorHAnsi" w:cstheme="majorHAnsi"/>
          <w:color w:val="1F4E79" w:themeColor="accent1" w:themeShade="80"/>
          <w:sz w:val="26"/>
          <w:szCs w:val="26"/>
        </w:rPr>
        <w:t>E</w:t>
      </w:r>
      <w:r w:rsidRPr="00384EDF" w:rsidR="00237CBC">
        <w:rPr>
          <w:rFonts w:eastAsia="Times New Roman" w:asciiTheme="majorHAnsi" w:hAnsiTheme="majorHAnsi" w:cstheme="majorHAnsi"/>
          <w:color w:val="1F4E79" w:themeColor="accent1" w:themeShade="80"/>
          <w:sz w:val="26"/>
          <w:szCs w:val="26"/>
        </w:rPr>
        <w:t>)</w:t>
      </w:r>
    </w:p>
    <w:p w:rsidRPr="005E04C0" w:rsidR="00843D70" w:rsidP="00843D70" w:rsidRDefault="001548AF" w14:paraId="3945CF40" w14:textId="03E23D01">
      <w:pPr>
        <w:pStyle w:val="BodyText"/>
        <w:ind w:left="0"/>
      </w:pPr>
      <w:r>
        <w:rPr>
          <w:rStyle w:val="normaltextrun"/>
          <w:color w:val="000000"/>
          <w:shd w:val="clear" w:color="auto" w:fill="FFFFFF"/>
        </w:rPr>
        <w:t>We</w:t>
      </w:r>
      <w:r w:rsidRPr="00CE72B5" w:rsidR="003B0AF0">
        <w:rPr>
          <w:rStyle w:val="normaltextrun"/>
          <w:color w:val="000000"/>
          <w:shd w:val="clear" w:color="auto" w:fill="FFFFFF"/>
        </w:rPr>
        <w:t> will</w:t>
      </w:r>
      <w:r>
        <w:rPr>
          <w:rStyle w:val="normaltextrun"/>
          <w:color w:val="000000"/>
          <w:shd w:val="clear" w:color="auto" w:fill="FFFFFF"/>
        </w:rPr>
        <w:t xml:space="preserve"> also</w:t>
      </w:r>
      <w:r w:rsidRPr="00CE72B5" w:rsidR="003B0AF0">
        <w:rPr>
          <w:rStyle w:val="normaltextrun"/>
          <w:color w:val="000000"/>
          <w:shd w:val="clear" w:color="auto" w:fill="FFFFFF"/>
        </w:rPr>
        <w:t xml:space="preserve"> conduct “member checking</w:t>
      </w:r>
      <w:r w:rsidR="00CE72B5">
        <w:rPr>
          <w:rStyle w:val="normaltextrun"/>
          <w:color w:val="000000"/>
          <w:shd w:val="clear" w:color="auto" w:fill="FFFFFF"/>
        </w:rPr>
        <w:t>,”</w:t>
      </w:r>
      <w:r w:rsidRPr="00CE72B5" w:rsidR="003B0AF0">
        <w:rPr>
          <w:rStyle w:val="normaltextrun"/>
          <w:color w:val="000000"/>
          <w:shd w:val="clear" w:color="auto" w:fill="FFFFFF"/>
        </w:rPr>
        <w:t> or validation, sessions</w:t>
      </w:r>
      <w:r w:rsidR="007032E1">
        <w:rPr>
          <w:rStyle w:val="normaltextrun"/>
          <w:color w:val="000000"/>
          <w:shd w:val="clear" w:color="auto" w:fill="FFFFFF"/>
        </w:rPr>
        <w:t xml:space="preserve"> with each health system</w:t>
      </w:r>
      <w:r w:rsidRPr="00CE72B5" w:rsidR="003B0AF0">
        <w:rPr>
          <w:rStyle w:val="normaltextrun"/>
          <w:color w:val="000000"/>
          <w:shd w:val="clear" w:color="auto" w:fill="FFFFFF"/>
        </w:rPr>
        <w:t>. </w:t>
      </w:r>
      <w:r w:rsidR="00843D70">
        <w:t>“Member checking” sessions are a qualitative data collection methodology to gather informants’ interpretations of their organizational realities, and to validate results</w:t>
      </w:r>
      <w:r w:rsidRPr="00554EFF" w:rsidR="00843D70">
        <w:t>.</w:t>
      </w:r>
      <w:r w:rsidRPr="00027459" w:rsidR="00843D70">
        <w:t xml:space="preserve"> </w:t>
      </w:r>
    </w:p>
    <w:p w:rsidRPr="006F39CA" w:rsidR="003B0AF0" w:rsidP="003B0AF0" w:rsidRDefault="007032E1" w14:paraId="3FB0A8CB" w14:textId="20DEB741">
      <w:pPr>
        <w:spacing w:before="60" w:after="60"/>
      </w:pPr>
      <w:r>
        <w:rPr>
          <w:rStyle w:val="normaltextrun"/>
          <w:rFonts w:ascii="Times New Roman" w:hAnsi="Times New Roman" w:cs="Times New Roman"/>
          <w:color w:val="000000"/>
          <w:sz w:val="24"/>
          <w:szCs w:val="24"/>
          <w:shd w:val="clear" w:color="auto" w:fill="FFFFFF"/>
        </w:rPr>
        <w:t>In these</w:t>
      </w:r>
      <w:r w:rsidRPr="00CE72B5" w:rsidR="003B0AF0">
        <w:rPr>
          <w:rStyle w:val="normaltextrun"/>
          <w:rFonts w:ascii="Times New Roman" w:hAnsi="Times New Roman" w:cs="Times New Roman"/>
          <w:color w:val="000000"/>
          <w:sz w:val="24"/>
          <w:szCs w:val="24"/>
          <w:shd w:val="clear" w:color="auto" w:fill="FFFFFF"/>
        </w:rPr>
        <w:t xml:space="preserve"> sessions </w:t>
      </w:r>
      <w:r>
        <w:rPr>
          <w:rStyle w:val="normaltextrun"/>
          <w:rFonts w:ascii="Times New Roman" w:hAnsi="Times New Roman" w:cs="Times New Roman"/>
          <w:color w:val="000000"/>
          <w:sz w:val="24"/>
          <w:szCs w:val="24"/>
          <w:shd w:val="clear" w:color="auto" w:fill="FFFFFF"/>
        </w:rPr>
        <w:t xml:space="preserve">we </w:t>
      </w:r>
      <w:r w:rsidRPr="00CE72B5" w:rsidR="003B0AF0">
        <w:rPr>
          <w:rStyle w:val="normaltextrun"/>
          <w:rFonts w:ascii="Times New Roman" w:hAnsi="Times New Roman" w:cs="Times New Roman"/>
          <w:color w:val="000000"/>
          <w:sz w:val="24"/>
          <w:szCs w:val="24"/>
          <w:shd w:val="clear" w:color="auto" w:fill="FFFFFF"/>
        </w:rPr>
        <w:t xml:space="preserve">will review and discuss findings from the </w:t>
      </w:r>
      <w:r w:rsidR="003A4849">
        <w:rPr>
          <w:rStyle w:val="normaltextrun"/>
          <w:rFonts w:ascii="Times New Roman" w:hAnsi="Times New Roman" w:cs="Times New Roman"/>
          <w:color w:val="000000"/>
          <w:sz w:val="24"/>
          <w:szCs w:val="24"/>
          <w:shd w:val="clear" w:color="auto" w:fill="FFFFFF"/>
        </w:rPr>
        <w:t>study</w:t>
      </w:r>
      <w:r w:rsidRPr="00CE72B5" w:rsidR="003A4849">
        <w:rPr>
          <w:rStyle w:val="normaltextrun"/>
          <w:rFonts w:ascii="Times New Roman" w:hAnsi="Times New Roman" w:cs="Times New Roman"/>
          <w:color w:val="000000"/>
          <w:sz w:val="24"/>
          <w:szCs w:val="24"/>
          <w:shd w:val="clear" w:color="auto" w:fill="FFFFFF"/>
        </w:rPr>
        <w:t xml:space="preserve"> </w:t>
      </w:r>
      <w:r w:rsidRPr="00CE72B5" w:rsidR="003B0AF0">
        <w:rPr>
          <w:rStyle w:val="normaltextrun"/>
          <w:rFonts w:ascii="Times New Roman" w:hAnsi="Times New Roman" w:cs="Times New Roman"/>
          <w:color w:val="000000"/>
          <w:sz w:val="24"/>
          <w:szCs w:val="24"/>
          <w:shd w:val="clear" w:color="auto" w:fill="FFFFFF"/>
        </w:rPr>
        <w:t>of each health system’s implementation of policies and guidelines</w:t>
      </w:r>
      <w:r>
        <w:rPr>
          <w:rStyle w:val="normaltextrun"/>
          <w:rFonts w:ascii="Times New Roman" w:hAnsi="Times New Roman" w:cs="Times New Roman"/>
          <w:color w:val="000000"/>
          <w:sz w:val="24"/>
          <w:szCs w:val="24"/>
          <w:shd w:val="clear" w:color="auto" w:fill="FFFFFF"/>
        </w:rPr>
        <w:t>,</w:t>
      </w:r>
      <w:r w:rsidR="00583A7C">
        <w:rPr>
          <w:rStyle w:val="FootnoteReference"/>
          <w:rFonts w:ascii="Times New Roman" w:hAnsi="Times New Roman" w:cs="Times New Roman"/>
          <w:color w:val="000000"/>
          <w:sz w:val="24"/>
          <w:szCs w:val="24"/>
          <w:shd w:val="clear" w:color="auto" w:fill="FFFFFF"/>
        </w:rPr>
        <w:footnoteReference w:id="2"/>
      </w:r>
      <w:r w:rsidR="00583A7C">
        <w:rPr>
          <w:rStyle w:val="normaltextrun"/>
          <w:rFonts w:ascii="Times New Roman" w:hAnsi="Times New Roman" w:cs="Times New Roman"/>
          <w:color w:val="000000"/>
          <w:sz w:val="24"/>
          <w:szCs w:val="24"/>
          <w:shd w:val="clear" w:color="auto" w:fill="FFFFFF"/>
          <w:vertAlign w:val="superscript"/>
        </w:rPr>
        <w:t>,</w:t>
      </w:r>
      <w:r w:rsidR="00583A7C">
        <w:rPr>
          <w:rStyle w:val="FootnoteReference"/>
          <w:rFonts w:ascii="Times New Roman" w:hAnsi="Times New Roman" w:cs="Times New Roman"/>
          <w:color w:val="000000"/>
          <w:sz w:val="24"/>
          <w:szCs w:val="24"/>
          <w:shd w:val="clear" w:color="auto" w:fill="FFFFFF"/>
        </w:rPr>
        <w:footnoteReference w:id="3"/>
      </w:r>
      <w:r w:rsidRPr="00CE72B5" w:rsidR="003B0AF0">
        <w:rPr>
          <w:rStyle w:val="normaltextrun"/>
          <w:rFonts w:ascii="Times New Roman" w:hAnsi="Times New Roman" w:cs="Times New Roman"/>
          <w:color w:val="000000"/>
          <w:sz w:val="24"/>
          <w:szCs w:val="24"/>
          <w:shd w:val="clear" w:color="auto" w:fill="FFFFFF"/>
        </w:rPr>
        <w:t> </w:t>
      </w:r>
      <w:r>
        <w:rPr>
          <w:rStyle w:val="normaltextrun"/>
          <w:rFonts w:ascii="Times New Roman" w:hAnsi="Times New Roman" w:cs="Times New Roman"/>
          <w:color w:val="000000"/>
          <w:sz w:val="24"/>
          <w:szCs w:val="24"/>
          <w:shd w:val="clear" w:color="auto" w:fill="FFFFFF"/>
        </w:rPr>
        <w:t>and</w:t>
      </w:r>
      <w:r w:rsidRPr="00CE72B5" w:rsidR="003B0AF0">
        <w:rPr>
          <w:rStyle w:val="normaltextrun"/>
          <w:rFonts w:ascii="Times New Roman" w:hAnsi="Times New Roman" w:cs="Times New Roman"/>
          <w:color w:val="000000"/>
          <w:sz w:val="24"/>
          <w:szCs w:val="24"/>
          <w:shd w:val="clear" w:color="auto" w:fill="FFFFFF"/>
        </w:rPr>
        <w:t> we will engage the participants in validating our findings for their system and/or helping to explain unexpected changes in trends or add additional context and insights</w:t>
      </w:r>
      <w:r w:rsidRPr="00CE72B5" w:rsidR="006F39CA">
        <w:rPr>
          <w:rStyle w:val="normaltextrun"/>
          <w:rFonts w:ascii="Times New Roman" w:hAnsi="Times New Roman" w:cs="Times New Roman"/>
          <w:color w:val="000000"/>
          <w:sz w:val="24"/>
          <w:szCs w:val="24"/>
          <w:shd w:val="clear" w:color="auto" w:fill="FFFFFF"/>
        </w:rPr>
        <w:t xml:space="preserve">. </w:t>
      </w:r>
      <w:r w:rsidRPr="003008C5" w:rsidR="003B0AF0">
        <w:rPr>
          <w:rStyle w:val="normaltextrun"/>
          <w:rFonts w:ascii="Times New Roman" w:hAnsi="Times New Roman" w:cs="Times New Roman"/>
          <w:color w:val="000000"/>
          <w:sz w:val="24"/>
          <w:szCs w:val="24"/>
          <w:shd w:val="clear" w:color="auto" w:fill="FFFFFF"/>
        </w:rPr>
        <w:t>Each session will include 5 participants, </w:t>
      </w:r>
      <w:r w:rsidRPr="00BF16AD" w:rsidR="003B0AF0">
        <w:rPr>
          <w:rFonts w:asciiTheme="majorBidi" w:hAnsiTheme="majorBidi" w:cstheme="majorBidi"/>
          <w:sz w:val="24"/>
          <w:szCs w:val="24"/>
        </w:rPr>
        <w:t>be</w:t>
      </w:r>
      <w:r w:rsidR="003008C5">
        <w:rPr>
          <w:rFonts w:asciiTheme="majorBidi" w:hAnsiTheme="majorBidi" w:cstheme="majorBidi"/>
          <w:sz w:val="24"/>
          <w:szCs w:val="24"/>
        </w:rPr>
        <w:t xml:space="preserve"> conducted </w:t>
      </w:r>
      <w:r w:rsidRPr="00BF16AD" w:rsidR="003B0AF0">
        <w:rPr>
          <w:rFonts w:asciiTheme="majorBidi" w:hAnsiTheme="majorBidi" w:cstheme="majorBidi"/>
          <w:sz w:val="24"/>
          <w:szCs w:val="24"/>
        </w:rPr>
        <w:t>via WebEx or Zoom, and take 60 minutes</w:t>
      </w:r>
      <w:r w:rsidRPr="00BF16AD" w:rsidR="001548AF">
        <w:rPr>
          <w:rFonts w:asciiTheme="majorBidi" w:hAnsiTheme="majorBidi" w:cstheme="majorBidi"/>
          <w:sz w:val="24"/>
          <w:szCs w:val="24"/>
        </w:rPr>
        <w:t xml:space="preserve"> to complete</w:t>
      </w:r>
      <w:r w:rsidRPr="00BF16AD" w:rsidR="003B0AF0">
        <w:rPr>
          <w:rFonts w:asciiTheme="majorBidi" w:hAnsiTheme="majorBidi" w:cstheme="majorBidi"/>
          <w:sz w:val="24"/>
          <w:szCs w:val="24"/>
        </w:rPr>
        <w:t>. Prior to each session, participants will be provided with a list of topics to be discussed in the sessions</w:t>
      </w:r>
      <w:r w:rsidRPr="00BF16AD" w:rsidR="006F39CA">
        <w:rPr>
          <w:rFonts w:asciiTheme="majorBidi" w:hAnsiTheme="majorBidi" w:cstheme="majorBidi"/>
          <w:sz w:val="24"/>
          <w:szCs w:val="24"/>
        </w:rPr>
        <w:t>.</w:t>
      </w:r>
      <w:r w:rsidRPr="006F39CA" w:rsidR="006F39CA">
        <w:t xml:space="preserve"> </w:t>
      </w:r>
      <w:r w:rsidRPr="006F39CA" w:rsidR="003B0AF0">
        <w:t> </w:t>
      </w:r>
    </w:p>
    <w:p w:rsidR="0083272D" w:rsidP="00A10BA9" w:rsidRDefault="0083272D" w14:paraId="2DA8074E" w14:textId="77777777">
      <w:pPr>
        <w:pStyle w:val="BodyText"/>
        <w:ind w:left="0" w:right="0"/>
      </w:pPr>
    </w:p>
    <w:p w:rsidRPr="00727BAA" w:rsidR="00A64D12" w:rsidP="0031659C" w:rsidRDefault="0031659C" w14:paraId="7FEDA02E" w14:textId="755E7BB1">
      <w:pPr>
        <w:pStyle w:val="Heading3"/>
        <w:rPr>
          <w:sz w:val="26"/>
          <w:szCs w:val="26"/>
        </w:rPr>
      </w:pPr>
      <w:r w:rsidRPr="00727BAA">
        <w:rPr>
          <w:sz w:val="26"/>
          <w:szCs w:val="26"/>
        </w:rPr>
        <w:t>Statistical A</w:t>
      </w:r>
      <w:r w:rsidRPr="00727BAA" w:rsidR="00636461">
        <w:rPr>
          <w:sz w:val="26"/>
          <w:szCs w:val="26"/>
        </w:rPr>
        <w:t>nalysis</w:t>
      </w:r>
      <w:r w:rsidRPr="00727BAA">
        <w:rPr>
          <w:sz w:val="26"/>
          <w:szCs w:val="26"/>
        </w:rPr>
        <w:t xml:space="preserve"> for Patient and </w:t>
      </w:r>
      <w:r w:rsidR="00A9776E">
        <w:rPr>
          <w:sz w:val="26"/>
          <w:szCs w:val="26"/>
        </w:rPr>
        <w:t>Clinician</w:t>
      </w:r>
      <w:r w:rsidRPr="00727BAA">
        <w:rPr>
          <w:sz w:val="26"/>
          <w:szCs w:val="26"/>
        </w:rPr>
        <w:t xml:space="preserve"> Survey</w:t>
      </w:r>
      <w:r w:rsidR="00C35F7E">
        <w:rPr>
          <w:sz w:val="26"/>
          <w:szCs w:val="26"/>
        </w:rPr>
        <w:t>s</w:t>
      </w:r>
    </w:p>
    <w:p w:rsidRPr="0031659C" w:rsidR="00636461" w:rsidP="0031659C" w:rsidRDefault="00636461" w14:paraId="47C4C2D8" w14:textId="08083159">
      <w:pPr>
        <w:pStyle w:val="BodyText"/>
        <w:ind w:left="0" w:right="0"/>
      </w:pPr>
      <w:r w:rsidRPr="0031659C">
        <w:t>For the survey results</w:t>
      </w:r>
      <w:r w:rsidR="00C35F7E">
        <w:t>, we</w:t>
      </w:r>
      <w:r w:rsidRPr="0031659C">
        <w:t xml:space="preserve"> will run descriptive and univariate statistics </w:t>
      </w:r>
      <w:r w:rsidR="00AB1664">
        <w:t xml:space="preserve">stratified by individual health system as well as </w:t>
      </w:r>
      <w:r w:rsidRPr="0031659C">
        <w:t xml:space="preserve">across </w:t>
      </w:r>
      <w:r w:rsidR="00AB1664">
        <w:t xml:space="preserve">all participating health </w:t>
      </w:r>
      <w:r w:rsidRPr="0031659C">
        <w:t xml:space="preserve">systems. We will compute means, medians and standard deviations. We will plot the distributions of continuous </w:t>
      </w:r>
      <w:r w:rsidRPr="0031659C" w:rsidR="00F5129B">
        <w:t>variables and</w:t>
      </w:r>
      <w:r w:rsidRPr="0031659C">
        <w:t xml:space="preserve"> create frequency tables and plots for categorical variables. We will conduct the following analyses:</w:t>
      </w:r>
    </w:p>
    <w:p w:rsidRPr="0031659C" w:rsidR="00636461" w:rsidP="0031659C" w:rsidRDefault="00636461" w14:paraId="6273A618" w14:textId="1B4B15B8">
      <w:pPr>
        <w:pStyle w:val="Bullets"/>
        <w:ind w:left="0" w:firstLine="0"/>
        <w:rPr>
          <w:sz w:val="24"/>
          <w:szCs w:val="24"/>
        </w:rPr>
      </w:pPr>
      <w:r w:rsidRPr="0031659C">
        <w:rPr>
          <w:b/>
          <w:sz w:val="24"/>
          <w:szCs w:val="24"/>
        </w:rPr>
        <w:t>Non-response:</w:t>
      </w:r>
      <w:r w:rsidRPr="0031659C">
        <w:rPr>
          <w:sz w:val="24"/>
          <w:szCs w:val="24"/>
        </w:rPr>
        <w:t xml:space="preserve"> To the extent possible, if we have enough information on the </w:t>
      </w:r>
      <w:r w:rsidR="00B94071">
        <w:rPr>
          <w:sz w:val="24"/>
          <w:szCs w:val="24"/>
        </w:rPr>
        <w:t>respondents</w:t>
      </w:r>
      <w:r w:rsidRPr="0031659C" w:rsidR="00B94071">
        <w:rPr>
          <w:sz w:val="24"/>
          <w:szCs w:val="24"/>
        </w:rPr>
        <w:t xml:space="preserve"> </w:t>
      </w:r>
      <w:r w:rsidRPr="0031659C">
        <w:rPr>
          <w:sz w:val="24"/>
          <w:szCs w:val="24"/>
        </w:rPr>
        <w:t xml:space="preserve">within the system who were asked to complete the survey, we will provide a description of sampling strategy and non-response patterns, and implications for survey report (and apply weights if we have sufficient detail). </w:t>
      </w:r>
    </w:p>
    <w:p w:rsidRPr="007B2A8A" w:rsidR="007B2A8A" w:rsidP="007B2A8A" w:rsidRDefault="00636461" w14:paraId="2DD53674" w14:textId="5344E664">
      <w:pPr>
        <w:pStyle w:val="Bullets"/>
        <w:ind w:left="0" w:firstLine="0"/>
        <w:rPr>
          <w:sz w:val="24"/>
          <w:szCs w:val="24"/>
        </w:rPr>
      </w:pPr>
      <w:r w:rsidRPr="0031659C">
        <w:rPr>
          <w:b/>
          <w:sz w:val="24"/>
          <w:szCs w:val="24"/>
        </w:rPr>
        <w:t xml:space="preserve">Descriptive analysis of survey responses: </w:t>
      </w:r>
      <w:r w:rsidRPr="0031659C">
        <w:rPr>
          <w:sz w:val="24"/>
          <w:szCs w:val="24"/>
        </w:rPr>
        <w:t>Descriptive statistics (mean, standard deviation, and distribution for continuous variables; frequencies and percentages for categorical and binary variables) will be reported in tables and visualized in figures and graphics. We will also code responses to open-ended survey questions thematically and describe common themes, along with demonstrative examples of responses under each theme.</w:t>
      </w:r>
    </w:p>
    <w:p w:rsidRPr="007B2A8A" w:rsidR="007B2A8A" w:rsidP="00670F1D" w:rsidRDefault="007B2A8A" w14:paraId="68D89A47" w14:textId="575D9EC3">
      <w:pPr>
        <w:pStyle w:val="Bullets"/>
        <w:ind w:left="0" w:firstLine="0"/>
        <w:rPr>
          <w:sz w:val="24"/>
          <w:szCs w:val="24"/>
        </w:rPr>
      </w:pPr>
      <w:r w:rsidRPr="007B2A8A">
        <w:rPr>
          <w:b/>
          <w:sz w:val="24"/>
          <w:szCs w:val="24"/>
        </w:rPr>
        <w:lastRenderedPageBreak/>
        <w:t xml:space="preserve">Subgroup </w:t>
      </w:r>
      <w:r>
        <w:rPr>
          <w:b/>
          <w:sz w:val="24"/>
          <w:szCs w:val="24"/>
        </w:rPr>
        <w:tab/>
      </w:r>
      <w:r w:rsidRPr="007B2A8A">
        <w:rPr>
          <w:b/>
          <w:sz w:val="24"/>
          <w:szCs w:val="24"/>
        </w:rPr>
        <w:t>analyses of survey responses:</w:t>
      </w:r>
      <w:r w:rsidRPr="007B2A8A">
        <w:rPr>
          <w:sz w:val="24"/>
          <w:szCs w:val="24"/>
        </w:rPr>
        <w:t xml:space="preserve"> For the clinician surveys, we will perform stratified</w:t>
      </w:r>
      <w:r w:rsidR="00670F1D">
        <w:rPr>
          <w:sz w:val="24"/>
          <w:szCs w:val="24"/>
        </w:rPr>
        <w:t xml:space="preserve"> </w:t>
      </w:r>
      <w:r w:rsidRPr="007B2A8A">
        <w:rPr>
          <w:sz w:val="24"/>
          <w:szCs w:val="24"/>
        </w:rPr>
        <w:t>analyses by geographic region, clinician typ</w:t>
      </w:r>
      <w:r>
        <w:rPr>
          <w:sz w:val="24"/>
          <w:szCs w:val="24"/>
        </w:rPr>
        <w:t>e</w:t>
      </w:r>
      <w:r w:rsidRPr="007B2A8A">
        <w:rPr>
          <w:sz w:val="24"/>
          <w:szCs w:val="24"/>
        </w:rPr>
        <w:t>, and system characteristics such as number of patients, specialty practices, and application of prescribing policies. For the patient surveys, we will stratify analyses by patient demographics, diagnosis for which opioids were prescribed, and characteristics of opioid use including daily dosage in MME, duration of opioid use, and concordance with system opioid prescribing policies (treatment agreements, urine drug tests, etc).</w:t>
      </w:r>
    </w:p>
    <w:p w:rsidR="00FB7FCE" w:rsidP="00E94CE8" w:rsidRDefault="00FB7FCE" w14:paraId="72C06342" w14:textId="77777777">
      <w:pPr>
        <w:spacing w:after="0" w:line="240" w:lineRule="auto"/>
        <w:textAlignment w:val="baseline"/>
        <w:rPr>
          <w:rFonts w:eastAsia="Times New Roman" w:asciiTheme="majorHAnsi" w:hAnsiTheme="majorHAnsi" w:cstheme="majorHAnsi"/>
          <w:color w:val="1F4E79" w:themeColor="accent1" w:themeShade="80"/>
          <w:sz w:val="26"/>
          <w:szCs w:val="26"/>
        </w:rPr>
      </w:pPr>
    </w:p>
    <w:p w:rsidRPr="00164537" w:rsidR="00ED2972" w:rsidP="00E94CE8" w:rsidRDefault="00963D83" w14:paraId="4139F698" w14:textId="6C010A59">
      <w:pPr>
        <w:spacing w:after="0" w:line="240" w:lineRule="auto"/>
        <w:textAlignment w:val="baseline"/>
        <w:rPr>
          <w:rFonts w:eastAsia="Times New Roman" w:asciiTheme="majorHAnsi" w:hAnsiTheme="majorHAnsi" w:cstheme="majorHAnsi"/>
          <w:color w:val="1F4E79" w:themeColor="accent1" w:themeShade="80"/>
          <w:sz w:val="26"/>
          <w:szCs w:val="26"/>
        </w:rPr>
      </w:pPr>
      <w:r w:rsidRPr="00501B16">
        <w:rPr>
          <w:rFonts w:eastAsia="Times New Roman" w:asciiTheme="majorHAnsi" w:hAnsiTheme="majorHAnsi" w:cstheme="majorHAnsi"/>
          <w:color w:val="1F4E79" w:themeColor="accent1" w:themeShade="80"/>
          <w:sz w:val="26"/>
          <w:szCs w:val="26"/>
        </w:rPr>
        <w:t xml:space="preserve">Statistical Analysis for </w:t>
      </w:r>
      <w:r w:rsidRPr="00501B16" w:rsidR="00ED2972">
        <w:rPr>
          <w:rFonts w:eastAsia="Times New Roman" w:asciiTheme="majorHAnsi" w:hAnsiTheme="majorHAnsi" w:cstheme="majorHAnsi"/>
          <w:color w:val="1F4E79" w:themeColor="accent1" w:themeShade="80"/>
          <w:sz w:val="26"/>
          <w:szCs w:val="26"/>
        </w:rPr>
        <w:t>Health System Leader Interviews</w:t>
      </w:r>
      <w:r w:rsidRPr="00501B16" w:rsidR="00351970">
        <w:rPr>
          <w:rFonts w:eastAsia="Times New Roman" w:asciiTheme="majorHAnsi" w:hAnsiTheme="majorHAnsi" w:cstheme="majorHAnsi"/>
          <w:color w:val="1F4E79" w:themeColor="accent1" w:themeShade="80"/>
          <w:sz w:val="26"/>
          <w:szCs w:val="26"/>
        </w:rPr>
        <w:t>,</w:t>
      </w:r>
      <w:r w:rsidRPr="00501B16" w:rsidR="00ED2972">
        <w:rPr>
          <w:rFonts w:eastAsia="Times New Roman" w:asciiTheme="majorHAnsi" w:hAnsiTheme="majorHAnsi" w:cstheme="majorHAnsi"/>
          <w:color w:val="1F4E79" w:themeColor="accent1" w:themeShade="80"/>
          <w:sz w:val="26"/>
          <w:szCs w:val="26"/>
        </w:rPr>
        <w:t xml:space="preserve"> Case Studies</w:t>
      </w:r>
      <w:r w:rsidRPr="00501B16" w:rsidR="00351970">
        <w:rPr>
          <w:rFonts w:eastAsia="Times New Roman" w:asciiTheme="majorHAnsi" w:hAnsiTheme="majorHAnsi" w:cstheme="majorHAnsi"/>
          <w:color w:val="1F4E79" w:themeColor="accent1" w:themeShade="80"/>
          <w:sz w:val="26"/>
          <w:szCs w:val="26"/>
        </w:rPr>
        <w:t>, and Member Checking Sessions</w:t>
      </w:r>
    </w:p>
    <w:p w:rsidR="001548AF" w:rsidP="00E94CE8" w:rsidRDefault="00E94CE8" w14:paraId="37354BF2" w14:textId="6196C7C7">
      <w:pPr>
        <w:spacing w:after="0" w:line="240" w:lineRule="auto"/>
        <w:ind w:right="660"/>
        <w:textAlignment w:val="baseline"/>
        <w:rPr>
          <w:rFonts w:ascii="Times New Roman" w:hAnsi="Times New Roman" w:eastAsia="Times New Roman" w:cs="Times New Roman"/>
          <w:sz w:val="24"/>
          <w:szCs w:val="24"/>
        </w:rPr>
      </w:pPr>
      <w:r w:rsidRPr="00E94CE8">
        <w:rPr>
          <w:rFonts w:ascii="Times New Roman" w:hAnsi="Times New Roman" w:eastAsia="Times New Roman" w:cs="Times New Roman"/>
          <w:sz w:val="24"/>
          <w:szCs w:val="24"/>
        </w:rPr>
        <w:t xml:space="preserve">All qualitative data </w:t>
      </w:r>
      <w:r w:rsidR="00963D83">
        <w:rPr>
          <w:rFonts w:ascii="Times New Roman" w:hAnsi="Times New Roman" w:eastAsia="Times New Roman" w:cs="Times New Roman"/>
          <w:sz w:val="24"/>
          <w:szCs w:val="24"/>
        </w:rPr>
        <w:t>obtained from the health system leader interviews, case studies, and memb</w:t>
      </w:r>
      <w:r w:rsidR="00351970">
        <w:rPr>
          <w:rFonts w:ascii="Times New Roman" w:hAnsi="Times New Roman" w:eastAsia="Times New Roman" w:cs="Times New Roman"/>
          <w:sz w:val="24"/>
          <w:szCs w:val="24"/>
        </w:rPr>
        <w:t xml:space="preserve">er checking sessions </w:t>
      </w:r>
      <w:r w:rsidRPr="00E94CE8">
        <w:rPr>
          <w:rFonts w:ascii="Times New Roman" w:hAnsi="Times New Roman" w:eastAsia="Times New Roman" w:cs="Times New Roman"/>
          <w:sz w:val="24"/>
          <w:szCs w:val="24"/>
        </w:rPr>
        <w:t>will be coded and analyzed using Nvivo qualitative analytic software. Codebook development will be iterative and include deductive codes (established </w:t>
      </w:r>
      <w:r w:rsidRPr="00E94CE8">
        <w:rPr>
          <w:rFonts w:ascii="Times New Roman" w:hAnsi="Times New Roman" w:eastAsia="Times New Roman" w:cs="Times New Roman"/>
          <w:i/>
          <w:iCs/>
          <w:sz w:val="24"/>
          <w:szCs w:val="24"/>
        </w:rPr>
        <w:t>a priori</w:t>
      </w:r>
      <w:r w:rsidRPr="00E94CE8">
        <w:rPr>
          <w:rFonts w:ascii="Times New Roman" w:hAnsi="Times New Roman" w:eastAsia="Times New Roman" w:cs="Times New Roman"/>
          <w:sz w:val="24"/>
          <w:szCs w:val="24"/>
        </w:rPr>
        <w:t> from the </w:t>
      </w:r>
      <w:r w:rsidR="0069253C">
        <w:rPr>
          <w:rFonts w:ascii="Times New Roman" w:hAnsi="Times New Roman" w:eastAsia="Times New Roman" w:cs="Times New Roman"/>
          <w:sz w:val="24"/>
          <w:szCs w:val="24"/>
        </w:rPr>
        <w:t>research</w:t>
      </w:r>
      <w:r w:rsidRPr="00E94CE8">
        <w:rPr>
          <w:rFonts w:ascii="Times New Roman" w:hAnsi="Times New Roman" w:eastAsia="Times New Roman" w:cs="Times New Roman"/>
          <w:sz w:val="24"/>
          <w:szCs w:val="24"/>
        </w:rPr>
        <w:t xml:space="preserve"> questions and Consolidated Framework for Implementation Research (CFIR)</w:t>
      </w:r>
      <w:r w:rsidRPr="00E94CE8">
        <w:rPr>
          <w:rFonts w:ascii="Times New Roman" w:hAnsi="Times New Roman" w:eastAsia="Times New Roman" w:cs="Times New Roman"/>
          <w:sz w:val="19"/>
          <w:szCs w:val="19"/>
          <w:vertAlign w:val="superscript"/>
        </w:rPr>
        <w:t>7</w:t>
      </w:r>
      <w:r w:rsidRPr="00E94CE8">
        <w:rPr>
          <w:rFonts w:ascii="Times New Roman" w:hAnsi="Times New Roman" w:eastAsia="Times New Roman" w:cs="Times New Roman"/>
          <w:sz w:val="24"/>
          <w:szCs w:val="24"/>
        </w:rPr>
        <w:t> domains and inductive codes (emerging from the data)</w:t>
      </w:r>
      <w:r w:rsidR="001548AF">
        <w:rPr>
          <w:rFonts w:ascii="Times New Roman" w:hAnsi="Times New Roman" w:eastAsia="Times New Roman" w:cs="Times New Roman"/>
          <w:sz w:val="24"/>
          <w:szCs w:val="24"/>
        </w:rPr>
        <w:t>, as described in the SSA document.</w:t>
      </w:r>
      <w:r w:rsidRPr="00E94CE8">
        <w:rPr>
          <w:rFonts w:ascii="Times New Roman" w:hAnsi="Times New Roman" w:eastAsia="Times New Roman" w:cs="Times New Roman"/>
          <w:sz w:val="24"/>
          <w:szCs w:val="24"/>
        </w:rPr>
        <w:t> </w:t>
      </w:r>
    </w:p>
    <w:p w:rsidR="001548AF" w:rsidP="00E94CE8" w:rsidRDefault="001548AF" w14:paraId="23EFA7D1" w14:textId="77777777">
      <w:pPr>
        <w:spacing w:after="0" w:line="240" w:lineRule="auto"/>
        <w:ind w:right="660"/>
        <w:textAlignment w:val="baseline"/>
        <w:rPr>
          <w:rFonts w:ascii="Times New Roman" w:hAnsi="Times New Roman" w:eastAsia="Times New Roman" w:cs="Times New Roman"/>
          <w:sz w:val="24"/>
          <w:szCs w:val="24"/>
        </w:rPr>
      </w:pPr>
    </w:p>
    <w:p w:rsidRPr="00E94CE8" w:rsidR="00E94CE8" w:rsidP="00E94CE8" w:rsidRDefault="00E94CE8" w14:paraId="3FB462C2" w14:textId="5FB7CF5B">
      <w:pPr>
        <w:spacing w:after="0" w:line="240" w:lineRule="auto"/>
        <w:textAlignment w:val="baseline"/>
        <w:rPr>
          <w:rFonts w:ascii="Segoe UI" w:hAnsi="Segoe UI" w:eastAsia="Times New Roman" w:cs="Segoe UI"/>
          <w:sz w:val="18"/>
          <w:szCs w:val="18"/>
        </w:rPr>
      </w:pPr>
      <w:r w:rsidRPr="00E94CE8">
        <w:rPr>
          <w:rFonts w:ascii="Times New Roman" w:hAnsi="Times New Roman" w:eastAsia="Times New Roman" w:cs="Times New Roman"/>
          <w:sz w:val="24"/>
          <w:szCs w:val="24"/>
        </w:rPr>
        <w:t>Exhibit </w:t>
      </w:r>
      <w:r w:rsidR="001548AF">
        <w:rPr>
          <w:rFonts w:ascii="Times New Roman" w:hAnsi="Times New Roman" w:eastAsia="Times New Roman" w:cs="Times New Roman"/>
          <w:sz w:val="24"/>
          <w:szCs w:val="24"/>
        </w:rPr>
        <w:t>2</w:t>
      </w:r>
      <w:r w:rsidRPr="00E94CE8">
        <w:rPr>
          <w:rFonts w:ascii="Times New Roman" w:hAnsi="Times New Roman" w:eastAsia="Times New Roman" w:cs="Times New Roman"/>
          <w:sz w:val="24"/>
          <w:szCs w:val="24"/>
        </w:rPr>
        <w:t> includes a subset of codes we intend to include, such as CFIR domains, implementation strategies, and key constructs from our research questions. The codebook development process will begin with the </w:t>
      </w:r>
      <w:r w:rsidRPr="00E94CE8">
        <w:rPr>
          <w:rFonts w:ascii="Times New Roman" w:hAnsi="Times New Roman" w:eastAsia="Times New Roman" w:cs="Times New Roman"/>
          <w:i/>
          <w:iCs/>
          <w:sz w:val="24"/>
          <w:szCs w:val="24"/>
        </w:rPr>
        <w:t>a priori</w:t>
      </w:r>
      <w:r w:rsidRPr="00E94CE8">
        <w:rPr>
          <w:rFonts w:ascii="Times New Roman" w:hAnsi="Times New Roman" w:eastAsia="Times New Roman" w:cs="Times New Roman"/>
          <w:sz w:val="24"/>
          <w:szCs w:val="24"/>
        </w:rPr>
        <w:t> codes listed in Exhibit </w:t>
      </w:r>
      <w:r w:rsidR="00172E52">
        <w:rPr>
          <w:rFonts w:ascii="Times New Roman" w:hAnsi="Times New Roman" w:eastAsia="Times New Roman" w:cs="Times New Roman"/>
          <w:sz w:val="24"/>
          <w:szCs w:val="24"/>
        </w:rPr>
        <w:t>2</w:t>
      </w:r>
      <w:r w:rsidRPr="00E94CE8">
        <w:rPr>
          <w:rFonts w:ascii="Times New Roman" w:hAnsi="Times New Roman" w:eastAsia="Times New Roman" w:cs="Times New Roman"/>
          <w:sz w:val="24"/>
          <w:szCs w:val="24"/>
        </w:rPr>
        <w:t xml:space="preserve"> and will conduct thematic coding and iteratively expand the codebook– especially where we do not have an existing framework. Research team members, led by an experienced qualitative researcher, will independently read selected excerpts of data sources (interview notes, meeting minutes) to link to </w:t>
      </w:r>
      <w:r w:rsidRPr="00E94CE8">
        <w:rPr>
          <w:rFonts w:ascii="Times New Roman" w:hAnsi="Times New Roman" w:eastAsia="Times New Roman" w:cs="Times New Roman"/>
          <w:i/>
          <w:iCs/>
          <w:sz w:val="24"/>
          <w:szCs w:val="24"/>
        </w:rPr>
        <w:t>a priori</w:t>
      </w:r>
      <w:r w:rsidRPr="00E94CE8">
        <w:rPr>
          <w:rFonts w:ascii="Times New Roman" w:hAnsi="Times New Roman" w:eastAsia="Times New Roman" w:cs="Times New Roman"/>
          <w:sz w:val="24"/>
          <w:szCs w:val="24"/>
        </w:rPr>
        <w:t> codes and develop potential new codes. We will discuss codes, definitions, and inclusion and exclusion criteria to develop an initial codebook and use the initial codebook to code three new sources. We will continue to refine the codebook until the codebook is sufficiently detailed to capture meaningful detail and use the codebook to complete coding of all materials. We will document each type of data across data sources, synthesize themes, and identify clear findings. Some qualitative codes, such as the type of organization recruited to participate in the Cooperative, may be transformed into quantitative codes that can be used as covariates in the quantitative analyses.  </w:t>
      </w:r>
    </w:p>
    <w:p w:rsidR="009D293B" w:rsidP="00E94CE8" w:rsidRDefault="009D293B" w14:paraId="46E0EA10" w14:textId="77777777">
      <w:pPr>
        <w:spacing w:after="0" w:line="240" w:lineRule="auto"/>
        <w:textAlignment w:val="baseline"/>
        <w:rPr>
          <w:rFonts w:ascii="Times New Roman" w:hAnsi="Times New Roman" w:eastAsia="Times New Roman" w:cs="Times New Roman"/>
          <w:sz w:val="24"/>
          <w:szCs w:val="24"/>
        </w:rPr>
      </w:pPr>
    </w:p>
    <w:p w:rsidR="009821C4" w:rsidP="00E94CE8" w:rsidRDefault="00E94CE8" w14:paraId="063D8532" w14:textId="1161FDA2">
      <w:pPr>
        <w:spacing w:after="0" w:line="240" w:lineRule="auto"/>
        <w:textAlignment w:val="baseline"/>
        <w:rPr>
          <w:rFonts w:ascii="Times New Roman" w:hAnsi="Times New Roman" w:eastAsia="Times New Roman" w:cs="Times New Roman"/>
          <w:sz w:val="24"/>
          <w:szCs w:val="24"/>
        </w:rPr>
      </w:pPr>
      <w:r w:rsidRPr="00E94CE8">
        <w:rPr>
          <w:rFonts w:ascii="Times New Roman" w:hAnsi="Times New Roman" w:eastAsia="Times New Roman" w:cs="Times New Roman"/>
          <w:sz w:val="24"/>
          <w:szCs w:val="24"/>
        </w:rPr>
        <w:t>Coding quality assurance procedures will include training coders, periodically checking inter-rater reliability, and frequent debriefs on findings and coding. The resulting data will be analyzed to create individual case studies evaluating each grantee, and to support program-wide analysis of collective impact.  </w:t>
      </w:r>
    </w:p>
    <w:p w:rsidR="009821C4" w:rsidRDefault="009821C4" w14:paraId="774BF54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E94CE8" w:rsidR="00E94CE8" w:rsidP="00E94CE8" w:rsidRDefault="00E94CE8" w14:paraId="7EEE272E" w14:textId="77777777">
      <w:pPr>
        <w:spacing w:after="0" w:line="240" w:lineRule="auto"/>
        <w:textAlignment w:val="baseline"/>
        <w:rPr>
          <w:rFonts w:ascii="Segoe UI" w:hAnsi="Segoe UI" w:eastAsia="Times New Roman" w:cs="Segoe UI"/>
          <w:sz w:val="18"/>
          <w:szCs w:val="18"/>
        </w:rPr>
      </w:pPr>
    </w:p>
    <w:p w:rsidRPr="00E94CE8" w:rsidR="00E94CE8" w:rsidP="00E94CE8" w:rsidRDefault="00E94CE8" w14:paraId="012B850B" w14:textId="77777777">
      <w:pPr>
        <w:spacing w:after="0" w:line="240" w:lineRule="auto"/>
        <w:textAlignment w:val="baseline"/>
        <w:rPr>
          <w:rFonts w:ascii="Segoe UI" w:hAnsi="Segoe UI" w:eastAsia="Times New Roman" w:cs="Segoe UI"/>
          <w:sz w:val="18"/>
          <w:szCs w:val="18"/>
        </w:rPr>
      </w:pPr>
      <w:r w:rsidRPr="00E94CE8">
        <w:rPr>
          <w:rFonts w:ascii="Times New Roman" w:hAnsi="Times New Roman" w:eastAsia="Times New Roman" w:cs="Times New Roman"/>
          <w:sz w:val="24"/>
          <w:szCs w:val="24"/>
        </w:rPr>
        <w:t> </w:t>
      </w:r>
    </w:p>
    <w:p w:rsidRPr="00E94CE8" w:rsidR="00E94CE8" w:rsidP="00E94CE8" w:rsidRDefault="00E94CE8" w14:paraId="7D9B9B1C" w14:textId="341CA51B">
      <w:pPr>
        <w:spacing w:after="0" w:line="240" w:lineRule="auto"/>
        <w:textAlignment w:val="baseline"/>
        <w:rPr>
          <w:rFonts w:ascii="Segoe UI" w:hAnsi="Segoe UI" w:eastAsia="Times New Roman" w:cs="Segoe UI"/>
          <w:sz w:val="18"/>
          <w:szCs w:val="18"/>
        </w:rPr>
      </w:pPr>
      <w:r w:rsidRPr="00E94CE8">
        <w:rPr>
          <w:rFonts w:ascii="Calibri" w:hAnsi="Calibri" w:eastAsia="Times New Roman" w:cs="Calibri"/>
          <w:b/>
          <w:bCs/>
        </w:rPr>
        <w:t>Exhibit </w:t>
      </w:r>
      <w:r w:rsidR="001548AF">
        <w:rPr>
          <w:rFonts w:ascii="Calibri" w:hAnsi="Calibri" w:eastAsia="Times New Roman" w:cs="Calibri"/>
          <w:b/>
          <w:bCs/>
        </w:rPr>
        <w:t>2</w:t>
      </w:r>
      <w:r w:rsidRPr="00E94CE8">
        <w:rPr>
          <w:rFonts w:ascii="Calibri" w:hAnsi="Calibri" w:eastAsia="Times New Roman" w:cs="Calibri"/>
          <w:b/>
          <w:bCs/>
        </w:rPr>
        <w:t>. </w:t>
      </w:r>
      <w:r w:rsidRPr="00E94CE8">
        <w:rPr>
          <w:rFonts w:ascii="Calibri" w:hAnsi="Calibri" w:eastAsia="Times New Roman" w:cs="Calibri"/>
          <w:b/>
          <w:bCs/>
          <w:sz w:val="20"/>
          <w:szCs w:val="20"/>
        </w:rPr>
        <w:t>Working Draft Codebook: a priori Codes</w:t>
      </w:r>
      <w:r w:rsidRPr="00E94CE8">
        <w:rPr>
          <w:rFonts w:ascii="Calibri" w:hAnsi="Calibri" w:eastAsia="Times New Roman" w:cs="Calibri"/>
          <w:sz w:val="20"/>
          <w:szCs w:val="20"/>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0"/>
        <w:gridCol w:w="6780"/>
      </w:tblGrid>
      <w:tr w:rsidRPr="00E94CE8" w:rsidR="00E94CE8" w:rsidTr="00E94CE8" w14:paraId="72C26A59" w14:textId="77777777">
        <w:trPr>
          <w:trHeight w:val="300"/>
        </w:trPr>
        <w:tc>
          <w:tcPr>
            <w:tcW w:w="2550" w:type="dxa"/>
            <w:tcBorders>
              <w:top w:val="single" w:color="000000" w:sz="6" w:space="0"/>
              <w:left w:val="single" w:color="000000" w:sz="6" w:space="0"/>
              <w:bottom w:val="single" w:color="000000" w:sz="6" w:space="0"/>
              <w:right w:val="single" w:color="000000" w:sz="6" w:space="0"/>
            </w:tcBorders>
            <w:shd w:val="clear" w:color="auto" w:fill="2E6E80"/>
            <w:hideMark/>
          </w:tcPr>
          <w:p w:rsidRPr="00E94CE8" w:rsidR="00E94CE8" w:rsidP="00E94CE8" w:rsidRDefault="00E94CE8" w14:paraId="559A7024"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Code </w:t>
            </w:r>
          </w:p>
        </w:tc>
        <w:tc>
          <w:tcPr>
            <w:tcW w:w="6780" w:type="dxa"/>
            <w:tcBorders>
              <w:top w:val="single" w:color="000000" w:sz="6" w:space="0"/>
              <w:left w:val="single" w:color="000000" w:sz="6" w:space="0"/>
              <w:bottom w:val="single" w:color="000000" w:sz="6" w:space="0"/>
              <w:right w:val="single" w:color="000000" w:sz="6" w:space="0"/>
            </w:tcBorders>
            <w:shd w:val="clear" w:color="auto" w:fill="2E6E80"/>
            <w:hideMark/>
          </w:tcPr>
          <w:p w:rsidRPr="00E94CE8" w:rsidR="00E94CE8" w:rsidP="00E94CE8" w:rsidRDefault="00E94CE8" w14:paraId="20CCFAE8"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Definition </w:t>
            </w:r>
          </w:p>
        </w:tc>
      </w:tr>
      <w:tr w:rsidRPr="00E94CE8" w:rsidR="00E94CE8" w:rsidTr="00E94CE8" w14:paraId="5B2D6476" w14:textId="77777777">
        <w:tc>
          <w:tcPr>
            <w:tcW w:w="255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2776D0E5"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Implementation Strategies </w:t>
            </w:r>
          </w:p>
        </w:tc>
        <w:tc>
          <w:tcPr>
            <w:tcW w:w="678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14389EB6"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Methods or techniques used to enhance the adoption, implementation, and sustainability of a clinical program or practice </w:t>
            </w:r>
          </w:p>
        </w:tc>
      </w:tr>
      <w:tr w:rsidRPr="00E94CE8" w:rsidR="00E94CE8" w:rsidTr="00E94CE8" w14:paraId="516736E6"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7773F37B" w14:textId="77777777">
            <w:pPr>
              <w:numPr>
                <w:ilvl w:val="0"/>
                <w:numId w:val="26"/>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Use a practice facilitator</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3650B61D"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Provide ongoing consultation with one or more experts (“practice facilitators”) in the strategies used to support implementing the innovation </w:t>
            </w:r>
          </w:p>
        </w:tc>
      </w:tr>
      <w:tr w:rsidRPr="00E94CE8" w:rsidR="00E94CE8" w:rsidTr="00E94CE8" w14:paraId="01C2489D"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7FB1F084" w14:textId="77777777">
            <w:pPr>
              <w:numPr>
                <w:ilvl w:val="0"/>
                <w:numId w:val="27"/>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Assess readiness/identify barriers</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6864E56C"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Assess various aspects of an organization to determine its degree of readiness to implement, barriers that may impede implementation, and strengths that can be used in the implementation effort </w:t>
            </w:r>
          </w:p>
        </w:tc>
      </w:tr>
      <w:tr w:rsidRPr="00E94CE8" w:rsidR="00E94CE8" w:rsidTr="00E94CE8" w14:paraId="5DD5144F"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1568637D" w14:textId="77777777">
            <w:pPr>
              <w:numPr>
                <w:ilvl w:val="0"/>
                <w:numId w:val="28"/>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Identify and prepare champions</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60BD6B95"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Identify and prepare individuals who dedicate themselves to supporting, marketing, and driving through an implementation, overcoming indifference or resistance that the intervention may provoke in an organization </w:t>
            </w:r>
          </w:p>
        </w:tc>
      </w:tr>
      <w:tr w:rsidRPr="00E94CE8" w:rsidR="00E94CE8" w:rsidTr="00E94CE8" w14:paraId="3116F051"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52790B17" w14:textId="77777777">
            <w:pPr>
              <w:numPr>
                <w:ilvl w:val="0"/>
                <w:numId w:val="29"/>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Develop a formal implementation blueprint</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08AB5CE2"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Develop a formal implementation blueprint that includes all goals and strategies. The blueprint should include: 1) aim/purpose of the implementation; 2) scope of the change (e.g., what organizational units are affected); 3) timeframe and milestones; and 4) appropriate performance/progress measures. Use/update this plan to guide the implementation effort. </w:t>
            </w:r>
          </w:p>
        </w:tc>
      </w:tr>
      <w:tr w:rsidRPr="00E94CE8" w:rsidR="00E94CE8" w:rsidTr="00E94CE8" w14:paraId="6AF45B99"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580E1F54" w14:textId="77777777">
            <w:pPr>
              <w:numPr>
                <w:ilvl w:val="0"/>
                <w:numId w:val="30"/>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Audit and provide feedback</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30D4B36E"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Collect and summarize clinical performance data over a specified time period and give it to clinicians and administrators to monitor, evaluate, and modify clinician behavior </w:t>
            </w:r>
          </w:p>
        </w:tc>
      </w:tr>
      <w:tr w:rsidRPr="00E94CE8" w:rsidR="00E94CE8" w:rsidTr="00E94CE8" w14:paraId="39AAF01A"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3B6AF837" w14:textId="77777777">
            <w:pPr>
              <w:numPr>
                <w:ilvl w:val="0"/>
                <w:numId w:val="31"/>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Access new funding</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11C124BC"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Access new or existing money to facilitate the implementation </w:t>
            </w:r>
          </w:p>
        </w:tc>
      </w:tr>
      <w:tr w:rsidRPr="00E94CE8" w:rsidR="00E94CE8" w:rsidTr="00E94CE8" w14:paraId="178D5489"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6DC9EAF0" w14:textId="77777777">
            <w:pPr>
              <w:numPr>
                <w:ilvl w:val="0"/>
                <w:numId w:val="32"/>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Develop and implement EHR tools</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7646DCB0"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Develop/build and implement EHR tools such as clinical decision support, reminders, alerts, templates, etc.  </w:t>
            </w:r>
          </w:p>
        </w:tc>
      </w:tr>
      <w:tr w:rsidRPr="00E94CE8" w:rsidR="00E94CE8" w:rsidTr="00E94CE8" w14:paraId="00C158E8"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23F0C458" w14:textId="77777777">
            <w:pPr>
              <w:numPr>
                <w:ilvl w:val="0"/>
                <w:numId w:val="33"/>
              </w:numPr>
              <w:spacing w:after="0" w:line="240" w:lineRule="auto"/>
              <w:ind w:hanging="35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Conduct educational meetings/trainings</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66A91CC3"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Hold meetings targeted toward different stakeholder groups (e.g., clinicians, administrators, other organizational stakeholders, and community, patient/consumer, and family stakeholders) to teach them about the clinical innovation </w:t>
            </w:r>
          </w:p>
        </w:tc>
      </w:tr>
      <w:tr w:rsidRPr="00E94CE8" w:rsidR="00E94CE8" w:rsidTr="00E94CE8" w14:paraId="26AB1778" w14:textId="77777777">
        <w:tc>
          <w:tcPr>
            <w:tcW w:w="255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147C7D9F"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Implementation Barriers </w:t>
            </w:r>
          </w:p>
        </w:tc>
        <w:tc>
          <w:tcPr>
            <w:tcW w:w="678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06EBFF3A"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Factors that are barriers to implementation </w:t>
            </w:r>
          </w:p>
        </w:tc>
      </w:tr>
      <w:tr w:rsidRPr="00E94CE8" w:rsidR="00E94CE8" w:rsidTr="00E94CE8" w14:paraId="7AA6546B" w14:textId="77777777">
        <w:tc>
          <w:tcPr>
            <w:tcW w:w="255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0CB02C0E"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Implementation Facilitators </w:t>
            </w:r>
          </w:p>
        </w:tc>
        <w:tc>
          <w:tcPr>
            <w:tcW w:w="678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5D96BB8F"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Factors that are facilitators to implementation </w:t>
            </w:r>
          </w:p>
        </w:tc>
      </w:tr>
      <w:tr w:rsidRPr="00E94CE8" w:rsidR="00E94CE8" w:rsidTr="00E94CE8" w14:paraId="46413AAF" w14:textId="77777777">
        <w:tc>
          <w:tcPr>
            <w:tcW w:w="255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5A0191F1"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Select CFIR Constructs </w:t>
            </w:r>
          </w:p>
        </w:tc>
        <w:tc>
          <w:tcPr>
            <w:tcW w:w="6780" w:type="dxa"/>
            <w:tcBorders>
              <w:top w:val="single" w:color="000000" w:sz="6" w:space="0"/>
              <w:left w:val="single" w:color="000000" w:sz="6" w:space="0"/>
              <w:bottom w:val="single" w:color="000000" w:sz="6" w:space="0"/>
              <w:right w:val="single" w:color="000000" w:sz="6" w:space="0"/>
            </w:tcBorders>
            <w:shd w:val="clear" w:color="auto" w:fill="7F7F7F"/>
            <w:hideMark/>
          </w:tcPr>
          <w:p w:rsidRPr="00E94CE8" w:rsidR="00E94CE8" w:rsidP="00E94CE8" w:rsidRDefault="00E94CE8" w14:paraId="0948BB2C" w14:textId="77777777">
            <w:pPr>
              <w:spacing w:after="0" w:line="240" w:lineRule="auto"/>
              <w:textAlignment w:val="baseline"/>
              <w:rPr>
                <w:rFonts w:ascii="Times New Roman" w:hAnsi="Times New Roman" w:eastAsia="Times New Roman" w:cs="Times New Roman"/>
                <w:b/>
                <w:bCs/>
                <w:color w:val="FFFFFF"/>
                <w:sz w:val="24"/>
                <w:szCs w:val="24"/>
              </w:rPr>
            </w:pPr>
            <w:r w:rsidRPr="00E94CE8">
              <w:rPr>
                <w:rFonts w:ascii="Arial Narrow" w:hAnsi="Arial Narrow" w:eastAsia="Times New Roman" w:cs="Times New Roman"/>
                <w:b/>
                <w:bCs/>
                <w:color w:val="FFFFFF"/>
                <w:sz w:val="20"/>
                <w:szCs w:val="20"/>
              </w:rPr>
              <w:t> </w:t>
            </w:r>
          </w:p>
        </w:tc>
      </w:tr>
      <w:tr w:rsidRPr="00E94CE8" w:rsidR="00E94CE8" w:rsidTr="00E94CE8" w14:paraId="6C468083"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4F753227" w14:textId="77777777">
            <w:pPr>
              <w:spacing w:after="0" w:line="240" w:lineRule="auto"/>
              <w:textAlignment w:val="baseline"/>
              <w:rPr>
                <w:rFonts w:ascii="Times New Roman" w:hAnsi="Times New Roman" w:eastAsia="Times New Roman" w:cs="Times New Roman"/>
                <w:b/>
                <w:bCs/>
                <w:sz w:val="24"/>
                <w:szCs w:val="24"/>
              </w:rPr>
            </w:pPr>
            <w:r w:rsidRPr="00E94CE8">
              <w:rPr>
                <w:rFonts w:ascii="Arial" w:hAnsi="Arial" w:eastAsia="Times New Roman" w:cs="Arial"/>
                <w:b/>
                <w:bCs/>
                <w:sz w:val="18"/>
                <w:szCs w:val="18"/>
              </w:rPr>
              <w:t>Intervention Characteristics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5E11CF31"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Key attributes of the interventions that influence the success of the implementation </w:t>
            </w:r>
          </w:p>
        </w:tc>
      </w:tr>
      <w:tr w:rsidRPr="00E94CE8" w:rsidR="00E94CE8" w:rsidTr="00E94CE8" w14:paraId="60439DF9"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67BD0923" w14:textId="77777777">
            <w:pPr>
              <w:numPr>
                <w:ilvl w:val="0"/>
                <w:numId w:val="34"/>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Outer Setting</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5A14851D"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Attributes of the context outside of the primary implementation setting (practice) that influence success of implementation </w:t>
            </w:r>
          </w:p>
        </w:tc>
      </w:tr>
      <w:tr w:rsidRPr="00E94CE8" w:rsidR="00E94CE8" w:rsidTr="00E94CE8" w14:paraId="51150475"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1D103DA3" w14:textId="77777777">
            <w:pPr>
              <w:numPr>
                <w:ilvl w:val="0"/>
                <w:numId w:val="35"/>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Inner Setting</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13196A70"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Attributes of the context inside the primary implementation setting (practice) that influence success of implementation </w:t>
            </w:r>
          </w:p>
        </w:tc>
      </w:tr>
      <w:tr w:rsidRPr="00E94CE8" w:rsidR="00E94CE8" w:rsidTr="00E94CE8" w14:paraId="5BCF5374"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2E58D811" w14:textId="77777777">
            <w:pPr>
              <w:numPr>
                <w:ilvl w:val="0"/>
                <w:numId w:val="36"/>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Culture</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2165DCAB"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Norms, values, and basic assumptions of a given organization.  </w:t>
            </w:r>
          </w:p>
        </w:tc>
      </w:tr>
      <w:tr w:rsidRPr="00E94CE8" w:rsidR="00E94CE8" w:rsidTr="00E94CE8" w14:paraId="0C030753"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3BC15FFC" w14:textId="77777777">
            <w:pPr>
              <w:numPr>
                <w:ilvl w:val="0"/>
                <w:numId w:val="37"/>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Relative Priority</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048C0E08"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Individuals’ shared perception of the importance of the implementation within the organization </w:t>
            </w:r>
          </w:p>
        </w:tc>
      </w:tr>
      <w:tr w:rsidRPr="00E94CE8" w:rsidR="00E94CE8" w:rsidTr="00E94CE8" w14:paraId="65B47731"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6B3CBA64" w14:textId="77777777">
            <w:pPr>
              <w:numPr>
                <w:ilvl w:val="0"/>
                <w:numId w:val="38"/>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Readiness for Implementation</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13C773DC"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Tangible and immediate indicators of organizational commitment to its decision to implement an intervention. </w:t>
            </w:r>
          </w:p>
        </w:tc>
      </w:tr>
      <w:tr w:rsidRPr="00E94CE8" w:rsidR="00E94CE8" w:rsidTr="00E94CE8" w14:paraId="31393492"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574D7C73" w14:textId="77777777">
            <w:pPr>
              <w:numPr>
                <w:ilvl w:val="0"/>
                <w:numId w:val="39"/>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Leadership Engagement</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52AC25F6"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Commitment, involvement, and accountability of leaders and managers with the implementation. </w:t>
            </w:r>
          </w:p>
        </w:tc>
      </w:tr>
      <w:tr w:rsidRPr="00E94CE8" w:rsidR="00E94CE8" w:rsidTr="00E94CE8" w14:paraId="33931E3E"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7AA29595" w14:textId="77777777">
            <w:pPr>
              <w:numPr>
                <w:ilvl w:val="0"/>
                <w:numId w:val="40"/>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Characteristics of the individuals</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4A517F72"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Characteristics of the individuals involved in implementing the intervention </w:t>
            </w:r>
          </w:p>
        </w:tc>
      </w:tr>
      <w:tr w:rsidRPr="00E94CE8" w:rsidR="00E94CE8" w:rsidTr="00E94CE8" w14:paraId="65947F4F"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2DFC0498" w14:textId="77777777">
            <w:pPr>
              <w:numPr>
                <w:ilvl w:val="0"/>
                <w:numId w:val="41"/>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Knowledge and beliefs about the intervention</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38490D6A"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Individuals’ attitudes toward and value placed on the intervention as well as familiarity with facts, truths, and principles related to the intervention </w:t>
            </w:r>
          </w:p>
        </w:tc>
      </w:tr>
      <w:tr w:rsidRPr="00E94CE8" w:rsidR="00E94CE8" w:rsidTr="00E94CE8" w14:paraId="68C1B94E" w14:textId="77777777">
        <w:tc>
          <w:tcPr>
            <w:tcW w:w="255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5B302C" w:rsidRDefault="00E94CE8" w14:paraId="0CE4F7CF" w14:textId="77777777">
            <w:pPr>
              <w:numPr>
                <w:ilvl w:val="0"/>
                <w:numId w:val="42"/>
              </w:numPr>
              <w:spacing w:after="0" w:line="240" w:lineRule="auto"/>
              <w:ind w:hanging="261"/>
              <w:textAlignment w:val="baseline"/>
              <w:rPr>
                <w:rFonts w:ascii="Arial Narrow" w:hAnsi="Arial Narrow" w:eastAsia="Times New Roman" w:cs="Times New Roman"/>
                <w:b/>
                <w:bCs/>
                <w:sz w:val="20"/>
                <w:szCs w:val="20"/>
              </w:rPr>
            </w:pPr>
            <w:r w:rsidRPr="00E94CE8">
              <w:rPr>
                <w:rFonts w:ascii="Arial Narrow" w:hAnsi="Arial Narrow" w:eastAsia="Times New Roman" w:cs="Times New Roman"/>
                <w:sz w:val="20"/>
                <w:szCs w:val="20"/>
              </w:rPr>
              <w:t>Process</w:t>
            </w:r>
            <w:r w:rsidRPr="00E94CE8">
              <w:rPr>
                <w:rFonts w:ascii="Arial Narrow" w:hAnsi="Arial Narrow" w:eastAsia="Times New Roman" w:cs="Times New Roman"/>
                <w:b/>
                <w:bCs/>
                <w:sz w:val="20"/>
                <w:szCs w:val="20"/>
              </w:rPr>
              <w:t> </w:t>
            </w:r>
          </w:p>
        </w:tc>
        <w:tc>
          <w:tcPr>
            <w:tcW w:w="6780" w:type="dxa"/>
            <w:tcBorders>
              <w:top w:val="single" w:color="000000" w:sz="6" w:space="0"/>
              <w:left w:val="single" w:color="000000" w:sz="6" w:space="0"/>
              <w:bottom w:val="single" w:color="000000" w:sz="6" w:space="0"/>
              <w:right w:val="single" w:color="000000" w:sz="6" w:space="0"/>
            </w:tcBorders>
            <w:shd w:val="clear" w:color="auto" w:fill="auto"/>
            <w:hideMark/>
          </w:tcPr>
          <w:p w:rsidRPr="00E94CE8" w:rsidR="00E94CE8" w:rsidP="00E94CE8" w:rsidRDefault="00E94CE8" w14:paraId="47036836" w14:textId="77777777">
            <w:pPr>
              <w:spacing w:after="0" w:line="240" w:lineRule="auto"/>
              <w:textAlignment w:val="baseline"/>
              <w:rPr>
                <w:rFonts w:ascii="Times New Roman" w:hAnsi="Times New Roman" w:eastAsia="Times New Roman" w:cs="Times New Roman"/>
                <w:sz w:val="24"/>
                <w:szCs w:val="24"/>
              </w:rPr>
            </w:pPr>
            <w:r w:rsidRPr="00E94CE8">
              <w:rPr>
                <w:rFonts w:ascii="Arial" w:hAnsi="Arial" w:eastAsia="Times New Roman" w:cs="Arial"/>
                <w:sz w:val="18"/>
                <w:szCs w:val="18"/>
              </w:rPr>
              <w:t>The process of implementing the intervention, including planning, engaging, executing, and evaluating.  </w:t>
            </w:r>
          </w:p>
        </w:tc>
      </w:tr>
    </w:tbl>
    <w:p w:rsidR="001548AF" w:rsidP="001548AF" w:rsidRDefault="00E94CE8" w14:paraId="4FBDD7B1" w14:textId="7D711FAB">
      <w:pPr>
        <w:spacing w:after="0" w:line="240" w:lineRule="auto"/>
        <w:textAlignment w:val="baseline"/>
        <w:rPr>
          <w:rFonts w:ascii="Arial Narrow" w:hAnsi="Arial Narrow" w:eastAsia="Times New Roman" w:cs="Segoe UI"/>
          <w:sz w:val="18"/>
          <w:szCs w:val="18"/>
        </w:rPr>
      </w:pPr>
      <w:r w:rsidRPr="00E94CE8">
        <w:rPr>
          <w:rFonts w:ascii="Arial Narrow" w:hAnsi="Arial Narrow" w:eastAsia="Times New Roman" w:cs="Segoe UI"/>
          <w:sz w:val="18"/>
          <w:szCs w:val="18"/>
        </w:rPr>
        <w:t>Note: Definitions from Powell (2015) and </w:t>
      </w:r>
      <w:hyperlink w:tgtFrame="_blank" w:history="1" r:id="rId11">
        <w:r w:rsidRPr="00E94CE8">
          <w:rPr>
            <w:rFonts w:ascii="Arial Narrow" w:hAnsi="Arial Narrow" w:eastAsia="Times New Roman" w:cs="Segoe UI"/>
            <w:color w:val="0000FF"/>
            <w:sz w:val="18"/>
            <w:szCs w:val="18"/>
            <w:u w:val="single"/>
          </w:rPr>
          <w:t>www.cfirguide.org</w:t>
        </w:r>
      </w:hyperlink>
      <w:r w:rsidRPr="00E94CE8">
        <w:rPr>
          <w:rFonts w:ascii="Arial Narrow" w:hAnsi="Arial Narrow" w:eastAsia="Times New Roman" w:cs="Segoe UI"/>
          <w:sz w:val="18"/>
          <w:szCs w:val="18"/>
        </w:rPr>
        <w:t>.  </w:t>
      </w:r>
    </w:p>
    <w:p w:rsidR="001548AF" w:rsidP="001548AF" w:rsidRDefault="001548AF" w14:paraId="1AFCB842" w14:textId="44F69EA8">
      <w:pPr>
        <w:spacing w:after="0" w:line="240" w:lineRule="auto"/>
        <w:textAlignment w:val="baseline"/>
        <w:rPr>
          <w:rFonts w:ascii="Arial Narrow" w:hAnsi="Arial Narrow" w:eastAsia="Times New Roman" w:cs="Segoe UI"/>
          <w:sz w:val="18"/>
          <w:szCs w:val="18"/>
        </w:rPr>
      </w:pPr>
    </w:p>
    <w:p w:rsidR="009821C4" w:rsidRDefault="009821C4" w14:paraId="0792DFBD" w14:textId="77777777">
      <w:pPr>
        <w:rPr>
          <w:rFonts w:eastAsia="Times New Roman" w:asciiTheme="majorHAnsi" w:hAnsiTheme="majorHAnsi" w:cstheme="majorHAnsi"/>
          <w:color w:val="1F4E79" w:themeColor="accent1" w:themeShade="80"/>
          <w:sz w:val="26"/>
          <w:szCs w:val="26"/>
        </w:rPr>
      </w:pPr>
      <w:r>
        <w:rPr>
          <w:rFonts w:eastAsia="Times New Roman" w:asciiTheme="majorHAnsi" w:hAnsiTheme="majorHAnsi" w:cstheme="majorHAnsi"/>
          <w:color w:val="1F4E79" w:themeColor="accent1" w:themeShade="80"/>
          <w:sz w:val="26"/>
          <w:szCs w:val="26"/>
        </w:rPr>
        <w:br w:type="page"/>
      </w:r>
    </w:p>
    <w:p w:rsidR="004729B0" w:rsidP="004729B0" w:rsidRDefault="004729B0" w14:paraId="75149025" w14:textId="26D6554B">
      <w:pPr>
        <w:spacing w:before="60" w:after="60"/>
        <w:rPr>
          <w:rFonts w:eastAsia="Times New Roman" w:asciiTheme="majorHAnsi" w:hAnsiTheme="majorHAnsi" w:cstheme="majorHAnsi"/>
          <w:color w:val="1F4E79" w:themeColor="accent1" w:themeShade="80"/>
          <w:sz w:val="26"/>
          <w:szCs w:val="26"/>
        </w:rPr>
      </w:pPr>
      <w:bookmarkStart w:name="_Hlk81344278" w:id="10"/>
      <w:r>
        <w:rPr>
          <w:rFonts w:eastAsia="Times New Roman" w:asciiTheme="majorHAnsi" w:hAnsiTheme="majorHAnsi" w:cstheme="majorHAnsi"/>
          <w:color w:val="1F4E79" w:themeColor="accent1" w:themeShade="80"/>
          <w:sz w:val="26"/>
          <w:szCs w:val="26"/>
        </w:rPr>
        <w:lastRenderedPageBreak/>
        <w:t>Secondary Data Analysis</w:t>
      </w:r>
    </w:p>
    <w:bookmarkEnd w:id="10"/>
    <w:p w:rsidR="00A20EA3" w:rsidP="00A20EA3" w:rsidRDefault="00A20EA3" w14:paraId="6D0F91E6" w14:textId="77777777">
      <w:p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complement the primary data collection efforts described above, a</w:t>
      </w:r>
      <w:r w:rsidRPr="00635AC3">
        <w:rPr>
          <w:rFonts w:ascii="Times New Roman" w:hAnsi="Times New Roman" w:eastAsia="Times New Roman" w:cs="Times New Roman"/>
          <w:sz w:val="24"/>
          <w:szCs w:val="24"/>
        </w:rPr>
        <w:t xml:space="preserve"> variety of secondary data sources will be used to </w:t>
      </w:r>
      <w:r>
        <w:rPr>
          <w:rFonts w:ascii="Times New Roman" w:hAnsi="Times New Roman" w:eastAsia="Times New Roman" w:cs="Times New Roman"/>
          <w:sz w:val="24"/>
          <w:szCs w:val="24"/>
        </w:rPr>
        <w:t xml:space="preserve">quantitatively </w:t>
      </w:r>
      <w:r w:rsidRPr="00635AC3">
        <w:rPr>
          <w:rFonts w:ascii="Times New Roman" w:hAnsi="Times New Roman" w:eastAsia="Times New Roman" w:cs="Times New Roman"/>
          <w:sz w:val="24"/>
          <w:szCs w:val="24"/>
        </w:rPr>
        <w:t>describe and evaluate the implementation of specific guidelines and policies and their effects on patient</w:t>
      </w:r>
      <w:r>
        <w:rPr>
          <w:rFonts w:ascii="Times New Roman" w:hAnsi="Times New Roman" w:eastAsia="Times New Roman" w:cs="Times New Roman"/>
          <w:sz w:val="24"/>
          <w:szCs w:val="24"/>
        </w:rPr>
        <w:t xml:space="preserve"> outcomes</w:t>
      </w:r>
      <w:r w:rsidRPr="00635AC3">
        <w:rPr>
          <w:rFonts w:ascii="Times New Roman" w:hAnsi="Times New Roman" w:eastAsia="Times New Roman" w:cs="Times New Roman"/>
          <w:sz w:val="24"/>
          <w:szCs w:val="24"/>
        </w:rPr>
        <w:t xml:space="preserve"> and clinicians’ practices</w:t>
      </w:r>
      <w:r>
        <w:rPr>
          <w:rFonts w:ascii="Times New Roman" w:hAnsi="Times New Roman" w:eastAsia="Times New Roman" w:cs="Times New Roman"/>
          <w:sz w:val="24"/>
          <w:szCs w:val="24"/>
        </w:rPr>
        <w:t xml:space="preserve">. </w:t>
      </w:r>
    </w:p>
    <w:p w:rsidR="00A20EA3" w:rsidP="00A20EA3" w:rsidRDefault="00A20EA3" w14:paraId="095D09C9" w14:textId="04B51746">
      <w:pPr>
        <w:pStyle w:val="ListParagraph"/>
        <w:numPr>
          <w:ilvl w:val="0"/>
          <w:numId w:val="45"/>
        </w:numPr>
        <w:spacing w:before="60" w:after="6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D1243E">
        <w:rPr>
          <w:rFonts w:ascii="Times New Roman" w:hAnsi="Times New Roman" w:eastAsia="Times New Roman" w:cs="Times New Roman"/>
          <w:sz w:val="24"/>
          <w:szCs w:val="24"/>
        </w:rPr>
        <w:t xml:space="preserve"> subset of AMGA members contributes EHR and limited </w:t>
      </w:r>
      <w:r>
        <w:rPr>
          <w:rFonts w:ascii="Times New Roman" w:hAnsi="Times New Roman" w:eastAsia="Times New Roman" w:cs="Times New Roman"/>
          <w:sz w:val="24"/>
          <w:szCs w:val="24"/>
        </w:rPr>
        <w:t xml:space="preserve">deidentified </w:t>
      </w:r>
      <w:r w:rsidRPr="009055D8">
        <w:rPr>
          <w:rFonts w:ascii="Times New Roman" w:hAnsi="Times New Roman" w:eastAsia="Times New Roman" w:cs="Times New Roman"/>
          <w:sz w:val="24"/>
          <w:szCs w:val="24"/>
        </w:rPr>
        <w:t xml:space="preserve">adjudicated claims data </w:t>
      </w:r>
      <w:r w:rsidRPr="00D1243E">
        <w:rPr>
          <w:rFonts w:ascii="Times New Roman" w:hAnsi="Times New Roman" w:eastAsia="Times New Roman" w:cs="Times New Roman"/>
          <w:sz w:val="24"/>
          <w:szCs w:val="24"/>
        </w:rPr>
        <w:t xml:space="preserve">to a common data repository through a partnership with Optum, AMGA’s data analytics partner. We will conduct a quantitative patient-level, longitudinal (pre-post) analysis within each of the </w:t>
      </w:r>
      <w:r w:rsidR="001A1524">
        <w:rPr>
          <w:rFonts w:ascii="Times New Roman" w:hAnsi="Times New Roman" w:eastAsia="Times New Roman" w:cs="Times New Roman"/>
          <w:sz w:val="24"/>
          <w:szCs w:val="24"/>
        </w:rPr>
        <w:t xml:space="preserve">(up to) </w:t>
      </w:r>
      <w:r w:rsidRPr="00D1243E">
        <w:rPr>
          <w:rFonts w:ascii="Times New Roman" w:hAnsi="Times New Roman" w:eastAsia="Times New Roman" w:cs="Times New Roman"/>
          <w:sz w:val="24"/>
          <w:szCs w:val="24"/>
        </w:rPr>
        <w:t xml:space="preserve">10 health systems of the secondary data in the Optum dataset. We will also consider clinician-level longitudinal analyses for these 10 health systems as an alternative to the patient-level analyses if </w:t>
      </w:r>
      <w:r w:rsidRPr="00DF6BE3">
        <w:rPr>
          <w:rFonts w:ascii="Times New Roman" w:hAnsi="Times New Roman" w:eastAsia="Times New Roman" w:cs="Times New Roman"/>
          <w:sz w:val="24"/>
          <w:szCs w:val="24"/>
        </w:rPr>
        <w:t xml:space="preserve">data/sample size limitations make the patient-level analyses impractical. </w:t>
      </w:r>
      <w:r>
        <w:rPr>
          <w:rFonts w:ascii="Times New Roman" w:hAnsi="Times New Roman" w:eastAsia="Times New Roman" w:cs="Times New Roman"/>
          <w:sz w:val="24"/>
          <w:szCs w:val="24"/>
        </w:rPr>
        <w:t xml:space="preserve"> Clinician-level data, which aggregates prescribing practice data across a panel of patients, may provide greater statistical power to show differences in opioid prescribing behaviors as compared to individual patient-level data.  For both clinician and patient-level data, we will analyze how implementation of system-specific policies and guidelines impacted opioid prescribing practices.  For example, opioid prescribing measures such as overall dosage (in MME), days’ supply of opioid prescriptions, use of non-pharmacological therapies, and co-prescribing opioids and benzodiazepines will be considered.</w:t>
      </w:r>
    </w:p>
    <w:p w:rsidR="00A20EA3" w:rsidP="00A20EA3" w:rsidRDefault="00A20EA3" w14:paraId="514D26C8" w14:textId="77777777">
      <w:pPr>
        <w:pStyle w:val="ListParagraph"/>
        <w:numPr>
          <w:ilvl w:val="0"/>
          <w:numId w:val="45"/>
        </w:numPr>
        <w:spacing w:before="60" w:after="60" w:line="240" w:lineRule="auto"/>
        <w:rPr>
          <w:rFonts w:ascii="Times New Roman" w:hAnsi="Times New Roman" w:eastAsia="Times New Roman" w:cs="Times New Roman"/>
          <w:sz w:val="24"/>
          <w:szCs w:val="24"/>
        </w:rPr>
      </w:pPr>
      <w:r w:rsidRPr="00DF6BE3">
        <w:rPr>
          <w:rFonts w:ascii="Times New Roman" w:hAnsi="Times New Roman" w:eastAsia="Times New Roman" w:cs="Times New Roman"/>
          <w:sz w:val="24"/>
          <w:szCs w:val="24"/>
        </w:rPr>
        <w:t xml:space="preserve">Additionally, we will examine trends and pre-post changes in quality improvement (QI) measures at each health system, as several health systems have measures they have built and used to monitor implementation of policies or guidelines. </w:t>
      </w:r>
    </w:p>
    <w:p w:rsidRPr="00EF1AB2" w:rsidR="00A20EA3" w:rsidP="00A20EA3" w:rsidRDefault="00A20EA3" w14:paraId="17D59A6E" w14:textId="77777777">
      <w:pPr>
        <w:spacing w:before="60" w:after="60" w:line="240" w:lineRule="auto"/>
        <w:rPr>
          <w:rFonts w:ascii="Times New Roman" w:hAnsi="Times New Roman" w:eastAsia="Times New Roman" w:cs="Times New Roman"/>
          <w:sz w:val="24"/>
          <w:szCs w:val="24"/>
        </w:rPr>
      </w:pPr>
      <w:r w:rsidRPr="00434B09">
        <w:rPr>
          <w:rFonts w:ascii="Times New Roman" w:hAnsi="Times New Roman" w:eastAsia="Times New Roman" w:cs="Times New Roman"/>
          <w:sz w:val="24"/>
          <w:szCs w:val="24"/>
        </w:rPr>
        <w:t xml:space="preserve">These secondary analyses will </w:t>
      </w:r>
      <w:r>
        <w:rPr>
          <w:rFonts w:ascii="Times New Roman" w:hAnsi="Times New Roman" w:eastAsia="Times New Roman" w:cs="Times New Roman"/>
          <w:sz w:val="24"/>
          <w:szCs w:val="24"/>
        </w:rPr>
        <w:t>provide</w:t>
      </w:r>
      <w:r w:rsidRPr="00434B09">
        <w:rPr>
          <w:rFonts w:ascii="Times New Roman" w:hAnsi="Times New Roman" w:eastAsia="Times New Roman" w:cs="Times New Roman"/>
          <w:sz w:val="24"/>
          <w:szCs w:val="24"/>
        </w:rPr>
        <w:t xml:space="preserve"> quantitative estimate</w:t>
      </w:r>
      <w:r>
        <w:rPr>
          <w:rFonts w:ascii="Times New Roman" w:hAnsi="Times New Roman" w:eastAsia="Times New Roman" w:cs="Times New Roman"/>
          <w:sz w:val="24"/>
          <w:szCs w:val="24"/>
        </w:rPr>
        <w:t>s of</w:t>
      </w:r>
      <w:r w:rsidRPr="00434B09">
        <w:rPr>
          <w:rFonts w:ascii="Times New Roman" w:hAnsi="Times New Roman" w:eastAsia="Times New Roman" w:cs="Times New Roman"/>
          <w:sz w:val="24"/>
          <w:szCs w:val="24"/>
        </w:rPr>
        <w:t xml:space="preserve"> the association between implementation of the policies and guidelines and the patient outcomes of interest separately within each of the 10 health systems (although causal relationships cannot be definitively determined). We will analyze each system separately because each system implemented policies and guidelines in a different manner, and there are many unobserved system-specific factors that may impact patient outcomes. Results from these secondary analyses will add context to the discussions with health system leaders during the member checking sessions described above. </w:t>
      </w:r>
    </w:p>
    <w:p w:rsidRPr="00CE72B5" w:rsidR="00CE72B5" w:rsidP="00CE72B5" w:rsidRDefault="00CE72B5" w14:paraId="53233913" w14:textId="77777777">
      <w:pPr>
        <w:spacing w:before="60" w:after="60" w:line="240" w:lineRule="auto"/>
        <w:rPr>
          <w:rFonts w:ascii="Arial Narrow" w:hAnsi="Arial Narrow" w:cs="Segoe UI"/>
          <w:sz w:val="18"/>
          <w:szCs w:val="18"/>
        </w:rPr>
      </w:pPr>
    </w:p>
    <w:p w:rsidRPr="00BB504C" w:rsidR="003A0084" w:rsidP="00A10BA9" w:rsidRDefault="004A14C9" w14:paraId="333F484E" w14:textId="27988945">
      <w:pPr>
        <w:pStyle w:val="Heading2"/>
      </w:pPr>
      <w:bookmarkStart w:name="_Toc62807442" w:id="11"/>
      <w:r>
        <w:t>B</w:t>
      </w:r>
      <w:r w:rsidRPr="00BB504C" w:rsidR="0085370C">
        <w:t>3</w:t>
      </w:r>
      <w:r w:rsidRPr="00BB504C" w:rsidR="006965C2">
        <w:t>.</w:t>
      </w:r>
      <w:r w:rsidRPr="00BB504C" w:rsidR="0085370C">
        <w:t xml:space="preserve"> </w:t>
      </w:r>
      <w:r w:rsidRPr="00BB504C" w:rsidR="001376A2">
        <w:t xml:space="preserve">Methods to Maximize Response Rates and </w:t>
      </w:r>
      <w:r w:rsidR="0027189B">
        <w:t xml:space="preserve">Address </w:t>
      </w:r>
      <w:r w:rsidRPr="00BB504C" w:rsidR="001376A2">
        <w:t>Nonresponse</w:t>
      </w:r>
      <w:bookmarkEnd w:id="11"/>
    </w:p>
    <w:p w:rsidRPr="00993478" w:rsidR="009A0551" w:rsidP="00A10BA9" w:rsidRDefault="00AB1664" w14:paraId="7A84C4C4" w14:textId="6F4A7CA9">
      <w:pPr>
        <w:pStyle w:val="BodyText"/>
        <w:ind w:left="0" w:right="0"/>
      </w:pPr>
      <w:r>
        <w:t>Health systems selected to participate will have</w:t>
      </w:r>
      <w:r w:rsidR="00D03CB5">
        <w:t xml:space="preserve"> already</w:t>
      </w:r>
      <w:r>
        <w:t xml:space="preserve"> expressed a high level of interest and administrative support to participate in the </w:t>
      </w:r>
      <w:r w:rsidR="006F39CA">
        <w:t>formative research</w:t>
      </w:r>
      <w:r w:rsidR="00E013C5">
        <w:t xml:space="preserve"> study</w:t>
      </w:r>
      <w:r>
        <w:t xml:space="preserve">. </w:t>
      </w:r>
      <w:r w:rsidR="00C45062">
        <w:t>In addition</w:t>
      </w:r>
      <w:r>
        <w:t xml:space="preserve">, the evaluability assessment will have </w:t>
      </w:r>
      <w:r w:rsidR="00C45062">
        <w:t xml:space="preserve">already </w:t>
      </w:r>
      <w:r>
        <w:t xml:space="preserve">identified health systems capable of accessing </w:t>
      </w:r>
      <w:r w:rsidR="00647314">
        <w:t xml:space="preserve">robust EHR data in a timely manner to effectively complete all </w:t>
      </w:r>
      <w:r w:rsidR="0069253C">
        <w:t>research</w:t>
      </w:r>
      <w:r w:rsidR="00647314">
        <w:t xml:space="preserve"> objectives.</w:t>
      </w:r>
      <w:r w:rsidR="006F5112">
        <w:t xml:space="preserve"> </w:t>
      </w:r>
      <w:r w:rsidR="00D03CB5">
        <w:t>For these reasons</w:t>
      </w:r>
      <w:r w:rsidR="006F5112">
        <w:t>, we expect a high level of participation in the health system leader interviews and member checking sessions</w:t>
      </w:r>
      <w:r w:rsidR="00326F49">
        <w:t>.</w:t>
      </w:r>
    </w:p>
    <w:p w:rsidR="00B20E61" w:rsidP="00B20E61" w:rsidRDefault="00B20E61" w14:paraId="1FE5DE08" w14:textId="336DEFF9">
      <w:pPr>
        <w:pStyle w:val="BodyText"/>
        <w:ind w:left="0" w:right="0"/>
      </w:pPr>
      <w:r w:rsidRPr="00993478">
        <w:t>While response rates in surveys of clinicians have declined in recent years,</w:t>
      </w:r>
      <w:r w:rsidRPr="00993478">
        <w:rPr>
          <w:rStyle w:val="FootnoteReference"/>
        </w:rPr>
        <w:footnoteReference w:id="4"/>
      </w:r>
      <w:r w:rsidRPr="00993478">
        <w:t xml:space="preserve"> we will use several approaches to improve the survey response rate. Given Abt </w:t>
      </w:r>
      <w:r w:rsidR="000900E9">
        <w:t>Associates</w:t>
      </w:r>
      <w:r w:rsidRPr="00993478" w:rsidR="000900E9">
        <w:t xml:space="preserve">’ </w:t>
      </w:r>
      <w:r w:rsidRPr="00993478">
        <w:t>recent experience with web surveys</w:t>
      </w:r>
      <w:r w:rsidR="00C45062">
        <w:t xml:space="preserve"> for clinicians</w:t>
      </w:r>
      <w:r w:rsidRPr="00993478">
        <w:t>, and using e</w:t>
      </w:r>
      <w:r w:rsidR="00C45062">
        <w:t>-</w:t>
      </w:r>
      <w:r w:rsidRPr="00993478">
        <w:t xml:space="preserve">mail addresses provided by systems, we believe a 30% response rate is achievable. </w:t>
      </w:r>
      <w:r>
        <w:t>Strategies to increase</w:t>
      </w:r>
      <w:r w:rsidR="00095BD9">
        <w:t xml:space="preserve"> clinician</w:t>
      </w:r>
      <w:r>
        <w:t xml:space="preserve"> participation include: </w:t>
      </w:r>
    </w:p>
    <w:p w:rsidR="00B20E61" w:rsidP="009821C4" w:rsidRDefault="00B20E61" w14:paraId="508396DF" w14:textId="1EECD789">
      <w:pPr>
        <w:pStyle w:val="BodyText"/>
        <w:numPr>
          <w:ilvl w:val="0"/>
          <w:numId w:val="43"/>
        </w:numPr>
        <w:ind w:right="0"/>
      </w:pPr>
      <w:r w:rsidRPr="009821C4">
        <w:t>Brevity of survey questionnaire (25 or fewer items)</w:t>
      </w:r>
      <w:r w:rsidRPr="009821C4" w:rsidR="008576EC">
        <w:t xml:space="preserve">, expected to take 10 minutes </w:t>
      </w:r>
      <w:r w:rsidRPr="009821C4">
        <w:t xml:space="preserve"> </w:t>
      </w:r>
    </w:p>
    <w:p w:rsidRPr="009821C4" w:rsidR="00B20E61" w:rsidP="009821C4" w:rsidRDefault="00B20E61" w14:paraId="633FCB2A" w14:textId="03E85201">
      <w:pPr>
        <w:pStyle w:val="BodyText"/>
        <w:numPr>
          <w:ilvl w:val="0"/>
          <w:numId w:val="43"/>
        </w:numPr>
        <w:ind w:right="0"/>
      </w:pPr>
      <w:r w:rsidRPr="009821C4">
        <w:t xml:space="preserve">$25 incentive for </w:t>
      </w:r>
      <w:r w:rsidRPr="009821C4" w:rsidR="00095BD9">
        <w:t xml:space="preserve">participation </w:t>
      </w:r>
      <w:r w:rsidRPr="009821C4">
        <w:t>(incentive may be reconsidered once systems are finalized)</w:t>
      </w:r>
    </w:p>
    <w:p w:rsidR="00B20E61" w:rsidP="009821C4" w:rsidRDefault="00B20E61" w14:paraId="21620884" w14:textId="37871D8E">
      <w:pPr>
        <w:pStyle w:val="BulletsLast"/>
        <w:numPr>
          <w:ilvl w:val="0"/>
          <w:numId w:val="17"/>
        </w:numPr>
        <w:ind w:left="720"/>
        <w:rPr>
          <w:sz w:val="24"/>
          <w:szCs w:val="24"/>
        </w:rPr>
      </w:pPr>
      <w:r w:rsidRPr="00BB504C">
        <w:rPr>
          <w:sz w:val="24"/>
          <w:szCs w:val="24"/>
        </w:rPr>
        <w:t xml:space="preserve">Survey questionnaire with items that are relevant to </w:t>
      </w:r>
      <w:r>
        <w:rPr>
          <w:sz w:val="24"/>
          <w:szCs w:val="24"/>
        </w:rPr>
        <w:t>clinician</w:t>
      </w:r>
      <w:r w:rsidRPr="00BB504C">
        <w:rPr>
          <w:sz w:val="24"/>
          <w:szCs w:val="24"/>
        </w:rPr>
        <w:t xml:space="preserve">s, as informed by cognitive testing with primary care </w:t>
      </w:r>
      <w:r>
        <w:rPr>
          <w:sz w:val="24"/>
          <w:szCs w:val="24"/>
        </w:rPr>
        <w:t>clinician</w:t>
      </w:r>
      <w:r w:rsidRPr="00BB504C">
        <w:rPr>
          <w:sz w:val="24"/>
          <w:szCs w:val="24"/>
        </w:rPr>
        <w:t>s and discussions with experts</w:t>
      </w:r>
    </w:p>
    <w:p w:rsidRPr="00024D0F" w:rsidR="00024D0F" w:rsidP="009821C4" w:rsidRDefault="00B20E61" w14:paraId="08A303D5" w14:textId="16F25BD4">
      <w:pPr>
        <w:pStyle w:val="BulletsLast"/>
        <w:numPr>
          <w:ilvl w:val="0"/>
          <w:numId w:val="17"/>
        </w:numPr>
        <w:ind w:left="720"/>
        <w:rPr>
          <w:sz w:val="24"/>
          <w:szCs w:val="24"/>
        </w:rPr>
      </w:pPr>
      <w:r w:rsidRPr="00024D0F">
        <w:rPr>
          <w:sz w:val="24"/>
          <w:szCs w:val="24"/>
        </w:rPr>
        <w:lastRenderedPageBreak/>
        <w:t>Encouragement and follow-up reminders from health systems leadership</w:t>
      </w:r>
    </w:p>
    <w:p w:rsidR="00095BD9" w:rsidP="00024D0F" w:rsidRDefault="00095BD9" w14:paraId="6E66D6B0" w14:textId="58EA4A87">
      <w:pPr>
        <w:pStyle w:val="BodyText"/>
        <w:ind w:left="0" w:right="0"/>
      </w:pPr>
      <w:bookmarkStart w:name="_Hlk79770055" w:id="12"/>
      <w:r>
        <w:t>Strategies to increase patient participation include:</w:t>
      </w:r>
    </w:p>
    <w:p w:rsidR="009821C4" w:rsidP="009821C4" w:rsidRDefault="00095BD9" w14:paraId="61FA03D7" w14:textId="4E3DA24D">
      <w:pPr>
        <w:pStyle w:val="BodyText"/>
        <w:numPr>
          <w:ilvl w:val="0"/>
          <w:numId w:val="44"/>
        </w:numPr>
        <w:ind w:right="0"/>
      </w:pPr>
      <w:r>
        <w:t xml:space="preserve">Brevity of survey questionnaire, expected to take </w:t>
      </w:r>
      <w:r w:rsidR="00480EE2">
        <w:t xml:space="preserve">10 </w:t>
      </w:r>
      <w:r>
        <w:t>minutes</w:t>
      </w:r>
    </w:p>
    <w:p w:rsidR="00095BD9" w:rsidP="009821C4" w:rsidRDefault="00095BD9" w14:paraId="027082AC" w14:textId="6D1BE3AB">
      <w:pPr>
        <w:pStyle w:val="BodyText"/>
        <w:numPr>
          <w:ilvl w:val="0"/>
          <w:numId w:val="44"/>
        </w:numPr>
        <w:ind w:right="0"/>
      </w:pPr>
      <w:r>
        <w:t>$5 incentive for participation</w:t>
      </w:r>
    </w:p>
    <w:p w:rsidR="00024D0F" w:rsidP="00024D0F" w:rsidRDefault="00024D0F" w14:paraId="46B86779" w14:textId="6C9FC2B9">
      <w:pPr>
        <w:pStyle w:val="BodyText"/>
        <w:ind w:left="0" w:right="0"/>
      </w:pPr>
      <w:r>
        <w:t>To address non-response</w:t>
      </w:r>
      <w:r w:rsidR="000D2145">
        <w:t xml:space="preserve"> among patients</w:t>
      </w:r>
      <w:r>
        <w:t xml:space="preserve">, identified patients will receive a follow-up email one week after the initial recruitment email.  After two weeks of non-response, clinical staff at participating health systems directly involved with a patient’s care will call the participant by telephone to again invite them to participate in the survey.  Patients who do not complete the survey after this second attempt will not be contacted </w:t>
      </w:r>
      <w:r w:rsidR="00C45062">
        <w:t>again</w:t>
      </w:r>
      <w:r>
        <w:t xml:space="preserve"> and will be considered unresponsive to recruitment. </w:t>
      </w:r>
      <w:r w:rsidR="00B3083A">
        <w:t>Nonparticipation in the study or nonresponse after recruitment will not impact clinical care.</w:t>
      </w:r>
    </w:p>
    <w:p w:rsidR="00C45062" w:rsidP="00B20E61" w:rsidRDefault="008E0B97" w14:paraId="6696F30F" w14:textId="764D6CE9">
      <w:pPr>
        <w:rPr>
          <w:rFonts w:ascii="Times New Roman" w:hAnsi="Times New Roman" w:cs="Times New Roman"/>
          <w:sz w:val="24"/>
        </w:rPr>
      </w:pPr>
      <w:r>
        <w:rPr>
          <w:rFonts w:ascii="Times New Roman" w:hAnsi="Times New Roman" w:cs="Times New Roman"/>
          <w:sz w:val="24"/>
        </w:rPr>
        <w:t>Liaisons at each health system will be identified to champion this</w:t>
      </w:r>
      <w:r w:rsidR="0069253C">
        <w:rPr>
          <w:rFonts w:ascii="Times New Roman" w:hAnsi="Times New Roman" w:cs="Times New Roman"/>
          <w:sz w:val="24"/>
        </w:rPr>
        <w:t xml:space="preserve"> formative research</w:t>
      </w:r>
      <w:r w:rsidR="00E013C5">
        <w:rPr>
          <w:rFonts w:ascii="Times New Roman" w:hAnsi="Times New Roman" w:cs="Times New Roman"/>
          <w:sz w:val="24"/>
        </w:rPr>
        <w:t xml:space="preserve"> study</w:t>
      </w:r>
      <w:r>
        <w:rPr>
          <w:rFonts w:ascii="Times New Roman" w:hAnsi="Times New Roman" w:cs="Times New Roman"/>
          <w:sz w:val="24"/>
        </w:rPr>
        <w:t xml:space="preserve"> system-wide</w:t>
      </w:r>
      <w:r w:rsidR="000D2145">
        <w:rPr>
          <w:rFonts w:ascii="Times New Roman" w:hAnsi="Times New Roman" w:cs="Times New Roman"/>
          <w:sz w:val="24"/>
        </w:rPr>
        <w:t xml:space="preserve"> to effectively engage administration, staff and patients to garner sufficient support and participation in all </w:t>
      </w:r>
      <w:r w:rsidR="0069253C">
        <w:rPr>
          <w:rFonts w:ascii="Times New Roman" w:hAnsi="Times New Roman" w:cs="Times New Roman"/>
          <w:sz w:val="24"/>
        </w:rPr>
        <w:t>research</w:t>
      </w:r>
      <w:r w:rsidR="000D2145">
        <w:rPr>
          <w:rFonts w:ascii="Times New Roman" w:hAnsi="Times New Roman" w:cs="Times New Roman"/>
          <w:sz w:val="24"/>
        </w:rPr>
        <w:t xml:space="preserve"> activities. </w:t>
      </w:r>
      <w:r w:rsidRPr="00C76A5A" w:rsidR="002D28DB">
        <w:rPr>
          <w:rFonts w:ascii="Times New Roman" w:hAnsi="Times New Roman" w:cs="Times New Roman"/>
          <w:sz w:val="24"/>
          <w:szCs w:val="24"/>
        </w:rPr>
        <w:t xml:space="preserve">We will work closely with </w:t>
      </w:r>
      <w:r w:rsidR="002D28DB">
        <w:rPr>
          <w:rFonts w:ascii="Times New Roman" w:hAnsi="Times New Roman" w:cs="Times New Roman"/>
          <w:sz w:val="24"/>
          <w:szCs w:val="24"/>
        </w:rPr>
        <w:t>these liaisons</w:t>
      </w:r>
      <w:r w:rsidRPr="00C76A5A" w:rsidR="002D28DB">
        <w:rPr>
          <w:rFonts w:ascii="Times New Roman" w:hAnsi="Times New Roman" w:cs="Times New Roman"/>
          <w:sz w:val="24"/>
          <w:szCs w:val="24"/>
        </w:rPr>
        <w:t xml:space="preserve"> to help identify clinicians and patients who are eager to share their experiences for the case study interviews.  Only </w:t>
      </w:r>
      <w:r w:rsidR="00D74C72">
        <w:rPr>
          <w:rFonts w:ascii="Times New Roman" w:hAnsi="Times New Roman" w:cs="Times New Roman"/>
          <w:sz w:val="24"/>
          <w:szCs w:val="24"/>
        </w:rPr>
        <w:t>two</w:t>
      </w:r>
      <w:r w:rsidRPr="00C76A5A" w:rsidR="002D28DB">
        <w:rPr>
          <w:rFonts w:ascii="Times New Roman" w:hAnsi="Times New Roman" w:cs="Times New Roman"/>
          <w:sz w:val="24"/>
          <w:szCs w:val="24"/>
        </w:rPr>
        <w:t xml:space="preserve"> patients and </w:t>
      </w:r>
      <w:r w:rsidR="00D74C72">
        <w:rPr>
          <w:rFonts w:ascii="Times New Roman" w:hAnsi="Times New Roman" w:cs="Times New Roman"/>
          <w:sz w:val="24"/>
          <w:szCs w:val="24"/>
        </w:rPr>
        <w:t>two</w:t>
      </w:r>
      <w:r w:rsidRPr="00C76A5A" w:rsidR="002D28DB">
        <w:rPr>
          <w:rFonts w:ascii="Times New Roman" w:hAnsi="Times New Roman" w:cs="Times New Roman"/>
          <w:sz w:val="24"/>
          <w:szCs w:val="24"/>
        </w:rPr>
        <w:t xml:space="preserve"> clinicians will be required for case study interviews from each health system, which will assist with ease of recruitment.  Interviews will be scheduled at the convenience of all participants.</w:t>
      </w:r>
      <w:r w:rsidR="00D74C72">
        <w:rPr>
          <w:rFonts w:ascii="Times New Roman" w:hAnsi="Times New Roman" w:cs="Times New Roman"/>
          <w:sz w:val="24"/>
          <w:szCs w:val="24"/>
        </w:rPr>
        <w:t xml:space="preserve"> </w:t>
      </w:r>
      <w:r w:rsidRPr="00945B20" w:rsidR="000D2145">
        <w:rPr>
          <w:rFonts w:ascii="Times New Roman" w:hAnsi="Times New Roman" w:cs="Times New Roman"/>
          <w:sz w:val="24"/>
          <w:szCs w:val="24"/>
        </w:rPr>
        <w:t>In addition, financial incentives will be given to respondents</w:t>
      </w:r>
      <w:r w:rsidR="00F02D26">
        <w:rPr>
          <w:rFonts w:ascii="Times New Roman" w:hAnsi="Times New Roman" w:cs="Times New Roman"/>
          <w:sz w:val="24"/>
          <w:szCs w:val="24"/>
        </w:rPr>
        <w:t xml:space="preserve"> as outlined above.</w:t>
      </w:r>
      <w:r w:rsidR="000D2145">
        <w:rPr>
          <w:rFonts w:ascii="Times New Roman" w:hAnsi="Times New Roman" w:cs="Times New Roman"/>
          <w:sz w:val="24"/>
          <w:szCs w:val="24"/>
        </w:rPr>
        <w:t xml:space="preserve"> </w:t>
      </w:r>
      <w:bookmarkEnd w:id="12"/>
    </w:p>
    <w:p w:rsidR="004E0BC5" w:rsidP="00727BAA" w:rsidRDefault="004A14C9" w14:paraId="45A7D823" w14:textId="183BD0DF">
      <w:pPr>
        <w:pStyle w:val="Heading2"/>
      </w:pPr>
      <w:bookmarkStart w:name="_Toc62807443" w:id="13"/>
      <w:r>
        <w:t>B</w:t>
      </w:r>
      <w:r w:rsidRPr="00BB504C" w:rsidR="00F1452F">
        <w:t>4. Test of Procedures or Methods to be Undertaken</w:t>
      </w:r>
      <w:bookmarkEnd w:id="13"/>
    </w:p>
    <w:p w:rsidR="005B3414" w:rsidP="000B2E5E" w:rsidRDefault="0030309D" w14:paraId="2C84C9DA" w14:textId="08197DC0">
      <w:pPr>
        <w:pStyle w:val="paragraph"/>
        <w:spacing w:before="0" w:beforeAutospacing="0" w:after="0" w:afterAutospacing="0"/>
        <w:textAlignment w:val="baseline"/>
        <w:rPr>
          <w:rStyle w:val="normaltextrun"/>
          <w:color w:val="000000"/>
          <w:shd w:val="clear" w:color="auto" w:fill="FFFFFF"/>
        </w:rPr>
      </w:pPr>
      <w:r w:rsidRPr="00F1452F">
        <w:t>The estimate</w:t>
      </w:r>
      <w:r w:rsidR="00CD2D8C">
        <w:t xml:space="preserve"> for burden hours</w:t>
      </w:r>
      <w:r w:rsidR="00647314">
        <w:t xml:space="preserve"> presented</w:t>
      </w:r>
      <w:r w:rsidR="00CD2D8C">
        <w:t xml:space="preserve"> is based on </w:t>
      </w:r>
      <w:r w:rsidR="00647314">
        <w:t xml:space="preserve">the sum of the total time burden </w:t>
      </w:r>
      <w:r w:rsidRPr="00F1452F">
        <w:t xml:space="preserve">of the </w:t>
      </w:r>
      <w:r w:rsidR="00BF19EF">
        <w:t>primary care clinician</w:t>
      </w:r>
      <w:r w:rsidR="00735829">
        <w:t xml:space="preserve"> </w:t>
      </w:r>
      <w:r w:rsidR="00BF19EF">
        <w:t>s</w:t>
      </w:r>
      <w:r w:rsidR="004E0BC5">
        <w:t xml:space="preserve">urvey, </w:t>
      </w:r>
      <w:r w:rsidR="00BF19EF">
        <w:t>p</w:t>
      </w:r>
      <w:r w:rsidR="004E0BC5">
        <w:t xml:space="preserve">atient </w:t>
      </w:r>
      <w:r w:rsidR="00BF19EF">
        <w:t>s</w:t>
      </w:r>
      <w:r w:rsidR="004E0BC5">
        <w:t xml:space="preserve">urvey, </w:t>
      </w:r>
      <w:r w:rsidR="00735829">
        <w:t>i</w:t>
      </w:r>
      <w:r w:rsidR="004E0BC5">
        <w:t xml:space="preserve">nterviews with </w:t>
      </w:r>
      <w:r w:rsidR="00735829">
        <w:t>s</w:t>
      </w:r>
      <w:r w:rsidR="004E0BC5">
        <w:t xml:space="preserve">ystem </w:t>
      </w:r>
      <w:r w:rsidR="00735829">
        <w:t>l</w:t>
      </w:r>
      <w:r w:rsidR="004E0BC5">
        <w:t xml:space="preserve">eaders, </w:t>
      </w:r>
      <w:r w:rsidR="00735829">
        <w:t>c</w:t>
      </w:r>
      <w:r w:rsidR="004E0BC5">
        <w:t xml:space="preserve">ase </w:t>
      </w:r>
      <w:r w:rsidR="00735829">
        <w:t>s</w:t>
      </w:r>
      <w:r w:rsidR="004E0BC5">
        <w:t xml:space="preserve">tudy </w:t>
      </w:r>
      <w:r w:rsidR="00735829">
        <w:t>i</w:t>
      </w:r>
      <w:r w:rsidR="004E0BC5">
        <w:t xml:space="preserve">nterviews, and </w:t>
      </w:r>
      <w:r w:rsidR="00735829">
        <w:t>m</w:t>
      </w:r>
      <w:r w:rsidR="004E0BC5">
        <w:t xml:space="preserve">ember </w:t>
      </w:r>
      <w:r w:rsidR="00735829">
        <w:t>c</w:t>
      </w:r>
      <w:r w:rsidR="004E0BC5">
        <w:t xml:space="preserve">hecking </w:t>
      </w:r>
      <w:r w:rsidR="00735829">
        <w:t>s</w:t>
      </w:r>
      <w:r w:rsidR="004E0BC5">
        <w:t>essions</w:t>
      </w:r>
      <w:r w:rsidRPr="00F1452F">
        <w:t xml:space="preserve"> by </w:t>
      </w:r>
      <w:r w:rsidR="00CD2D8C">
        <w:t>mid-level researchers and clinician researchers (e.g., nurses)</w:t>
      </w:r>
      <w:r w:rsidRPr="00F1452F">
        <w:t xml:space="preserve">. </w:t>
      </w:r>
      <w:bookmarkStart w:name="_Hlk80115136" w:id="14"/>
      <w:r w:rsidR="00AA7ADF">
        <w:t>The Primary Care Clinician S</w:t>
      </w:r>
      <w:r w:rsidRPr="00096433" w:rsidR="00AA7ADF">
        <w:t>urvey is expected to take 10 minutes to complete based on pilot testing and experience with similar data collection efforts</w:t>
      </w:r>
      <w:r w:rsidR="00AA7ADF">
        <w:t>.</w:t>
      </w:r>
      <w:r w:rsidRPr="00993478" w:rsidR="00AA7ADF">
        <w:t xml:space="preserve"> </w:t>
      </w:r>
      <w:bookmarkStart w:name="_Hlk80215012" w:id="15"/>
      <w:r w:rsidRPr="000700E5" w:rsidR="000700E5">
        <w:rPr>
          <w:rFonts w:ascii="Arial" w:hAnsi="Arial" w:cs="Arial"/>
          <w:sz w:val="20"/>
          <w:szCs w:val="20"/>
        </w:rPr>
        <w:t> </w:t>
      </w:r>
      <w:r w:rsidR="00AA7ADF">
        <w:rPr>
          <w:rStyle w:val="normaltextrun"/>
          <w:color w:val="000000"/>
          <w:shd w:val="clear" w:color="auto" w:fill="FFFFFF"/>
        </w:rPr>
        <w:t xml:space="preserve">The </w:t>
      </w:r>
      <w:r w:rsidR="00021620">
        <w:rPr>
          <w:rStyle w:val="normaltextrun"/>
          <w:color w:val="000000"/>
          <w:shd w:val="clear" w:color="auto" w:fill="FFFFFF"/>
        </w:rPr>
        <w:t>P</w:t>
      </w:r>
      <w:r w:rsidR="00AA7ADF">
        <w:rPr>
          <w:rStyle w:val="normaltextrun"/>
          <w:color w:val="000000"/>
          <w:shd w:val="clear" w:color="auto" w:fill="FFFFFF"/>
        </w:rPr>
        <w:t xml:space="preserve">atient </w:t>
      </w:r>
      <w:r w:rsidR="00021620">
        <w:rPr>
          <w:rStyle w:val="normaltextrun"/>
          <w:color w:val="000000"/>
          <w:shd w:val="clear" w:color="auto" w:fill="FFFFFF"/>
        </w:rPr>
        <w:t>S</w:t>
      </w:r>
      <w:r w:rsidR="00AA7ADF">
        <w:rPr>
          <w:rStyle w:val="normaltextrun"/>
          <w:color w:val="000000"/>
          <w:shd w:val="clear" w:color="auto" w:fill="FFFFFF"/>
        </w:rPr>
        <w:t>urvey is expected to take </w:t>
      </w:r>
      <w:r w:rsidR="00480EE2">
        <w:rPr>
          <w:rStyle w:val="findhit"/>
          <w:color w:val="000000"/>
          <w:shd w:val="clear" w:color="auto" w:fill="FFFFFF"/>
        </w:rPr>
        <w:t>10</w:t>
      </w:r>
      <w:r w:rsidR="00434B09">
        <w:rPr>
          <w:rStyle w:val="findhit"/>
          <w:color w:val="000000"/>
          <w:shd w:val="clear" w:color="auto" w:fill="FFFFFF"/>
        </w:rPr>
        <w:t xml:space="preserve"> </w:t>
      </w:r>
      <w:r w:rsidR="00AA7ADF">
        <w:rPr>
          <w:rStyle w:val="findhit"/>
          <w:color w:val="000000"/>
          <w:shd w:val="clear" w:color="auto" w:fill="FFFFFF"/>
        </w:rPr>
        <w:t>min</w:t>
      </w:r>
      <w:r w:rsidR="00AA7ADF">
        <w:rPr>
          <w:rStyle w:val="normaltextrun"/>
          <w:color w:val="000000"/>
          <w:shd w:val="clear" w:color="auto" w:fill="FFFFFF"/>
        </w:rPr>
        <w:t>utes to complete</w:t>
      </w:r>
      <w:r w:rsidRPr="00AA7ADF" w:rsidR="00AA7ADF">
        <w:rPr>
          <w:rStyle w:val="normaltextrun"/>
          <w:color w:val="0078D4"/>
          <w:shd w:val="clear" w:color="auto" w:fill="FFFFFF"/>
        </w:rPr>
        <w:t> </w:t>
      </w:r>
      <w:r w:rsidRPr="00AA7ADF" w:rsidR="00AA7ADF">
        <w:rPr>
          <w:rStyle w:val="normaltextrun"/>
          <w:shd w:val="clear" w:color="auto" w:fill="FFFFFF"/>
        </w:rPr>
        <w:t>based on pilot testing and experience with similar data collection efforts</w:t>
      </w:r>
      <w:r w:rsidR="00AA7ADF">
        <w:rPr>
          <w:rStyle w:val="normaltextrun"/>
          <w:color w:val="000000"/>
          <w:shd w:val="clear" w:color="auto" w:fill="FFFFFF"/>
        </w:rPr>
        <w:t xml:space="preserve">. </w:t>
      </w:r>
      <w:bookmarkStart w:name="_Hlk79788138" w:id="16"/>
      <w:bookmarkEnd w:id="14"/>
      <w:bookmarkEnd w:id="15"/>
      <w:r w:rsidR="000B2E5E">
        <w:rPr>
          <w:rStyle w:val="normaltextrun"/>
          <w:color w:val="000000"/>
          <w:shd w:val="clear" w:color="auto" w:fill="FFFFFF"/>
        </w:rPr>
        <w:t xml:space="preserve">The burden estimate for the </w:t>
      </w:r>
      <w:r w:rsidR="004A6691">
        <w:rPr>
          <w:rStyle w:val="normaltextrun"/>
          <w:color w:val="000000"/>
          <w:shd w:val="clear" w:color="auto" w:fill="FFFFFF"/>
        </w:rPr>
        <w:t xml:space="preserve">health system leader interviews, case study interviews, and </w:t>
      </w:r>
      <w:r w:rsidR="000B2E5E">
        <w:rPr>
          <w:rStyle w:val="normaltextrun"/>
          <w:color w:val="000000"/>
          <w:shd w:val="clear" w:color="auto" w:fill="FFFFFF"/>
        </w:rPr>
        <w:t>member checking sessions are based on Abt</w:t>
      </w:r>
      <w:r w:rsidR="00D77370">
        <w:rPr>
          <w:rStyle w:val="normaltextrun"/>
          <w:color w:val="000000"/>
          <w:shd w:val="clear" w:color="auto" w:fill="FFFFFF"/>
        </w:rPr>
        <w:t xml:space="preserve"> Associates</w:t>
      </w:r>
      <w:r w:rsidR="000B2E5E">
        <w:rPr>
          <w:rStyle w:val="normaltextrun"/>
          <w:color w:val="000000"/>
          <w:shd w:val="clear" w:color="auto" w:fill="FFFFFF"/>
        </w:rPr>
        <w:t>’ experience with similar data collection efforts in the past.</w:t>
      </w:r>
      <w:r w:rsidR="003B0AF0">
        <w:rPr>
          <w:rStyle w:val="normaltextrun"/>
          <w:color w:val="000000"/>
          <w:shd w:val="clear" w:color="auto" w:fill="FFFFFF"/>
        </w:rPr>
        <w:t xml:space="preserve"> </w:t>
      </w:r>
    </w:p>
    <w:p w:rsidRPr="001B0DC2" w:rsidR="000B2E5E" w:rsidP="001B0DC2" w:rsidRDefault="000B2E5E" w14:paraId="6B6EF099" w14:textId="77777777">
      <w:pPr>
        <w:pStyle w:val="paragraph"/>
        <w:spacing w:before="0" w:beforeAutospacing="0" w:after="0" w:afterAutospacing="0"/>
        <w:textAlignment w:val="baseline"/>
        <w:rPr>
          <w:color w:val="000000"/>
          <w:shd w:val="clear" w:color="auto" w:fill="FFFFFF"/>
        </w:rPr>
      </w:pPr>
    </w:p>
    <w:p w:rsidR="000C5D42" w:rsidP="000C5D42" w:rsidRDefault="004A14C9" w14:paraId="2237A6BF" w14:textId="628D13E1">
      <w:pPr>
        <w:pStyle w:val="Heading2"/>
      </w:pPr>
      <w:bookmarkStart w:name="_Toc62807444" w:id="17"/>
      <w:bookmarkEnd w:id="16"/>
      <w:r>
        <w:t>B</w:t>
      </w:r>
      <w:r w:rsidRPr="00BB504C" w:rsidR="00202482">
        <w:t>5</w:t>
      </w:r>
      <w:r w:rsidRPr="00BB504C" w:rsidR="006965C2">
        <w:t>.</w:t>
      </w:r>
      <w:r w:rsidRPr="00BB504C" w:rsidR="00202482">
        <w:t xml:space="preserve"> </w:t>
      </w:r>
      <w:r w:rsidRPr="00BB504C" w:rsidR="00DC0C38">
        <w:t>Individuals Consulted on Statistical Aspects and Individuals Collecting and Analyzing Data</w:t>
      </w:r>
      <w:bookmarkEnd w:id="17"/>
    </w:p>
    <w:p w:rsidRPr="00993478" w:rsidR="00C877E0" w:rsidP="00A10BA9" w:rsidRDefault="00993478" w14:paraId="4C17FBF3" w14:textId="75953D0E">
      <w:pPr>
        <w:rPr>
          <w:rFonts w:ascii="Times New Roman" w:hAnsi="Times New Roman" w:cs="Times New Roman"/>
          <w:sz w:val="24"/>
        </w:rPr>
      </w:pPr>
      <w:r w:rsidRPr="00993478">
        <w:rPr>
          <w:rFonts w:ascii="Times New Roman" w:hAnsi="Times New Roman" w:cs="Times New Roman"/>
          <w:sz w:val="24"/>
        </w:rPr>
        <w:t xml:space="preserve">Abt Associates is the contractor </w:t>
      </w:r>
      <w:r w:rsidR="00AA1489">
        <w:rPr>
          <w:rFonts w:ascii="Times New Roman" w:hAnsi="Times New Roman" w:cs="Times New Roman"/>
          <w:sz w:val="24"/>
        </w:rPr>
        <w:t>who</w:t>
      </w:r>
      <w:r w:rsidRPr="00993478" w:rsidR="00AA1489">
        <w:rPr>
          <w:rFonts w:ascii="Times New Roman" w:hAnsi="Times New Roman" w:cs="Times New Roman"/>
          <w:sz w:val="24"/>
        </w:rPr>
        <w:t xml:space="preserve"> </w:t>
      </w:r>
      <w:r w:rsidRPr="00993478">
        <w:rPr>
          <w:rFonts w:ascii="Times New Roman" w:hAnsi="Times New Roman" w:cs="Times New Roman"/>
          <w:sz w:val="24"/>
        </w:rPr>
        <w:t xml:space="preserve">will develop data collection tools and perform all analysis on behalf of </w:t>
      </w:r>
      <w:r>
        <w:rPr>
          <w:rFonts w:ascii="Times New Roman" w:hAnsi="Times New Roman" w:cs="Times New Roman"/>
          <w:sz w:val="24"/>
        </w:rPr>
        <w:t>CDC</w:t>
      </w:r>
      <w:r w:rsidRPr="00993478">
        <w:rPr>
          <w:rFonts w:ascii="Times New Roman" w:hAnsi="Times New Roman" w:cs="Times New Roman"/>
          <w:sz w:val="24"/>
        </w:rPr>
        <w:t>. The professionals from Abt Associates have over 40 years of experience providing high quality, timely</w:t>
      </w:r>
      <w:r w:rsidR="00AA1489">
        <w:rPr>
          <w:rFonts w:ascii="Times New Roman" w:hAnsi="Times New Roman" w:cs="Times New Roman"/>
          <w:sz w:val="24"/>
        </w:rPr>
        <w:t>,</w:t>
      </w:r>
      <w:r w:rsidRPr="00993478">
        <w:rPr>
          <w:rFonts w:ascii="Times New Roman" w:hAnsi="Times New Roman" w:cs="Times New Roman"/>
          <w:sz w:val="24"/>
        </w:rPr>
        <w:t xml:space="preserve"> and </w:t>
      </w:r>
      <w:r w:rsidRPr="00993478" w:rsidR="00F5129B">
        <w:rPr>
          <w:rFonts w:ascii="Times New Roman" w:hAnsi="Times New Roman" w:cs="Times New Roman"/>
          <w:sz w:val="24"/>
        </w:rPr>
        <w:t>cost-effective</w:t>
      </w:r>
      <w:r w:rsidRPr="00993478">
        <w:rPr>
          <w:rFonts w:ascii="Times New Roman" w:hAnsi="Times New Roman" w:cs="Times New Roman"/>
          <w:sz w:val="24"/>
        </w:rPr>
        <w:t xml:space="preserve"> data collection for federal agencies. Abt Associates employs many statisticians, </w:t>
      </w:r>
      <w:r w:rsidR="00F5129B">
        <w:rPr>
          <w:rFonts w:ascii="Times New Roman" w:hAnsi="Times New Roman" w:cs="Times New Roman"/>
          <w:sz w:val="24"/>
        </w:rPr>
        <w:t xml:space="preserve">health </w:t>
      </w:r>
      <w:r w:rsidRPr="00993478">
        <w:rPr>
          <w:rFonts w:ascii="Times New Roman" w:hAnsi="Times New Roman" w:cs="Times New Roman"/>
          <w:sz w:val="24"/>
        </w:rPr>
        <w:t xml:space="preserve">economists and experienced research methodologists. </w:t>
      </w:r>
      <w:r>
        <w:rPr>
          <w:rFonts w:ascii="Times New Roman" w:hAnsi="Times New Roman" w:cs="Times New Roman"/>
          <w:sz w:val="24"/>
        </w:rPr>
        <w:t>Sharmini Radakrishnan</w:t>
      </w:r>
      <w:r w:rsidRPr="00993478">
        <w:rPr>
          <w:rFonts w:ascii="Times New Roman" w:hAnsi="Times New Roman" w:cs="Times New Roman"/>
          <w:sz w:val="24"/>
        </w:rPr>
        <w:t xml:space="preserve">, Ph.D., from Abt Associates, reviewed the proposed statistical analyses. Dr. </w:t>
      </w:r>
      <w:r>
        <w:rPr>
          <w:rFonts w:ascii="Times New Roman" w:hAnsi="Times New Roman" w:cs="Times New Roman"/>
          <w:sz w:val="24"/>
        </w:rPr>
        <w:t>Radakrishnan</w:t>
      </w:r>
      <w:r w:rsidRPr="00993478">
        <w:rPr>
          <w:rFonts w:ascii="Times New Roman" w:hAnsi="Times New Roman" w:cs="Times New Roman"/>
          <w:sz w:val="24"/>
        </w:rPr>
        <w:t xml:space="preserve"> has designed several rigorous, practice-based research studies for</w:t>
      </w:r>
      <w:r>
        <w:rPr>
          <w:rFonts w:ascii="Times New Roman" w:hAnsi="Times New Roman" w:cs="Times New Roman"/>
          <w:sz w:val="24"/>
        </w:rPr>
        <w:t xml:space="preserve"> CDC</w:t>
      </w:r>
      <w:r w:rsidRPr="00993478">
        <w:rPr>
          <w:rFonts w:ascii="Times New Roman" w:hAnsi="Times New Roman" w:cs="Times New Roman"/>
          <w:sz w:val="24"/>
        </w:rPr>
        <w:t xml:space="preserve"> and other federal agencies. She is available should any questions regarding the statistical analyses for this project arise. The key project contact at Abt Associates is </w:t>
      </w:r>
      <w:r>
        <w:rPr>
          <w:rFonts w:ascii="Times New Roman" w:hAnsi="Times New Roman" w:cs="Times New Roman"/>
          <w:sz w:val="24"/>
        </w:rPr>
        <w:t>Sarah Shoemaker-Hunt</w:t>
      </w:r>
      <w:r w:rsidRPr="00993478">
        <w:rPr>
          <w:rFonts w:ascii="Times New Roman" w:hAnsi="Times New Roman" w:cs="Times New Roman"/>
          <w:sz w:val="24"/>
        </w:rPr>
        <w:t xml:space="preserve">. </w:t>
      </w:r>
    </w:p>
    <w:p w:rsidRPr="00993478" w:rsidR="00993478" w:rsidP="00A10BA9" w:rsidRDefault="00993478" w14:paraId="257A9F62" w14:textId="63901AB7">
      <w:pPr>
        <w:rPr>
          <w:rFonts w:ascii="Times New Roman" w:hAnsi="Times New Roman" w:cs="Times New Roman"/>
          <w:sz w:val="24"/>
        </w:rPr>
      </w:pPr>
      <w:r w:rsidRPr="00993478">
        <w:rPr>
          <w:rFonts w:ascii="Times New Roman" w:hAnsi="Times New Roman" w:cs="Times New Roman"/>
          <w:sz w:val="24"/>
        </w:rPr>
        <w:t xml:space="preserve">Key contact information for </w:t>
      </w:r>
      <w:r w:rsidR="007B4447">
        <w:rPr>
          <w:rFonts w:ascii="Times New Roman" w:hAnsi="Times New Roman" w:cs="Times New Roman"/>
          <w:sz w:val="24"/>
        </w:rPr>
        <w:t xml:space="preserve">Sarah Shoemaker-Hunt </w:t>
      </w:r>
      <w:r w:rsidRPr="00993478">
        <w:rPr>
          <w:rFonts w:ascii="Times New Roman" w:hAnsi="Times New Roman" w:cs="Times New Roman"/>
          <w:sz w:val="24"/>
        </w:rPr>
        <w:t xml:space="preserve">is provided below: </w:t>
      </w:r>
    </w:p>
    <w:p w:rsidRPr="00993478" w:rsidR="00993478" w:rsidP="00A10BA9" w:rsidRDefault="00993478" w14:paraId="6C4141F3" w14:textId="72AB183F">
      <w:pPr>
        <w:spacing w:after="0"/>
        <w:rPr>
          <w:rFonts w:ascii="Times New Roman" w:hAnsi="Times New Roman" w:cs="Times New Roman"/>
          <w:sz w:val="24"/>
        </w:rPr>
      </w:pPr>
      <w:r>
        <w:rPr>
          <w:rFonts w:ascii="Times New Roman" w:hAnsi="Times New Roman" w:cs="Times New Roman"/>
          <w:sz w:val="24"/>
        </w:rPr>
        <w:t>Sarah Shoemaker Hunt</w:t>
      </w:r>
      <w:r w:rsidRPr="00993478">
        <w:rPr>
          <w:rFonts w:ascii="Times New Roman" w:hAnsi="Times New Roman" w:cs="Times New Roman"/>
          <w:sz w:val="24"/>
        </w:rPr>
        <w:t xml:space="preserve">, PhD, </w:t>
      </w:r>
      <w:r>
        <w:rPr>
          <w:rFonts w:ascii="Times New Roman" w:hAnsi="Times New Roman" w:cs="Times New Roman"/>
          <w:sz w:val="24"/>
        </w:rPr>
        <w:t xml:space="preserve">PharmD, </w:t>
      </w:r>
      <w:r w:rsidRPr="00993478">
        <w:rPr>
          <w:rFonts w:ascii="Times New Roman" w:hAnsi="Times New Roman" w:cs="Times New Roman"/>
          <w:sz w:val="24"/>
        </w:rPr>
        <w:t xml:space="preserve">Principal Associate </w:t>
      </w:r>
    </w:p>
    <w:p w:rsidRPr="00993478" w:rsidR="00993478" w:rsidP="00A10BA9" w:rsidRDefault="00993478" w14:paraId="1E8BEED5" w14:textId="4B3AA893">
      <w:pPr>
        <w:spacing w:after="0"/>
        <w:rPr>
          <w:rFonts w:ascii="Times New Roman" w:hAnsi="Times New Roman" w:cs="Times New Roman"/>
          <w:sz w:val="24"/>
        </w:rPr>
      </w:pPr>
      <w:r>
        <w:rPr>
          <w:rFonts w:ascii="Times New Roman" w:hAnsi="Times New Roman" w:cs="Times New Roman"/>
          <w:sz w:val="24"/>
        </w:rPr>
        <w:t>10 Fawcett St.</w:t>
      </w:r>
    </w:p>
    <w:p w:rsidRPr="00993478" w:rsidR="00993478" w:rsidP="00A10BA9" w:rsidRDefault="00993478" w14:paraId="7956160D" w14:textId="4C3763E9">
      <w:pPr>
        <w:spacing w:after="0"/>
        <w:rPr>
          <w:rFonts w:ascii="Times New Roman" w:hAnsi="Times New Roman" w:cs="Times New Roman"/>
          <w:sz w:val="24"/>
        </w:rPr>
      </w:pPr>
      <w:r>
        <w:rPr>
          <w:rFonts w:ascii="Times New Roman" w:hAnsi="Times New Roman" w:cs="Times New Roman"/>
          <w:sz w:val="24"/>
        </w:rPr>
        <w:t>Cambridge, MA 02138</w:t>
      </w:r>
    </w:p>
    <w:p w:rsidRPr="00993478" w:rsidR="00993478" w:rsidP="00A10BA9" w:rsidRDefault="00993478" w14:paraId="7698E529" w14:textId="35D9C4AE">
      <w:pPr>
        <w:spacing w:after="0"/>
        <w:rPr>
          <w:rFonts w:ascii="Times New Roman" w:hAnsi="Times New Roman" w:cs="Times New Roman"/>
          <w:sz w:val="24"/>
        </w:rPr>
      </w:pPr>
      <w:r w:rsidRPr="00993478">
        <w:rPr>
          <w:rFonts w:ascii="Times New Roman" w:hAnsi="Times New Roman" w:cs="Times New Roman"/>
          <w:sz w:val="24"/>
        </w:rPr>
        <w:t xml:space="preserve">Office: </w:t>
      </w:r>
      <w:r>
        <w:rPr>
          <w:rFonts w:ascii="Times New Roman" w:hAnsi="Times New Roman" w:cs="Times New Roman"/>
          <w:sz w:val="24"/>
        </w:rPr>
        <w:t>617-349-2472</w:t>
      </w:r>
      <w:r w:rsidRPr="00993478">
        <w:rPr>
          <w:rFonts w:ascii="Times New Roman" w:hAnsi="Times New Roman" w:cs="Times New Roman"/>
          <w:sz w:val="24"/>
        </w:rPr>
        <w:t xml:space="preserve"> </w:t>
      </w:r>
    </w:p>
    <w:p w:rsidRPr="00AC6A9C" w:rsidR="0060164D" w:rsidP="00AC6A9C" w:rsidRDefault="00993478" w14:paraId="2286BEFE" w14:textId="0143AA8E">
      <w:pPr>
        <w:spacing w:after="0"/>
        <w:rPr>
          <w:rFonts w:ascii="Times New Roman" w:hAnsi="Times New Roman" w:cs="Times New Roman"/>
          <w:sz w:val="24"/>
          <w:lang w:val="fr-FR"/>
        </w:rPr>
      </w:pPr>
      <w:r w:rsidRPr="005553CF">
        <w:rPr>
          <w:rFonts w:ascii="Times New Roman" w:hAnsi="Times New Roman" w:cs="Times New Roman"/>
          <w:sz w:val="24"/>
          <w:lang w:val="fr-FR"/>
        </w:rPr>
        <w:t>Email:</w:t>
      </w:r>
      <w:r w:rsidRPr="005553CF">
        <w:rPr>
          <w:rFonts w:ascii="Times New Roman" w:hAnsi="Times New Roman" w:cs="Times New Roman"/>
          <w:sz w:val="24"/>
          <w:szCs w:val="24"/>
          <w:lang w:val="fr-FR"/>
        </w:rPr>
        <w:t xml:space="preserve"> </w:t>
      </w:r>
      <w:hyperlink w:history="1" r:id="rId12">
        <w:r w:rsidRPr="00727BAA">
          <w:rPr>
            <w:rStyle w:val="Hyperlink"/>
            <w:rFonts w:ascii="Times New Roman" w:hAnsi="Times New Roman" w:cs="Times New Roman"/>
            <w:color w:val="auto"/>
            <w:sz w:val="24"/>
            <w:szCs w:val="24"/>
            <w:u w:val="none"/>
            <w:lang w:val="fr-FR"/>
          </w:rPr>
          <w:t>Sarah_Shoemaker-Hunt@abtassoc.com</w:t>
        </w:r>
      </w:hyperlink>
    </w:p>
    <w:sectPr w:rsidRPr="00AC6A9C" w:rsidR="0060164D" w:rsidSect="005553CF">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0B6C" w14:textId="77777777" w:rsidR="00B94071" w:rsidRDefault="00B94071" w:rsidP="00354FA9">
      <w:pPr>
        <w:spacing w:after="0" w:line="240" w:lineRule="auto"/>
      </w:pPr>
      <w:r>
        <w:separator/>
      </w:r>
    </w:p>
  </w:endnote>
  <w:endnote w:type="continuationSeparator" w:id="0">
    <w:p w14:paraId="1DBFFE75" w14:textId="77777777" w:rsidR="00B94071" w:rsidRDefault="00B94071" w:rsidP="00354FA9">
      <w:pPr>
        <w:spacing w:after="0" w:line="240" w:lineRule="auto"/>
      </w:pPr>
      <w:r>
        <w:continuationSeparator/>
      </w:r>
    </w:p>
  </w:endnote>
  <w:endnote w:type="continuationNotice" w:id="1">
    <w:p w14:paraId="12367DB0" w14:textId="77777777" w:rsidR="00B94071" w:rsidRDefault="00B94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1457" w14:textId="77777777" w:rsidR="00B94071" w:rsidRDefault="00B94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665078"/>
      <w:docPartObj>
        <w:docPartGallery w:val="Page Numbers (Bottom of Page)"/>
        <w:docPartUnique/>
      </w:docPartObj>
    </w:sdtPr>
    <w:sdtEndPr>
      <w:rPr>
        <w:noProof/>
      </w:rPr>
    </w:sdtEndPr>
    <w:sdtContent>
      <w:p w14:paraId="2361F322" w14:textId="7BE8AB9B" w:rsidR="00B94071" w:rsidRDefault="00B940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6AC0E" w14:textId="77777777" w:rsidR="00B94071" w:rsidRDefault="00B94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BFCC" w14:textId="77777777" w:rsidR="00B94071" w:rsidRDefault="00B9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0977" w14:textId="77777777" w:rsidR="00B94071" w:rsidRDefault="00B94071" w:rsidP="00354FA9">
      <w:pPr>
        <w:spacing w:after="0" w:line="240" w:lineRule="auto"/>
      </w:pPr>
      <w:r>
        <w:separator/>
      </w:r>
    </w:p>
  </w:footnote>
  <w:footnote w:type="continuationSeparator" w:id="0">
    <w:p w14:paraId="2C1C56C5" w14:textId="77777777" w:rsidR="00B94071" w:rsidRDefault="00B94071" w:rsidP="00354FA9">
      <w:pPr>
        <w:spacing w:after="0" w:line="240" w:lineRule="auto"/>
      </w:pPr>
      <w:r>
        <w:continuationSeparator/>
      </w:r>
    </w:p>
  </w:footnote>
  <w:footnote w:type="continuationNotice" w:id="1">
    <w:p w14:paraId="796446F4" w14:textId="77777777" w:rsidR="00B94071" w:rsidRDefault="00B94071">
      <w:pPr>
        <w:spacing w:after="0" w:line="240" w:lineRule="auto"/>
      </w:pPr>
    </w:p>
  </w:footnote>
  <w:footnote w:id="2">
    <w:p w14:paraId="1733471F" w14:textId="09BAE423" w:rsidR="00B94071" w:rsidRPr="00583A7C" w:rsidRDefault="00B94071">
      <w:pPr>
        <w:pStyle w:val="FootnoteText"/>
        <w:rPr>
          <w:rFonts w:ascii="Times New Roman" w:hAnsi="Times New Roman" w:cs="Times New Roman"/>
        </w:rPr>
      </w:pPr>
      <w:r w:rsidRPr="00583A7C">
        <w:rPr>
          <w:rStyle w:val="FootnoteReference"/>
          <w:rFonts w:ascii="Times New Roman" w:hAnsi="Times New Roman" w:cs="Times New Roman"/>
        </w:rPr>
        <w:footnoteRef/>
      </w:r>
      <w:r w:rsidRPr="00583A7C">
        <w:rPr>
          <w:rFonts w:ascii="Times New Roman" w:hAnsi="Times New Roman" w:cs="Times New Roman"/>
        </w:rPr>
        <w:t xml:space="preserve"> Lincoln YS, Guba EG. But is it rigorous? Trustworthiness and authenticity in naturalistic evaluation. N Dir Eval. 1986; 1986 (30):73–84.</w:t>
      </w:r>
    </w:p>
  </w:footnote>
  <w:footnote w:id="3">
    <w:p w14:paraId="0EE37597" w14:textId="0374DCDA" w:rsidR="00B94071" w:rsidRPr="00583A7C" w:rsidRDefault="00B94071">
      <w:pPr>
        <w:pStyle w:val="FootnoteText"/>
        <w:rPr>
          <w:rFonts w:ascii="Times New Roman" w:hAnsi="Times New Roman" w:cs="Times New Roman"/>
        </w:rPr>
      </w:pPr>
      <w:r w:rsidRPr="00583A7C">
        <w:rPr>
          <w:rStyle w:val="FootnoteReference"/>
          <w:rFonts w:ascii="Times New Roman" w:hAnsi="Times New Roman" w:cs="Times New Roman"/>
        </w:rPr>
        <w:footnoteRef/>
      </w:r>
      <w:r w:rsidRPr="00583A7C">
        <w:rPr>
          <w:rFonts w:ascii="Times New Roman" w:hAnsi="Times New Roman" w:cs="Times New Roman"/>
        </w:rPr>
        <w:t xml:space="preserve"> Cohen DJ, Crabtree BF. Evaluative criteria for qualitative research in health care: controversies and recommendations. The Annals of Family Medicine. 2008 Jul 1; 6(4):331-9.</w:t>
      </w:r>
    </w:p>
  </w:footnote>
  <w:footnote w:id="4">
    <w:p w14:paraId="566B205D" w14:textId="77777777" w:rsidR="00B94071" w:rsidRPr="009821C4" w:rsidRDefault="00B94071" w:rsidP="00B20E61">
      <w:pPr>
        <w:pStyle w:val="FootnoteText"/>
        <w:rPr>
          <w:rFonts w:ascii="Times New Roman" w:hAnsi="Times New Roman" w:cs="Times New Roman"/>
        </w:rPr>
      </w:pPr>
      <w:r w:rsidRPr="009821C4">
        <w:rPr>
          <w:rStyle w:val="FootnoteReference"/>
          <w:rFonts w:ascii="Times New Roman" w:hAnsi="Times New Roman" w:cs="Times New Roman"/>
        </w:rPr>
        <w:footnoteRef/>
      </w:r>
      <w:r w:rsidRPr="009821C4">
        <w:rPr>
          <w:rFonts w:ascii="Times New Roman" w:hAnsi="Times New Roman" w:cs="Times New Roman"/>
        </w:rPr>
        <w:t xml:space="preserve"> McLeod CC, Klabunde CN, Willis GB, Stark D. Health care provider surveys in the United States, 2000–2010: a review. Evaluation &amp; the health professions. 2013 Mar; 36(1):106-26.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6D50" w14:textId="77777777" w:rsidR="00B94071" w:rsidRDefault="00B94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993" w14:textId="77777777" w:rsidR="00B94071" w:rsidRDefault="00B94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9CF3" w14:textId="77777777" w:rsidR="00B94071" w:rsidRDefault="00B94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D50"/>
    <w:multiLevelType w:val="hybridMultilevel"/>
    <w:tmpl w:val="978E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10A4D"/>
    <w:multiLevelType w:val="hybridMultilevel"/>
    <w:tmpl w:val="43DA4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A9F"/>
    <w:multiLevelType w:val="hybridMultilevel"/>
    <w:tmpl w:val="615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86ABF"/>
    <w:multiLevelType w:val="hybridMultilevel"/>
    <w:tmpl w:val="DF705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0F5050"/>
    <w:multiLevelType w:val="hybridMultilevel"/>
    <w:tmpl w:val="7608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8018C"/>
    <w:multiLevelType w:val="hybridMultilevel"/>
    <w:tmpl w:val="07E6655E"/>
    <w:lvl w:ilvl="0" w:tplc="4C108BD0">
      <w:start w:val="1"/>
      <w:numFmt w:val="bullet"/>
      <w:pStyle w:val="TableBullets"/>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31502"/>
    <w:multiLevelType w:val="hybridMultilevel"/>
    <w:tmpl w:val="418855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3804EF8"/>
    <w:multiLevelType w:val="multilevel"/>
    <w:tmpl w:val="9F38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8163C"/>
    <w:multiLevelType w:val="hybridMultilevel"/>
    <w:tmpl w:val="521E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852FC"/>
    <w:multiLevelType w:val="multilevel"/>
    <w:tmpl w:val="ACA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441F7"/>
    <w:multiLevelType w:val="multilevel"/>
    <w:tmpl w:val="EA9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8F0970"/>
    <w:multiLevelType w:val="hybridMultilevel"/>
    <w:tmpl w:val="1D269C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792259"/>
    <w:multiLevelType w:val="hybridMultilevel"/>
    <w:tmpl w:val="B9E0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F0E1D"/>
    <w:multiLevelType w:val="hybridMultilevel"/>
    <w:tmpl w:val="5F082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305A"/>
    <w:multiLevelType w:val="multilevel"/>
    <w:tmpl w:val="3FD0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E6765C"/>
    <w:multiLevelType w:val="multilevel"/>
    <w:tmpl w:val="FF96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A561B0"/>
    <w:multiLevelType w:val="hybridMultilevel"/>
    <w:tmpl w:val="E62E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803D0"/>
    <w:multiLevelType w:val="hybridMultilevel"/>
    <w:tmpl w:val="0820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9093E"/>
    <w:multiLevelType w:val="hybridMultilevel"/>
    <w:tmpl w:val="3FD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B27E9"/>
    <w:multiLevelType w:val="multilevel"/>
    <w:tmpl w:val="A798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501170"/>
    <w:multiLevelType w:val="hybridMultilevel"/>
    <w:tmpl w:val="3FD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71338"/>
    <w:multiLevelType w:val="multilevel"/>
    <w:tmpl w:val="1DFE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EB32E9"/>
    <w:multiLevelType w:val="hybridMultilevel"/>
    <w:tmpl w:val="C4CC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93FEC"/>
    <w:multiLevelType w:val="multilevel"/>
    <w:tmpl w:val="FE0A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812C8"/>
    <w:multiLevelType w:val="multilevel"/>
    <w:tmpl w:val="5DDA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481AFD"/>
    <w:multiLevelType w:val="multilevel"/>
    <w:tmpl w:val="12E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556309"/>
    <w:multiLevelType w:val="multilevel"/>
    <w:tmpl w:val="291E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A4019D"/>
    <w:multiLevelType w:val="hybridMultilevel"/>
    <w:tmpl w:val="06AC6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C65890"/>
    <w:multiLevelType w:val="hybridMultilevel"/>
    <w:tmpl w:val="904C3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E2E8B"/>
    <w:multiLevelType w:val="multilevel"/>
    <w:tmpl w:val="78F4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BD1E39"/>
    <w:multiLevelType w:val="hybridMultilevel"/>
    <w:tmpl w:val="3EC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11DA0"/>
    <w:multiLevelType w:val="multilevel"/>
    <w:tmpl w:val="77D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660829"/>
    <w:multiLevelType w:val="multilevel"/>
    <w:tmpl w:val="9A3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DF7627"/>
    <w:multiLevelType w:val="multilevel"/>
    <w:tmpl w:val="EBD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135A33"/>
    <w:multiLevelType w:val="multilevel"/>
    <w:tmpl w:val="2C5C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35EA2"/>
    <w:multiLevelType w:val="multilevel"/>
    <w:tmpl w:val="6A7A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A9458E"/>
    <w:multiLevelType w:val="hybridMultilevel"/>
    <w:tmpl w:val="617096D8"/>
    <w:lvl w:ilvl="0" w:tplc="677C944A">
      <w:start w:val="1"/>
      <w:numFmt w:val="decimal"/>
      <w:lvlText w:val="%1."/>
      <w:lvlJc w:val="left"/>
      <w:pPr>
        <w:ind w:left="360" w:hanging="360"/>
      </w:pPr>
      <w:rPr>
        <w:rFonts w:eastAsiaTheme="minorHAnsi" w:hint="default"/>
        <w:color w:val="0563C1" w:themeColor="hyperlink"/>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2968C6"/>
    <w:multiLevelType w:val="hybridMultilevel"/>
    <w:tmpl w:val="9710D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8325E8"/>
    <w:multiLevelType w:val="hybridMultilevel"/>
    <w:tmpl w:val="D01E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B2B5E"/>
    <w:multiLevelType w:val="multilevel"/>
    <w:tmpl w:val="F21A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12743D"/>
    <w:multiLevelType w:val="hybridMultilevel"/>
    <w:tmpl w:val="5792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07F56"/>
    <w:multiLevelType w:val="hybridMultilevel"/>
    <w:tmpl w:val="A41EA77C"/>
    <w:lvl w:ilvl="0" w:tplc="04090005">
      <w:start w:val="1"/>
      <w:numFmt w:val="bullet"/>
      <w:lvlText w:val=""/>
      <w:lvlJc w:val="left"/>
      <w:pPr>
        <w:ind w:left="381" w:hanging="360"/>
      </w:pPr>
      <w:rPr>
        <w:rFonts w:ascii="Wingdings" w:hAnsi="Wingdings"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42" w15:restartNumberingAfterBreak="0">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43" w15:restartNumberingAfterBreak="0">
    <w:nsid w:val="7C4961FD"/>
    <w:multiLevelType w:val="hybridMultilevel"/>
    <w:tmpl w:val="B8F2C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E538DB"/>
    <w:multiLevelType w:val="hybridMultilevel"/>
    <w:tmpl w:val="DA9EA0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96E1A"/>
    <w:multiLevelType w:val="multilevel"/>
    <w:tmpl w:val="576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8"/>
  </w:num>
  <w:num w:numId="4">
    <w:abstractNumId w:val="17"/>
  </w:num>
  <w:num w:numId="5">
    <w:abstractNumId w:val="0"/>
  </w:num>
  <w:num w:numId="6">
    <w:abstractNumId w:val="12"/>
  </w:num>
  <w:num w:numId="7">
    <w:abstractNumId w:val="28"/>
  </w:num>
  <w:num w:numId="8">
    <w:abstractNumId w:val="13"/>
  </w:num>
  <w:num w:numId="9">
    <w:abstractNumId w:val="18"/>
  </w:num>
  <w:num w:numId="10">
    <w:abstractNumId w:val="20"/>
  </w:num>
  <w:num w:numId="11">
    <w:abstractNumId w:val="16"/>
  </w:num>
  <w:num w:numId="12">
    <w:abstractNumId w:val="6"/>
  </w:num>
  <w:num w:numId="13">
    <w:abstractNumId w:val="3"/>
  </w:num>
  <w:num w:numId="14">
    <w:abstractNumId w:val="42"/>
  </w:num>
  <w:num w:numId="15">
    <w:abstractNumId w:val="5"/>
  </w:num>
  <w:num w:numId="16">
    <w:abstractNumId w:val="37"/>
  </w:num>
  <w:num w:numId="17">
    <w:abstractNumId w:val="11"/>
  </w:num>
  <w:num w:numId="18">
    <w:abstractNumId w:val="30"/>
  </w:num>
  <w:num w:numId="19">
    <w:abstractNumId w:val="40"/>
  </w:num>
  <w:num w:numId="20">
    <w:abstractNumId w:val="36"/>
  </w:num>
  <w:num w:numId="21">
    <w:abstractNumId w:val="41"/>
  </w:num>
  <w:num w:numId="22">
    <w:abstractNumId w:val="43"/>
  </w:num>
  <w:num w:numId="23">
    <w:abstractNumId w:val="27"/>
  </w:num>
  <w:num w:numId="24">
    <w:abstractNumId w:val="25"/>
  </w:num>
  <w:num w:numId="25">
    <w:abstractNumId w:val="9"/>
  </w:num>
  <w:num w:numId="26">
    <w:abstractNumId w:val="39"/>
  </w:num>
  <w:num w:numId="27">
    <w:abstractNumId w:val="24"/>
  </w:num>
  <w:num w:numId="28">
    <w:abstractNumId w:val="10"/>
  </w:num>
  <w:num w:numId="29">
    <w:abstractNumId w:val="7"/>
  </w:num>
  <w:num w:numId="30">
    <w:abstractNumId w:val="35"/>
  </w:num>
  <w:num w:numId="31">
    <w:abstractNumId w:val="31"/>
  </w:num>
  <w:num w:numId="32">
    <w:abstractNumId w:val="26"/>
  </w:num>
  <w:num w:numId="33">
    <w:abstractNumId w:val="32"/>
  </w:num>
  <w:num w:numId="34">
    <w:abstractNumId w:val="29"/>
  </w:num>
  <w:num w:numId="35">
    <w:abstractNumId w:val="15"/>
  </w:num>
  <w:num w:numId="36">
    <w:abstractNumId w:val="33"/>
  </w:num>
  <w:num w:numId="37">
    <w:abstractNumId w:val="45"/>
  </w:num>
  <w:num w:numId="38">
    <w:abstractNumId w:val="14"/>
  </w:num>
  <w:num w:numId="39">
    <w:abstractNumId w:val="21"/>
  </w:num>
  <w:num w:numId="40">
    <w:abstractNumId w:val="23"/>
  </w:num>
  <w:num w:numId="41">
    <w:abstractNumId w:val="19"/>
  </w:num>
  <w:num w:numId="42">
    <w:abstractNumId w:val="34"/>
  </w:num>
  <w:num w:numId="43">
    <w:abstractNumId w:val="22"/>
  </w:num>
  <w:num w:numId="44">
    <w:abstractNumId w:val="38"/>
  </w:num>
  <w:num w:numId="45">
    <w:abstractNumId w:val="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72"/>
    <w:rsid w:val="00000980"/>
    <w:rsid w:val="000023E6"/>
    <w:rsid w:val="00002BA7"/>
    <w:rsid w:val="00010AFF"/>
    <w:rsid w:val="00011D17"/>
    <w:rsid w:val="00013434"/>
    <w:rsid w:val="00015059"/>
    <w:rsid w:val="000151FA"/>
    <w:rsid w:val="00021620"/>
    <w:rsid w:val="0002336F"/>
    <w:rsid w:val="00023BDF"/>
    <w:rsid w:val="00024D0F"/>
    <w:rsid w:val="00024D5B"/>
    <w:rsid w:val="000272F9"/>
    <w:rsid w:val="00031925"/>
    <w:rsid w:val="000336D8"/>
    <w:rsid w:val="00036672"/>
    <w:rsid w:val="00041CF6"/>
    <w:rsid w:val="0004262B"/>
    <w:rsid w:val="00045F0C"/>
    <w:rsid w:val="00050266"/>
    <w:rsid w:val="00051D67"/>
    <w:rsid w:val="00052DB4"/>
    <w:rsid w:val="00054B1F"/>
    <w:rsid w:val="0006270E"/>
    <w:rsid w:val="00063E40"/>
    <w:rsid w:val="00063FC2"/>
    <w:rsid w:val="000656B1"/>
    <w:rsid w:val="000667CC"/>
    <w:rsid w:val="00067AE4"/>
    <w:rsid w:val="000700E5"/>
    <w:rsid w:val="00072A90"/>
    <w:rsid w:val="00074A0E"/>
    <w:rsid w:val="00075896"/>
    <w:rsid w:val="000809A9"/>
    <w:rsid w:val="000815E4"/>
    <w:rsid w:val="0008310A"/>
    <w:rsid w:val="000833F4"/>
    <w:rsid w:val="00085D64"/>
    <w:rsid w:val="00085FD0"/>
    <w:rsid w:val="0008613C"/>
    <w:rsid w:val="00086E85"/>
    <w:rsid w:val="00087434"/>
    <w:rsid w:val="000900E9"/>
    <w:rsid w:val="00095BD9"/>
    <w:rsid w:val="00096433"/>
    <w:rsid w:val="000970FF"/>
    <w:rsid w:val="00097189"/>
    <w:rsid w:val="000A2A1E"/>
    <w:rsid w:val="000B2E5E"/>
    <w:rsid w:val="000C0996"/>
    <w:rsid w:val="000C3F5D"/>
    <w:rsid w:val="000C451F"/>
    <w:rsid w:val="000C5D42"/>
    <w:rsid w:val="000C6ECF"/>
    <w:rsid w:val="000D0F88"/>
    <w:rsid w:val="000D2145"/>
    <w:rsid w:val="000D3110"/>
    <w:rsid w:val="000D3ACB"/>
    <w:rsid w:val="000D45C9"/>
    <w:rsid w:val="000D4E4F"/>
    <w:rsid w:val="000D5D9C"/>
    <w:rsid w:val="000D78FA"/>
    <w:rsid w:val="000E1DBE"/>
    <w:rsid w:val="000E2F8E"/>
    <w:rsid w:val="000E7306"/>
    <w:rsid w:val="000F09E9"/>
    <w:rsid w:val="000F0B23"/>
    <w:rsid w:val="000F0FC8"/>
    <w:rsid w:val="000F2C8E"/>
    <w:rsid w:val="000F3178"/>
    <w:rsid w:val="000F31E1"/>
    <w:rsid w:val="000F373F"/>
    <w:rsid w:val="000F4E59"/>
    <w:rsid w:val="000F4F1C"/>
    <w:rsid w:val="00100CEE"/>
    <w:rsid w:val="00104930"/>
    <w:rsid w:val="00105B33"/>
    <w:rsid w:val="00105CDC"/>
    <w:rsid w:val="001062F7"/>
    <w:rsid w:val="00112C4F"/>
    <w:rsid w:val="001207C8"/>
    <w:rsid w:val="001226F5"/>
    <w:rsid w:val="00122C19"/>
    <w:rsid w:val="00123913"/>
    <w:rsid w:val="00135107"/>
    <w:rsid w:val="00135ABC"/>
    <w:rsid w:val="00135E8E"/>
    <w:rsid w:val="001365BC"/>
    <w:rsid w:val="001369F0"/>
    <w:rsid w:val="00136B84"/>
    <w:rsid w:val="00137126"/>
    <w:rsid w:val="001376A2"/>
    <w:rsid w:val="00141CDC"/>
    <w:rsid w:val="00141E32"/>
    <w:rsid w:val="00142D81"/>
    <w:rsid w:val="00143E5C"/>
    <w:rsid w:val="001473B6"/>
    <w:rsid w:val="001528C5"/>
    <w:rsid w:val="00152999"/>
    <w:rsid w:val="00153B10"/>
    <w:rsid w:val="001548AF"/>
    <w:rsid w:val="0015715A"/>
    <w:rsid w:val="0016012F"/>
    <w:rsid w:val="00160D96"/>
    <w:rsid w:val="001634D7"/>
    <w:rsid w:val="001637D4"/>
    <w:rsid w:val="00164537"/>
    <w:rsid w:val="00167F49"/>
    <w:rsid w:val="00172218"/>
    <w:rsid w:val="0017269B"/>
    <w:rsid w:val="00172AC7"/>
    <w:rsid w:val="00172E52"/>
    <w:rsid w:val="00174455"/>
    <w:rsid w:val="00175392"/>
    <w:rsid w:val="00175605"/>
    <w:rsid w:val="001775DB"/>
    <w:rsid w:val="001777ED"/>
    <w:rsid w:val="00181425"/>
    <w:rsid w:val="00181B95"/>
    <w:rsid w:val="00183878"/>
    <w:rsid w:val="0018442D"/>
    <w:rsid w:val="00185FFA"/>
    <w:rsid w:val="001863E5"/>
    <w:rsid w:val="00187620"/>
    <w:rsid w:val="0018768D"/>
    <w:rsid w:val="00187F38"/>
    <w:rsid w:val="00192C8C"/>
    <w:rsid w:val="00193959"/>
    <w:rsid w:val="001974EE"/>
    <w:rsid w:val="001A1524"/>
    <w:rsid w:val="001A3F3B"/>
    <w:rsid w:val="001B0DC2"/>
    <w:rsid w:val="001B5FE0"/>
    <w:rsid w:val="001C05F0"/>
    <w:rsid w:val="001C0680"/>
    <w:rsid w:val="001C1853"/>
    <w:rsid w:val="001C2178"/>
    <w:rsid w:val="001C6F13"/>
    <w:rsid w:val="001C7D32"/>
    <w:rsid w:val="001D42E9"/>
    <w:rsid w:val="001D5220"/>
    <w:rsid w:val="001D65DD"/>
    <w:rsid w:val="001D6D67"/>
    <w:rsid w:val="001D7584"/>
    <w:rsid w:val="001D7AB5"/>
    <w:rsid w:val="001E10B6"/>
    <w:rsid w:val="001E4DD6"/>
    <w:rsid w:val="001F272B"/>
    <w:rsid w:val="001F3109"/>
    <w:rsid w:val="001F3AFE"/>
    <w:rsid w:val="001F628D"/>
    <w:rsid w:val="001F70FD"/>
    <w:rsid w:val="002006E4"/>
    <w:rsid w:val="00201DFD"/>
    <w:rsid w:val="00202482"/>
    <w:rsid w:val="00205E9E"/>
    <w:rsid w:val="00206F53"/>
    <w:rsid w:val="00212F4A"/>
    <w:rsid w:val="002137E0"/>
    <w:rsid w:val="00216635"/>
    <w:rsid w:val="002170F8"/>
    <w:rsid w:val="00220381"/>
    <w:rsid w:val="00220B3D"/>
    <w:rsid w:val="002215BB"/>
    <w:rsid w:val="00222090"/>
    <w:rsid w:val="00222540"/>
    <w:rsid w:val="00222C90"/>
    <w:rsid w:val="002237FF"/>
    <w:rsid w:val="0022414E"/>
    <w:rsid w:val="0022550B"/>
    <w:rsid w:val="0023035B"/>
    <w:rsid w:val="002309EE"/>
    <w:rsid w:val="00230C91"/>
    <w:rsid w:val="0023135B"/>
    <w:rsid w:val="00232B2A"/>
    <w:rsid w:val="00232D73"/>
    <w:rsid w:val="00234EA6"/>
    <w:rsid w:val="00235300"/>
    <w:rsid w:val="00237574"/>
    <w:rsid w:val="00237CBC"/>
    <w:rsid w:val="00237E4F"/>
    <w:rsid w:val="002403D3"/>
    <w:rsid w:val="0024097A"/>
    <w:rsid w:val="00241198"/>
    <w:rsid w:val="00243582"/>
    <w:rsid w:val="00245E1B"/>
    <w:rsid w:val="00247A1F"/>
    <w:rsid w:val="002503F6"/>
    <w:rsid w:val="002518A7"/>
    <w:rsid w:val="00255130"/>
    <w:rsid w:val="00261552"/>
    <w:rsid w:val="002646E3"/>
    <w:rsid w:val="00264D9E"/>
    <w:rsid w:val="00266D6C"/>
    <w:rsid w:val="002672F8"/>
    <w:rsid w:val="002715D2"/>
    <w:rsid w:val="0027189B"/>
    <w:rsid w:val="00272E73"/>
    <w:rsid w:val="00274FF9"/>
    <w:rsid w:val="00276E81"/>
    <w:rsid w:val="002858FD"/>
    <w:rsid w:val="00286378"/>
    <w:rsid w:val="00287A55"/>
    <w:rsid w:val="00290166"/>
    <w:rsid w:val="00292CB9"/>
    <w:rsid w:val="00296E3A"/>
    <w:rsid w:val="002A17E5"/>
    <w:rsid w:val="002A1A7C"/>
    <w:rsid w:val="002A2C39"/>
    <w:rsid w:val="002A3471"/>
    <w:rsid w:val="002A53E6"/>
    <w:rsid w:val="002A5F5F"/>
    <w:rsid w:val="002B0CC7"/>
    <w:rsid w:val="002B3C01"/>
    <w:rsid w:val="002B7843"/>
    <w:rsid w:val="002C2416"/>
    <w:rsid w:val="002C4D8F"/>
    <w:rsid w:val="002C5AF0"/>
    <w:rsid w:val="002D0EF3"/>
    <w:rsid w:val="002D28DB"/>
    <w:rsid w:val="002D6112"/>
    <w:rsid w:val="002D7342"/>
    <w:rsid w:val="002E0D13"/>
    <w:rsid w:val="002E1100"/>
    <w:rsid w:val="002E27AD"/>
    <w:rsid w:val="002E3C5D"/>
    <w:rsid w:val="002E55EE"/>
    <w:rsid w:val="002E7B0B"/>
    <w:rsid w:val="002F2594"/>
    <w:rsid w:val="002F27D2"/>
    <w:rsid w:val="002F5088"/>
    <w:rsid w:val="002F5D58"/>
    <w:rsid w:val="002F65AE"/>
    <w:rsid w:val="002F73AF"/>
    <w:rsid w:val="002F7C35"/>
    <w:rsid w:val="002F7FB0"/>
    <w:rsid w:val="003000C5"/>
    <w:rsid w:val="003008C5"/>
    <w:rsid w:val="00301B84"/>
    <w:rsid w:val="00302CE1"/>
    <w:rsid w:val="0030309D"/>
    <w:rsid w:val="00307F32"/>
    <w:rsid w:val="00310079"/>
    <w:rsid w:val="0031314E"/>
    <w:rsid w:val="00315012"/>
    <w:rsid w:val="003155C4"/>
    <w:rsid w:val="0031659C"/>
    <w:rsid w:val="00317486"/>
    <w:rsid w:val="00317620"/>
    <w:rsid w:val="00320ED0"/>
    <w:rsid w:val="0032174F"/>
    <w:rsid w:val="003228A0"/>
    <w:rsid w:val="00325C46"/>
    <w:rsid w:val="00326D39"/>
    <w:rsid w:val="00326F49"/>
    <w:rsid w:val="003325C3"/>
    <w:rsid w:val="00332EBD"/>
    <w:rsid w:val="0033537F"/>
    <w:rsid w:val="00336268"/>
    <w:rsid w:val="003370C3"/>
    <w:rsid w:val="00337A75"/>
    <w:rsid w:val="00341A5A"/>
    <w:rsid w:val="00341BE7"/>
    <w:rsid w:val="00342292"/>
    <w:rsid w:val="003431C2"/>
    <w:rsid w:val="00343BC4"/>
    <w:rsid w:val="00350496"/>
    <w:rsid w:val="00351970"/>
    <w:rsid w:val="00352456"/>
    <w:rsid w:val="00354719"/>
    <w:rsid w:val="00354FA9"/>
    <w:rsid w:val="00355E0D"/>
    <w:rsid w:val="003563AC"/>
    <w:rsid w:val="00357516"/>
    <w:rsid w:val="0036170A"/>
    <w:rsid w:val="00361B3D"/>
    <w:rsid w:val="003621E3"/>
    <w:rsid w:val="00365CB7"/>
    <w:rsid w:val="00371103"/>
    <w:rsid w:val="003737FC"/>
    <w:rsid w:val="00374890"/>
    <w:rsid w:val="00376047"/>
    <w:rsid w:val="00381AD0"/>
    <w:rsid w:val="003843FA"/>
    <w:rsid w:val="00384EDF"/>
    <w:rsid w:val="003900D8"/>
    <w:rsid w:val="0039091B"/>
    <w:rsid w:val="00390AFC"/>
    <w:rsid w:val="00391115"/>
    <w:rsid w:val="003933B0"/>
    <w:rsid w:val="00397433"/>
    <w:rsid w:val="00397AA2"/>
    <w:rsid w:val="003A0084"/>
    <w:rsid w:val="003A10E2"/>
    <w:rsid w:val="003A2E97"/>
    <w:rsid w:val="003A32AE"/>
    <w:rsid w:val="003A3A5C"/>
    <w:rsid w:val="003A4586"/>
    <w:rsid w:val="003A4849"/>
    <w:rsid w:val="003A5C27"/>
    <w:rsid w:val="003B0AF0"/>
    <w:rsid w:val="003B273E"/>
    <w:rsid w:val="003B4932"/>
    <w:rsid w:val="003B5CEC"/>
    <w:rsid w:val="003B5E0D"/>
    <w:rsid w:val="003B6248"/>
    <w:rsid w:val="003B79DC"/>
    <w:rsid w:val="003C0222"/>
    <w:rsid w:val="003C0311"/>
    <w:rsid w:val="003C22AA"/>
    <w:rsid w:val="003C52D1"/>
    <w:rsid w:val="003D23E3"/>
    <w:rsid w:val="003D607B"/>
    <w:rsid w:val="003D6435"/>
    <w:rsid w:val="003D7F01"/>
    <w:rsid w:val="003E406B"/>
    <w:rsid w:val="003E78FE"/>
    <w:rsid w:val="003EFC8A"/>
    <w:rsid w:val="003F0BD1"/>
    <w:rsid w:val="003F1A98"/>
    <w:rsid w:val="003F365B"/>
    <w:rsid w:val="003F62AA"/>
    <w:rsid w:val="004029A1"/>
    <w:rsid w:val="0040456A"/>
    <w:rsid w:val="00404BC6"/>
    <w:rsid w:val="00406723"/>
    <w:rsid w:val="0040778A"/>
    <w:rsid w:val="00412D48"/>
    <w:rsid w:val="00412EDC"/>
    <w:rsid w:val="00417360"/>
    <w:rsid w:val="00417386"/>
    <w:rsid w:val="004178C8"/>
    <w:rsid w:val="00417A6F"/>
    <w:rsid w:val="00421857"/>
    <w:rsid w:val="00421B78"/>
    <w:rsid w:val="0042309D"/>
    <w:rsid w:val="00423D96"/>
    <w:rsid w:val="00424760"/>
    <w:rsid w:val="00426DFF"/>
    <w:rsid w:val="00430499"/>
    <w:rsid w:val="00430B5F"/>
    <w:rsid w:val="00432268"/>
    <w:rsid w:val="00434273"/>
    <w:rsid w:val="00434B09"/>
    <w:rsid w:val="00435681"/>
    <w:rsid w:val="00436787"/>
    <w:rsid w:val="00440B8D"/>
    <w:rsid w:val="004432B6"/>
    <w:rsid w:val="004449AA"/>
    <w:rsid w:val="00444D49"/>
    <w:rsid w:val="0044540F"/>
    <w:rsid w:val="00446F53"/>
    <w:rsid w:val="00450261"/>
    <w:rsid w:val="004515A2"/>
    <w:rsid w:val="004519D7"/>
    <w:rsid w:val="00452602"/>
    <w:rsid w:val="00454009"/>
    <w:rsid w:val="004548F5"/>
    <w:rsid w:val="00456A95"/>
    <w:rsid w:val="00460C8D"/>
    <w:rsid w:val="00464021"/>
    <w:rsid w:val="004729B0"/>
    <w:rsid w:val="00477C06"/>
    <w:rsid w:val="00480EE2"/>
    <w:rsid w:val="004851C1"/>
    <w:rsid w:val="0048557E"/>
    <w:rsid w:val="004860AD"/>
    <w:rsid w:val="00486832"/>
    <w:rsid w:val="0049058F"/>
    <w:rsid w:val="00492132"/>
    <w:rsid w:val="004965CB"/>
    <w:rsid w:val="004A12EF"/>
    <w:rsid w:val="004A14C9"/>
    <w:rsid w:val="004A337F"/>
    <w:rsid w:val="004A3912"/>
    <w:rsid w:val="004A4E10"/>
    <w:rsid w:val="004A51E0"/>
    <w:rsid w:val="004A63C2"/>
    <w:rsid w:val="004A6691"/>
    <w:rsid w:val="004B22EB"/>
    <w:rsid w:val="004B24B0"/>
    <w:rsid w:val="004B3331"/>
    <w:rsid w:val="004B34CC"/>
    <w:rsid w:val="004B4347"/>
    <w:rsid w:val="004B7B14"/>
    <w:rsid w:val="004C201C"/>
    <w:rsid w:val="004C2906"/>
    <w:rsid w:val="004C2C10"/>
    <w:rsid w:val="004D1191"/>
    <w:rsid w:val="004D2954"/>
    <w:rsid w:val="004D3E9D"/>
    <w:rsid w:val="004D48B3"/>
    <w:rsid w:val="004D6971"/>
    <w:rsid w:val="004D760C"/>
    <w:rsid w:val="004D7DCD"/>
    <w:rsid w:val="004E0BC5"/>
    <w:rsid w:val="004E4797"/>
    <w:rsid w:val="004E4F62"/>
    <w:rsid w:val="004E51F3"/>
    <w:rsid w:val="004F0746"/>
    <w:rsid w:val="004F0A50"/>
    <w:rsid w:val="004F0D45"/>
    <w:rsid w:val="004F44AD"/>
    <w:rsid w:val="004F47CA"/>
    <w:rsid w:val="004F6562"/>
    <w:rsid w:val="004F66B9"/>
    <w:rsid w:val="004F717D"/>
    <w:rsid w:val="0050164D"/>
    <w:rsid w:val="00501AA0"/>
    <w:rsid w:val="00501ACA"/>
    <w:rsid w:val="00501B16"/>
    <w:rsid w:val="005046A0"/>
    <w:rsid w:val="00507915"/>
    <w:rsid w:val="00510D6A"/>
    <w:rsid w:val="00514C60"/>
    <w:rsid w:val="0052238D"/>
    <w:rsid w:val="00522E3E"/>
    <w:rsid w:val="005252BB"/>
    <w:rsid w:val="005255C5"/>
    <w:rsid w:val="00530CF3"/>
    <w:rsid w:val="00531770"/>
    <w:rsid w:val="00531B7D"/>
    <w:rsid w:val="00534062"/>
    <w:rsid w:val="0053515B"/>
    <w:rsid w:val="00543FBB"/>
    <w:rsid w:val="005441A3"/>
    <w:rsid w:val="00551ECE"/>
    <w:rsid w:val="00552893"/>
    <w:rsid w:val="00552D3A"/>
    <w:rsid w:val="005553CF"/>
    <w:rsid w:val="005603B5"/>
    <w:rsid w:val="005604C9"/>
    <w:rsid w:val="00560939"/>
    <w:rsid w:val="00562B8B"/>
    <w:rsid w:val="00563FC9"/>
    <w:rsid w:val="00570119"/>
    <w:rsid w:val="00570E77"/>
    <w:rsid w:val="005724D7"/>
    <w:rsid w:val="005765CF"/>
    <w:rsid w:val="005822AD"/>
    <w:rsid w:val="00583A7C"/>
    <w:rsid w:val="00583C11"/>
    <w:rsid w:val="00583F32"/>
    <w:rsid w:val="005845EB"/>
    <w:rsid w:val="005858B7"/>
    <w:rsid w:val="00585AA1"/>
    <w:rsid w:val="005903E0"/>
    <w:rsid w:val="00591473"/>
    <w:rsid w:val="00592DB7"/>
    <w:rsid w:val="00597AC5"/>
    <w:rsid w:val="00597B16"/>
    <w:rsid w:val="005A01E3"/>
    <w:rsid w:val="005A1486"/>
    <w:rsid w:val="005A17E5"/>
    <w:rsid w:val="005A2843"/>
    <w:rsid w:val="005A3669"/>
    <w:rsid w:val="005A40F5"/>
    <w:rsid w:val="005A4DDC"/>
    <w:rsid w:val="005B0AA4"/>
    <w:rsid w:val="005B302C"/>
    <w:rsid w:val="005B3414"/>
    <w:rsid w:val="005B4241"/>
    <w:rsid w:val="005B5EE2"/>
    <w:rsid w:val="005C1945"/>
    <w:rsid w:val="005C1C4B"/>
    <w:rsid w:val="005C38EA"/>
    <w:rsid w:val="005C4450"/>
    <w:rsid w:val="005C5BB0"/>
    <w:rsid w:val="005C5E2C"/>
    <w:rsid w:val="005C75E9"/>
    <w:rsid w:val="005D03EC"/>
    <w:rsid w:val="005D1340"/>
    <w:rsid w:val="005D16C5"/>
    <w:rsid w:val="005D4E1B"/>
    <w:rsid w:val="005D65E7"/>
    <w:rsid w:val="005D76E0"/>
    <w:rsid w:val="005E0EE9"/>
    <w:rsid w:val="005E3C89"/>
    <w:rsid w:val="005E46AC"/>
    <w:rsid w:val="005E762E"/>
    <w:rsid w:val="005E7B2F"/>
    <w:rsid w:val="005F45D9"/>
    <w:rsid w:val="00600943"/>
    <w:rsid w:val="0060164D"/>
    <w:rsid w:val="0060206F"/>
    <w:rsid w:val="006032F4"/>
    <w:rsid w:val="006044D2"/>
    <w:rsid w:val="006044F3"/>
    <w:rsid w:val="00605C74"/>
    <w:rsid w:val="00605E0F"/>
    <w:rsid w:val="00606E09"/>
    <w:rsid w:val="00615647"/>
    <w:rsid w:val="00616EFC"/>
    <w:rsid w:val="00620101"/>
    <w:rsid w:val="0062253F"/>
    <w:rsid w:val="0062354A"/>
    <w:rsid w:val="00625126"/>
    <w:rsid w:val="00626770"/>
    <w:rsid w:val="00626C52"/>
    <w:rsid w:val="00635AC3"/>
    <w:rsid w:val="00636461"/>
    <w:rsid w:val="00636F94"/>
    <w:rsid w:val="00637DE6"/>
    <w:rsid w:val="00643C41"/>
    <w:rsid w:val="00646773"/>
    <w:rsid w:val="00647314"/>
    <w:rsid w:val="00650820"/>
    <w:rsid w:val="00653149"/>
    <w:rsid w:val="00656425"/>
    <w:rsid w:val="00660DC2"/>
    <w:rsid w:val="006628F6"/>
    <w:rsid w:val="006638C2"/>
    <w:rsid w:val="0066414A"/>
    <w:rsid w:val="006656AE"/>
    <w:rsid w:val="006677D5"/>
    <w:rsid w:val="00670F1D"/>
    <w:rsid w:val="00677717"/>
    <w:rsid w:val="00680B7F"/>
    <w:rsid w:val="00682D71"/>
    <w:rsid w:val="00683A1C"/>
    <w:rsid w:val="00686AED"/>
    <w:rsid w:val="00690311"/>
    <w:rsid w:val="0069253C"/>
    <w:rsid w:val="00693446"/>
    <w:rsid w:val="00695304"/>
    <w:rsid w:val="006953FC"/>
    <w:rsid w:val="006965C2"/>
    <w:rsid w:val="00696F90"/>
    <w:rsid w:val="006A0BB3"/>
    <w:rsid w:val="006A1153"/>
    <w:rsid w:val="006A12D9"/>
    <w:rsid w:val="006A145E"/>
    <w:rsid w:val="006A3A82"/>
    <w:rsid w:val="006A4821"/>
    <w:rsid w:val="006A577A"/>
    <w:rsid w:val="006A6A5B"/>
    <w:rsid w:val="006A7E2E"/>
    <w:rsid w:val="006B2597"/>
    <w:rsid w:val="006B2EC5"/>
    <w:rsid w:val="006B3167"/>
    <w:rsid w:val="006B662D"/>
    <w:rsid w:val="006B7716"/>
    <w:rsid w:val="006B7784"/>
    <w:rsid w:val="006C075D"/>
    <w:rsid w:val="006C691C"/>
    <w:rsid w:val="006C6B2D"/>
    <w:rsid w:val="006D0BC5"/>
    <w:rsid w:val="006D361B"/>
    <w:rsid w:val="006D44C8"/>
    <w:rsid w:val="006D6A40"/>
    <w:rsid w:val="006E504B"/>
    <w:rsid w:val="006E67D8"/>
    <w:rsid w:val="006F06A5"/>
    <w:rsid w:val="006F227D"/>
    <w:rsid w:val="006F39CA"/>
    <w:rsid w:val="006F5112"/>
    <w:rsid w:val="006F51CC"/>
    <w:rsid w:val="006F54C9"/>
    <w:rsid w:val="006F7EEE"/>
    <w:rsid w:val="00700AC1"/>
    <w:rsid w:val="007032E1"/>
    <w:rsid w:val="00707832"/>
    <w:rsid w:val="00710898"/>
    <w:rsid w:val="00714036"/>
    <w:rsid w:val="0071403D"/>
    <w:rsid w:val="007168F7"/>
    <w:rsid w:val="007174A9"/>
    <w:rsid w:val="007238C8"/>
    <w:rsid w:val="00724970"/>
    <w:rsid w:val="00725A0C"/>
    <w:rsid w:val="00727606"/>
    <w:rsid w:val="00727BAA"/>
    <w:rsid w:val="00733765"/>
    <w:rsid w:val="00735055"/>
    <w:rsid w:val="00735829"/>
    <w:rsid w:val="00737587"/>
    <w:rsid w:val="00743093"/>
    <w:rsid w:val="00743334"/>
    <w:rsid w:val="00743ED3"/>
    <w:rsid w:val="00745B42"/>
    <w:rsid w:val="00745BEE"/>
    <w:rsid w:val="00746F1A"/>
    <w:rsid w:val="00747E4E"/>
    <w:rsid w:val="00750BDE"/>
    <w:rsid w:val="00750CEB"/>
    <w:rsid w:val="007525DD"/>
    <w:rsid w:val="00752693"/>
    <w:rsid w:val="00752CFC"/>
    <w:rsid w:val="00755CE5"/>
    <w:rsid w:val="00756238"/>
    <w:rsid w:val="007630CC"/>
    <w:rsid w:val="007675DA"/>
    <w:rsid w:val="00770F94"/>
    <w:rsid w:val="00771698"/>
    <w:rsid w:val="00772BF0"/>
    <w:rsid w:val="00773261"/>
    <w:rsid w:val="00773B2D"/>
    <w:rsid w:val="00773DF0"/>
    <w:rsid w:val="007743C1"/>
    <w:rsid w:val="00775750"/>
    <w:rsid w:val="007805CC"/>
    <w:rsid w:val="0078117B"/>
    <w:rsid w:val="00784B6F"/>
    <w:rsid w:val="0078514D"/>
    <w:rsid w:val="00785A6D"/>
    <w:rsid w:val="00786234"/>
    <w:rsid w:val="00786FF0"/>
    <w:rsid w:val="00790792"/>
    <w:rsid w:val="007911ED"/>
    <w:rsid w:val="007913EC"/>
    <w:rsid w:val="007952B3"/>
    <w:rsid w:val="00797851"/>
    <w:rsid w:val="007A0B04"/>
    <w:rsid w:val="007A10BD"/>
    <w:rsid w:val="007A1F54"/>
    <w:rsid w:val="007A7E47"/>
    <w:rsid w:val="007B0370"/>
    <w:rsid w:val="007B09EA"/>
    <w:rsid w:val="007B1F2A"/>
    <w:rsid w:val="007B2A8A"/>
    <w:rsid w:val="007B33AF"/>
    <w:rsid w:val="007B4447"/>
    <w:rsid w:val="007B5377"/>
    <w:rsid w:val="007B60CF"/>
    <w:rsid w:val="007B6297"/>
    <w:rsid w:val="007B73CC"/>
    <w:rsid w:val="007C1884"/>
    <w:rsid w:val="007C4AD5"/>
    <w:rsid w:val="007C6905"/>
    <w:rsid w:val="007D0E18"/>
    <w:rsid w:val="007D27AD"/>
    <w:rsid w:val="007D372A"/>
    <w:rsid w:val="007D5D61"/>
    <w:rsid w:val="007D6DAF"/>
    <w:rsid w:val="007E2347"/>
    <w:rsid w:val="007E2A3F"/>
    <w:rsid w:val="007F193B"/>
    <w:rsid w:val="007F1E0E"/>
    <w:rsid w:val="007F36E6"/>
    <w:rsid w:val="007F519C"/>
    <w:rsid w:val="007F57B7"/>
    <w:rsid w:val="007F68C6"/>
    <w:rsid w:val="007F6D42"/>
    <w:rsid w:val="00800F57"/>
    <w:rsid w:val="00812D81"/>
    <w:rsid w:val="00813EF4"/>
    <w:rsid w:val="008145B7"/>
    <w:rsid w:val="00814C11"/>
    <w:rsid w:val="00815ADB"/>
    <w:rsid w:val="00820DBD"/>
    <w:rsid w:val="0082265A"/>
    <w:rsid w:val="0082272A"/>
    <w:rsid w:val="00823C2B"/>
    <w:rsid w:val="00823EEB"/>
    <w:rsid w:val="00824E59"/>
    <w:rsid w:val="0082651E"/>
    <w:rsid w:val="0083272D"/>
    <w:rsid w:val="0083398F"/>
    <w:rsid w:val="00834632"/>
    <w:rsid w:val="00836140"/>
    <w:rsid w:val="00836F77"/>
    <w:rsid w:val="0084101B"/>
    <w:rsid w:val="008410F0"/>
    <w:rsid w:val="0084130D"/>
    <w:rsid w:val="00843D70"/>
    <w:rsid w:val="00843F60"/>
    <w:rsid w:val="00845492"/>
    <w:rsid w:val="00846E37"/>
    <w:rsid w:val="0084716D"/>
    <w:rsid w:val="00850F93"/>
    <w:rsid w:val="0085370C"/>
    <w:rsid w:val="00854659"/>
    <w:rsid w:val="0085596C"/>
    <w:rsid w:val="00856590"/>
    <w:rsid w:val="00857690"/>
    <w:rsid w:val="008576EC"/>
    <w:rsid w:val="00860709"/>
    <w:rsid w:val="00862287"/>
    <w:rsid w:val="00864607"/>
    <w:rsid w:val="00864BDD"/>
    <w:rsid w:val="00865C8C"/>
    <w:rsid w:val="00867994"/>
    <w:rsid w:val="008716B6"/>
    <w:rsid w:val="008723D8"/>
    <w:rsid w:val="008759E9"/>
    <w:rsid w:val="00875CB5"/>
    <w:rsid w:val="00876B11"/>
    <w:rsid w:val="008770D1"/>
    <w:rsid w:val="0088029B"/>
    <w:rsid w:val="00885397"/>
    <w:rsid w:val="008A1A01"/>
    <w:rsid w:val="008A22E0"/>
    <w:rsid w:val="008A3101"/>
    <w:rsid w:val="008A38E1"/>
    <w:rsid w:val="008A6144"/>
    <w:rsid w:val="008B3700"/>
    <w:rsid w:val="008B703E"/>
    <w:rsid w:val="008B787E"/>
    <w:rsid w:val="008C0203"/>
    <w:rsid w:val="008C1B26"/>
    <w:rsid w:val="008C6BF8"/>
    <w:rsid w:val="008D368C"/>
    <w:rsid w:val="008D3BAC"/>
    <w:rsid w:val="008D3D72"/>
    <w:rsid w:val="008D40BD"/>
    <w:rsid w:val="008D4199"/>
    <w:rsid w:val="008D445D"/>
    <w:rsid w:val="008D7BEC"/>
    <w:rsid w:val="008D7DC0"/>
    <w:rsid w:val="008E0B97"/>
    <w:rsid w:val="008E1557"/>
    <w:rsid w:val="008E2459"/>
    <w:rsid w:val="008E2A41"/>
    <w:rsid w:val="008E66EC"/>
    <w:rsid w:val="008F243E"/>
    <w:rsid w:val="008F333D"/>
    <w:rsid w:val="008F50A6"/>
    <w:rsid w:val="00900131"/>
    <w:rsid w:val="00902852"/>
    <w:rsid w:val="00902B82"/>
    <w:rsid w:val="009030BB"/>
    <w:rsid w:val="00904019"/>
    <w:rsid w:val="00905017"/>
    <w:rsid w:val="009055D8"/>
    <w:rsid w:val="00905CFC"/>
    <w:rsid w:val="00911A79"/>
    <w:rsid w:val="009121CE"/>
    <w:rsid w:val="009144DD"/>
    <w:rsid w:val="00917B9F"/>
    <w:rsid w:val="00920247"/>
    <w:rsid w:val="0092197A"/>
    <w:rsid w:val="00921A3B"/>
    <w:rsid w:val="00921D85"/>
    <w:rsid w:val="00924986"/>
    <w:rsid w:val="009260A8"/>
    <w:rsid w:val="00926727"/>
    <w:rsid w:val="0093204D"/>
    <w:rsid w:val="00932535"/>
    <w:rsid w:val="009327D3"/>
    <w:rsid w:val="00933F51"/>
    <w:rsid w:val="00934A76"/>
    <w:rsid w:val="00937EBD"/>
    <w:rsid w:val="00940734"/>
    <w:rsid w:val="00941620"/>
    <w:rsid w:val="0094190C"/>
    <w:rsid w:val="009437F3"/>
    <w:rsid w:val="0094452D"/>
    <w:rsid w:val="0094504D"/>
    <w:rsid w:val="00945B20"/>
    <w:rsid w:val="00947404"/>
    <w:rsid w:val="0095005A"/>
    <w:rsid w:val="00950364"/>
    <w:rsid w:val="00951C5F"/>
    <w:rsid w:val="0095458B"/>
    <w:rsid w:val="009566B5"/>
    <w:rsid w:val="00957F93"/>
    <w:rsid w:val="0096121C"/>
    <w:rsid w:val="00963D83"/>
    <w:rsid w:val="009655C2"/>
    <w:rsid w:val="00972588"/>
    <w:rsid w:val="00973081"/>
    <w:rsid w:val="00974B6B"/>
    <w:rsid w:val="00974F25"/>
    <w:rsid w:val="0097602E"/>
    <w:rsid w:val="009821C4"/>
    <w:rsid w:val="0098445F"/>
    <w:rsid w:val="00984A84"/>
    <w:rsid w:val="0098604D"/>
    <w:rsid w:val="00987A90"/>
    <w:rsid w:val="009909B3"/>
    <w:rsid w:val="00991053"/>
    <w:rsid w:val="00993478"/>
    <w:rsid w:val="00994F7F"/>
    <w:rsid w:val="00996FD7"/>
    <w:rsid w:val="009A0551"/>
    <w:rsid w:val="009A33CC"/>
    <w:rsid w:val="009A349C"/>
    <w:rsid w:val="009A3F5D"/>
    <w:rsid w:val="009A538A"/>
    <w:rsid w:val="009A58BE"/>
    <w:rsid w:val="009A793B"/>
    <w:rsid w:val="009B0DF1"/>
    <w:rsid w:val="009B1C38"/>
    <w:rsid w:val="009B22AA"/>
    <w:rsid w:val="009B2EA6"/>
    <w:rsid w:val="009B3440"/>
    <w:rsid w:val="009B5099"/>
    <w:rsid w:val="009B588D"/>
    <w:rsid w:val="009B5AD3"/>
    <w:rsid w:val="009B7994"/>
    <w:rsid w:val="009C0346"/>
    <w:rsid w:val="009C088A"/>
    <w:rsid w:val="009C0C75"/>
    <w:rsid w:val="009C0FCE"/>
    <w:rsid w:val="009C6ACF"/>
    <w:rsid w:val="009D293B"/>
    <w:rsid w:val="009D52F7"/>
    <w:rsid w:val="009E0113"/>
    <w:rsid w:val="009E42E6"/>
    <w:rsid w:val="009E5DD6"/>
    <w:rsid w:val="009F4005"/>
    <w:rsid w:val="009F447B"/>
    <w:rsid w:val="009F78F4"/>
    <w:rsid w:val="00A002B4"/>
    <w:rsid w:val="00A00B1D"/>
    <w:rsid w:val="00A0316F"/>
    <w:rsid w:val="00A06721"/>
    <w:rsid w:val="00A06D56"/>
    <w:rsid w:val="00A10BA9"/>
    <w:rsid w:val="00A11495"/>
    <w:rsid w:val="00A11D49"/>
    <w:rsid w:val="00A12D11"/>
    <w:rsid w:val="00A1482F"/>
    <w:rsid w:val="00A206B1"/>
    <w:rsid w:val="00A20EA3"/>
    <w:rsid w:val="00A223DB"/>
    <w:rsid w:val="00A226AA"/>
    <w:rsid w:val="00A23323"/>
    <w:rsid w:val="00A234D4"/>
    <w:rsid w:val="00A237D2"/>
    <w:rsid w:val="00A2411A"/>
    <w:rsid w:val="00A24E78"/>
    <w:rsid w:val="00A2734F"/>
    <w:rsid w:val="00A30F3A"/>
    <w:rsid w:val="00A33C80"/>
    <w:rsid w:val="00A33E9B"/>
    <w:rsid w:val="00A33ECE"/>
    <w:rsid w:val="00A34463"/>
    <w:rsid w:val="00A34D8E"/>
    <w:rsid w:val="00A40ECB"/>
    <w:rsid w:val="00A40FC2"/>
    <w:rsid w:val="00A451C2"/>
    <w:rsid w:val="00A4620A"/>
    <w:rsid w:val="00A478DA"/>
    <w:rsid w:val="00A51C20"/>
    <w:rsid w:val="00A528A0"/>
    <w:rsid w:val="00A5441F"/>
    <w:rsid w:val="00A55C82"/>
    <w:rsid w:val="00A56069"/>
    <w:rsid w:val="00A5610D"/>
    <w:rsid w:val="00A56AAE"/>
    <w:rsid w:val="00A60838"/>
    <w:rsid w:val="00A61CD1"/>
    <w:rsid w:val="00A64C57"/>
    <w:rsid w:val="00A64D12"/>
    <w:rsid w:val="00A65B46"/>
    <w:rsid w:val="00A75F42"/>
    <w:rsid w:val="00A75F70"/>
    <w:rsid w:val="00A76CF7"/>
    <w:rsid w:val="00A77DC7"/>
    <w:rsid w:val="00A84D4B"/>
    <w:rsid w:val="00A957AC"/>
    <w:rsid w:val="00A97244"/>
    <w:rsid w:val="00A9776E"/>
    <w:rsid w:val="00AA1489"/>
    <w:rsid w:val="00AA1951"/>
    <w:rsid w:val="00AA5D3E"/>
    <w:rsid w:val="00AA7212"/>
    <w:rsid w:val="00AA7667"/>
    <w:rsid w:val="00AA7ADF"/>
    <w:rsid w:val="00AB1664"/>
    <w:rsid w:val="00AB17EA"/>
    <w:rsid w:val="00AB61E8"/>
    <w:rsid w:val="00AB73EB"/>
    <w:rsid w:val="00AB75B7"/>
    <w:rsid w:val="00AC1BF0"/>
    <w:rsid w:val="00AC2C07"/>
    <w:rsid w:val="00AC2D2A"/>
    <w:rsid w:val="00AC3B70"/>
    <w:rsid w:val="00AC5CB4"/>
    <w:rsid w:val="00AC6327"/>
    <w:rsid w:val="00AC6A9C"/>
    <w:rsid w:val="00AC6EDE"/>
    <w:rsid w:val="00AC7559"/>
    <w:rsid w:val="00AC7B3D"/>
    <w:rsid w:val="00AD0C73"/>
    <w:rsid w:val="00AD23E9"/>
    <w:rsid w:val="00AD2C3B"/>
    <w:rsid w:val="00AD3327"/>
    <w:rsid w:val="00AD4A0E"/>
    <w:rsid w:val="00AD5EB0"/>
    <w:rsid w:val="00AD707F"/>
    <w:rsid w:val="00AE002D"/>
    <w:rsid w:val="00AE0380"/>
    <w:rsid w:val="00AE5C2A"/>
    <w:rsid w:val="00AE5E7B"/>
    <w:rsid w:val="00AE6C49"/>
    <w:rsid w:val="00AE7D8E"/>
    <w:rsid w:val="00AF15E5"/>
    <w:rsid w:val="00AF2D9B"/>
    <w:rsid w:val="00AF3BCB"/>
    <w:rsid w:val="00AF406B"/>
    <w:rsid w:val="00B01FA2"/>
    <w:rsid w:val="00B03940"/>
    <w:rsid w:val="00B10524"/>
    <w:rsid w:val="00B12136"/>
    <w:rsid w:val="00B12BF7"/>
    <w:rsid w:val="00B135BD"/>
    <w:rsid w:val="00B14557"/>
    <w:rsid w:val="00B165EF"/>
    <w:rsid w:val="00B1743F"/>
    <w:rsid w:val="00B17C4F"/>
    <w:rsid w:val="00B200A7"/>
    <w:rsid w:val="00B20E61"/>
    <w:rsid w:val="00B2439B"/>
    <w:rsid w:val="00B24A65"/>
    <w:rsid w:val="00B25769"/>
    <w:rsid w:val="00B2738B"/>
    <w:rsid w:val="00B30734"/>
    <w:rsid w:val="00B3083A"/>
    <w:rsid w:val="00B30BA7"/>
    <w:rsid w:val="00B30E46"/>
    <w:rsid w:val="00B31007"/>
    <w:rsid w:val="00B310F9"/>
    <w:rsid w:val="00B31FA8"/>
    <w:rsid w:val="00B328AA"/>
    <w:rsid w:val="00B32A63"/>
    <w:rsid w:val="00B341A1"/>
    <w:rsid w:val="00B3454B"/>
    <w:rsid w:val="00B34A41"/>
    <w:rsid w:val="00B37B25"/>
    <w:rsid w:val="00B37FD8"/>
    <w:rsid w:val="00B40055"/>
    <w:rsid w:val="00B42A36"/>
    <w:rsid w:val="00B43A4A"/>
    <w:rsid w:val="00B440B8"/>
    <w:rsid w:val="00B468ED"/>
    <w:rsid w:val="00B50236"/>
    <w:rsid w:val="00B505AC"/>
    <w:rsid w:val="00B51ABF"/>
    <w:rsid w:val="00B5496A"/>
    <w:rsid w:val="00B56C5F"/>
    <w:rsid w:val="00B5710A"/>
    <w:rsid w:val="00B600EA"/>
    <w:rsid w:val="00B605F5"/>
    <w:rsid w:val="00B63B62"/>
    <w:rsid w:val="00B71F20"/>
    <w:rsid w:val="00B73E9A"/>
    <w:rsid w:val="00B74263"/>
    <w:rsid w:val="00B744D8"/>
    <w:rsid w:val="00B767C3"/>
    <w:rsid w:val="00B90222"/>
    <w:rsid w:val="00B94071"/>
    <w:rsid w:val="00B96781"/>
    <w:rsid w:val="00BA4FED"/>
    <w:rsid w:val="00BB067F"/>
    <w:rsid w:val="00BB0AC5"/>
    <w:rsid w:val="00BB2DDB"/>
    <w:rsid w:val="00BB3456"/>
    <w:rsid w:val="00BB389D"/>
    <w:rsid w:val="00BB3ABE"/>
    <w:rsid w:val="00BB4553"/>
    <w:rsid w:val="00BB504C"/>
    <w:rsid w:val="00BB519C"/>
    <w:rsid w:val="00BB583B"/>
    <w:rsid w:val="00BB5A9C"/>
    <w:rsid w:val="00BB624A"/>
    <w:rsid w:val="00BC25D9"/>
    <w:rsid w:val="00BC58D6"/>
    <w:rsid w:val="00BC5F55"/>
    <w:rsid w:val="00BC69B5"/>
    <w:rsid w:val="00BC6A9E"/>
    <w:rsid w:val="00BD19E0"/>
    <w:rsid w:val="00BD2316"/>
    <w:rsid w:val="00BD2516"/>
    <w:rsid w:val="00BD2D11"/>
    <w:rsid w:val="00BD7FD9"/>
    <w:rsid w:val="00BE0581"/>
    <w:rsid w:val="00BE060B"/>
    <w:rsid w:val="00BE2053"/>
    <w:rsid w:val="00BF16AD"/>
    <w:rsid w:val="00BF19EF"/>
    <w:rsid w:val="00BF413D"/>
    <w:rsid w:val="00BF5021"/>
    <w:rsid w:val="00BF6837"/>
    <w:rsid w:val="00C013BD"/>
    <w:rsid w:val="00C01477"/>
    <w:rsid w:val="00C03197"/>
    <w:rsid w:val="00C04807"/>
    <w:rsid w:val="00C05000"/>
    <w:rsid w:val="00C10CB7"/>
    <w:rsid w:val="00C11DCB"/>
    <w:rsid w:val="00C1780F"/>
    <w:rsid w:val="00C20991"/>
    <w:rsid w:val="00C20BC9"/>
    <w:rsid w:val="00C21CE8"/>
    <w:rsid w:val="00C22D5A"/>
    <w:rsid w:val="00C23F8E"/>
    <w:rsid w:val="00C26288"/>
    <w:rsid w:val="00C31D87"/>
    <w:rsid w:val="00C34BD6"/>
    <w:rsid w:val="00C35F7E"/>
    <w:rsid w:val="00C42182"/>
    <w:rsid w:val="00C42AC8"/>
    <w:rsid w:val="00C4479F"/>
    <w:rsid w:val="00C45062"/>
    <w:rsid w:val="00C4686F"/>
    <w:rsid w:val="00C47E7B"/>
    <w:rsid w:val="00C60363"/>
    <w:rsid w:val="00C603A5"/>
    <w:rsid w:val="00C615DD"/>
    <w:rsid w:val="00C63024"/>
    <w:rsid w:val="00C64E1B"/>
    <w:rsid w:val="00C71B84"/>
    <w:rsid w:val="00C723D9"/>
    <w:rsid w:val="00C72994"/>
    <w:rsid w:val="00C73455"/>
    <w:rsid w:val="00C7573B"/>
    <w:rsid w:val="00C757B9"/>
    <w:rsid w:val="00C75D61"/>
    <w:rsid w:val="00C75E33"/>
    <w:rsid w:val="00C76432"/>
    <w:rsid w:val="00C76474"/>
    <w:rsid w:val="00C774EA"/>
    <w:rsid w:val="00C77DAD"/>
    <w:rsid w:val="00C817E9"/>
    <w:rsid w:val="00C81DE4"/>
    <w:rsid w:val="00C84978"/>
    <w:rsid w:val="00C852A0"/>
    <w:rsid w:val="00C8588F"/>
    <w:rsid w:val="00C877E0"/>
    <w:rsid w:val="00C93063"/>
    <w:rsid w:val="00C9498E"/>
    <w:rsid w:val="00C96C85"/>
    <w:rsid w:val="00CA5309"/>
    <w:rsid w:val="00CA6657"/>
    <w:rsid w:val="00CA7B47"/>
    <w:rsid w:val="00CB1716"/>
    <w:rsid w:val="00CB2ACA"/>
    <w:rsid w:val="00CB63EA"/>
    <w:rsid w:val="00CB6B8B"/>
    <w:rsid w:val="00CC13BA"/>
    <w:rsid w:val="00CC34A7"/>
    <w:rsid w:val="00CC5792"/>
    <w:rsid w:val="00CC62EC"/>
    <w:rsid w:val="00CC7FE2"/>
    <w:rsid w:val="00CD0DC7"/>
    <w:rsid w:val="00CD0E3A"/>
    <w:rsid w:val="00CD1732"/>
    <w:rsid w:val="00CD2440"/>
    <w:rsid w:val="00CD2D8C"/>
    <w:rsid w:val="00CD42C1"/>
    <w:rsid w:val="00CD4698"/>
    <w:rsid w:val="00CE5B35"/>
    <w:rsid w:val="00CE72B5"/>
    <w:rsid w:val="00CF0855"/>
    <w:rsid w:val="00CF27E8"/>
    <w:rsid w:val="00CF2DFB"/>
    <w:rsid w:val="00CF30FA"/>
    <w:rsid w:val="00CF4806"/>
    <w:rsid w:val="00CF54A4"/>
    <w:rsid w:val="00CF5BC8"/>
    <w:rsid w:val="00CF71A7"/>
    <w:rsid w:val="00D03CB5"/>
    <w:rsid w:val="00D05421"/>
    <w:rsid w:val="00D05F17"/>
    <w:rsid w:val="00D06E58"/>
    <w:rsid w:val="00D07F79"/>
    <w:rsid w:val="00D1317D"/>
    <w:rsid w:val="00D1409E"/>
    <w:rsid w:val="00D14A00"/>
    <w:rsid w:val="00D20AA2"/>
    <w:rsid w:val="00D20AE9"/>
    <w:rsid w:val="00D20F72"/>
    <w:rsid w:val="00D237AC"/>
    <w:rsid w:val="00D238E3"/>
    <w:rsid w:val="00D26703"/>
    <w:rsid w:val="00D26908"/>
    <w:rsid w:val="00D26C40"/>
    <w:rsid w:val="00D33B71"/>
    <w:rsid w:val="00D35E16"/>
    <w:rsid w:val="00D37C90"/>
    <w:rsid w:val="00D403A9"/>
    <w:rsid w:val="00D414C5"/>
    <w:rsid w:val="00D418A5"/>
    <w:rsid w:val="00D44DBA"/>
    <w:rsid w:val="00D4512C"/>
    <w:rsid w:val="00D45D64"/>
    <w:rsid w:val="00D47101"/>
    <w:rsid w:val="00D476EB"/>
    <w:rsid w:val="00D50A9A"/>
    <w:rsid w:val="00D5109D"/>
    <w:rsid w:val="00D519CF"/>
    <w:rsid w:val="00D5412B"/>
    <w:rsid w:val="00D57EE0"/>
    <w:rsid w:val="00D63105"/>
    <w:rsid w:val="00D651B1"/>
    <w:rsid w:val="00D65A88"/>
    <w:rsid w:val="00D70BDF"/>
    <w:rsid w:val="00D735AF"/>
    <w:rsid w:val="00D73C26"/>
    <w:rsid w:val="00D74C72"/>
    <w:rsid w:val="00D76EB6"/>
    <w:rsid w:val="00D7735B"/>
    <w:rsid w:val="00D77370"/>
    <w:rsid w:val="00D81C0E"/>
    <w:rsid w:val="00D81DA0"/>
    <w:rsid w:val="00D8230B"/>
    <w:rsid w:val="00D90753"/>
    <w:rsid w:val="00D91641"/>
    <w:rsid w:val="00D92B7F"/>
    <w:rsid w:val="00D93776"/>
    <w:rsid w:val="00D96323"/>
    <w:rsid w:val="00DA1530"/>
    <w:rsid w:val="00DA15AD"/>
    <w:rsid w:val="00DA1F90"/>
    <w:rsid w:val="00DA2784"/>
    <w:rsid w:val="00DA431B"/>
    <w:rsid w:val="00DA5E44"/>
    <w:rsid w:val="00DA6A95"/>
    <w:rsid w:val="00DA71DB"/>
    <w:rsid w:val="00DB210B"/>
    <w:rsid w:val="00DB3FB8"/>
    <w:rsid w:val="00DB59B4"/>
    <w:rsid w:val="00DB7F93"/>
    <w:rsid w:val="00DC0C38"/>
    <w:rsid w:val="00DC1D7A"/>
    <w:rsid w:val="00DC3EC2"/>
    <w:rsid w:val="00DC4460"/>
    <w:rsid w:val="00DC5F1A"/>
    <w:rsid w:val="00DC68F4"/>
    <w:rsid w:val="00DD26C0"/>
    <w:rsid w:val="00DD2E65"/>
    <w:rsid w:val="00DD4988"/>
    <w:rsid w:val="00DD710F"/>
    <w:rsid w:val="00DE07E0"/>
    <w:rsid w:val="00DE3BC6"/>
    <w:rsid w:val="00DE4C22"/>
    <w:rsid w:val="00DE4EE4"/>
    <w:rsid w:val="00DE7FA4"/>
    <w:rsid w:val="00DF0438"/>
    <w:rsid w:val="00DF0AA6"/>
    <w:rsid w:val="00DF1F08"/>
    <w:rsid w:val="00DF6494"/>
    <w:rsid w:val="00DF6BE3"/>
    <w:rsid w:val="00DF778D"/>
    <w:rsid w:val="00E003B5"/>
    <w:rsid w:val="00E013C5"/>
    <w:rsid w:val="00E030B2"/>
    <w:rsid w:val="00E05793"/>
    <w:rsid w:val="00E06070"/>
    <w:rsid w:val="00E07255"/>
    <w:rsid w:val="00E1434A"/>
    <w:rsid w:val="00E146CE"/>
    <w:rsid w:val="00E14FF7"/>
    <w:rsid w:val="00E15B82"/>
    <w:rsid w:val="00E16B2A"/>
    <w:rsid w:val="00E17D3E"/>
    <w:rsid w:val="00E239E0"/>
    <w:rsid w:val="00E2615A"/>
    <w:rsid w:val="00E279C5"/>
    <w:rsid w:val="00E30F19"/>
    <w:rsid w:val="00E32C2B"/>
    <w:rsid w:val="00E3393E"/>
    <w:rsid w:val="00E40C72"/>
    <w:rsid w:val="00E419EA"/>
    <w:rsid w:val="00E41EC9"/>
    <w:rsid w:val="00E43E4B"/>
    <w:rsid w:val="00E44385"/>
    <w:rsid w:val="00E45274"/>
    <w:rsid w:val="00E46B81"/>
    <w:rsid w:val="00E51260"/>
    <w:rsid w:val="00E5540F"/>
    <w:rsid w:val="00E60353"/>
    <w:rsid w:val="00E61D4D"/>
    <w:rsid w:val="00E6266F"/>
    <w:rsid w:val="00E62745"/>
    <w:rsid w:val="00E62A84"/>
    <w:rsid w:val="00E62A95"/>
    <w:rsid w:val="00E6555B"/>
    <w:rsid w:val="00E71FB7"/>
    <w:rsid w:val="00E73E71"/>
    <w:rsid w:val="00E75EAC"/>
    <w:rsid w:val="00E76E55"/>
    <w:rsid w:val="00E818B2"/>
    <w:rsid w:val="00E8358C"/>
    <w:rsid w:val="00E8384B"/>
    <w:rsid w:val="00E83E7D"/>
    <w:rsid w:val="00E86A05"/>
    <w:rsid w:val="00E90355"/>
    <w:rsid w:val="00E91F88"/>
    <w:rsid w:val="00E9241B"/>
    <w:rsid w:val="00E92BF5"/>
    <w:rsid w:val="00E94CE8"/>
    <w:rsid w:val="00EA12C0"/>
    <w:rsid w:val="00EA29B3"/>
    <w:rsid w:val="00EA37F6"/>
    <w:rsid w:val="00EA42C0"/>
    <w:rsid w:val="00EA4945"/>
    <w:rsid w:val="00EA7580"/>
    <w:rsid w:val="00EB012C"/>
    <w:rsid w:val="00EB0325"/>
    <w:rsid w:val="00EB1DC3"/>
    <w:rsid w:val="00EB2959"/>
    <w:rsid w:val="00EB5485"/>
    <w:rsid w:val="00EB7609"/>
    <w:rsid w:val="00EB7ACE"/>
    <w:rsid w:val="00EC00D9"/>
    <w:rsid w:val="00EC034E"/>
    <w:rsid w:val="00EC19C8"/>
    <w:rsid w:val="00EC26FE"/>
    <w:rsid w:val="00EC2B87"/>
    <w:rsid w:val="00EC2BBE"/>
    <w:rsid w:val="00EC31D7"/>
    <w:rsid w:val="00EC72C7"/>
    <w:rsid w:val="00ED04EB"/>
    <w:rsid w:val="00ED2140"/>
    <w:rsid w:val="00ED2607"/>
    <w:rsid w:val="00ED2972"/>
    <w:rsid w:val="00ED3691"/>
    <w:rsid w:val="00ED3F20"/>
    <w:rsid w:val="00ED48A1"/>
    <w:rsid w:val="00ED606C"/>
    <w:rsid w:val="00ED62C4"/>
    <w:rsid w:val="00EE1891"/>
    <w:rsid w:val="00EE2821"/>
    <w:rsid w:val="00EE32E6"/>
    <w:rsid w:val="00EE46E4"/>
    <w:rsid w:val="00EF0C92"/>
    <w:rsid w:val="00EF11C0"/>
    <w:rsid w:val="00EF148C"/>
    <w:rsid w:val="00EF4856"/>
    <w:rsid w:val="00EF5133"/>
    <w:rsid w:val="00EF5D04"/>
    <w:rsid w:val="00EF7CBF"/>
    <w:rsid w:val="00EF7D4B"/>
    <w:rsid w:val="00F00BDC"/>
    <w:rsid w:val="00F0102D"/>
    <w:rsid w:val="00F02D26"/>
    <w:rsid w:val="00F037B9"/>
    <w:rsid w:val="00F06F78"/>
    <w:rsid w:val="00F11DE5"/>
    <w:rsid w:val="00F1295C"/>
    <w:rsid w:val="00F1452F"/>
    <w:rsid w:val="00F14E56"/>
    <w:rsid w:val="00F1511B"/>
    <w:rsid w:val="00F1798A"/>
    <w:rsid w:val="00F20B2F"/>
    <w:rsid w:val="00F24A99"/>
    <w:rsid w:val="00F2595D"/>
    <w:rsid w:val="00F3194E"/>
    <w:rsid w:val="00F32503"/>
    <w:rsid w:val="00F32ACC"/>
    <w:rsid w:val="00F33188"/>
    <w:rsid w:val="00F338C1"/>
    <w:rsid w:val="00F34524"/>
    <w:rsid w:val="00F34685"/>
    <w:rsid w:val="00F37318"/>
    <w:rsid w:val="00F409BC"/>
    <w:rsid w:val="00F41CD7"/>
    <w:rsid w:val="00F42BBB"/>
    <w:rsid w:val="00F431BB"/>
    <w:rsid w:val="00F439D3"/>
    <w:rsid w:val="00F45A9A"/>
    <w:rsid w:val="00F5059F"/>
    <w:rsid w:val="00F50644"/>
    <w:rsid w:val="00F5129B"/>
    <w:rsid w:val="00F51FC8"/>
    <w:rsid w:val="00F52CA4"/>
    <w:rsid w:val="00F52D1E"/>
    <w:rsid w:val="00F541D4"/>
    <w:rsid w:val="00F55829"/>
    <w:rsid w:val="00F563C4"/>
    <w:rsid w:val="00F5727A"/>
    <w:rsid w:val="00F60B28"/>
    <w:rsid w:val="00F623C1"/>
    <w:rsid w:val="00F645BC"/>
    <w:rsid w:val="00F64CC5"/>
    <w:rsid w:val="00F6708C"/>
    <w:rsid w:val="00F6745D"/>
    <w:rsid w:val="00F679DD"/>
    <w:rsid w:val="00F71D1B"/>
    <w:rsid w:val="00F72334"/>
    <w:rsid w:val="00F72C18"/>
    <w:rsid w:val="00F73DBD"/>
    <w:rsid w:val="00F743FE"/>
    <w:rsid w:val="00F807B5"/>
    <w:rsid w:val="00F864F3"/>
    <w:rsid w:val="00F8753E"/>
    <w:rsid w:val="00F87544"/>
    <w:rsid w:val="00F923EF"/>
    <w:rsid w:val="00F92917"/>
    <w:rsid w:val="00F93347"/>
    <w:rsid w:val="00F95E69"/>
    <w:rsid w:val="00F9609E"/>
    <w:rsid w:val="00F97421"/>
    <w:rsid w:val="00FA03F1"/>
    <w:rsid w:val="00FA1215"/>
    <w:rsid w:val="00FA2E43"/>
    <w:rsid w:val="00FA4CFF"/>
    <w:rsid w:val="00FA72DA"/>
    <w:rsid w:val="00FA7AAC"/>
    <w:rsid w:val="00FB2BD5"/>
    <w:rsid w:val="00FB39BB"/>
    <w:rsid w:val="00FB5C34"/>
    <w:rsid w:val="00FB623C"/>
    <w:rsid w:val="00FB7FCE"/>
    <w:rsid w:val="00FC149F"/>
    <w:rsid w:val="00FC4C1C"/>
    <w:rsid w:val="00FC66A2"/>
    <w:rsid w:val="00FC70C6"/>
    <w:rsid w:val="00FD064C"/>
    <w:rsid w:val="00FD451A"/>
    <w:rsid w:val="00FD4836"/>
    <w:rsid w:val="00FE040E"/>
    <w:rsid w:val="00FE13E2"/>
    <w:rsid w:val="00FE3A53"/>
    <w:rsid w:val="00FE4A56"/>
    <w:rsid w:val="00FE585C"/>
    <w:rsid w:val="00FF02FE"/>
    <w:rsid w:val="00FF23B5"/>
    <w:rsid w:val="00FF617B"/>
    <w:rsid w:val="00FF71C5"/>
    <w:rsid w:val="021A67A7"/>
    <w:rsid w:val="03F53FF4"/>
    <w:rsid w:val="05766086"/>
    <w:rsid w:val="06A7F989"/>
    <w:rsid w:val="072990CC"/>
    <w:rsid w:val="0A795EDE"/>
    <w:rsid w:val="0B0D0EEB"/>
    <w:rsid w:val="0CE89627"/>
    <w:rsid w:val="0D25F6D2"/>
    <w:rsid w:val="0EC2C460"/>
    <w:rsid w:val="0EF1067F"/>
    <w:rsid w:val="0EF27615"/>
    <w:rsid w:val="0F059FF0"/>
    <w:rsid w:val="11FBFE5C"/>
    <w:rsid w:val="121ED3E7"/>
    <w:rsid w:val="12AC1F3D"/>
    <w:rsid w:val="12CA133D"/>
    <w:rsid w:val="12CF4C7B"/>
    <w:rsid w:val="13C25535"/>
    <w:rsid w:val="13DD5781"/>
    <w:rsid w:val="1454ED2A"/>
    <w:rsid w:val="14DB9023"/>
    <w:rsid w:val="15790D57"/>
    <w:rsid w:val="16B72A89"/>
    <w:rsid w:val="16BDE476"/>
    <w:rsid w:val="1784851C"/>
    <w:rsid w:val="18DA4704"/>
    <w:rsid w:val="1C0749C7"/>
    <w:rsid w:val="1C440394"/>
    <w:rsid w:val="1ED993D8"/>
    <w:rsid w:val="1EE51788"/>
    <w:rsid w:val="1F37AB65"/>
    <w:rsid w:val="20BD0C23"/>
    <w:rsid w:val="20CA271F"/>
    <w:rsid w:val="21596D07"/>
    <w:rsid w:val="21BD989C"/>
    <w:rsid w:val="23964D43"/>
    <w:rsid w:val="259F6FD9"/>
    <w:rsid w:val="25F7A772"/>
    <w:rsid w:val="27A11850"/>
    <w:rsid w:val="27FFEE3F"/>
    <w:rsid w:val="2856ABEA"/>
    <w:rsid w:val="285CFC72"/>
    <w:rsid w:val="28DF5C3E"/>
    <w:rsid w:val="2A2827A3"/>
    <w:rsid w:val="2A2E0D2E"/>
    <w:rsid w:val="2AA2FD72"/>
    <w:rsid w:val="2C439C09"/>
    <w:rsid w:val="2D93AA33"/>
    <w:rsid w:val="2DC4AC59"/>
    <w:rsid w:val="32930DC8"/>
    <w:rsid w:val="329809AF"/>
    <w:rsid w:val="342517B2"/>
    <w:rsid w:val="36AECBF4"/>
    <w:rsid w:val="387CB55B"/>
    <w:rsid w:val="3A15C6B7"/>
    <w:rsid w:val="3C69A8A7"/>
    <w:rsid w:val="3C7DD60E"/>
    <w:rsid w:val="3CC57DD2"/>
    <w:rsid w:val="3DEE6D53"/>
    <w:rsid w:val="3DF1EE17"/>
    <w:rsid w:val="3E5C5B8E"/>
    <w:rsid w:val="3FF400F2"/>
    <w:rsid w:val="414A65CA"/>
    <w:rsid w:val="449B8257"/>
    <w:rsid w:val="481624FB"/>
    <w:rsid w:val="4A447B8B"/>
    <w:rsid w:val="4B0DE79E"/>
    <w:rsid w:val="4BE3983B"/>
    <w:rsid w:val="4D9CA078"/>
    <w:rsid w:val="4F1AC4A6"/>
    <w:rsid w:val="4FA0A7C0"/>
    <w:rsid w:val="509FE56A"/>
    <w:rsid w:val="50ED47B7"/>
    <w:rsid w:val="518D417B"/>
    <w:rsid w:val="5AE23A2C"/>
    <w:rsid w:val="5D1CFE20"/>
    <w:rsid w:val="5D3217CB"/>
    <w:rsid w:val="5D464E23"/>
    <w:rsid w:val="5E2CB004"/>
    <w:rsid w:val="5F159ED8"/>
    <w:rsid w:val="618CA306"/>
    <w:rsid w:val="624B7571"/>
    <w:rsid w:val="626C0C33"/>
    <w:rsid w:val="62E47FB1"/>
    <w:rsid w:val="65DE3FCB"/>
    <w:rsid w:val="67B7AD1D"/>
    <w:rsid w:val="6A350F04"/>
    <w:rsid w:val="6ABD85B5"/>
    <w:rsid w:val="6B23346F"/>
    <w:rsid w:val="6CB27A3D"/>
    <w:rsid w:val="6D1AD881"/>
    <w:rsid w:val="6D55B75A"/>
    <w:rsid w:val="6ED6FA7B"/>
    <w:rsid w:val="7188208B"/>
    <w:rsid w:val="73F1C06D"/>
    <w:rsid w:val="7669CE89"/>
    <w:rsid w:val="76C4F8DA"/>
    <w:rsid w:val="77263704"/>
    <w:rsid w:val="7837B0C3"/>
    <w:rsid w:val="7977C626"/>
    <w:rsid w:val="797D2C0B"/>
    <w:rsid w:val="79A09872"/>
    <w:rsid w:val="7BB01751"/>
    <w:rsid w:val="7D489F05"/>
    <w:rsid w:val="7DD70E98"/>
    <w:rsid w:val="7E506672"/>
    <w:rsid w:val="7EA951AD"/>
    <w:rsid w:val="7FDC2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E535D09"/>
  <w15:chartTrackingRefBased/>
  <w15:docId w15:val="{5298FAF0-0A1C-4696-9627-856F6E66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7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0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0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B504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38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42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7421"/>
    <w:pPr>
      <w:outlineLvl w:val="9"/>
    </w:pPr>
  </w:style>
  <w:style w:type="paragraph" w:styleId="ListParagraph">
    <w:name w:val="List Paragraph"/>
    <w:aliases w:val="Equipment list,Bullet List,FooterText,List Paragraph1,Proposal Bullet List,Paragraph"/>
    <w:basedOn w:val="Normal"/>
    <w:link w:val="ListParagraphChar"/>
    <w:uiPriority w:val="34"/>
    <w:qFormat/>
    <w:rsid w:val="00F97421"/>
    <w:pPr>
      <w:ind w:left="720"/>
      <w:contextualSpacing/>
    </w:pPr>
  </w:style>
  <w:style w:type="character" w:styleId="CommentReference">
    <w:name w:val="annotation reference"/>
    <w:uiPriority w:val="99"/>
    <w:qFormat/>
    <w:rsid w:val="00F52CA4"/>
    <w:rPr>
      <w:sz w:val="16"/>
      <w:szCs w:val="16"/>
    </w:rPr>
  </w:style>
  <w:style w:type="paragraph" w:styleId="CommentText">
    <w:name w:val="annotation text"/>
    <w:basedOn w:val="Normal"/>
    <w:link w:val="CommentTextChar"/>
    <w:uiPriority w:val="99"/>
    <w:qFormat/>
    <w:rsid w:val="00F52C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F52CA4"/>
    <w:rPr>
      <w:rFonts w:ascii="Times New Roman" w:eastAsia="Times New Roman" w:hAnsi="Times New Roman" w:cs="Times New Roman"/>
      <w:sz w:val="20"/>
      <w:szCs w:val="20"/>
    </w:rPr>
  </w:style>
  <w:style w:type="table" w:customStyle="1" w:styleId="Table">
    <w:name w:val="Table"/>
    <w:basedOn w:val="TableNormal"/>
    <w:uiPriority w:val="99"/>
    <w:qFormat/>
    <w:locked/>
    <w:rsid w:val="00F52CA4"/>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alloonText">
    <w:name w:val="Balloon Text"/>
    <w:basedOn w:val="Normal"/>
    <w:link w:val="BalloonTextChar"/>
    <w:uiPriority w:val="99"/>
    <w:semiHidden/>
    <w:unhideWhenUsed/>
    <w:rsid w:val="00F52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C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073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0734"/>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3A0084"/>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C1780F"/>
    <w:pPr>
      <w:tabs>
        <w:tab w:val="right" w:leader="dot" w:pos="10070"/>
      </w:tabs>
      <w:spacing w:after="100"/>
    </w:pPr>
  </w:style>
  <w:style w:type="paragraph" w:styleId="TOC2">
    <w:name w:val="toc 2"/>
    <w:basedOn w:val="Normal"/>
    <w:next w:val="Normal"/>
    <w:autoRedefine/>
    <w:uiPriority w:val="39"/>
    <w:unhideWhenUsed/>
    <w:rsid w:val="00B74263"/>
    <w:pPr>
      <w:tabs>
        <w:tab w:val="left" w:pos="1320"/>
        <w:tab w:val="right" w:leader="dot" w:pos="10070"/>
      </w:tabs>
      <w:spacing w:after="240" w:line="240" w:lineRule="exact"/>
    </w:pPr>
    <w:rPr>
      <w:rFonts w:ascii="Arial" w:hAnsi="Arial" w:cs="Arial"/>
    </w:rPr>
  </w:style>
  <w:style w:type="character" w:styleId="Hyperlink">
    <w:name w:val="Hyperlink"/>
    <w:basedOn w:val="DefaultParagraphFont"/>
    <w:uiPriority w:val="99"/>
    <w:unhideWhenUsed/>
    <w:rsid w:val="001376A2"/>
    <w:rPr>
      <w:color w:val="0563C1" w:themeColor="hyperlink"/>
      <w:u w:val="single"/>
    </w:rPr>
  </w:style>
  <w:style w:type="table" w:styleId="TableGrid">
    <w:name w:val="Table Grid"/>
    <w:basedOn w:val="TableNormal"/>
    <w:uiPriority w:val="39"/>
    <w:rsid w:val="00DC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4FA9"/>
    <w:pPr>
      <w:spacing w:after="0" w:line="240" w:lineRule="auto"/>
    </w:pPr>
  </w:style>
  <w:style w:type="paragraph" w:styleId="FootnoteText">
    <w:name w:val="footnote text"/>
    <w:basedOn w:val="Normal"/>
    <w:link w:val="FootnoteTextChar"/>
    <w:uiPriority w:val="99"/>
    <w:unhideWhenUsed/>
    <w:rsid w:val="00354FA9"/>
    <w:pPr>
      <w:spacing w:after="0" w:line="240" w:lineRule="auto"/>
    </w:pPr>
    <w:rPr>
      <w:sz w:val="20"/>
      <w:szCs w:val="20"/>
    </w:rPr>
  </w:style>
  <w:style w:type="character" w:customStyle="1" w:styleId="FootnoteTextChar">
    <w:name w:val="Footnote Text Char"/>
    <w:basedOn w:val="DefaultParagraphFont"/>
    <w:link w:val="FootnoteText"/>
    <w:uiPriority w:val="99"/>
    <w:rsid w:val="00354FA9"/>
    <w:rPr>
      <w:sz w:val="20"/>
      <w:szCs w:val="20"/>
    </w:rPr>
  </w:style>
  <w:style w:type="character" w:styleId="FootnoteReference">
    <w:name w:val="footnote reference"/>
    <w:basedOn w:val="DefaultParagraphFont"/>
    <w:uiPriority w:val="99"/>
    <w:unhideWhenUsed/>
    <w:qFormat/>
    <w:rsid w:val="00354FA9"/>
    <w:rPr>
      <w:vertAlign w:val="superscript"/>
    </w:rPr>
  </w:style>
  <w:style w:type="character" w:customStyle="1" w:styleId="ListParagraphChar">
    <w:name w:val="List Paragraph Char"/>
    <w:aliases w:val="Equipment list Char,Bullet List Char,FooterText Char,List Paragraph1 Char,Proposal Bullet List Char,Paragraph Char"/>
    <w:basedOn w:val="DefaultParagraphFont"/>
    <w:link w:val="ListParagraph"/>
    <w:uiPriority w:val="34"/>
    <w:rsid w:val="00CC34A7"/>
  </w:style>
  <w:style w:type="character" w:styleId="FollowedHyperlink">
    <w:name w:val="FollowedHyperlink"/>
    <w:basedOn w:val="DefaultParagraphFont"/>
    <w:uiPriority w:val="99"/>
    <w:semiHidden/>
    <w:unhideWhenUsed/>
    <w:rsid w:val="00CC34A7"/>
    <w:rPr>
      <w:color w:val="954F72" w:themeColor="followedHyperlink"/>
      <w:u w:val="single"/>
    </w:rPr>
  </w:style>
  <w:style w:type="table" w:styleId="GridTable4-Accent5">
    <w:name w:val="Grid Table 4 Accent 5"/>
    <w:basedOn w:val="TableNormal"/>
    <w:uiPriority w:val="49"/>
    <w:rsid w:val="00850F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IntenseEmphasis">
    <w:name w:val="Intense Emphasis"/>
    <w:basedOn w:val="DefaultParagraphFont"/>
    <w:uiPriority w:val="21"/>
    <w:qFormat/>
    <w:rsid w:val="00A223DB"/>
    <w:rPr>
      <w:i/>
      <w:iCs/>
      <w:color w:val="5B9BD5" w:themeColor="accent1"/>
    </w:rPr>
  </w:style>
  <w:style w:type="paragraph" w:customStyle="1" w:styleId="NORCTableHeader1">
    <w:name w:val="NORC Table Header 1"/>
    <w:basedOn w:val="Normal"/>
    <w:qFormat/>
    <w:rsid w:val="00EA37F6"/>
    <w:pPr>
      <w:keepNext/>
      <w:keepLines/>
      <w:spacing w:before="60" w:after="40" w:line="240" w:lineRule="auto"/>
      <w:jc w:val="center"/>
    </w:pPr>
    <w:rPr>
      <w:rFonts w:ascii="Arial" w:eastAsia="Calibri" w:hAnsi="Arial" w:cs="Arial"/>
      <w:b/>
      <w:sz w:val="18"/>
      <w:szCs w:val="20"/>
      <w:lang w:eastAsia="zh-TW"/>
    </w:rPr>
  </w:style>
  <w:style w:type="table" w:styleId="GridTable5Dark-Accent3">
    <w:name w:val="Grid Table 5 Dark Accent 3"/>
    <w:basedOn w:val="TableNormal"/>
    <w:uiPriority w:val="50"/>
    <w:rsid w:val="004B43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EC0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0D9"/>
  </w:style>
  <w:style w:type="paragraph" w:styleId="Footer">
    <w:name w:val="footer"/>
    <w:basedOn w:val="Normal"/>
    <w:link w:val="FooterChar"/>
    <w:uiPriority w:val="99"/>
    <w:unhideWhenUsed/>
    <w:rsid w:val="00EC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0D9"/>
  </w:style>
  <w:style w:type="paragraph" w:styleId="Revision">
    <w:name w:val="Revision"/>
    <w:hidden/>
    <w:uiPriority w:val="99"/>
    <w:semiHidden/>
    <w:rsid w:val="00C7573B"/>
    <w:pPr>
      <w:spacing w:after="0" w:line="240" w:lineRule="auto"/>
    </w:pPr>
  </w:style>
  <w:style w:type="paragraph" w:customStyle="1" w:styleId="coverdate">
    <w:name w:val="cover date"/>
    <w:qFormat/>
    <w:rsid w:val="00B5710A"/>
    <w:pPr>
      <w:spacing w:after="0" w:line="440" w:lineRule="exact"/>
    </w:pPr>
    <w:rPr>
      <w:rFonts w:ascii="Arial" w:eastAsia="Times New Roman" w:hAnsi="Arial" w:cs="Times New Roman"/>
      <w:sz w:val="34"/>
      <w:szCs w:val="26"/>
    </w:rPr>
  </w:style>
  <w:style w:type="paragraph" w:customStyle="1" w:styleId="covertextwithline">
    <w:name w:val="cover text with line"/>
    <w:basedOn w:val="Normal"/>
    <w:qFormat/>
    <w:rsid w:val="00B5710A"/>
    <w:pPr>
      <w:pBdr>
        <w:bottom w:val="single" w:sz="2" w:space="1" w:color="auto"/>
      </w:pBdr>
      <w:spacing w:after="100" w:line="240" w:lineRule="auto"/>
    </w:pPr>
    <w:rPr>
      <w:rFonts w:ascii="Arial" w:eastAsia="Times New Roman" w:hAnsi="Arial" w:cs="Times New Roman"/>
      <w:sz w:val="16"/>
      <w:szCs w:val="19"/>
    </w:rPr>
  </w:style>
  <w:style w:type="paragraph" w:customStyle="1" w:styleId="NormalSS">
    <w:name w:val="NormalSS"/>
    <w:basedOn w:val="Normal"/>
    <w:link w:val="NormalSSChar"/>
    <w:qFormat/>
    <w:rsid w:val="00BF6837"/>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BF6837"/>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EA29B3"/>
    <w:pPr>
      <w:spacing w:after="200" w:line="240" w:lineRule="auto"/>
    </w:pPr>
    <w:rPr>
      <w:i/>
      <w:iCs/>
      <w:color w:val="44546A" w:themeColor="text2"/>
      <w:sz w:val="18"/>
      <w:szCs w:val="18"/>
    </w:rPr>
  </w:style>
  <w:style w:type="paragraph" w:styleId="BodyText">
    <w:name w:val="Body Text"/>
    <w:basedOn w:val="Normal"/>
    <w:link w:val="BodyTextChar"/>
    <w:uiPriority w:val="1"/>
    <w:rsid w:val="00B17C4F"/>
    <w:pPr>
      <w:spacing w:after="120" w:line="240" w:lineRule="auto"/>
      <w:ind w:left="750" w:right="662"/>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B17C4F"/>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072A90"/>
    <w:rPr>
      <w:color w:val="605E5C"/>
      <w:shd w:val="clear" w:color="auto" w:fill="E1DFDD"/>
    </w:rPr>
  </w:style>
  <w:style w:type="paragraph" w:customStyle="1" w:styleId="TableText">
    <w:name w:val="Table Text"/>
    <w:basedOn w:val="Normal"/>
    <w:qFormat/>
    <w:rsid w:val="00993478"/>
    <w:pPr>
      <w:spacing w:before="20" w:after="20" w:line="240" w:lineRule="auto"/>
    </w:pPr>
    <w:rPr>
      <w:rFonts w:ascii="Arial Narrow" w:eastAsia="Times New Roman" w:hAnsi="Arial Narrow" w:cs="Times New Roman"/>
      <w:sz w:val="20"/>
      <w:szCs w:val="20"/>
    </w:rPr>
  </w:style>
  <w:style w:type="paragraph" w:customStyle="1" w:styleId="Bullets">
    <w:name w:val="Bullets"/>
    <w:basedOn w:val="BodyText"/>
    <w:rsid w:val="00993478"/>
    <w:pPr>
      <w:numPr>
        <w:numId w:val="14"/>
      </w:numPr>
      <w:tabs>
        <w:tab w:val="left" w:pos="360"/>
      </w:tabs>
      <w:ind w:right="0"/>
    </w:pPr>
    <w:rPr>
      <w:rFonts w:eastAsia="Times New Roman"/>
      <w:sz w:val="22"/>
      <w:szCs w:val="20"/>
      <w:lang w:val="en"/>
    </w:rPr>
  </w:style>
  <w:style w:type="paragraph" w:customStyle="1" w:styleId="BulletsLast">
    <w:name w:val="BulletsLast"/>
    <w:basedOn w:val="Bullets"/>
    <w:qFormat/>
    <w:rsid w:val="00993478"/>
    <w:pPr>
      <w:spacing w:after="240"/>
    </w:pPr>
  </w:style>
  <w:style w:type="paragraph" w:customStyle="1" w:styleId="TableBullets">
    <w:name w:val="Table Bullets"/>
    <w:basedOn w:val="ListParagraph"/>
    <w:qFormat/>
    <w:rsid w:val="00786234"/>
    <w:pPr>
      <w:numPr>
        <w:numId w:val="15"/>
      </w:numPr>
      <w:spacing w:after="0" w:line="240" w:lineRule="auto"/>
      <w:contextualSpacing w:val="0"/>
    </w:pPr>
    <w:rPr>
      <w:rFonts w:ascii="Arial Narrow" w:hAnsi="Arial Narrow"/>
      <w:bCs/>
      <w:sz w:val="20"/>
      <w:szCs w:val="20"/>
    </w:rPr>
  </w:style>
  <w:style w:type="character" w:customStyle="1" w:styleId="Heading3Char">
    <w:name w:val="Heading 3 Char"/>
    <w:basedOn w:val="DefaultParagraphFont"/>
    <w:link w:val="Heading3"/>
    <w:uiPriority w:val="9"/>
    <w:rsid w:val="00BB504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B504C"/>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D3110"/>
    <w:pPr>
      <w:tabs>
        <w:tab w:val="right" w:leader="dot" w:pos="10070"/>
      </w:tabs>
      <w:spacing w:after="100"/>
    </w:pPr>
  </w:style>
  <w:style w:type="paragraph" w:styleId="ListBullet">
    <w:name w:val="List Bullet"/>
    <w:basedOn w:val="Normal"/>
    <w:rsid w:val="00450261"/>
    <w:pPr>
      <w:spacing w:line="240" w:lineRule="auto"/>
    </w:pPr>
    <w:rPr>
      <w:rFonts w:ascii="Verdana" w:eastAsia="MS Mincho" w:hAnsi="Verdana" w:cs="Times New Roman"/>
      <w:sz w:val="20"/>
      <w:szCs w:val="20"/>
    </w:rPr>
  </w:style>
  <w:style w:type="paragraph" w:customStyle="1" w:styleId="paragraph">
    <w:name w:val="paragraph"/>
    <w:basedOn w:val="Normal"/>
    <w:rsid w:val="009B1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1C38"/>
  </w:style>
  <w:style w:type="character" w:customStyle="1" w:styleId="eop">
    <w:name w:val="eop"/>
    <w:basedOn w:val="DefaultParagraphFont"/>
    <w:rsid w:val="009B1C38"/>
  </w:style>
  <w:style w:type="character" w:customStyle="1" w:styleId="findhit">
    <w:name w:val="findhit"/>
    <w:basedOn w:val="DefaultParagraphFont"/>
    <w:rsid w:val="009B1C38"/>
  </w:style>
  <w:style w:type="character" w:customStyle="1" w:styleId="spellingerror">
    <w:name w:val="spellingerror"/>
    <w:basedOn w:val="DefaultParagraphFont"/>
    <w:rsid w:val="004A337F"/>
  </w:style>
  <w:style w:type="character" w:customStyle="1" w:styleId="Heading5Char">
    <w:name w:val="Heading 5 Char"/>
    <w:basedOn w:val="DefaultParagraphFont"/>
    <w:link w:val="Heading5"/>
    <w:uiPriority w:val="9"/>
    <w:semiHidden/>
    <w:rsid w:val="00BB389D"/>
    <w:rPr>
      <w:rFonts w:asciiTheme="majorHAnsi" w:eastAsiaTheme="majorEastAsia" w:hAnsiTheme="majorHAnsi" w:cstheme="majorBidi"/>
      <w:color w:val="2E74B5" w:themeColor="accent1" w:themeShade="BF"/>
    </w:rPr>
  </w:style>
  <w:style w:type="character" w:customStyle="1" w:styleId="superscript">
    <w:name w:val="superscript"/>
    <w:basedOn w:val="DefaultParagraphFont"/>
    <w:rsid w:val="003B0AF0"/>
  </w:style>
  <w:style w:type="paragraph" w:customStyle="1" w:styleId="Default">
    <w:name w:val="Default"/>
    <w:rsid w:val="00E44385"/>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071">
      <w:bodyDiv w:val="1"/>
      <w:marLeft w:val="0"/>
      <w:marRight w:val="0"/>
      <w:marTop w:val="0"/>
      <w:marBottom w:val="0"/>
      <w:divBdr>
        <w:top w:val="none" w:sz="0" w:space="0" w:color="auto"/>
        <w:left w:val="none" w:sz="0" w:space="0" w:color="auto"/>
        <w:bottom w:val="none" w:sz="0" w:space="0" w:color="auto"/>
        <w:right w:val="none" w:sz="0" w:space="0" w:color="auto"/>
      </w:divBdr>
    </w:div>
    <w:div w:id="124203600">
      <w:bodyDiv w:val="1"/>
      <w:marLeft w:val="0"/>
      <w:marRight w:val="0"/>
      <w:marTop w:val="0"/>
      <w:marBottom w:val="0"/>
      <w:divBdr>
        <w:top w:val="none" w:sz="0" w:space="0" w:color="auto"/>
        <w:left w:val="none" w:sz="0" w:space="0" w:color="auto"/>
        <w:bottom w:val="none" w:sz="0" w:space="0" w:color="auto"/>
        <w:right w:val="none" w:sz="0" w:space="0" w:color="auto"/>
      </w:divBdr>
      <w:divsChild>
        <w:div w:id="155462256">
          <w:marLeft w:val="0"/>
          <w:marRight w:val="0"/>
          <w:marTop w:val="0"/>
          <w:marBottom w:val="0"/>
          <w:divBdr>
            <w:top w:val="none" w:sz="0" w:space="0" w:color="auto"/>
            <w:left w:val="none" w:sz="0" w:space="0" w:color="auto"/>
            <w:bottom w:val="none" w:sz="0" w:space="0" w:color="auto"/>
            <w:right w:val="none" w:sz="0" w:space="0" w:color="auto"/>
          </w:divBdr>
        </w:div>
        <w:div w:id="701171968">
          <w:marLeft w:val="0"/>
          <w:marRight w:val="0"/>
          <w:marTop w:val="0"/>
          <w:marBottom w:val="0"/>
          <w:divBdr>
            <w:top w:val="none" w:sz="0" w:space="0" w:color="auto"/>
            <w:left w:val="none" w:sz="0" w:space="0" w:color="auto"/>
            <w:bottom w:val="none" w:sz="0" w:space="0" w:color="auto"/>
            <w:right w:val="none" w:sz="0" w:space="0" w:color="auto"/>
          </w:divBdr>
        </w:div>
        <w:div w:id="1026371114">
          <w:marLeft w:val="0"/>
          <w:marRight w:val="0"/>
          <w:marTop w:val="0"/>
          <w:marBottom w:val="0"/>
          <w:divBdr>
            <w:top w:val="none" w:sz="0" w:space="0" w:color="auto"/>
            <w:left w:val="none" w:sz="0" w:space="0" w:color="auto"/>
            <w:bottom w:val="none" w:sz="0" w:space="0" w:color="auto"/>
            <w:right w:val="none" w:sz="0" w:space="0" w:color="auto"/>
          </w:divBdr>
        </w:div>
        <w:div w:id="1229338930">
          <w:marLeft w:val="0"/>
          <w:marRight w:val="0"/>
          <w:marTop w:val="0"/>
          <w:marBottom w:val="0"/>
          <w:divBdr>
            <w:top w:val="none" w:sz="0" w:space="0" w:color="auto"/>
            <w:left w:val="none" w:sz="0" w:space="0" w:color="auto"/>
            <w:bottom w:val="none" w:sz="0" w:space="0" w:color="auto"/>
            <w:right w:val="none" w:sz="0" w:space="0" w:color="auto"/>
          </w:divBdr>
        </w:div>
        <w:div w:id="1519585538">
          <w:marLeft w:val="0"/>
          <w:marRight w:val="0"/>
          <w:marTop w:val="0"/>
          <w:marBottom w:val="0"/>
          <w:divBdr>
            <w:top w:val="none" w:sz="0" w:space="0" w:color="auto"/>
            <w:left w:val="none" w:sz="0" w:space="0" w:color="auto"/>
            <w:bottom w:val="none" w:sz="0" w:space="0" w:color="auto"/>
            <w:right w:val="none" w:sz="0" w:space="0" w:color="auto"/>
          </w:divBdr>
        </w:div>
        <w:div w:id="1723559228">
          <w:marLeft w:val="0"/>
          <w:marRight w:val="0"/>
          <w:marTop w:val="0"/>
          <w:marBottom w:val="0"/>
          <w:divBdr>
            <w:top w:val="none" w:sz="0" w:space="0" w:color="auto"/>
            <w:left w:val="none" w:sz="0" w:space="0" w:color="auto"/>
            <w:bottom w:val="none" w:sz="0" w:space="0" w:color="auto"/>
            <w:right w:val="none" w:sz="0" w:space="0" w:color="auto"/>
          </w:divBdr>
        </w:div>
      </w:divsChild>
    </w:div>
    <w:div w:id="163018108">
      <w:bodyDiv w:val="1"/>
      <w:marLeft w:val="0"/>
      <w:marRight w:val="0"/>
      <w:marTop w:val="0"/>
      <w:marBottom w:val="0"/>
      <w:divBdr>
        <w:top w:val="none" w:sz="0" w:space="0" w:color="auto"/>
        <w:left w:val="none" w:sz="0" w:space="0" w:color="auto"/>
        <w:bottom w:val="none" w:sz="0" w:space="0" w:color="auto"/>
        <w:right w:val="none" w:sz="0" w:space="0" w:color="auto"/>
      </w:divBdr>
      <w:divsChild>
        <w:div w:id="595097605">
          <w:marLeft w:val="0"/>
          <w:marRight w:val="0"/>
          <w:marTop w:val="0"/>
          <w:marBottom w:val="0"/>
          <w:divBdr>
            <w:top w:val="none" w:sz="0" w:space="0" w:color="auto"/>
            <w:left w:val="none" w:sz="0" w:space="0" w:color="auto"/>
            <w:bottom w:val="none" w:sz="0" w:space="0" w:color="auto"/>
            <w:right w:val="none" w:sz="0" w:space="0" w:color="auto"/>
          </w:divBdr>
        </w:div>
        <w:div w:id="2020156215">
          <w:marLeft w:val="0"/>
          <w:marRight w:val="0"/>
          <w:marTop w:val="0"/>
          <w:marBottom w:val="0"/>
          <w:divBdr>
            <w:top w:val="none" w:sz="0" w:space="0" w:color="auto"/>
            <w:left w:val="none" w:sz="0" w:space="0" w:color="auto"/>
            <w:bottom w:val="none" w:sz="0" w:space="0" w:color="auto"/>
            <w:right w:val="none" w:sz="0" w:space="0" w:color="auto"/>
          </w:divBdr>
        </w:div>
      </w:divsChild>
    </w:div>
    <w:div w:id="207645809">
      <w:bodyDiv w:val="1"/>
      <w:marLeft w:val="0"/>
      <w:marRight w:val="0"/>
      <w:marTop w:val="0"/>
      <w:marBottom w:val="0"/>
      <w:divBdr>
        <w:top w:val="none" w:sz="0" w:space="0" w:color="auto"/>
        <w:left w:val="none" w:sz="0" w:space="0" w:color="auto"/>
        <w:bottom w:val="none" w:sz="0" w:space="0" w:color="auto"/>
        <w:right w:val="none" w:sz="0" w:space="0" w:color="auto"/>
      </w:divBdr>
      <w:divsChild>
        <w:div w:id="613831298">
          <w:marLeft w:val="0"/>
          <w:marRight w:val="0"/>
          <w:marTop w:val="0"/>
          <w:marBottom w:val="0"/>
          <w:divBdr>
            <w:top w:val="none" w:sz="0" w:space="0" w:color="auto"/>
            <w:left w:val="none" w:sz="0" w:space="0" w:color="auto"/>
            <w:bottom w:val="none" w:sz="0" w:space="0" w:color="auto"/>
            <w:right w:val="none" w:sz="0" w:space="0" w:color="auto"/>
          </w:divBdr>
          <w:divsChild>
            <w:div w:id="1079323515">
              <w:marLeft w:val="0"/>
              <w:marRight w:val="0"/>
              <w:marTop w:val="30"/>
              <w:marBottom w:val="30"/>
              <w:divBdr>
                <w:top w:val="none" w:sz="0" w:space="0" w:color="auto"/>
                <w:left w:val="none" w:sz="0" w:space="0" w:color="auto"/>
                <w:bottom w:val="none" w:sz="0" w:space="0" w:color="auto"/>
                <w:right w:val="none" w:sz="0" w:space="0" w:color="auto"/>
              </w:divBdr>
              <w:divsChild>
                <w:div w:id="54546892">
                  <w:marLeft w:val="0"/>
                  <w:marRight w:val="0"/>
                  <w:marTop w:val="0"/>
                  <w:marBottom w:val="0"/>
                  <w:divBdr>
                    <w:top w:val="none" w:sz="0" w:space="0" w:color="auto"/>
                    <w:left w:val="none" w:sz="0" w:space="0" w:color="auto"/>
                    <w:bottom w:val="none" w:sz="0" w:space="0" w:color="auto"/>
                    <w:right w:val="none" w:sz="0" w:space="0" w:color="auto"/>
                  </w:divBdr>
                  <w:divsChild>
                    <w:div w:id="2082941421">
                      <w:marLeft w:val="0"/>
                      <w:marRight w:val="0"/>
                      <w:marTop w:val="0"/>
                      <w:marBottom w:val="0"/>
                      <w:divBdr>
                        <w:top w:val="none" w:sz="0" w:space="0" w:color="auto"/>
                        <w:left w:val="none" w:sz="0" w:space="0" w:color="auto"/>
                        <w:bottom w:val="none" w:sz="0" w:space="0" w:color="auto"/>
                        <w:right w:val="none" w:sz="0" w:space="0" w:color="auto"/>
                      </w:divBdr>
                    </w:div>
                  </w:divsChild>
                </w:div>
                <w:div w:id="120655373">
                  <w:marLeft w:val="0"/>
                  <w:marRight w:val="0"/>
                  <w:marTop w:val="0"/>
                  <w:marBottom w:val="0"/>
                  <w:divBdr>
                    <w:top w:val="none" w:sz="0" w:space="0" w:color="auto"/>
                    <w:left w:val="none" w:sz="0" w:space="0" w:color="auto"/>
                    <w:bottom w:val="none" w:sz="0" w:space="0" w:color="auto"/>
                    <w:right w:val="none" w:sz="0" w:space="0" w:color="auto"/>
                  </w:divBdr>
                  <w:divsChild>
                    <w:div w:id="937834093">
                      <w:marLeft w:val="0"/>
                      <w:marRight w:val="0"/>
                      <w:marTop w:val="0"/>
                      <w:marBottom w:val="0"/>
                      <w:divBdr>
                        <w:top w:val="none" w:sz="0" w:space="0" w:color="auto"/>
                        <w:left w:val="none" w:sz="0" w:space="0" w:color="auto"/>
                        <w:bottom w:val="none" w:sz="0" w:space="0" w:color="auto"/>
                        <w:right w:val="none" w:sz="0" w:space="0" w:color="auto"/>
                      </w:divBdr>
                    </w:div>
                  </w:divsChild>
                </w:div>
                <w:div w:id="153570839">
                  <w:marLeft w:val="0"/>
                  <w:marRight w:val="0"/>
                  <w:marTop w:val="0"/>
                  <w:marBottom w:val="0"/>
                  <w:divBdr>
                    <w:top w:val="none" w:sz="0" w:space="0" w:color="auto"/>
                    <w:left w:val="none" w:sz="0" w:space="0" w:color="auto"/>
                    <w:bottom w:val="none" w:sz="0" w:space="0" w:color="auto"/>
                    <w:right w:val="none" w:sz="0" w:space="0" w:color="auto"/>
                  </w:divBdr>
                  <w:divsChild>
                    <w:div w:id="1594588199">
                      <w:marLeft w:val="0"/>
                      <w:marRight w:val="0"/>
                      <w:marTop w:val="0"/>
                      <w:marBottom w:val="0"/>
                      <w:divBdr>
                        <w:top w:val="none" w:sz="0" w:space="0" w:color="auto"/>
                        <w:left w:val="none" w:sz="0" w:space="0" w:color="auto"/>
                        <w:bottom w:val="none" w:sz="0" w:space="0" w:color="auto"/>
                        <w:right w:val="none" w:sz="0" w:space="0" w:color="auto"/>
                      </w:divBdr>
                    </w:div>
                  </w:divsChild>
                </w:div>
                <w:div w:id="449589180">
                  <w:marLeft w:val="0"/>
                  <w:marRight w:val="0"/>
                  <w:marTop w:val="0"/>
                  <w:marBottom w:val="0"/>
                  <w:divBdr>
                    <w:top w:val="none" w:sz="0" w:space="0" w:color="auto"/>
                    <w:left w:val="none" w:sz="0" w:space="0" w:color="auto"/>
                    <w:bottom w:val="none" w:sz="0" w:space="0" w:color="auto"/>
                    <w:right w:val="none" w:sz="0" w:space="0" w:color="auto"/>
                  </w:divBdr>
                  <w:divsChild>
                    <w:div w:id="1939946861">
                      <w:marLeft w:val="0"/>
                      <w:marRight w:val="0"/>
                      <w:marTop w:val="0"/>
                      <w:marBottom w:val="0"/>
                      <w:divBdr>
                        <w:top w:val="none" w:sz="0" w:space="0" w:color="auto"/>
                        <w:left w:val="none" w:sz="0" w:space="0" w:color="auto"/>
                        <w:bottom w:val="none" w:sz="0" w:space="0" w:color="auto"/>
                        <w:right w:val="none" w:sz="0" w:space="0" w:color="auto"/>
                      </w:divBdr>
                    </w:div>
                  </w:divsChild>
                </w:div>
                <w:div w:id="532159581">
                  <w:marLeft w:val="0"/>
                  <w:marRight w:val="0"/>
                  <w:marTop w:val="0"/>
                  <w:marBottom w:val="0"/>
                  <w:divBdr>
                    <w:top w:val="none" w:sz="0" w:space="0" w:color="auto"/>
                    <w:left w:val="none" w:sz="0" w:space="0" w:color="auto"/>
                    <w:bottom w:val="none" w:sz="0" w:space="0" w:color="auto"/>
                    <w:right w:val="none" w:sz="0" w:space="0" w:color="auto"/>
                  </w:divBdr>
                  <w:divsChild>
                    <w:div w:id="299847563">
                      <w:marLeft w:val="0"/>
                      <w:marRight w:val="0"/>
                      <w:marTop w:val="0"/>
                      <w:marBottom w:val="0"/>
                      <w:divBdr>
                        <w:top w:val="none" w:sz="0" w:space="0" w:color="auto"/>
                        <w:left w:val="none" w:sz="0" w:space="0" w:color="auto"/>
                        <w:bottom w:val="none" w:sz="0" w:space="0" w:color="auto"/>
                        <w:right w:val="none" w:sz="0" w:space="0" w:color="auto"/>
                      </w:divBdr>
                    </w:div>
                  </w:divsChild>
                </w:div>
                <w:div w:id="580287439">
                  <w:marLeft w:val="0"/>
                  <w:marRight w:val="0"/>
                  <w:marTop w:val="0"/>
                  <w:marBottom w:val="0"/>
                  <w:divBdr>
                    <w:top w:val="none" w:sz="0" w:space="0" w:color="auto"/>
                    <w:left w:val="none" w:sz="0" w:space="0" w:color="auto"/>
                    <w:bottom w:val="none" w:sz="0" w:space="0" w:color="auto"/>
                    <w:right w:val="none" w:sz="0" w:space="0" w:color="auto"/>
                  </w:divBdr>
                  <w:divsChild>
                    <w:div w:id="1045761336">
                      <w:marLeft w:val="0"/>
                      <w:marRight w:val="0"/>
                      <w:marTop w:val="0"/>
                      <w:marBottom w:val="0"/>
                      <w:divBdr>
                        <w:top w:val="none" w:sz="0" w:space="0" w:color="auto"/>
                        <w:left w:val="none" w:sz="0" w:space="0" w:color="auto"/>
                        <w:bottom w:val="none" w:sz="0" w:space="0" w:color="auto"/>
                        <w:right w:val="none" w:sz="0" w:space="0" w:color="auto"/>
                      </w:divBdr>
                    </w:div>
                  </w:divsChild>
                </w:div>
                <w:div w:id="582376034">
                  <w:marLeft w:val="0"/>
                  <w:marRight w:val="0"/>
                  <w:marTop w:val="0"/>
                  <w:marBottom w:val="0"/>
                  <w:divBdr>
                    <w:top w:val="none" w:sz="0" w:space="0" w:color="auto"/>
                    <w:left w:val="none" w:sz="0" w:space="0" w:color="auto"/>
                    <w:bottom w:val="none" w:sz="0" w:space="0" w:color="auto"/>
                    <w:right w:val="none" w:sz="0" w:space="0" w:color="auto"/>
                  </w:divBdr>
                  <w:divsChild>
                    <w:div w:id="267809394">
                      <w:marLeft w:val="0"/>
                      <w:marRight w:val="0"/>
                      <w:marTop w:val="0"/>
                      <w:marBottom w:val="0"/>
                      <w:divBdr>
                        <w:top w:val="none" w:sz="0" w:space="0" w:color="auto"/>
                        <w:left w:val="none" w:sz="0" w:space="0" w:color="auto"/>
                        <w:bottom w:val="none" w:sz="0" w:space="0" w:color="auto"/>
                        <w:right w:val="none" w:sz="0" w:space="0" w:color="auto"/>
                      </w:divBdr>
                    </w:div>
                    <w:div w:id="603652657">
                      <w:marLeft w:val="0"/>
                      <w:marRight w:val="0"/>
                      <w:marTop w:val="0"/>
                      <w:marBottom w:val="0"/>
                      <w:divBdr>
                        <w:top w:val="none" w:sz="0" w:space="0" w:color="auto"/>
                        <w:left w:val="none" w:sz="0" w:space="0" w:color="auto"/>
                        <w:bottom w:val="none" w:sz="0" w:space="0" w:color="auto"/>
                        <w:right w:val="none" w:sz="0" w:space="0" w:color="auto"/>
                      </w:divBdr>
                    </w:div>
                  </w:divsChild>
                </w:div>
                <w:div w:id="611480078">
                  <w:marLeft w:val="0"/>
                  <w:marRight w:val="0"/>
                  <w:marTop w:val="0"/>
                  <w:marBottom w:val="0"/>
                  <w:divBdr>
                    <w:top w:val="none" w:sz="0" w:space="0" w:color="auto"/>
                    <w:left w:val="none" w:sz="0" w:space="0" w:color="auto"/>
                    <w:bottom w:val="none" w:sz="0" w:space="0" w:color="auto"/>
                    <w:right w:val="none" w:sz="0" w:space="0" w:color="auto"/>
                  </w:divBdr>
                  <w:divsChild>
                    <w:div w:id="573707086">
                      <w:marLeft w:val="0"/>
                      <w:marRight w:val="0"/>
                      <w:marTop w:val="0"/>
                      <w:marBottom w:val="0"/>
                      <w:divBdr>
                        <w:top w:val="none" w:sz="0" w:space="0" w:color="auto"/>
                        <w:left w:val="none" w:sz="0" w:space="0" w:color="auto"/>
                        <w:bottom w:val="none" w:sz="0" w:space="0" w:color="auto"/>
                        <w:right w:val="none" w:sz="0" w:space="0" w:color="auto"/>
                      </w:divBdr>
                    </w:div>
                  </w:divsChild>
                </w:div>
                <w:div w:id="634919107">
                  <w:marLeft w:val="0"/>
                  <w:marRight w:val="0"/>
                  <w:marTop w:val="0"/>
                  <w:marBottom w:val="0"/>
                  <w:divBdr>
                    <w:top w:val="none" w:sz="0" w:space="0" w:color="auto"/>
                    <w:left w:val="none" w:sz="0" w:space="0" w:color="auto"/>
                    <w:bottom w:val="none" w:sz="0" w:space="0" w:color="auto"/>
                    <w:right w:val="none" w:sz="0" w:space="0" w:color="auto"/>
                  </w:divBdr>
                  <w:divsChild>
                    <w:div w:id="1179659241">
                      <w:marLeft w:val="0"/>
                      <w:marRight w:val="0"/>
                      <w:marTop w:val="0"/>
                      <w:marBottom w:val="0"/>
                      <w:divBdr>
                        <w:top w:val="none" w:sz="0" w:space="0" w:color="auto"/>
                        <w:left w:val="none" w:sz="0" w:space="0" w:color="auto"/>
                        <w:bottom w:val="none" w:sz="0" w:space="0" w:color="auto"/>
                        <w:right w:val="none" w:sz="0" w:space="0" w:color="auto"/>
                      </w:divBdr>
                    </w:div>
                  </w:divsChild>
                </w:div>
                <w:div w:id="870847527">
                  <w:marLeft w:val="0"/>
                  <w:marRight w:val="0"/>
                  <w:marTop w:val="0"/>
                  <w:marBottom w:val="0"/>
                  <w:divBdr>
                    <w:top w:val="none" w:sz="0" w:space="0" w:color="auto"/>
                    <w:left w:val="none" w:sz="0" w:space="0" w:color="auto"/>
                    <w:bottom w:val="none" w:sz="0" w:space="0" w:color="auto"/>
                    <w:right w:val="none" w:sz="0" w:space="0" w:color="auto"/>
                  </w:divBdr>
                  <w:divsChild>
                    <w:div w:id="638190310">
                      <w:marLeft w:val="0"/>
                      <w:marRight w:val="0"/>
                      <w:marTop w:val="0"/>
                      <w:marBottom w:val="0"/>
                      <w:divBdr>
                        <w:top w:val="none" w:sz="0" w:space="0" w:color="auto"/>
                        <w:left w:val="none" w:sz="0" w:space="0" w:color="auto"/>
                        <w:bottom w:val="none" w:sz="0" w:space="0" w:color="auto"/>
                        <w:right w:val="none" w:sz="0" w:space="0" w:color="auto"/>
                      </w:divBdr>
                    </w:div>
                  </w:divsChild>
                </w:div>
                <w:div w:id="879244938">
                  <w:marLeft w:val="0"/>
                  <w:marRight w:val="0"/>
                  <w:marTop w:val="0"/>
                  <w:marBottom w:val="0"/>
                  <w:divBdr>
                    <w:top w:val="none" w:sz="0" w:space="0" w:color="auto"/>
                    <w:left w:val="none" w:sz="0" w:space="0" w:color="auto"/>
                    <w:bottom w:val="none" w:sz="0" w:space="0" w:color="auto"/>
                    <w:right w:val="none" w:sz="0" w:space="0" w:color="auto"/>
                  </w:divBdr>
                  <w:divsChild>
                    <w:div w:id="1063718587">
                      <w:marLeft w:val="0"/>
                      <w:marRight w:val="0"/>
                      <w:marTop w:val="0"/>
                      <w:marBottom w:val="0"/>
                      <w:divBdr>
                        <w:top w:val="none" w:sz="0" w:space="0" w:color="auto"/>
                        <w:left w:val="none" w:sz="0" w:space="0" w:color="auto"/>
                        <w:bottom w:val="none" w:sz="0" w:space="0" w:color="auto"/>
                        <w:right w:val="none" w:sz="0" w:space="0" w:color="auto"/>
                      </w:divBdr>
                    </w:div>
                  </w:divsChild>
                </w:div>
                <w:div w:id="900408514">
                  <w:marLeft w:val="0"/>
                  <w:marRight w:val="0"/>
                  <w:marTop w:val="0"/>
                  <w:marBottom w:val="0"/>
                  <w:divBdr>
                    <w:top w:val="none" w:sz="0" w:space="0" w:color="auto"/>
                    <w:left w:val="none" w:sz="0" w:space="0" w:color="auto"/>
                    <w:bottom w:val="none" w:sz="0" w:space="0" w:color="auto"/>
                    <w:right w:val="none" w:sz="0" w:space="0" w:color="auto"/>
                  </w:divBdr>
                  <w:divsChild>
                    <w:div w:id="675499185">
                      <w:marLeft w:val="0"/>
                      <w:marRight w:val="0"/>
                      <w:marTop w:val="0"/>
                      <w:marBottom w:val="0"/>
                      <w:divBdr>
                        <w:top w:val="none" w:sz="0" w:space="0" w:color="auto"/>
                        <w:left w:val="none" w:sz="0" w:space="0" w:color="auto"/>
                        <w:bottom w:val="none" w:sz="0" w:space="0" w:color="auto"/>
                        <w:right w:val="none" w:sz="0" w:space="0" w:color="auto"/>
                      </w:divBdr>
                    </w:div>
                  </w:divsChild>
                </w:div>
                <w:div w:id="917984505">
                  <w:marLeft w:val="0"/>
                  <w:marRight w:val="0"/>
                  <w:marTop w:val="0"/>
                  <w:marBottom w:val="0"/>
                  <w:divBdr>
                    <w:top w:val="none" w:sz="0" w:space="0" w:color="auto"/>
                    <w:left w:val="none" w:sz="0" w:space="0" w:color="auto"/>
                    <w:bottom w:val="none" w:sz="0" w:space="0" w:color="auto"/>
                    <w:right w:val="none" w:sz="0" w:space="0" w:color="auto"/>
                  </w:divBdr>
                  <w:divsChild>
                    <w:div w:id="140468803">
                      <w:marLeft w:val="0"/>
                      <w:marRight w:val="0"/>
                      <w:marTop w:val="0"/>
                      <w:marBottom w:val="0"/>
                      <w:divBdr>
                        <w:top w:val="none" w:sz="0" w:space="0" w:color="auto"/>
                        <w:left w:val="none" w:sz="0" w:space="0" w:color="auto"/>
                        <w:bottom w:val="none" w:sz="0" w:space="0" w:color="auto"/>
                        <w:right w:val="none" w:sz="0" w:space="0" w:color="auto"/>
                      </w:divBdr>
                    </w:div>
                  </w:divsChild>
                </w:div>
                <w:div w:id="940840794">
                  <w:marLeft w:val="0"/>
                  <w:marRight w:val="0"/>
                  <w:marTop w:val="0"/>
                  <w:marBottom w:val="0"/>
                  <w:divBdr>
                    <w:top w:val="none" w:sz="0" w:space="0" w:color="auto"/>
                    <w:left w:val="none" w:sz="0" w:space="0" w:color="auto"/>
                    <w:bottom w:val="none" w:sz="0" w:space="0" w:color="auto"/>
                    <w:right w:val="none" w:sz="0" w:space="0" w:color="auto"/>
                  </w:divBdr>
                  <w:divsChild>
                    <w:div w:id="1526672769">
                      <w:marLeft w:val="0"/>
                      <w:marRight w:val="0"/>
                      <w:marTop w:val="0"/>
                      <w:marBottom w:val="0"/>
                      <w:divBdr>
                        <w:top w:val="none" w:sz="0" w:space="0" w:color="auto"/>
                        <w:left w:val="none" w:sz="0" w:space="0" w:color="auto"/>
                        <w:bottom w:val="none" w:sz="0" w:space="0" w:color="auto"/>
                        <w:right w:val="none" w:sz="0" w:space="0" w:color="auto"/>
                      </w:divBdr>
                    </w:div>
                  </w:divsChild>
                </w:div>
                <w:div w:id="944535472">
                  <w:marLeft w:val="0"/>
                  <w:marRight w:val="0"/>
                  <w:marTop w:val="0"/>
                  <w:marBottom w:val="0"/>
                  <w:divBdr>
                    <w:top w:val="none" w:sz="0" w:space="0" w:color="auto"/>
                    <w:left w:val="none" w:sz="0" w:space="0" w:color="auto"/>
                    <w:bottom w:val="none" w:sz="0" w:space="0" w:color="auto"/>
                    <w:right w:val="none" w:sz="0" w:space="0" w:color="auto"/>
                  </w:divBdr>
                  <w:divsChild>
                    <w:div w:id="1425226654">
                      <w:marLeft w:val="0"/>
                      <w:marRight w:val="0"/>
                      <w:marTop w:val="0"/>
                      <w:marBottom w:val="0"/>
                      <w:divBdr>
                        <w:top w:val="none" w:sz="0" w:space="0" w:color="auto"/>
                        <w:left w:val="none" w:sz="0" w:space="0" w:color="auto"/>
                        <w:bottom w:val="none" w:sz="0" w:space="0" w:color="auto"/>
                        <w:right w:val="none" w:sz="0" w:space="0" w:color="auto"/>
                      </w:divBdr>
                    </w:div>
                  </w:divsChild>
                </w:div>
                <w:div w:id="963267453">
                  <w:marLeft w:val="0"/>
                  <w:marRight w:val="0"/>
                  <w:marTop w:val="0"/>
                  <w:marBottom w:val="0"/>
                  <w:divBdr>
                    <w:top w:val="none" w:sz="0" w:space="0" w:color="auto"/>
                    <w:left w:val="none" w:sz="0" w:space="0" w:color="auto"/>
                    <w:bottom w:val="none" w:sz="0" w:space="0" w:color="auto"/>
                    <w:right w:val="none" w:sz="0" w:space="0" w:color="auto"/>
                  </w:divBdr>
                  <w:divsChild>
                    <w:div w:id="1180508948">
                      <w:marLeft w:val="0"/>
                      <w:marRight w:val="0"/>
                      <w:marTop w:val="0"/>
                      <w:marBottom w:val="0"/>
                      <w:divBdr>
                        <w:top w:val="none" w:sz="0" w:space="0" w:color="auto"/>
                        <w:left w:val="none" w:sz="0" w:space="0" w:color="auto"/>
                        <w:bottom w:val="none" w:sz="0" w:space="0" w:color="auto"/>
                        <w:right w:val="none" w:sz="0" w:space="0" w:color="auto"/>
                      </w:divBdr>
                    </w:div>
                  </w:divsChild>
                </w:div>
                <w:div w:id="983848793">
                  <w:marLeft w:val="0"/>
                  <w:marRight w:val="0"/>
                  <w:marTop w:val="0"/>
                  <w:marBottom w:val="0"/>
                  <w:divBdr>
                    <w:top w:val="none" w:sz="0" w:space="0" w:color="auto"/>
                    <w:left w:val="none" w:sz="0" w:space="0" w:color="auto"/>
                    <w:bottom w:val="none" w:sz="0" w:space="0" w:color="auto"/>
                    <w:right w:val="none" w:sz="0" w:space="0" w:color="auto"/>
                  </w:divBdr>
                  <w:divsChild>
                    <w:div w:id="27878265">
                      <w:marLeft w:val="0"/>
                      <w:marRight w:val="0"/>
                      <w:marTop w:val="0"/>
                      <w:marBottom w:val="0"/>
                      <w:divBdr>
                        <w:top w:val="none" w:sz="0" w:space="0" w:color="auto"/>
                        <w:left w:val="none" w:sz="0" w:space="0" w:color="auto"/>
                        <w:bottom w:val="none" w:sz="0" w:space="0" w:color="auto"/>
                        <w:right w:val="none" w:sz="0" w:space="0" w:color="auto"/>
                      </w:divBdr>
                    </w:div>
                  </w:divsChild>
                </w:div>
                <w:div w:id="1082919389">
                  <w:marLeft w:val="0"/>
                  <w:marRight w:val="0"/>
                  <w:marTop w:val="0"/>
                  <w:marBottom w:val="0"/>
                  <w:divBdr>
                    <w:top w:val="none" w:sz="0" w:space="0" w:color="auto"/>
                    <w:left w:val="none" w:sz="0" w:space="0" w:color="auto"/>
                    <w:bottom w:val="none" w:sz="0" w:space="0" w:color="auto"/>
                    <w:right w:val="none" w:sz="0" w:space="0" w:color="auto"/>
                  </w:divBdr>
                  <w:divsChild>
                    <w:div w:id="330184563">
                      <w:marLeft w:val="0"/>
                      <w:marRight w:val="0"/>
                      <w:marTop w:val="0"/>
                      <w:marBottom w:val="0"/>
                      <w:divBdr>
                        <w:top w:val="none" w:sz="0" w:space="0" w:color="auto"/>
                        <w:left w:val="none" w:sz="0" w:space="0" w:color="auto"/>
                        <w:bottom w:val="none" w:sz="0" w:space="0" w:color="auto"/>
                        <w:right w:val="none" w:sz="0" w:space="0" w:color="auto"/>
                      </w:divBdr>
                    </w:div>
                  </w:divsChild>
                </w:div>
                <w:div w:id="1116018770">
                  <w:marLeft w:val="0"/>
                  <w:marRight w:val="0"/>
                  <w:marTop w:val="0"/>
                  <w:marBottom w:val="0"/>
                  <w:divBdr>
                    <w:top w:val="none" w:sz="0" w:space="0" w:color="auto"/>
                    <w:left w:val="none" w:sz="0" w:space="0" w:color="auto"/>
                    <w:bottom w:val="none" w:sz="0" w:space="0" w:color="auto"/>
                    <w:right w:val="none" w:sz="0" w:space="0" w:color="auto"/>
                  </w:divBdr>
                  <w:divsChild>
                    <w:div w:id="1628047646">
                      <w:marLeft w:val="0"/>
                      <w:marRight w:val="0"/>
                      <w:marTop w:val="0"/>
                      <w:marBottom w:val="0"/>
                      <w:divBdr>
                        <w:top w:val="none" w:sz="0" w:space="0" w:color="auto"/>
                        <w:left w:val="none" w:sz="0" w:space="0" w:color="auto"/>
                        <w:bottom w:val="none" w:sz="0" w:space="0" w:color="auto"/>
                        <w:right w:val="none" w:sz="0" w:space="0" w:color="auto"/>
                      </w:divBdr>
                    </w:div>
                  </w:divsChild>
                </w:div>
                <w:div w:id="1178077679">
                  <w:marLeft w:val="0"/>
                  <w:marRight w:val="0"/>
                  <w:marTop w:val="0"/>
                  <w:marBottom w:val="0"/>
                  <w:divBdr>
                    <w:top w:val="none" w:sz="0" w:space="0" w:color="auto"/>
                    <w:left w:val="none" w:sz="0" w:space="0" w:color="auto"/>
                    <w:bottom w:val="none" w:sz="0" w:space="0" w:color="auto"/>
                    <w:right w:val="none" w:sz="0" w:space="0" w:color="auto"/>
                  </w:divBdr>
                  <w:divsChild>
                    <w:div w:id="1558777715">
                      <w:marLeft w:val="0"/>
                      <w:marRight w:val="0"/>
                      <w:marTop w:val="0"/>
                      <w:marBottom w:val="0"/>
                      <w:divBdr>
                        <w:top w:val="none" w:sz="0" w:space="0" w:color="auto"/>
                        <w:left w:val="none" w:sz="0" w:space="0" w:color="auto"/>
                        <w:bottom w:val="none" w:sz="0" w:space="0" w:color="auto"/>
                        <w:right w:val="none" w:sz="0" w:space="0" w:color="auto"/>
                      </w:divBdr>
                    </w:div>
                  </w:divsChild>
                </w:div>
                <w:div w:id="1220946562">
                  <w:marLeft w:val="0"/>
                  <w:marRight w:val="0"/>
                  <w:marTop w:val="0"/>
                  <w:marBottom w:val="0"/>
                  <w:divBdr>
                    <w:top w:val="none" w:sz="0" w:space="0" w:color="auto"/>
                    <w:left w:val="none" w:sz="0" w:space="0" w:color="auto"/>
                    <w:bottom w:val="none" w:sz="0" w:space="0" w:color="auto"/>
                    <w:right w:val="none" w:sz="0" w:space="0" w:color="auto"/>
                  </w:divBdr>
                  <w:divsChild>
                    <w:div w:id="272056189">
                      <w:marLeft w:val="0"/>
                      <w:marRight w:val="0"/>
                      <w:marTop w:val="0"/>
                      <w:marBottom w:val="0"/>
                      <w:divBdr>
                        <w:top w:val="none" w:sz="0" w:space="0" w:color="auto"/>
                        <w:left w:val="none" w:sz="0" w:space="0" w:color="auto"/>
                        <w:bottom w:val="none" w:sz="0" w:space="0" w:color="auto"/>
                        <w:right w:val="none" w:sz="0" w:space="0" w:color="auto"/>
                      </w:divBdr>
                    </w:div>
                  </w:divsChild>
                </w:div>
                <w:div w:id="1236670538">
                  <w:marLeft w:val="0"/>
                  <w:marRight w:val="0"/>
                  <w:marTop w:val="0"/>
                  <w:marBottom w:val="0"/>
                  <w:divBdr>
                    <w:top w:val="none" w:sz="0" w:space="0" w:color="auto"/>
                    <w:left w:val="none" w:sz="0" w:space="0" w:color="auto"/>
                    <w:bottom w:val="none" w:sz="0" w:space="0" w:color="auto"/>
                    <w:right w:val="none" w:sz="0" w:space="0" w:color="auto"/>
                  </w:divBdr>
                  <w:divsChild>
                    <w:div w:id="778255389">
                      <w:marLeft w:val="0"/>
                      <w:marRight w:val="0"/>
                      <w:marTop w:val="0"/>
                      <w:marBottom w:val="0"/>
                      <w:divBdr>
                        <w:top w:val="none" w:sz="0" w:space="0" w:color="auto"/>
                        <w:left w:val="none" w:sz="0" w:space="0" w:color="auto"/>
                        <w:bottom w:val="none" w:sz="0" w:space="0" w:color="auto"/>
                        <w:right w:val="none" w:sz="0" w:space="0" w:color="auto"/>
                      </w:divBdr>
                    </w:div>
                  </w:divsChild>
                </w:div>
                <w:div w:id="1358190348">
                  <w:marLeft w:val="0"/>
                  <w:marRight w:val="0"/>
                  <w:marTop w:val="0"/>
                  <w:marBottom w:val="0"/>
                  <w:divBdr>
                    <w:top w:val="none" w:sz="0" w:space="0" w:color="auto"/>
                    <w:left w:val="none" w:sz="0" w:space="0" w:color="auto"/>
                    <w:bottom w:val="none" w:sz="0" w:space="0" w:color="auto"/>
                    <w:right w:val="none" w:sz="0" w:space="0" w:color="auto"/>
                  </w:divBdr>
                  <w:divsChild>
                    <w:div w:id="2086412943">
                      <w:marLeft w:val="0"/>
                      <w:marRight w:val="0"/>
                      <w:marTop w:val="0"/>
                      <w:marBottom w:val="0"/>
                      <w:divBdr>
                        <w:top w:val="none" w:sz="0" w:space="0" w:color="auto"/>
                        <w:left w:val="none" w:sz="0" w:space="0" w:color="auto"/>
                        <w:bottom w:val="none" w:sz="0" w:space="0" w:color="auto"/>
                        <w:right w:val="none" w:sz="0" w:space="0" w:color="auto"/>
                      </w:divBdr>
                    </w:div>
                  </w:divsChild>
                </w:div>
                <w:div w:id="1358584060">
                  <w:marLeft w:val="0"/>
                  <w:marRight w:val="0"/>
                  <w:marTop w:val="0"/>
                  <w:marBottom w:val="0"/>
                  <w:divBdr>
                    <w:top w:val="none" w:sz="0" w:space="0" w:color="auto"/>
                    <w:left w:val="none" w:sz="0" w:space="0" w:color="auto"/>
                    <w:bottom w:val="none" w:sz="0" w:space="0" w:color="auto"/>
                    <w:right w:val="none" w:sz="0" w:space="0" w:color="auto"/>
                  </w:divBdr>
                  <w:divsChild>
                    <w:div w:id="1652783985">
                      <w:marLeft w:val="0"/>
                      <w:marRight w:val="0"/>
                      <w:marTop w:val="0"/>
                      <w:marBottom w:val="0"/>
                      <w:divBdr>
                        <w:top w:val="none" w:sz="0" w:space="0" w:color="auto"/>
                        <w:left w:val="none" w:sz="0" w:space="0" w:color="auto"/>
                        <w:bottom w:val="none" w:sz="0" w:space="0" w:color="auto"/>
                        <w:right w:val="none" w:sz="0" w:space="0" w:color="auto"/>
                      </w:divBdr>
                    </w:div>
                  </w:divsChild>
                </w:div>
                <w:div w:id="1633243412">
                  <w:marLeft w:val="0"/>
                  <w:marRight w:val="0"/>
                  <w:marTop w:val="0"/>
                  <w:marBottom w:val="0"/>
                  <w:divBdr>
                    <w:top w:val="none" w:sz="0" w:space="0" w:color="auto"/>
                    <w:left w:val="none" w:sz="0" w:space="0" w:color="auto"/>
                    <w:bottom w:val="none" w:sz="0" w:space="0" w:color="auto"/>
                    <w:right w:val="none" w:sz="0" w:space="0" w:color="auto"/>
                  </w:divBdr>
                  <w:divsChild>
                    <w:div w:id="2054184655">
                      <w:marLeft w:val="0"/>
                      <w:marRight w:val="0"/>
                      <w:marTop w:val="0"/>
                      <w:marBottom w:val="0"/>
                      <w:divBdr>
                        <w:top w:val="none" w:sz="0" w:space="0" w:color="auto"/>
                        <w:left w:val="none" w:sz="0" w:space="0" w:color="auto"/>
                        <w:bottom w:val="none" w:sz="0" w:space="0" w:color="auto"/>
                        <w:right w:val="none" w:sz="0" w:space="0" w:color="auto"/>
                      </w:divBdr>
                    </w:div>
                  </w:divsChild>
                </w:div>
                <w:div w:id="1710911929">
                  <w:marLeft w:val="0"/>
                  <w:marRight w:val="0"/>
                  <w:marTop w:val="0"/>
                  <w:marBottom w:val="0"/>
                  <w:divBdr>
                    <w:top w:val="none" w:sz="0" w:space="0" w:color="auto"/>
                    <w:left w:val="none" w:sz="0" w:space="0" w:color="auto"/>
                    <w:bottom w:val="none" w:sz="0" w:space="0" w:color="auto"/>
                    <w:right w:val="none" w:sz="0" w:space="0" w:color="auto"/>
                  </w:divBdr>
                  <w:divsChild>
                    <w:div w:id="1437024156">
                      <w:marLeft w:val="0"/>
                      <w:marRight w:val="0"/>
                      <w:marTop w:val="0"/>
                      <w:marBottom w:val="0"/>
                      <w:divBdr>
                        <w:top w:val="none" w:sz="0" w:space="0" w:color="auto"/>
                        <w:left w:val="none" w:sz="0" w:space="0" w:color="auto"/>
                        <w:bottom w:val="none" w:sz="0" w:space="0" w:color="auto"/>
                        <w:right w:val="none" w:sz="0" w:space="0" w:color="auto"/>
                      </w:divBdr>
                    </w:div>
                  </w:divsChild>
                </w:div>
                <w:div w:id="1794250001">
                  <w:marLeft w:val="0"/>
                  <w:marRight w:val="0"/>
                  <w:marTop w:val="0"/>
                  <w:marBottom w:val="0"/>
                  <w:divBdr>
                    <w:top w:val="none" w:sz="0" w:space="0" w:color="auto"/>
                    <w:left w:val="none" w:sz="0" w:space="0" w:color="auto"/>
                    <w:bottom w:val="none" w:sz="0" w:space="0" w:color="auto"/>
                    <w:right w:val="none" w:sz="0" w:space="0" w:color="auto"/>
                  </w:divBdr>
                  <w:divsChild>
                    <w:div w:id="1734936029">
                      <w:marLeft w:val="0"/>
                      <w:marRight w:val="0"/>
                      <w:marTop w:val="0"/>
                      <w:marBottom w:val="0"/>
                      <w:divBdr>
                        <w:top w:val="none" w:sz="0" w:space="0" w:color="auto"/>
                        <w:left w:val="none" w:sz="0" w:space="0" w:color="auto"/>
                        <w:bottom w:val="none" w:sz="0" w:space="0" w:color="auto"/>
                        <w:right w:val="none" w:sz="0" w:space="0" w:color="auto"/>
                      </w:divBdr>
                    </w:div>
                  </w:divsChild>
                </w:div>
                <w:div w:id="1892033153">
                  <w:marLeft w:val="0"/>
                  <w:marRight w:val="0"/>
                  <w:marTop w:val="0"/>
                  <w:marBottom w:val="0"/>
                  <w:divBdr>
                    <w:top w:val="none" w:sz="0" w:space="0" w:color="auto"/>
                    <w:left w:val="none" w:sz="0" w:space="0" w:color="auto"/>
                    <w:bottom w:val="none" w:sz="0" w:space="0" w:color="auto"/>
                    <w:right w:val="none" w:sz="0" w:space="0" w:color="auto"/>
                  </w:divBdr>
                  <w:divsChild>
                    <w:div w:id="276789306">
                      <w:marLeft w:val="0"/>
                      <w:marRight w:val="0"/>
                      <w:marTop w:val="0"/>
                      <w:marBottom w:val="0"/>
                      <w:divBdr>
                        <w:top w:val="none" w:sz="0" w:space="0" w:color="auto"/>
                        <w:left w:val="none" w:sz="0" w:space="0" w:color="auto"/>
                        <w:bottom w:val="none" w:sz="0" w:space="0" w:color="auto"/>
                        <w:right w:val="none" w:sz="0" w:space="0" w:color="auto"/>
                      </w:divBdr>
                    </w:div>
                  </w:divsChild>
                </w:div>
                <w:div w:id="1946957860">
                  <w:marLeft w:val="0"/>
                  <w:marRight w:val="0"/>
                  <w:marTop w:val="0"/>
                  <w:marBottom w:val="0"/>
                  <w:divBdr>
                    <w:top w:val="none" w:sz="0" w:space="0" w:color="auto"/>
                    <w:left w:val="none" w:sz="0" w:space="0" w:color="auto"/>
                    <w:bottom w:val="none" w:sz="0" w:space="0" w:color="auto"/>
                    <w:right w:val="none" w:sz="0" w:space="0" w:color="auto"/>
                  </w:divBdr>
                  <w:divsChild>
                    <w:div w:id="880630937">
                      <w:marLeft w:val="0"/>
                      <w:marRight w:val="0"/>
                      <w:marTop w:val="0"/>
                      <w:marBottom w:val="0"/>
                      <w:divBdr>
                        <w:top w:val="none" w:sz="0" w:space="0" w:color="auto"/>
                        <w:left w:val="none" w:sz="0" w:space="0" w:color="auto"/>
                        <w:bottom w:val="none" w:sz="0" w:space="0" w:color="auto"/>
                        <w:right w:val="none" w:sz="0" w:space="0" w:color="auto"/>
                      </w:divBdr>
                    </w:div>
                  </w:divsChild>
                </w:div>
                <w:div w:id="2050257992">
                  <w:marLeft w:val="0"/>
                  <w:marRight w:val="0"/>
                  <w:marTop w:val="0"/>
                  <w:marBottom w:val="0"/>
                  <w:divBdr>
                    <w:top w:val="none" w:sz="0" w:space="0" w:color="auto"/>
                    <w:left w:val="none" w:sz="0" w:space="0" w:color="auto"/>
                    <w:bottom w:val="none" w:sz="0" w:space="0" w:color="auto"/>
                    <w:right w:val="none" w:sz="0" w:space="0" w:color="auto"/>
                  </w:divBdr>
                  <w:divsChild>
                    <w:div w:id="1899510491">
                      <w:marLeft w:val="0"/>
                      <w:marRight w:val="0"/>
                      <w:marTop w:val="0"/>
                      <w:marBottom w:val="0"/>
                      <w:divBdr>
                        <w:top w:val="none" w:sz="0" w:space="0" w:color="auto"/>
                        <w:left w:val="none" w:sz="0" w:space="0" w:color="auto"/>
                        <w:bottom w:val="none" w:sz="0" w:space="0" w:color="auto"/>
                        <w:right w:val="none" w:sz="0" w:space="0" w:color="auto"/>
                      </w:divBdr>
                    </w:div>
                  </w:divsChild>
                </w:div>
                <w:div w:id="2051299501">
                  <w:marLeft w:val="0"/>
                  <w:marRight w:val="0"/>
                  <w:marTop w:val="0"/>
                  <w:marBottom w:val="0"/>
                  <w:divBdr>
                    <w:top w:val="none" w:sz="0" w:space="0" w:color="auto"/>
                    <w:left w:val="none" w:sz="0" w:space="0" w:color="auto"/>
                    <w:bottom w:val="none" w:sz="0" w:space="0" w:color="auto"/>
                    <w:right w:val="none" w:sz="0" w:space="0" w:color="auto"/>
                  </w:divBdr>
                  <w:divsChild>
                    <w:div w:id="1495220081">
                      <w:marLeft w:val="0"/>
                      <w:marRight w:val="0"/>
                      <w:marTop w:val="0"/>
                      <w:marBottom w:val="0"/>
                      <w:divBdr>
                        <w:top w:val="none" w:sz="0" w:space="0" w:color="auto"/>
                        <w:left w:val="none" w:sz="0" w:space="0" w:color="auto"/>
                        <w:bottom w:val="none" w:sz="0" w:space="0" w:color="auto"/>
                        <w:right w:val="none" w:sz="0" w:space="0" w:color="auto"/>
                      </w:divBdr>
                    </w:div>
                  </w:divsChild>
                </w:div>
                <w:div w:id="2091147336">
                  <w:marLeft w:val="0"/>
                  <w:marRight w:val="0"/>
                  <w:marTop w:val="0"/>
                  <w:marBottom w:val="0"/>
                  <w:divBdr>
                    <w:top w:val="none" w:sz="0" w:space="0" w:color="auto"/>
                    <w:left w:val="none" w:sz="0" w:space="0" w:color="auto"/>
                    <w:bottom w:val="none" w:sz="0" w:space="0" w:color="auto"/>
                    <w:right w:val="none" w:sz="0" w:space="0" w:color="auto"/>
                  </w:divBdr>
                  <w:divsChild>
                    <w:div w:id="2000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0622">
          <w:marLeft w:val="0"/>
          <w:marRight w:val="0"/>
          <w:marTop w:val="0"/>
          <w:marBottom w:val="0"/>
          <w:divBdr>
            <w:top w:val="none" w:sz="0" w:space="0" w:color="auto"/>
            <w:left w:val="none" w:sz="0" w:space="0" w:color="auto"/>
            <w:bottom w:val="none" w:sz="0" w:space="0" w:color="auto"/>
            <w:right w:val="none" w:sz="0" w:space="0" w:color="auto"/>
          </w:divBdr>
        </w:div>
      </w:divsChild>
    </w:div>
    <w:div w:id="249627936">
      <w:bodyDiv w:val="1"/>
      <w:marLeft w:val="0"/>
      <w:marRight w:val="0"/>
      <w:marTop w:val="0"/>
      <w:marBottom w:val="0"/>
      <w:divBdr>
        <w:top w:val="none" w:sz="0" w:space="0" w:color="auto"/>
        <w:left w:val="none" w:sz="0" w:space="0" w:color="auto"/>
        <w:bottom w:val="none" w:sz="0" w:space="0" w:color="auto"/>
        <w:right w:val="none" w:sz="0" w:space="0" w:color="auto"/>
      </w:divBdr>
      <w:divsChild>
        <w:div w:id="736048562">
          <w:marLeft w:val="0"/>
          <w:marRight w:val="0"/>
          <w:marTop w:val="0"/>
          <w:marBottom w:val="0"/>
          <w:divBdr>
            <w:top w:val="none" w:sz="0" w:space="0" w:color="auto"/>
            <w:left w:val="none" w:sz="0" w:space="0" w:color="auto"/>
            <w:bottom w:val="none" w:sz="0" w:space="0" w:color="auto"/>
            <w:right w:val="none" w:sz="0" w:space="0" w:color="auto"/>
          </w:divBdr>
        </w:div>
        <w:div w:id="413554959">
          <w:marLeft w:val="0"/>
          <w:marRight w:val="0"/>
          <w:marTop w:val="0"/>
          <w:marBottom w:val="0"/>
          <w:divBdr>
            <w:top w:val="none" w:sz="0" w:space="0" w:color="auto"/>
            <w:left w:val="none" w:sz="0" w:space="0" w:color="auto"/>
            <w:bottom w:val="none" w:sz="0" w:space="0" w:color="auto"/>
            <w:right w:val="none" w:sz="0" w:space="0" w:color="auto"/>
          </w:divBdr>
        </w:div>
        <w:div w:id="849417992">
          <w:marLeft w:val="0"/>
          <w:marRight w:val="0"/>
          <w:marTop w:val="0"/>
          <w:marBottom w:val="0"/>
          <w:divBdr>
            <w:top w:val="none" w:sz="0" w:space="0" w:color="auto"/>
            <w:left w:val="none" w:sz="0" w:space="0" w:color="auto"/>
            <w:bottom w:val="none" w:sz="0" w:space="0" w:color="auto"/>
            <w:right w:val="none" w:sz="0" w:space="0" w:color="auto"/>
          </w:divBdr>
        </w:div>
        <w:div w:id="760416232">
          <w:marLeft w:val="0"/>
          <w:marRight w:val="0"/>
          <w:marTop w:val="0"/>
          <w:marBottom w:val="0"/>
          <w:divBdr>
            <w:top w:val="none" w:sz="0" w:space="0" w:color="auto"/>
            <w:left w:val="none" w:sz="0" w:space="0" w:color="auto"/>
            <w:bottom w:val="none" w:sz="0" w:space="0" w:color="auto"/>
            <w:right w:val="none" w:sz="0" w:space="0" w:color="auto"/>
          </w:divBdr>
        </w:div>
        <w:div w:id="1361660570">
          <w:marLeft w:val="0"/>
          <w:marRight w:val="0"/>
          <w:marTop w:val="0"/>
          <w:marBottom w:val="0"/>
          <w:divBdr>
            <w:top w:val="none" w:sz="0" w:space="0" w:color="auto"/>
            <w:left w:val="none" w:sz="0" w:space="0" w:color="auto"/>
            <w:bottom w:val="none" w:sz="0" w:space="0" w:color="auto"/>
            <w:right w:val="none" w:sz="0" w:space="0" w:color="auto"/>
          </w:divBdr>
        </w:div>
        <w:div w:id="505482141">
          <w:marLeft w:val="0"/>
          <w:marRight w:val="0"/>
          <w:marTop w:val="0"/>
          <w:marBottom w:val="0"/>
          <w:divBdr>
            <w:top w:val="none" w:sz="0" w:space="0" w:color="auto"/>
            <w:left w:val="none" w:sz="0" w:space="0" w:color="auto"/>
            <w:bottom w:val="none" w:sz="0" w:space="0" w:color="auto"/>
            <w:right w:val="none" w:sz="0" w:space="0" w:color="auto"/>
          </w:divBdr>
        </w:div>
        <w:div w:id="47345265">
          <w:marLeft w:val="0"/>
          <w:marRight w:val="0"/>
          <w:marTop w:val="0"/>
          <w:marBottom w:val="0"/>
          <w:divBdr>
            <w:top w:val="none" w:sz="0" w:space="0" w:color="auto"/>
            <w:left w:val="none" w:sz="0" w:space="0" w:color="auto"/>
            <w:bottom w:val="none" w:sz="0" w:space="0" w:color="auto"/>
            <w:right w:val="none" w:sz="0" w:space="0" w:color="auto"/>
          </w:divBdr>
        </w:div>
      </w:divsChild>
    </w:div>
    <w:div w:id="302126909">
      <w:bodyDiv w:val="1"/>
      <w:marLeft w:val="0"/>
      <w:marRight w:val="0"/>
      <w:marTop w:val="0"/>
      <w:marBottom w:val="0"/>
      <w:divBdr>
        <w:top w:val="none" w:sz="0" w:space="0" w:color="auto"/>
        <w:left w:val="none" w:sz="0" w:space="0" w:color="auto"/>
        <w:bottom w:val="none" w:sz="0" w:space="0" w:color="auto"/>
        <w:right w:val="none" w:sz="0" w:space="0" w:color="auto"/>
      </w:divBdr>
    </w:div>
    <w:div w:id="303237518">
      <w:bodyDiv w:val="1"/>
      <w:marLeft w:val="0"/>
      <w:marRight w:val="0"/>
      <w:marTop w:val="0"/>
      <w:marBottom w:val="0"/>
      <w:divBdr>
        <w:top w:val="none" w:sz="0" w:space="0" w:color="auto"/>
        <w:left w:val="none" w:sz="0" w:space="0" w:color="auto"/>
        <w:bottom w:val="none" w:sz="0" w:space="0" w:color="auto"/>
        <w:right w:val="none" w:sz="0" w:space="0" w:color="auto"/>
      </w:divBdr>
      <w:divsChild>
        <w:div w:id="667753667">
          <w:marLeft w:val="0"/>
          <w:marRight w:val="0"/>
          <w:marTop w:val="0"/>
          <w:marBottom w:val="0"/>
          <w:divBdr>
            <w:top w:val="none" w:sz="0" w:space="0" w:color="auto"/>
            <w:left w:val="none" w:sz="0" w:space="0" w:color="auto"/>
            <w:bottom w:val="none" w:sz="0" w:space="0" w:color="auto"/>
            <w:right w:val="none" w:sz="0" w:space="0" w:color="auto"/>
          </w:divBdr>
          <w:divsChild>
            <w:div w:id="284973142">
              <w:marLeft w:val="0"/>
              <w:marRight w:val="0"/>
              <w:marTop w:val="0"/>
              <w:marBottom w:val="0"/>
              <w:divBdr>
                <w:top w:val="none" w:sz="0" w:space="0" w:color="auto"/>
                <w:left w:val="none" w:sz="0" w:space="0" w:color="auto"/>
                <w:bottom w:val="none" w:sz="0" w:space="0" w:color="auto"/>
                <w:right w:val="none" w:sz="0" w:space="0" w:color="auto"/>
              </w:divBdr>
            </w:div>
            <w:div w:id="479493757">
              <w:marLeft w:val="0"/>
              <w:marRight w:val="0"/>
              <w:marTop w:val="0"/>
              <w:marBottom w:val="0"/>
              <w:divBdr>
                <w:top w:val="none" w:sz="0" w:space="0" w:color="auto"/>
                <w:left w:val="none" w:sz="0" w:space="0" w:color="auto"/>
                <w:bottom w:val="none" w:sz="0" w:space="0" w:color="auto"/>
                <w:right w:val="none" w:sz="0" w:space="0" w:color="auto"/>
              </w:divBdr>
            </w:div>
            <w:div w:id="2087796579">
              <w:marLeft w:val="0"/>
              <w:marRight w:val="0"/>
              <w:marTop w:val="0"/>
              <w:marBottom w:val="0"/>
              <w:divBdr>
                <w:top w:val="none" w:sz="0" w:space="0" w:color="auto"/>
                <w:left w:val="none" w:sz="0" w:space="0" w:color="auto"/>
                <w:bottom w:val="none" w:sz="0" w:space="0" w:color="auto"/>
                <w:right w:val="none" w:sz="0" w:space="0" w:color="auto"/>
              </w:divBdr>
            </w:div>
          </w:divsChild>
        </w:div>
        <w:div w:id="906762275">
          <w:marLeft w:val="0"/>
          <w:marRight w:val="0"/>
          <w:marTop w:val="0"/>
          <w:marBottom w:val="0"/>
          <w:divBdr>
            <w:top w:val="none" w:sz="0" w:space="0" w:color="auto"/>
            <w:left w:val="none" w:sz="0" w:space="0" w:color="auto"/>
            <w:bottom w:val="none" w:sz="0" w:space="0" w:color="auto"/>
            <w:right w:val="none" w:sz="0" w:space="0" w:color="auto"/>
          </w:divBdr>
        </w:div>
        <w:div w:id="1949772040">
          <w:marLeft w:val="0"/>
          <w:marRight w:val="0"/>
          <w:marTop w:val="0"/>
          <w:marBottom w:val="0"/>
          <w:divBdr>
            <w:top w:val="none" w:sz="0" w:space="0" w:color="auto"/>
            <w:left w:val="none" w:sz="0" w:space="0" w:color="auto"/>
            <w:bottom w:val="none" w:sz="0" w:space="0" w:color="auto"/>
            <w:right w:val="none" w:sz="0" w:space="0" w:color="auto"/>
          </w:divBdr>
          <w:divsChild>
            <w:div w:id="1121344948">
              <w:marLeft w:val="0"/>
              <w:marRight w:val="0"/>
              <w:marTop w:val="0"/>
              <w:marBottom w:val="0"/>
              <w:divBdr>
                <w:top w:val="none" w:sz="0" w:space="0" w:color="auto"/>
                <w:left w:val="none" w:sz="0" w:space="0" w:color="auto"/>
                <w:bottom w:val="none" w:sz="0" w:space="0" w:color="auto"/>
                <w:right w:val="none" w:sz="0" w:space="0" w:color="auto"/>
              </w:divBdr>
            </w:div>
            <w:div w:id="21024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94776">
      <w:bodyDiv w:val="1"/>
      <w:marLeft w:val="0"/>
      <w:marRight w:val="0"/>
      <w:marTop w:val="0"/>
      <w:marBottom w:val="0"/>
      <w:divBdr>
        <w:top w:val="none" w:sz="0" w:space="0" w:color="auto"/>
        <w:left w:val="none" w:sz="0" w:space="0" w:color="auto"/>
        <w:bottom w:val="none" w:sz="0" w:space="0" w:color="auto"/>
        <w:right w:val="none" w:sz="0" w:space="0" w:color="auto"/>
      </w:divBdr>
      <w:divsChild>
        <w:div w:id="77335458">
          <w:marLeft w:val="0"/>
          <w:marRight w:val="0"/>
          <w:marTop w:val="0"/>
          <w:marBottom w:val="0"/>
          <w:divBdr>
            <w:top w:val="none" w:sz="0" w:space="0" w:color="auto"/>
            <w:left w:val="none" w:sz="0" w:space="0" w:color="auto"/>
            <w:bottom w:val="none" w:sz="0" w:space="0" w:color="auto"/>
            <w:right w:val="none" w:sz="0" w:space="0" w:color="auto"/>
          </w:divBdr>
          <w:divsChild>
            <w:div w:id="187065548">
              <w:marLeft w:val="0"/>
              <w:marRight w:val="0"/>
              <w:marTop w:val="0"/>
              <w:marBottom w:val="0"/>
              <w:divBdr>
                <w:top w:val="none" w:sz="0" w:space="0" w:color="auto"/>
                <w:left w:val="none" w:sz="0" w:space="0" w:color="auto"/>
                <w:bottom w:val="none" w:sz="0" w:space="0" w:color="auto"/>
                <w:right w:val="none" w:sz="0" w:space="0" w:color="auto"/>
              </w:divBdr>
            </w:div>
            <w:div w:id="673648348">
              <w:marLeft w:val="0"/>
              <w:marRight w:val="0"/>
              <w:marTop w:val="0"/>
              <w:marBottom w:val="0"/>
              <w:divBdr>
                <w:top w:val="none" w:sz="0" w:space="0" w:color="auto"/>
                <w:left w:val="none" w:sz="0" w:space="0" w:color="auto"/>
                <w:bottom w:val="none" w:sz="0" w:space="0" w:color="auto"/>
                <w:right w:val="none" w:sz="0" w:space="0" w:color="auto"/>
              </w:divBdr>
            </w:div>
          </w:divsChild>
        </w:div>
        <w:div w:id="284122036">
          <w:marLeft w:val="0"/>
          <w:marRight w:val="0"/>
          <w:marTop w:val="0"/>
          <w:marBottom w:val="0"/>
          <w:divBdr>
            <w:top w:val="none" w:sz="0" w:space="0" w:color="auto"/>
            <w:left w:val="none" w:sz="0" w:space="0" w:color="auto"/>
            <w:bottom w:val="none" w:sz="0" w:space="0" w:color="auto"/>
            <w:right w:val="none" w:sz="0" w:space="0" w:color="auto"/>
          </w:divBdr>
          <w:divsChild>
            <w:div w:id="1464275940">
              <w:marLeft w:val="0"/>
              <w:marRight w:val="0"/>
              <w:marTop w:val="0"/>
              <w:marBottom w:val="0"/>
              <w:divBdr>
                <w:top w:val="none" w:sz="0" w:space="0" w:color="auto"/>
                <w:left w:val="none" w:sz="0" w:space="0" w:color="auto"/>
                <w:bottom w:val="none" w:sz="0" w:space="0" w:color="auto"/>
                <w:right w:val="none" w:sz="0" w:space="0" w:color="auto"/>
              </w:divBdr>
            </w:div>
            <w:div w:id="1744795846">
              <w:marLeft w:val="0"/>
              <w:marRight w:val="0"/>
              <w:marTop w:val="0"/>
              <w:marBottom w:val="0"/>
              <w:divBdr>
                <w:top w:val="none" w:sz="0" w:space="0" w:color="auto"/>
                <w:left w:val="none" w:sz="0" w:space="0" w:color="auto"/>
                <w:bottom w:val="none" w:sz="0" w:space="0" w:color="auto"/>
                <w:right w:val="none" w:sz="0" w:space="0" w:color="auto"/>
              </w:divBdr>
            </w:div>
            <w:div w:id="2144879322">
              <w:marLeft w:val="0"/>
              <w:marRight w:val="0"/>
              <w:marTop w:val="0"/>
              <w:marBottom w:val="0"/>
              <w:divBdr>
                <w:top w:val="none" w:sz="0" w:space="0" w:color="auto"/>
                <w:left w:val="none" w:sz="0" w:space="0" w:color="auto"/>
                <w:bottom w:val="none" w:sz="0" w:space="0" w:color="auto"/>
                <w:right w:val="none" w:sz="0" w:space="0" w:color="auto"/>
              </w:divBdr>
            </w:div>
          </w:divsChild>
        </w:div>
        <w:div w:id="1418675178">
          <w:marLeft w:val="0"/>
          <w:marRight w:val="0"/>
          <w:marTop w:val="0"/>
          <w:marBottom w:val="0"/>
          <w:divBdr>
            <w:top w:val="none" w:sz="0" w:space="0" w:color="auto"/>
            <w:left w:val="none" w:sz="0" w:space="0" w:color="auto"/>
            <w:bottom w:val="none" w:sz="0" w:space="0" w:color="auto"/>
            <w:right w:val="none" w:sz="0" w:space="0" w:color="auto"/>
          </w:divBdr>
        </w:div>
      </w:divsChild>
    </w:div>
    <w:div w:id="336739475">
      <w:bodyDiv w:val="1"/>
      <w:marLeft w:val="0"/>
      <w:marRight w:val="0"/>
      <w:marTop w:val="0"/>
      <w:marBottom w:val="0"/>
      <w:divBdr>
        <w:top w:val="none" w:sz="0" w:space="0" w:color="auto"/>
        <w:left w:val="none" w:sz="0" w:space="0" w:color="auto"/>
        <w:bottom w:val="none" w:sz="0" w:space="0" w:color="auto"/>
        <w:right w:val="none" w:sz="0" w:space="0" w:color="auto"/>
      </w:divBdr>
    </w:div>
    <w:div w:id="462192382">
      <w:bodyDiv w:val="1"/>
      <w:marLeft w:val="0"/>
      <w:marRight w:val="0"/>
      <w:marTop w:val="0"/>
      <w:marBottom w:val="0"/>
      <w:divBdr>
        <w:top w:val="none" w:sz="0" w:space="0" w:color="auto"/>
        <w:left w:val="none" w:sz="0" w:space="0" w:color="auto"/>
        <w:bottom w:val="none" w:sz="0" w:space="0" w:color="auto"/>
        <w:right w:val="none" w:sz="0" w:space="0" w:color="auto"/>
      </w:divBdr>
    </w:div>
    <w:div w:id="655036839">
      <w:bodyDiv w:val="1"/>
      <w:marLeft w:val="0"/>
      <w:marRight w:val="0"/>
      <w:marTop w:val="0"/>
      <w:marBottom w:val="0"/>
      <w:divBdr>
        <w:top w:val="none" w:sz="0" w:space="0" w:color="auto"/>
        <w:left w:val="none" w:sz="0" w:space="0" w:color="auto"/>
        <w:bottom w:val="none" w:sz="0" w:space="0" w:color="auto"/>
        <w:right w:val="none" w:sz="0" w:space="0" w:color="auto"/>
      </w:divBdr>
    </w:div>
    <w:div w:id="862787504">
      <w:bodyDiv w:val="1"/>
      <w:marLeft w:val="0"/>
      <w:marRight w:val="0"/>
      <w:marTop w:val="0"/>
      <w:marBottom w:val="0"/>
      <w:divBdr>
        <w:top w:val="none" w:sz="0" w:space="0" w:color="auto"/>
        <w:left w:val="none" w:sz="0" w:space="0" w:color="auto"/>
        <w:bottom w:val="none" w:sz="0" w:space="0" w:color="auto"/>
        <w:right w:val="none" w:sz="0" w:space="0" w:color="auto"/>
      </w:divBdr>
    </w:div>
    <w:div w:id="890926462">
      <w:bodyDiv w:val="1"/>
      <w:marLeft w:val="0"/>
      <w:marRight w:val="0"/>
      <w:marTop w:val="0"/>
      <w:marBottom w:val="0"/>
      <w:divBdr>
        <w:top w:val="none" w:sz="0" w:space="0" w:color="auto"/>
        <w:left w:val="none" w:sz="0" w:space="0" w:color="auto"/>
        <w:bottom w:val="none" w:sz="0" w:space="0" w:color="auto"/>
        <w:right w:val="none" w:sz="0" w:space="0" w:color="auto"/>
      </w:divBdr>
    </w:div>
    <w:div w:id="1531071336">
      <w:bodyDiv w:val="1"/>
      <w:marLeft w:val="0"/>
      <w:marRight w:val="0"/>
      <w:marTop w:val="0"/>
      <w:marBottom w:val="0"/>
      <w:divBdr>
        <w:top w:val="none" w:sz="0" w:space="0" w:color="auto"/>
        <w:left w:val="none" w:sz="0" w:space="0" w:color="auto"/>
        <w:bottom w:val="none" w:sz="0" w:space="0" w:color="auto"/>
        <w:right w:val="none" w:sz="0" w:space="0" w:color="auto"/>
      </w:divBdr>
    </w:div>
    <w:div w:id="1771854677">
      <w:bodyDiv w:val="1"/>
      <w:marLeft w:val="0"/>
      <w:marRight w:val="0"/>
      <w:marTop w:val="0"/>
      <w:marBottom w:val="0"/>
      <w:divBdr>
        <w:top w:val="none" w:sz="0" w:space="0" w:color="auto"/>
        <w:left w:val="none" w:sz="0" w:space="0" w:color="auto"/>
        <w:bottom w:val="none" w:sz="0" w:space="0" w:color="auto"/>
        <w:right w:val="none" w:sz="0" w:space="0" w:color="auto"/>
      </w:divBdr>
    </w:div>
    <w:div w:id="1784112079">
      <w:bodyDiv w:val="1"/>
      <w:marLeft w:val="0"/>
      <w:marRight w:val="0"/>
      <w:marTop w:val="0"/>
      <w:marBottom w:val="0"/>
      <w:divBdr>
        <w:top w:val="none" w:sz="0" w:space="0" w:color="auto"/>
        <w:left w:val="none" w:sz="0" w:space="0" w:color="auto"/>
        <w:bottom w:val="none" w:sz="0" w:space="0" w:color="auto"/>
        <w:right w:val="none" w:sz="0" w:space="0" w:color="auto"/>
      </w:divBdr>
    </w:div>
    <w:div w:id="1954361508">
      <w:bodyDiv w:val="1"/>
      <w:marLeft w:val="0"/>
      <w:marRight w:val="0"/>
      <w:marTop w:val="0"/>
      <w:marBottom w:val="0"/>
      <w:divBdr>
        <w:top w:val="none" w:sz="0" w:space="0" w:color="auto"/>
        <w:left w:val="none" w:sz="0" w:space="0" w:color="auto"/>
        <w:bottom w:val="none" w:sz="0" w:space="0" w:color="auto"/>
        <w:right w:val="none" w:sz="0" w:space="0" w:color="auto"/>
      </w:divBdr>
      <w:divsChild>
        <w:div w:id="1324817046">
          <w:marLeft w:val="0"/>
          <w:marRight w:val="0"/>
          <w:marTop w:val="0"/>
          <w:marBottom w:val="0"/>
          <w:divBdr>
            <w:top w:val="none" w:sz="0" w:space="0" w:color="auto"/>
            <w:left w:val="none" w:sz="0" w:space="0" w:color="auto"/>
            <w:bottom w:val="none" w:sz="0" w:space="0" w:color="auto"/>
            <w:right w:val="none" w:sz="0" w:space="0" w:color="auto"/>
          </w:divBdr>
          <w:divsChild>
            <w:div w:id="89356941">
              <w:marLeft w:val="0"/>
              <w:marRight w:val="0"/>
              <w:marTop w:val="0"/>
              <w:marBottom w:val="300"/>
              <w:divBdr>
                <w:top w:val="single" w:sz="6" w:space="0" w:color="BEBEBE"/>
                <w:left w:val="single" w:sz="6" w:space="0" w:color="BEBEBE"/>
                <w:bottom w:val="single" w:sz="6" w:space="0" w:color="BEBEBE"/>
                <w:right w:val="single" w:sz="6" w:space="0" w:color="BEBEBE"/>
              </w:divBdr>
              <w:divsChild>
                <w:div w:id="223612996">
                  <w:marLeft w:val="0"/>
                  <w:marRight w:val="0"/>
                  <w:marTop w:val="0"/>
                  <w:marBottom w:val="0"/>
                  <w:divBdr>
                    <w:top w:val="none" w:sz="0" w:space="0" w:color="auto"/>
                    <w:left w:val="none" w:sz="0" w:space="0" w:color="auto"/>
                    <w:bottom w:val="none" w:sz="0" w:space="0" w:color="auto"/>
                    <w:right w:val="none" w:sz="0" w:space="0" w:color="auto"/>
                  </w:divBdr>
                  <w:divsChild>
                    <w:div w:id="1138259803">
                      <w:marLeft w:val="0"/>
                      <w:marRight w:val="0"/>
                      <w:marTop w:val="0"/>
                      <w:marBottom w:val="0"/>
                      <w:divBdr>
                        <w:top w:val="none" w:sz="0" w:space="0" w:color="auto"/>
                        <w:left w:val="none" w:sz="0" w:space="0" w:color="auto"/>
                        <w:bottom w:val="none" w:sz="0" w:space="0" w:color="auto"/>
                        <w:right w:val="none" w:sz="0" w:space="0" w:color="auto"/>
                      </w:divBdr>
                      <w:divsChild>
                        <w:div w:id="1950627722">
                          <w:marLeft w:val="0"/>
                          <w:marRight w:val="0"/>
                          <w:marTop w:val="0"/>
                          <w:marBottom w:val="0"/>
                          <w:divBdr>
                            <w:top w:val="none" w:sz="0" w:space="0" w:color="auto"/>
                            <w:left w:val="none" w:sz="0" w:space="0" w:color="auto"/>
                            <w:bottom w:val="none" w:sz="0" w:space="0" w:color="auto"/>
                            <w:right w:val="none" w:sz="0" w:space="0" w:color="auto"/>
                          </w:divBdr>
                          <w:divsChild>
                            <w:div w:id="19923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344186">
      <w:bodyDiv w:val="1"/>
      <w:marLeft w:val="0"/>
      <w:marRight w:val="0"/>
      <w:marTop w:val="0"/>
      <w:marBottom w:val="0"/>
      <w:divBdr>
        <w:top w:val="none" w:sz="0" w:space="0" w:color="auto"/>
        <w:left w:val="none" w:sz="0" w:space="0" w:color="auto"/>
        <w:bottom w:val="none" w:sz="0" w:space="0" w:color="auto"/>
        <w:right w:val="none" w:sz="0" w:space="0" w:color="auto"/>
      </w:divBdr>
    </w:div>
    <w:div w:id="2090300711">
      <w:bodyDiv w:val="1"/>
      <w:marLeft w:val="0"/>
      <w:marRight w:val="0"/>
      <w:marTop w:val="0"/>
      <w:marBottom w:val="0"/>
      <w:divBdr>
        <w:top w:val="none" w:sz="0" w:space="0" w:color="auto"/>
        <w:left w:val="none" w:sz="0" w:space="0" w:color="auto"/>
        <w:bottom w:val="none" w:sz="0" w:space="0" w:color="auto"/>
        <w:right w:val="none" w:sz="0" w:space="0" w:color="auto"/>
      </w:divBdr>
      <w:divsChild>
        <w:div w:id="1258446980">
          <w:marLeft w:val="0"/>
          <w:marRight w:val="0"/>
          <w:marTop w:val="0"/>
          <w:marBottom w:val="0"/>
          <w:divBdr>
            <w:top w:val="none" w:sz="0" w:space="0" w:color="auto"/>
            <w:left w:val="none" w:sz="0" w:space="0" w:color="auto"/>
            <w:bottom w:val="none" w:sz="0" w:space="0" w:color="auto"/>
            <w:right w:val="none" w:sz="0" w:space="0" w:color="auto"/>
          </w:divBdr>
        </w:div>
        <w:div w:id="1602757042">
          <w:marLeft w:val="0"/>
          <w:marRight w:val="0"/>
          <w:marTop w:val="0"/>
          <w:marBottom w:val="0"/>
          <w:divBdr>
            <w:top w:val="none" w:sz="0" w:space="0" w:color="auto"/>
            <w:left w:val="none" w:sz="0" w:space="0" w:color="auto"/>
            <w:bottom w:val="none" w:sz="0" w:space="0" w:color="auto"/>
            <w:right w:val="none" w:sz="0" w:space="0" w:color="auto"/>
          </w:divBdr>
        </w:div>
        <w:div w:id="1316030819">
          <w:marLeft w:val="0"/>
          <w:marRight w:val="0"/>
          <w:marTop w:val="0"/>
          <w:marBottom w:val="0"/>
          <w:divBdr>
            <w:top w:val="none" w:sz="0" w:space="0" w:color="auto"/>
            <w:left w:val="none" w:sz="0" w:space="0" w:color="auto"/>
            <w:bottom w:val="none" w:sz="0" w:space="0" w:color="auto"/>
            <w:right w:val="none" w:sz="0" w:space="0" w:color="auto"/>
          </w:divBdr>
        </w:div>
        <w:div w:id="843203920">
          <w:marLeft w:val="0"/>
          <w:marRight w:val="0"/>
          <w:marTop w:val="0"/>
          <w:marBottom w:val="0"/>
          <w:divBdr>
            <w:top w:val="none" w:sz="0" w:space="0" w:color="auto"/>
            <w:left w:val="none" w:sz="0" w:space="0" w:color="auto"/>
            <w:bottom w:val="none" w:sz="0" w:space="0" w:color="auto"/>
            <w:right w:val="none" w:sz="0" w:space="0" w:color="auto"/>
          </w:divBdr>
        </w:div>
        <w:div w:id="929656935">
          <w:marLeft w:val="0"/>
          <w:marRight w:val="0"/>
          <w:marTop w:val="0"/>
          <w:marBottom w:val="0"/>
          <w:divBdr>
            <w:top w:val="none" w:sz="0" w:space="0" w:color="auto"/>
            <w:left w:val="none" w:sz="0" w:space="0" w:color="auto"/>
            <w:bottom w:val="none" w:sz="0" w:space="0" w:color="auto"/>
            <w:right w:val="none" w:sz="0" w:space="0" w:color="auto"/>
          </w:divBdr>
        </w:div>
        <w:div w:id="1293634578">
          <w:marLeft w:val="0"/>
          <w:marRight w:val="0"/>
          <w:marTop w:val="0"/>
          <w:marBottom w:val="0"/>
          <w:divBdr>
            <w:top w:val="none" w:sz="0" w:space="0" w:color="auto"/>
            <w:left w:val="none" w:sz="0" w:space="0" w:color="auto"/>
            <w:bottom w:val="none" w:sz="0" w:space="0" w:color="auto"/>
            <w:right w:val="none" w:sz="0" w:space="0" w:color="auto"/>
          </w:divBdr>
        </w:div>
        <w:div w:id="1787969884">
          <w:marLeft w:val="0"/>
          <w:marRight w:val="0"/>
          <w:marTop w:val="0"/>
          <w:marBottom w:val="0"/>
          <w:divBdr>
            <w:top w:val="none" w:sz="0" w:space="0" w:color="auto"/>
            <w:left w:val="none" w:sz="0" w:space="0" w:color="auto"/>
            <w:bottom w:val="none" w:sz="0" w:space="0" w:color="auto"/>
            <w:right w:val="none" w:sz="0" w:space="0" w:color="auto"/>
          </w:divBdr>
        </w:div>
        <w:div w:id="562182609">
          <w:marLeft w:val="0"/>
          <w:marRight w:val="0"/>
          <w:marTop w:val="0"/>
          <w:marBottom w:val="0"/>
          <w:divBdr>
            <w:top w:val="none" w:sz="0" w:space="0" w:color="auto"/>
            <w:left w:val="none" w:sz="0" w:space="0" w:color="auto"/>
            <w:bottom w:val="none" w:sz="0" w:space="0" w:color="auto"/>
            <w:right w:val="none" w:sz="0" w:space="0" w:color="auto"/>
          </w:divBdr>
          <w:divsChild>
            <w:div w:id="788430688">
              <w:marLeft w:val="-75"/>
              <w:marRight w:val="0"/>
              <w:marTop w:val="30"/>
              <w:marBottom w:val="30"/>
              <w:divBdr>
                <w:top w:val="none" w:sz="0" w:space="0" w:color="auto"/>
                <w:left w:val="none" w:sz="0" w:space="0" w:color="auto"/>
                <w:bottom w:val="none" w:sz="0" w:space="0" w:color="auto"/>
                <w:right w:val="none" w:sz="0" w:space="0" w:color="auto"/>
              </w:divBdr>
              <w:divsChild>
                <w:div w:id="133180404">
                  <w:marLeft w:val="0"/>
                  <w:marRight w:val="0"/>
                  <w:marTop w:val="0"/>
                  <w:marBottom w:val="0"/>
                  <w:divBdr>
                    <w:top w:val="none" w:sz="0" w:space="0" w:color="auto"/>
                    <w:left w:val="none" w:sz="0" w:space="0" w:color="auto"/>
                    <w:bottom w:val="none" w:sz="0" w:space="0" w:color="auto"/>
                    <w:right w:val="none" w:sz="0" w:space="0" w:color="auto"/>
                  </w:divBdr>
                  <w:divsChild>
                    <w:div w:id="16077530">
                      <w:marLeft w:val="0"/>
                      <w:marRight w:val="0"/>
                      <w:marTop w:val="0"/>
                      <w:marBottom w:val="0"/>
                      <w:divBdr>
                        <w:top w:val="none" w:sz="0" w:space="0" w:color="auto"/>
                        <w:left w:val="none" w:sz="0" w:space="0" w:color="auto"/>
                        <w:bottom w:val="none" w:sz="0" w:space="0" w:color="auto"/>
                        <w:right w:val="none" w:sz="0" w:space="0" w:color="auto"/>
                      </w:divBdr>
                    </w:div>
                  </w:divsChild>
                </w:div>
                <w:div w:id="1961983995">
                  <w:marLeft w:val="0"/>
                  <w:marRight w:val="0"/>
                  <w:marTop w:val="0"/>
                  <w:marBottom w:val="0"/>
                  <w:divBdr>
                    <w:top w:val="none" w:sz="0" w:space="0" w:color="auto"/>
                    <w:left w:val="none" w:sz="0" w:space="0" w:color="auto"/>
                    <w:bottom w:val="none" w:sz="0" w:space="0" w:color="auto"/>
                    <w:right w:val="none" w:sz="0" w:space="0" w:color="auto"/>
                  </w:divBdr>
                  <w:divsChild>
                    <w:div w:id="1454252281">
                      <w:marLeft w:val="0"/>
                      <w:marRight w:val="0"/>
                      <w:marTop w:val="0"/>
                      <w:marBottom w:val="0"/>
                      <w:divBdr>
                        <w:top w:val="none" w:sz="0" w:space="0" w:color="auto"/>
                        <w:left w:val="none" w:sz="0" w:space="0" w:color="auto"/>
                        <w:bottom w:val="none" w:sz="0" w:space="0" w:color="auto"/>
                        <w:right w:val="none" w:sz="0" w:space="0" w:color="auto"/>
                      </w:divBdr>
                    </w:div>
                  </w:divsChild>
                </w:div>
                <w:div w:id="1015614538">
                  <w:marLeft w:val="0"/>
                  <w:marRight w:val="0"/>
                  <w:marTop w:val="0"/>
                  <w:marBottom w:val="0"/>
                  <w:divBdr>
                    <w:top w:val="none" w:sz="0" w:space="0" w:color="auto"/>
                    <w:left w:val="none" w:sz="0" w:space="0" w:color="auto"/>
                    <w:bottom w:val="none" w:sz="0" w:space="0" w:color="auto"/>
                    <w:right w:val="none" w:sz="0" w:space="0" w:color="auto"/>
                  </w:divBdr>
                  <w:divsChild>
                    <w:div w:id="1592398988">
                      <w:marLeft w:val="0"/>
                      <w:marRight w:val="0"/>
                      <w:marTop w:val="0"/>
                      <w:marBottom w:val="0"/>
                      <w:divBdr>
                        <w:top w:val="none" w:sz="0" w:space="0" w:color="auto"/>
                        <w:left w:val="none" w:sz="0" w:space="0" w:color="auto"/>
                        <w:bottom w:val="none" w:sz="0" w:space="0" w:color="auto"/>
                        <w:right w:val="none" w:sz="0" w:space="0" w:color="auto"/>
                      </w:divBdr>
                    </w:div>
                  </w:divsChild>
                </w:div>
                <w:div w:id="1627851239">
                  <w:marLeft w:val="0"/>
                  <w:marRight w:val="0"/>
                  <w:marTop w:val="0"/>
                  <w:marBottom w:val="0"/>
                  <w:divBdr>
                    <w:top w:val="none" w:sz="0" w:space="0" w:color="auto"/>
                    <w:left w:val="none" w:sz="0" w:space="0" w:color="auto"/>
                    <w:bottom w:val="none" w:sz="0" w:space="0" w:color="auto"/>
                    <w:right w:val="none" w:sz="0" w:space="0" w:color="auto"/>
                  </w:divBdr>
                  <w:divsChild>
                    <w:div w:id="1993023015">
                      <w:marLeft w:val="0"/>
                      <w:marRight w:val="0"/>
                      <w:marTop w:val="0"/>
                      <w:marBottom w:val="0"/>
                      <w:divBdr>
                        <w:top w:val="none" w:sz="0" w:space="0" w:color="auto"/>
                        <w:left w:val="none" w:sz="0" w:space="0" w:color="auto"/>
                        <w:bottom w:val="none" w:sz="0" w:space="0" w:color="auto"/>
                        <w:right w:val="none" w:sz="0" w:space="0" w:color="auto"/>
                      </w:divBdr>
                    </w:div>
                  </w:divsChild>
                </w:div>
                <w:div w:id="2074574075">
                  <w:marLeft w:val="0"/>
                  <w:marRight w:val="0"/>
                  <w:marTop w:val="0"/>
                  <w:marBottom w:val="0"/>
                  <w:divBdr>
                    <w:top w:val="none" w:sz="0" w:space="0" w:color="auto"/>
                    <w:left w:val="none" w:sz="0" w:space="0" w:color="auto"/>
                    <w:bottom w:val="none" w:sz="0" w:space="0" w:color="auto"/>
                    <w:right w:val="none" w:sz="0" w:space="0" w:color="auto"/>
                  </w:divBdr>
                  <w:divsChild>
                    <w:div w:id="1823422621">
                      <w:marLeft w:val="0"/>
                      <w:marRight w:val="0"/>
                      <w:marTop w:val="0"/>
                      <w:marBottom w:val="0"/>
                      <w:divBdr>
                        <w:top w:val="none" w:sz="0" w:space="0" w:color="auto"/>
                        <w:left w:val="none" w:sz="0" w:space="0" w:color="auto"/>
                        <w:bottom w:val="none" w:sz="0" w:space="0" w:color="auto"/>
                        <w:right w:val="none" w:sz="0" w:space="0" w:color="auto"/>
                      </w:divBdr>
                    </w:div>
                  </w:divsChild>
                </w:div>
                <w:div w:id="708914778">
                  <w:marLeft w:val="0"/>
                  <w:marRight w:val="0"/>
                  <w:marTop w:val="0"/>
                  <w:marBottom w:val="0"/>
                  <w:divBdr>
                    <w:top w:val="none" w:sz="0" w:space="0" w:color="auto"/>
                    <w:left w:val="none" w:sz="0" w:space="0" w:color="auto"/>
                    <w:bottom w:val="none" w:sz="0" w:space="0" w:color="auto"/>
                    <w:right w:val="none" w:sz="0" w:space="0" w:color="auto"/>
                  </w:divBdr>
                  <w:divsChild>
                    <w:div w:id="1143044659">
                      <w:marLeft w:val="0"/>
                      <w:marRight w:val="0"/>
                      <w:marTop w:val="0"/>
                      <w:marBottom w:val="0"/>
                      <w:divBdr>
                        <w:top w:val="none" w:sz="0" w:space="0" w:color="auto"/>
                        <w:left w:val="none" w:sz="0" w:space="0" w:color="auto"/>
                        <w:bottom w:val="none" w:sz="0" w:space="0" w:color="auto"/>
                        <w:right w:val="none" w:sz="0" w:space="0" w:color="auto"/>
                      </w:divBdr>
                    </w:div>
                  </w:divsChild>
                </w:div>
                <w:div w:id="1074353133">
                  <w:marLeft w:val="0"/>
                  <w:marRight w:val="0"/>
                  <w:marTop w:val="0"/>
                  <w:marBottom w:val="0"/>
                  <w:divBdr>
                    <w:top w:val="none" w:sz="0" w:space="0" w:color="auto"/>
                    <w:left w:val="none" w:sz="0" w:space="0" w:color="auto"/>
                    <w:bottom w:val="none" w:sz="0" w:space="0" w:color="auto"/>
                    <w:right w:val="none" w:sz="0" w:space="0" w:color="auto"/>
                  </w:divBdr>
                  <w:divsChild>
                    <w:div w:id="1696805042">
                      <w:marLeft w:val="0"/>
                      <w:marRight w:val="0"/>
                      <w:marTop w:val="0"/>
                      <w:marBottom w:val="0"/>
                      <w:divBdr>
                        <w:top w:val="none" w:sz="0" w:space="0" w:color="auto"/>
                        <w:left w:val="none" w:sz="0" w:space="0" w:color="auto"/>
                        <w:bottom w:val="none" w:sz="0" w:space="0" w:color="auto"/>
                        <w:right w:val="none" w:sz="0" w:space="0" w:color="auto"/>
                      </w:divBdr>
                    </w:div>
                  </w:divsChild>
                </w:div>
                <w:div w:id="264970960">
                  <w:marLeft w:val="0"/>
                  <w:marRight w:val="0"/>
                  <w:marTop w:val="0"/>
                  <w:marBottom w:val="0"/>
                  <w:divBdr>
                    <w:top w:val="none" w:sz="0" w:space="0" w:color="auto"/>
                    <w:left w:val="none" w:sz="0" w:space="0" w:color="auto"/>
                    <w:bottom w:val="none" w:sz="0" w:space="0" w:color="auto"/>
                    <w:right w:val="none" w:sz="0" w:space="0" w:color="auto"/>
                  </w:divBdr>
                  <w:divsChild>
                    <w:div w:id="1463771900">
                      <w:marLeft w:val="0"/>
                      <w:marRight w:val="0"/>
                      <w:marTop w:val="0"/>
                      <w:marBottom w:val="0"/>
                      <w:divBdr>
                        <w:top w:val="none" w:sz="0" w:space="0" w:color="auto"/>
                        <w:left w:val="none" w:sz="0" w:space="0" w:color="auto"/>
                        <w:bottom w:val="none" w:sz="0" w:space="0" w:color="auto"/>
                        <w:right w:val="none" w:sz="0" w:space="0" w:color="auto"/>
                      </w:divBdr>
                    </w:div>
                  </w:divsChild>
                </w:div>
                <w:div w:id="1199852274">
                  <w:marLeft w:val="0"/>
                  <w:marRight w:val="0"/>
                  <w:marTop w:val="0"/>
                  <w:marBottom w:val="0"/>
                  <w:divBdr>
                    <w:top w:val="none" w:sz="0" w:space="0" w:color="auto"/>
                    <w:left w:val="none" w:sz="0" w:space="0" w:color="auto"/>
                    <w:bottom w:val="none" w:sz="0" w:space="0" w:color="auto"/>
                    <w:right w:val="none" w:sz="0" w:space="0" w:color="auto"/>
                  </w:divBdr>
                  <w:divsChild>
                    <w:div w:id="1303852037">
                      <w:marLeft w:val="0"/>
                      <w:marRight w:val="0"/>
                      <w:marTop w:val="0"/>
                      <w:marBottom w:val="0"/>
                      <w:divBdr>
                        <w:top w:val="none" w:sz="0" w:space="0" w:color="auto"/>
                        <w:left w:val="none" w:sz="0" w:space="0" w:color="auto"/>
                        <w:bottom w:val="none" w:sz="0" w:space="0" w:color="auto"/>
                        <w:right w:val="none" w:sz="0" w:space="0" w:color="auto"/>
                      </w:divBdr>
                    </w:div>
                  </w:divsChild>
                </w:div>
                <w:div w:id="991904106">
                  <w:marLeft w:val="0"/>
                  <w:marRight w:val="0"/>
                  <w:marTop w:val="0"/>
                  <w:marBottom w:val="0"/>
                  <w:divBdr>
                    <w:top w:val="none" w:sz="0" w:space="0" w:color="auto"/>
                    <w:left w:val="none" w:sz="0" w:space="0" w:color="auto"/>
                    <w:bottom w:val="none" w:sz="0" w:space="0" w:color="auto"/>
                    <w:right w:val="none" w:sz="0" w:space="0" w:color="auto"/>
                  </w:divBdr>
                  <w:divsChild>
                    <w:div w:id="1062295466">
                      <w:marLeft w:val="0"/>
                      <w:marRight w:val="0"/>
                      <w:marTop w:val="0"/>
                      <w:marBottom w:val="0"/>
                      <w:divBdr>
                        <w:top w:val="none" w:sz="0" w:space="0" w:color="auto"/>
                        <w:left w:val="none" w:sz="0" w:space="0" w:color="auto"/>
                        <w:bottom w:val="none" w:sz="0" w:space="0" w:color="auto"/>
                        <w:right w:val="none" w:sz="0" w:space="0" w:color="auto"/>
                      </w:divBdr>
                    </w:div>
                  </w:divsChild>
                </w:div>
                <w:div w:id="648479336">
                  <w:marLeft w:val="0"/>
                  <w:marRight w:val="0"/>
                  <w:marTop w:val="0"/>
                  <w:marBottom w:val="0"/>
                  <w:divBdr>
                    <w:top w:val="none" w:sz="0" w:space="0" w:color="auto"/>
                    <w:left w:val="none" w:sz="0" w:space="0" w:color="auto"/>
                    <w:bottom w:val="none" w:sz="0" w:space="0" w:color="auto"/>
                    <w:right w:val="none" w:sz="0" w:space="0" w:color="auto"/>
                  </w:divBdr>
                  <w:divsChild>
                    <w:div w:id="294222190">
                      <w:marLeft w:val="0"/>
                      <w:marRight w:val="0"/>
                      <w:marTop w:val="0"/>
                      <w:marBottom w:val="0"/>
                      <w:divBdr>
                        <w:top w:val="none" w:sz="0" w:space="0" w:color="auto"/>
                        <w:left w:val="none" w:sz="0" w:space="0" w:color="auto"/>
                        <w:bottom w:val="none" w:sz="0" w:space="0" w:color="auto"/>
                        <w:right w:val="none" w:sz="0" w:space="0" w:color="auto"/>
                      </w:divBdr>
                    </w:div>
                  </w:divsChild>
                </w:div>
                <w:div w:id="1018389384">
                  <w:marLeft w:val="0"/>
                  <w:marRight w:val="0"/>
                  <w:marTop w:val="0"/>
                  <w:marBottom w:val="0"/>
                  <w:divBdr>
                    <w:top w:val="none" w:sz="0" w:space="0" w:color="auto"/>
                    <w:left w:val="none" w:sz="0" w:space="0" w:color="auto"/>
                    <w:bottom w:val="none" w:sz="0" w:space="0" w:color="auto"/>
                    <w:right w:val="none" w:sz="0" w:space="0" w:color="auto"/>
                  </w:divBdr>
                  <w:divsChild>
                    <w:div w:id="1782187734">
                      <w:marLeft w:val="0"/>
                      <w:marRight w:val="0"/>
                      <w:marTop w:val="0"/>
                      <w:marBottom w:val="0"/>
                      <w:divBdr>
                        <w:top w:val="none" w:sz="0" w:space="0" w:color="auto"/>
                        <w:left w:val="none" w:sz="0" w:space="0" w:color="auto"/>
                        <w:bottom w:val="none" w:sz="0" w:space="0" w:color="auto"/>
                        <w:right w:val="none" w:sz="0" w:space="0" w:color="auto"/>
                      </w:divBdr>
                    </w:div>
                  </w:divsChild>
                </w:div>
                <w:div w:id="1289898073">
                  <w:marLeft w:val="0"/>
                  <w:marRight w:val="0"/>
                  <w:marTop w:val="0"/>
                  <w:marBottom w:val="0"/>
                  <w:divBdr>
                    <w:top w:val="none" w:sz="0" w:space="0" w:color="auto"/>
                    <w:left w:val="none" w:sz="0" w:space="0" w:color="auto"/>
                    <w:bottom w:val="none" w:sz="0" w:space="0" w:color="auto"/>
                    <w:right w:val="none" w:sz="0" w:space="0" w:color="auto"/>
                  </w:divBdr>
                  <w:divsChild>
                    <w:div w:id="297761532">
                      <w:marLeft w:val="0"/>
                      <w:marRight w:val="0"/>
                      <w:marTop w:val="0"/>
                      <w:marBottom w:val="0"/>
                      <w:divBdr>
                        <w:top w:val="none" w:sz="0" w:space="0" w:color="auto"/>
                        <w:left w:val="none" w:sz="0" w:space="0" w:color="auto"/>
                        <w:bottom w:val="none" w:sz="0" w:space="0" w:color="auto"/>
                        <w:right w:val="none" w:sz="0" w:space="0" w:color="auto"/>
                      </w:divBdr>
                    </w:div>
                  </w:divsChild>
                </w:div>
                <w:div w:id="1344044023">
                  <w:marLeft w:val="0"/>
                  <w:marRight w:val="0"/>
                  <w:marTop w:val="0"/>
                  <w:marBottom w:val="0"/>
                  <w:divBdr>
                    <w:top w:val="none" w:sz="0" w:space="0" w:color="auto"/>
                    <w:left w:val="none" w:sz="0" w:space="0" w:color="auto"/>
                    <w:bottom w:val="none" w:sz="0" w:space="0" w:color="auto"/>
                    <w:right w:val="none" w:sz="0" w:space="0" w:color="auto"/>
                  </w:divBdr>
                  <w:divsChild>
                    <w:div w:id="668944074">
                      <w:marLeft w:val="0"/>
                      <w:marRight w:val="0"/>
                      <w:marTop w:val="0"/>
                      <w:marBottom w:val="0"/>
                      <w:divBdr>
                        <w:top w:val="none" w:sz="0" w:space="0" w:color="auto"/>
                        <w:left w:val="none" w:sz="0" w:space="0" w:color="auto"/>
                        <w:bottom w:val="none" w:sz="0" w:space="0" w:color="auto"/>
                        <w:right w:val="none" w:sz="0" w:space="0" w:color="auto"/>
                      </w:divBdr>
                    </w:div>
                  </w:divsChild>
                </w:div>
                <w:div w:id="1018048913">
                  <w:marLeft w:val="0"/>
                  <w:marRight w:val="0"/>
                  <w:marTop w:val="0"/>
                  <w:marBottom w:val="0"/>
                  <w:divBdr>
                    <w:top w:val="none" w:sz="0" w:space="0" w:color="auto"/>
                    <w:left w:val="none" w:sz="0" w:space="0" w:color="auto"/>
                    <w:bottom w:val="none" w:sz="0" w:space="0" w:color="auto"/>
                    <w:right w:val="none" w:sz="0" w:space="0" w:color="auto"/>
                  </w:divBdr>
                  <w:divsChild>
                    <w:div w:id="1043940718">
                      <w:marLeft w:val="0"/>
                      <w:marRight w:val="0"/>
                      <w:marTop w:val="0"/>
                      <w:marBottom w:val="0"/>
                      <w:divBdr>
                        <w:top w:val="none" w:sz="0" w:space="0" w:color="auto"/>
                        <w:left w:val="none" w:sz="0" w:space="0" w:color="auto"/>
                        <w:bottom w:val="none" w:sz="0" w:space="0" w:color="auto"/>
                        <w:right w:val="none" w:sz="0" w:space="0" w:color="auto"/>
                      </w:divBdr>
                    </w:div>
                  </w:divsChild>
                </w:div>
                <w:div w:id="68429962">
                  <w:marLeft w:val="0"/>
                  <w:marRight w:val="0"/>
                  <w:marTop w:val="0"/>
                  <w:marBottom w:val="0"/>
                  <w:divBdr>
                    <w:top w:val="none" w:sz="0" w:space="0" w:color="auto"/>
                    <w:left w:val="none" w:sz="0" w:space="0" w:color="auto"/>
                    <w:bottom w:val="none" w:sz="0" w:space="0" w:color="auto"/>
                    <w:right w:val="none" w:sz="0" w:space="0" w:color="auto"/>
                  </w:divBdr>
                  <w:divsChild>
                    <w:div w:id="266276585">
                      <w:marLeft w:val="0"/>
                      <w:marRight w:val="0"/>
                      <w:marTop w:val="0"/>
                      <w:marBottom w:val="0"/>
                      <w:divBdr>
                        <w:top w:val="none" w:sz="0" w:space="0" w:color="auto"/>
                        <w:left w:val="none" w:sz="0" w:space="0" w:color="auto"/>
                        <w:bottom w:val="none" w:sz="0" w:space="0" w:color="auto"/>
                        <w:right w:val="none" w:sz="0" w:space="0" w:color="auto"/>
                      </w:divBdr>
                    </w:div>
                  </w:divsChild>
                </w:div>
                <w:div w:id="149634458">
                  <w:marLeft w:val="0"/>
                  <w:marRight w:val="0"/>
                  <w:marTop w:val="0"/>
                  <w:marBottom w:val="0"/>
                  <w:divBdr>
                    <w:top w:val="none" w:sz="0" w:space="0" w:color="auto"/>
                    <w:left w:val="none" w:sz="0" w:space="0" w:color="auto"/>
                    <w:bottom w:val="none" w:sz="0" w:space="0" w:color="auto"/>
                    <w:right w:val="none" w:sz="0" w:space="0" w:color="auto"/>
                  </w:divBdr>
                  <w:divsChild>
                    <w:div w:id="622346545">
                      <w:marLeft w:val="0"/>
                      <w:marRight w:val="0"/>
                      <w:marTop w:val="0"/>
                      <w:marBottom w:val="0"/>
                      <w:divBdr>
                        <w:top w:val="none" w:sz="0" w:space="0" w:color="auto"/>
                        <w:left w:val="none" w:sz="0" w:space="0" w:color="auto"/>
                        <w:bottom w:val="none" w:sz="0" w:space="0" w:color="auto"/>
                        <w:right w:val="none" w:sz="0" w:space="0" w:color="auto"/>
                      </w:divBdr>
                    </w:div>
                  </w:divsChild>
                </w:div>
                <w:div w:id="1974828023">
                  <w:marLeft w:val="0"/>
                  <w:marRight w:val="0"/>
                  <w:marTop w:val="0"/>
                  <w:marBottom w:val="0"/>
                  <w:divBdr>
                    <w:top w:val="none" w:sz="0" w:space="0" w:color="auto"/>
                    <w:left w:val="none" w:sz="0" w:space="0" w:color="auto"/>
                    <w:bottom w:val="none" w:sz="0" w:space="0" w:color="auto"/>
                    <w:right w:val="none" w:sz="0" w:space="0" w:color="auto"/>
                  </w:divBdr>
                  <w:divsChild>
                    <w:div w:id="1628469042">
                      <w:marLeft w:val="0"/>
                      <w:marRight w:val="0"/>
                      <w:marTop w:val="0"/>
                      <w:marBottom w:val="0"/>
                      <w:divBdr>
                        <w:top w:val="none" w:sz="0" w:space="0" w:color="auto"/>
                        <w:left w:val="none" w:sz="0" w:space="0" w:color="auto"/>
                        <w:bottom w:val="none" w:sz="0" w:space="0" w:color="auto"/>
                        <w:right w:val="none" w:sz="0" w:space="0" w:color="auto"/>
                      </w:divBdr>
                    </w:div>
                  </w:divsChild>
                </w:div>
                <w:div w:id="1963340656">
                  <w:marLeft w:val="0"/>
                  <w:marRight w:val="0"/>
                  <w:marTop w:val="0"/>
                  <w:marBottom w:val="0"/>
                  <w:divBdr>
                    <w:top w:val="none" w:sz="0" w:space="0" w:color="auto"/>
                    <w:left w:val="none" w:sz="0" w:space="0" w:color="auto"/>
                    <w:bottom w:val="none" w:sz="0" w:space="0" w:color="auto"/>
                    <w:right w:val="none" w:sz="0" w:space="0" w:color="auto"/>
                  </w:divBdr>
                  <w:divsChild>
                    <w:div w:id="848256413">
                      <w:marLeft w:val="0"/>
                      <w:marRight w:val="0"/>
                      <w:marTop w:val="0"/>
                      <w:marBottom w:val="0"/>
                      <w:divBdr>
                        <w:top w:val="none" w:sz="0" w:space="0" w:color="auto"/>
                        <w:left w:val="none" w:sz="0" w:space="0" w:color="auto"/>
                        <w:bottom w:val="none" w:sz="0" w:space="0" w:color="auto"/>
                        <w:right w:val="none" w:sz="0" w:space="0" w:color="auto"/>
                      </w:divBdr>
                    </w:div>
                  </w:divsChild>
                </w:div>
                <w:div w:id="1713261094">
                  <w:marLeft w:val="0"/>
                  <w:marRight w:val="0"/>
                  <w:marTop w:val="0"/>
                  <w:marBottom w:val="0"/>
                  <w:divBdr>
                    <w:top w:val="none" w:sz="0" w:space="0" w:color="auto"/>
                    <w:left w:val="none" w:sz="0" w:space="0" w:color="auto"/>
                    <w:bottom w:val="none" w:sz="0" w:space="0" w:color="auto"/>
                    <w:right w:val="none" w:sz="0" w:space="0" w:color="auto"/>
                  </w:divBdr>
                  <w:divsChild>
                    <w:div w:id="1849834413">
                      <w:marLeft w:val="0"/>
                      <w:marRight w:val="0"/>
                      <w:marTop w:val="0"/>
                      <w:marBottom w:val="0"/>
                      <w:divBdr>
                        <w:top w:val="none" w:sz="0" w:space="0" w:color="auto"/>
                        <w:left w:val="none" w:sz="0" w:space="0" w:color="auto"/>
                        <w:bottom w:val="none" w:sz="0" w:space="0" w:color="auto"/>
                        <w:right w:val="none" w:sz="0" w:space="0" w:color="auto"/>
                      </w:divBdr>
                    </w:div>
                  </w:divsChild>
                </w:div>
                <w:div w:id="1707019935">
                  <w:marLeft w:val="0"/>
                  <w:marRight w:val="0"/>
                  <w:marTop w:val="0"/>
                  <w:marBottom w:val="0"/>
                  <w:divBdr>
                    <w:top w:val="none" w:sz="0" w:space="0" w:color="auto"/>
                    <w:left w:val="none" w:sz="0" w:space="0" w:color="auto"/>
                    <w:bottom w:val="none" w:sz="0" w:space="0" w:color="auto"/>
                    <w:right w:val="none" w:sz="0" w:space="0" w:color="auto"/>
                  </w:divBdr>
                  <w:divsChild>
                    <w:div w:id="753941918">
                      <w:marLeft w:val="0"/>
                      <w:marRight w:val="0"/>
                      <w:marTop w:val="0"/>
                      <w:marBottom w:val="0"/>
                      <w:divBdr>
                        <w:top w:val="none" w:sz="0" w:space="0" w:color="auto"/>
                        <w:left w:val="none" w:sz="0" w:space="0" w:color="auto"/>
                        <w:bottom w:val="none" w:sz="0" w:space="0" w:color="auto"/>
                        <w:right w:val="none" w:sz="0" w:space="0" w:color="auto"/>
                      </w:divBdr>
                    </w:div>
                  </w:divsChild>
                </w:div>
                <w:div w:id="887186636">
                  <w:marLeft w:val="0"/>
                  <w:marRight w:val="0"/>
                  <w:marTop w:val="0"/>
                  <w:marBottom w:val="0"/>
                  <w:divBdr>
                    <w:top w:val="none" w:sz="0" w:space="0" w:color="auto"/>
                    <w:left w:val="none" w:sz="0" w:space="0" w:color="auto"/>
                    <w:bottom w:val="none" w:sz="0" w:space="0" w:color="auto"/>
                    <w:right w:val="none" w:sz="0" w:space="0" w:color="auto"/>
                  </w:divBdr>
                  <w:divsChild>
                    <w:div w:id="1978412610">
                      <w:marLeft w:val="0"/>
                      <w:marRight w:val="0"/>
                      <w:marTop w:val="0"/>
                      <w:marBottom w:val="0"/>
                      <w:divBdr>
                        <w:top w:val="none" w:sz="0" w:space="0" w:color="auto"/>
                        <w:left w:val="none" w:sz="0" w:space="0" w:color="auto"/>
                        <w:bottom w:val="none" w:sz="0" w:space="0" w:color="auto"/>
                        <w:right w:val="none" w:sz="0" w:space="0" w:color="auto"/>
                      </w:divBdr>
                    </w:div>
                  </w:divsChild>
                </w:div>
                <w:div w:id="913079815">
                  <w:marLeft w:val="0"/>
                  <w:marRight w:val="0"/>
                  <w:marTop w:val="0"/>
                  <w:marBottom w:val="0"/>
                  <w:divBdr>
                    <w:top w:val="none" w:sz="0" w:space="0" w:color="auto"/>
                    <w:left w:val="none" w:sz="0" w:space="0" w:color="auto"/>
                    <w:bottom w:val="none" w:sz="0" w:space="0" w:color="auto"/>
                    <w:right w:val="none" w:sz="0" w:space="0" w:color="auto"/>
                  </w:divBdr>
                  <w:divsChild>
                    <w:div w:id="103616661">
                      <w:marLeft w:val="0"/>
                      <w:marRight w:val="0"/>
                      <w:marTop w:val="0"/>
                      <w:marBottom w:val="0"/>
                      <w:divBdr>
                        <w:top w:val="none" w:sz="0" w:space="0" w:color="auto"/>
                        <w:left w:val="none" w:sz="0" w:space="0" w:color="auto"/>
                        <w:bottom w:val="none" w:sz="0" w:space="0" w:color="auto"/>
                        <w:right w:val="none" w:sz="0" w:space="0" w:color="auto"/>
                      </w:divBdr>
                    </w:div>
                  </w:divsChild>
                </w:div>
                <w:div w:id="309410469">
                  <w:marLeft w:val="0"/>
                  <w:marRight w:val="0"/>
                  <w:marTop w:val="0"/>
                  <w:marBottom w:val="0"/>
                  <w:divBdr>
                    <w:top w:val="none" w:sz="0" w:space="0" w:color="auto"/>
                    <w:left w:val="none" w:sz="0" w:space="0" w:color="auto"/>
                    <w:bottom w:val="none" w:sz="0" w:space="0" w:color="auto"/>
                    <w:right w:val="none" w:sz="0" w:space="0" w:color="auto"/>
                  </w:divBdr>
                  <w:divsChild>
                    <w:div w:id="216432502">
                      <w:marLeft w:val="0"/>
                      <w:marRight w:val="0"/>
                      <w:marTop w:val="0"/>
                      <w:marBottom w:val="0"/>
                      <w:divBdr>
                        <w:top w:val="none" w:sz="0" w:space="0" w:color="auto"/>
                        <w:left w:val="none" w:sz="0" w:space="0" w:color="auto"/>
                        <w:bottom w:val="none" w:sz="0" w:space="0" w:color="auto"/>
                        <w:right w:val="none" w:sz="0" w:space="0" w:color="auto"/>
                      </w:divBdr>
                    </w:div>
                  </w:divsChild>
                </w:div>
                <w:div w:id="1612200678">
                  <w:marLeft w:val="0"/>
                  <w:marRight w:val="0"/>
                  <w:marTop w:val="0"/>
                  <w:marBottom w:val="0"/>
                  <w:divBdr>
                    <w:top w:val="none" w:sz="0" w:space="0" w:color="auto"/>
                    <w:left w:val="none" w:sz="0" w:space="0" w:color="auto"/>
                    <w:bottom w:val="none" w:sz="0" w:space="0" w:color="auto"/>
                    <w:right w:val="none" w:sz="0" w:space="0" w:color="auto"/>
                  </w:divBdr>
                  <w:divsChild>
                    <w:div w:id="1948461298">
                      <w:marLeft w:val="0"/>
                      <w:marRight w:val="0"/>
                      <w:marTop w:val="0"/>
                      <w:marBottom w:val="0"/>
                      <w:divBdr>
                        <w:top w:val="none" w:sz="0" w:space="0" w:color="auto"/>
                        <w:left w:val="none" w:sz="0" w:space="0" w:color="auto"/>
                        <w:bottom w:val="none" w:sz="0" w:space="0" w:color="auto"/>
                        <w:right w:val="none" w:sz="0" w:space="0" w:color="auto"/>
                      </w:divBdr>
                    </w:div>
                  </w:divsChild>
                </w:div>
                <w:div w:id="107893062">
                  <w:marLeft w:val="0"/>
                  <w:marRight w:val="0"/>
                  <w:marTop w:val="0"/>
                  <w:marBottom w:val="0"/>
                  <w:divBdr>
                    <w:top w:val="none" w:sz="0" w:space="0" w:color="auto"/>
                    <w:left w:val="none" w:sz="0" w:space="0" w:color="auto"/>
                    <w:bottom w:val="none" w:sz="0" w:space="0" w:color="auto"/>
                    <w:right w:val="none" w:sz="0" w:space="0" w:color="auto"/>
                  </w:divBdr>
                  <w:divsChild>
                    <w:div w:id="374887897">
                      <w:marLeft w:val="0"/>
                      <w:marRight w:val="0"/>
                      <w:marTop w:val="0"/>
                      <w:marBottom w:val="0"/>
                      <w:divBdr>
                        <w:top w:val="none" w:sz="0" w:space="0" w:color="auto"/>
                        <w:left w:val="none" w:sz="0" w:space="0" w:color="auto"/>
                        <w:bottom w:val="none" w:sz="0" w:space="0" w:color="auto"/>
                        <w:right w:val="none" w:sz="0" w:space="0" w:color="auto"/>
                      </w:divBdr>
                    </w:div>
                  </w:divsChild>
                </w:div>
                <w:div w:id="676541116">
                  <w:marLeft w:val="0"/>
                  <w:marRight w:val="0"/>
                  <w:marTop w:val="0"/>
                  <w:marBottom w:val="0"/>
                  <w:divBdr>
                    <w:top w:val="none" w:sz="0" w:space="0" w:color="auto"/>
                    <w:left w:val="none" w:sz="0" w:space="0" w:color="auto"/>
                    <w:bottom w:val="none" w:sz="0" w:space="0" w:color="auto"/>
                    <w:right w:val="none" w:sz="0" w:space="0" w:color="auto"/>
                  </w:divBdr>
                  <w:divsChild>
                    <w:div w:id="347952208">
                      <w:marLeft w:val="0"/>
                      <w:marRight w:val="0"/>
                      <w:marTop w:val="0"/>
                      <w:marBottom w:val="0"/>
                      <w:divBdr>
                        <w:top w:val="none" w:sz="0" w:space="0" w:color="auto"/>
                        <w:left w:val="none" w:sz="0" w:space="0" w:color="auto"/>
                        <w:bottom w:val="none" w:sz="0" w:space="0" w:color="auto"/>
                        <w:right w:val="none" w:sz="0" w:space="0" w:color="auto"/>
                      </w:divBdr>
                    </w:div>
                  </w:divsChild>
                </w:div>
                <w:div w:id="1197544718">
                  <w:marLeft w:val="0"/>
                  <w:marRight w:val="0"/>
                  <w:marTop w:val="0"/>
                  <w:marBottom w:val="0"/>
                  <w:divBdr>
                    <w:top w:val="none" w:sz="0" w:space="0" w:color="auto"/>
                    <w:left w:val="none" w:sz="0" w:space="0" w:color="auto"/>
                    <w:bottom w:val="none" w:sz="0" w:space="0" w:color="auto"/>
                    <w:right w:val="none" w:sz="0" w:space="0" w:color="auto"/>
                  </w:divBdr>
                  <w:divsChild>
                    <w:div w:id="1568808557">
                      <w:marLeft w:val="0"/>
                      <w:marRight w:val="0"/>
                      <w:marTop w:val="0"/>
                      <w:marBottom w:val="0"/>
                      <w:divBdr>
                        <w:top w:val="none" w:sz="0" w:space="0" w:color="auto"/>
                        <w:left w:val="none" w:sz="0" w:space="0" w:color="auto"/>
                        <w:bottom w:val="none" w:sz="0" w:space="0" w:color="auto"/>
                        <w:right w:val="none" w:sz="0" w:space="0" w:color="auto"/>
                      </w:divBdr>
                    </w:div>
                  </w:divsChild>
                </w:div>
                <w:div w:id="1922174795">
                  <w:marLeft w:val="0"/>
                  <w:marRight w:val="0"/>
                  <w:marTop w:val="0"/>
                  <w:marBottom w:val="0"/>
                  <w:divBdr>
                    <w:top w:val="none" w:sz="0" w:space="0" w:color="auto"/>
                    <w:left w:val="none" w:sz="0" w:space="0" w:color="auto"/>
                    <w:bottom w:val="none" w:sz="0" w:space="0" w:color="auto"/>
                    <w:right w:val="none" w:sz="0" w:space="0" w:color="auto"/>
                  </w:divBdr>
                  <w:divsChild>
                    <w:div w:id="721754460">
                      <w:marLeft w:val="0"/>
                      <w:marRight w:val="0"/>
                      <w:marTop w:val="0"/>
                      <w:marBottom w:val="0"/>
                      <w:divBdr>
                        <w:top w:val="none" w:sz="0" w:space="0" w:color="auto"/>
                        <w:left w:val="none" w:sz="0" w:space="0" w:color="auto"/>
                        <w:bottom w:val="none" w:sz="0" w:space="0" w:color="auto"/>
                        <w:right w:val="none" w:sz="0" w:space="0" w:color="auto"/>
                      </w:divBdr>
                    </w:div>
                  </w:divsChild>
                </w:div>
                <w:div w:id="131673889">
                  <w:marLeft w:val="0"/>
                  <w:marRight w:val="0"/>
                  <w:marTop w:val="0"/>
                  <w:marBottom w:val="0"/>
                  <w:divBdr>
                    <w:top w:val="none" w:sz="0" w:space="0" w:color="auto"/>
                    <w:left w:val="none" w:sz="0" w:space="0" w:color="auto"/>
                    <w:bottom w:val="none" w:sz="0" w:space="0" w:color="auto"/>
                    <w:right w:val="none" w:sz="0" w:space="0" w:color="auto"/>
                  </w:divBdr>
                  <w:divsChild>
                    <w:div w:id="1162084762">
                      <w:marLeft w:val="0"/>
                      <w:marRight w:val="0"/>
                      <w:marTop w:val="0"/>
                      <w:marBottom w:val="0"/>
                      <w:divBdr>
                        <w:top w:val="none" w:sz="0" w:space="0" w:color="auto"/>
                        <w:left w:val="none" w:sz="0" w:space="0" w:color="auto"/>
                        <w:bottom w:val="none" w:sz="0" w:space="0" w:color="auto"/>
                        <w:right w:val="none" w:sz="0" w:space="0" w:color="auto"/>
                      </w:divBdr>
                    </w:div>
                  </w:divsChild>
                </w:div>
                <w:div w:id="644049889">
                  <w:marLeft w:val="0"/>
                  <w:marRight w:val="0"/>
                  <w:marTop w:val="0"/>
                  <w:marBottom w:val="0"/>
                  <w:divBdr>
                    <w:top w:val="none" w:sz="0" w:space="0" w:color="auto"/>
                    <w:left w:val="none" w:sz="0" w:space="0" w:color="auto"/>
                    <w:bottom w:val="none" w:sz="0" w:space="0" w:color="auto"/>
                    <w:right w:val="none" w:sz="0" w:space="0" w:color="auto"/>
                  </w:divBdr>
                  <w:divsChild>
                    <w:div w:id="990332774">
                      <w:marLeft w:val="0"/>
                      <w:marRight w:val="0"/>
                      <w:marTop w:val="0"/>
                      <w:marBottom w:val="0"/>
                      <w:divBdr>
                        <w:top w:val="none" w:sz="0" w:space="0" w:color="auto"/>
                        <w:left w:val="none" w:sz="0" w:space="0" w:color="auto"/>
                        <w:bottom w:val="none" w:sz="0" w:space="0" w:color="auto"/>
                        <w:right w:val="none" w:sz="0" w:space="0" w:color="auto"/>
                      </w:divBdr>
                    </w:div>
                  </w:divsChild>
                </w:div>
                <w:div w:id="1000087991">
                  <w:marLeft w:val="0"/>
                  <w:marRight w:val="0"/>
                  <w:marTop w:val="0"/>
                  <w:marBottom w:val="0"/>
                  <w:divBdr>
                    <w:top w:val="none" w:sz="0" w:space="0" w:color="auto"/>
                    <w:left w:val="none" w:sz="0" w:space="0" w:color="auto"/>
                    <w:bottom w:val="none" w:sz="0" w:space="0" w:color="auto"/>
                    <w:right w:val="none" w:sz="0" w:space="0" w:color="auto"/>
                  </w:divBdr>
                  <w:divsChild>
                    <w:div w:id="1086851257">
                      <w:marLeft w:val="0"/>
                      <w:marRight w:val="0"/>
                      <w:marTop w:val="0"/>
                      <w:marBottom w:val="0"/>
                      <w:divBdr>
                        <w:top w:val="none" w:sz="0" w:space="0" w:color="auto"/>
                        <w:left w:val="none" w:sz="0" w:space="0" w:color="auto"/>
                        <w:bottom w:val="none" w:sz="0" w:space="0" w:color="auto"/>
                        <w:right w:val="none" w:sz="0" w:space="0" w:color="auto"/>
                      </w:divBdr>
                    </w:div>
                  </w:divsChild>
                </w:div>
                <w:div w:id="1553349186">
                  <w:marLeft w:val="0"/>
                  <w:marRight w:val="0"/>
                  <w:marTop w:val="0"/>
                  <w:marBottom w:val="0"/>
                  <w:divBdr>
                    <w:top w:val="none" w:sz="0" w:space="0" w:color="auto"/>
                    <w:left w:val="none" w:sz="0" w:space="0" w:color="auto"/>
                    <w:bottom w:val="none" w:sz="0" w:space="0" w:color="auto"/>
                    <w:right w:val="none" w:sz="0" w:space="0" w:color="auto"/>
                  </w:divBdr>
                  <w:divsChild>
                    <w:div w:id="1530990699">
                      <w:marLeft w:val="0"/>
                      <w:marRight w:val="0"/>
                      <w:marTop w:val="0"/>
                      <w:marBottom w:val="0"/>
                      <w:divBdr>
                        <w:top w:val="none" w:sz="0" w:space="0" w:color="auto"/>
                        <w:left w:val="none" w:sz="0" w:space="0" w:color="auto"/>
                        <w:bottom w:val="none" w:sz="0" w:space="0" w:color="auto"/>
                        <w:right w:val="none" w:sz="0" w:space="0" w:color="auto"/>
                      </w:divBdr>
                    </w:div>
                  </w:divsChild>
                </w:div>
                <w:div w:id="27148556">
                  <w:marLeft w:val="0"/>
                  <w:marRight w:val="0"/>
                  <w:marTop w:val="0"/>
                  <w:marBottom w:val="0"/>
                  <w:divBdr>
                    <w:top w:val="none" w:sz="0" w:space="0" w:color="auto"/>
                    <w:left w:val="none" w:sz="0" w:space="0" w:color="auto"/>
                    <w:bottom w:val="none" w:sz="0" w:space="0" w:color="auto"/>
                    <w:right w:val="none" w:sz="0" w:space="0" w:color="auto"/>
                  </w:divBdr>
                  <w:divsChild>
                    <w:div w:id="547691936">
                      <w:marLeft w:val="0"/>
                      <w:marRight w:val="0"/>
                      <w:marTop w:val="0"/>
                      <w:marBottom w:val="0"/>
                      <w:divBdr>
                        <w:top w:val="none" w:sz="0" w:space="0" w:color="auto"/>
                        <w:left w:val="none" w:sz="0" w:space="0" w:color="auto"/>
                        <w:bottom w:val="none" w:sz="0" w:space="0" w:color="auto"/>
                        <w:right w:val="none" w:sz="0" w:space="0" w:color="auto"/>
                      </w:divBdr>
                    </w:div>
                  </w:divsChild>
                </w:div>
                <w:div w:id="1851867117">
                  <w:marLeft w:val="0"/>
                  <w:marRight w:val="0"/>
                  <w:marTop w:val="0"/>
                  <w:marBottom w:val="0"/>
                  <w:divBdr>
                    <w:top w:val="none" w:sz="0" w:space="0" w:color="auto"/>
                    <w:left w:val="none" w:sz="0" w:space="0" w:color="auto"/>
                    <w:bottom w:val="none" w:sz="0" w:space="0" w:color="auto"/>
                    <w:right w:val="none" w:sz="0" w:space="0" w:color="auto"/>
                  </w:divBdr>
                  <w:divsChild>
                    <w:div w:id="1953246287">
                      <w:marLeft w:val="0"/>
                      <w:marRight w:val="0"/>
                      <w:marTop w:val="0"/>
                      <w:marBottom w:val="0"/>
                      <w:divBdr>
                        <w:top w:val="none" w:sz="0" w:space="0" w:color="auto"/>
                        <w:left w:val="none" w:sz="0" w:space="0" w:color="auto"/>
                        <w:bottom w:val="none" w:sz="0" w:space="0" w:color="auto"/>
                        <w:right w:val="none" w:sz="0" w:space="0" w:color="auto"/>
                      </w:divBdr>
                    </w:div>
                  </w:divsChild>
                </w:div>
                <w:div w:id="169561261">
                  <w:marLeft w:val="0"/>
                  <w:marRight w:val="0"/>
                  <w:marTop w:val="0"/>
                  <w:marBottom w:val="0"/>
                  <w:divBdr>
                    <w:top w:val="none" w:sz="0" w:space="0" w:color="auto"/>
                    <w:left w:val="none" w:sz="0" w:space="0" w:color="auto"/>
                    <w:bottom w:val="none" w:sz="0" w:space="0" w:color="auto"/>
                    <w:right w:val="none" w:sz="0" w:space="0" w:color="auto"/>
                  </w:divBdr>
                  <w:divsChild>
                    <w:div w:id="218984032">
                      <w:marLeft w:val="0"/>
                      <w:marRight w:val="0"/>
                      <w:marTop w:val="0"/>
                      <w:marBottom w:val="0"/>
                      <w:divBdr>
                        <w:top w:val="none" w:sz="0" w:space="0" w:color="auto"/>
                        <w:left w:val="none" w:sz="0" w:space="0" w:color="auto"/>
                        <w:bottom w:val="none" w:sz="0" w:space="0" w:color="auto"/>
                        <w:right w:val="none" w:sz="0" w:space="0" w:color="auto"/>
                      </w:divBdr>
                    </w:div>
                  </w:divsChild>
                </w:div>
                <w:div w:id="2021927515">
                  <w:marLeft w:val="0"/>
                  <w:marRight w:val="0"/>
                  <w:marTop w:val="0"/>
                  <w:marBottom w:val="0"/>
                  <w:divBdr>
                    <w:top w:val="none" w:sz="0" w:space="0" w:color="auto"/>
                    <w:left w:val="none" w:sz="0" w:space="0" w:color="auto"/>
                    <w:bottom w:val="none" w:sz="0" w:space="0" w:color="auto"/>
                    <w:right w:val="none" w:sz="0" w:space="0" w:color="auto"/>
                  </w:divBdr>
                  <w:divsChild>
                    <w:div w:id="830604658">
                      <w:marLeft w:val="0"/>
                      <w:marRight w:val="0"/>
                      <w:marTop w:val="0"/>
                      <w:marBottom w:val="0"/>
                      <w:divBdr>
                        <w:top w:val="none" w:sz="0" w:space="0" w:color="auto"/>
                        <w:left w:val="none" w:sz="0" w:space="0" w:color="auto"/>
                        <w:bottom w:val="none" w:sz="0" w:space="0" w:color="auto"/>
                        <w:right w:val="none" w:sz="0" w:space="0" w:color="auto"/>
                      </w:divBdr>
                    </w:div>
                  </w:divsChild>
                </w:div>
                <w:div w:id="1753314684">
                  <w:marLeft w:val="0"/>
                  <w:marRight w:val="0"/>
                  <w:marTop w:val="0"/>
                  <w:marBottom w:val="0"/>
                  <w:divBdr>
                    <w:top w:val="none" w:sz="0" w:space="0" w:color="auto"/>
                    <w:left w:val="none" w:sz="0" w:space="0" w:color="auto"/>
                    <w:bottom w:val="none" w:sz="0" w:space="0" w:color="auto"/>
                    <w:right w:val="none" w:sz="0" w:space="0" w:color="auto"/>
                  </w:divBdr>
                  <w:divsChild>
                    <w:div w:id="2060935668">
                      <w:marLeft w:val="0"/>
                      <w:marRight w:val="0"/>
                      <w:marTop w:val="0"/>
                      <w:marBottom w:val="0"/>
                      <w:divBdr>
                        <w:top w:val="none" w:sz="0" w:space="0" w:color="auto"/>
                        <w:left w:val="none" w:sz="0" w:space="0" w:color="auto"/>
                        <w:bottom w:val="none" w:sz="0" w:space="0" w:color="auto"/>
                        <w:right w:val="none" w:sz="0" w:space="0" w:color="auto"/>
                      </w:divBdr>
                    </w:div>
                  </w:divsChild>
                </w:div>
                <w:div w:id="830364907">
                  <w:marLeft w:val="0"/>
                  <w:marRight w:val="0"/>
                  <w:marTop w:val="0"/>
                  <w:marBottom w:val="0"/>
                  <w:divBdr>
                    <w:top w:val="none" w:sz="0" w:space="0" w:color="auto"/>
                    <w:left w:val="none" w:sz="0" w:space="0" w:color="auto"/>
                    <w:bottom w:val="none" w:sz="0" w:space="0" w:color="auto"/>
                    <w:right w:val="none" w:sz="0" w:space="0" w:color="auto"/>
                  </w:divBdr>
                  <w:divsChild>
                    <w:div w:id="381640151">
                      <w:marLeft w:val="0"/>
                      <w:marRight w:val="0"/>
                      <w:marTop w:val="0"/>
                      <w:marBottom w:val="0"/>
                      <w:divBdr>
                        <w:top w:val="none" w:sz="0" w:space="0" w:color="auto"/>
                        <w:left w:val="none" w:sz="0" w:space="0" w:color="auto"/>
                        <w:bottom w:val="none" w:sz="0" w:space="0" w:color="auto"/>
                        <w:right w:val="none" w:sz="0" w:space="0" w:color="auto"/>
                      </w:divBdr>
                    </w:div>
                  </w:divsChild>
                </w:div>
                <w:div w:id="812066233">
                  <w:marLeft w:val="0"/>
                  <w:marRight w:val="0"/>
                  <w:marTop w:val="0"/>
                  <w:marBottom w:val="0"/>
                  <w:divBdr>
                    <w:top w:val="none" w:sz="0" w:space="0" w:color="auto"/>
                    <w:left w:val="none" w:sz="0" w:space="0" w:color="auto"/>
                    <w:bottom w:val="none" w:sz="0" w:space="0" w:color="auto"/>
                    <w:right w:val="none" w:sz="0" w:space="0" w:color="auto"/>
                  </w:divBdr>
                  <w:divsChild>
                    <w:div w:id="1203178805">
                      <w:marLeft w:val="0"/>
                      <w:marRight w:val="0"/>
                      <w:marTop w:val="0"/>
                      <w:marBottom w:val="0"/>
                      <w:divBdr>
                        <w:top w:val="none" w:sz="0" w:space="0" w:color="auto"/>
                        <w:left w:val="none" w:sz="0" w:space="0" w:color="auto"/>
                        <w:bottom w:val="none" w:sz="0" w:space="0" w:color="auto"/>
                        <w:right w:val="none" w:sz="0" w:space="0" w:color="auto"/>
                      </w:divBdr>
                    </w:div>
                  </w:divsChild>
                </w:div>
                <w:div w:id="1680886129">
                  <w:marLeft w:val="0"/>
                  <w:marRight w:val="0"/>
                  <w:marTop w:val="0"/>
                  <w:marBottom w:val="0"/>
                  <w:divBdr>
                    <w:top w:val="none" w:sz="0" w:space="0" w:color="auto"/>
                    <w:left w:val="none" w:sz="0" w:space="0" w:color="auto"/>
                    <w:bottom w:val="none" w:sz="0" w:space="0" w:color="auto"/>
                    <w:right w:val="none" w:sz="0" w:space="0" w:color="auto"/>
                  </w:divBdr>
                  <w:divsChild>
                    <w:div w:id="2067608669">
                      <w:marLeft w:val="0"/>
                      <w:marRight w:val="0"/>
                      <w:marTop w:val="0"/>
                      <w:marBottom w:val="0"/>
                      <w:divBdr>
                        <w:top w:val="none" w:sz="0" w:space="0" w:color="auto"/>
                        <w:left w:val="none" w:sz="0" w:space="0" w:color="auto"/>
                        <w:bottom w:val="none" w:sz="0" w:space="0" w:color="auto"/>
                        <w:right w:val="none" w:sz="0" w:space="0" w:color="auto"/>
                      </w:divBdr>
                    </w:div>
                  </w:divsChild>
                </w:div>
                <w:div w:id="1634404344">
                  <w:marLeft w:val="0"/>
                  <w:marRight w:val="0"/>
                  <w:marTop w:val="0"/>
                  <w:marBottom w:val="0"/>
                  <w:divBdr>
                    <w:top w:val="none" w:sz="0" w:space="0" w:color="auto"/>
                    <w:left w:val="none" w:sz="0" w:space="0" w:color="auto"/>
                    <w:bottom w:val="none" w:sz="0" w:space="0" w:color="auto"/>
                    <w:right w:val="none" w:sz="0" w:space="0" w:color="auto"/>
                  </w:divBdr>
                  <w:divsChild>
                    <w:div w:id="146283825">
                      <w:marLeft w:val="0"/>
                      <w:marRight w:val="0"/>
                      <w:marTop w:val="0"/>
                      <w:marBottom w:val="0"/>
                      <w:divBdr>
                        <w:top w:val="none" w:sz="0" w:space="0" w:color="auto"/>
                        <w:left w:val="none" w:sz="0" w:space="0" w:color="auto"/>
                        <w:bottom w:val="none" w:sz="0" w:space="0" w:color="auto"/>
                        <w:right w:val="none" w:sz="0" w:space="0" w:color="auto"/>
                      </w:divBdr>
                    </w:div>
                  </w:divsChild>
                </w:div>
                <w:div w:id="1100762596">
                  <w:marLeft w:val="0"/>
                  <w:marRight w:val="0"/>
                  <w:marTop w:val="0"/>
                  <w:marBottom w:val="0"/>
                  <w:divBdr>
                    <w:top w:val="none" w:sz="0" w:space="0" w:color="auto"/>
                    <w:left w:val="none" w:sz="0" w:space="0" w:color="auto"/>
                    <w:bottom w:val="none" w:sz="0" w:space="0" w:color="auto"/>
                    <w:right w:val="none" w:sz="0" w:space="0" w:color="auto"/>
                  </w:divBdr>
                  <w:divsChild>
                    <w:div w:id="1260944264">
                      <w:marLeft w:val="0"/>
                      <w:marRight w:val="0"/>
                      <w:marTop w:val="0"/>
                      <w:marBottom w:val="0"/>
                      <w:divBdr>
                        <w:top w:val="none" w:sz="0" w:space="0" w:color="auto"/>
                        <w:left w:val="none" w:sz="0" w:space="0" w:color="auto"/>
                        <w:bottom w:val="none" w:sz="0" w:space="0" w:color="auto"/>
                        <w:right w:val="none" w:sz="0" w:space="0" w:color="auto"/>
                      </w:divBdr>
                    </w:div>
                  </w:divsChild>
                </w:div>
                <w:div w:id="1004359995">
                  <w:marLeft w:val="0"/>
                  <w:marRight w:val="0"/>
                  <w:marTop w:val="0"/>
                  <w:marBottom w:val="0"/>
                  <w:divBdr>
                    <w:top w:val="none" w:sz="0" w:space="0" w:color="auto"/>
                    <w:left w:val="none" w:sz="0" w:space="0" w:color="auto"/>
                    <w:bottom w:val="none" w:sz="0" w:space="0" w:color="auto"/>
                    <w:right w:val="none" w:sz="0" w:space="0" w:color="auto"/>
                  </w:divBdr>
                  <w:divsChild>
                    <w:div w:id="1039669645">
                      <w:marLeft w:val="0"/>
                      <w:marRight w:val="0"/>
                      <w:marTop w:val="0"/>
                      <w:marBottom w:val="0"/>
                      <w:divBdr>
                        <w:top w:val="none" w:sz="0" w:space="0" w:color="auto"/>
                        <w:left w:val="none" w:sz="0" w:space="0" w:color="auto"/>
                        <w:bottom w:val="none" w:sz="0" w:space="0" w:color="auto"/>
                        <w:right w:val="none" w:sz="0" w:space="0" w:color="auto"/>
                      </w:divBdr>
                    </w:div>
                  </w:divsChild>
                </w:div>
                <w:div w:id="1587305792">
                  <w:marLeft w:val="0"/>
                  <w:marRight w:val="0"/>
                  <w:marTop w:val="0"/>
                  <w:marBottom w:val="0"/>
                  <w:divBdr>
                    <w:top w:val="none" w:sz="0" w:space="0" w:color="auto"/>
                    <w:left w:val="none" w:sz="0" w:space="0" w:color="auto"/>
                    <w:bottom w:val="none" w:sz="0" w:space="0" w:color="auto"/>
                    <w:right w:val="none" w:sz="0" w:space="0" w:color="auto"/>
                  </w:divBdr>
                  <w:divsChild>
                    <w:div w:id="1905525069">
                      <w:marLeft w:val="0"/>
                      <w:marRight w:val="0"/>
                      <w:marTop w:val="0"/>
                      <w:marBottom w:val="0"/>
                      <w:divBdr>
                        <w:top w:val="none" w:sz="0" w:space="0" w:color="auto"/>
                        <w:left w:val="none" w:sz="0" w:space="0" w:color="auto"/>
                        <w:bottom w:val="none" w:sz="0" w:space="0" w:color="auto"/>
                        <w:right w:val="none" w:sz="0" w:space="0" w:color="auto"/>
                      </w:divBdr>
                    </w:div>
                  </w:divsChild>
                </w:div>
                <w:div w:id="728529360">
                  <w:marLeft w:val="0"/>
                  <w:marRight w:val="0"/>
                  <w:marTop w:val="0"/>
                  <w:marBottom w:val="0"/>
                  <w:divBdr>
                    <w:top w:val="none" w:sz="0" w:space="0" w:color="auto"/>
                    <w:left w:val="none" w:sz="0" w:space="0" w:color="auto"/>
                    <w:bottom w:val="none" w:sz="0" w:space="0" w:color="auto"/>
                    <w:right w:val="none" w:sz="0" w:space="0" w:color="auto"/>
                  </w:divBdr>
                  <w:divsChild>
                    <w:div w:id="1945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_Shoemaker-Hunt@abtasso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irguid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44F2226E8654BA2F35CC67C4444B4" ma:contentTypeVersion="2" ma:contentTypeDescription="Create a new document." ma:contentTypeScope="" ma:versionID="ce483d2f7e9f0402da88e9efcadbe62d">
  <xsd:schema xmlns:xsd="http://www.w3.org/2001/XMLSchema" xmlns:xs="http://www.w3.org/2001/XMLSchema" xmlns:p="http://schemas.microsoft.com/office/2006/metadata/properties" xmlns:ns2="f8495237-1a57-4136-a23f-74328abdff37" targetNamespace="http://schemas.microsoft.com/office/2006/metadata/properties" ma:root="true" ma:fieldsID="38a9960198c44af6fe8affda2d15cc37" ns2:_="">
    <xsd:import namespace="f8495237-1a57-4136-a23f-74328abdff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95237-1a57-4136-a23f-74328abdf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3E04-095C-4A8F-8CF8-2867472C7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CF8FA7-E686-4BC4-B8F6-53BB906ED693}">
  <ds:schemaRefs>
    <ds:schemaRef ds:uri="http://schemas.microsoft.com/sharepoint/v3/contenttype/forms"/>
  </ds:schemaRefs>
</ds:datastoreItem>
</file>

<file path=customXml/itemProps3.xml><?xml version="1.0" encoding="utf-8"?>
<ds:datastoreItem xmlns:ds="http://schemas.openxmlformats.org/officeDocument/2006/customXml" ds:itemID="{EC060E40-E52F-4091-8363-49D69A690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95237-1a57-4136-a23f-74328abdf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A5139-6E33-4378-ABF4-C8D19EF7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5146</Words>
  <Characters>29334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34412</CharactersWithSpaces>
  <SharedDoc>false</SharedDoc>
  <HLinks>
    <vt:vector size="72" baseType="variant">
      <vt:variant>
        <vt:i4>3670136</vt:i4>
      </vt:variant>
      <vt:variant>
        <vt:i4>69</vt:i4>
      </vt:variant>
      <vt:variant>
        <vt:i4>0</vt:i4>
      </vt:variant>
      <vt:variant>
        <vt:i4>5</vt:i4>
      </vt:variant>
      <vt:variant>
        <vt:lpwstr>mailto:Sarah_Shoemaker-Hunt@abtassoc.com</vt:lpwstr>
      </vt:variant>
      <vt:variant>
        <vt:lpwstr/>
      </vt:variant>
      <vt:variant>
        <vt:i4>1376317</vt:i4>
      </vt:variant>
      <vt:variant>
        <vt:i4>62</vt:i4>
      </vt:variant>
      <vt:variant>
        <vt:i4>0</vt:i4>
      </vt:variant>
      <vt:variant>
        <vt:i4>5</vt:i4>
      </vt:variant>
      <vt:variant>
        <vt:lpwstr/>
      </vt:variant>
      <vt:variant>
        <vt:lpwstr>_Toc62807444</vt:lpwstr>
      </vt:variant>
      <vt:variant>
        <vt:i4>1179709</vt:i4>
      </vt:variant>
      <vt:variant>
        <vt:i4>56</vt:i4>
      </vt:variant>
      <vt:variant>
        <vt:i4>0</vt:i4>
      </vt:variant>
      <vt:variant>
        <vt:i4>5</vt:i4>
      </vt:variant>
      <vt:variant>
        <vt:lpwstr/>
      </vt:variant>
      <vt:variant>
        <vt:lpwstr>_Toc62807443</vt:lpwstr>
      </vt:variant>
      <vt:variant>
        <vt:i4>1245245</vt:i4>
      </vt:variant>
      <vt:variant>
        <vt:i4>50</vt:i4>
      </vt:variant>
      <vt:variant>
        <vt:i4>0</vt:i4>
      </vt:variant>
      <vt:variant>
        <vt:i4>5</vt:i4>
      </vt:variant>
      <vt:variant>
        <vt:lpwstr/>
      </vt:variant>
      <vt:variant>
        <vt:lpwstr>_Toc62807442</vt:lpwstr>
      </vt:variant>
      <vt:variant>
        <vt:i4>1048637</vt:i4>
      </vt:variant>
      <vt:variant>
        <vt:i4>44</vt:i4>
      </vt:variant>
      <vt:variant>
        <vt:i4>0</vt:i4>
      </vt:variant>
      <vt:variant>
        <vt:i4>5</vt:i4>
      </vt:variant>
      <vt:variant>
        <vt:lpwstr/>
      </vt:variant>
      <vt:variant>
        <vt:lpwstr>_Toc62807441</vt:lpwstr>
      </vt:variant>
      <vt:variant>
        <vt:i4>1114173</vt:i4>
      </vt:variant>
      <vt:variant>
        <vt:i4>38</vt:i4>
      </vt:variant>
      <vt:variant>
        <vt:i4>0</vt:i4>
      </vt:variant>
      <vt:variant>
        <vt:i4>5</vt:i4>
      </vt:variant>
      <vt:variant>
        <vt:lpwstr/>
      </vt:variant>
      <vt:variant>
        <vt:lpwstr>_Toc62807440</vt:lpwstr>
      </vt:variant>
      <vt:variant>
        <vt:i4>1572922</vt:i4>
      </vt:variant>
      <vt:variant>
        <vt:i4>32</vt:i4>
      </vt:variant>
      <vt:variant>
        <vt:i4>0</vt:i4>
      </vt:variant>
      <vt:variant>
        <vt:i4>5</vt:i4>
      </vt:variant>
      <vt:variant>
        <vt:lpwstr/>
      </vt:variant>
      <vt:variant>
        <vt:lpwstr>_Toc62807439</vt:lpwstr>
      </vt:variant>
      <vt:variant>
        <vt:i4>1638458</vt:i4>
      </vt:variant>
      <vt:variant>
        <vt:i4>26</vt:i4>
      </vt:variant>
      <vt:variant>
        <vt:i4>0</vt:i4>
      </vt:variant>
      <vt:variant>
        <vt:i4>5</vt:i4>
      </vt:variant>
      <vt:variant>
        <vt:lpwstr/>
      </vt:variant>
      <vt:variant>
        <vt:lpwstr>_Toc62807438</vt:lpwstr>
      </vt:variant>
      <vt:variant>
        <vt:i4>1441850</vt:i4>
      </vt:variant>
      <vt:variant>
        <vt:i4>20</vt:i4>
      </vt:variant>
      <vt:variant>
        <vt:i4>0</vt:i4>
      </vt:variant>
      <vt:variant>
        <vt:i4>5</vt:i4>
      </vt:variant>
      <vt:variant>
        <vt:lpwstr/>
      </vt:variant>
      <vt:variant>
        <vt:lpwstr>_Toc62807437</vt:lpwstr>
      </vt:variant>
      <vt:variant>
        <vt:i4>1507386</vt:i4>
      </vt:variant>
      <vt:variant>
        <vt:i4>14</vt:i4>
      </vt:variant>
      <vt:variant>
        <vt:i4>0</vt:i4>
      </vt:variant>
      <vt:variant>
        <vt:i4>5</vt:i4>
      </vt:variant>
      <vt:variant>
        <vt:lpwstr/>
      </vt:variant>
      <vt:variant>
        <vt:lpwstr>_Toc62807436</vt:lpwstr>
      </vt:variant>
      <vt:variant>
        <vt:i4>1310778</vt:i4>
      </vt:variant>
      <vt:variant>
        <vt:i4>8</vt:i4>
      </vt:variant>
      <vt:variant>
        <vt:i4>0</vt:i4>
      </vt:variant>
      <vt:variant>
        <vt:i4>5</vt:i4>
      </vt:variant>
      <vt:variant>
        <vt:lpwstr/>
      </vt:variant>
      <vt:variant>
        <vt:lpwstr>_Toc62807435</vt:lpwstr>
      </vt:variant>
      <vt:variant>
        <vt:i4>1376314</vt:i4>
      </vt:variant>
      <vt:variant>
        <vt:i4>2</vt:i4>
      </vt:variant>
      <vt:variant>
        <vt:i4>0</vt:i4>
      </vt:variant>
      <vt:variant>
        <vt:i4>5</vt:i4>
      </vt:variant>
      <vt:variant>
        <vt:lpwstr/>
      </vt:variant>
      <vt:variant>
        <vt:lpwstr>_Toc62807434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Moreland, Briana (CDC/ONDIEH/NCIPC)</dc:creator>
  <cp:keywords/>
  <dc:description/>
  <cp:lastModifiedBy>Angel, Karen C. (CDC/DDNID/NCIPC/OD)</cp:lastModifiedBy>
  <cp:revision>5</cp:revision>
  <cp:lastPrinted>2018-08-09T16:42:00Z</cp:lastPrinted>
  <dcterms:created xsi:type="dcterms:W3CDTF">2022-01-27T01:54:00Z</dcterms:created>
  <dcterms:modified xsi:type="dcterms:W3CDTF">2022-01-27T01:55:00Z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0x01010017B44F2226E8654BA2F35CC67C4444B4</vt:lpwstr>
  </property>
  <property fmtid="{D5CDD505-2E9C-101B-9397-08002B2CF9AE}" pid="3" name="MSIP_Label_7b94a7b8-f06c-4dfe-bdcc-9b548fd58c31_Enabled">
    <vt:lpwstr>true</vt:lpwstr>
  </property>
  <property fmtid="{D5CDD505-2E9C-101B-9397-08002B2CF9AE}" pid="4" name="MSIP_Label_7b94a7b8-f06c-4dfe-bdcc-9b548fd58c31_SetDate">
    <vt:lpwstr>2021-02-24T19:10:33Z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d09e1ebb-cb61-48be-8fbe-bf507f44ba8c</vt:lpwstr>
  </property>
  <property fmtid="{D5CDD505-2E9C-101B-9397-08002B2CF9AE}" pid="9" name="MSIP_Label_7b94a7b8-f06c-4dfe-bdcc-9b548fd58c31_ContentBits">
    <vt:lpwstr>0</vt:lpwstr>
  </property>
</Properties>
</file>