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56934" w:rsidR="00945DF4" w:rsidP="00945DF4" w:rsidRDefault="00960953" w14:paraId="5189B05D" w14:textId="7D6E6630">
      <w:pPr>
        <w:jc w:val="center"/>
        <w:rPr>
          <w:b/>
          <w:sz w:val="24"/>
        </w:rPr>
      </w:pPr>
      <w:r>
        <w:rPr>
          <w:b/>
          <w:sz w:val="24"/>
        </w:rPr>
        <w:t>Examining</w:t>
      </w:r>
      <w:r w:rsidRPr="00A56934">
        <w:rPr>
          <w:b/>
          <w:sz w:val="24"/>
        </w:rPr>
        <w:t xml:space="preserve"> </w:t>
      </w:r>
      <w:r w:rsidRPr="00A56934" w:rsidR="00945DF4">
        <w:rPr>
          <w:b/>
          <w:sz w:val="24"/>
        </w:rPr>
        <w:t xml:space="preserve">Safety and Health </w:t>
      </w:r>
      <w:r>
        <w:rPr>
          <w:b/>
          <w:sz w:val="24"/>
        </w:rPr>
        <w:t>among Aviation</w:t>
      </w:r>
      <w:r w:rsidRPr="00A56934">
        <w:rPr>
          <w:b/>
          <w:sz w:val="24"/>
        </w:rPr>
        <w:t xml:space="preserve"> </w:t>
      </w:r>
      <w:r>
        <w:rPr>
          <w:b/>
          <w:sz w:val="24"/>
        </w:rPr>
        <w:t>Industry</w:t>
      </w:r>
      <w:r w:rsidRPr="00A56934">
        <w:rPr>
          <w:b/>
          <w:sz w:val="24"/>
        </w:rPr>
        <w:t xml:space="preserve"> </w:t>
      </w:r>
      <w:r w:rsidRPr="00A56934" w:rsidR="00945DF4">
        <w:rPr>
          <w:b/>
          <w:sz w:val="24"/>
        </w:rPr>
        <w:t>Workers in</w:t>
      </w:r>
      <w:r>
        <w:rPr>
          <w:b/>
          <w:sz w:val="24"/>
        </w:rPr>
        <w:t xml:space="preserve"> Alaska</w:t>
      </w:r>
      <w:r w:rsidRPr="00A56934" w:rsidR="00945DF4">
        <w:rPr>
          <w:b/>
          <w:sz w:val="24"/>
        </w:rPr>
        <w:t>: A Survey</w:t>
      </w:r>
    </w:p>
    <w:p w:rsidR="00945DF4" w:rsidP="00945DF4" w:rsidRDefault="00945DF4" w14:paraId="2A3FBFB2" w14:textId="77777777">
      <w:pPr>
        <w:jc w:val="center"/>
        <w:rPr>
          <w:b/>
          <w:sz w:val="24"/>
        </w:rPr>
      </w:pPr>
      <w:r>
        <w:rPr>
          <w:b/>
          <w:sz w:val="24"/>
        </w:rPr>
        <w:t>Supporting Statement Section B</w:t>
      </w:r>
    </w:p>
    <w:p w:rsidRPr="00A56934" w:rsidR="00945DF4" w:rsidP="00945DF4" w:rsidRDefault="00945DF4" w14:paraId="6AA9E1C8" w14:textId="77777777">
      <w:pPr>
        <w:jc w:val="center"/>
        <w:rPr>
          <w:b/>
          <w:sz w:val="24"/>
        </w:rPr>
      </w:pPr>
      <w:r>
        <w:rPr>
          <w:b/>
          <w:sz w:val="24"/>
        </w:rPr>
        <w:t>New</w:t>
      </w:r>
    </w:p>
    <w:p w:rsidR="00945DF4" w:rsidP="00945DF4" w:rsidRDefault="00945DF4" w14:paraId="1247B8DC" w14:textId="77777777">
      <w:pPr>
        <w:jc w:val="center"/>
        <w:rPr>
          <w:b/>
        </w:rPr>
      </w:pPr>
    </w:p>
    <w:p w:rsidR="00945DF4" w:rsidP="00945DF4" w:rsidRDefault="00945DF4" w14:paraId="648B856B" w14:textId="77777777">
      <w:pPr>
        <w:jc w:val="center"/>
        <w:rPr>
          <w:b/>
        </w:rPr>
      </w:pPr>
      <w:r>
        <w:rPr>
          <w:b/>
        </w:rPr>
        <w:t>Request for Office of Management and Budget (OMB) Review and Approval for a Federally Sponsored Data Collection</w:t>
      </w:r>
    </w:p>
    <w:p w:rsidR="00945DF4" w:rsidP="00945DF4" w:rsidRDefault="00945DF4" w14:paraId="578A4E3C" w14:textId="77777777">
      <w:pPr>
        <w:jc w:val="center"/>
        <w:rPr>
          <w:b/>
        </w:rPr>
      </w:pPr>
    </w:p>
    <w:p w:rsidR="00945DF4" w:rsidP="00945DF4" w:rsidRDefault="00945DF4" w14:paraId="6FE83101" w14:textId="77777777">
      <w:pPr>
        <w:jc w:val="center"/>
        <w:rPr>
          <w:b/>
        </w:rPr>
      </w:pPr>
      <w:r>
        <w:rPr>
          <w:b/>
        </w:rPr>
        <w:t>Project Officer:</w:t>
      </w:r>
    </w:p>
    <w:p w:rsidR="00362E34" w:rsidP="00945DF4" w:rsidRDefault="00362E34" w14:paraId="5115776A" w14:textId="39539ED5">
      <w:pPr>
        <w:spacing w:after="0" w:line="360" w:lineRule="auto"/>
        <w:jc w:val="center"/>
        <w:rPr>
          <w:b/>
        </w:rPr>
      </w:pPr>
      <w:r>
        <w:rPr>
          <w:b/>
        </w:rPr>
        <w:t>Mary O’Connor</w:t>
      </w:r>
      <w:r w:rsidR="00945DF4">
        <w:rPr>
          <w:b/>
        </w:rPr>
        <w:t xml:space="preserve">, </w:t>
      </w:r>
      <w:r>
        <w:rPr>
          <w:b/>
        </w:rPr>
        <w:t>MS</w:t>
      </w:r>
    </w:p>
    <w:p w:rsidR="00945DF4" w:rsidP="00945DF4" w:rsidRDefault="00362E34" w14:paraId="39ACF211" w14:textId="3F92FD1E">
      <w:pPr>
        <w:spacing w:after="0" w:line="360" w:lineRule="auto"/>
        <w:jc w:val="center"/>
        <w:rPr>
          <w:b/>
        </w:rPr>
      </w:pPr>
      <w:r>
        <w:rPr>
          <w:b/>
        </w:rPr>
        <w:t>Aviation Safety Research Program</w:t>
      </w:r>
    </w:p>
    <w:p w:rsidR="008C509F" w:rsidP="00945DF4" w:rsidRDefault="008C509F" w14:paraId="172ADA97" w14:textId="30208F7D">
      <w:pPr>
        <w:spacing w:after="0" w:line="360" w:lineRule="auto"/>
        <w:jc w:val="center"/>
        <w:rPr>
          <w:b/>
        </w:rPr>
      </w:pPr>
      <w:r>
        <w:rPr>
          <w:b/>
        </w:rPr>
        <w:t>Centers for Disease Control and Prevention (CDC)</w:t>
      </w:r>
    </w:p>
    <w:p w:rsidR="00945DF4" w:rsidP="00945DF4" w:rsidRDefault="00945DF4" w14:paraId="3ACF5602" w14:textId="77777777">
      <w:pPr>
        <w:spacing w:after="0" w:line="360" w:lineRule="auto"/>
        <w:jc w:val="center"/>
        <w:rPr>
          <w:b/>
        </w:rPr>
      </w:pPr>
      <w:r>
        <w:rPr>
          <w:b/>
        </w:rPr>
        <w:t>National Institute for Occupational Safety and Health (NIOSH)</w:t>
      </w:r>
    </w:p>
    <w:p w:rsidR="00945DF4" w:rsidP="00945DF4" w:rsidRDefault="00945DF4" w14:paraId="3F2370C7" w14:textId="1FBB9CFE">
      <w:pPr>
        <w:spacing w:after="0" w:line="360" w:lineRule="auto"/>
        <w:jc w:val="center"/>
        <w:rPr>
          <w:b/>
        </w:rPr>
      </w:pPr>
      <w:r>
        <w:rPr>
          <w:b/>
        </w:rPr>
        <w:t xml:space="preserve">Western States </w:t>
      </w:r>
      <w:r w:rsidR="007F2219">
        <w:rPr>
          <w:b/>
        </w:rPr>
        <w:t>Division</w:t>
      </w:r>
    </w:p>
    <w:p w:rsidR="00945DF4" w:rsidP="00945DF4" w:rsidRDefault="00362E34" w14:paraId="4DAA6B44" w14:textId="580124D9">
      <w:pPr>
        <w:spacing w:after="0" w:line="360" w:lineRule="auto"/>
        <w:jc w:val="center"/>
        <w:rPr>
          <w:rFonts w:eastAsiaTheme="minorEastAsia"/>
          <w:noProof/>
        </w:rPr>
      </w:pPr>
      <w:r>
        <w:rPr>
          <w:rFonts w:eastAsiaTheme="minorEastAsia"/>
          <w:noProof/>
        </w:rPr>
        <w:t>4230 University Drive, Suite 310</w:t>
      </w:r>
    </w:p>
    <w:p w:rsidR="00945DF4" w:rsidP="00945DF4" w:rsidRDefault="00362E34" w14:paraId="1DE1FBE7" w14:textId="050EAB24">
      <w:pPr>
        <w:spacing w:after="0" w:line="360" w:lineRule="auto"/>
        <w:jc w:val="center"/>
        <w:rPr>
          <w:rFonts w:eastAsiaTheme="minorEastAsia"/>
          <w:noProof/>
        </w:rPr>
      </w:pPr>
      <w:r>
        <w:rPr>
          <w:rFonts w:eastAsiaTheme="minorEastAsia"/>
          <w:noProof/>
        </w:rPr>
        <w:t>Anchorage, AK 99508</w:t>
      </w:r>
    </w:p>
    <w:p w:rsidR="00945DF4" w:rsidP="00945DF4" w:rsidRDefault="00945DF4" w14:paraId="01898B7D" w14:textId="1EC83276">
      <w:pPr>
        <w:spacing w:after="0" w:line="360" w:lineRule="auto"/>
        <w:jc w:val="center"/>
        <w:rPr>
          <w:rFonts w:eastAsiaTheme="minorEastAsia"/>
          <w:noProof/>
        </w:rPr>
      </w:pPr>
      <w:r>
        <w:rPr>
          <w:rFonts w:eastAsiaTheme="minorEastAsia"/>
          <w:noProof/>
        </w:rPr>
        <w:t xml:space="preserve">Phone: </w:t>
      </w:r>
      <w:r w:rsidR="00362E34">
        <w:rPr>
          <w:rFonts w:eastAsiaTheme="minorEastAsia"/>
          <w:noProof/>
        </w:rPr>
        <w:t>907-271-1571</w:t>
      </w:r>
    </w:p>
    <w:p w:rsidR="00945DF4" w:rsidP="00945DF4" w:rsidRDefault="00945DF4" w14:paraId="14B8E13A" w14:textId="01449D0E">
      <w:pPr>
        <w:spacing w:after="0" w:line="360" w:lineRule="auto"/>
        <w:jc w:val="center"/>
        <w:rPr>
          <w:rFonts w:eastAsiaTheme="minorEastAsia"/>
          <w:noProof/>
        </w:rPr>
      </w:pPr>
      <w:r>
        <w:rPr>
          <w:rFonts w:eastAsiaTheme="minorEastAsia"/>
          <w:noProof/>
        </w:rPr>
        <w:t>Cell: 907-229-</w:t>
      </w:r>
      <w:r w:rsidR="00362E34">
        <w:rPr>
          <w:rFonts w:eastAsiaTheme="minorEastAsia"/>
          <w:noProof/>
        </w:rPr>
        <w:t>6885</w:t>
      </w:r>
    </w:p>
    <w:p w:rsidR="00945DF4" w:rsidP="00945DF4" w:rsidRDefault="00945DF4" w14:paraId="13A524FF" w14:textId="15DC13E2">
      <w:pPr>
        <w:spacing w:after="0" w:line="360" w:lineRule="auto"/>
        <w:jc w:val="center"/>
        <w:rPr>
          <w:b/>
        </w:rPr>
      </w:pPr>
      <w:r>
        <w:rPr>
          <w:b/>
        </w:rPr>
        <w:t>E-</w:t>
      </w:r>
      <w:r w:rsidRPr="000165E1">
        <w:rPr>
          <w:b/>
        </w:rPr>
        <w:t xml:space="preserve">mail: </w:t>
      </w:r>
      <w:r w:rsidRPr="000165E1" w:rsidR="00362E34">
        <w:rPr>
          <w:rStyle w:val="Hyperlink"/>
          <w:color w:val="auto"/>
          <w:u w:val="none"/>
        </w:rPr>
        <w:t>ifr7@cdc.gov</w:t>
      </w:r>
    </w:p>
    <w:p w:rsidR="00945DF4" w:rsidP="00945DF4" w:rsidRDefault="00945DF4" w14:paraId="41890F15" w14:textId="77777777">
      <w:pPr>
        <w:rPr>
          <w:b/>
        </w:rPr>
      </w:pPr>
    </w:p>
    <w:p w:rsidR="00945DF4" w:rsidP="00945DF4" w:rsidRDefault="00A84C43" w14:paraId="421482EA" w14:textId="3B103741">
      <w:pPr>
        <w:jc w:val="center"/>
        <w:rPr>
          <w:b/>
        </w:rPr>
      </w:pPr>
      <w:r>
        <w:rPr>
          <w:b/>
        </w:rPr>
        <w:t>February 24, 2021</w:t>
      </w:r>
    </w:p>
    <w:p w:rsidR="00945DF4" w:rsidP="00945DF4" w:rsidRDefault="00945DF4" w14:paraId="27EF2AEB" w14:textId="77777777">
      <w:pPr>
        <w:rPr>
          <w:b/>
        </w:rPr>
      </w:pPr>
      <w:r>
        <w:rPr>
          <w:b/>
        </w:rPr>
        <w:br w:type="page"/>
      </w:r>
    </w:p>
    <w:p w:rsidRPr="00D41205" w:rsidR="00D41205" w:rsidP="00D41205" w:rsidRDefault="00D41205" w14:paraId="548D67CA" w14:textId="77777777">
      <w:pPr>
        <w:tabs>
          <w:tab w:val="right" w:leader="dot" w:pos="8630"/>
        </w:tabs>
        <w:spacing w:after="0" w:line="240" w:lineRule="auto"/>
        <w:rPr>
          <w:rFonts w:eastAsia="Times New Roman" w:cstheme="minorHAnsi"/>
          <w:b/>
        </w:rPr>
      </w:pPr>
      <w:r w:rsidRPr="00D41205">
        <w:rPr>
          <w:rFonts w:eastAsia="Times New Roman" w:cstheme="minorHAnsi"/>
          <w:b/>
        </w:rPr>
        <w:lastRenderedPageBreak/>
        <w:t>Table of Contents</w:t>
      </w:r>
    </w:p>
    <w:p w:rsidRPr="00D41205" w:rsidR="00D41205" w:rsidP="00D41205" w:rsidRDefault="00D41205" w14:paraId="4FD3A2A6" w14:textId="77777777">
      <w:pPr>
        <w:spacing w:after="0" w:line="240" w:lineRule="auto"/>
        <w:rPr>
          <w:rFonts w:eastAsia="Times New Roman" w:cstheme="minorHAnsi"/>
        </w:rPr>
      </w:pPr>
    </w:p>
    <w:p w:rsidRPr="00D41205" w:rsidR="00D41205" w:rsidP="00D41205" w:rsidRDefault="00D41205" w14:paraId="05139439" w14:textId="77777777">
      <w:pPr>
        <w:numPr>
          <w:ilvl w:val="0"/>
          <w:numId w:val="3"/>
        </w:numPr>
        <w:spacing w:after="0" w:line="240" w:lineRule="auto"/>
        <w:rPr>
          <w:rFonts w:eastAsia="Times New Roman" w:cstheme="minorHAnsi"/>
        </w:rPr>
      </w:pPr>
      <w:r w:rsidRPr="00D41205">
        <w:rPr>
          <w:rFonts w:eastAsia="Times New Roman" w:cstheme="minorHAnsi"/>
        </w:rPr>
        <w:t>Respondent Universe and Sampling Method</w:t>
      </w:r>
      <w:r w:rsidRPr="00D41205">
        <w:rPr>
          <w:rFonts w:eastAsia="Times New Roman" w:cstheme="minorHAnsi"/>
        </w:rPr>
        <w:tab/>
      </w:r>
      <w:r w:rsidRPr="00D41205">
        <w:rPr>
          <w:rFonts w:eastAsia="Times New Roman" w:cstheme="minorHAnsi"/>
        </w:rPr>
        <w:tab/>
      </w:r>
      <w:r w:rsidRPr="00D41205">
        <w:rPr>
          <w:rFonts w:eastAsia="Times New Roman" w:cstheme="minorHAnsi"/>
        </w:rPr>
        <w:tab/>
      </w:r>
      <w:r w:rsidRPr="00D41205">
        <w:rPr>
          <w:rFonts w:eastAsia="Times New Roman" w:cstheme="minorHAnsi"/>
        </w:rPr>
        <w:tab/>
      </w:r>
      <w:r w:rsidRPr="00D41205">
        <w:rPr>
          <w:rFonts w:eastAsia="Times New Roman" w:cstheme="minorHAnsi"/>
        </w:rPr>
        <w:tab/>
      </w:r>
    </w:p>
    <w:p w:rsidRPr="00D41205" w:rsidR="00D41205" w:rsidP="00D41205" w:rsidRDefault="00D41205" w14:paraId="5B2A00FC" w14:textId="77777777">
      <w:pPr>
        <w:numPr>
          <w:ilvl w:val="0"/>
          <w:numId w:val="3"/>
        </w:numPr>
        <w:spacing w:after="0" w:line="240" w:lineRule="auto"/>
        <w:rPr>
          <w:rFonts w:eastAsia="Times New Roman" w:cstheme="minorHAnsi"/>
        </w:rPr>
      </w:pPr>
      <w:r w:rsidRPr="00D41205">
        <w:rPr>
          <w:rFonts w:eastAsia="Times New Roman" w:cstheme="minorHAnsi"/>
        </w:rPr>
        <w:t>Procedures for the Collection of Information</w:t>
      </w:r>
      <w:r w:rsidRPr="00D41205">
        <w:rPr>
          <w:rFonts w:eastAsia="Times New Roman" w:cstheme="minorHAnsi"/>
        </w:rPr>
        <w:tab/>
      </w:r>
      <w:r w:rsidRPr="00D41205">
        <w:rPr>
          <w:rFonts w:eastAsia="Times New Roman" w:cstheme="minorHAnsi"/>
        </w:rPr>
        <w:tab/>
      </w:r>
      <w:r w:rsidRPr="00D41205">
        <w:rPr>
          <w:rFonts w:eastAsia="Times New Roman" w:cstheme="minorHAnsi"/>
        </w:rPr>
        <w:tab/>
      </w:r>
      <w:r w:rsidRPr="00D41205">
        <w:rPr>
          <w:rFonts w:eastAsia="Times New Roman" w:cstheme="minorHAnsi"/>
        </w:rPr>
        <w:tab/>
      </w:r>
      <w:r w:rsidRPr="00D41205">
        <w:rPr>
          <w:rFonts w:eastAsia="Times New Roman" w:cstheme="minorHAnsi"/>
        </w:rPr>
        <w:tab/>
      </w:r>
    </w:p>
    <w:p w:rsidRPr="00D41205" w:rsidR="00D41205" w:rsidP="00D41205" w:rsidRDefault="00D41205" w14:paraId="757498D0" w14:textId="77777777">
      <w:pPr>
        <w:numPr>
          <w:ilvl w:val="0"/>
          <w:numId w:val="3"/>
        </w:numPr>
        <w:spacing w:after="0" w:line="240" w:lineRule="auto"/>
        <w:rPr>
          <w:rFonts w:eastAsia="Times New Roman" w:cstheme="minorHAnsi"/>
        </w:rPr>
      </w:pPr>
      <w:r w:rsidRPr="00D41205">
        <w:rPr>
          <w:rFonts w:eastAsia="Times New Roman" w:cstheme="minorHAnsi"/>
        </w:rPr>
        <w:t>Methods to Maximize Response Rates and Deal with Nonresponse</w:t>
      </w:r>
      <w:r w:rsidRPr="00D41205">
        <w:rPr>
          <w:rFonts w:eastAsia="Times New Roman" w:cstheme="minorHAnsi"/>
        </w:rPr>
        <w:tab/>
      </w:r>
      <w:r w:rsidRPr="00D41205">
        <w:rPr>
          <w:rFonts w:eastAsia="Times New Roman" w:cstheme="minorHAnsi"/>
        </w:rPr>
        <w:tab/>
      </w:r>
    </w:p>
    <w:p w:rsidR="00D41205" w:rsidP="00D41205" w:rsidRDefault="00D41205" w14:paraId="49553809" w14:textId="77777777">
      <w:pPr>
        <w:numPr>
          <w:ilvl w:val="0"/>
          <w:numId w:val="3"/>
        </w:numPr>
        <w:spacing w:after="0" w:line="240" w:lineRule="auto"/>
        <w:rPr>
          <w:rFonts w:eastAsia="Times New Roman" w:cstheme="minorHAnsi"/>
        </w:rPr>
      </w:pPr>
      <w:r w:rsidRPr="00D41205">
        <w:rPr>
          <w:rFonts w:eastAsia="Times New Roman" w:cstheme="minorHAnsi"/>
        </w:rPr>
        <w:t>Tests of Procedures or Methods to be Undertaken</w:t>
      </w:r>
      <w:r w:rsidRPr="00D41205">
        <w:rPr>
          <w:rFonts w:eastAsia="Times New Roman" w:cstheme="minorHAnsi"/>
        </w:rPr>
        <w:tab/>
      </w:r>
      <w:r w:rsidRPr="00D41205">
        <w:rPr>
          <w:rFonts w:eastAsia="Times New Roman" w:cstheme="minorHAnsi"/>
        </w:rPr>
        <w:tab/>
      </w:r>
      <w:r w:rsidRPr="00D41205">
        <w:rPr>
          <w:rFonts w:eastAsia="Times New Roman" w:cstheme="minorHAnsi"/>
        </w:rPr>
        <w:tab/>
      </w:r>
      <w:r w:rsidRPr="00D41205">
        <w:rPr>
          <w:rFonts w:eastAsia="Times New Roman" w:cstheme="minorHAnsi"/>
        </w:rPr>
        <w:tab/>
      </w:r>
    </w:p>
    <w:p w:rsidR="009C0E5E" w:rsidP="00D41205" w:rsidRDefault="00D41205" w14:paraId="245C782D" w14:textId="77777777">
      <w:pPr>
        <w:numPr>
          <w:ilvl w:val="0"/>
          <w:numId w:val="3"/>
        </w:numPr>
        <w:spacing w:after="0" w:line="240" w:lineRule="auto"/>
        <w:rPr>
          <w:rFonts w:eastAsia="Times New Roman" w:cstheme="minorHAnsi"/>
        </w:rPr>
      </w:pPr>
      <w:r w:rsidRPr="00D41205">
        <w:rPr>
          <w:rFonts w:eastAsia="Times New Roman" w:cstheme="minorHAnsi"/>
        </w:rPr>
        <w:t>Individuals Consulted on Statistical Aspects and Individuals Collecting and/or Analyzing Data</w:t>
      </w:r>
    </w:p>
    <w:p w:rsidR="009C0E5E" w:rsidP="009C0E5E" w:rsidRDefault="009C0E5E" w14:paraId="3270390F" w14:textId="77777777">
      <w:pPr>
        <w:spacing w:after="0" w:line="240" w:lineRule="auto"/>
        <w:rPr>
          <w:rFonts w:eastAsia="Times New Roman" w:cstheme="minorHAnsi"/>
        </w:rPr>
      </w:pPr>
    </w:p>
    <w:p w:rsidR="009C0E5E" w:rsidP="009C0E5E" w:rsidRDefault="009C0E5E" w14:paraId="28144336" w14:textId="77777777">
      <w:pPr>
        <w:spacing w:after="0" w:line="240" w:lineRule="auto"/>
        <w:rPr>
          <w:rFonts w:eastAsia="Times New Roman" w:cstheme="minorHAnsi"/>
        </w:rPr>
      </w:pPr>
    </w:p>
    <w:p w:rsidR="009C0E5E" w:rsidP="009C0E5E" w:rsidRDefault="009C0E5E" w14:paraId="770ACBBE" w14:textId="77777777">
      <w:pPr>
        <w:spacing w:after="0" w:line="240" w:lineRule="auto"/>
        <w:rPr>
          <w:rFonts w:eastAsia="Times New Roman" w:cstheme="minorHAnsi"/>
        </w:rPr>
      </w:pPr>
    </w:p>
    <w:p w:rsidR="009C0E5E" w:rsidP="009C0E5E" w:rsidRDefault="009C0E5E" w14:paraId="0518DEF6" w14:textId="77777777">
      <w:pPr>
        <w:spacing w:after="0" w:line="240" w:lineRule="auto"/>
        <w:rPr>
          <w:rFonts w:eastAsia="Times New Roman" w:cstheme="minorHAnsi"/>
        </w:rPr>
      </w:pPr>
    </w:p>
    <w:p w:rsidR="009C0E5E" w:rsidP="009C0E5E" w:rsidRDefault="009C0E5E" w14:paraId="53BBE801" w14:textId="77777777">
      <w:pPr>
        <w:spacing w:after="0" w:line="240" w:lineRule="auto"/>
        <w:rPr>
          <w:rFonts w:eastAsia="Times New Roman" w:cstheme="minorHAnsi"/>
        </w:rPr>
      </w:pPr>
    </w:p>
    <w:p w:rsidR="009C0E5E" w:rsidP="009C0E5E" w:rsidRDefault="009C0E5E" w14:paraId="70566543" w14:textId="77777777">
      <w:pPr>
        <w:spacing w:after="0" w:line="240" w:lineRule="auto"/>
        <w:rPr>
          <w:rFonts w:eastAsia="Times New Roman" w:cstheme="minorHAnsi"/>
        </w:rPr>
      </w:pPr>
    </w:p>
    <w:p w:rsidR="009C0E5E" w:rsidP="009C0E5E" w:rsidRDefault="009C0E5E" w14:paraId="355715C3" w14:textId="77777777">
      <w:pPr>
        <w:spacing w:after="0" w:line="240" w:lineRule="auto"/>
        <w:rPr>
          <w:rFonts w:eastAsia="Times New Roman" w:cstheme="minorHAnsi"/>
        </w:rPr>
      </w:pPr>
    </w:p>
    <w:p w:rsidR="009C0E5E" w:rsidP="009C0E5E" w:rsidRDefault="009C0E5E" w14:paraId="0CAEA666" w14:textId="77777777">
      <w:pPr>
        <w:spacing w:after="0" w:line="240" w:lineRule="auto"/>
        <w:rPr>
          <w:rFonts w:eastAsia="Times New Roman" w:cstheme="minorHAnsi"/>
        </w:rPr>
      </w:pPr>
    </w:p>
    <w:p w:rsidR="009C0E5E" w:rsidP="009C0E5E" w:rsidRDefault="009C0E5E" w14:paraId="5B70746E" w14:textId="77777777">
      <w:pPr>
        <w:spacing w:after="0" w:line="240" w:lineRule="auto"/>
        <w:rPr>
          <w:rFonts w:eastAsia="Times New Roman" w:cstheme="minorHAnsi"/>
        </w:rPr>
      </w:pPr>
    </w:p>
    <w:p w:rsidR="009C0E5E" w:rsidP="009C0E5E" w:rsidRDefault="009C0E5E" w14:paraId="2EF88146" w14:textId="77777777">
      <w:pPr>
        <w:spacing w:after="0" w:line="240" w:lineRule="auto"/>
        <w:rPr>
          <w:rFonts w:eastAsia="Times New Roman" w:cstheme="minorHAnsi"/>
        </w:rPr>
      </w:pPr>
    </w:p>
    <w:p w:rsidR="009C0E5E" w:rsidP="009C0E5E" w:rsidRDefault="009C0E5E" w14:paraId="7C162371" w14:textId="77777777">
      <w:pPr>
        <w:spacing w:after="0" w:line="240" w:lineRule="auto"/>
        <w:rPr>
          <w:rFonts w:eastAsia="Times New Roman" w:cstheme="minorHAnsi"/>
        </w:rPr>
      </w:pPr>
    </w:p>
    <w:p w:rsidR="009C0E5E" w:rsidP="009C0E5E" w:rsidRDefault="009C0E5E" w14:paraId="455EA354" w14:textId="77777777">
      <w:pPr>
        <w:spacing w:after="0" w:line="240" w:lineRule="auto"/>
        <w:rPr>
          <w:rFonts w:eastAsia="Times New Roman" w:cstheme="minorHAnsi"/>
        </w:rPr>
      </w:pPr>
    </w:p>
    <w:p w:rsidR="009C0E5E" w:rsidP="009C0E5E" w:rsidRDefault="009C0E5E" w14:paraId="2BA02B1D" w14:textId="77777777">
      <w:pPr>
        <w:spacing w:after="0" w:line="240" w:lineRule="auto"/>
        <w:rPr>
          <w:rFonts w:eastAsia="Times New Roman" w:cstheme="minorHAnsi"/>
        </w:rPr>
      </w:pPr>
    </w:p>
    <w:p w:rsidR="009C0E5E" w:rsidP="009C0E5E" w:rsidRDefault="009C0E5E" w14:paraId="1011068A" w14:textId="77777777">
      <w:pPr>
        <w:spacing w:after="0" w:line="240" w:lineRule="auto"/>
        <w:rPr>
          <w:rFonts w:eastAsia="Times New Roman" w:cstheme="minorHAnsi"/>
        </w:rPr>
      </w:pPr>
    </w:p>
    <w:p w:rsidR="009C0E5E" w:rsidP="009C0E5E" w:rsidRDefault="009C0E5E" w14:paraId="11CCB87D" w14:textId="77777777">
      <w:pPr>
        <w:spacing w:after="0" w:line="240" w:lineRule="auto"/>
        <w:rPr>
          <w:rFonts w:eastAsia="Times New Roman" w:cstheme="minorHAnsi"/>
        </w:rPr>
      </w:pPr>
    </w:p>
    <w:p w:rsidR="009C0E5E" w:rsidP="009C0E5E" w:rsidRDefault="009C0E5E" w14:paraId="04E14B62" w14:textId="77777777">
      <w:pPr>
        <w:spacing w:after="0" w:line="240" w:lineRule="auto"/>
        <w:rPr>
          <w:rFonts w:eastAsia="Times New Roman" w:cstheme="minorHAnsi"/>
        </w:rPr>
      </w:pPr>
    </w:p>
    <w:p w:rsidR="009C0E5E" w:rsidP="009C0E5E" w:rsidRDefault="009C0E5E" w14:paraId="23032A6C" w14:textId="77777777">
      <w:pPr>
        <w:spacing w:after="0" w:line="240" w:lineRule="auto"/>
        <w:rPr>
          <w:rFonts w:eastAsia="Times New Roman" w:cstheme="minorHAnsi"/>
        </w:rPr>
      </w:pPr>
    </w:p>
    <w:p w:rsidR="009C0E5E" w:rsidP="009C0E5E" w:rsidRDefault="009C0E5E" w14:paraId="6AE646CD" w14:textId="77777777">
      <w:pPr>
        <w:spacing w:after="0" w:line="240" w:lineRule="auto"/>
        <w:rPr>
          <w:rFonts w:eastAsia="Times New Roman" w:cstheme="minorHAnsi"/>
        </w:rPr>
      </w:pPr>
    </w:p>
    <w:p w:rsidR="009C0E5E" w:rsidP="009C0E5E" w:rsidRDefault="009C0E5E" w14:paraId="1D9ABD39" w14:textId="77777777">
      <w:pPr>
        <w:spacing w:after="0" w:line="240" w:lineRule="auto"/>
        <w:rPr>
          <w:rFonts w:eastAsia="Times New Roman" w:cstheme="minorHAnsi"/>
        </w:rPr>
      </w:pPr>
    </w:p>
    <w:p w:rsidR="009C0E5E" w:rsidP="009C0E5E" w:rsidRDefault="009C0E5E" w14:paraId="1B3FC2A2" w14:textId="77777777">
      <w:pPr>
        <w:spacing w:after="0" w:line="240" w:lineRule="auto"/>
        <w:rPr>
          <w:rFonts w:eastAsia="Times New Roman" w:cstheme="minorHAnsi"/>
        </w:rPr>
      </w:pPr>
    </w:p>
    <w:p w:rsidR="009C0E5E" w:rsidP="009C0E5E" w:rsidRDefault="009C0E5E" w14:paraId="2AD661B7" w14:textId="77777777">
      <w:pPr>
        <w:spacing w:after="0" w:line="240" w:lineRule="auto"/>
        <w:rPr>
          <w:rFonts w:eastAsia="Times New Roman" w:cstheme="minorHAnsi"/>
        </w:rPr>
      </w:pPr>
    </w:p>
    <w:p w:rsidR="009C0E5E" w:rsidP="009C0E5E" w:rsidRDefault="009C0E5E" w14:paraId="35F76189" w14:textId="77777777">
      <w:pPr>
        <w:spacing w:after="0" w:line="240" w:lineRule="auto"/>
        <w:rPr>
          <w:rFonts w:eastAsia="Times New Roman" w:cstheme="minorHAnsi"/>
        </w:rPr>
      </w:pPr>
    </w:p>
    <w:p w:rsidR="009C0E5E" w:rsidP="009C0E5E" w:rsidRDefault="009C0E5E" w14:paraId="4C0C9223" w14:textId="77777777">
      <w:pPr>
        <w:spacing w:after="0" w:line="240" w:lineRule="auto"/>
        <w:rPr>
          <w:rFonts w:eastAsia="Times New Roman" w:cstheme="minorHAnsi"/>
        </w:rPr>
      </w:pPr>
    </w:p>
    <w:p w:rsidR="009C0E5E" w:rsidP="009C0E5E" w:rsidRDefault="009C0E5E" w14:paraId="0AFBFE20" w14:textId="77777777">
      <w:pPr>
        <w:spacing w:after="0" w:line="240" w:lineRule="auto"/>
        <w:rPr>
          <w:rFonts w:eastAsia="Times New Roman" w:cstheme="minorHAnsi"/>
        </w:rPr>
      </w:pPr>
    </w:p>
    <w:p w:rsidR="009C0E5E" w:rsidP="009C0E5E" w:rsidRDefault="009C0E5E" w14:paraId="35B78758" w14:textId="77777777">
      <w:pPr>
        <w:spacing w:after="0" w:line="240" w:lineRule="auto"/>
        <w:rPr>
          <w:rFonts w:eastAsia="Times New Roman" w:cstheme="minorHAnsi"/>
        </w:rPr>
      </w:pPr>
    </w:p>
    <w:p w:rsidR="009C0E5E" w:rsidP="009C0E5E" w:rsidRDefault="009C0E5E" w14:paraId="31F554B6" w14:textId="77777777">
      <w:pPr>
        <w:spacing w:after="0" w:line="240" w:lineRule="auto"/>
        <w:rPr>
          <w:rFonts w:eastAsia="Times New Roman" w:cstheme="minorHAnsi"/>
        </w:rPr>
      </w:pPr>
    </w:p>
    <w:p w:rsidR="009C0E5E" w:rsidP="009C0E5E" w:rsidRDefault="009C0E5E" w14:paraId="71C28285" w14:textId="77777777">
      <w:pPr>
        <w:spacing w:after="0" w:line="240" w:lineRule="auto"/>
        <w:rPr>
          <w:rFonts w:eastAsia="Times New Roman" w:cstheme="minorHAnsi"/>
        </w:rPr>
      </w:pPr>
    </w:p>
    <w:p w:rsidR="009C0E5E" w:rsidP="009C0E5E" w:rsidRDefault="009C0E5E" w14:paraId="3F62F300" w14:textId="77777777">
      <w:pPr>
        <w:spacing w:after="0" w:line="240" w:lineRule="auto"/>
        <w:rPr>
          <w:rFonts w:eastAsia="Times New Roman" w:cstheme="minorHAnsi"/>
        </w:rPr>
      </w:pPr>
    </w:p>
    <w:p w:rsidR="009C0E5E" w:rsidP="009C0E5E" w:rsidRDefault="009C0E5E" w14:paraId="753154C4" w14:textId="77777777">
      <w:pPr>
        <w:spacing w:after="0" w:line="240" w:lineRule="auto"/>
        <w:rPr>
          <w:rFonts w:eastAsia="Times New Roman" w:cstheme="minorHAnsi"/>
        </w:rPr>
      </w:pPr>
    </w:p>
    <w:p w:rsidR="009C0E5E" w:rsidP="009C0E5E" w:rsidRDefault="009C0E5E" w14:paraId="5F093690" w14:textId="77777777">
      <w:pPr>
        <w:spacing w:after="0" w:line="240" w:lineRule="auto"/>
        <w:rPr>
          <w:rFonts w:eastAsia="Times New Roman" w:cstheme="minorHAnsi"/>
        </w:rPr>
      </w:pPr>
    </w:p>
    <w:p w:rsidR="009C0E5E" w:rsidP="009C0E5E" w:rsidRDefault="009C0E5E" w14:paraId="4A831477" w14:textId="77777777">
      <w:pPr>
        <w:spacing w:after="0" w:line="240" w:lineRule="auto"/>
        <w:rPr>
          <w:rFonts w:eastAsia="Times New Roman" w:cstheme="minorHAnsi"/>
        </w:rPr>
      </w:pPr>
    </w:p>
    <w:p w:rsidR="009C0E5E" w:rsidP="009C0E5E" w:rsidRDefault="009C0E5E" w14:paraId="34E0D698" w14:textId="77777777">
      <w:pPr>
        <w:spacing w:after="0" w:line="240" w:lineRule="auto"/>
        <w:rPr>
          <w:rFonts w:eastAsia="Times New Roman" w:cstheme="minorHAnsi"/>
        </w:rPr>
      </w:pPr>
    </w:p>
    <w:p w:rsidR="009C0E5E" w:rsidP="009C0E5E" w:rsidRDefault="009C0E5E" w14:paraId="6A36791B" w14:textId="77777777">
      <w:pPr>
        <w:spacing w:after="0" w:line="240" w:lineRule="auto"/>
        <w:rPr>
          <w:rFonts w:eastAsia="Times New Roman" w:cstheme="minorHAnsi"/>
        </w:rPr>
      </w:pPr>
    </w:p>
    <w:p w:rsidR="009C0E5E" w:rsidP="009C0E5E" w:rsidRDefault="009C0E5E" w14:paraId="597734E7" w14:textId="77777777">
      <w:pPr>
        <w:spacing w:after="0" w:line="240" w:lineRule="auto"/>
        <w:rPr>
          <w:rFonts w:eastAsia="Times New Roman" w:cstheme="minorHAnsi"/>
        </w:rPr>
      </w:pPr>
    </w:p>
    <w:p w:rsidR="009C0E5E" w:rsidP="009C0E5E" w:rsidRDefault="009C0E5E" w14:paraId="12673AA7" w14:textId="77777777">
      <w:pPr>
        <w:spacing w:after="0" w:line="240" w:lineRule="auto"/>
        <w:rPr>
          <w:rFonts w:eastAsia="Times New Roman" w:cstheme="minorHAnsi"/>
        </w:rPr>
      </w:pPr>
    </w:p>
    <w:p w:rsidR="009C0E5E" w:rsidP="009C0E5E" w:rsidRDefault="009C0E5E" w14:paraId="01836AA2" w14:textId="77777777">
      <w:pPr>
        <w:spacing w:after="0" w:line="240" w:lineRule="auto"/>
        <w:rPr>
          <w:rFonts w:eastAsia="Times New Roman" w:cstheme="minorHAnsi"/>
        </w:rPr>
      </w:pPr>
    </w:p>
    <w:p w:rsidR="009C0E5E" w:rsidP="009C0E5E" w:rsidRDefault="009C0E5E" w14:paraId="3FD53709" w14:textId="77777777">
      <w:pPr>
        <w:spacing w:after="0" w:line="240" w:lineRule="auto"/>
        <w:rPr>
          <w:rFonts w:eastAsia="Times New Roman" w:cstheme="minorHAnsi"/>
        </w:rPr>
      </w:pPr>
    </w:p>
    <w:p w:rsidR="009C0E5E" w:rsidP="009C0E5E" w:rsidRDefault="009C0E5E" w14:paraId="19CDA0F8" w14:textId="77777777">
      <w:pPr>
        <w:spacing w:after="0" w:line="240" w:lineRule="auto"/>
        <w:rPr>
          <w:rFonts w:eastAsia="Times New Roman" w:cstheme="minorHAnsi"/>
        </w:rPr>
      </w:pPr>
    </w:p>
    <w:p w:rsidR="009C0E5E" w:rsidP="009C0E5E" w:rsidRDefault="009C0E5E" w14:paraId="561C0AA4" w14:textId="77777777">
      <w:pPr>
        <w:spacing w:after="0" w:line="240" w:lineRule="auto"/>
        <w:rPr>
          <w:rFonts w:eastAsia="Times New Roman" w:cstheme="minorHAnsi"/>
        </w:rPr>
      </w:pPr>
    </w:p>
    <w:p w:rsidR="009C0E5E" w:rsidP="009C0E5E" w:rsidRDefault="009C0E5E" w14:paraId="4A2FA5AE" w14:textId="77777777">
      <w:pPr>
        <w:spacing w:after="0" w:line="240" w:lineRule="auto"/>
        <w:rPr>
          <w:rFonts w:eastAsia="Times New Roman" w:cstheme="minorHAnsi"/>
        </w:rPr>
      </w:pPr>
    </w:p>
    <w:p w:rsidRPr="00D41205" w:rsidR="00D41205" w:rsidP="009C0E5E" w:rsidRDefault="00D41205" w14:paraId="25262902" w14:textId="3687E73F">
      <w:pPr>
        <w:spacing w:after="0" w:line="240" w:lineRule="auto"/>
        <w:rPr>
          <w:rFonts w:eastAsia="Times New Roman" w:cstheme="minorHAnsi"/>
        </w:rPr>
      </w:pPr>
      <w:r w:rsidRPr="00D41205">
        <w:rPr>
          <w:rFonts w:eastAsia="Times New Roman" w:cstheme="minorHAnsi"/>
        </w:rPr>
        <w:tab/>
      </w:r>
    </w:p>
    <w:p w:rsidRPr="00D41205" w:rsidR="00F73A37" w:rsidP="0019024C" w:rsidRDefault="00F73A37" w14:paraId="604F307B" w14:textId="77777777">
      <w:pPr>
        <w:spacing w:after="0" w:line="240" w:lineRule="auto"/>
        <w:rPr>
          <w:rFonts w:cstheme="minorHAnsi"/>
        </w:rPr>
      </w:pPr>
    </w:p>
    <w:p w:rsidRPr="00D41205" w:rsidR="003430A3" w:rsidP="0019024C" w:rsidRDefault="008C4AF7" w14:paraId="5DFB3165" w14:textId="675FC681">
      <w:pPr>
        <w:spacing w:after="0" w:line="240" w:lineRule="auto"/>
        <w:rPr>
          <w:rFonts w:cstheme="minorHAnsi"/>
          <w:b/>
        </w:rPr>
      </w:pPr>
      <w:r w:rsidRPr="00D41205">
        <w:rPr>
          <w:rFonts w:cstheme="minorHAnsi"/>
          <w:b/>
        </w:rPr>
        <w:t>B</w:t>
      </w:r>
      <w:r w:rsidRPr="00D41205" w:rsidR="003430A3">
        <w:rPr>
          <w:rFonts w:cstheme="minorHAnsi"/>
          <w:b/>
        </w:rPr>
        <w:t>1.</w:t>
      </w:r>
      <w:r w:rsidRPr="00D41205" w:rsidR="00615243">
        <w:rPr>
          <w:rFonts w:cstheme="minorHAnsi"/>
          <w:b/>
        </w:rPr>
        <w:t xml:space="preserve"> Respondent Universe and Sampling Methods</w:t>
      </w:r>
      <w:r w:rsidRPr="00D41205" w:rsidR="003430A3">
        <w:rPr>
          <w:rFonts w:cstheme="minorHAnsi"/>
          <w:b/>
        </w:rPr>
        <w:t xml:space="preserve"> </w:t>
      </w:r>
    </w:p>
    <w:p w:rsidRPr="0019024C" w:rsidR="006146BF" w:rsidP="0019024C" w:rsidRDefault="006146BF" w14:paraId="71DDB7C7" w14:textId="2659D1D0">
      <w:pPr>
        <w:tabs>
          <w:tab w:val="left" w:pos="720"/>
          <w:tab w:val="left" w:pos="7836"/>
        </w:tabs>
        <w:spacing w:after="0" w:line="240" w:lineRule="auto"/>
        <w:rPr>
          <w:rFonts w:cstheme="minorHAnsi"/>
        </w:rPr>
      </w:pPr>
      <w:r w:rsidRPr="0019024C">
        <w:rPr>
          <w:rFonts w:cstheme="minorHAnsi"/>
        </w:rPr>
        <w:t>This project seeks to update findings from a NIOSH</w:t>
      </w:r>
      <w:r w:rsidR="008E57E3">
        <w:rPr>
          <w:rFonts w:cstheme="minorHAnsi"/>
        </w:rPr>
        <w:t>-funded</w:t>
      </w:r>
      <w:r w:rsidRPr="0019024C">
        <w:rPr>
          <w:rFonts w:cstheme="minorHAnsi"/>
        </w:rPr>
        <w:t xml:space="preserve"> (</w:t>
      </w:r>
      <w:r w:rsidR="000172B6">
        <w:rPr>
          <w:rFonts w:cstheme="minorHAnsi"/>
        </w:rPr>
        <w:t xml:space="preserve">NIOSH, </w:t>
      </w:r>
      <w:r w:rsidRPr="0019024C">
        <w:rPr>
          <w:rFonts w:cstheme="minorHAnsi"/>
        </w:rPr>
        <w:t xml:space="preserve">2006; Conway, et al., 2004) survey done in Alaska from 2001-2002 on attitudes and practices of pilots and aviation companies with questions regarding work practices, risk factors, and potential interventions or safety solutions for these workers. </w:t>
      </w:r>
    </w:p>
    <w:p w:rsidRPr="0019024C" w:rsidR="00887F89" w:rsidP="0019024C" w:rsidRDefault="00887F89" w14:paraId="6088FE1B" w14:textId="77777777">
      <w:pPr>
        <w:tabs>
          <w:tab w:val="left" w:pos="720"/>
          <w:tab w:val="left" w:pos="7836"/>
        </w:tabs>
        <w:spacing w:after="0" w:line="240" w:lineRule="auto"/>
        <w:rPr>
          <w:rFonts w:cstheme="minorHAnsi"/>
        </w:rPr>
      </w:pPr>
    </w:p>
    <w:p w:rsidRPr="0019024C" w:rsidR="004A7EEE" w:rsidP="00C96592" w:rsidRDefault="004A7EEE" w14:paraId="7B500519" w14:textId="7D2DBDD4">
      <w:pPr>
        <w:tabs>
          <w:tab w:val="left" w:pos="720"/>
          <w:tab w:val="right" w:pos="4860"/>
          <w:tab w:val="left" w:pos="5040"/>
          <w:tab w:val="right" w:pos="10080"/>
        </w:tabs>
        <w:spacing w:after="0" w:line="240" w:lineRule="auto"/>
        <w:rPr>
          <w:rFonts w:cstheme="minorHAnsi"/>
        </w:rPr>
      </w:pPr>
      <w:r w:rsidRPr="0019024C">
        <w:rPr>
          <w:rFonts w:cstheme="minorHAnsi"/>
        </w:rPr>
        <w:t xml:space="preserve">The target population for the “Examining Safety and Health among Aviation Industry Workers in Alaska” survey are workers in the commuter and air taxi aviation industry (14 CFR Part 135) in five broad occupational categories. </w:t>
      </w:r>
      <w:r>
        <w:rPr>
          <w:rFonts w:cstheme="minorHAnsi"/>
        </w:rPr>
        <w:t xml:space="preserve">These workers </w:t>
      </w:r>
      <w:r w:rsidR="001C45F0">
        <w:rPr>
          <w:rFonts w:cstheme="minorHAnsi"/>
        </w:rPr>
        <w:t>are</w:t>
      </w:r>
      <w:r w:rsidRPr="0019024C">
        <w:rPr>
          <w:rFonts w:cstheme="minorHAnsi"/>
        </w:rPr>
        <w:t xml:space="preserve"> </w:t>
      </w:r>
      <w:r w:rsidR="003160F7">
        <w:rPr>
          <w:rFonts w:cstheme="minorHAnsi"/>
        </w:rPr>
        <w:t>air carrier</w:t>
      </w:r>
      <w:r w:rsidRPr="0019024C" w:rsidR="003160F7">
        <w:rPr>
          <w:rFonts w:cstheme="minorHAnsi"/>
        </w:rPr>
        <w:t xml:space="preserve"> </w:t>
      </w:r>
      <w:r w:rsidRPr="0019024C">
        <w:rPr>
          <w:rFonts w:cstheme="minorHAnsi"/>
        </w:rPr>
        <w:t>operators (including the subset of single-pilot operators)</w:t>
      </w:r>
      <w:r>
        <w:rPr>
          <w:rFonts w:cstheme="minorHAnsi"/>
        </w:rPr>
        <w:t>;</w:t>
      </w:r>
      <w:r w:rsidRPr="0019024C">
        <w:rPr>
          <w:rFonts w:cstheme="minorHAnsi"/>
        </w:rPr>
        <w:t xml:space="preserve"> </w:t>
      </w:r>
      <w:r w:rsidRPr="00A90263">
        <w:rPr>
          <w:rFonts w:cstheme="minorHAnsi"/>
        </w:rPr>
        <w:t xml:space="preserve">commercial </w:t>
      </w:r>
      <w:r w:rsidRPr="0019024C">
        <w:rPr>
          <w:rFonts w:cstheme="minorHAnsi"/>
        </w:rPr>
        <w:t>pilots</w:t>
      </w:r>
      <w:r>
        <w:rPr>
          <w:rFonts w:cstheme="minorHAnsi"/>
        </w:rPr>
        <w:t>;</w:t>
      </w:r>
      <w:r w:rsidRPr="0019024C">
        <w:rPr>
          <w:rFonts w:cstheme="minorHAnsi"/>
        </w:rPr>
        <w:t xml:space="preserve"> ramp/baggage/cargo/dock agents</w:t>
      </w:r>
      <w:r>
        <w:rPr>
          <w:rFonts w:cstheme="minorHAnsi"/>
        </w:rPr>
        <w:t>;</w:t>
      </w:r>
      <w:r w:rsidRPr="0019024C">
        <w:rPr>
          <w:rFonts w:cstheme="minorHAnsi"/>
        </w:rPr>
        <w:t xml:space="preserve"> customer service agents</w:t>
      </w:r>
      <w:r>
        <w:rPr>
          <w:rFonts w:cstheme="minorHAnsi"/>
        </w:rPr>
        <w:t>;</w:t>
      </w:r>
      <w:r w:rsidRPr="0019024C">
        <w:rPr>
          <w:rFonts w:cstheme="minorHAnsi"/>
        </w:rPr>
        <w:t xml:space="preserve"> and </w:t>
      </w:r>
      <w:r w:rsidR="000172B6">
        <w:rPr>
          <w:rFonts w:cstheme="minorHAnsi"/>
        </w:rPr>
        <w:t xml:space="preserve">mechanics and </w:t>
      </w:r>
      <w:r w:rsidR="008E57E3">
        <w:rPr>
          <w:rFonts w:cstheme="minorHAnsi"/>
        </w:rPr>
        <w:t xml:space="preserve">maintenance </w:t>
      </w:r>
      <w:r w:rsidR="004D311A">
        <w:rPr>
          <w:rFonts w:cstheme="minorHAnsi"/>
        </w:rPr>
        <w:t>technicians</w:t>
      </w:r>
      <w:r w:rsidRPr="0019024C">
        <w:rPr>
          <w:rFonts w:cstheme="minorHAnsi"/>
        </w:rPr>
        <w:t>.</w:t>
      </w:r>
      <w:r>
        <w:rPr>
          <w:rFonts w:cstheme="minorHAnsi"/>
        </w:rPr>
        <w:t xml:space="preserve"> </w:t>
      </w:r>
      <w:r w:rsidRPr="008E28BE" w:rsidR="00C96592">
        <w:rPr>
          <w:rFonts w:cstheme="minorHAnsi"/>
        </w:rPr>
        <w:t xml:space="preserve">These are the groups of workers NIOSH would like to </w:t>
      </w:r>
      <w:r w:rsidR="008E57E3">
        <w:rPr>
          <w:rFonts w:cstheme="minorHAnsi"/>
        </w:rPr>
        <w:t xml:space="preserve">better understand </w:t>
      </w:r>
      <w:r w:rsidRPr="008E28BE" w:rsidR="00C96592">
        <w:rPr>
          <w:rFonts w:cstheme="minorHAnsi"/>
        </w:rPr>
        <w:t xml:space="preserve">because of </w:t>
      </w:r>
      <w:r w:rsidR="008E57E3">
        <w:rPr>
          <w:rFonts w:cstheme="minorHAnsi"/>
        </w:rPr>
        <w:t xml:space="preserve">fatal and nonfatal </w:t>
      </w:r>
      <w:r w:rsidRPr="008E28BE" w:rsidR="00C96592">
        <w:rPr>
          <w:rFonts w:cstheme="minorHAnsi"/>
        </w:rPr>
        <w:t>occupational injuries</w:t>
      </w:r>
      <w:r w:rsidR="008E57E3">
        <w:rPr>
          <w:rFonts w:cstheme="minorHAnsi"/>
        </w:rPr>
        <w:t xml:space="preserve"> incurred</w:t>
      </w:r>
      <w:r w:rsidRPr="008E28BE" w:rsidR="00C96592">
        <w:rPr>
          <w:rFonts w:cstheme="minorHAnsi"/>
        </w:rPr>
        <w:t xml:space="preserve">. No participants will be under the age of 18.  </w:t>
      </w:r>
      <w:r w:rsidR="000B2615">
        <w:rPr>
          <w:rFonts w:cstheme="minorHAnsi"/>
        </w:rPr>
        <w:t xml:space="preserve">It is not anticipated that </w:t>
      </w:r>
      <w:r w:rsidRPr="008E28BE" w:rsidR="00C96592">
        <w:rPr>
          <w:rFonts w:cstheme="minorHAnsi"/>
        </w:rPr>
        <w:t>participant</w:t>
      </w:r>
      <w:r w:rsidR="000B2615">
        <w:rPr>
          <w:rFonts w:cstheme="minorHAnsi"/>
        </w:rPr>
        <w:t xml:space="preserve"> age</w:t>
      </w:r>
      <w:r w:rsidRPr="008E28BE" w:rsidR="00C96592">
        <w:rPr>
          <w:rFonts w:cstheme="minorHAnsi"/>
        </w:rPr>
        <w:t xml:space="preserve"> </w:t>
      </w:r>
      <w:r w:rsidR="000B2615">
        <w:rPr>
          <w:rFonts w:cstheme="minorHAnsi"/>
        </w:rPr>
        <w:t xml:space="preserve">will exceed </w:t>
      </w:r>
      <w:r w:rsidRPr="008E28BE" w:rsidR="00C96592">
        <w:rPr>
          <w:rFonts w:cstheme="minorHAnsi"/>
        </w:rPr>
        <w:t>80</w:t>
      </w:r>
      <w:r w:rsidR="000B2615">
        <w:rPr>
          <w:rFonts w:cstheme="minorHAnsi"/>
        </w:rPr>
        <w:t xml:space="preserve"> years</w:t>
      </w:r>
      <w:r w:rsidRPr="008E28BE" w:rsidR="00C96592">
        <w:rPr>
          <w:rFonts w:cstheme="minorHAnsi"/>
        </w:rPr>
        <w:t>, but participants over this age</w:t>
      </w:r>
      <w:r w:rsidR="000B2615">
        <w:rPr>
          <w:rFonts w:cstheme="minorHAnsi"/>
        </w:rPr>
        <w:t xml:space="preserve"> will not be excluded</w:t>
      </w:r>
      <w:r w:rsidRPr="008E28BE" w:rsidR="00C96592">
        <w:rPr>
          <w:rFonts w:cstheme="minorHAnsi"/>
        </w:rPr>
        <w:t>.</w:t>
      </w:r>
      <w:r w:rsidR="00C96592">
        <w:rPr>
          <w:rFonts w:cstheme="minorHAnsi"/>
        </w:rPr>
        <w:t xml:space="preserve"> </w:t>
      </w:r>
      <w:r>
        <w:rPr>
          <w:rFonts w:cstheme="minorHAnsi"/>
        </w:rPr>
        <w:t>Table 1</w:t>
      </w:r>
      <w:r w:rsidR="00C96592">
        <w:rPr>
          <w:rFonts w:cstheme="minorHAnsi"/>
        </w:rPr>
        <w:t xml:space="preserve"> </w:t>
      </w:r>
      <w:r>
        <w:rPr>
          <w:rFonts w:cstheme="minorHAnsi"/>
        </w:rPr>
        <w:t>provides an estimate of the respondent universe by occupational category.</w:t>
      </w:r>
    </w:p>
    <w:p w:rsidRPr="0019024C" w:rsidR="004A7EEE" w:rsidP="004A7EEE" w:rsidRDefault="004A7EEE" w14:paraId="47E07ED3" w14:textId="77777777">
      <w:pPr>
        <w:spacing w:after="0" w:line="240" w:lineRule="auto"/>
        <w:rPr>
          <w:rFonts w:cstheme="minorHAnsi"/>
        </w:rPr>
      </w:pPr>
    </w:p>
    <w:p w:rsidRPr="0019024C" w:rsidR="004A7EEE" w:rsidP="004A7EEE" w:rsidRDefault="004A7EEE" w14:paraId="0A6E507A" w14:textId="03E3E11F">
      <w:pPr>
        <w:spacing w:after="0" w:line="240" w:lineRule="auto"/>
        <w:jc w:val="center"/>
        <w:rPr>
          <w:rFonts w:cstheme="minorHAnsi"/>
          <w:b/>
        </w:rPr>
      </w:pPr>
      <w:r w:rsidRPr="0019024C">
        <w:rPr>
          <w:rFonts w:cstheme="minorHAnsi"/>
          <w:b/>
        </w:rPr>
        <w:t>Table 1. Estimated Population in Occupational Group</w:t>
      </w:r>
      <w:r>
        <w:rPr>
          <w:rFonts w:cstheme="minorHAnsi"/>
          <w:b/>
        </w:rPr>
        <w:t>*</w:t>
      </w:r>
    </w:p>
    <w:p w:rsidRPr="0019024C" w:rsidR="004A7EEE" w:rsidP="004A7EEE" w:rsidRDefault="004A7EEE" w14:paraId="45121A68" w14:textId="77777777">
      <w:pPr>
        <w:spacing w:after="0" w:line="240" w:lineRule="auto"/>
        <w:jc w:val="center"/>
        <w:rPr>
          <w:rFonts w:cstheme="minorHAnsi"/>
          <w:b/>
        </w:rPr>
      </w:pPr>
    </w:p>
    <w:tbl>
      <w:tblPr>
        <w:tblStyle w:val="TableGrid"/>
        <w:tblW w:w="0" w:type="auto"/>
        <w:jc w:val="center"/>
        <w:tblLook w:val="04A0" w:firstRow="1" w:lastRow="0" w:firstColumn="1" w:lastColumn="0" w:noHBand="0" w:noVBand="1"/>
      </w:tblPr>
      <w:tblGrid>
        <w:gridCol w:w="3432"/>
        <w:gridCol w:w="3432"/>
      </w:tblGrid>
      <w:tr w:rsidRPr="0019024C" w:rsidR="004A7EEE" w:rsidTr="004A7EEE" w14:paraId="1503EE20" w14:textId="77777777">
        <w:trPr>
          <w:jc w:val="center"/>
        </w:trPr>
        <w:tc>
          <w:tcPr>
            <w:tcW w:w="3432" w:type="dxa"/>
          </w:tcPr>
          <w:p w:rsidRPr="0019024C" w:rsidR="004A7EEE" w:rsidP="001F41D7" w:rsidRDefault="004A7EEE" w14:paraId="628BE990" w14:textId="77777777">
            <w:pPr>
              <w:jc w:val="center"/>
              <w:rPr>
                <w:rFonts w:cstheme="minorHAnsi"/>
                <w:b/>
              </w:rPr>
            </w:pPr>
            <w:r w:rsidRPr="0019024C">
              <w:rPr>
                <w:rFonts w:cstheme="minorHAnsi"/>
                <w:b/>
              </w:rPr>
              <w:t>Occupation</w:t>
            </w:r>
          </w:p>
        </w:tc>
        <w:tc>
          <w:tcPr>
            <w:tcW w:w="3432" w:type="dxa"/>
          </w:tcPr>
          <w:p w:rsidRPr="0019024C" w:rsidR="004A7EEE" w:rsidP="001F41D7" w:rsidRDefault="004A7EEE" w14:paraId="2C8C14BA" w14:textId="77777777">
            <w:pPr>
              <w:jc w:val="center"/>
              <w:rPr>
                <w:rFonts w:cstheme="minorHAnsi"/>
                <w:b/>
              </w:rPr>
            </w:pPr>
            <w:r w:rsidRPr="0019024C">
              <w:rPr>
                <w:rFonts w:cstheme="minorHAnsi"/>
                <w:b/>
              </w:rPr>
              <w:t>Estimated Number</w:t>
            </w:r>
          </w:p>
        </w:tc>
      </w:tr>
      <w:tr w:rsidRPr="0019024C" w:rsidR="004A7EEE" w:rsidTr="004A7EEE" w14:paraId="05F64D4A" w14:textId="77777777">
        <w:trPr>
          <w:jc w:val="center"/>
        </w:trPr>
        <w:tc>
          <w:tcPr>
            <w:tcW w:w="3432" w:type="dxa"/>
          </w:tcPr>
          <w:p w:rsidRPr="0019024C" w:rsidR="004A7EEE" w:rsidP="001F41D7" w:rsidRDefault="004A7EEE" w14:paraId="52D31133" w14:textId="77777777">
            <w:pPr>
              <w:rPr>
                <w:rFonts w:cstheme="minorHAnsi"/>
              </w:rPr>
            </w:pPr>
            <w:r w:rsidRPr="0019024C">
              <w:rPr>
                <w:rFonts w:cstheme="minorHAnsi"/>
              </w:rPr>
              <w:t>Air Carrier Operators</w:t>
            </w:r>
          </w:p>
        </w:tc>
        <w:tc>
          <w:tcPr>
            <w:tcW w:w="3432" w:type="dxa"/>
          </w:tcPr>
          <w:p w:rsidRPr="0019024C" w:rsidR="004A7EEE" w:rsidP="001F41D7" w:rsidRDefault="004A7EEE" w14:paraId="0647A7A0" w14:textId="77777777">
            <w:pPr>
              <w:jc w:val="center"/>
              <w:rPr>
                <w:rFonts w:cstheme="minorHAnsi"/>
              </w:rPr>
            </w:pPr>
            <w:r w:rsidRPr="0019024C">
              <w:rPr>
                <w:rFonts w:cstheme="minorHAnsi"/>
              </w:rPr>
              <w:t>306</w:t>
            </w:r>
          </w:p>
        </w:tc>
      </w:tr>
      <w:tr w:rsidRPr="0019024C" w:rsidR="004A7EEE" w:rsidTr="004A7EEE" w14:paraId="361FF7FE" w14:textId="77777777">
        <w:trPr>
          <w:jc w:val="center"/>
        </w:trPr>
        <w:tc>
          <w:tcPr>
            <w:tcW w:w="3432" w:type="dxa"/>
          </w:tcPr>
          <w:p w:rsidRPr="0019024C" w:rsidR="004A7EEE" w:rsidP="001F41D7" w:rsidRDefault="004A7EEE" w14:paraId="54FFD125" w14:textId="77777777">
            <w:pPr>
              <w:rPr>
                <w:rFonts w:cstheme="minorHAnsi"/>
              </w:rPr>
            </w:pPr>
            <w:r w:rsidRPr="00BF19B6">
              <w:rPr>
                <w:rFonts w:cstheme="minorHAnsi"/>
              </w:rPr>
              <w:t>Commercial Pilots</w:t>
            </w:r>
          </w:p>
        </w:tc>
        <w:tc>
          <w:tcPr>
            <w:tcW w:w="3432" w:type="dxa"/>
          </w:tcPr>
          <w:p w:rsidRPr="0019024C" w:rsidR="004A7EEE" w:rsidP="001F41D7" w:rsidRDefault="000172B6" w14:paraId="75075A4B" w14:textId="08011A0E">
            <w:pPr>
              <w:jc w:val="center"/>
              <w:rPr>
                <w:rFonts w:cstheme="minorHAnsi"/>
              </w:rPr>
            </w:pPr>
            <w:r>
              <w:rPr>
                <w:rFonts w:cstheme="minorHAnsi"/>
              </w:rPr>
              <w:t>820</w:t>
            </w:r>
          </w:p>
        </w:tc>
      </w:tr>
      <w:tr w:rsidRPr="0019024C" w:rsidR="004A7EEE" w:rsidTr="004A7EEE" w14:paraId="7DE9E1D9" w14:textId="77777777">
        <w:trPr>
          <w:jc w:val="center"/>
        </w:trPr>
        <w:tc>
          <w:tcPr>
            <w:tcW w:w="3432" w:type="dxa"/>
          </w:tcPr>
          <w:p w:rsidRPr="0019024C" w:rsidR="004A7EEE" w:rsidP="001F41D7" w:rsidRDefault="004A7EEE" w14:paraId="037991C9" w14:textId="668CD170">
            <w:pPr>
              <w:rPr>
                <w:rFonts w:cstheme="minorHAnsi"/>
              </w:rPr>
            </w:pPr>
            <w:r w:rsidRPr="0019024C">
              <w:rPr>
                <w:rFonts w:cstheme="minorHAnsi"/>
              </w:rPr>
              <w:t>M</w:t>
            </w:r>
            <w:r w:rsidR="009A0EEE">
              <w:rPr>
                <w:rFonts w:cstheme="minorHAnsi"/>
              </w:rPr>
              <w:t>echanics and M</w:t>
            </w:r>
            <w:r w:rsidRPr="0019024C">
              <w:rPr>
                <w:rFonts w:cstheme="minorHAnsi"/>
              </w:rPr>
              <w:t>aintenance</w:t>
            </w:r>
            <w:r w:rsidR="004D311A">
              <w:rPr>
                <w:rFonts w:cstheme="minorHAnsi"/>
              </w:rPr>
              <w:t xml:space="preserve"> Technicians</w:t>
            </w:r>
          </w:p>
        </w:tc>
        <w:tc>
          <w:tcPr>
            <w:tcW w:w="3432" w:type="dxa"/>
          </w:tcPr>
          <w:p w:rsidRPr="0019024C" w:rsidR="004A7EEE" w:rsidP="001F41D7" w:rsidRDefault="004A7EEE" w14:paraId="69DA7C92" w14:textId="26354EF0">
            <w:pPr>
              <w:jc w:val="center"/>
              <w:rPr>
                <w:rFonts w:cstheme="minorHAnsi"/>
              </w:rPr>
            </w:pPr>
            <w:r w:rsidRPr="0019024C">
              <w:rPr>
                <w:rFonts w:cstheme="minorHAnsi"/>
              </w:rPr>
              <w:t>1</w:t>
            </w:r>
            <w:r w:rsidR="000172B6">
              <w:rPr>
                <w:rFonts w:cstheme="minorHAnsi"/>
              </w:rPr>
              <w:t>400</w:t>
            </w:r>
          </w:p>
        </w:tc>
      </w:tr>
      <w:tr w:rsidRPr="0019024C" w:rsidR="004A7EEE" w:rsidTr="004A7EEE" w14:paraId="09E76EBC" w14:textId="77777777">
        <w:trPr>
          <w:jc w:val="center"/>
        </w:trPr>
        <w:tc>
          <w:tcPr>
            <w:tcW w:w="3432" w:type="dxa"/>
          </w:tcPr>
          <w:p w:rsidRPr="0019024C" w:rsidR="004A7EEE" w:rsidP="001F41D7" w:rsidRDefault="004A7EEE" w14:paraId="108A48DB" w14:textId="77777777">
            <w:pPr>
              <w:rPr>
                <w:rFonts w:cstheme="minorHAnsi"/>
              </w:rPr>
            </w:pPr>
            <w:r w:rsidRPr="0019024C">
              <w:rPr>
                <w:rFonts w:cstheme="minorHAnsi"/>
              </w:rPr>
              <w:t>Ramp/Baggage/Cargo/Dock Agents</w:t>
            </w:r>
          </w:p>
        </w:tc>
        <w:tc>
          <w:tcPr>
            <w:tcW w:w="3432" w:type="dxa"/>
          </w:tcPr>
          <w:p w:rsidRPr="0019024C" w:rsidR="004A7EEE" w:rsidP="001F41D7" w:rsidRDefault="004A7EEE" w14:paraId="2419B953" w14:textId="37D8B4BF">
            <w:pPr>
              <w:jc w:val="center"/>
              <w:rPr>
                <w:rFonts w:cstheme="minorHAnsi"/>
              </w:rPr>
            </w:pPr>
            <w:r w:rsidRPr="0019024C">
              <w:rPr>
                <w:rFonts w:cstheme="minorHAnsi"/>
              </w:rPr>
              <w:t>1</w:t>
            </w:r>
            <w:r w:rsidR="000172B6">
              <w:rPr>
                <w:rFonts w:cstheme="minorHAnsi"/>
              </w:rPr>
              <w:t>100</w:t>
            </w:r>
          </w:p>
        </w:tc>
      </w:tr>
      <w:tr w:rsidRPr="0019024C" w:rsidR="004A7EEE" w:rsidTr="004A7EEE" w14:paraId="2A932A90" w14:textId="77777777">
        <w:trPr>
          <w:jc w:val="center"/>
        </w:trPr>
        <w:tc>
          <w:tcPr>
            <w:tcW w:w="3432" w:type="dxa"/>
          </w:tcPr>
          <w:p w:rsidRPr="0019024C" w:rsidR="004A7EEE" w:rsidP="001F41D7" w:rsidRDefault="004A7EEE" w14:paraId="0E8FE403" w14:textId="77777777">
            <w:pPr>
              <w:rPr>
                <w:rFonts w:cstheme="minorHAnsi"/>
              </w:rPr>
            </w:pPr>
            <w:r w:rsidRPr="0019024C">
              <w:rPr>
                <w:rFonts w:cstheme="minorHAnsi"/>
              </w:rPr>
              <w:t>Customer Service Agents</w:t>
            </w:r>
          </w:p>
        </w:tc>
        <w:tc>
          <w:tcPr>
            <w:tcW w:w="3432" w:type="dxa"/>
          </w:tcPr>
          <w:p w:rsidRPr="0019024C" w:rsidR="004A7EEE" w:rsidP="001F41D7" w:rsidRDefault="004A7EEE" w14:paraId="412B0608" w14:textId="0BCBE80C">
            <w:pPr>
              <w:jc w:val="center"/>
              <w:rPr>
                <w:rFonts w:cstheme="minorHAnsi"/>
              </w:rPr>
            </w:pPr>
            <w:r w:rsidRPr="0019024C">
              <w:rPr>
                <w:rFonts w:cstheme="minorHAnsi"/>
              </w:rPr>
              <w:t>1</w:t>
            </w:r>
            <w:r w:rsidR="000172B6">
              <w:rPr>
                <w:rFonts w:cstheme="minorHAnsi"/>
              </w:rPr>
              <w:t>600</w:t>
            </w:r>
          </w:p>
        </w:tc>
      </w:tr>
    </w:tbl>
    <w:p w:rsidRPr="0019024C" w:rsidR="004A7EEE" w:rsidP="004A7EEE" w:rsidRDefault="004A7EEE" w14:paraId="6AD49EFE" w14:textId="665AB44F">
      <w:pPr>
        <w:spacing w:after="0" w:line="240" w:lineRule="auto"/>
        <w:ind w:firstLine="1170"/>
        <w:rPr>
          <w:rFonts w:cstheme="minorHAnsi"/>
        </w:rPr>
      </w:pPr>
      <w:r>
        <w:rPr>
          <w:rFonts w:cstheme="minorHAnsi"/>
        </w:rPr>
        <w:t>*</w:t>
      </w:r>
      <w:r w:rsidR="000E3262">
        <w:rPr>
          <w:rFonts w:cstheme="minorHAnsi"/>
        </w:rPr>
        <w:t xml:space="preserve"> These estimated populations are based on best current estimates. Number of air carriers is provided by the Federal Aviation Administration; population of commercial pilots is obtained from the </w:t>
      </w:r>
      <w:bookmarkStart w:name="_Hlk52835980" w:id="0"/>
      <w:r w:rsidR="000E3262">
        <w:rPr>
          <w:rFonts w:cstheme="minorHAnsi"/>
        </w:rPr>
        <w:t>Alaska Department of Labor and Workforce Development</w:t>
      </w:r>
      <w:bookmarkEnd w:id="0"/>
      <w:r w:rsidR="000E3262">
        <w:rPr>
          <w:rFonts w:cstheme="minorHAnsi"/>
        </w:rPr>
        <w:t xml:space="preserve">. Numbers of </w:t>
      </w:r>
      <w:r w:rsidR="009A0EEE">
        <w:rPr>
          <w:rFonts w:cstheme="minorHAnsi"/>
        </w:rPr>
        <w:t xml:space="preserve">mechanics, maintenance technicians, ramp agents, baggage agents, cargo agents, dock agents, and customer service agents are provided by the Alaska Department of Labor and Workforce Development, however many of these workers are employed by airlines utilizing large aircraft not included in our study, or in the private aviation sector. </w:t>
      </w:r>
    </w:p>
    <w:p w:rsidR="004A7EEE" w:rsidP="0019024C" w:rsidRDefault="004A7EEE" w14:paraId="0A0C1F7D" w14:textId="77777777">
      <w:pPr>
        <w:tabs>
          <w:tab w:val="left" w:pos="720"/>
          <w:tab w:val="right" w:pos="4860"/>
          <w:tab w:val="left" w:pos="5040"/>
          <w:tab w:val="right" w:pos="10080"/>
        </w:tabs>
        <w:spacing w:after="0" w:line="240" w:lineRule="auto"/>
        <w:rPr>
          <w:rFonts w:cstheme="minorHAnsi"/>
        </w:rPr>
      </w:pPr>
    </w:p>
    <w:p w:rsidRPr="004F60D8" w:rsidR="004F60D8" w:rsidP="004F60D8" w:rsidRDefault="004F60D8" w14:paraId="4BD2D328" w14:textId="182E858F">
      <w:pPr>
        <w:spacing w:after="0" w:line="240" w:lineRule="auto"/>
        <w:rPr>
          <w:rFonts w:eastAsia="Calibri" w:cstheme="minorHAnsi"/>
        </w:rPr>
      </w:pPr>
      <w:r w:rsidRPr="004F60D8">
        <w:rPr>
          <w:rFonts w:eastAsia="Calibri" w:cstheme="minorHAnsi"/>
        </w:rPr>
        <w:t>The same sample design used by</w:t>
      </w:r>
      <w:r w:rsidR="006232DC">
        <w:rPr>
          <w:rFonts w:eastAsia="Calibri" w:cstheme="minorHAnsi"/>
        </w:rPr>
        <w:t xml:space="preserve"> the Institute of Social and Economic Research</w:t>
      </w:r>
      <w:r w:rsidRPr="004F60D8">
        <w:rPr>
          <w:rFonts w:eastAsia="Calibri" w:cstheme="minorHAnsi"/>
        </w:rPr>
        <w:t xml:space="preserve"> </w:t>
      </w:r>
      <w:r w:rsidR="006232DC">
        <w:rPr>
          <w:rFonts w:eastAsia="Calibri" w:cstheme="minorHAnsi"/>
        </w:rPr>
        <w:t>(</w:t>
      </w:r>
      <w:r w:rsidRPr="004F60D8">
        <w:rPr>
          <w:rFonts w:eastAsia="Calibri" w:cstheme="minorHAnsi"/>
        </w:rPr>
        <w:t>ISER</w:t>
      </w:r>
      <w:r w:rsidR="006232DC">
        <w:rPr>
          <w:rFonts w:eastAsia="Calibri" w:cstheme="minorHAnsi"/>
        </w:rPr>
        <w:t>)</w:t>
      </w:r>
      <w:r w:rsidRPr="004F60D8">
        <w:rPr>
          <w:rFonts w:eastAsia="Calibri" w:cstheme="minorHAnsi"/>
        </w:rPr>
        <w:t xml:space="preserve"> in 2001 for the pilot and operator surveys will be used again for this updated survey. </w:t>
      </w:r>
      <w:r w:rsidRPr="00FE3DC5" w:rsidR="00FE3DC5">
        <w:rPr>
          <w:rFonts w:eastAsia="Calibri" w:cstheme="minorHAnsi"/>
        </w:rPr>
        <w:t>The sample population will come from the publicly available information in the Federal Aviation Administration’s Aviation Data Systems Branch’s Air Operators for Compensation or Hire database, which contains names and contact information for all 14 C.F.R. § 135 Commuter and On Demand Operations.</w:t>
      </w:r>
      <w:r w:rsidRPr="004F60D8">
        <w:rPr>
          <w:rFonts w:eastAsia="Calibri" w:cstheme="minorHAnsi"/>
        </w:rPr>
        <w:t xml:space="preserve"> Air carriers will be stratified by their geographic location within Alaska and </w:t>
      </w:r>
      <w:r w:rsidR="006232DC">
        <w:rPr>
          <w:rFonts w:eastAsia="Calibri" w:cstheme="minorHAnsi"/>
        </w:rPr>
        <w:t xml:space="preserve">ISER will </w:t>
      </w:r>
      <w:r w:rsidRPr="004F60D8">
        <w:rPr>
          <w:rFonts w:eastAsia="Calibri" w:cstheme="minorHAnsi"/>
        </w:rPr>
        <w:t>draw a sample representing the proportion of operators in different geographic locations to ensure adequate representation of operators and workers.</w:t>
      </w:r>
    </w:p>
    <w:p w:rsidR="004A7EEE" w:rsidP="0019024C" w:rsidRDefault="004A7EEE" w14:paraId="59775A02" w14:textId="77777777">
      <w:pPr>
        <w:tabs>
          <w:tab w:val="left" w:pos="720"/>
          <w:tab w:val="right" w:pos="4860"/>
          <w:tab w:val="left" w:pos="5040"/>
          <w:tab w:val="right" w:pos="10080"/>
        </w:tabs>
        <w:spacing w:after="0" w:line="240" w:lineRule="auto"/>
        <w:rPr>
          <w:rFonts w:cstheme="minorHAnsi"/>
        </w:rPr>
      </w:pPr>
    </w:p>
    <w:p w:rsidRPr="004F60D8" w:rsidR="004F60D8" w:rsidP="004F60D8" w:rsidRDefault="004F60D8" w14:paraId="6E790456" w14:textId="582CF0D2">
      <w:pPr>
        <w:spacing w:after="0" w:line="240" w:lineRule="auto"/>
        <w:rPr>
          <w:rFonts w:eastAsia="Calibri" w:cstheme="minorHAnsi"/>
        </w:rPr>
      </w:pPr>
      <w:r w:rsidRPr="004F60D8">
        <w:rPr>
          <w:rFonts w:eastAsia="Calibri" w:cstheme="minorHAnsi"/>
        </w:rPr>
        <w:t>The questionnaire for operators requests the number of pilots, ramp/baggage/cargo/dock agents, customer service agents, and</w:t>
      </w:r>
      <w:r w:rsidR="009A0EEE">
        <w:rPr>
          <w:rFonts w:eastAsia="Calibri" w:cstheme="minorHAnsi"/>
        </w:rPr>
        <w:t xml:space="preserve"> mechanics and </w:t>
      </w:r>
      <w:r w:rsidRPr="004F60D8">
        <w:rPr>
          <w:rFonts w:eastAsia="Calibri" w:cstheme="minorHAnsi"/>
        </w:rPr>
        <w:t xml:space="preserve">maintenance technicians employed. This is the second element in the sample design and will allow for the determination of the number of employees in each </w:t>
      </w:r>
      <w:r w:rsidRPr="004F60D8">
        <w:rPr>
          <w:rFonts w:eastAsia="Calibri" w:cstheme="minorHAnsi"/>
        </w:rPr>
        <w:lastRenderedPageBreak/>
        <w:t xml:space="preserve">occupational category that will be needed to complete the survey. The questionnaire also asks for the names and contact information for employees in the </w:t>
      </w:r>
      <w:r w:rsidR="006232DC">
        <w:rPr>
          <w:rFonts w:eastAsia="Calibri" w:cstheme="minorHAnsi"/>
        </w:rPr>
        <w:t>four</w:t>
      </w:r>
      <w:r w:rsidRPr="004F60D8" w:rsidR="006232DC">
        <w:rPr>
          <w:rFonts w:eastAsia="Calibri" w:cstheme="minorHAnsi"/>
        </w:rPr>
        <w:t xml:space="preserve"> </w:t>
      </w:r>
      <w:r w:rsidRPr="004F60D8">
        <w:rPr>
          <w:rFonts w:eastAsia="Calibri" w:cstheme="minorHAnsi"/>
        </w:rPr>
        <w:t>occupations.</w:t>
      </w:r>
    </w:p>
    <w:p w:rsidRPr="0019024C" w:rsidR="00887F89" w:rsidP="0019024C" w:rsidRDefault="00887F89" w14:paraId="6F3A9BB0" w14:textId="7FB541A3">
      <w:pPr>
        <w:spacing w:after="0" w:line="240" w:lineRule="auto"/>
        <w:rPr>
          <w:rFonts w:cstheme="minorHAnsi"/>
        </w:rPr>
      </w:pPr>
    </w:p>
    <w:p w:rsidRPr="0019024C" w:rsidR="00887F89" w:rsidP="0019024C" w:rsidRDefault="00887F89" w14:paraId="67A40C37" w14:textId="77777777">
      <w:pPr>
        <w:spacing w:after="0" w:line="240" w:lineRule="auto"/>
        <w:rPr>
          <w:rFonts w:cstheme="minorHAnsi"/>
        </w:rPr>
      </w:pPr>
    </w:p>
    <w:p w:rsidRPr="0019024C" w:rsidR="003430A3" w:rsidP="0019024C" w:rsidRDefault="00C4236C" w14:paraId="1DFC55BA" w14:textId="77777777">
      <w:pPr>
        <w:spacing w:after="0" w:line="240" w:lineRule="auto"/>
        <w:rPr>
          <w:rFonts w:cstheme="minorHAnsi"/>
          <w:b/>
        </w:rPr>
      </w:pPr>
      <w:r w:rsidRPr="0019024C">
        <w:rPr>
          <w:rFonts w:cstheme="minorHAnsi"/>
          <w:b/>
        </w:rPr>
        <w:t>B.</w:t>
      </w:r>
      <w:r w:rsidRPr="0019024C" w:rsidR="003430A3">
        <w:rPr>
          <w:rFonts w:cstheme="minorHAnsi"/>
          <w:b/>
        </w:rPr>
        <w:t xml:space="preserve">2. </w:t>
      </w:r>
      <w:r w:rsidRPr="0019024C" w:rsidR="00323BAA">
        <w:rPr>
          <w:rFonts w:cstheme="minorHAnsi"/>
          <w:b/>
        </w:rPr>
        <w:t>Procedures for the Collection of Information</w:t>
      </w:r>
    </w:p>
    <w:p w:rsidRPr="0019024C" w:rsidR="009A19E5" w:rsidP="009A19E5" w:rsidRDefault="002B1828" w14:paraId="5333114E" w14:textId="60F031E9">
      <w:pPr>
        <w:spacing w:after="0" w:line="240" w:lineRule="auto"/>
        <w:rPr>
          <w:rFonts w:cstheme="minorHAnsi"/>
        </w:rPr>
      </w:pPr>
      <w:r>
        <w:rPr>
          <w:rFonts w:eastAsia="Calibri" w:cstheme="minorHAnsi"/>
        </w:rPr>
        <w:t>P</w:t>
      </w:r>
      <w:r w:rsidRPr="00A22FAF" w:rsidR="009A19E5">
        <w:rPr>
          <w:rFonts w:eastAsia="Calibri" w:cstheme="minorHAnsi"/>
        </w:rPr>
        <w:t xml:space="preserve">otential participants will receive a recruitment packet via email or U.S. mail containing three items. A recruitment </w:t>
      </w:r>
      <w:r w:rsidRPr="009A0EEE" w:rsidR="009A19E5">
        <w:rPr>
          <w:rFonts w:eastAsia="Calibri" w:cstheme="minorHAnsi"/>
        </w:rPr>
        <w:t xml:space="preserve">letter </w:t>
      </w:r>
      <w:r w:rsidR="008B06E9">
        <w:rPr>
          <w:rFonts w:eastAsia="Calibri" w:cstheme="minorHAnsi"/>
        </w:rPr>
        <w:t xml:space="preserve">(Attachment 5a and 5b) </w:t>
      </w:r>
      <w:r w:rsidRPr="009A0EEE" w:rsidR="009A19E5">
        <w:rPr>
          <w:rFonts w:eastAsia="Calibri" w:cstheme="minorHAnsi"/>
        </w:rPr>
        <w:t>describes the project and requests participation</w:t>
      </w:r>
      <w:r w:rsidRPr="009A0EEE" w:rsidR="009A0EEE">
        <w:rPr>
          <w:rFonts w:eastAsia="Calibri" w:cstheme="minorHAnsi"/>
        </w:rPr>
        <w:t xml:space="preserve"> by operators and workers</w:t>
      </w:r>
      <w:r w:rsidRPr="009A0EEE" w:rsidR="009A19E5">
        <w:rPr>
          <w:rFonts w:eastAsia="Calibri" w:cstheme="minorHAnsi"/>
        </w:rPr>
        <w:t xml:space="preserve">. A letter </w:t>
      </w:r>
      <w:r w:rsidR="008B06E9">
        <w:rPr>
          <w:rFonts w:eastAsia="Calibri" w:cstheme="minorHAnsi"/>
        </w:rPr>
        <w:t xml:space="preserve">(Attachment 4) </w:t>
      </w:r>
      <w:r w:rsidRPr="009A0EEE" w:rsidR="009A19E5">
        <w:rPr>
          <w:rFonts w:eastAsia="Calibri" w:cstheme="minorHAnsi"/>
        </w:rPr>
        <w:t>from someone recognizable in the aviation industry in Alaska, such as the Board President of the Alaska Air Carriers Association or the Regional Administrator of the Federal Aviation Administration, supporting the project</w:t>
      </w:r>
      <w:r w:rsidR="003D6599">
        <w:rPr>
          <w:rFonts w:eastAsia="Calibri" w:cstheme="minorHAnsi"/>
        </w:rPr>
        <w:t xml:space="preserve">, </w:t>
      </w:r>
      <w:r w:rsidRPr="009A0EEE" w:rsidR="009A19E5">
        <w:rPr>
          <w:rFonts w:eastAsia="Calibri" w:cstheme="minorHAnsi"/>
        </w:rPr>
        <w:t xml:space="preserve">and a copy of the consent form </w:t>
      </w:r>
      <w:r w:rsidR="008B06E9">
        <w:rPr>
          <w:rFonts w:eastAsia="Calibri" w:cstheme="minorHAnsi"/>
        </w:rPr>
        <w:t xml:space="preserve">(Attachment 6a and 6b) </w:t>
      </w:r>
      <w:r w:rsidRPr="009A0EEE" w:rsidR="009A19E5">
        <w:rPr>
          <w:rFonts w:eastAsia="Calibri" w:cstheme="minorHAnsi"/>
        </w:rPr>
        <w:t xml:space="preserve">will be included in the </w:t>
      </w:r>
      <w:r w:rsidRPr="009A0EEE" w:rsidR="001C45F0">
        <w:rPr>
          <w:rFonts w:eastAsia="Calibri" w:cstheme="minorHAnsi"/>
        </w:rPr>
        <w:t xml:space="preserve">recruitment </w:t>
      </w:r>
      <w:r w:rsidRPr="009A0EEE" w:rsidR="009A19E5">
        <w:rPr>
          <w:rFonts w:eastAsia="Calibri" w:cstheme="minorHAnsi"/>
        </w:rPr>
        <w:t>packet. The recruitment letter will contain a personalized link to the online version of the</w:t>
      </w:r>
      <w:r w:rsidRPr="00A22FAF" w:rsidR="009A19E5">
        <w:rPr>
          <w:rFonts w:eastAsia="Calibri" w:cstheme="minorHAnsi"/>
        </w:rPr>
        <w:t xml:space="preserve"> consent form. When participants enter the link in an internet browser the consent form will appear. If they click on the “</w:t>
      </w:r>
      <w:r w:rsidR="001B1776">
        <w:rPr>
          <w:rFonts w:eastAsia="Calibri" w:cstheme="minorHAnsi"/>
        </w:rPr>
        <w:t>I agree to participate in this study</w:t>
      </w:r>
      <w:r w:rsidRPr="00A22FAF" w:rsidR="009A19E5">
        <w:rPr>
          <w:rFonts w:eastAsia="Calibri" w:cstheme="minorHAnsi"/>
        </w:rPr>
        <w:t>” button, the questionnaire will appear</w:t>
      </w:r>
      <w:r w:rsidR="008B06E9">
        <w:rPr>
          <w:rFonts w:eastAsia="Calibri" w:cstheme="minorHAnsi"/>
        </w:rPr>
        <w:t xml:space="preserve"> (Attachment 3a, 3b, 3c, 3d and 3e)</w:t>
      </w:r>
      <w:r w:rsidRPr="00A22FAF" w:rsidR="009A19E5">
        <w:rPr>
          <w:rFonts w:eastAsia="Calibri" w:cstheme="minorHAnsi"/>
        </w:rPr>
        <w:t>.</w:t>
      </w:r>
    </w:p>
    <w:p w:rsidR="009A19E5" w:rsidP="00527A73" w:rsidRDefault="009A19E5" w14:paraId="7CE6EC94" w14:textId="77777777">
      <w:pPr>
        <w:tabs>
          <w:tab w:val="left" w:pos="720"/>
          <w:tab w:val="right" w:pos="4860"/>
          <w:tab w:val="left" w:pos="5040"/>
          <w:tab w:val="right" w:pos="10080"/>
        </w:tabs>
        <w:spacing w:after="0" w:line="240" w:lineRule="auto"/>
        <w:rPr>
          <w:rFonts w:cstheme="minorHAnsi"/>
        </w:rPr>
      </w:pPr>
    </w:p>
    <w:p w:rsidR="00527A73" w:rsidP="009A19E5" w:rsidRDefault="002244C5" w14:paraId="3522604F" w14:textId="263A4755">
      <w:pPr>
        <w:tabs>
          <w:tab w:val="left" w:pos="720"/>
          <w:tab w:val="right" w:pos="4860"/>
          <w:tab w:val="left" w:pos="5040"/>
          <w:tab w:val="right" w:pos="10080"/>
        </w:tabs>
        <w:spacing w:after="0" w:line="240" w:lineRule="auto"/>
        <w:rPr>
          <w:rFonts w:eastAsia="Calibri" w:cstheme="minorHAnsi"/>
        </w:rPr>
      </w:pPr>
      <w:r w:rsidRPr="00B7337D">
        <w:rPr>
          <w:rFonts w:cstheme="minorHAnsi"/>
        </w:rPr>
        <w:t xml:space="preserve">ISER will initially survey operators. </w:t>
      </w:r>
      <w:r>
        <w:rPr>
          <w:rFonts w:cstheme="minorHAnsi"/>
        </w:rPr>
        <w:t>T</w:t>
      </w:r>
      <w:r w:rsidRPr="008E28BE" w:rsidR="00343BD4">
        <w:rPr>
          <w:rFonts w:cstheme="minorHAnsi"/>
        </w:rPr>
        <w:t xml:space="preserve">he recruitment packet </w:t>
      </w:r>
      <w:r>
        <w:rPr>
          <w:rFonts w:cstheme="minorHAnsi"/>
        </w:rPr>
        <w:t xml:space="preserve">will be mailed </w:t>
      </w:r>
      <w:r w:rsidRPr="008E28BE" w:rsidR="00343BD4">
        <w:rPr>
          <w:rFonts w:cstheme="minorHAnsi"/>
        </w:rPr>
        <w:t>to the sample of operators using contact information from the VIS.</w:t>
      </w:r>
      <w:r w:rsidR="00527A73">
        <w:rPr>
          <w:rFonts w:eastAsia="Calibri" w:cstheme="minorHAnsi"/>
        </w:rPr>
        <w:t xml:space="preserve"> The questionnaire ask</w:t>
      </w:r>
      <w:r w:rsidR="001B1776">
        <w:rPr>
          <w:rFonts w:eastAsia="Calibri" w:cstheme="minorHAnsi"/>
        </w:rPr>
        <w:t>s</w:t>
      </w:r>
      <w:r w:rsidR="00527A73">
        <w:rPr>
          <w:rFonts w:eastAsia="Calibri" w:cstheme="minorHAnsi"/>
        </w:rPr>
        <w:t xml:space="preserve"> for the type, number</w:t>
      </w:r>
      <w:r w:rsidR="001B1776">
        <w:rPr>
          <w:rFonts w:eastAsia="Calibri" w:cstheme="minorHAnsi"/>
        </w:rPr>
        <w:t>,</w:t>
      </w:r>
      <w:r w:rsidR="00527A73">
        <w:rPr>
          <w:rFonts w:eastAsia="Calibri" w:cstheme="minorHAnsi"/>
        </w:rPr>
        <w:t xml:space="preserve"> and contact information of employees by occupation group employed by the operator</w:t>
      </w:r>
      <w:r w:rsidR="009A19E5">
        <w:rPr>
          <w:rFonts w:eastAsia="Calibri" w:cstheme="minorHAnsi"/>
        </w:rPr>
        <w:t xml:space="preserve">. </w:t>
      </w:r>
      <w:r w:rsidRPr="00A22FAF" w:rsidR="00A22FAF">
        <w:rPr>
          <w:rFonts w:eastAsia="Calibri" w:cstheme="minorHAnsi"/>
        </w:rPr>
        <w:t xml:space="preserve">After </w:t>
      </w:r>
      <w:r w:rsidR="00527A73">
        <w:rPr>
          <w:rFonts w:eastAsia="Calibri" w:cstheme="minorHAnsi"/>
        </w:rPr>
        <w:t>the</w:t>
      </w:r>
      <w:r w:rsidRPr="00A22FAF" w:rsidR="00A22FAF">
        <w:rPr>
          <w:rFonts w:eastAsia="Calibri" w:cstheme="minorHAnsi"/>
        </w:rPr>
        <w:t xml:space="preserve"> operators in the sample have completed the questionnaire, ISER will compile the number of employees in each occupation stratified by the size of the operation</w:t>
      </w:r>
      <w:r w:rsidR="001C45F0">
        <w:rPr>
          <w:rFonts w:eastAsia="Calibri" w:cstheme="minorHAnsi"/>
        </w:rPr>
        <w:t>,</w:t>
      </w:r>
      <w:r w:rsidRPr="00A22FAF" w:rsidR="00A22FAF">
        <w:rPr>
          <w:rFonts w:eastAsia="Calibri" w:cstheme="minorHAnsi"/>
        </w:rPr>
        <w:t xml:space="preserve"> </w:t>
      </w:r>
      <w:r w:rsidR="001C45F0">
        <w:rPr>
          <w:rFonts w:eastAsia="Calibri" w:cstheme="minorHAnsi"/>
        </w:rPr>
        <w:t xml:space="preserve">where </w:t>
      </w:r>
      <w:r w:rsidRPr="00A22FAF" w:rsidR="00A22FAF">
        <w:rPr>
          <w:rFonts w:eastAsia="Calibri" w:cstheme="minorHAnsi"/>
        </w:rPr>
        <w:t xml:space="preserve">1 or 2 pilots </w:t>
      </w:r>
      <w:r w:rsidR="001C45F0">
        <w:rPr>
          <w:rFonts w:eastAsia="Calibri" w:cstheme="minorHAnsi"/>
        </w:rPr>
        <w:t>is a</w:t>
      </w:r>
      <w:r w:rsidRPr="00A22FAF" w:rsidR="00A22FAF">
        <w:rPr>
          <w:rFonts w:eastAsia="Calibri" w:cstheme="minorHAnsi"/>
        </w:rPr>
        <w:t xml:space="preserve"> small </w:t>
      </w:r>
      <w:r w:rsidR="001C45F0">
        <w:rPr>
          <w:rFonts w:eastAsia="Calibri" w:cstheme="minorHAnsi"/>
        </w:rPr>
        <w:t xml:space="preserve">operation, </w:t>
      </w:r>
      <w:r w:rsidRPr="00A22FAF" w:rsidR="00A22FAF">
        <w:rPr>
          <w:rFonts w:eastAsia="Calibri" w:cstheme="minorHAnsi"/>
        </w:rPr>
        <w:t>and 3</w:t>
      </w:r>
      <w:r w:rsidR="001C45F0">
        <w:rPr>
          <w:rFonts w:eastAsia="Calibri" w:cstheme="minorHAnsi"/>
        </w:rPr>
        <w:t xml:space="preserve"> or more</w:t>
      </w:r>
      <w:r w:rsidRPr="00A22FAF" w:rsidR="00A22FAF">
        <w:rPr>
          <w:rFonts w:eastAsia="Calibri" w:cstheme="minorHAnsi"/>
        </w:rPr>
        <w:t xml:space="preserve"> pilots </w:t>
      </w:r>
      <w:r w:rsidR="001C45F0">
        <w:rPr>
          <w:rFonts w:eastAsia="Calibri" w:cstheme="minorHAnsi"/>
        </w:rPr>
        <w:t>is a</w:t>
      </w:r>
      <w:r w:rsidRPr="00A22FAF" w:rsidR="00A22FAF">
        <w:rPr>
          <w:rFonts w:eastAsia="Calibri" w:cstheme="minorHAnsi"/>
        </w:rPr>
        <w:t xml:space="preserve"> large</w:t>
      </w:r>
      <w:r w:rsidR="001C45F0">
        <w:rPr>
          <w:rFonts w:eastAsia="Calibri" w:cstheme="minorHAnsi"/>
        </w:rPr>
        <w:t xml:space="preserve"> operation</w:t>
      </w:r>
      <w:r w:rsidRPr="00A22FAF" w:rsidR="00A22FAF">
        <w:rPr>
          <w:rFonts w:eastAsia="Calibri" w:cstheme="minorHAnsi"/>
        </w:rPr>
        <w:t xml:space="preserve">. </w:t>
      </w:r>
    </w:p>
    <w:p w:rsidR="00527A73" w:rsidP="00527A73" w:rsidRDefault="00527A73" w14:paraId="0E4336F4" w14:textId="77777777">
      <w:pPr>
        <w:spacing w:after="0" w:line="240" w:lineRule="auto"/>
        <w:rPr>
          <w:rFonts w:eastAsia="Calibri" w:cstheme="minorHAnsi"/>
        </w:rPr>
      </w:pPr>
    </w:p>
    <w:p w:rsidRPr="00A22FAF" w:rsidR="00A22FAF" w:rsidP="00527A73" w:rsidRDefault="00527A73" w14:paraId="6C019C73" w14:textId="540E7E84">
      <w:pPr>
        <w:spacing w:after="0" w:line="240" w:lineRule="auto"/>
        <w:rPr>
          <w:rFonts w:eastAsia="Calibri" w:cstheme="minorHAnsi"/>
        </w:rPr>
      </w:pPr>
      <w:r>
        <w:rPr>
          <w:rFonts w:eastAsia="Calibri" w:cstheme="minorHAnsi"/>
        </w:rPr>
        <w:t>A</w:t>
      </w:r>
      <w:r w:rsidRPr="00A22FAF" w:rsidR="00A22FAF">
        <w:rPr>
          <w:rFonts w:eastAsia="Calibri" w:cstheme="minorHAnsi"/>
        </w:rPr>
        <w:t xml:space="preserve"> sample frame will be developed from the estimated population of employees</w:t>
      </w:r>
      <w:r>
        <w:rPr>
          <w:rFonts w:eastAsia="Calibri" w:cstheme="minorHAnsi"/>
        </w:rPr>
        <w:t xml:space="preserve"> by occupation group and size of </w:t>
      </w:r>
      <w:r w:rsidR="001B1776">
        <w:rPr>
          <w:rFonts w:eastAsia="Calibri" w:cstheme="minorHAnsi"/>
        </w:rPr>
        <w:t xml:space="preserve">the </w:t>
      </w:r>
      <w:r>
        <w:rPr>
          <w:rFonts w:eastAsia="Calibri" w:cstheme="minorHAnsi"/>
        </w:rPr>
        <w:t>operation.</w:t>
      </w:r>
      <w:r w:rsidRPr="009A19E5" w:rsidR="009A19E5">
        <w:rPr>
          <w:rFonts w:eastAsia="Calibri" w:cstheme="minorHAnsi"/>
        </w:rPr>
        <w:t xml:space="preserve"> </w:t>
      </w:r>
      <w:r w:rsidRPr="00A22FAF" w:rsidR="009A19E5">
        <w:rPr>
          <w:rFonts w:eastAsia="Calibri" w:cstheme="minorHAnsi"/>
        </w:rPr>
        <w:t>The sample of workers in each occupational group will be selected in proportion to each group’s population.</w:t>
      </w:r>
      <w:r w:rsidR="009A19E5">
        <w:rPr>
          <w:rFonts w:eastAsia="Calibri" w:cstheme="minorHAnsi"/>
        </w:rPr>
        <w:t xml:space="preserve"> Survey </w:t>
      </w:r>
      <w:r w:rsidRPr="00A22FAF" w:rsidR="009A19E5">
        <w:rPr>
          <w:rFonts w:eastAsia="Calibri" w:cstheme="minorHAnsi"/>
        </w:rPr>
        <w:t xml:space="preserve">participants will not be selected by name. </w:t>
      </w:r>
      <w:r w:rsidR="009A19E5">
        <w:rPr>
          <w:rFonts w:eastAsia="Calibri" w:cstheme="minorHAnsi"/>
        </w:rPr>
        <w:t xml:space="preserve">Each employee will be randomly assigned a number. </w:t>
      </w:r>
      <w:r w:rsidRPr="00A22FAF" w:rsidR="00A22FAF">
        <w:rPr>
          <w:rFonts w:eastAsia="Calibri" w:cstheme="minorHAnsi"/>
        </w:rPr>
        <w:t xml:space="preserve">A sample will be drawn </w:t>
      </w:r>
      <w:r w:rsidR="009A19E5">
        <w:rPr>
          <w:rFonts w:eastAsia="Calibri" w:cstheme="minorHAnsi"/>
        </w:rPr>
        <w:t xml:space="preserve">based on randomly assigned numbers. </w:t>
      </w:r>
    </w:p>
    <w:p w:rsidR="00A22FAF" w:rsidP="0019024C" w:rsidRDefault="00A22FAF" w14:paraId="0E56BA43" w14:textId="77777777">
      <w:pPr>
        <w:tabs>
          <w:tab w:val="left" w:pos="720"/>
          <w:tab w:val="right" w:pos="4860"/>
          <w:tab w:val="left" w:pos="5040"/>
          <w:tab w:val="right" w:pos="10080"/>
        </w:tabs>
        <w:spacing w:after="0" w:line="240" w:lineRule="auto"/>
        <w:rPr>
          <w:rFonts w:cstheme="minorHAnsi"/>
        </w:rPr>
      </w:pPr>
    </w:p>
    <w:p w:rsidRPr="00A22FAF" w:rsidR="00A22FAF" w:rsidP="00527A73" w:rsidRDefault="00A22FAF" w14:paraId="15B66061" w14:textId="7D2C0FE7">
      <w:pPr>
        <w:spacing w:after="0" w:line="240" w:lineRule="auto"/>
        <w:rPr>
          <w:rFonts w:eastAsia="Calibri" w:cstheme="minorHAnsi"/>
        </w:rPr>
      </w:pPr>
      <w:r w:rsidRPr="00A22FAF">
        <w:rPr>
          <w:rFonts w:eastAsia="Calibri" w:cstheme="minorHAnsi"/>
        </w:rPr>
        <w:t xml:space="preserve">ISER will send the recruitment </w:t>
      </w:r>
      <w:r w:rsidR="00527A73">
        <w:rPr>
          <w:rFonts w:eastAsia="Calibri" w:cstheme="minorHAnsi"/>
        </w:rPr>
        <w:t>packet</w:t>
      </w:r>
      <w:r w:rsidRPr="00A22FAF">
        <w:rPr>
          <w:rFonts w:eastAsia="Calibri" w:cstheme="minorHAnsi"/>
        </w:rPr>
        <w:t xml:space="preserve"> to the randomly selected participants in each occupational group. These materials will be sent via the medium given by the operator for contacting the employee (mailing address, email, etc.). If the operator gives a company address for an employee, ISER will seek another method of contact so that no one at the company can identify potential participants. </w:t>
      </w:r>
    </w:p>
    <w:p w:rsidR="00A22FAF" w:rsidP="0019024C" w:rsidRDefault="00A22FAF" w14:paraId="2E1C6803" w14:textId="77777777">
      <w:pPr>
        <w:tabs>
          <w:tab w:val="left" w:pos="720"/>
          <w:tab w:val="right" w:pos="4860"/>
          <w:tab w:val="left" w:pos="5040"/>
          <w:tab w:val="right" w:pos="10080"/>
        </w:tabs>
        <w:spacing w:after="0" w:line="240" w:lineRule="auto"/>
        <w:rPr>
          <w:rFonts w:cstheme="minorHAnsi"/>
        </w:rPr>
      </w:pPr>
    </w:p>
    <w:p w:rsidRPr="009A19E5" w:rsidR="00343BD4" w:rsidP="0019024C" w:rsidRDefault="00343BD4" w14:paraId="204042F2" w14:textId="7642622E">
      <w:pPr>
        <w:tabs>
          <w:tab w:val="left" w:pos="720"/>
          <w:tab w:val="right" w:pos="4860"/>
          <w:tab w:val="left" w:pos="5040"/>
          <w:tab w:val="right" w:pos="10080"/>
        </w:tabs>
        <w:spacing w:after="0" w:line="240" w:lineRule="auto"/>
        <w:rPr>
          <w:rFonts w:cstheme="minorHAnsi"/>
        </w:rPr>
      </w:pPr>
      <w:r w:rsidRPr="008E28BE">
        <w:rPr>
          <w:rFonts w:cstheme="minorHAnsi"/>
        </w:rPr>
        <w:t xml:space="preserve">At two and five weeks after sending the </w:t>
      </w:r>
      <w:r w:rsidR="006372F3">
        <w:rPr>
          <w:rFonts w:cstheme="minorHAnsi"/>
        </w:rPr>
        <w:t xml:space="preserve">recruitment </w:t>
      </w:r>
      <w:r w:rsidRPr="008E28BE">
        <w:rPr>
          <w:rFonts w:cstheme="minorHAnsi"/>
        </w:rPr>
        <w:t xml:space="preserve">packet to each group, if </w:t>
      </w:r>
      <w:r w:rsidR="00A22FAF">
        <w:rPr>
          <w:rFonts w:cstheme="minorHAnsi"/>
        </w:rPr>
        <w:t xml:space="preserve">a response has not been </w:t>
      </w:r>
      <w:r w:rsidR="00527A73">
        <w:rPr>
          <w:rFonts w:cstheme="minorHAnsi"/>
        </w:rPr>
        <w:t>received</w:t>
      </w:r>
      <w:r w:rsidRPr="008E28BE">
        <w:rPr>
          <w:rFonts w:cstheme="minorHAnsi"/>
        </w:rPr>
        <w:t xml:space="preserve"> a reminder </w:t>
      </w:r>
      <w:r w:rsidRPr="009A0EEE">
        <w:rPr>
          <w:rFonts w:cstheme="minorHAnsi"/>
        </w:rPr>
        <w:t>postcard</w:t>
      </w:r>
      <w:r w:rsidRPr="009A0EEE" w:rsidR="008E28BE">
        <w:rPr>
          <w:rFonts w:cstheme="minorHAnsi"/>
        </w:rPr>
        <w:t xml:space="preserve"> </w:t>
      </w:r>
      <w:r w:rsidR="008B06E9">
        <w:rPr>
          <w:rFonts w:cstheme="minorHAnsi"/>
        </w:rPr>
        <w:t xml:space="preserve">(Attachment 7a and 7b) </w:t>
      </w:r>
      <w:r w:rsidRPr="009A0EEE" w:rsidR="00A22FAF">
        <w:rPr>
          <w:rFonts w:cstheme="minorHAnsi"/>
        </w:rPr>
        <w:t>will</w:t>
      </w:r>
      <w:r w:rsidR="00A22FAF">
        <w:rPr>
          <w:rFonts w:cstheme="minorHAnsi"/>
        </w:rPr>
        <w:t xml:space="preserve"> be sent </w:t>
      </w:r>
      <w:r w:rsidRPr="00B7337D" w:rsidR="00A22FAF">
        <w:rPr>
          <w:rFonts w:cstheme="minorHAnsi"/>
        </w:rPr>
        <w:t>via email or U.S</w:t>
      </w:r>
      <w:r w:rsidR="00A22FAF">
        <w:rPr>
          <w:rFonts w:cstheme="minorHAnsi"/>
        </w:rPr>
        <w:t xml:space="preserve"> mail</w:t>
      </w:r>
      <w:r w:rsidRPr="008E28BE">
        <w:rPr>
          <w:rFonts w:cstheme="minorHAnsi"/>
        </w:rPr>
        <w:t xml:space="preserve"> </w:t>
      </w:r>
      <w:r w:rsidR="00C96592">
        <w:rPr>
          <w:rFonts w:cstheme="minorHAnsi"/>
        </w:rPr>
        <w:t>depending</w:t>
      </w:r>
      <w:r w:rsidRPr="008E28BE">
        <w:rPr>
          <w:rFonts w:cstheme="minorHAnsi"/>
        </w:rPr>
        <w:t xml:space="preserve"> on the </w:t>
      </w:r>
      <w:r w:rsidR="005B3772">
        <w:rPr>
          <w:rFonts w:cstheme="minorHAnsi"/>
        </w:rPr>
        <w:t xml:space="preserve">contact </w:t>
      </w:r>
      <w:r w:rsidRPr="008E28BE">
        <w:rPr>
          <w:rFonts w:cstheme="minorHAnsi"/>
        </w:rPr>
        <w:t>information</w:t>
      </w:r>
      <w:r w:rsidR="00A22FAF">
        <w:rPr>
          <w:rFonts w:cstheme="minorHAnsi"/>
        </w:rPr>
        <w:t xml:space="preserve"> </w:t>
      </w:r>
      <w:r w:rsidRPr="009A19E5" w:rsidR="00A22FAF">
        <w:rPr>
          <w:rFonts w:cstheme="minorHAnsi"/>
        </w:rPr>
        <w:t>type.</w:t>
      </w:r>
    </w:p>
    <w:p w:rsidRPr="009A19E5" w:rsidR="0019024C" w:rsidP="0019024C" w:rsidRDefault="0019024C" w14:paraId="0D793BA8" w14:textId="77777777">
      <w:pPr>
        <w:tabs>
          <w:tab w:val="left" w:pos="720"/>
          <w:tab w:val="right" w:pos="4860"/>
          <w:tab w:val="left" w:pos="5040"/>
          <w:tab w:val="right" w:pos="10080"/>
        </w:tabs>
        <w:spacing w:after="0" w:line="240" w:lineRule="auto"/>
        <w:rPr>
          <w:rFonts w:cstheme="minorHAnsi"/>
        </w:rPr>
      </w:pPr>
    </w:p>
    <w:p w:rsidR="00F73A37" w:rsidP="0019024C" w:rsidRDefault="00F73A37" w14:paraId="442CDFDB" w14:textId="341947A0">
      <w:pPr>
        <w:spacing w:after="0" w:line="240" w:lineRule="auto"/>
        <w:rPr>
          <w:rFonts w:cstheme="minorHAnsi"/>
        </w:rPr>
      </w:pPr>
      <w:r w:rsidRPr="0019024C">
        <w:rPr>
          <w:rFonts w:cstheme="minorHAnsi"/>
        </w:rPr>
        <w:t>The process described above is similar to the methodology used in 2001</w:t>
      </w:r>
      <w:r w:rsidR="00C96592">
        <w:rPr>
          <w:rFonts w:cstheme="minorHAnsi"/>
        </w:rPr>
        <w:t xml:space="preserve"> NIOSH survey</w:t>
      </w:r>
      <w:r w:rsidRPr="0019024C">
        <w:rPr>
          <w:rFonts w:cstheme="minorHAnsi"/>
        </w:rPr>
        <w:t>.</w:t>
      </w:r>
    </w:p>
    <w:p w:rsidR="0019024C" w:rsidP="0019024C" w:rsidRDefault="0019024C" w14:paraId="557E8718" w14:textId="531A960A">
      <w:pPr>
        <w:spacing w:after="0" w:line="240" w:lineRule="auto"/>
        <w:rPr>
          <w:rFonts w:cstheme="minorHAnsi"/>
        </w:rPr>
      </w:pPr>
    </w:p>
    <w:p w:rsidRPr="0019024C" w:rsidR="003430A3" w:rsidP="0019024C" w:rsidRDefault="00C4236C" w14:paraId="16B80393" w14:textId="406524E9">
      <w:pPr>
        <w:spacing w:after="0" w:line="240" w:lineRule="auto"/>
        <w:rPr>
          <w:rFonts w:cstheme="minorHAnsi"/>
          <w:b/>
        </w:rPr>
      </w:pPr>
      <w:r w:rsidRPr="0019024C">
        <w:rPr>
          <w:rFonts w:cstheme="minorHAnsi"/>
          <w:b/>
        </w:rPr>
        <w:t>B.</w:t>
      </w:r>
      <w:r w:rsidRPr="0019024C" w:rsidR="003430A3">
        <w:rPr>
          <w:rFonts w:cstheme="minorHAnsi"/>
          <w:b/>
        </w:rPr>
        <w:t xml:space="preserve">3. Describe methods to maximize response rates and to deal with issues of non-response. </w:t>
      </w:r>
    </w:p>
    <w:p w:rsidR="002939CB" w:rsidP="002939CB" w:rsidRDefault="00C96592" w14:paraId="714CC774" w14:textId="527BD94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rPr>
      </w:pPr>
      <w:r w:rsidRPr="0019024C">
        <w:rPr>
          <w:rFonts w:cstheme="minorHAnsi"/>
        </w:rPr>
        <w:t>To maximize participation, NIOSH will work with operators to explain the importance of the study for the</w:t>
      </w:r>
      <w:r w:rsidR="00B7661F">
        <w:rPr>
          <w:rFonts w:cstheme="minorHAnsi"/>
        </w:rPr>
        <w:t xml:space="preserve"> operators, </w:t>
      </w:r>
      <w:r w:rsidRPr="0019024C">
        <w:rPr>
          <w:rFonts w:cstheme="minorHAnsi"/>
        </w:rPr>
        <w:t>their employees</w:t>
      </w:r>
      <w:r w:rsidR="00B7661F">
        <w:rPr>
          <w:rFonts w:cstheme="minorHAnsi"/>
        </w:rPr>
        <w:t>, and the industry</w:t>
      </w:r>
      <w:r w:rsidRPr="0019024C">
        <w:rPr>
          <w:rFonts w:cstheme="minorHAnsi"/>
        </w:rPr>
        <w:t xml:space="preserve"> before the survey </w:t>
      </w:r>
      <w:r w:rsidR="00B7661F">
        <w:rPr>
          <w:rFonts w:cstheme="minorHAnsi"/>
        </w:rPr>
        <w:t xml:space="preserve">period </w:t>
      </w:r>
      <w:r w:rsidRPr="0019024C">
        <w:rPr>
          <w:rFonts w:cstheme="minorHAnsi"/>
        </w:rPr>
        <w:t xml:space="preserve">begins. </w:t>
      </w:r>
      <w:r w:rsidR="002939CB">
        <w:rPr>
          <w:rFonts w:cstheme="minorHAnsi"/>
        </w:rPr>
        <w:t xml:space="preserve">A flyer (Attachment 9) will be used to advertise the survey and encourage participation prior to commencing data collection. </w:t>
      </w:r>
    </w:p>
    <w:p w:rsidR="002939CB" w:rsidP="002939CB" w:rsidRDefault="002939CB" w14:paraId="744ACF5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rPr>
      </w:pPr>
    </w:p>
    <w:p w:rsidR="00C96592" w:rsidP="0019024C" w:rsidRDefault="00C96592" w14:paraId="5D5E0CA8" w14:textId="298CB35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rPr>
      </w:pPr>
      <w:r w:rsidRPr="0019024C">
        <w:rPr>
          <w:rFonts w:cstheme="minorHAnsi"/>
        </w:rPr>
        <w:t xml:space="preserve">Data collection will occur via online survey software, so participants will be able to easily select their answers, facilitating rapid questionnaire completion. </w:t>
      </w:r>
      <w:r w:rsidRPr="006F493E" w:rsidR="006F493E">
        <w:t xml:space="preserve"> </w:t>
      </w:r>
      <w:r w:rsidR="006F493E">
        <w:t>For convenience, if participants cannot complete the survey at one s</w:t>
      </w:r>
      <w:r w:rsidR="001B1776">
        <w:t>i</w:t>
      </w:r>
      <w:r w:rsidR="007F7905">
        <w:t xml:space="preserve">tting they will </w:t>
      </w:r>
      <w:r w:rsidR="006F493E">
        <w:t>be able to stop at any point and pick up where they left off at later time.</w:t>
      </w:r>
    </w:p>
    <w:p w:rsidR="00C96592" w:rsidP="0019024C" w:rsidRDefault="00C96592" w14:paraId="175D6B7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rPr>
      </w:pPr>
    </w:p>
    <w:p w:rsidR="004B127E" w:rsidP="009A0EEE" w:rsidRDefault="00C4236C" w14:paraId="793B1EA8" w14:textId="43477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rPr>
      </w:pPr>
      <w:r w:rsidRPr="00EA2C7E">
        <w:rPr>
          <w:rFonts w:cstheme="minorHAnsi"/>
        </w:rPr>
        <w:t xml:space="preserve">Participation in this </w:t>
      </w:r>
      <w:r w:rsidRPr="00EA2C7E" w:rsidR="005731D2">
        <w:rPr>
          <w:rFonts w:cstheme="minorHAnsi"/>
        </w:rPr>
        <w:t>survey</w:t>
      </w:r>
      <w:r w:rsidRPr="00EA2C7E">
        <w:rPr>
          <w:rFonts w:cstheme="minorHAnsi"/>
        </w:rPr>
        <w:t xml:space="preserve"> is voluntary.</w:t>
      </w:r>
      <w:r w:rsidRPr="00EA2C7E" w:rsidR="0019024C">
        <w:rPr>
          <w:rFonts w:cstheme="minorHAnsi"/>
        </w:rPr>
        <w:t xml:space="preserve"> </w:t>
      </w:r>
      <w:r w:rsidRPr="00E05937" w:rsidR="006F390A">
        <w:rPr>
          <w:rFonts w:cstheme="minorHAnsi"/>
        </w:rPr>
        <w:t>Participants do not receive payment</w:t>
      </w:r>
      <w:r w:rsidRPr="00E05937" w:rsidR="00C96592">
        <w:rPr>
          <w:rFonts w:cstheme="minorHAnsi"/>
        </w:rPr>
        <w:t xml:space="preserve"> or incentives</w:t>
      </w:r>
      <w:r w:rsidRPr="00E05937" w:rsidR="006F390A">
        <w:rPr>
          <w:rFonts w:cstheme="minorHAnsi"/>
        </w:rPr>
        <w:t>.</w:t>
      </w:r>
      <w:r w:rsidRPr="0019024C" w:rsidR="006F390A">
        <w:rPr>
          <w:rFonts w:cstheme="minorHAnsi"/>
        </w:rPr>
        <w:t xml:space="preserve"> It is important </w:t>
      </w:r>
      <w:r w:rsidRPr="0019024C" w:rsidR="006F390A">
        <w:rPr>
          <w:rFonts w:cstheme="minorHAnsi"/>
        </w:rPr>
        <w:lastRenderedPageBreak/>
        <w:t xml:space="preserve">to maximize response rates during information collection. The only similar information collection effort in the Alaskan aviation workforce was the </w:t>
      </w:r>
      <w:r w:rsidR="00D62102">
        <w:rPr>
          <w:rFonts w:cstheme="minorHAnsi"/>
        </w:rPr>
        <w:t>survey</w:t>
      </w:r>
      <w:r w:rsidRPr="0019024C" w:rsidR="00D62102">
        <w:rPr>
          <w:rFonts w:cstheme="minorHAnsi"/>
        </w:rPr>
        <w:t xml:space="preserve"> </w:t>
      </w:r>
      <w:r w:rsidRPr="0019024C" w:rsidR="006F390A">
        <w:rPr>
          <w:rFonts w:cstheme="minorHAnsi"/>
        </w:rPr>
        <w:t>conducted in 2001, so it is difficult to determine workers’ willingness to participate. The response rate in 2001 for all operators was 79% and for pilots</w:t>
      </w:r>
      <w:r w:rsidR="00D62102">
        <w:rPr>
          <w:rFonts w:cstheme="minorHAnsi"/>
        </w:rPr>
        <w:t xml:space="preserve"> it</w:t>
      </w:r>
      <w:r w:rsidRPr="0019024C" w:rsidR="006F390A">
        <w:rPr>
          <w:rFonts w:cstheme="minorHAnsi"/>
        </w:rPr>
        <w:t xml:space="preserve"> was 69%. </w:t>
      </w:r>
      <w:r w:rsidR="00EA2C7E">
        <w:rPr>
          <w:rFonts w:cstheme="minorHAnsi"/>
        </w:rPr>
        <w:t xml:space="preserve">No incentive was used during data collection in 2001. </w:t>
      </w:r>
      <w:r w:rsidRPr="0019024C" w:rsidR="006F390A">
        <w:rPr>
          <w:rFonts w:cstheme="minorHAnsi"/>
        </w:rPr>
        <w:t xml:space="preserve">Our goal for this survey is </w:t>
      </w:r>
      <w:r w:rsidR="00D62102">
        <w:rPr>
          <w:rFonts w:cstheme="minorHAnsi"/>
        </w:rPr>
        <w:t xml:space="preserve">a </w:t>
      </w:r>
      <w:r w:rsidR="00C96592">
        <w:rPr>
          <w:rFonts w:cstheme="minorHAnsi"/>
        </w:rPr>
        <w:t>70</w:t>
      </w:r>
      <w:r w:rsidRPr="0019024C" w:rsidR="006F390A">
        <w:rPr>
          <w:rFonts w:cstheme="minorHAnsi"/>
        </w:rPr>
        <w:t>%</w:t>
      </w:r>
      <w:r w:rsidR="00EA2C7E">
        <w:rPr>
          <w:rFonts w:cstheme="minorHAnsi"/>
        </w:rPr>
        <w:t xml:space="preserve"> response </w:t>
      </w:r>
      <w:r w:rsidRPr="005B3772" w:rsidR="00EA2C7E">
        <w:rPr>
          <w:rFonts w:cstheme="minorHAnsi"/>
        </w:rPr>
        <w:t>rate</w:t>
      </w:r>
      <w:r w:rsidR="002939CB">
        <w:rPr>
          <w:rFonts w:cstheme="minorHAnsi"/>
        </w:rPr>
        <w:t xml:space="preserve">. </w:t>
      </w:r>
      <w:bookmarkStart w:name="_Hlk52845529" w:id="1"/>
      <w:r w:rsidRPr="00F75DB7" w:rsidR="00F75DB7">
        <w:rPr>
          <w:rFonts w:cstheme="minorHAnsi"/>
        </w:rPr>
        <w:t>Where workers decline to participate, we will ask the worker if we they would be willing to answer a very short</w:t>
      </w:r>
      <w:r w:rsidR="00F75DB7">
        <w:rPr>
          <w:rFonts w:cstheme="minorHAnsi"/>
        </w:rPr>
        <w:t>, six-question</w:t>
      </w:r>
      <w:r w:rsidRPr="00F75DB7" w:rsidR="00F75DB7">
        <w:rPr>
          <w:rFonts w:cstheme="minorHAnsi"/>
        </w:rPr>
        <w:t xml:space="preserve"> non-response questionnaire</w:t>
      </w:r>
      <w:r w:rsidR="00F75DB7">
        <w:rPr>
          <w:rFonts w:cstheme="minorHAnsi"/>
        </w:rPr>
        <w:t xml:space="preserve"> </w:t>
      </w:r>
      <w:r w:rsidRPr="00F75DB7" w:rsidR="00F75DB7">
        <w:rPr>
          <w:rFonts w:cstheme="minorHAnsi"/>
        </w:rPr>
        <w:t>(Attachment 10) that will allow researchers to compare basic demographics of participants and non-respondents to determine if there are any differences.</w:t>
      </w:r>
    </w:p>
    <w:bookmarkEnd w:id="1"/>
    <w:p w:rsidR="009A0EEE" w:rsidP="009A0EEE" w:rsidRDefault="009A0EEE" w14:paraId="384884E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highlight w:val="yellow"/>
        </w:rPr>
      </w:pPr>
    </w:p>
    <w:p w:rsidRPr="00EA2C7E" w:rsidR="00C96592" w:rsidP="00C96592" w:rsidRDefault="00C96592" w14:paraId="4D98A21B" w14:textId="285F2FA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rPr>
      </w:pPr>
      <w:r w:rsidRPr="00EA2C7E">
        <w:rPr>
          <w:rFonts w:cstheme="minorHAnsi"/>
        </w:rPr>
        <w:t xml:space="preserve">The different instruments will require different amounts of time to complete. </w:t>
      </w:r>
      <w:bookmarkStart w:name="_Hlk5862793" w:id="2"/>
      <w:r w:rsidRPr="00EA2C7E">
        <w:rPr>
          <w:rFonts w:cstheme="minorHAnsi"/>
        </w:rPr>
        <w:t>Qualtrics</w:t>
      </w:r>
      <w:r w:rsidR="00547C18">
        <w:rPr>
          <w:rFonts w:cstheme="minorHAnsi"/>
        </w:rPr>
        <w:t xml:space="preserve"> software</w:t>
      </w:r>
      <w:r w:rsidRPr="00EA2C7E">
        <w:rPr>
          <w:rFonts w:cstheme="minorHAnsi"/>
        </w:rPr>
        <w:t xml:space="preserve"> provides estimates of the completion time</w:t>
      </w:r>
      <w:r w:rsidR="006C2E39">
        <w:rPr>
          <w:rFonts w:cstheme="minorHAnsi"/>
        </w:rPr>
        <w:t xml:space="preserve"> for each instrument: operators—25 minutes, pilots—25 minutes, maintenance technicians—16 </w:t>
      </w:r>
      <w:r w:rsidRPr="00EA2C7E">
        <w:rPr>
          <w:rFonts w:cstheme="minorHAnsi"/>
        </w:rPr>
        <w:t>minutes,</w:t>
      </w:r>
      <w:r w:rsidR="006C2E39">
        <w:rPr>
          <w:rFonts w:cstheme="minorHAnsi"/>
        </w:rPr>
        <w:t xml:space="preserve"> ramp/baggage/cargo/dock agents—14 </w:t>
      </w:r>
      <w:r w:rsidRPr="00EA2C7E">
        <w:rPr>
          <w:rFonts w:cstheme="minorHAnsi"/>
        </w:rPr>
        <w:t>minut</w:t>
      </w:r>
      <w:r w:rsidR="006C2E39">
        <w:rPr>
          <w:rFonts w:cstheme="minorHAnsi"/>
        </w:rPr>
        <w:t xml:space="preserve">es, and customer service agents—14 </w:t>
      </w:r>
      <w:r w:rsidRPr="00EA2C7E">
        <w:rPr>
          <w:rFonts w:cstheme="minorHAnsi"/>
        </w:rPr>
        <w:t>minutes.</w:t>
      </w:r>
      <w:bookmarkEnd w:id="2"/>
      <w:r w:rsidR="00E86B99">
        <w:rPr>
          <w:rFonts w:cstheme="minorHAnsi"/>
        </w:rPr>
        <w:t xml:space="preserve"> </w:t>
      </w:r>
      <w:r w:rsidR="003C3FB8">
        <w:rPr>
          <w:rFonts w:cstheme="minorHAnsi"/>
        </w:rPr>
        <w:t>T</w:t>
      </w:r>
      <w:r w:rsidRPr="00EA2C7E">
        <w:rPr>
          <w:rFonts w:cstheme="minorHAnsi"/>
        </w:rPr>
        <w:t xml:space="preserve">he </w:t>
      </w:r>
      <w:r w:rsidR="003C3FB8">
        <w:rPr>
          <w:rFonts w:cstheme="minorHAnsi"/>
        </w:rPr>
        <w:t xml:space="preserve">survey </w:t>
      </w:r>
      <w:r w:rsidRPr="00EA2C7E">
        <w:rPr>
          <w:rFonts w:cstheme="minorHAnsi"/>
        </w:rPr>
        <w:t xml:space="preserve">instruments </w:t>
      </w:r>
      <w:r w:rsidR="003C3FB8">
        <w:rPr>
          <w:rFonts w:cstheme="minorHAnsi"/>
        </w:rPr>
        <w:t xml:space="preserve">will be pretested </w:t>
      </w:r>
      <w:r w:rsidRPr="00EA2C7E">
        <w:rPr>
          <w:rFonts w:cstheme="minorHAnsi"/>
        </w:rPr>
        <w:t>once OM</w:t>
      </w:r>
      <w:r w:rsidR="002A627D">
        <w:rPr>
          <w:rFonts w:cstheme="minorHAnsi"/>
        </w:rPr>
        <w:t>B approval is received to gain th</w:t>
      </w:r>
      <w:r w:rsidR="002E7989">
        <w:rPr>
          <w:rFonts w:cstheme="minorHAnsi"/>
        </w:rPr>
        <w:t xml:space="preserve">e most </w:t>
      </w:r>
      <w:r w:rsidRPr="00EA2C7E">
        <w:rPr>
          <w:rFonts w:cstheme="minorHAnsi"/>
        </w:rPr>
        <w:t xml:space="preserve">accurate assessment of completion time.  </w:t>
      </w:r>
    </w:p>
    <w:p w:rsidRPr="0019024C" w:rsidR="0019024C" w:rsidP="0019024C" w:rsidRDefault="0019024C" w14:paraId="45CA4754" w14:textId="77777777">
      <w:pPr>
        <w:spacing w:after="0" w:line="240" w:lineRule="auto"/>
        <w:rPr>
          <w:rFonts w:cstheme="minorHAnsi"/>
          <w:highlight w:val="yellow"/>
        </w:rPr>
      </w:pPr>
    </w:p>
    <w:p w:rsidRPr="0019024C" w:rsidR="003430A3" w:rsidP="0019024C" w:rsidRDefault="00C512ED" w14:paraId="22866341" w14:textId="77777777">
      <w:pPr>
        <w:spacing w:after="0" w:line="240" w:lineRule="auto"/>
        <w:rPr>
          <w:rFonts w:cstheme="minorHAnsi"/>
          <w:b/>
        </w:rPr>
      </w:pPr>
      <w:r w:rsidRPr="0019024C">
        <w:rPr>
          <w:rFonts w:cstheme="minorHAnsi"/>
          <w:b/>
        </w:rPr>
        <w:t>B.</w:t>
      </w:r>
      <w:r w:rsidRPr="0019024C" w:rsidR="003430A3">
        <w:rPr>
          <w:rFonts w:cstheme="minorHAnsi"/>
          <w:b/>
        </w:rPr>
        <w:t xml:space="preserve">4. Describe any tests of procedures or methods to be undertaken. </w:t>
      </w:r>
    </w:p>
    <w:p w:rsidR="005916F9" w:rsidP="0019024C" w:rsidRDefault="00D535A8" w14:paraId="76E7A35D" w14:textId="678BCD3E">
      <w:pPr>
        <w:spacing w:after="0" w:line="240" w:lineRule="auto"/>
        <w:rPr>
          <w:rFonts w:cstheme="minorHAnsi"/>
        </w:rPr>
      </w:pPr>
      <w:r w:rsidRPr="0019024C">
        <w:rPr>
          <w:rFonts w:cstheme="minorHAnsi"/>
        </w:rPr>
        <w:t>The only known survey that collected aviation-worker safety information, air carrier policies, and worker practices was the 2001 NIOSH</w:t>
      </w:r>
      <w:r w:rsidR="00B7661F">
        <w:rPr>
          <w:rFonts w:cstheme="minorHAnsi"/>
        </w:rPr>
        <w:t>-funded</w:t>
      </w:r>
      <w:r w:rsidRPr="0019024C">
        <w:rPr>
          <w:rFonts w:cstheme="minorHAnsi"/>
        </w:rPr>
        <w:t xml:space="preserve"> study of air carrier </w:t>
      </w:r>
      <w:r w:rsidR="00B7661F">
        <w:rPr>
          <w:rFonts w:cstheme="minorHAnsi"/>
        </w:rPr>
        <w:t>operators</w:t>
      </w:r>
      <w:r w:rsidRPr="0019024C">
        <w:rPr>
          <w:rFonts w:cstheme="minorHAnsi"/>
        </w:rPr>
        <w:t xml:space="preserve"> and pilots in Alaska. That study focused on fatalities</w:t>
      </w:r>
      <w:r w:rsidR="00D62102">
        <w:rPr>
          <w:rFonts w:cstheme="minorHAnsi"/>
        </w:rPr>
        <w:t>,</w:t>
      </w:r>
      <w:r w:rsidRPr="0019024C">
        <w:rPr>
          <w:rFonts w:cstheme="minorHAnsi"/>
        </w:rPr>
        <w:t xml:space="preserve"> collecting the specific information needed for the reduction of deaths related to air crashes in Alaska</w:t>
      </w:r>
      <w:r w:rsidR="00D62102">
        <w:rPr>
          <w:rFonts w:cstheme="minorHAnsi"/>
        </w:rPr>
        <w:t>,</w:t>
      </w:r>
      <w:r w:rsidR="00B7661F">
        <w:rPr>
          <w:rFonts w:cstheme="minorHAnsi"/>
        </w:rPr>
        <w:t xml:space="preserve"> and </w:t>
      </w:r>
      <w:r w:rsidRPr="005916F9" w:rsidR="00B7661F">
        <w:rPr>
          <w:rFonts w:cstheme="minorHAnsi"/>
        </w:rPr>
        <w:t>used paper questionnaires with follow up telephone calls and surveys</w:t>
      </w:r>
      <w:r w:rsidRPr="005916F9">
        <w:rPr>
          <w:rFonts w:cstheme="minorHAnsi"/>
        </w:rPr>
        <w:t>.</w:t>
      </w:r>
      <w:r w:rsidRPr="005916F9" w:rsidR="00EA2C7E">
        <w:rPr>
          <w:rFonts w:cstheme="minorHAnsi"/>
        </w:rPr>
        <w:t xml:space="preserve"> </w:t>
      </w:r>
    </w:p>
    <w:p w:rsidR="005916F9" w:rsidP="0019024C" w:rsidRDefault="005916F9" w14:paraId="1B9D0D88" w14:textId="77777777">
      <w:pPr>
        <w:spacing w:after="0" w:line="240" w:lineRule="auto"/>
        <w:rPr>
          <w:rFonts w:cstheme="minorHAnsi"/>
        </w:rPr>
      </w:pPr>
    </w:p>
    <w:p w:rsidR="00547C18" w:rsidP="0019024C" w:rsidRDefault="005916F9" w14:paraId="7709D97F" w14:textId="7848CA9F">
      <w:pPr>
        <w:spacing w:after="0" w:line="240" w:lineRule="auto"/>
        <w:rPr>
          <w:rFonts w:cstheme="minorHAnsi"/>
        </w:rPr>
      </w:pPr>
      <w:r w:rsidRPr="0019024C">
        <w:rPr>
          <w:rFonts w:cstheme="minorHAnsi"/>
        </w:rPr>
        <w:t>Necessary adjustments to data collection procedures and the questionnaire were made</w:t>
      </w:r>
      <w:r>
        <w:rPr>
          <w:rFonts w:cstheme="minorHAnsi"/>
        </w:rPr>
        <w:t xml:space="preserve"> to account for changes in survey administration from 2001 to now (i.e. online versus telephone survey administration). </w:t>
      </w:r>
      <w:r w:rsidRPr="005916F9">
        <w:rPr>
          <w:rFonts w:cstheme="minorHAnsi"/>
        </w:rPr>
        <w:t>This</w:t>
      </w:r>
      <w:r>
        <w:rPr>
          <w:rFonts w:cstheme="minorHAnsi"/>
        </w:rPr>
        <w:t xml:space="preserve"> online survey administration will improve participant acceptance; increase accuracy and speed of responses; reduce data entry and cleaning; </w:t>
      </w:r>
      <w:r w:rsidR="00D62102">
        <w:rPr>
          <w:rFonts w:cstheme="minorHAnsi"/>
        </w:rPr>
        <w:t xml:space="preserve">and </w:t>
      </w:r>
      <w:r>
        <w:rPr>
          <w:rFonts w:cstheme="minorHAnsi"/>
        </w:rPr>
        <w:t>improve data quality. Follow up will be via email or US mail.</w:t>
      </w:r>
    </w:p>
    <w:p w:rsidR="00547C18" w:rsidP="0019024C" w:rsidRDefault="00547C18" w14:paraId="35608C3A" w14:textId="77777777">
      <w:pPr>
        <w:spacing w:after="0" w:line="240" w:lineRule="auto"/>
        <w:rPr>
          <w:rFonts w:cstheme="minorHAnsi"/>
        </w:rPr>
      </w:pPr>
    </w:p>
    <w:p w:rsidR="00547C18" w:rsidP="00547C18" w:rsidRDefault="00EA2C7E" w14:paraId="00CAA359" w14:textId="3B42A22A">
      <w:pPr>
        <w:spacing w:after="0" w:line="240" w:lineRule="auto"/>
        <w:rPr>
          <w:rFonts w:cstheme="minorHAnsi"/>
        </w:rPr>
      </w:pPr>
      <w:r>
        <w:rPr>
          <w:rFonts w:cstheme="minorHAnsi"/>
        </w:rPr>
        <w:t xml:space="preserve">The </w:t>
      </w:r>
      <w:r w:rsidRPr="0019024C">
        <w:rPr>
          <w:rFonts w:cstheme="minorHAnsi"/>
        </w:rPr>
        <w:t>questionnaire</w:t>
      </w:r>
      <w:r>
        <w:rPr>
          <w:rFonts w:cstheme="minorHAnsi"/>
        </w:rPr>
        <w:t>s</w:t>
      </w:r>
      <w:r w:rsidRPr="0019024C">
        <w:rPr>
          <w:rFonts w:cstheme="minorHAnsi"/>
        </w:rPr>
        <w:t xml:space="preserve"> w</w:t>
      </w:r>
      <w:r>
        <w:rPr>
          <w:rFonts w:cstheme="minorHAnsi"/>
        </w:rPr>
        <w:t>ere developed with</w:t>
      </w:r>
      <w:r w:rsidR="00915E39">
        <w:rPr>
          <w:rFonts w:cstheme="minorHAnsi"/>
        </w:rPr>
        <w:t xml:space="preserve"> consultation and</w:t>
      </w:r>
      <w:r>
        <w:rPr>
          <w:rFonts w:cstheme="minorHAnsi"/>
        </w:rPr>
        <w:t xml:space="preserve"> input </w:t>
      </w:r>
      <w:r w:rsidR="006714CC">
        <w:rPr>
          <w:rFonts w:cstheme="minorHAnsi"/>
        </w:rPr>
        <w:t xml:space="preserve">from </w:t>
      </w:r>
      <w:r w:rsidR="00915E39">
        <w:rPr>
          <w:rFonts w:cstheme="minorHAnsi"/>
        </w:rPr>
        <w:t>professionals familiar with the aviation work environment in Alaska.</w:t>
      </w:r>
      <w:r w:rsidR="00547C18">
        <w:rPr>
          <w:rFonts w:cstheme="minorHAnsi"/>
        </w:rPr>
        <w:t xml:space="preserve">  </w:t>
      </w:r>
      <w:r w:rsidRPr="0019024C" w:rsidR="00D535A8">
        <w:rPr>
          <w:rFonts w:cstheme="minorHAnsi"/>
        </w:rPr>
        <w:t xml:space="preserve">Certain questions from </w:t>
      </w:r>
      <w:r w:rsidR="00547C18">
        <w:rPr>
          <w:rFonts w:cstheme="minorHAnsi"/>
        </w:rPr>
        <w:t>the 2001 survey instruments a</w:t>
      </w:r>
      <w:r w:rsidRPr="0019024C" w:rsidR="00D535A8">
        <w:rPr>
          <w:rFonts w:cstheme="minorHAnsi"/>
        </w:rPr>
        <w:t>re repeated in th</w:t>
      </w:r>
      <w:r w:rsidR="00B7661F">
        <w:rPr>
          <w:rFonts w:cstheme="minorHAnsi"/>
        </w:rPr>
        <w:t>e</w:t>
      </w:r>
      <w:r w:rsidRPr="0019024C" w:rsidR="00D535A8">
        <w:rPr>
          <w:rFonts w:cstheme="minorHAnsi"/>
        </w:rPr>
        <w:t xml:space="preserve"> current study</w:t>
      </w:r>
      <w:r w:rsidR="00547C18">
        <w:rPr>
          <w:rFonts w:cstheme="minorHAnsi"/>
        </w:rPr>
        <w:t xml:space="preserve"> </w:t>
      </w:r>
      <w:r w:rsidR="00B7661F">
        <w:rPr>
          <w:rFonts w:cstheme="minorHAnsi"/>
        </w:rPr>
        <w:t>where valuable f</w:t>
      </w:r>
      <w:r w:rsidR="00547C18">
        <w:rPr>
          <w:rFonts w:cstheme="minorHAnsi"/>
        </w:rPr>
        <w:t>or comparison</w:t>
      </w:r>
      <w:r w:rsidRPr="0019024C" w:rsidR="00D535A8">
        <w:rPr>
          <w:rFonts w:cstheme="minorHAnsi"/>
        </w:rPr>
        <w:t xml:space="preserve">. </w:t>
      </w:r>
      <w:r w:rsidR="005916F9">
        <w:rPr>
          <w:rFonts w:cstheme="minorHAnsi"/>
        </w:rPr>
        <w:t>The survey instruments will be pretested after OMB approval.</w:t>
      </w:r>
    </w:p>
    <w:p w:rsidR="0019024C" w:rsidP="0019024C" w:rsidRDefault="0019024C" w14:paraId="27BAB2A6" w14:textId="77777777">
      <w:pPr>
        <w:spacing w:after="0" w:line="240" w:lineRule="auto"/>
        <w:rPr>
          <w:rFonts w:cstheme="minorHAnsi"/>
          <w:b/>
        </w:rPr>
      </w:pPr>
    </w:p>
    <w:p w:rsidRPr="0019024C" w:rsidR="003430A3" w:rsidP="0019024C" w:rsidRDefault="004B127E" w14:paraId="3A36D1F8" w14:textId="374330FA">
      <w:pPr>
        <w:spacing w:after="0" w:line="240" w:lineRule="auto"/>
        <w:rPr>
          <w:rFonts w:cstheme="minorHAnsi"/>
          <w:b/>
        </w:rPr>
      </w:pPr>
      <w:r w:rsidRPr="0019024C">
        <w:rPr>
          <w:rFonts w:cstheme="minorHAnsi"/>
          <w:b/>
        </w:rPr>
        <w:t>B.</w:t>
      </w:r>
      <w:r w:rsidRPr="0019024C" w:rsidR="003430A3">
        <w:rPr>
          <w:rFonts w:cstheme="minorHAnsi"/>
          <w:b/>
        </w:rPr>
        <w:t xml:space="preserve">5. </w:t>
      </w:r>
      <w:r w:rsidRPr="0019024C" w:rsidR="003201D9">
        <w:rPr>
          <w:rFonts w:cstheme="minorHAnsi"/>
          <w:b/>
        </w:rPr>
        <w:t>I</w:t>
      </w:r>
      <w:r w:rsidRPr="0019024C" w:rsidR="003430A3">
        <w:rPr>
          <w:rFonts w:cstheme="minorHAnsi"/>
          <w:b/>
        </w:rPr>
        <w:t xml:space="preserve">ndividuals consulted on statistical aspects </w:t>
      </w:r>
      <w:r w:rsidRPr="0019024C" w:rsidR="003201D9">
        <w:rPr>
          <w:rFonts w:cstheme="minorHAnsi"/>
          <w:b/>
        </w:rPr>
        <w:t>and individuals collecting and/or analyzing data</w:t>
      </w:r>
      <w:r w:rsidRPr="0019024C" w:rsidR="003430A3">
        <w:rPr>
          <w:rFonts w:cstheme="minorHAnsi"/>
          <w:b/>
        </w:rPr>
        <w:t>.</w:t>
      </w:r>
    </w:p>
    <w:p w:rsidRPr="0019024C" w:rsidR="00355610" w:rsidP="0019024C" w:rsidRDefault="00355610" w14:paraId="6421DC7A" w14:textId="793670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rPr>
      </w:pPr>
      <w:r w:rsidRPr="0019024C">
        <w:rPr>
          <w:rFonts w:cstheme="minorHAnsi"/>
        </w:rPr>
        <w:t xml:space="preserve">NIOSH </w:t>
      </w:r>
      <w:r w:rsidRPr="0019024C" w:rsidR="008C4AF7">
        <w:rPr>
          <w:rFonts w:cstheme="minorHAnsi"/>
        </w:rPr>
        <w:t>employees</w:t>
      </w:r>
      <w:r w:rsidR="000B2615">
        <w:rPr>
          <w:rFonts w:cstheme="minorHAnsi"/>
        </w:rPr>
        <w:t xml:space="preserve"> and ISER researchers</w:t>
      </w:r>
      <w:r w:rsidRPr="0019024C" w:rsidR="008C4AF7">
        <w:rPr>
          <w:rFonts w:cstheme="minorHAnsi"/>
        </w:rPr>
        <w:t xml:space="preserve"> </w:t>
      </w:r>
      <w:r w:rsidRPr="0019024C">
        <w:rPr>
          <w:rFonts w:cstheme="minorHAnsi"/>
        </w:rPr>
        <w:t xml:space="preserve">designed the questionnaire </w:t>
      </w:r>
      <w:r w:rsidR="00DD261A">
        <w:rPr>
          <w:rFonts w:cstheme="minorHAnsi"/>
        </w:rPr>
        <w:t xml:space="preserve">and </w:t>
      </w:r>
      <w:r w:rsidRPr="0019024C">
        <w:rPr>
          <w:rFonts w:cstheme="minorHAnsi"/>
        </w:rPr>
        <w:t xml:space="preserve">performed </w:t>
      </w:r>
      <w:r w:rsidR="00EA2C7E">
        <w:rPr>
          <w:rFonts w:cstheme="minorHAnsi"/>
        </w:rPr>
        <w:t>initial review</w:t>
      </w:r>
      <w:r w:rsidRPr="0019024C" w:rsidR="008C4AF7">
        <w:rPr>
          <w:rFonts w:cstheme="minorHAnsi"/>
        </w:rPr>
        <w:t xml:space="preserve">. </w:t>
      </w:r>
      <w:r w:rsidR="00754A45">
        <w:rPr>
          <w:rFonts w:cstheme="minorHAnsi"/>
        </w:rPr>
        <w:t>The c</w:t>
      </w:r>
      <w:r w:rsidRPr="0019024C" w:rsidR="008C4AF7">
        <w:rPr>
          <w:rFonts w:cstheme="minorHAnsi"/>
        </w:rPr>
        <w:t>ontractor</w:t>
      </w:r>
      <w:r w:rsidR="00D62102">
        <w:rPr>
          <w:rFonts w:cstheme="minorHAnsi"/>
        </w:rPr>
        <w:t>s</w:t>
      </w:r>
      <w:r w:rsidRPr="0019024C" w:rsidR="008C4AF7">
        <w:rPr>
          <w:rFonts w:cstheme="minorHAnsi"/>
        </w:rPr>
        <w:t xml:space="preserve"> will</w:t>
      </w:r>
      <w:r w:rsidRPr="0019024C">
        <w:rPr>
          <w:rFonts w:cstheme="minorHAnsi"/>
        </w:rPr>
        <w:t xml:space="preserve"> be responsible for collection </w:t>
      </w:r>
      <w:r w:rsidR="003D6599">
        <w:rPr>
          <w:rFonts w:cstheme="minorHAnsi"/>
        </w:rPr>
        <w:t xml:space="preserve">of all data </w:t>
      </w:r>
      <w:r w:rsidRPr="0019024C">
        <w:rPr>
          <w:rFonts w:cstheme="minorHAnsi"/>
        </w:rPr>
        <w:t xml:space="preserve">and analysis of all </w:t>
      </w:r>
      <w:r w:rsidR="009A0EEE">
        <w:rPr>
          <w:rFonts w:cstheme="minorHAnsi"/>
        </w:rPr>
        <w:t xml:space="preserve">pilot and operator </w:t>
      </w:r>
      <w:r w:rsidRPr="0019024C">
        <w:rPr>
          <w:rFonts w:cstheme="minorHAnsi"/>
        </w:rPr>
        <w:t xml:space="preserve">data. Key NIOSH </w:t>
      </w:r>
      <w:r w:rsidRPr="0019024C" w:rsidR="008C4AF7">
        <w:rPr>
          <w:rFonts w:cstheme="minorHAnsi"/>
        </w:rPr>
        <w:t xml:space="preserve">and contractor </w:t>
      </w:r>
      <w:r w:rsidRPr="0019024C">
        <w:rPr>
          <w:rFonts w:cstheme="minorHAnsi"/>
        </w:rPr>
        <w:t>contacts are listed below.</w:t>
      </w:r>
    </w:p>
    <w:p w:rsidR="0019024C" w:rsidP="0019024C" w:rsidRDefault="0019024C" w14:paraId="4BB6C5D9" w14:textId="77777777">
      <w:pPr>
        <w:spacing w:after="0" w:line="240" w:lineRule="auto"/>
        <w:rPr>
          <w:rFonts w:cstheme="minorHAnsi"/>
          <w:b/>
        </w:rPr>
      </w:pPr>
    </w:p>
    <w:p w:rsidRPr="0019024C" w:rsidR="0019024C" w:rsidP="0019024C" w:rsidRDefault="0019024C" w14:paraId="6A516134" w14:textId="02B097A8">
      <w:pPr>
        <w:spacing w:after="0" w:line="240" w:lineRule="auto"/>
        <w:rPr>
          <w:rFonts w:cstheme="minorHAnsi"/>
          <w:b/>
        </w:rPr>
      </w:pPr>
      <w:r w:rsidRPr="0019024C">
        <w:rPr>
          <w:rFonts w:cstheme="minorHAnsi"/>
          <w:b/>
        </w:rPr>
        <w:t>NIOSH</w:t>
      </w:r>
      <w:r>
        <w:rPr>
          <w:rFonts w:cstheme="minorHAnsi"/>
          <w:b/>
        </w:rPr>
        <w:t>:</w:t>
      </w:r>
    </w:p>
    <w:p w:rsidR="0019024C" w:rsidP="0019024C" w:rsidRDefault="00615243" w14:paraId="4E5A8749" w14:textId="77777777">
      <w:pPr>
        <w:spacing w:after="0" w:line="240" w:lineRule="auto"/>
        <w:rPr>
          <w:rFonts w:cstheme="minorHAnsi"/>
          <w:color w:val="222222"/>
          <w:shd w:val="clear" w:color="auto" w:fill="FFFFFF"/>
        </w:rPr>
      </w:pPr>
      <w:r w:rsidRPr="0019024C">
        <w:rPr>
          <w:rFonts w:cstheme="minorHAnsi"/>
          <w:color w:val="222222"/>
          <w:shd w:val="clear" w:color="auto" w:fill="FFFFFF"/>
        </w:rPr>
        <w:t>Mary O'Connor, MS</w:t>
      </w:r>
    </w:p>
    <w:p w:rsidRPr="0019024C" w:rsidR="00615243" w:rsidP="0019024C" w:rsidRDefault="0019024C" w14:paraId="7950639A" w14:textId="0DB3A505">
      <w:pPr>
        <w:spacing w:after="0" w:line="240" w:lineRule="auto"/>
        <w:rPr>
          <w:rFonts w:cstheme="minorHAnsi"/>
          <w:color w:val="222222"/>
          <w:shd w:val="clear" w:color="auto" w:fill="FFFFFF"/>
        </w:rPr>
      </w:pPr>
      <w:r w:rsidRPr="0019024C">
        <w:rPr>
          <w:rFonts w:cstheme="minorHAnsi"/>
        </w:rPr>
        <w:t>Project Officer</w:t>
      </w:r>
    </w:p>
    <w:p w:rsidR="00615243" w:rsidP="0019024C" w:rsidRDefault="00615243" w14:paraId="573C3604" w14:textId="01825176">
      <w:pPr>
        <w:spacing w:after="0" w:line="240" w:lineRule="auto"/>
        <w:rPr>
          <w:rFonts w:cstheme="minorHAnsi"/>
          <w:color w:val="222222"/>
          <w:shd w:val="clear" w:color="auto" w:fill="FFFFFF"/>
        </w:rPr>
      </w:pPr>
      <w:r w:rsidRPr="0019024C">
        <w:rPr>
          <w:rFonts w:cstheme="minorHAnsi"/>
          <w:color w:val="222222"/>
          <w:shd w:val="clear" w:color="auto" w:fill="FFFFFF"/>
        </w:rPr>
        <w:t>Aviation Safety Research Program </w:t>
      </w:r>
      <w:r w:rsidRPr="0019024C">
        <w:rPr>
          <w:rFonts w:cstheme="minorHAnsi"/>
          <w:color w:val="222222"/>
        </w:rPr>
        <w:br/>
      </w:r>
      <w:r w:rsidRPr="0019024C">
        <w:rPr>
          <w:rFonts w:cstheme="minorHAnsi"/>
          <w:color w:val="222222"/>
          <w:shd w:val="clear" w:color="auto" w:fill="FFFFFF"/>
        </w:rPr>
        <w:t>CDC/NIOSH/Western States Division </w:t>
      </w:r>
      <w:r w:rsidRPr="0019024C">
        <w:rPr>
          <w:rFonts w:cstheme="minorHAnsi"/>
          <w:color w:val="222222"/>
        </w:rPr>
        <w:br/>
      </w:r>
      <w:r w:rsidRPr="0019024C">
        <w:rPr>
          <w:rFonts w:cstheme="minorHAnsi"/>
          <w:color w:val="222222"/>
          <w:shd w:val="clear" w:color="auto" w:fill="FFFFFF"/>
        </w:rPr>
        <w:t>4230 University Drive, Suite 310 </w:t>
      </w:r>
      <w:r w:rsidRPr="0019024C">
        <w:rPr>
          <w:rFonts w:cstheme="minorHAnsi"/>
          <w:color w:val="222222"/>
        </w:rPr>
        <w:br/>
      </w:r>
      <w:r w:rsidRPr="0019024C">
        <w:rPr>
          <w:rFonts w:cstheme="minorHAnsi"/>
          <w:color w:val="222222"/>
          <w:shd w:val="clear" w:color="auto" w:fill="FFFFFF"/>
        </w:rPr>
        <w:t>Anchorage, Alaska  99508 </w:t>
      </w:r>
      <w:r w:rsidRPr="0019024C">
        <w:rPr>
          <w:rFonts w:cstheme="minorHAnsi"/>
          <w:color w:val="222222"/>
        </w:rPr>
        <w:br/>
      </w:r>
      <w:r w:rsidRPr="0019024C">
        <w:rPr>
          <w:rFonts w:cstheme="minorHAnsi"/>
          <w:color w:val="222222"/>
          <w:shd w:val="clear" w:color="auto" w:fill="FFFFFF"/>
        </w:rPr>
        <w:t xml:space="preserve">Phone: </w:t>
      </w:r>
      <w:r w:rsidR="00754A45">
        <w:rPr>
          <w:rFonts w:cstheme="minorHAnsi"/>
          <w:color w:val="222222"/>
          <w:shd w:val="clear" w:color="auto" w:fill="FFFFFF"/>
        </w:rPr>
        <w:t>907.271.1571</w:t>
      </w:r>
      <w:r w:rsidRPr="0019024C">
        <w:rPr>
          <w:rFonts w:cstheme="minorHAnsi"/>
          <w:color w:val="222222"/>
          <w:shd w:val="clear" w:color="auto" w:fill="FFFFFF"/>
        </w:rPr>
        <w:t> </w:t>
      </w:r>
      <w:r w:rsidRPr="0019024C">
        <w:rPr>
          <w:rFonts w:cstheme="minorHAnsi"/>
          <w:color w:val="222222"/>
        </w:rPr>
        <w:br/>
      </w:r>
      <w:r w:rsidRPr="0019024C">
        <w:rPr>
          <w:rFonts w:cstheme="minorHAnsi"/>
          <w:color w:val="222222"/>
          <w:shd w:val="clear" w:color="auto" w:fill="FFFFFF"/>
        </w:rPr>
        <w:t xml:space="preserve">Fax: </w:t>
      </w:r>
      <w:r w:rsidR="00754A45">
        <w:rPr>
          <w:rFonts w:cstheme="minorHAnsi"/>
          <w:color w:val="222222"/>
          <w:shd w:val="clear" w:color="auto" w:fill="FFFFFF"/>
        </w:rPr>
        <w:t>907.271.2390</w:t>
      </w:r>
    </w:p>
    <w:p w:rsidRPr="0019024C" w:rsidR="00754A45" w:rsidP="0019024C" w:rsidRDefault="00754A45" w14:paraId="70415ED9" w14:textId="35D35A96">
      <w:pPr>
        <w:spacing w:after="0" w:line="240" w:lineRule="auto"/>
        <w:rPr>
          <w:rFonts w:cstheme="minorHAnsi"/>
          <w:color w:val="222222"/>
          <w:shd w:val="clear" w:color="auto" w:fill="FFFFFF"/>
        </w:rPr>
      </w:pPr>
      <w:r>
        <w:rPr>
          <w:rFonts w:cstheme="minorHAnsi"/>
          <w:color w:val="222222"/>
          <w:shd w:val="clear" w:color="auto" w:fill="FFFFFF"/>
        </w:rPr>
        <w:t>Ifr7@cdc.gov</w:t>
      </w:r>
    </w:p>
    <w:p w:rsidRPr="0019024C" w:rsidR="00615243" w:rsidP="0019024C" w:rsidRDefault="00615243" w14:paraId="5CAB8EA2" w14:textId="77777777">
      <w:pPr>
        <w:spacing w:after="0" w:line="240" w:lineRule="auto"/>
        <w:rPr>
          <w:rFonts w:cstheme="minorHAnsi"/>
          <w:color w:val="222222"/>
          <w:shd w:val="clear" w:color="auto" w:fill="FFFFFF"/>
        </w:rPr>
      </w:pPr>
    </w:p>
    <w:p w:rsidRPr="0019024C" w:rsidR="00355610" w:rsidP="0019024C" w:rsidRDefault="00355610" w14:paraId="13810FDE" w14:textId="77777777">
      <w:pPr>
        <w:spacing w:after="0" w:line="240" w:lineRule="auto"/>
        <w:rPr>
          <w:rFonts w:cstheme="minorHAnsi"/>
          <w:highlight w:val="yellow"/>
        </w:rPr>
      </w:pPr>
    </w:p>
    <w:p w:rsidRPr="0019024C" w:rsidR="00355610" w:rsidP="0019024C" w:rsidRDefault="00355610" w14:paraId="594A7E9B" w14:textId="65868673">
      <w:pPr>
        <w:spacing w:after="0" w:line="240" w:lineRule="auto"/>
        <w:rPr>
          <w:rFonts w:cstheme="minorHAnsi"/>
          <w:b/>
        </w:rPr>
      </w:pPr>
      <w:r w:rsidRPr="0019024C">
        <w:rPr>
          <w:rFonts w:cstheme="minorHAnsi"/>
          <w:b/>
        </w:rPr>
        <w:lastRenderedPageBreak/>
        <w:t>Contractor:</w:t>
      </w:r>
    </w:p>
    <w:p w:rsidRPr="0019024C" w:rsidR="00CE3D6A" w:rsidP="0019024C" w:rsidRDefault="00CE3D6A" w14:paraId="0F8C7601" w14:textId="7DBE2E5A">
      <w:pPr>
        <w:spacing w:after="0" w:line="240" w:lineRule="auto"/>
        <w:rPr>
          <w:rFonts w:cstheme="minorHAnsi"/>
        </w:rPr>
      </w:pPr>
      <w:r w:rsidRPr="0019024C">
        <w:rPr>
          <w:rFonts w:cstheme="minorHAnsi"/>
        </w:rPr>
        <w:t>Rosyland Frazier, MSPH</w:t>
      </w:r>
    </w:p>
    <w:p w:rsidRPr="0019024C" w:rsidR="00CE3D6A" w:rsidP="0019024C" w:rsidRDefault="00CE3D6A" w14:paraId="04051DEC" w14:textId="121F064E">
      <w:pPr>
        <w:spacing w:after="0" w:line="240" w:lineRule="auto"/>
        <w:rPr>
          <w:rFonts w:cstheme="minorHAnsi"/>
        </w:rPr>
      </w:pPr>
      <w:r w:rsidRPr="0019024C">
        <w:rPr>
          <w:rFonts w:cstheme="minorHAnsi"/>
        </w:rPr>
        <w:t>Senior Research Professional</w:t>
      </w:r>
    </w:p>
    <w:p w:rsidRPr="00CE3D6A" w:rsidR="00CE3D6A" w:rsidP="0019024C" w:rsidRDefault="00CE3D6A" w14:paraId="2A0EC1A7" w14:textId="643734A9">
      <w:pPr>
        <w:spacing w:after="0" w:line="240" w:lineRule="auto"/>
        <w:rPr>
          <w:rFonts w:cstheme="minorHAnsi"/>
          <w:color w:val="222222"/>
        </w:rPr>
      </w:pPr>
      <w:r w:rsidRPr="00CE3D6A">
        <w:rPr>
          <w:rFonts w:cstheme="minorHAnsi"/>
          <w:color w:val="222222"/>
        </w:rPr>
        <w:t>Institute of Social and Economic Research</w:t>
      </w:r>
      <w:r w:rsidRPr="0019024C">
        <w:rPr>
          <w:rFonts w:cstheme="minorHAnsi"/>
          <w:color w:val="222222"/>
        </w:rPr>
        <w:t xml:space="preserve"> (ISER)</w:t>
      </w:r>
    </w:p>
    <w:p w:rsidRPr="00CE3D6A" w:rsidR="00CE3D6A" w:rsidP="0019024C" w:rsidRDefault="00CE3D6A" w14:paraId="1327F3EB" w14:textId="77777777">
      <w:pPr>
        <w:spacing w:after="0" w:line="240" w:lineRule="auto"/>
        <w:rPr>
          <w:rFonts w:cstheme="minorHAnsi"/>
          <w:color w:val="222222"/>
        </w:rPr>
      </w:pPr>
      <w:r w:rsidRPr="00CE3D6A">
        <w:rPr>
          <w:rFonts w:cstheme="minorHAnsi"/>
          <w:color w:val="222222"/>
        </w:rPr>
        <w:t>University of Alaska Anchorage</w:t>
      </w:r>
    </w:p>
    <w:p w:rsidRPr="00CE3D6A" w:rsidR="00CE3D6A" w:rsidP="0019024C" w:rsidRDefault="00CE3D6A" w14:paraId="7EC54673" w14:textId="77777777">
      <w:pPr>
        <w:spacing w:after="0" w:line="240" w:lineRule="auto"/>
        <w:rPr>
          <w:rFonts w:cstheme="minorHAnsi"/>
          <w:color w:val="222222"/>
        </w:rPr>
      </w:pPr>
      <w:r w:rsidRPr="00CE3D6A">
        <w:rPr>
          <w:rFonts w:cstheme="minorHAnsi"/>
          <w:color w:val="222222"/>
        </w:rPr>
        <w:t>3211 Providence Drive</w:t>
      </w:r>
    </w:p>
    <w:p w:rsidRPr="00CE3D6A" w:rsidR="00CE3D6A" w:rsidP="0019024C" w:rsidRDefault="00CE3D6A" w14:paraId="712C9FF0" w14:textId="77777777">
      <w:pPr>
        <w:spacing w:after="0" w:line="240" w:lineRule="auto"/>
        <w:rPr>
          <w:rFonts w:cstheme="minorHAnsi"/>
          <w:color w:val="222222"/>
        </w:rPr>
      </w:pPr>
      <w:r w:rsidRPr="00CE3D6A">
        <w:rPr>
          <w:rFonts w:cstheme="minorHAnsi"/>
          <w:color w:val="222222"/>
        </w:rPr>
        <w:t>Anchorage, Alaska 99508-4614</w:t>
      </w:r>
    </w:p>
    <w:p w:rsidRPr="00CE3D6A" w:rsidR="00CE3D6A" w:rsidP="0019024C" w:rsidRDefault="00CE3D6A" w14:paraId="5800A542" w14:textId="77777777">
      <w:pPr>
        <w:spacing w:after="0" w:line="240" w:lineRule="auto"/>
        <w:rPr>
          <w:rFonts w:cstheme="minorHAnsi"/>
          <w:color w:val="222222"/>
        </w:rPr>
      </w:pPr>
      <w:r w:rsidRPr="00CE3D6A">
        <w:rPr>
          <w:rFonts w:cstheme="minorHAnsi"/>
          <w:color w:val="222222"/>
        </w:rPr>
        <w:t>Physical Location:</w:t>
      </w:r>
    </w:p>
    <w:p w:rsidRPr="00CE3D6A" w:rsidR="00CE3D6A" w:rsidP="008773BF" w:rsidRDefault="00CE3D6A" w14:paraId="2BD0C48C" w14:textId="7B8B6BB5">
      <w:pPr>
        <w:spacing w:after="0" w:line="240" w:lineRule="auto"/>
        <w:ind w:firstLine="720"/>
        <w:rPr>
          <w:rFonts w:cstheme="minorHAnsi"/>
          <w:color w:val="222222"/>
        </w:rPr>
      </w:pPr>
      <w:r w:rsidRPr="00CE3D6A">
        <w:rPr>
          <w:rFonts w:cstheme="minorHAnsi"/>
          <w:color w:val="222222"/>
        </w:rPr>
        <w:t>1901 Bragaw Street, Suite 301</w:t>
      </w:r>
    </w:p>
    <w:p w:rsidRPr="00CE3D6A" w:rsidR="00CE3D6A" w:rsidP="008773BF" w:rsidRDefault="00CE3D6A" w14:paraId="0310F419" w14:textId="1F0B75A1">
      <w:pPr>
        <w:spacing w:after="0" w:line="240" w:lineRule="auto"/>
        <w:ind w:firstLine="720"/>
        <w:rPr>
          <w:rFonts w:cstheme="minorHAnsi"/>
          <w:color w:val="222222"/>
        </w:rPr>
      </w:pPr>
      <w:r w:rsidRPr="00CE3D6A">
        <w:rPr>
          <w:rFonts w:cstheme="minorHAnsi"/>
          <w:color w:val="222222"/>
        </w:rPr>
        <w:t>Anchorage, AK</w:t>
      </w:r>
    </w:p>
    <w:p w:rsidRPr="00CE3D6A" w:rsidR="00CE3D6A" w:rsidP="0019024C" w:rsidRDefault="006B1614" w14:paraId="3C711044" w14:textId="77777777">
      <w:pPr>
        <w:spacing w:after="0" w:line="240" w:lineRule="auto"/>
        <w:rPr>
          <w:rFonts w:cstheme="minorHAnsi"/>
          <w:color w:val="222222"/>
        </w:rPr>
      </w:pPr>
      <w:hyperlink w:tgtFrame="_blank" w:history="1" r:id="rId8">
        <w:r w:rsidRPr="00CE3D6A" w:rsidR="00CE3D6A">
          <w:rPr>
            <w:rFonts w:cstheme="minorHAnsi"/>
            <w:color w:val="222222"/>
          </w:rPr>
          <w:t>rrfrazier@alaska.edu</w:t>
        </w:r>
      </w:hyperlink>
    </w:p>
    <w:p w:rsidRPr="00CE3D6A" w:rsidR="00CE3D6A" w:rsidP="0019024C" w:rsidRDefault="00CE3D6A" w14:paraId="5889C87C" w14:textId="77777777">
      <w:pPr>
        <w:spacing w:after="0" w:line="240" w:lineRule="auto"/>
        <w:rPr>
          <w:rFonts w:cstheme="minorHAnsi"/>
          <w:color w:val="222222"/>
        </w:rPr>
      </w:pPr>
      <w:r w:rsidRPr="00CE3D6A">
        <w:rPr>
          <w:rFonts w:cstheme="minorHAnsi"/>
          <w:color w:val="222222"/>
        </w:rPr>
        <w:t>Phone: 907.786.5432</w:t>
      </w:r>
    </w:p>
    <w:p w:rsidRPr="00CE3D6A" w:rsidR="00CE3D6A" w:rsidP="0019024C" w:rsidRDefault="00CE3D6A" w14:paraId="38DD2E57" w14:textId="77777777">
      <w:pPr>
        <w:spacing w:after="0" w:line="240" w:lineRule="auto"/>
        <w:rPr>
          <w:rFonts w:cstheme="minorHAnsi"/>
          <w:color w:val="222222"/>
        </w:rPr>
      </w:pPr>
      <w:r w:rsidRPr="00CE3D6A">
        <w:rPr>
          <w:rFonts w:cstheme="minorHAnsi"/>
          <w:color w:val="222222"/>
        </w:rPr>
        <w:t>Fax: 907.786.7739</w:t>
      </w:r>
    </w:p>
    <w:p w:rsidRPr="0019024C" w:rsidR="00CE3D6A" w:rsidP="0019024C" w:rsidRDefault="00725610" w14:paraId="6994E103" w14:textId="6D8C00E3">
      <w:pPr>
        <w:spacing w:after="0" w:line="240" w:lineRule="auto"/>
        <w:rPr>
          <w:rFonts w:cstheme="minorHAnsi"/>
        </w:rPr>
      </w:pPr>
      <w:r w:rsidRPr="00725610">
        <w:t>https://iseralaska.org/</w:t>
      </w:r>
      <w:r w:rsidDel="00725610">
        <w:t xml:space="preserve"> </w:t>
      </w:r>
    </w:p>
    <w:p w:rsidR="00C735F0" w:rsidP="0019024C" w:rsidRDefault="00C735F0" w14:paraId="4158439E" w14:textId="77777777">
      <w:pPr>
        <w:spacing w:after="0" w:line="240" w:lineRule="auto"/>
        <w:rPr>
          <w:rFonts w:eastAsia="Times New Roman" w:cstheme="minorHAnsi"/>
          <w:color w:val="222222"/>
          <w:shd w:val="clear" w:color="auto" w:fill="FFFFFF"/>
        </w:rPr>
      </w:pPr>
    </w:p>
    <w:p w:rsidRPr="00CE3D6A" w:rsidR="00CE3D6A" w:rsidP="0019024C" w:rsidRDefault="00CE3D6A" w14:paraId="3534D142" w14:textId="02458DA9">
      <w:pPr>
        <w:spacing w:after="0" w:line="240" w:lineRule="auto"/>
        <w:rPr>
          <w:rFonts w:eastAsia="Times New Roman" w:cstheme="minorHAnsi"/>
        </w:rPr>
      </w:pPr>
      <w:r w:rsidRPr="00CE3D6A">
        <w:rPr>
          <w:rFonts w:eastAsia="Times New Roman" w:cstheme="minorHAnsi"/>
          <w:color w:val="222222"/>
          <w:shd w:val="clear" w:color="auto" w:fill="FFFFFF"/>
        </w:rPr>
        <w:t>Jessica Passini</w:t>
      </w:r>
      <w:r w:rsidR="0019024C">
        <w:rPr>
          <w:rFonts w:eastAsia="Times New Roman" w:cstheme="minorHAnsi"/>
          <w:color w:val="222222"/>
          <w:shd w:val="clear" w:color="auto" w:fill="FFFFFF"/>
        </w:rPr>
        <w:t>, BS</w:t>
      </w:r>
    </w:p>
    <w:p w:rsidRPr="00CE3D6A" w:rsidR="00CE3D6A" w:rsidP="0019024C" w:rsidRDefault="00CE3D6A" w14:paraId="073EDA39" w14:textId="6DD09465">
      <w:pPr>
        <w:shd w:val="clear" w:color="auto" w:fill="FFFFFF"/>
        <w:spacing w:after="0" w:line="240" w:lineRule="auto"/>
        <w:rPr>
          <w:rFonts w:eastAsia="Times New Roman" w:cstheme="minorHAnsi"/>
          <w:color w:val="222222"/>
        </w:rPr>
      </w:pPr>
      <w:r w:rsidRPr="00CE3D6A">
        <w:rPr>
          <w:rFonts w:eastAsia="Times New Roman" w:cstheme="minorHAnsi"/>
          <w:color w:val="222222"/>
        </w:rPr>
        <w:t>Research Professional</w:t>
      </w:r>
    </w:p>
    <w:p w:rsidRPr="00CE3D6A" w:rsidR="00CE3D6A" w:rsidP="0019024C" w:rsidRDefault="00CE3D6A" w14:paraId="11465E5A" w14:textId="77777777">
      <w:pPr>
        <w:shd w:val="clear" w:color="auto" w:fill="FFFFFF"/>
        <w:spacing w:after="0" w:line="240" w:lineRule="auto"/>
        <w:rPr>
          <w:rFonts w:eastAsia="Times New Roman" w:cstheme="minorHAnsi"/>
          <w:color w:val="222222"/>
        </w:rPr>
      </w:pPr>
      <w:r w:rsidRPr="00CE3D6A">
        <w:rPr>
          <w:rFonts w:eastAsia="Times New Roman" w:cstheme="minorHAnsi"/>
          <w:color w:val="222222"/>
        </w:rPr>
        <w:t>Institute of Social and Economic Research (ISER)</w:t>
      </w:r>
    </w:p>
    <w:p w:rsidRPr="00CE3D6A" w:rsidR="00CE3D6A" w:rsidP="0019024C" w:rsidRDefault="00CE3D6A" w14:paraId="2020D9A0" w14:textId="77777777">
      <w:pPr>
        <w:spacing w:after="0" w:line="240" w:lineRule="auto"/>
        <w:rPr>
          <w:rFonts w:cstheme="minorHAnsi"/>
          <w:color w:val="222222"/>
        </w:rPr>
      </w:pPr>
      <w:r w:rsidRPr="00CE3D6A">
        <w:rPr>
          <w:rFonts w:cstheme="minorHAnsi"/>
          <w:color w:val="222222"/>
        </w:rPr>
        <w:t>University of Alaska Anchorage</w:t>
      </w:r>
    </w:p>
    <w:p w:rsidRPr="00CE3D6A" w:rsidR="00CE3D6A" w:rsidP="0019024C" w:rsidRDefault="00CE3D6A" w14:paraId="27499D0D" w14:textId="77777777">
      <w:pPr>
        <w:spacing w:after="0" w:line="240" w:lineRule="auto"/>
        <w:rPr>
          <w:rFonts w:cstheme="minorHAnsi"/>
          <w:color w:val="222222"/>
        </w:rPr>
      </w:pPr>
      <w:r w:rsidRPr="00CE3D6A">
        <w:rPr>
          <w:rFonts w:cstheme="minorHAnsi"/>
          <w:color w:val="222222"/>
        </w:rPr>
        <w:t>3211 Providence Drive</w:t>
      </w:r>
    </w:p>
    <w:p w:rsidRPr="00CE3D6A" w:rsidR="00CE3D6A" w:rsidP="0019024C" w:rsidRDefault="00CE3D6A" w14:paraId="4E1AD1F7" w14:textId="77777777">
      <w:pPr>
        <w:spacing w:after="0" w:line="240" w:lineRule="auto"/>
        <w:rPr>
          <w:rFonts w:cstheme="minorHAnsi"/>
          <w:color w:val="222222"/>
        </w:rPr>
      </w:pPr>
      <w:r w:rsidRPr="00CE3D6A">
        <w:rPr>
          <w:rFonts w:cstheme="minorHAnsi"/>
          <w:color w:val="222222"/>
        </w:rPr>
        <w:t>Anchorage, Alaska 99508-4614</w:t>
      </w:r>
    </w:p>
    <w:p w:rsidRPr="00CE3D6A" w:rsidR="00CE3D6A" w:rsidP="0019024C" w:rsidRDefault="00CE3D6A" w14:paraId="75F5CD30" w14:textId="77777777">
      <w:pPr>
        <w:spacing w:after="0" w:line="240" w:lineRule="auto"/>
        <w:rPr>
          <w:rFonts w:cstheme="minorHAnsi"/>
          <w:color w:val="222222"/>
        </w:rPr>
      </w:pPr>
      <w:r w:rsidRPr="00CE3D6A">
        <w:rPr>
          <w:rFonts w:cstheme="minorHAnsi"/>
          <w:color w:val="222222"/>
        </w:rPr>
        <w:t>Physical Location:</w:t>
      </w:r>
    </w:p>
    <w:p w:rsidRPr="00CE3D6A" w:rsidR="00CE3D6A" w:rsidP="008773BF" w:rsidRDefault="00CE3D6A" w14:paraId="71CDB02F" w14:textId="2502AB7A">
      <w:pPr>
        <w:spacing w:after="0" w:line="240" w:lineRule="auto"/>
        <w:ind w:firstLine="720"/>
        <w:rPr>
          <w:rFonts w:cstheme="minorHAnsi"/>
          <w:color w:val="222222"/>
        </w:rPr>
      </w:pPr>
      <w:r w:rsidRPr="00CE3D6A">
        <w:rPr>
          <w:rFonts w:cstheme="minorHAnsi"/>
          <w:color w:val="222222"/>
        </w:rPr>
        <w:t>1901 Bragaw Street, Suite 301</w:t>
      </w:r>
    </w:p>
    <w:p w:rsidRPr="00CE3D6A" w:rsidR="00CE3D6A" w:rsidP="008773BF" w:rsidRDefault="00CE3D6A" w14:paraId="7AECDDC0" w14:textId="4E3F8D6A">
      <w:pPr>
        <w:spacing w:after="0" w:line="240" w:lineRule="auto"/>
        <w:ind w:firstLine="720"/>
        <w:rPr>
          <w:rFonts w:cstheme="minorHAnsi"/>
          <w:color w:val="222222"/>
        </w:rPr>
      </w:pPr>
      <w:r w:rsidRPr="00CE3D6A">
        <w:rPr>
          <w:rFonts w:cstheme="minorHAnsi"/>
          <w:color w:val="222222"/>
        </w:rPr>
        <w:t>Anchorage, AK</w:t>
      </w:r>
    </w:p>
    <w:p w:rsidRPr="0019024C" w:rsidR="00CE3D6A" w:rsidP="0019024C" w:rsidRDefault="006714CC" w14:paraId="740629A4" w14:textId="25DAA3C8">
      <w:pPr>
        <w:shd w:val="clear" w:color="auto" w:fill="FFFFFF"/>
        <w:spacing w:after="0" w:line="240" w:lineRule="auto"/>
        <w:rPr>
          <w:rFonts w:eastAsia="Times New Roman" w:cstheme="minorHAnsi"/>
          <w:color w:val="222222"/>
        </w:rPr>
      </w:pPr>
      <w:r>
        <w:rPr>
          <w:rStyle w:val="gd"/>
          <w:rFonts w:cstheme="minorHAnsi"/>
          <w:bCs/>
          <w:color w:val="202124"/>
          <w:spacing w:val="3"/>
          <w:shd w:val="clear" w:color="auto" w:fill="FFFFFF"/>
        </w:rPr>
        <w:t>jnpassini@alaska.edu</w:t>
      </w:r>
    </w:p>
    <w:p w:rsidRPr="00CE3D6A" w:rsidR="00CE3D6A" w:rsidP="0019024C" w:rsidRDefault="00CE3D6A" w14:paraId="7F8FE2CB" w14:textId="4FCA0945">
      <w:pPr>
        <w:shd w:val="clear" w:color="auto" w:fill="FFFFFF"/>
        <w:spacing w:after="0" w:line="240" w:lineRule="auto"/>
        <w:rPr>
          <w:rFonts w:eastAsia="Times New Roman" w:cstheme="minorHAnsi"/>
          <w:color w:val="222222"/>
        </w:rPr>
      </w:pPr>
      <w:r w:rsidRPr="00CE3D6A">
        <w:rPr>
          <w:rFonts w:eastAsia="Times New Roman" w:cstheme="minorHAnsi"/>
          <w:color w:val="222222"/>
        </w:rPr>
        <w:t xml:space="preserve">Phone: </w:t>
      </w:r>
      <w:r w:rsidR="006714CC">
        <w:rPr>
          <w:rFonts w:eastAsia="Times New Roman" w:cstheme="minorHAnsi"/>
          <w:color w:val="222222"/>
        </w:rPr>
        <w:t>907.786.5412</w:t>
      </w:r>
    </w:p>
    <w:p w:rsidR="00CE3D6A" w:rsidP="0019024C" w:rsidRDefault="00CE3D6A" w14:paraId="4DFC9442" w14:textId="14D27F33">
      <w:pPr>
        <w:shd w:val="clear" w:color="auto" w:fill="FFFFFF"/>
        <w:spacing w:after="0" w:line="240" w:lineRule="auto"/>
        <w:rPr>
          <w:rFonts w:eastAsia="Times New Roman" w:cstheme="minorHAnsi"/>
          <w:color w:val="222222"/>
        </w:rPr>
      </w:pPr>
      <w:r w:rsidRPr="00CE3D6A">
        <w:rPr>
          <w:rFonts w:eastAsia="Times New Roman" w:cstheme="minorHAnsi"/>
          <w:color w:val="222222"/>
        </w:rPr>
        <w:t xml:space="preserve">Fax: </w:t>
      </w:r>
      <w:r w:rsidR="00725610">
        <w:rPr>
          <w:rFonts w:eastAsia="Times New Roman" w:cstheme="minorHAnsi"/>
          <w:color w:val="222222"/>
        </w:rPr>
        <w:t>907.786.7739</w:t>
      </w:r>
    </w:p>
    <w:p w:rsidRPr="00CE3D6A" w:rsidR="00725610" w:rsidP="0019024C" w:rsidRDefault="006B1614" w14:paraId="3CB8D8F5" w14:textId="7235DF4E">
      <w:pPr>
        <w:shd w:val="clear" w:color="auto" w:fill="FFFFFF"/>
        <w:spacing w:after="0" w:line="240" w:lineRule="auto"/>
        <w:rPr>
          <w:rFonts w:eastAsia="Times New Roman" w:cstheme="minorHAnsi"/>
          <w:color w:val="222222"/>
        </w:rPr>
      </w:pPr>
      <w:hyperlink w:history="1" r:id="rId9">
        <w:r w:rsidR="00725610">
          <w:rPr>
            <w:rStyle w:val="Hyperlink"/>
          </w:rPr>
          <w:t>https://iseralaska.org/</w:t>
        </w:r>
      </w:hyperlink>
    </w:p>
    <w:p w:rsidRPr="0019024C" w:rsidR="00355610" w:rsidP="0019024C" w:rsidRDefault="00355610" w14:paraId="2588954E" w14:textId="77777777">
      <w:pPr>
        <w:spacing w:after="0" w:line="240" w:lineRule="auto"/>
        <w:rPr>
          <w:rFonts w:cstheme="minorHAnsi"/>
        </w:rPr>
      </w:pPr>
    </w:p>
    <w:p w:rsidR="00BE3490" w:rsidP="0019024C" w:rsidRDefault="00CE3D6A" w14:paraId="03D4A689" w14:textId="5ACD37BC">
      <w:pPr>
        <w:spacing w:after="0" w:line="240" w:lineRule="auto"/>
        <w:rPr>
          <w:rFonts w:cstheme="minorHAnsi"/>
        </w:rPr>
      </w:pPr>
      <w:r w:rsidRPr="0019024C">
        <w:rPr>
          <w:rFonts w:cstheme="minorHAnsi"/>
        </w:rPr>
        <w:t xml:space="preserve">Research </w:t>
      </w:r>
      <w:r w:rsidR="008C225B">
        <w:rPr>
          <w:rFonts w:cstheme="minorHAnsi"/>
        </w:rPr>
        <w:t>t</w:t>
      </w:r>
      <w:r w:rsidRPr="0019024C">
        <w:rPr>
          <w:rFonts w:cstheme="minorHAnsi"/>
        </w:rPr>
        <w:t xml:space="preserve">echnicians and </w:t>
      </w:r>
      <w:r w:rsidR="008C225B">
        <w:rPr>
          <w:rFonts w:cstheme="minorHAnsi"/>
        </w:rPr>
        <w:t>a</w:t>
      </w:r>
      <w:r w:rsidRPr="0019024C">
        <w:rPr>
          <w:rFonts w:cstheme="minorHAnsi"/>
        </w:rPr>
        <w:t xml:space="preserve">ssociates </w:t>
      </w:r>
      <w:r w:rsidR="003D6599">
        <w:rPr>
          <w:rFonts w:cstheme="minorHAnsi"/>
        </w:rPr>
        <w:t>may</w:t>
      </w:r>
      <w:r w:rsidRPr="0019024C">
        <w:rPr>
          <w:rFonts w:cstheme="minorHAnsi"/>
        </w:rPr>
        <w:t xml:space="preserve"> assist in</w:t>
      </w:r>
      <w:r w:rsidRPr="0019024C" w:rsidR="003201D9">
        <w:rPr>
          <w:rFonts w:cstheme="minorHAnsi"/>
        </w:rPr>
        <w:t xml:space="preserve"> data collection and/or analysis. However, the</w:t>
      </w:r>
      <w:r w:rsidR="003D6599">
        <w:rPr>
          <w:rFonts w:cstheme="minorHAnsi"/>
        </w:rPr>
        <w:t xml:space="preserve">se </w:t>
      </w:r>
      <w:r w:rsidRPr="0019024C" w:rsidR="003201D9">
        <w:rPr>
          <w:rFonts w:cstheme="minorHAnsi"/>
        </w:rPr>
        <w:t xml:space="preserve">exact persons have yet to be determined. Any new employees brought on board to assist will be trained as described in other portions of the OMB Packet. </w:t>
      </w:r>
    </w:p>
    <w:p w:rsidR="008773BF" w:rsidRDefault="008773BF" w14:paraId="28C8E01A" w14:textId="77777777">
      <w:pPr>
        <w:rPr>
          <w:rFonts w:cstheme="minorHAnsi"/>
        </w:rPr>
      </w:pPr>
    </w:p>
    <w:p w:rsidR="00BE3490" w:rsidP="0019024C" w:rsidRDefault="00BE3490" w14:paraId="5876311B" w14:textId="5ED2DDDF">
      <w:pPr>
        <w:spacing w:after="0" w:line="240" w:lineRule="auto"/>
        <w:rPr>
          <w:rFonts w:cstheme="minorHAnsi"/>
        </w:rPr>
      </w:pPr>
    </w:p>
    <w:p w:rsidR="008B06E9" w:rsidRDefault="008B06E9" w14:paraId="672AF198" w14:textId="77777777">
      <w:pPr>
        <w:rPr>
          <w:rFonts w:cstheme="minorHAnsi"/>
        </w:rPr>
      </w:pPr>
      <w:r>
        <w:rPr>
          <w:rFonts w:cstheme="minorHAnsi"/>
        </w:rPr>
        <w:br w:type="page"/>
      </w:r>
    </w:p>
    <w:p w:rsidR="000172B6" w:rsidP="000172B6" w:rsidRDefault="000172B6" w14:paraId="7C3865FE" w14:textId="387C0D8E">
      <w:pPr>
        <w:spacing w:after="0" w:line="240" w:lineRule="auto"/>
        <w:jc w:val="center"/>
        <w:rPr>
          <w:rFonts w:cstheme="minorHAnsi"/>
          <w:b/>
          <w:bCs/>
        </w:rPr>
      </w:pPr>
      <w:r w:rsidRPr="000172B6">
        <w:rPr>
          <w:rFonts w:cstheme="minorHAnsi"/>
          <w:b/>
          <w:bCs/>
        </w:rPr>
        <w:lastRenderedPageBreak/>
        <w:t>References</w:t>
      </w:r>
    </w:p>
    <w:p w:rsidR="000172B6" w:rsidP="000172B6" w:rsidRDefault="000172B6" w14:paraId="6756CD43" w14:textId="080D67BF">
      <w:pPr>
        <w:spacing w:after="0" w:line="240" w:lineRule="auto"/>
        <w:jc w:val="center"/>
        <w:rPr>
          <w:rFonts w:cstheme="minorHAnsi"/>
          <w:b/>
          <w:bCs/>
        </w:rPr>
      </w:pPr>
    </w:p>
    <w:p w:rsidR="000172B6" w:rsidP="000172B6" w:rsidRDefault="000172B6" w14:paraId="593BAFB2" w14:textId="77777777">
      <w:pPr>
        <w:spacing w:after="0" w:line="240" w:lineRule="auto"/>
        <w:rPr>
          <w:rFonts w:cstheme="minorHAnsi"/>
        </w:rPr>
      </w:pPr>
      <w:r w:rsidRPr="000172B6">
        <w:rPr>
          <w:rFonts w:cstheme="minorHAnsi"/>
        </w:rPr>
        <w:t xml:space="preserve">Conway, G.A., Hill, A., Martin, S., Mode, N.A., Berman, M.D., Bensyl, D.M., Manwaring, J.C., &amp; Moran, </w:t>
      </w:r>
    </w:p>
    <w:p w:rsidR="000172B6" w:rsidP="000172B6" w:rsidRDefault="000172B6" w14:paraId="60FE8B61" w14:textId="406AB8AE">
      <w:pPr>
        <w:spacing w:after="0" w:line="240" w:lineRule="auto"/>
        <w:ind w:left="720"/>
        <w:rPr>
          <w:rFonts w:cstheme="minorHAnsi"/>
        </w:rPr>
      </w:pPr>
      <w:r w:rsidRPr="000172B6">
        <w:rPr>
          <w:rFonts w:cstheme="minorHAnsi"/>
        </w:rPr>
        <w:t>K.A. (2004). Alaska air carrier operator and pilot safety practices and attitudes: A statewide survey. Aviation, Space and Environmental Medicine, 75, 984-991.  http://www.ingentaconnect.com/content/asma/asem/2004/00000075/00000011/art00010</w:t>
      </w:r>
    </w:p>
    <w:p w:rsidR="000172B6" w:rsidP="000172B6" w:rsidRDefault="000172B6" w14:paraId="4EE9C288" w14:textId="77777777">
      <w:pPr>
        <w:spacing w:after="0" w:line="240" w:lineRule="auto"/>
        <w:rPr>
          <w:rFonts w:cstheme="minorHAnsi"/>
        </w:rPr>
      </w:pPr>
    </w:p>
    <w:p w:rsidR="000172B6" w:rsidP="000172B6" w:rsidRDefault="000172B6" w14:paraId="078BFA3F" w14:textId="77777777">
      <w:pPr>
        <w:spacing w:after="0" w:line="240" w:lineRule="auto"/>
        <w:rPr>
          <w:rFonts w:cstheme="minorHAnsi"/>
        </w:rPr>
      </w:pPr>
      <w:r w:rsidRPr="000172B6">
        <w:rPr>
          <w:rFonts w:cstheme="minorHAnsi"/>
        </w:rPr>
        <w:t>National Institute for Occupational Safety and Health. (2006). Survey and analysis of air transportation</w:t>
      </w:r>
    </w:p>
    <w:p w:rsidRPr="000172B6" w:rsidR="000172B6" w:rsidP="000172B6" w:rsidRDefault="000172B6" w14:paraId="48CD4748" w14:textId="200BF311">
      <w:pPr>
        <w:spacing w:after="0" w:line="240" w:lineRule="auto"/>
        <w:ind w:left="720"/>
        <w:rPr>
          <w:rFonts w:cstheme="minorHAnsi"/>
        </w:rPr>
      </w:pPr>
      <w:r w:rsidRPr="000172B6">
        <w:rPr>
          <w:rFonts w:cstheme="minorHAnsi"/>
        </w:rPr>
        <w:t>safety among air carrier operators and pilots in Alaska. (DHHS Publication No. 2007-102). Cincinnati, OH: Department of Health and Human Services, Centers for Disease Control and Prevention. https://www.cdc.gov/niosh/docs/2007-102/pdfs/2007-102.pdf</w:t>
      </w:r>
    </w:p>
    <w:sectPr w:rsidRPr="000172B6" w:rsidR="000172B6" w:rsidSect="00E32A00">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B6178" w14:textId="77777777" w:rsidR="00077A89" w:rsidRDefault="00077A89" w:rsidP="008B5D54">
      <w:pPr>
        <w:spacing w:after="0" w:line="240" w:lineRule="auto"/>
      </w:pPr>
      <w:r>
        <w:separator/>
      </w:r>
    </w:p>
  </w:endnote>
  <w:endnote w:type="continuationSeparator" w:id="0">
    <w:p w14:paraId="4B9C6294" w14:textId="77777777" w:rsidR="00077A89" w:rsidRDefault="00077A8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D6B55" w14:textId="77777777" w:rsidR="006B1614" w:rsidRDefault="006B1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4750429"/>
      <w:docPartObj>
        <w:docPartGallery w:val="Page Numbers (Bottom of Page)"/>
        <w:docPartUnique/>
      </w:docPartObj>
    </w:sdtPr>
    <w:sdtEndPr>
      <w:rPr>
        <w:noProof/>
      </w:rPr>
    </w:sdtEndPr>
    <w:sdtContent>
      <w:p w14:paraId="34C53A84" w14:textId="14A5132D" w:rsidR="0019024C" w:rsidRDefault="0019024C">
        <w:pPr>
          <w:pStyle w:val="Footer"/>
          <w:jc w:val="right"/>
        </w:pPr>
        <w:r>
          <w:fldChar w:fldCharType="begin"/>
        </w:r>
        <w:r>
          <w:instrText xml:space="preserve"> PAGE   \* MERGEFORMAT </w:instrText>
        </w:r>
        <w:r>
          <w:fldChar w:fldCharType="separate"/>
        </w:r>
        <w:r w:rsidR="007F7905">
          <w:rPr>
            <w:noProof/>
          </w:rPr>
          <w:t>5</w:t>
        </w:r>
        <w:r>
          <w:rPr>
            <w:noProof/>
          </w:rPr>
          <w:fldChar w:fldCharType="end"/>
        </w:r>
      </w:p>
    </w:sdtContent>
  </w:sdt>
  <w:p w14:paraId="6D09F223" w14:textId="77777777" w:rsidR="0019024C" w:rsidRDefault="001902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CED6D" w14:textId="77777777" w:rsidR="006B1614" w:rsidRDefault="006B1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2FF2A" w14:textId="77777777" w:rsidR="00077A89" w:rsidRDefault="00077A89" w:rsidP="008B5D54">
      <w:pPr>
        <w:spacing w:after="0" w:line="240" w:lineRule="auto"/>
      </w:pPr>
      <w:r>
        <w:separator/>
      </w:r>
    </w:p>
  </w:footnote>
  <w:footnote w:type="continuationSeparator" w:id="0">
    <w:p w14:paraId="3BCE6859" w14:textId="77777777" w:rsidR="00077A89" w:rsidRDefault="00077A89"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E94E9" w14:textId="77777777" w:rsidR="006B1614" w:rsidRDefault="006B16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8B6EC" w14:textId="77777777" w:rsidR="006B1614" w:rsidRDefault="006B16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47696" w14:textId="77777777" w:rsidR="006B1614" w:rsidRDefault="006B16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E3BE2"/>
    <w:multiLevelType w:val="hybridMultilevel"/>
    <w:tmpl w:val="0742EA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77F4A1C"/>
    <w:multiLevelType w:val="hybridMultilevel"/>
    <w:tmpl w:val="C268879E"/>
    <w:lvl w:ilvl="0" w:tplc="3D9CFFE8">
      <w:start w:val="1"/>
      <w:numFmt w:val="lowerLetter"/>
      <w:lvlText w:val="%1)"/>
      <w:lvlJc w:val="left"/>
      <w:pPr>
        <w:ind w:left="720" w:hanging="360"/>
      </w:pPr>
      <w:rPr>
        <w:rFonts w:hint="default"/>
        <w:color w:val="0000FF"/>
        <w:sz w:val="2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7C0BBD"/>
    <w:multiLevelType w:val="hybridMultilevel"/>
    <w:tmpl w:val="12F23B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0A3"/>
    <w:rsid w:val="000052E4"/>
    <w:rsid w:val="000165E1"/>
    <w:rsid w:val="000172B6"/>
    <w:rsid w:val="0003105B"/>
    <w:rsid w:val="000345DA"/>
    <w:rsid w:val="000366A2"/>
    <w:rsid w:val="00052BB6"/>
    <w:rsid w:val="00053FCD"/>
    <w:rsid w:val="00061C74"/>
    <w:rsid w:val="0006516F"/>
    <w:rsid w:val="000722E8"/>
    <w:rsid w:val="00077A89"/>
    <w:rsid w:val="0008726B"/>
    <w:rsid w:val="000B18D9"/>
    <w:rsid w:val="000B2615"/>
    <w:rsid w:val="000C01CF"/>
    <w:rsid w:val="000C183B"/>
    <w:rsid w:val="000D16D1"/>
    <w:rsid w:val="000E3262"/>
    <w:rsid w:val="00100956"/>
    <w:rsid w:val="00103219"/>
    <w:rsid w:val="001040B3"/>
    <w:rsid w:val="001361F5"/>
    <w:rsid w:val="001422E2"/>
    <w:rsid w:val="001468F8"/>
    <w:rsid w:val="00170536"/>
    <w:rsid w:val="00175B58"/>
    <w:rsid w:val="0019024C"/>
    <w:rsid w:val="00194927"/>
    <w:rsid w:val="00195A80"/>
    <w:rsid w:val="001B1776"/>
    <w:rsid w:val="001C3FA3"/>
    <w:rsid w:val="001C45F0"/>
    <w:rsid w:val="001D54B2"/>
    <w:rsid w:val="001D6B7D"/>
    <w:rsid w:val="00205F05"/>
    <w:rsid w:val="00207EC9"/>
    <w:rsid w:val="002217A9"/>
    <w:rsid w:val="002244C5"/>
    <w:rsid w:val="00237638"/>
    <w:rsid w:val="002454D0"/>
    <w:rsid w:val="00284539"/>
    <w:rsid w:val="002939CB"/>
    <w:rsid w:val="00297C94"/>
    <w:rsid w:val="002A1086"/>
    <w:rsid w:val="002A16DD"/>
    <w:rsid w:val="002A627D"/>
    <w:rsid w:val="002B1828"/>
    <w:rsid w:val="002B736A"/>
    <w:rsid w:val="002E7989"/>
    <w:rsid w:val="002F2728"/>
    <w:rsid w:val="003160F7"/>
    <w:rsid w:val="003201D9"/>
    <w:rsid w:val="00323BAA"/>
    <w:rsid w:val="003246D7"/>
    <w:rsid w:val="00326B09"/>
    <w:rsid w:val="00337B1E"/>
    <w:rsid w:val="003430A3"/>
    <w:rsid w:val="00343BD4"/>
    <w:rsid w:val="00355610"/>
    <w:rsid w:val="00362E34"/>
    <w:rsid w:val="00383093"/>
    <w:rsid w:val="00397FF8"/>
    <w:rsid w:val="003A0A73"/>
    <w:rsid w:val="003C3FB8"/>
    <w:rsid w:val="003D6599"/>
    <w:rsid w:val="003D6A14"/>
    <w:rsid w:val="004200E5"/>
    <w:rsid w:val="00453D54"/>
    <w:rsid w:val="00475D70"/>
    <w:rsid w:val="004A0A71"/>
    <w:rsid w:val="004A7EEE"/>
    <w:rsid w:val="004B127E"/>
    <w:rsid w:val="004B2589"/>
    <w:rsid w:val="004C0819"/>
    <w:rsid w:val="004D311A"/>
    <w:rsid w:val="004E10EB"/>
    <w:rsid w:val="004F60D8"/>
    <w:rsid w:val="00510008"/>
    <w:rsid w:val="00512B53"/>
    <w:rsid w:val="0051667A"/>
    <w:rsid w:val="00522799"/>
    <w:rsid w:val="00527A73"/>
    <w:rsid w:val="00547C18"/>
    <w:rsid w:val="005660AF"/>
    <w:rsid w:val="00571249"/>
    <w:rsid w:val="00572538"/>
    <w:rsid w:val="005731D2"/>
    <w:rsid w:val="005916F9"/>
    <w:rsid w:val="00591859"/>
    <w:rsid w:val="005A3C92"/>
    <w:rsid w:val="005A7321"/>
    <w:rsid w:val="005B3772"/>
    <w:rsid w:val="005C0984"/>
    <w:rsid w:val="005F2D1B"/>
    <w:rsid w:val="006119B8"/>
    <w:rsid w:val="00612CE3"/>
    <w:rsid w:val="006146BF"/>
    <w:rsid w:val="00615243"/>
    <w:rsid w:val="006232DC"/>
    <w:rsid w:val="0062541C"/>
    <w:rsid w:val="006372F3"/>
    <w:rsid w:val="00643C64"/>
    <w:rsid w:val="00661329"/>
    <w:rsid w:val="00667D4B"/>
    <w:rsid w:val="006714CC"/>
    <w:rsid w:val="0068443B"/>
    <w:rsid w:val="00687048"/>
    <w:rsid w:val="006A12A4"/>
    <w:rsid w:val="006B1614"/>
    <w:rsid w:val="006C2E39"/>
    <w:rsid w:val="006C6578"/>
    <w:rsid w:val="006D20EC"/>
    <w:rsid w:val="006F390A"/>
    <w:rsid w:val="006F493E"/>
    <w:rsid w:val="006F5CC4"/>
    <w:rsid w:val="006F6156"/>
    <w:rsid w:val="007243FB"/>
    <w:rsid w:val="00725610"/>
    <w:rsid w:val="007262A5"/>
    <w:rsid w:val="007273F1"/>
    <w:rsid w:val="0073280F"/>
    <w:rsid w:val="00754A45"/>
    <w:rsid w:val="00783F3E"/>
    <w:rsid w:val="007A24B0"/>
    <w:rsid w:val="007A6796"/>
    <w:rsid w:val="007B41A8"/>
    <w:rsid w:val="007C101F"/>
    <w:rsid w:val="007C5466"/>
    <w:rsid w:val="007D0C68"/>
    <w:rsid w:val="007F2219"/>
    <w:rsid w:val="007F784A"/>
    <w:rsid w:val="007F7905"/>
    <w:rsid w:val="00812A77"/>
    <w:rsid w:val="00837036"/>
    <w:rsid w:val="00840866"/>
    <w:rsid w:val="00865892"/>
    <w:rsid w:val="00875D8B"/>
    <w:rsid w:val="008773BF"/>
    <w:rsid w:val="00887F89"/>
    <w:rsid w:val="008B06E9"/>
    <w:rsid w:val="008B5D54"/>
    <w:rsid w:val="008C012E"/>
    <w:rsid w:val="008C225B"/>
    <w:rsid w:val="008C3CD8"/>
    <w:rsid w:val="008C4AF7"/>
    <w:rsid w:val="008C509F"/>
    <w:rsid w:val="008C7D74"/>
    <w:rsid w:val="008E28BE"/>
    <w:rsid w:val="008E57E3"/>
    <w:rsid w:val="008F0887"/>
    <w:rsid w:val="00903AD2"/>
    <w:rsid w:val="00913E24"/>
    <w:rsid w:val="00915E39"/>
    <w:rsid w:val="00922B9C"/>
    <w:rsid w:val="00933A63"/>
    <w:rsid w:val="0093420F"/>
    <w:rsid w:val="009349DD"/>
    <w:rsid w:val="00945DF4"/>
    <w:rsid w:val="0095012D"/>
    <w:rsid w:val="009515F1"/>
    <w:rsid w:val="00960953"/>
    <w:rsid w:val="00965684"/>
    <w:rsid w:val="00980E88"/>
    <w:rsid w:val="009915CF"/>
    <w:rsid w:val="009955F3"/>
    <w:rsid w:val="009A0EEE"/>
    <w:rsid w:val="009A19E5"/>
    <w:rsid w:val="009C0E5E"/>
    <w:rsid w:val="009C4DAE"/>
    <w:rsid w:val="009D2428"/>
    <w:rsid w:val="009E7B84"/>
    <w:rsid w:val="009F00C8"/>
    <w:rsid w:val="00A06C71"/>
    <w:rsid w:val="00A22FAF"/>
    <w:rsid w:val="00A454A0"/>
    <w:rsid w:val="00A50261"/>
    <w:rsid w:val="00A51FC6"/>
    <w:rsid w:val="00A62A10"/>
    <w:rsid w:val="00A66785"/>
    <w:rsid w:val="00A84C43"/>
    <w:rsid w:val="00A90263"/>
    <w:rsid w:val="00AB5291"/>
    <w:rsid w:val="00AC38A8"/>
    <w:rsid w:val="00AE60CA"/>
    <w:rsid w:val="00AE6F3A"/>
    <w:rsid w:val="00B061F7"/>
    <w:rsid w:val="00B15E0F"/>
    <w:rsid w:val="00B25B58"/>
    <w:rsid w:val="00B25FBB"/>
    <w:rsid w:val="00B43A96"/>
    <w:rsid w:val="00B4685A"/>
    <w:rsid w:val="00B533A8"/>
    <w:rsid w:val="00B55735"/>
    <w:rsid w:val="00B608AC"/>
    <w:rsid w:val="00B7661F"/>
    <w:rsid w:val="00B84E7E"/>
    <w:rsid w:val="00B87E56"/>
    <w:rsid w:val="00BA68CB"/>
    <w:rsid w:val="00BB71D6"/>
    <w:rsid w:val="00BE3490"/>
    <w:rsid w:val="00BE36D3"/>
    <w:rsid w:val="00BF19B6"/>
    <w:rsid w:val="00C11901"/>
    <w:rsid w:val="00C16869"/>
    <w:rsid w:val="00C313EC"/>
    <w:rsid w:val="00C4236C"/>
    <w:rsid w:val="00C43069"/>
    <w:rsid w:val="00C512ED"/>
    <w:rsid w:val="00C735F0"/>
    <w:rsid w:val="00C76273"/>
    <w:rsid w:val="00C96592"/>
    <w:rsid w:val="00CA1AC2"/>
    <w:rsid w:val="00CB451D"/>
    <w:rsid w:val="00CC15D7"/>
    <w:rsid w:val="00CE20E4"/>
    <w:rsid w:val="00CE3D6A"/>
    <w:rsid w:val="00CE45FF"/>
    <w:rsid w:val="00CF622D"/>
    <w:rsid w:val="00CF6B96"/>
    <w:rsid w:val="00D05D7B"/>
    <w:rsid w:val="00D350FE"/>
    <w:rsid w:val="00D41205"/>
    <w:rsid w:val="00D412DF"/>
    <w:rsid w:val="00D4730D"/>
    <w:rsid w:val="00D535A8"/>
    <w:rsid w:val="00D54925"/>
    <w:rsid w:val="00D57FDD"/>
    <w:rsid w:val="00D62102"/>
    <w:rsid w:val="00D76193"/>
    <w:rsid w:val="00D84713"/>
    <w:rsid w:val="00D87A5D"/>
    <w:rsid w:val="00D94B74"/>
    <w:rsid w:val="00DA6309"/>
    <w:rsid w:val="00DB7B9B"/>
    <w:rsid w:val="00DC57CC"/>
    <w:rsid w:val="00DD261A"/>
    <w:rsid w:val="00DD435D"/>
    <w:rsid w:val="00DE2D63"/>
    <w:rsid w:val="00E05937"/>
    <w:rsid w:val="00E11256"/>
    <w:rsid w:val="00E15176"/>
    <w:rsid w:val="00E32A00"/>
    <w:rsid w:val="00E34F66"/>
    <w:rsid w:val="00E353FA"/>
    <w:rsid w:val="00E36725"/>
    <w:rsid w:val="00E378DD"/>
    <w:rsid w:val="00E516E3"/>
    <w:rsid w:val="00E801EE"/>
    <w:rsid w:val="00E86B99"/>
    <w:rsid w:val="00E9205A"/>
    <w:rsid w:val="00EA19C6"/>
    <w:rsid w:val="00EA2C7E"/>
    <w:rsid w:val="00EA6A14"/>
    <w:rsid w:val="00EB30D4"/>
    <w:rsid w:val="00EC5C3E"/>
    <w:rsid w:val="00EC77D0"/>
    <w:rsid w:val="00EF7373"/>
    <w:rsid w:val="00F14F64"/>
    <w:rsid w:val="00F40872"/>
    <w:rsid w:val="00F42970"/>
    <w:rsid w:val="00F56298"/>
    <w:rsid w:val="00F73A37"/>
    <w:rsid w:val="00F75DB7"/>
    <w:rsid w:val="00F97E8C"/>
    <w:rsid w:val="00FB25E3"/>
    <w:rsid w:val="00FC185B"/>
    <w:rsid w:val="00FE3DC5"/>
    <w:rsid w:val="00FE6B4B"/>
    <w:rsid w:val="00FF4DB3"/>
    <w:rsid w:val="00FF5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8E8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0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34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5610"/>
    <w:rPr>
      <w:color w:val="0000FF" w:themeColor="hyperlink"/>
      <w:u w:val="single"/>
    </w:rPr>
  </w:style>
  <w:style w:type="paragraph" w:styleId="BalloonText">
    <w:name w:val="Balloon Text"/>
    <w:basedOn w:val="Normal"/>
    <w:link w:val="BalloonTextChar"/>
    <w:uiPriority w:val="99"/>
    <w:semiHidden/>
    <w:unhideWhenUsed/>
    <w:rsid w:val="007F2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219"/>
    <w:rPr>
      <w:rFonts w:ascii="Segoe UI" w:hAnsi="Segoe UI" w:cs="Segoe UI"/>
      <w:sz w:val="18"/>
      <w:szCs w:val="18"/>
    </w:rPr>
  </w:style>
  <w:style w:type="character" w:styleId="CommentReference">
    <w:name w:val="annotation reference"/>
    <w:basedOn w:val="DefaultParagraphFont"/>
    <w:uiPriority w:val="99"/>
    <w:semiHidden/>
    <w:unhideWhenUsed/>
    <w:rsid w:val="007F2219"/>
    <w:rPr>
      <w:sz w:val="16"/>
      <w:szCs w:val="16"/>
    </w:rPr>
  </w:style>
  <w:style w:type="paragraph" w:styleId="CommentText">
    <w:name w:val="annotation text"/>
    <w:basedOn w:val="Normal"/>
    <w:link w:val="CommentTextChar"/>
    <w:uiPriority w:val="99"/>
    <w:unhideWhenUsed/>
    <w:rsid w:val="007F2219"/>
    <w:pPr>
      <w:spacing w:line="240" w:lineRule="auto"/>
    </w:pPr>
    <w:rPr>
      <w:sz w:val="20"/>
      <w:szCs w:val="20"/>
    </w:rPr>
  </w:style>
  <w:style w:type="character" w:customStyle="1" w:styleId="CommentTextChar">
    <w:name w:val="Comment Text Char"/>
    <w:basedOn w:val="DefaultParagraphFont"/>
    <w:link w:val="CommentText"/>
    <w:uiPriority w:val="99"/>
    <w:rsid w:val="007F2219"/>
    <w:rPr>
      <w:sz w:val="20"/>
      <w:szCs w:val="20"/>
    </w:rPr>
  </w:style>
  <w:style w:type="paragraph" w:styleId="CommentSubject">
    <w:name w:val="annotation subject"/>
    <w:basedOn w:val="CommentText"/>
    <w:next w:val="CommentText"/>
    <w:link w:val="CommentSubjectChar"/>
    <w:uiPriority w:val="99"/>
    <w:semiHidden/>
    <w:unhideWhenUsed/>
    <w:rsid w:val="007F2219"/>
    <w:rPr>
      <w:b/>
      <w:bCs/>
    </w:rPr>
  </w:style>
  <w:style w:type="character" w:customStyle="1" w:styleId="CommentSubjectChar">
    <w:name w:val="Comment Subject Char"/>
    <w:basedOn w:val="CommentTextChar"/>
    <w:link w:val="CommentSubject"/>
    <w:uiPriority w:val="99"/>
    <w:semiHidden/>
    <w:rsid w:val="007F2219"/>
    <w:rPr>
      <w:b/>
      <w:bCs/>
      <w:sz w:val="20"/>
      <w:szCs w:val="20"/>
    </w:rPr>
  </w:style>
  <w:style w:type="paragraph" w:styleId="ListParagraph">
    <w:name w:val="List Paragraph"/>
    <w:basedOn w:val="Normal"/>
    <w:uiPriority w:val="34"/>
    <w:qFormat/>
    <w:rsid w:val="00615243"/>
    <w:pPr>
      <w:ind w:left="720"/>
      <w:contextualSpacing/>
    </w:pPr>
  </w:style>
  <w:style w:type="character" w:customStyle="1" w:styleId="gd">
    <w:name w:val="gd"/>
    <w:basedOn w:val="DefaultParagraphFont"/>
    <w:rsid w:val="00615243"/>
  </w:style>
  <w:style w:type="character" w:customStyle="1" w:styleId="go">
    <w:name w:val="go"/>
    <w:basedOn w:val="DefaultParagraphFont"/>
    <w:rsid w:val="00615243"/>
  </w:style>
  <w:style w:type="paragraph" w:styleId="Revision">
    <w:name w:val="Revision"/>
    <w:hidden/>
    <w:uiPriority w:val="99"/>
    <w:semiHidden/>
    <w:rsid w:val="004A7EEE"/>
    <w:pPr>
      <w:spacing w:after="0" w:line="240" w:lineRule="auto"/>
    </w:pPr>
  </w:style>
  <w:style w:type="character" w:customStyle="1" w:styleId="UnresolvedMention1">
    <w:name w:val="Unresolved Mention1"/>
    <w:basedOn w:val="DefaultParagraphFont"/>
    <w:uiPriority w:val="99"/>
    <w:semiHidden/>
    <w:unhideWhenUsed/>
    <w:rsid w:val="00671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155635">
      <w:bodyDiv w:val="1"/>
      <w:marLeft w:val="0"/>
      <w:marRight w:val="0"/>
      <w:marTop w:val="0"/>
      <w:marBottom w:val="0"/>
      <w:divBdr>
        <w:top w:val="none" w:sz="0" w:space="0" w:color="auto"/>
        <w:left w:val="none" w:sz="0" w:space="0" w:color="auto"/>
        <w:bottom w:val="none" w:sz="0" w:space="0" w:color="auto"/>
        <w:right w:val="none" w:sz="0" w:space="0" w:color="auto"/>
      </w:divBdr>
      <w:divsChild>
        <w:div w:id="520515073">
          <w:marLeft w:val="0"/>
          <w:marRight w:val="0"/>
          <w:marTop w:val="0"/>
          <w:marBottom w:val="0"/>
          <w:divBdr>
            <w:top w:val="none" w:sz="0" w:space="0" w:color="auto"/>
            <w:left w:val="none" w:sz="0" w:space="0" w:color="auto"/>
            <w:bottom w:val="none" w:sz="0" w:space="0" w:color="auto"/>
            <w:right w:val="none" w:sz="0" w:space="0" w:color="auto"/>
          </w:divBdr>
        </w:div>
        <w:div w:id="1276399318">
          <w:marLeft w:val="0"/>
          <w:marRight w:val="0"/>
          <w:marTop w:val="0"/>
          <w:marBottom w:val="0"/>
          <w:divBdr>
            <w:top w:val="none" w:sz="0" w:space="0" w:color="auto"/>
            <w:left w:val="none" w:sz="0" w:space="0" w:color="auto"/>
            <w:bottom w:val="none" w:sz="0" w:space="0" w:color="auto"/>
            <w:right w:val="none" w:sz="0" w:space="0" w:color="auto"/>
          </w:divBdr>
        </w:div>
        <w:div w:id="284655162">
          <w:marLeft w:val="0"/>
          <w:marRight w:val="0"/>
          <w:marTop w:val="0"/>
          <w:marBottom w:val="0"/>
          <w:divBdr>
            <w:top w:val="none" w:sz="0" w:space="0" w:color="auto"/>
            <w:left w:val="none" w:sz="0" w:space="0" w:color="auto"/>
            <w:bottom w:val="none" w:sz="0" w:space="0" w:color="auto"/>
            <w:right w:val="none" w:sz="0" w:space="0" w:color="auto"/>
          </w:divBdr>
        </w:div>
        <w:div w:id="388891400">
          <w:marLeft w:val="0"/>
          <w:marRight w:val="0"/>
          <w:marTop w:val="0"/>
          <w:marBottom w:val="0"/>
          <w:divBdr>
            <w:top w:val="none" w:sz="0" w:space="0" w:color="auto"/>
            <w:left w:val="none" w:sz="0" w:space="0" w:color="auto"/>
            <w:bottom w:val="none" w:sz="0" w:space="0" w:color="auto"/>
            <w:right w:val="none" w:sz="0" w:space="0" w:color="auto"/>
          </w:divBdr>
        </w:div>
        <w:div w:id="1379818603">
          <w:marLeft w:val="0"/>
          <w:marRight w:val="0"/>
          <w:marTop w:val="0"/>
          <w:marBottom w:val="0"/>
          <w:divBdr>
            <w:top w:val="none" w:sz="0" w:space="0" w:color="auto"/>
            <w:left w:val="none" w:sz="0" w:space="0" w:color="auto"/>
            <w:bottom w:val="none" w:sz="0" w:space="0" w:color="auto"/>
            <w:right w:val="none" w:sz="0" w:space="0" w:color="auto"/>
          </w:divBdr>
        </w:div>
        <w:div w:id="565579060">
          <w:marLeft w:val="0"/>
          <w:marRight w:val="0"/>
          <w:marTop w:val="0"/>
          <w:marBottom w:val="0"/>
          <w:divBdr>
            <w:top w:val="none" w:sz="0" w:space="0" w:color="auto"/>
            <w:left w:val="none" w:sz="0" w:space="0" w:color="auto"/>
            <w:bottom w:val="none" w:sz="0" w:space="0" w:color="auto"/>
            <w:right w:val="none" w:sz="0" w:space="0" w:color="auto"/>
          </w:divBdr>
        </w:div>
        <w:div w:id="77679322">
          <w:marLeft w:val="0"/>
          <w:marRight w:val="0"/>
          <w:marTop w:val="0"/>
          <w:marBottom w:val="0"/>
          <w:divBdr>
            <w:top w:val="none" w:sz="0" w:space="0" w:color="auto"/>
            <w:left w:val="none" w:sz="0" w:space="0" w:color="auto"/>
            <w:bottom w:val="none" w:sz="0" w:space="0" w:color="auto"/>
            <w:right w:val="none" w:sz="0" w:space="0" w:color="auto"/>
          </w:divBdr>
        </w:div>
        <w:div w:id="957374204">
          <w:marLeft w:val="0"/>
          <w:marRight w:val="0"/>
          <w:marTop w:val="0"/>
          <w:marBottom w:val="0"/>
          <w:divBdr>
            <w:top w:val="none" w:sz="0" w:space="0" w:color="auto"/>
            <w:left w:val="none" w:sz="0" w:space="0" w:color="auto"/>
            <w:bottom w:val="none" w:sz="0" w:space="0" w:color="auto"/>
            <w:right w:val="none" w:sz="0" w:space="0" w:color="auto"/>
          </w:divBdr>
        </w:div>
        <w:div w:id="2129930469">
          <w:marLeft w:val="0"/>
          <w:marRight w:val="0"/>
          <w:marTop w:val="0"/>
          <w:marBottom w:val="0"/>
          <w:divBdr>
            <w:top w:val="none" w:sz="0" w:space="0" w:color="auto"/>
            <w:left w:val="none" w:sz="0" w:space="0" w:color="auto"/>
            <w:bottom w:val="none" w:sz="0" w:space="0" w:color="auto"/>
            <w:right w:val="none" w:sz="0" w:space="0" w:color="auto"/>
          </w:divBdr>
        </w:div>
        <w:div w:id="1591356635">
          <w:marLeft w:val="0"/>
          <w:marRight w:val="0"/>
          <w:marTop w:val="0"/>
          <w:marBottom w:val="0"/>
          <w:divBdr>
            <w:top w:val="none" w:sz="0" w:space="0" w:color="auto"/>
            <w:left w:val="none" w:sz="0" w:space="0" w:color="auto"/>
            <w:bottom w:val="none" w:sz="0" w:space="0" w:color="auto"/>
            <w:right w:val="none" w:sz="0" w:space="0" w:color="auto"/>
          </w:divBdr>
        </w:div>
        <w:div w:id="1919947790">
          <w:marLeft w:val="0"/>
          <w:marRight w:val="0"/>
          <w:marTop w:val="0"/>
          <w:marBottom w:val="0"/>
          <w:divBdr>
            <w:top w:val="none" w:sz="0" w:space="0" w:color="auto"/>
            <w:left w:val="none" w:sz="0" w:space="0" w:color="auto"/>
            <w:bottom w:val="none" w:sz="0" w:space="0" w:color="auto"/>
            <w:right w:val="none" w:sz="0" w:space="0" w:color="auto"/>
          </w:divBdr>
        </w:div>
        <w:div w:id="1754930966">
          <w:marLeft w:val="0"/>
          <w:marRight w:val="0"/>
          <w:marTop w:val="0"/>
          <w:marBottom w:val="0"/>
          <w:divBdr>
            <w:top w:val="none" w:sz="0" w:space="0" w:color="auto"/>
            <w:left w:val="none" w:sz="0" w:space="0" w:color="auto"/>
            <w:bottom w:val="none" w:sz="0" w:space="0" w:color="auto"/>
            <w:right w:val="none" w:sz="0" w:space="0" w:color="auto"/>
          </w:divBdr>
        </w:div>
      </w:divsChild>
    </w:div>
    <w:div w:id="1973709546">
      <w:bodyDiv w:val="1"/>
      <w:marLeft w:val="0"/>
      <w:marRight w:val="0"/>
      <w:marTop w:val="0"/>
      <w:marBottom w:val="0"/>
      <w:divBdr>
        <w:top w:val="none" w:sz="0" w:space="0" w:color="auto"/>
        <w:left w:val="none" w:sz="0" w:space="0" w:color="auto"/>
        <w:bottom w:val="none" w:sz="0" w:space="0" w:color="auto"/>
        <w:right w:val="none" w:sz="0" w:space="0" w:color="auto"/>
      </w:divBdr>
      <w:divsChild>
        <w:div w:id="587272782">
          <w:marLeft w:val="0"/>
          <w:marRight w:val="0"/>
          <w:marTop w:val="0"/>
          <w:marBottom w:val="0"/>
          <w:divBdr>
            <w:top w:val="none" w:sz="0" w:space="0" w:color="auto"/>
            <w:left w:val="none" w:sz="0" w:space="0" w:color="auto"/>
            <w:bottom w:val="none" w:sz="0" w:space="0" w:color="auto"/>
            <w:right w:val="none" w:sz="0" w:space="0" w:color="auto"/>
          </w:divBdr>
        </w:div>
        <w:div w:id="1486120231">
          <w:marLeft w:val="0"/>
          <w:marRight w:val="0"/>
          <w:marTop w:val="0"/>
          <w:marBottom w:val="0"/>
          <w:divBdr>
            <w:top w:val="none" w:sz="0" w:space="0" w:color="auto"/>
            <w:left w:val="none" w:sz="0" w:space="0" w:color="auto"/>
            <w:bottom w:val="none" w:sz="0" w:space="0" w:color="auto"/>
            <w:right w:val="none" w:sz="0" w:space="0" w:color="auto"/>
          </w:divBdr>
        </w:div>
        <w:div w:id="826362326">
          <w:marLeft w:val="0"/>
          <w:marRight w:val="0"/>
          <w:marTop w:val="0"/>
          <w:marBottom w:val="0"/>
          <w:divBdr>
            <w:top w:val="none" w:sz="0" w:space="0" w:color="auto"/>
            <w:left w:val="none" w:sz="0" w:space="0" w:color="auto"/>
            <w:bottom w:val="none" w:sz="0" w:space="0" w:color="auto"/>
            <w:right w:val="none" w:sz="0" w:space="0" w:color="auto"/>
          </w:divBdr>
        </w:div>
        <w:div w:id="570964578">
          <w:marLeft w:val="0"/>
          <w:marRight w:val="0"/>
          <w:marTop w:val="0"/>
          <w:marBottom w:val="0"/>
          <w:divBdr>
            <w:top w:val="none" w:sz="0" w:space="0" w:color="auto"/>
            <w:left w:val="none" w:sz="0" w:space="0" w:color="auto"/>
            <w:bottom w:val="none" w:sz="0" w:space="0" w:color="auto"/>
            <w:right w:val="none" w:sz="0" w:space="0" w:color="auto"/>
          </w:divBdr>
        </w:div>
        <w:div w:id="1666978252">
          <w:marLeft w:val="0"/>
          <w:marRight w:val="0"/>
          <w:marTop w:val="0"/>
          <w:marBottom w:val="0"/>
          <w:divBdr>
            <w:top w:val="none" w:sz="0" w:space="0" w:color="auto"/>
            <w:left w:val="none" w:sz="0" w:space="0" w:color="auto"/>
            <w:bottom w:val="none" w:sz="0" w:space="0" w:color="auto"/>
            <w:right w:val="none" w:sz="0" w:space="0" w:color="auto"/>
          </w:divBdr>
        </w:div>
        <w:div w:id="1116750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frazier@alaska.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eralaska.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C3C0C-4586-4ACF-965C-14E8F88D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1824</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2020-10-06T17:33:00Z</dcterms:created>
  <dcterms:modified xsi:type="dcterms:W3CDTF">2021-02-24T18:13:00Z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-671160213</vt:i4>
  </property>
  <property fmtid="{D5CDD505-2E9C-101B-9397-08002B2CF9AE}" pid="3" name="MSIP_Label_7b94a7b8-f06c-4dfe-bdcc-9b548fd58c31_Enabled">
    <vt:lpwstr>true</vt:lpwstr>
  </property>
  <property fmtid="{D5CDD505-2E9C-101B-9397-08002B2CF9AE}" pid="4" name="MSIP_Label_7b94a7b8-f06c-4dfe-bdcc-9b548fd58c31_SetDate">
    <vt:lpwstr>2021-02-24T18:13:02Z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28d34294-6ab6-4f73-8b7a-8789f1867bee</vt:lpwstr>
  </property>
  <property fmtid="{D5CDD505-2E9C-101B-9397-08002B2CF9AE}" pid="9" name="MSIP_Label_7b94a7b8-f06c-4dfe-bdcc-9b548fd58c31_ContentBits">
    <vt:lpwstr>0</vt:lpwstr>
  </property>
</Properties>
</file>