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97E50" w:rsidR="00887606" w:rsidP="00797E50" w:rsidRDefault="00F06866" w14:paraId="10BDB17A" w14:textId="70E7092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 xml:space="preserve">Request for Approval under the Generic Clearance for the </w:t>
      </w:r>
      <w:r w:rsidRPr="00117CC4" w:rsidR="006E5605">
        <w:rPr>
          <w:rFonts w:asciiTheme="minorHAnsi" w:hAnsiTheme="minorHAnsi" w:cstheme="minorHAnsi"/>
          <w:sz w:val="28"/>
        </w:rPr>
        <w:t>“</w:t>
      </w:r>
      <w:r w:rsidRPr="00117CC4" w:rsidR="0006255F">
        <w:rPr>
          <w:rFonts w:asciiTheme="minorHAnsi" w:hAnsiTheme="minorHAnsi" w:cstheme="minorHAnsi"/>
          <w:sz w:val="28"/>
        </w:rPr>
        <w:t>Conference, Meeting, Workshop, and Poster Session Registration Generic Clearance (OD)”</w:t>
      </w:r>
    </w:p>
    <w:p w:rsidRPr="00170155" w:rsidR="007F5475" w:rsidP="00170155" w:rsidRDefault="00F06866" w14:paraId="3EAAED43" w14:textId="1E80A8F4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>(</w:t>
      </w:r>
      <w:r w:rsidRPr="00117CC4" w:rsidR="00686301">
        <w:rPr>
          <w:rFonts w:asciiTheme="minorHAnsi" w:hAnsiTheme="minorHAnsi" w:cstheme="minorHAnsi"/>
          <w:sz w:val="28"/>
        </w:rPr>
        <w:t>OMB#</w:t>
      </w:r>
      <w:r w:rsidRPr="00117CC4">
        <w:rPr>
          <w:rFonts w:asciiTheme="minorHAnsi" w:hAnsiTheme="minorHAnsi" w:cstheme="minorHAnsi"/>
          <w:sz w:val="28"/>
        </w:rPr>
        <w:t xml:space="preserve">: </w:t>
      </w:r>
      <w:r w:rsidRPr="00117CC4" w:rsidR="006D5F47">
        <w:rPr>
          <w:rFonts w:asciiTheme="minorHAnsi" w:hAnsiTheme="minorHAnsi" w:cstheme="minorHAnsi"/>
          <w:sz w:val="28"/>
        </w:rPr>
        <w:t>0925</w:t>
      </w:r>
      <w:r w:rsidRPr="00117CC4">
        <w:rPr>
          <w:rFonts w:asciiTheme="minorHAnsi" w:hAnsiTheme="minorHAnsi" w:cstheme="minorHAnsi"/>
          <w:sz w:val="28"/>
        </w:rPr>
        <w:t>-</w:t>
      </w:r>
      <w:r w:rsidRPr="00117CC4" w:rsidR="00A115C6">
        <w:rPr>
          <w:rFonts w:asciiTheme="minorHAnsi" w:hAnsiTheme="minorHAnsi" w:cstheme="minorHAnsi"/>
          <w:sz w:val="28"/>
        </w:rPr>
        <w:t>0</w:t>
      </w:r>
      <w:r w:rsidRPr="00117CC4" w:rsidR="00F4073F">
        <w:rPr>
          <w:rFonts w:asciiTheme="minorHAnsi" w:hAnsiTheme="minorHAnsi" w:cstheme="minorHAnsi"/>
          <w:sz w:val="28"/>
        </w:rPr>
        <w:t>740</w:t>
      </w:r>
      <w:r w:rsidRPr="00117CC4" w:rsidR="004616CA">
        <w:rPr>
          <w:rFonts w:asciiTheme="minorHAnsi" w:hAnsiTheme="minorHAnsi" w:cstheme="minorHAnsi"/>
          <w:sz w:val="28"/>
        </w:rPr>
        <w:t xml:space="preserve">, </w:t>
      </w:r>
      <w:r w:rsidRPr="00117CC4" w:rsidR="00686301">
        <w:rPr>
          <w:rFonts w:asciiTheme="minorHAnsi" w:hAnsiTheme="minorHAnsi" w:cstheme="minorHAnsi"/>
          <w:sz w:val="28"/>
        </w:rPr>
        <w:t>Exp</w:t>
      </w:r>
      <w:r w:rsidRPr="00117CC4" w:rsidR="004616CA">
        <w:rPr>
          <w:rFonts w:asciiTheme="minorHAnsi" w:hAnsiTheme="minorHAnsi" w:cstheme="minorHAnsi"/>
          <w:sz w:val="28"/>
        </w:rPr>
        <w:t xml:space="preserve">iration </w:t>
      </w:r>
      <w:r w:rsidRPr="00117CC4" w:rsidR="00686301">
        <w:rPr>
          <w:rFonts w:asciiTheme="minorHAnsi" w:hAnsiTheme="minorHAnsi" w:cstheme="minorHAnsi"/>
          <w:sz w:val="28"/>
        </w:rPr>
        <w:t>Date:</w:t>
      </w:r>
      <w:r w:rsidRPr="00117CC4" w:rsidR="00FC0100">
        <w:rPr>
          <w:rFonts w:asciiTheme="minorHAnsi" w:hAnsiTheme="minorHAnsi" w:cstheme="minorHAnsi"/>
          <w:sz w:val="28"/>
        </w:rPr>
        <w:t xml:space="preserve"> </w:t>
      </w:r>
      <w:r w:rsidRPr="00117CC4" w:rsidR="001E16A5">
        <w:rPr>
          <w:rFonts w:asciiTheme="minorHAnsi" w:hAnsiTheme="minorHAnsi" w:cstheme="minorHAnsi"/>
          <w:sz w:val="28"/>
        </w:rPr>
        <w:t>07/31/2022</w:t>
      </w:r>
      <w:r w:rsidRPr="00117CC4">
        <w:rPr>
          <w:rFonts w:asciiTheme="minorHAnsi" w:hAnsiTheme="minorHAnsi" w:cstheme="minorHAnsi"/>
          <w:sz w:val="28"/>
        </w:rPr>
        <w:t>)</w:t>
      </w:r>
    </w:p>
    <w:p w:rsidRPr="00117CC4" w:rsidR="00BC569A" w:rsidP="00434E33" w:rsidRDefault="006C262D" w14:paraId="69499138" w14:textId="58EF4C23">
      <w:pPr>
        <w:rPr>
          <w:rFonts w:asciiTheme="minorHAnsi" w:hAnsiTheme="minorHAnsi" w:cstheme="minorHAnsi"/>
        </w:rPr>
      </w:pPr>
      <w:r w:rsidRPr="00117CC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D372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117CC4" w:rsidR="005E714A">
        <w:rPr>
          <w:rFonts w:asciiTheme="minorHAnsi" w:hAnsiTheme="minorHAnsi" w:cstheme="minorHAnsi"/>
        </w:rPr>
        <w:t xml:space="preserve"> </w:t>
      </w:r>
    </w:p>
    <w:p w:rsidRPr="00F82391" w:rsidR="00652258" w:rsidP="00A00F6E" w:rsidRDefault="007F5475" w14:paraId="392189BB" w14:textId="5BDE7E67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="00A00F6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82391" w:rsidR="00F82391">
        <w:rPr>
          <w:rFonts w:asciiTheme="minorHAnsi" w:hAnsiTheme="minorHAnsi" w:cstheme="minorHAnsi"/>
          <w:sz w:val="22"/>
          <w:szCs w:val="22"/>
        </w:rPr>
        <w:t>Registration for</w:t>
      </w:r>
      <w:r w:rsidR="00185803">
        <w:rPr>
          <w:rFonts w:asciiTheme="minorHAnsi" w:hAnsiTheme="minorHAnsi" w:cstheme="minorHAnsi"/>
          <w:sz w:val="22"/>
          <w:szCs w:val="22"/>
        </w:rPr>
        <w:t xml:space="preserve"> Annual</w:t>
      </w:r>
      <w:r w:rsidRPr="00F82391" w:rsidR="00F82391">
        <w:rPr>
          <w:rFonts w:asciiTheme="minorHAnsi" w:hAnsiTheme="minorHAnsi" w:cstheme="minorHAnsi"/>
          <w:sz w:val="22"/>
          <w:szCs w:val="22"/>
        </w:rPr>
        <w:t xml:space="preserve"> </w:t>
      </w:r>
      <w:r w:rsidRPr="00F82391" w:rsidR="00716F36">
        <w:rPr>
          <w:rFonts w:asciiTheme="minorHAnsi" w:hAnsiTheme="minorHAnsi" w:cstheme="minorHAnsi"/>
          <w:sz w:val="22"/>
          <w:szCs w:val="22"/>
        </w:rPr>
        <w:t>Center for Cancer Training (CCT) Courses and Workshops</w:t>
      </w:r>
      <w:r w:rsidR="00397D8C">
        <w:rPr>
          <w:rFonts w:asciiTheme="minorHAnsi" w:hAnsiTheme="minorHAnsi" w:cstheme="minorHAnsi"/>
          <w:sz w:val="22"/>
          <w:szCs w:val="22"/>
        </w:rPr>
        <w:t xml:space="preserve"> (NCI)</w:t>
      </w:r>
    </w:p>
    <w:p w:rsidRPr="0074526D" w:rsidR="00776E50" w:rsidRDefault="00776E50" w14:paraId="23B069DA" w14:textId="77777777">
      <w:pPr>
        <w:rPr>
          <w:rFonts w:asciiTheme="minorHAnsi" w:hAnsiTheme="minorHAnsi" w:cstheme="minorHAnsi"/>
          <w:sz w:val="22"/>
          <w:szCs w:val="22"/>
        </w:rPr>
      </w:pPr>
    </w:p>
    <w:p w:rsidRPr="0074526D" w:rsidR="001B0AAA" w:rsidRDefault="00F15956" w14:paraId="2449B348" w14:textId="475AB704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PURPOSE:</w:t>
      </w:r>
      <w:r w:rsidRPr="0074526D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Pr="00AD37EF" w:rsidR="008534FD" w:rsidRDefault="002B4710" w14:paraId="46D2A509" w14:textId="2513EE42">
      <w:pPr>
        <w:rPr>
          <w:rFonts w:asciiTheme="minorHAnsi" w:hAnsiTheme="minorHAnsi" w:cstheme="minorHAnsi"/>
          <w:sz w:val="22"/>
          <w:szCs w:val="22"/>
        </w:rPr>
      </w:pPr>
      <w:r w:rsidRPr="0046138F">
        <w:rPr>
          <w:rFonts w:asciiTheme="minorHAnsi" w:hAnsiTheme="minorHAnsi" w:cstheme="minorHAnsi"/>
          <w:sz w:val="22"/>
          <w:szCs w:val="22"/>
        </w:rPr>
        <w:t xml:space="preserve">NCI CCT wishes </w:t>
      </w:r>
      <w:r w:rsidRPr="0046138F" w:rsidR="004A308E">
        <w:rPr>
          <w:rFonts w:asciiTheme="minorHAnsi" w:hAnsiTheme="minorHAnsi" w:cstheme="minorHAnsi"/>
          <w:sz w:val="22"/>
          <w:szCs w:val="22"/>
        </w:rPr>
        <w:t xml:space="preserve">to </w:t>
      </w:r>
      <w:r w:rsidRPr="0046138F">
        <w:rPr>
          <w:rFonts w:asciiTheme="minorHAnsi" w:hAnsiTheme="minorHAnsi" w:cstheme="minorHAnsi"/>
          <w:sz w:val="22"/>
          <w:szCs w:val="22"/>
        </w:rPr>
        <w:t>collect registration details from</w:t>
      </w:r>
      <w:r w:rsidRPr="0046138F" w:rsidR="00716F36">
        <w:rPr>
          <w:rFonts w:asciiTheme="minorHAnsi" w:hAnsiTheme="minorHAnsi" w:cstheme="minorHAnsi"/>
          <w:sz w:val="22"/>
          <w:szCs w:val="22"/>
        </w:rPr>
        <w:t xml:space="preserve"> partic</w:t>
      </w:r>
      <w:r w:rsidR="00CC3A84">
        <w:rPr>
          <w:rFonts w:asciiTheme="minorHAnsi" w:hAnsiTheme="minorHAnsi" w:cstheme="minorHAnsi"/>
          <w:sz w:val="22"/>
          <w:szCs w:val="22"/>
        </w:rPr>
        <w:t>i</w:t>
      </w:r>
      <w:r w:rsidRPr="0046138F" w:rsidR="00716F36">
        <w:rPr>
          <w:rFonts w:asciiTheme="minorHAnsi" w:hAnsiTheme="minorHAnsi" w:cstheme="minorHAnsi"/>
          <w:sz w:val="22"/>
          <w:szCs w:val="22"/>
        </w:rPr>
        <w:t>pants of</w:t>
      </w:r>
      <w:r w:rsidRPr="0046138F">
        <w:rPr>
          <w:rFonts w:asciiTheme="minorHAnsi" w:hAnsiTheme="minorHAnsi" w:cstheme="minorHAnsi"/>
          <w:sz w:val="22"/>
          <w:szCs w:val="22"/>
        </w:rPr>
        <w:t xml:space="preserve"> courses and workshops to </w:t>
      </w:r>
      <w:r w:rsidRPr="0046138F" w:rsidR="004A308E">
        <w:rPr>
          <w:rFonts w:asciiTheme="minorHAnsi" w:hAnsiTheme="minorHAnsi" w:cstheme="minorHAnsi"/>
          <w:sz w:val="22"/>
          <w:szCs w:val="22"/>
        </w:rPr>
        <w:t>assist to assure that candidates meet basic eligibility requirements as intramural trainees</w:t>
      </w:r>
      <w:r w:rsidRPr="0046138F">
        <w:rPr>
          <w:rFonts w:asciiTheme="minorHAnsi" w:hAnsiTheme="minorHAnsi" w:cstheme="minorHAnsi"/>
          <w:sz w:val="22"/>
          <w:szCs w:val="22"/>
        </w:rPr>
        <w:t xml:space="preserve">. </w:t>
      </w:r>
      <w:r w:rsidRPr="0046138F" w:rsidR="004A308E">
        <w:rPr>
          <w:rFonts w:asciiTheme="minorHAnsi" w:hAnsiTheme="minorHAnsi" w:cstheme="minorHAnsi"/>
          <w:sz w:val="22"/>
          <w:szCs w:val="22"/>
        </w:rPr>
        <w:t>The</w:t>
      </w:r>
      <w:r w:rsidRPr="0046138F">
        <w:rPr>
          <w:rFonts w:asciiTheme="minorHAnsi" w:hAnsiTheme="minorHAnsi" w:cstheme="minorHAnsi"/>
          <w:sz w:val="22"/>
          <w:szCs w:val="22"/>
        </w:rPr>
        <w:t xml:space="preserve"> </w:t>
      </w:r>
      <w:r w:rsidRPr="0046138F" w:rsidR="004A308E">
        <w:rPr>
          <w:rFonts w:asciiTheme="minorHAnsi" w:hAnsiTheme="minorHAnsi" w:cstheme="minorHAnsi"/>
          <w:sz w:val="22"/>
          <w:szCs w:val="22"/>
        </w:rPr>
        <w:t>trainees</w:t>
      </w:r>
      <w:r w:rsidRPr="0046138F">
        <w:rPr>
          <w:rFonts w:asciiTheme="minorHAnsi" w:hAnsiTheme="minorHAnsi" w:cstheme="minorHAnsi"/>
          <w:sz w:val="22"/>
          <w:szCs w:val="22"/>
        </w:rPr>
        <w:t xml:space="preserve"> </w:t>
      </w:r>
      <w:r w:rsidRPr="0046138F" w:rsidR="004A308E">
        <w:rPr>
          <w:rFonts w:asciiTheme="minorHAnsi" w:hAnsiTheme="minorHAnsi" w:cstheme="minorHAnsi"/>
          <w:sz w:val="22"/>
          <w:szCs w:val="22"/>
        </w:rPr>
        <w:t>participate in</w:t>
      </w:r>
      <w:r w:rsidRPr="0046138F" w:rsidR="00716F36">
        <w:rPr>
          <w:rFonts w:asciiTheme="minorHAnsi" w:hAnsiTheme="minorHAnsi" w:cstheme="minorHAnsi"/>
          <w:sz w:val="22"/>
          <w:szCs w:val="22"/>
        </w:rPr>
        <w:t xml:space="preserve"> annual</w:t>
      </w:r>
      <w:r w:rsidRPr="0046138F" w:rsidR="004A308E">
        <w:rPr>
          <w:rFonts w:asciiTheme="minorHAnsi" w:hAnsiTheme="minorHAnsi" w:cstheme="minorHAnsi"/>
          <w:sz w:val="22"/>
          <w:szCs w:val="22"/>
        </w:rPr>
        <w:t xml:space="preserve"> </w:t>
      </w:r>
      <w:r w:rsidRPr="0046138F">
        <w:rPr>
          <w:rFonts w:asciiTheme="minorHAnsi" w:hAnsiTheme="minorHAnsi" w:cstheme="minorHAnsi"/>
          <w:sz w:val="22"/>
          <w:szCs w:val="22"/>
        </w:rPr>
        <w:t xml:space="preserve">courses </w:t>
      </w:r>
      <w:r w:rsidRPr="0046138F" w:rsidR="00A122E8">
        <w:rPr>
          <w:rFonts w:asciiTheme="minorHAnsi" w:hAnsiTheme="minorHAnsi" w:cstheme="minorHAnsi"/>
          <w:sz w:val="22"/>
          <w:szCs w:val="22"/>
        </w:rPr>
        <w:t xml:space="preserve">and </w:t>
      </w:r>
      <w:r w:rsidRPr="0046138F">
        <w:rPr>
          <w:rFonts w:asciiTheme="minorHAnsi" w:hAnsiTheme="minorHAnsi" w:cstheme="minorHAnsi"/>
          <w:sz w:val="22"/>
          <w:szCs w:val="22"/>
        </w:rPr>
        <w:t>workshops</w:t>
      </w:r>
      <w:r w:rsidRPr="0046138F" w:rsidR="00716F36">
        <w:rPr>
          <w:rFonts w:asciiTheme="minorHAnsi" w:hAnsiTheme="minorHAnsi" w:cstheme="minorHAnsi"/>
          <w:sz w:val="22"/>
          <w:szCs w:val="22"/>
        </w:rPr>
        <w:t xml:space="preserve"> throughout the year</w:t>
      </w:r>
      <w:r w:rsidRPr="0046138F">
        <w:rPr>
          <w:rFonts w:asciiTheme="minorHAnsi" w:hAnsiTheme="minorHAnsi" w:cstheme="minorHAnsi"/>
          <w:sz w:val="22"/>
          <w:szCs w:val="22"/>
        </w:rPr>
        <w:t xml:space="preserve"> to learn a variety of scientific and professional topics that improve their career development.  </w:t>
      </w:r>
      <w:r w:rsidRPr="00AD37EF" w:rsidR="00AD37EF">
        <w:rPr>
          <w:rFonts w:asciiTheme="minorHAnsi" w:hAnsiTheme="minorHAnsi" w:cstheme="minorHAnsi"/>
          <w:sz w:val="22"/>
          <w:szCs w:val="22"/>
        </w:rPr>
        <w:t xml:space="preserve">The registrations for all the workshops and trainings listed above will be held twice over the next two years. </w:t>
      </w:r>
      <w:r w:rsidRPr="0046138F" w:rsidR="004A308E">
        <w:rPr>
          <w:rFonts w:asciiTheme="minorHAnsi" w:hAnsiTheme="minorHAnsi" w:cstheme="minorHAnsi"/>
          <w:sz w:val="22"/>
          <w:szCs w:val="22"/>
        </w:rPr>
        <w:t>These courses and workshops are essential to the scientific and professional development of trainees across NCI</w:t>
      </w:r>
      <w:r w:rsidRPr="0046138F" w:rsidR="00D4788E">
        <w:rPr>
          <w:rFonts w:asciiTheme="minorHAnsi" w:hAnsiTheme="minorHAnsi" w:cstheme="minorHAnsi"/>
          <w:sz w:val="22"/>
          <w:szCs w:val="22"/>
        </w:rPr>
        <w:t xml:space="preserve">:  </w:t>
      </w:r>
    </w:p>
    <w:p w:rsidRPr="0046138F" w:rsidR="002B4710" w:rsidP="0046138F" w:rsidRDefault="002B4710" w14:paraId="3705CA0B" w14:textId="3A624A06">
      <w:pPr>
        <w:rPr>
          <w:rFonts w:asciiTheme="minorHAnsi" w:hAnsiTheme="minorHAnsi" w:cstheme="minorHAnsi"/>
          <w:sz w:val="20"/>
          <w:szCs w:val="20"/>
        </w:rPr>
      </w:pPr>
    </w:p>
    <w:p w:rsidRPr="00AD37EF" w:rsidR="002B4710" w:rsidP="0046138F" w:rsidRDefault="00BE137D" w14:paraId="7424D911" w14:textId="4061ECC0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1</w:t>
      </w:r>
      <w:r w:rsidRPr="00AD37EF" w:rsidR="002B4710">
        <w:rPr>
          <w:rFonts w:asciiTheme="minorHAnsi" w:hAnsiTheme="minorHAnsi" w:cstheme="minorHAnsi"/>
          <w:sz w:val="22"/>
          <w:szCs w:val="22"/>
        </w:rPr>
        <w:t>. K grant writing workshop – April 2- May 28, 2021 (</w:t>
      </w:r>
      <w:r w:rsidRPr="00AD37EF" w:rsidR="00F82391">
        <w:rPr>
          <w:rFonts w:asciiTheme="minorHAnsi" w:hAnsiTheme="minorHAnsi" w:cstheme="minorHAnsi"/>
          <w:sz w:val="22"/>
          <w:szCs w:val="22"/>
        </w:rPr>
        <w:t>once per</w:t>
      </w:r>
      <w:r w:rsidRPr="00AD37EF" w:rsidR="002B4710">
        <w:rPr>
          <w:rFonts w:asciiTheme="minorHAnsi" w:hAnsiTheme="minorHAnsi" w:cstheme="minorHAnsi"/>
          <w:sz w:val="22"/>
          <w:szCs w:val="22"/>
        </w:rPr>
        <w:t xml:space="preserve"> week)</w:t>
      </w:r>
    </w:p>
    <w:p w:rsidRPr="00AD37EF" w:rsidR="002B4710" w:rsidP="00AD37EF" w:rsidRDefault="00BE137D" w14:paraId="44A84F8C" w14:textId="2BAB4E8F">
      <w:pPr>
        <w:ind w:left="270" w:hanging="270"/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2</w:t>
      </w:r>
      <w:r w:rsidRPr="00AD37EF" w:rsidR="002B4710">
        <w:rPr>
          <w:rFonts w:asciiTheme="minorHAnsi" w:hAnsiTheme="minorHAnsi" w:cstheme="minorHAnsi"/>
          <w:sz w:val="22"/>
          <w:szCs w:val="22"/>
        </w:rPr>
        <w:t>. Preparing for Science-Based Non-Traditional Careers -</w:t>
      </w:r>
      <w:r w:rsidRPr="00AD37EF" w:rsidR="00F82391">
        <w:rPr>
          <w:rFonts w:asciiTheme="minorHAnsi" w:hAnsiTheme="minorHAnsi" w:cstheme="minorHAnsi"/>
          <w:sz w:val="22"/>
          <w:szCs w:val="22"/>
        </w:rPr>
        <w:t xml:space="preserve"> </w:t>
      </w:r>
      <w:r w:rsidRPr="00AD37EF" w:rsidR="002B4710">
        <w:rPr>
          <w:rFonts w:asciiTheme="minorHAnsi" w:hAnsiTheme="minorHAnsi" w:cstheme="minorHAnsi"/>
          <w:sz w:val="22"/>
          <w:szCs w:val="22"/>
        </w:rPr>
        <w:t>September 16 -November 18, 2021 (</w:t>
      </w:r>
      <w:r w:rsidRPr="00AD37EF" w:rsidR="00F82391">
        <w:rPr>
          <w:rFonts w:asciiTheme="minorHAnsi" w:hAnsiTheme="minorHAnsi" w:cstheme="minorHAnsi"/>
          <w:sz w:val="22"/>
          <w:szCs w:val="22"/>
        </w:rPr>
        <w:t>once per</w:t>
      </w:r>
      <w:r w:rsidR="00EB0BC2">
        <w:rPr>
          <w:rFonts w:asciiTheme="minorHAnsi" w:hAnsiTheme="minorHAnsi" w:cstheme="minorHAnsi"/>
          <w:sz w:val="22"/>
          <w:szCs w:val="22"/>
        </w:rPr>
        <w:t xml:space="preserve"> </w:t>
      </w:r>
      <w:r w:rsidRPr="00AD37EF" w:rsidR="002B4710">
        <w:rPr>
          <w:rFonts w:asciiTheme="minorHAnsi" w:hAnsiTheme="minorHAnsi" w:cstheme="minorHAnsi"/>
          <w:sz w:val="22"/>
          <w:szCs w:val="22"/>
        </w:rPr>
        <w:t>week)</w:t>
      </w:r>
    </w:p>
    <w:p w:rsidRPr="00AD37EF" w:rsidR="002B4710" w:rsidP="0046138F" w:rsidRDefault="00BE137D" w14:paraId="080076C5" w14:textId="0D7FE478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3</w:t>
      </w:r>
      <w:r w:rsidRPr="00AD37EF" w:rsidR="002B4710">
        <w:rPr>
          <w:rFonts w:asciiTheme="minorHAnsi" w:hAnsiTheme="minorHAnsi" w:cstheme="minorHAnsi"/>
          <w:sz w:val="22"/>
          <w:szCs w:val="22"/>
        </w:rPr>
        <w:t>. Redox Biology (RB) – September 27- November 8, 2021</w:t>
      </w:r>
    </w:p>
    <w:p w:rsidRPr="00AD37EF" w:rsidR="002B4710" w:rsidP="0046138F" w:rsidRDefault="00BE137D" w14:paraId="14D90CEE" w14:textId="3C05D86F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4</w:t>
      </w:r>
      <w:r w:rsidRPr="00AD37EF" w:rsidR="002B4710">
        <w:rPr>
          <w:rFonts w:asciiTheme="minorHAnsi" w:hAnsiTheme="minorHAnsi" w:cstheme="minorHAnsi"/>
          <w:sz w:val="22"/>
          <w:szCs w:val="22"/>
        </w:rPr>
        <w:t xml:space="preserve">. Scientific </w:t>
      </w:r>
      <w:r w:rsidRPr="00AD37EF" w:rsidR="00627E87">
        <w:rPr>
          <w:rFonts w:asciiTheme="minorHAnsi" w:hAnsiTheme="minorHAnsi" w:cstheme="minorHAnsi"/>
          <w:sz w:val="22"/>
          <w:szCs w:val="22"/>
        </w:rPr>
        <w:t>m</w:t>
      </w:r>
      <w:r w:rsidRPr="00AD37EF" w:rsidR="002B4710">
        <w:rPr>
          <w:rFonts w:asciiTheme="minorHAnsi" w:hAnsiTheme="minorHAnsi" w:cstheme="minorHAnsi"/>
          <w:sz w:val="22"/>
          <w:szCs w:val="22"/>
        </w:rPr>
        <w:t>anagement training (SMT) – June 29, 2021   </w:t>
      </w:r>
    </w:p>
    <w:p w:rsidRPr="00AD37EF" w:rsidR="002B4710" w:rsidP="0046138F" w:rsidRDefault="00BE137D" w14:paraId="65D1C420" w14:textId="240F22EC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5</w:t>
      </w:r>
      <w:r w:rsidRPr="00AD37EF" w:rsidR="002B4710">
        <w:rPr>
          <w:rFonts w:asciiTheme="minorHAnsi" w:hAnsiTheme="minorHAnsi" w:cstheme="minorHAnsi"/>
          <w:sz w:val="22"/>
          <w:szCs w:val="22"/>
        </w:rPr>
        <w:t>. Statistical analysis of research data (SARD)- January 13, 27, and February 3, 10, 202</w:t>
      </w:r>
      <w:r w:rsidRPr="00AD37EF">
        <w:rPr>
          <w:rFonts w:asciiTheme="minorHAnsi" w:hAnsiTheme="minorHAnsi" w:cstheme="minorHAnsi"/>
          <w:sz w:val="22"/>
          <w:szCs w:val="22"/>
        </w:rPr>
        <w:t>2</w:t>
      </w:r>
      <w:r w:rsidRPr="00AD37EF" w:rsidR="002B4710">
        <w:rPr>
          <w:rFonts w:asciiTheme="minorHAnsi" w:hAnsiTheme="minorHAnsi" w:cstheme="minorHAnsi"/>
          <w:sz w:val="22"/>
          <w:szCs w:val="22"/>
        </w:rPr>
        <w:t>  </w:t>
      </w:r>
    </w:p>
    <w:p w:rsidRPr="00AD37EF" w:rsidR="002B4710" w:rsidP="0046138F" w:rsidRDefault="00BE137D" w14:paraId="3B5DEC46" w14:textId="387FEF70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6</w:t>
      </w:r>
      <w:r w:rsidRPr="00AD37EF" w:rsidR="002B4710">
        <w:rPr>
          <w:rFonts w:asciiTheme="minorHAnsi" w:hAnsiTheme="minorHAnsi" w:cstheme="minorHAnsi"/>
          <w:sz w:val="22"/>
          <w:szCs w:val="22"/>
        </w:rPr>
        <w:t>. Statistical tutorial (ST)- May 19, 2021</w:t>
      </w:r>
      <w:r w:rsidRPr="00AD37EF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D37EF" w:rsidR="002B4710" w:rsidP="0046138F" w:rsidRDefault="00BE137D" w14:paraId="1D3DFB72" w14:textId="22AA29EE">
      <w:pPr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7</w:t>
      </w:r>
      <w:r w:rsidRPr="00AD37EF" w:rsidR="002B4710">
        <w:rPr>
          <w:rFonts w:asciiTheme="minorHAnsi" w:hAnsiTheme="minorHAnsi" w:cstheme="minorHAnsi"/>
          <w:sz w:val="22"/>
          <w:szCs w:val="22"/>
        </w:rPr>
        <w:t>. Teaching in Medical Education (TIME)- January 30, 202</w:t>
      </w:r>
      <w:r w:rsidRPr="00AD37EF">
        <w:rPr>
          <w:rFonts w:asciiTheme="minorHAnsi" w:hAnsiTheme="minorHAnsi" w:cstheme="minorHAnsi"/>
          <w:sz w:val="22"/>
          <w:szCs w:val="22"/>
        </w:rPr>
        <w:t>2</w:t>
      </w:r>
      <w:r w:rsidRPr="00AD37EF" w:rsidR="002B4710">
        <w:rPr>
          <w:rFonts w:asciiTheme="minorHAnsi" w:hAnsiTheme="minorHAnsi" w:cstheme="minorHAnsi"/>
          <w:sz w:val="22"/>
          <w:szCs w:val="22"/>
        </w:rPr>
        <w:t xml:space="preserve"> and February 7, 202</w:t>
      </w:r>
      <w:r w:rsidRPr="00AD37EF">
        <w:rPr>
          <w:rFonts w:asciiTheme="minorHAnsi" w:hAnsiTheme="minorHAnsi" w:cstheme="minorHAnsi"/>
          <w:sz w:val="22"/>
          <w:szCs w:val="22"/>
        </w:rPr>
        <w:t>2</w:t>
      </w:r>
    </w:p>
    <w:p w:rsidRPr="00AD37EF" w:rsidR="002B4710" w:rsidP="0046138F" w:rsidRDefault="00BE137D" w14:paraId="6DE3F8DD" w14:textId="3FF80F0C">
      <w:pPr>
        <w:ind w:right="-450"/>
        <w:rPr>
          <w:rFonts w:asciiTheme="minorHAnsi" w:hAnsiTheme="minorHAnsi" w:cstheme="minorHAnsi"/>
          <w:sz w:val="22"/>
          <w:szCs w:val="22"/>
        </w:rPr>
      </w:pPr>
      <w:r w:rsidRPr="00AD37EF">
        <w:rPr>
          <w:rFonts w:asciiTheme="minorHAnsi" w:hAnsiTheme="minorHAnsi" w:cstheme="minorHAnsi"/>
          <w:sz w:val="22"/>
          <w:szCs w:val="22"/>
        </w:rPr>
        <w:t>8</w:t>
      </w:r>
      <w:r w:rsidRPr="00AD37EF" w:rsidR="002B4710">
        <w:rPr>
          <w:rFonts w:asciiTheme="minorHAnsi" w:hAnsiTheme="minorHAnsi" w:cstheme="minorHAnsi"/>
          <w:sz w:val="22"/>
          <w:szCs w:val="22"/>
        </w:rPr>
        <w:t>. Translational Research in Clinical Oncology (TRACO)- September 8 – November 30, 2021 (</w:t>
      </w:r>
      <w:r w:rsidRPr="00AD37EF" w:rsidR="00F82391">
        <w:rPr>
          <w:rFonts w:asciiTheme="minorHAnsi" w:hAnsiTheme="minorHAnsi" w:cstheme="minorHAnsi"/>
          <w:sz w:val="22"/>
          <w:szCs w:val="22"/>
        </w:rPr>
        <w:t>once per</w:t>
      </w:r>
      <w:r w:rsidRPr="00AD37EF" w:rsidR="002B4710">
        <w:rPr>
          <w:rFonts w:asciiTheme="minorHAnsi" w:hAnsiTheme="minorHAnsi" w:cstheme="minorHAnsi"/>
          <w:sz w:val="22"/>
          <w:szCs w:val="22"/>
        </w:rPr>
        <w:t xml:space="preserve"> week)</w:t>
      </w:r>
    </w:p>
    <w:p w:rsidRPr="00BE137D" w:rsidR="00E96BF3" w:rsidP="00E96BF3" w:rsidRDefault="00E96BF3" w14:paraId="50E84264" w14:textId="6B3C954B">
      <w:pPr>
        <w:rPr>
          <w:rFonts w:asciiTheme="minorHAnsi" w:hAnsiTheme="minorHAnsi" w:cstheme="minorHAnsi"/>
          <w:sz w:val="20"/>
          <w:szCs w:val="20"/>
        </w:rPr>
      </w:pPr>
    </w:p>
    <w:p w:rsidRPr="0074526D" w:rsidR="00E5105B" w:rsidRDefault="00E5105B" w14:paraId="744B655B" w14:textId="77777777">
      <w:pPr>
        <w:rPr>
          <w:rFonts w:asciiTheme="minorHAnsi" w:hAnsiTheme="minorHAnsi" w:cstheme="minorHAnsi"/>
          <w:sz w:val="22"/>
          <w:szCs w:val="22"/>
        </w:rPr>
      </w:pPr>
    </w:p>
    <w:p w:rsidRPr="0074526D" w:rsidR="00434E33" w:rsidP="00EB0BC2" w:rsidRDefault="0086072B" w14:paraId="76E47449" w14:textId="3C2C9399">
      <w:pPr>
        <w:pStyle w:val="Header"/>
        <w:tabs>
          <w:tab w:val="clear" w:pos="4320"/>
          <w:tab w:val="clear" w:pos="8640"/>
        </w:tabs>
        <w:ind w:right="-540"/>
        <w:rPr>
          <w:rFonts w:asciiTheme="minorHAnsi" w:hAnsiTheme="minorHAnsi" w:cstheme="minorHAnsi"/>
          <w:i/>
          <w:snapToGrid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DE</w:t>
      </w:r>
      <w:r w:rsidRPr="0074526D" w:rsidR="00434E33">
        <w:rPr>
          <w:rFonts w:asciiTheme="minorHAnsi" w:hAnsiTheme="minorHAnsi" w:cstheme="minorHAnsi"/>
          <w:b/>
          <w:sz w:val="22"/>
          <w:szCs w:val="22"/>
        </w:rPr>
        <w:t>SCRIPTION OF RESPONDENTS</w:t>
      </w:r>
      <w:r w:rsidRPr="0074526D" w:rsidR="00434E3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74526D" w:rsidR="00716F36" w:rsidP="00F60930" w:rsidRDefault="00716F36" w14:paraId="1D778980" w14:textId="7F3A85A6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NCI and NIH trainees (e.g. postdocs, </w:t>
      </w:r>
      <w:proofErr w:type="spellStart"/>
      <w:r>
        <w:rPr>
          <w:rFonts w:asciiTheme="minorHAnsi" w:hAnsiTheme="minorHAnsi" w:cstheme="minorHAnsi"/>
          <w:sz w:val="22"/>
          <w:szCs w:val="22"/>
        </w:rPr>
        <w:t>postbacs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clinical fellows), staff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clinican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scientists, and students to assist in the development of those training in basic, clinical, and translational research </w:t>
      </w:r>
      <w:r w:rsidR="00DA66FA">
        <w:rPr>
          <w:rFonts w:asciiTheme="minorHAnsi" w:hAnsiTheme="minorHAnsi" w:cstheme="minorHAnsi"/>
          <w:sz w:val="22"/>
          <w:szCs w:val="22"/>
        </w:rPr>
        <w:t>at the bench and beyond.</w:t>
      </w:r>
    </w:p>
    <w:p w:rsidRPr="0074526D" w:rsidR="00E5105B" w:rsidP="00F60930" w:rsidRDefault="00E5105B" w14:paraId="1472BA34" w14:textId="77777777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Pr="0074526D" w:rsidR="00F06866" w:rsidRDefault="00F06866" w14:paraId="65B4721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74526D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Pr="0074526D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Pr="0074526D" w:rsidR="00F4073F" w:rsidP="00F4073F" w:rsidRDefault="00F4073F" w14:paraId="2B47A209" w14:textId="03262573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Abstract 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8415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Application </w:t>
      </w:r>
    </w:p>
    <w:p w:rsidRPr="0074526D" w:rsidR="00F4073F" w:rsidP="00F4073F" w:rsidRDefault="00F4073F" w14:paraId="761FF727" w14:textId="2E988AE4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</w:t>
      </w:r>
      <w:r w:rsidRPr="0074526D" w:rsidR="00026B84">
        <w:rPr>
          <w:rFonts w:asciiTheme="minorHAnsi" w:hAnsiTheme="minorHAnsi" w:cstheme="minorHAnsi"/>
          <w:bCs/>
          <w:sz w:val="22"/>
          <w:szCs w:val="22"/>
        </w:rPr>
        <w:t>x</w:t>
      </w:r>
      <w:r w:rsidRPr="0074526D" w:rsidR="00AC6E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] Registration Form 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AC6E73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>[  ] Other:</w:t>
      </w:r>
      <w:r w:rsidRPr="0074526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_________</w:t>
      </w:r>
      <w:r w:rsidRPr="0074526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:rsidRPr="0074526D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sz w:val="22"/>
          <w:szCs w:val="22"/>
          <w:lang w:eastAsia="zh-CN"/>
        </w:rPr>
      </w:pPr>
    </w:p>
    <w:p w:rsidRPr="0074526D" w:rsidR="00CA2650" w:rsidRDefault="00441434" w14:paraId="0FCFBADA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C</w:t>
      </w:r>
      <w:r w:rsidRPr="0074526D" w:rsidR="009C13B9">
        <w:rPr>
          <w:rFonts w:asciiTheme="minorHAnsi" w:hAnsiTheme="minorHAnsi" w:cstheme="minorHAnsi"/>
          <w:b/>
          <w:sz w:val="22"/>
          <w:szCs w:val="22"/>
        </w:rPr>
        <w:t>ERTIFICATION:</w:t>
      </w:r>
    </w:p>
    <w:p w:rsidRPr="0074526D" w:rsidR="00625786" w:rsidP="00F4073F" w:rsidRDefault="00625786" w14:paraId="76AE9580" w14:textId="77777777">
      <w:pPr>
        <w:rPr>
          <w:rFonts w:asciiTheme="minorHAnsi" w:hAnsiTheme="minorHAnsi" w:cstheme="minorHAnsi"/>
          <w:sz w:val="22"/>
          <w:szCs w:val="22"/>
        </w:rPr>
      </w:pPr>
    </w:p>
    <w:p w:rsidRPr="0074526D" w:rsidR="00F4073F" w:rsidP="00F4073F" w:rsidRDefault="00F4073F" w14:paraId="21FA3D95" w14:textId="7728E38D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Pr="0074526D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Pr="0074526D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</w:t>
      </w:r>
      <w:proofErr w:type="gramStart"/>
      <w:r w:rsidRPr="0074526D">
        <w:rPr>
          <w:rFonts w:asciiTheme="minorHAnsi" w:hAnsiTheme="minorHAnsi" w:cstheme="minorHAnsi"/>
          <w:sz w:val="22"/>
          <w:szCs w:val="22"/>
        </w:rPr>
        <w:t>low-burden</w:t>
      </w:r>
      <w:proofErr w:type="gramEnd"/>
      <w:r w:rsidRPr="0074526D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Pr="0074526D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74526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74526D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</w:p>
    <w:p w:rsidRPr="0074526D" w:rsidR="00F4073F" w:rsidP="00F4073F" w:rsidRDefault="00F4073F" w14:paraId="0186A0E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07C5A" w:rsidP="009C13B9" w:rsidRDefault="009C13B9" w14:paraId="75F1E586" w14:textId="4215654C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Name</w:t>
      </w:r>
      <w:r w:rsidRPr="0074526D" w:rsidR="00117CC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:  </w:t>
      </w:r>
      <w:r w:rsidR="0074526D">
        <w:rPr>
          <w:rFonts w:asciiTheme="minorHAnsi" w:hAnsiTheme="minorHAnsi" w:cstheme="minorHAnsi"/>
          <w:bCs/>
          <w:sz w:val="22"/>
          <w:szCs w:val="22"/>
          <w:lang w:eastAsia="zh-CN"/>
        </w:rPr>
        <w:t>Angela Jones</w:t>
      </w:r>
      <w:r w:rsidRPr="0074526D" w:rsidR="00F309F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</w:p>
    <w:p w:rsidRPr="0074526D" w:rsidR="00907C5A" w:rsidP="009C13B9" w:rsidRDefault="00907C5A" w14:paraId="69C17116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Pr="0074526D" w:rsidR="006E0F54" w:rsidRDefault="006E0F54" w14:paraId="6062264B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br w:type="page"/>
      </w:r>
    </w:p>
    <w:p w:rsidRPr="0074526D" w:rsidR="009C13B9" w:rsidP="009C13B9" w:rsidRDefault="009C13B9" w14:paraId="6BB25BD4" w14:textId="4F613CB1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lastRenderedPageBreak/>
        <w:t>To assist review, please provide answers to the following question:</w:t>
      </w:r>
    </w:p>
    <w:p w:rsidRPr="0074526D" w:rsidR="009C13B9" w:rsidP="00C86E91" w:rsidRDefault="00C86E91" w14:paraId="3D798093" w14:textId="447F6E74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Personally Identifiable Information:</w:t>
      </w:r>
    </w:p>
    <w:p w:rsidRPr="0074526D" w:rsidR="00C86E91" w:rsidP="00C86E91" w:rsidRDefault="009C13B9" w14:paraId="79466B0E" w14:textId="2DCD5A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Is</w:t>
      </w:r>
      <w:r w:rsidRPr="0074526D" w:rsidR="00237B4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personally identifiable information (PII) collected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? 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</w:t>
      </w:r>
      <w:r w:rsidRPr="0074526D" w:rsidR="00026B84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] Yes  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]  No </w:t>
      </w:r>
    </w:p>
    <w:p w:rsidRPr="0074526D" w:rsidR="00C86E91" w:rsidP="00625786" w:rsidRDefault="009C13B9" w14:paraId="352BDC4E" w14:textId="7A3F451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Yes,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the information that will be collected included in records that are subject to the Privacy Act of 1974?   [  </w:t>
      </w:r>
      <w:r w:rsidRPr="0074526D" w:rsidR="00026B84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] Yes [  ] No</w:t>
      </w:r>
      <w:r w:rsidRPr="0074526D" w:rsidR="00C86E9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</w:t>
      </w:r>
    </w:p>
    <w:p w:rsidRPr="0074526D" w:rsidR="009B6440" w:rsidP="00C86E91" w:rsidRDefault="009B6440" w14:paraId="26945C3F" w14:textId="0A4306E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49DFBF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Gifts or Payments:</w:t>
      </w:r>
    </w:p>
    <w:p w:rsidRPr="0074526D" w:rsidR="009B6440" w:rsidP="009B6440" w:rsidRDefault="009B6440" w14:paraId="27C5AFE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an incentive (e.g., money or reimbursement of expenses, token of appreciation) provided to participants?  [  ] Yes [ X ] No </w:t>
      </w:r>
    </w:p>
    <w:p w:rsidRPr="0074526D" w:rsidR="009B6440" w:rsidP="009B6440" w:rsidRDefault="009B6440" w14:paraId="65FA765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549B4C6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Amount: _________</w:t>
      </w:r>
    </w:p>
    <w:p w:rsidRPr="0074526D" w:rsidR="009B6440" w:rsidP="009B6440" w:rsidRDefault="009B6440" w14:paraId="64D0342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33058487" w14:textId="226EE49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Explanation for incentive:  (include number of visits, etc.)</w:t>
      </w:r>
    </w:p>
    <w:p w:rsidRPr="0074526D" w:rsidR="00C86E91" w:rsidP="00C86E91" w:rsidRDefault="00C86E91" w14:paraId="38B2106D" w14:textId="24A397DB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</w:p>
    <w:p w:rsidRPr="0074526D" w:rsidR="008F53FA" w:rsidP="008F53FA" w:rsidRDefault="008F53FA" w14:paraId="38617D95" w14:textId="1283882B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ESTIMATED BURDEN HOURS and COSTS</w:t>
      </w:r>
    </w:p>
    <w:p w:rsidRPr="0074526D" w:rsidR="0007271E" w:rsidP="008F53FA" w:rsidRDefault="0007271E" w14:paraId="5B0B8B26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440"/>
        <w:gridCol w:w="1530"/>
        <w:gridCol w:w="1450"/>
        <w:gridCol w:w="1530"/>
        <w:gridCol w:w="1170"/>
      </w:tblGrid>
      <w:tr w:rsidRPr="0074526D" w:rsidR="001D5569" w:rsidTr="003653A9" w14:paraId="3639665E" w14:textId="77777777">
        <w:trPr>
          <w:trHeight w:val="674"/>
          <w:jc w:val="center"/>
        </w:trPr>
        <w:tc>
          <w:tcPr>
            <w:tcW w:w="2965" w:type="dxa"/>
          </w:tcPr>
          <w:p w:rsidRPr="0074526D" w:rsidR="001D5569" w:rsidP="00A83132" w:rsidRDefault="001D5569" w14:paraId="617ED7AA" w14:textId="4DCA80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Form Name</w:t>
            </w:r>
          </w:p>
        </w:tc>
        <w:tc>
          <w:tcPr>
            <w:tcW w:w="1440" w:type="dxa"/>
            <w:vAlign w:val="center"/>
          </w:tcPr>
          <w:p w:rsidRPr="0074526D" w:rsidR="001D5569" w:rsidP="00A83132" w:rsidRDefault="001D5569" w14:paraId="26A7F55D" w14:textId="4FAE01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Pr="0074526D" w:rsidR="001D5569" w:rsidP="00A83132" w:rsidRDefault="001D5569" w14:paraId="147CA61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Respondents</w:t>
            </w:r>
          </w:p>
        </w:tc>
        <w:tc>
          <w:tcPr>
            <w:tcW w:w="1450" w:type="dxa"/>
            <w:vAlign w:val="center"/>
          </w:tcPr>
          <w:p w:rsidRPr="0074526D" w:rsidR="001D5569" w:rsidP="00A83132" w:rsidRDefault="001D5569" w14:paraId="0CFB6CE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Responses per Respondent</w:t>
            </w:r>
          </w:p>
        </w:tc>
        <w:tc>
          <w:tcPr>
            <w:tcW w:w="1530" w:type="dxa"/>
            <w:vAlign w:val="center"/>
          </w:tcPr>
          <w:p w:rsidRPr="0074526D" w:rsidR="001D5569" w:rsidP="00A83132" w:rsidRDefault="001D5569" w14:paraId="248DE9D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Time per Response</w:t>
            </w:r>
          </w:p>
          <w:p w:rsidRPr="0074526D" w:rsidR="001D5569" w:rsidP="00A83132" w:rsidRDefault="001D5569" w14:paraId="73514D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(in hours)</w:t>
            </w:r>
          </w:p>
        </w:tc>
        <w:tc>
          <w:tcPr>
            <w:tcW w:w="1170" w:type="dxa"/>
            <w:vAlign w:val="center"/>
          </w:tcPr>
          <w:p w:rsidRPr="0074526D" w:rsidR="001D5569" w:rsidP="00A83132" w:rsidRDefault="001D5569" w14:paraId="11218F4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</w:t>
            </w:r>
          </w:p>
          <w:p w:rsidRPr="0074526D" w:rsidR="001D5569" w:rsidP="00A83132" w:rsidRDefault="001D5569" w14:paraId="4F8180D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Hours</w:t>
            </w:r>
          </w:p>
        </w:tc>
      </w:tr>
      <w:tr w:rsidRPr="0074526D" w:rsidR="001D5569" w:rsidTr="003653A9" w14:paraId="78DF0CDA" w14:textId="77777777">
        <w:trPr>
          <w:trHeight w:val="431"/>
          <w:jc w:val="center"/>
        </w:trPr>
        <w:tc>
          <w:tcPr>
            <w:tcW w:w="2965" w:type="dxa"/>
          </w:tcPr>
          <w:p w:rsidRPr="0074526D" w:rsidR="001D5569" w:rsidP="001D5569" w:rsidRDefault="001D5569" w14:paraId="2FE15929" w14:textId="000DCB06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K Grant Writing Workshop</w:t>
            </w:r>
            <w:r w:rsidRPr="003653A9" w:rsidR="00BE137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*</w:t>
            </w:r>
            <w:r w:rsidRPr="003653A9" w:rsidR="003653A9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1)</w:t>
            </w:r>
          </w:p>
        </w:tc>
        <w:tc>
          <w:tcPr>
            <w:tcW w:w="1440" w:type="dxa"/>
            <w:vAlign w:val="center"/>
          </w:tcPr>
          <w:p w:rsidRPr="0074526D" w:rsidR="001D5569" w:rsidP="00880858" w:rsidRDefault="001D5569" w14:paraId="53F7AA05" w14:textId="4109EE3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5F4269AA" w14:textId="61FDCAF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BE137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11DC9586" w14:textId="653E7C8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5660E555" w14:textId="739FB85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E642EC" w14:paraId="5E4ADBCC" w14:textId="0240083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8</w:t>
            </w:r>
          </w:p>
        </w:tc>
      </w:tr>
      <w:tr w:rsidRPr="0074526D" w:rsidR="001D5569" w:rsidTr="003653A9" w14:paraId="0DBA48CF" w14:textId="77777777">
        <w:trPr>
          <w:trHeight w:val="260"/>
          <w:jc w:val="center"/>
        </w:trPr>
        <w:tc>
          <w:tcPr>
            <w:tcW w:w="2965" w:type="dxa"/>
          </w:tcPr>
          <w:p w:rsidRPr="0074526D" w:rsidR="001D5569" w:rsidP="001D5569" w:rsidRDefault="001D5569" w14:paraId="2010E8DA" w14:textId="3DE8772D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Preparing for Science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Based Non-Careers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2)</w:t>
            </w:r>
          </w:p>
        </w:tc>
        <w:tc>
          <w:tcPr>
            <w:tcW w:w="1440" w:type="dxa"/>
            <w:vAlign w:val="center"/>
          </w:tcPr>
          <w:p w:rsidRPr="0074526D" w:rsidR="001D5569" w:rsidP="001D5569" w:rsidRDefault="001D5569" w14:paraId="5318F3F2" w14:textId="2358A7BD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name="_Hlk38283818" w:id="0"/>
            <w:bookmarkStart w:name="_Hlk38283924" w:id="1"/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7F5375E8" w14:textId="78884B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3FDF542B" w14:textId="614D714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75ACDE71" w14:textId="5EA20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1D5569" w14:paraId="03DE99AE" w14:textId="09BC75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E642EC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13</w:t>
            </w:r>
          </w:p>
        </w:tc>
      </w:tr>
      <w:tr w:rsidRPr="0074526D" w:rsidR="001D5569" w:rsidTr="003653A9" w14:paraId="548BC4DF" w14:textId="77777777">
        <w:trPr>
          <w:trHeight w:val="440"/>
          <w:jc w:val="center"/>
        </w:trPr>
        <w:tc>
          <w:tcPr>
            <w:tcW w:w="2965" w:type="dxa"/>
          </w:tcPr>
          <w:p w:rsidRPr="0074526D" w:rsidR="001D5569" w:rsidP="001D5569" w:rsidRDefault="001D5569" w14:paraId="785A5830" w14:textId="108F70D5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Redox Biology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3)</w:t>
            </w:r>
          </w:p>
        </w:tc>
        <w:bookmarkEnd w:id="0"/>
        <w:tc>
          <w:tcPr>
            <w:tcW w:w="1440" w:type="dxa"/>
            <w:shd w:val="clear" w:color="auto" w:fill="auto"/>
            <w:vAlign w:val="center"/>
          </w:tcPr>
          <w:p w:rsidRPr="0074526D" w:rsidR="001D5569" w:rsidP="001D5569" w:rsidRDefault="001D5569" w14:paraId="2116CA39" w14:textId="60FC2CC2">
            <w:pPr>
              <w:ind w:left="337" w:hanging="337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0258B910" w14:textId="709839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20C051D0" w14:textId="68AE83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0D0F587B" w14:textId="5D440AD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vAlign w:val="center"/>
          </w:tcPr>
          <w:p w:rsidRPr="007E4036" w:rsidR="001D5569" w:rsidP="00880858" w:rsidRDefault="00E642EC" w14:paraId="20C22ED7" w14:textId="75473A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</w:t>
            </w:r>
          </w:p>
        </w:tc>
      </w:tr>
      <w:tr w:rsidRPr="0074526D" w:rsidR="001D5569" w:rsidTr="003653A9" w14:paraId="454DC82B" w14:textId="77777777">
        <w:trPr>
          <w:trHeight w:val="289"/>
          <w:jc w:val="center"/>
        </w:trPr>
        <w:tc>
          <w:tcPr>
            <w:tcW w:w="2965" w:type="dxa"/>
          </w:tcPr>
          <w:p w:rsidRPr="0074526D" w:rsidR="001D5569" w:rsidP="001D5569" w:rsidRDefault="001D5569" w14:paraId="4721B2EF" w14:textId="05228881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Scientific Management Training (SMT)</w:t>
            </w:r>
            <w:r w:rsidRPr="003653A9" w:rsidR="00BE137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*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4)</w:t>
            </w:r>
          </w:p>
        </w:tc>
        <w:bookmarkEnd w:id="1"/>
        <w:tc>
          <w:tcPr>
            <w:tcW w:w="1440" w:type="dxa"/>
            <w:vAlign w:val="center"/>
          </w:tcPr>
          <w:p w:rsidRPr="0074526D" w:rsidR="001D5569" w:rsidP="001D5569" w:rsidRDefault="001D5569" w14:paraId="03F1CB75" w14:textId="5C45D586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6E16F44F" w14:textId="4CE56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BE137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01A76C5F" w14:textId="5F02260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0EF51AC2" w14:textId="06422AA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E642EC" w14:paraId="6C103853" w14:textId="0C3DB2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8</w:t>
            </w:r>
          </w:p>
        </w:tc>
      </w:tr>
      <w:tr w:rsidRPr="0074526D" w:rsidR="001D5569" w:rsidTr="003653A9" w14:paraId="0797E086" w14:textId="77777777">
        <w:trPr>
          <w:trHeight w:val="289"/>
          <w:jc w:val="center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1D5569" w:rsidRDefault="001D5569" w14:paraId="3C5C3607" w14:textId="0CB66215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Statistical Analysis of Research Data (SARD)</w:t>
            </w:r>
            <w:r w:rsidR="00580D2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*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631F3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526D" w:rsidR="001D5569" w:rsidP="001D5569" w:rsidRDefault="001D5569" w14:paraId="7997E8B8" w14:textId="462CEB3B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53C7CF95" w14:textId="7158B4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337360F8" w14:textId="62C852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6C5BDBC3" w14:textId="2EE075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E642EC" w14:paraId="1B0AC798" w14:textId="7018AD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8</w:t>
            </w:r>
          </w:p>
        </w:tc>
      </w:tr>
      <w:tr w:rsidRPr="0074526D" w:rsidR="001D5569" w:rsidTr="003653A9" w14:paraId="5F8E677E" w14:textId="77777777">
        <w:trPr>
          <w:trHeight w:val="512"/>
          <w:jc w:val="center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1D5569" w:rsidRDefault="001D5569" w14:paraId="3E829873" w14:textId="2C073457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Statistical Tutorial (ST)</w:t>
            </w:r>
            <w:r w:rsidRPr="003653A9" w:rsidR="00BE137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*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631F3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4526D" w:rsidR="001D5569" w:rsidP="001D5569" w:rsidRDefault="001D5569" w14:paraId="2163F532" w14:textId="3F673D1B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12C25629" w14:textId="6EE1809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BE137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447011F3" w14:textId="2328D0B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1A6D73D1" w14:textId="5204F86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vAlign w:val="center"/>
          </w:tcPr>
          <w:p w:rsidRPr="007E4036" w:rsidR="001D5569" w:rsidP="00880858" w:rsidRDefault="00E642EC" w14:paraId="7400D8E9" w14:textId="463A3D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8</w:t>
            </w:r>
          </w:p>
        </w:tc>
      </w:tr>
      <w:tr w:rsidRPr="0074526D" w:rsidR="001D5569" w:rsidTr="003653A9" w14:paraId="66997F17" w14:textId="77777777">
        <w:trPr>
          <w:trHeight w:val="289"/>
          <w:jc w:val="center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1D5569" w:rsidRDefault="001D5569" w14:paraId="54222A5C" w14:textId="7854C854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Teaching in Medical Education (TIME)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631F3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526D" w:rsidR="001D5569" w:rsidP="001D5569" w:rsidRDefault="001D5569" w14:paraId="53FCB819" w14:textId="74DA8DEC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name="_Hlk38284018" w:id="2"/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212F67EF" w14:textId="3D541D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32B2EEED" w14:textId="7DB4C02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1584CF4B" w14:textId="0D05C0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E642EC" w14:paraId="231137E1" w14:textId="0AE1C8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</w:t>
            </w:r>
          </w:p>
        </w:tc>
      </w:tr>
      <w:tr w:rsidRPr="0074526D" w:rsidR="001D5569" w:rsidTr="003653A9" w14:paraId="7FE4604A" w14:textId="77777777">
        <w:trPr>
          <w:trHeight w:val="289"/>
          <w:jc w:val="center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1D5569" w:rsidRDefault="001D5569" w14:paraId="0940652F" w14:textId="06DD4E08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Translational Research in Clinical Oncology (TRACO)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5D6D44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631F3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6</w:t>
            </w:r>
            <w:r w:rsidR="003653A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)</w:t>
            </w:r>
          </w:p>
        </w:tc>
        <w:bookmarkEnd w:id="2"/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526D" w:rsidR="001D5569" w:rsidP="001D5569" w:rsidRDefault="001D5569" w14:paraId="7FFE5B48" w14:textId="75DACB96">
            <w:pPr>
              <w:ind w:left="337" w:hanging="337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Individuals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5D6D44" w14:paraId="5C00DC0E" w14:textId="1E0F206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</w:t>
            </w:r>
            <w:r w:rsidRPr="007E4036" w:rsidR="001D556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Pr="007E4036" w:rsidR="001D5569" w:rsidP="00880858" w:rsidRDefault="00E642EC" w14:paraId="2806EB84" w14:textId="286AF8A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E4036" w:rsidR="001D5569" w:rsidP="00880858" w:rsidRDefault="001D5569" w14:paraId="2C85E60B" w14:textId="69AB6D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Pr="007E4036" w:rsidR="001D5569" w:rsidP="00880858" w:rsidRDefault="00E642EC" w14:paraId="27D70B97" w14:textId="11C135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17</w:t>
            </w:r>
          </w:p>
        </w:tc>
      </w:tr>
      <w:tr w:rsidRPr="0074526D" w:rsidR="001D5569" w:rsidTr="003653A9" w14:paraId="4BFA737B" w14:textId="77777777">
        <w:trPr>
          <w:trHeight w:val="530"/>
          <w:jc w:val="center"/>
        </w:trPr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880858" w:rsidRDefault="001D5569" w14:paraId="08128C5D" w14:textId="038A7B35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Totals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526D" w:rsidR="001D5569" w:rsidP="00880858" w:rsidRDefault="001D5569" w14:paraId="53CF251C" w14:textId="5741BF00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4036" w:rsidR="001D5569" w:rsidP="00880858" w:rsidRDefault="001D5569" w14:paraId="4CCF8D1F" w14:textId="13EE6C9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4036" w:rsidR="001D5569" w:rsidP="00880858" w:rsidRDefault="00E642EC" w14:paraId="5165B1F5" w14:textId="0D3A7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4036" w:rsidR="001D5569" w:rsidP="00880858" w:rsidRDefault="001D5569" w14:paraId="4568D9B9" w14:textId="68668BD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E4036" w:rsidR="001D5569" w:rsidP="00880858" w:rsidRDefault="00E642EC" w14:paraId="62756040" w14:textId="77F759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7</w:t>
            </w:r>
            <w:r w:rsidR="00FD5F0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</w:t>
            </w:r>
          </w:p>
        </w:tc>
      </w:tr>
    </w:tbl>
    <w:p w:rsidRPr="005F7BC2" w:rsidR="008F53FA" w:rsidP="005F7BC2" w:rsidRDefault="005F7BC2" w14:paraId="4CCB9868" w14:textId="2A059B8A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F7BC2">
        <w:rPr>
          <w:rFonts w:asciiTheme="minorHAnsi" w:hAnsiTheme="minorHAnsi" w:cstheme="minorHAnsi"/>
          <w:bCs/>
          <w:sz w:val="22"/>
          <w:szCs w:val="22"/>
          <w:lang w:eastAsia="zh-CN"/>
        </w:rPr>
        <w:t>*SMT, SARD, and ST all use the same form (Attachment 4).</w:t>
      </w:r>
    </w:p>
    <w:p w:rsidRPr="0074526D" w:rsidR="00F431AD" w:rsidP="008F53FA" w:rsidRDefault="00F431AD" w14:paraId="1F31A2D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430"/>
        <w:gridCol w:w="2160"/>
        <w:gridCol w:w="2425"/>
      </w:tblGrid>
      <w:tr w:rsidRPr="0074526D" w:rsidR="00026B84" w:rsidTr="00FD5F0A" w14:paraId="4202E5A9" w14:textId="77777777">
        <w:trPr>
          <w:trHeight w:val="341"/>
          <w:jc w:val="center"/>
        </w:trPr>
        <w:tc>
          <w:tcPr>
            <w:tcW w:w="2970" w:type="dxa"/>
            <w:vAlign w:val="center"/>
          </w:tcPr>
          <w:p w:rsidRPr="0074526D" w:rsidR="00026B84" w:rsidP="00A83132" w:rsidRDefault="00026B84" w14:paraId="4530804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74526D" w:rsidR="00026B84" w:rsidP="00A83132" w:rsidRDefault="00026B84" w14:paraId="70B554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74526D" w:rsidR="00026B84" w:rsidP="00A83132" w:rsidRDefault="00026B84" w14:paraId="777285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Hourly Wage Rate*</w:t>
            </w:r>
          </w:p>
        </w:tc>
        <w:tc>
          <w:tcPr>
            <w:tcW w:w="2425" w:type="dxa"/>
            <w:vAlign w:val="center"/>
          </w:tcPr>
          <w:p w:rsidRPr="0074526D" w:rsidR="00026B84" w:rsidP="00A83132" w:rsidRDefault="00026B84" w14:paraId="7F7EE42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Cost</w:t>
            </w:r>
          </w:p>
        </w:tc>
      </w:tr>
      <w:tr w:rsidRPr="0074526D" w:rsidR="00026B84" w:rsidTr="00F431AD" w14:paraId="7830E84F" w14:textId="77777777">
        <w:trPr>
          <w:trHeight w:val="260"/>
          <w:jc w:val="center"/>
        </w:trPr>
        <w:tc>
          <w:tcPr>
            <w:tcW w:w="2970" w:type="dxa"/>
          </w:tcPr>
          <w:p w:rsidRPr="0074526D" w:rsidR="00026B84" w:rsidP="00A83132" w:rsidRDefault="00026B84" w14:paraId="0431613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7E4036" w:rsidR="00026B84" w:rsidP="001D5569" w:rsidRDefault="00C95D2A" w14:paraId="756BF04B" w14:textId="504006F2">
            <w:pPr>
              <w:tabs>
                <w:tab w:val="center" w:pos="1107"/>
                <w:tab w:val="right" w:pos="2214"/>
              </w:tabs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ab/>
            </w:r>
            <w:r w:rsidR="00E642EC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7</w:t>
            </w:r>
            <w:r w:rsidR="00FD5F0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ab/>
            </w:r>
          </w:p>
        </w:tc>
        <w:tc>
          <w:tcPr>
            <w:tcW w:w="2160" w:type="dxa"/>
            <w:vAlign w:val="center"/>
          </w:tcPr>
          <w:p w:rsidRPr="007E4036" w:rsidR="00026B84" w:rsidP="00A83132" w:rsidRDefault="00A0346C" w14:paraId="48EE619C" w14:textId="6CEF290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C95D2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46.95</w:t>
            </w:r>
          </w:p>
        </w:tc>
        <w:tc>
          <w:tcPr>
            <w:tcW w:w="2425" w:type="dxa"/>
            <w:vAlign w:val="center"/>
          </w:tcPr>
          <w:p w:rsidRPr="007E4036" w:rsidR="00026B84" w:rsidP="00A83132" w:rsidRDefault="00026B84" w14:paraId="7C237AF4" w14:textId="6BAF7D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E642EC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3,</w:t>
            </w:r>
            <w:r w:rsidR="00FD5F0A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333</w:t>
            </w:r>
          </w:p>
        </w:tc>
      </w:tr>
      <w:tr w:rsidRPr="0074526D" w:rsidR="00026B84" w:rsidTr="00F431AD" w14:paraId="3879FB59" w14:textId="77777777">
        <w:trPr>
          <w:trHeight w:val="289"/>
          <w:jc w:val="center"/>
        </w:trPr>
        <w:tc>
          <w:tcPr>
            <w:tcW w:w="2970" w:type="dxa"/>
          </w:tcPr>
          <w:p w:rsidRPr="0074526D" w:rsidR="00026B84" w:rsidP="00A83132" w:rsidRDefault="00026B84" w14:paraId="074D20B4" w14:textId="1539B0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7E4036" w:rsidR="00026B84" w:rsidP="00A83132" w:rsidRDefault="00026B84" w14:paraId="34EC529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E4036" w:rsidR="00026B84" w:rsidP="00A83132" w:rsidRDefault="00026B84" w14:paraId="6928287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vAlign w:val="center"/>
          </w:tcPr>
          <w:p w:rsidRPr="007E4036" w:rsidR="00026B84" w:rsidP="00A83132" w:rsidRDefault="008D4B0F" w14:paraId="44A63CDE" w14:textId="191ABBB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="00E642E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3,</w:t>
            </w:r>
            <w:r w:rsidR="00FD5F0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333</w:t>
            </w:r>
          </w:p>
        </w:tc>
      </w:tr>
    </w:tbl>
    <w:p w:rsidRPr="0074526D" w:rsidR="008F53FA" w:rsidP="008F53FA" w:rsidRDefault="008F53FA" w14:paraId="0385757C" w14:textId="3F057AA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74526D" w:rsidR="00E35D01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</w:p>
    <w:p w:rsidRPr="0074526D" w:rsidR="00D75A04" w:rsidRDefault="00D75A04" w14:paraId="018AF647" w14:textId="3063FCD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74526D" w:rsidRDefault="0074526D" w14:paraId="1DFD603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Pr="0074526D" w:rsidR="008F53FA" w:rsidP="008F53FA" w:rsidRDefault="008F53FA" w14:paraId="2F103A19" w14:textId="43E6D094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FEDERAL COST: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The estimated annual cost to the Federal government is </w:t>
      </w:r>
      <w:r w:rsidRPr="0074526D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$</w:t>
      </w:r>
      <w:r w:rsidR="007E403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5</w:t>
      </w:r>
      <w:r w:rsidR="00580DF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,646</w:t>
      </w:r>
      <w:r w:rsidR="007E403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.5</w:t>
      </w:r>
      <w:r w:rsidR="00580DF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0</w:t>
      </w:r>
      <w:r w:rsidRPr="007E403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:rsidRPr="0074526D" w:rsidR="00170155" w:rsidP="008F53FA" w:rsidRDefault="00170155" w14:paraId="6CA2040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tbl>
      <w:tblPr>
        <w:tblW w:w="954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260"/>
        <w:gridCol w:w="1170"/>
        <w:gridCol w:w="1350"/>
        <w:gridCol w:w="1530"/>
        <w:gridCol w:w="1800"/>
      </w:tblGrid>
      <w:tr w:rsidRPr="0074526D" w:rsidR="00026B84" w:rsidTr="0007271E" w14:paraId="0F86861C" w14:textId="77777777">
        <w:trPr>
          <w:trHeight w:val="619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A83132" w:rsidRDefault="00026B84" w14:paraId="6A37925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74526D" w:rsidR="00026B84" w:rsidP="00A83132" w:rsidRDefault="00026B84" w14:paraId="70F5ED4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A83132" w:rsidRDefault="00026B84" w14:paraId="259D4EB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A83132" w:rsidRDefault="00026B84" w14:paraId="1EE238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4526D" w:rsidR="00026B84" w:rsidP="00A83132" w:rsidRDefault="00026B84" w14:paraId="67A8B96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Fringe </w:t>
            </w:r>
          </w:p>
          <w:p w:rsidRPr="0074526D" w:rsidR="00026B84" w:rsidP="00A83132" w:rsidRDefault="00026B84" w14:paraId="4EDE7EF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74526D" w:rsidR="00026B84" w:rsidP="00A83132" w:rsidRDefault="00026B84" w14:paraId="48B9809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74526D" w:rsidR="00026B84" w:rsidTr="0007271E" w14:paraId="67189FA8" w14:textId="77777777">
        <w:trPr>
          <w:trHeight w:val="300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36D3999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260" w:type="dxa"/>
            <w:shd w:val="clear" w:color="auto" w:fill="auto"/>
          </w:tcPr>
          <w:p w:rsidRPr="0074526D" w:rsidR="00026B84" w:rsidP="007E4036" w:rsidRDefault="00026B84" w14:paraId="6EB72EC2" w14:textId="7AFA09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E4036" w:rsidRDefault="00026B84" w14:paraId="0489B593" w14:textId="1A1DAF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32078DDD" w14:textId="4CD33A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Pr="0074526D" w:rsidR="00026B84" w:rsidP="00A83132" w:rsidRDefault="00026B84" w14:paraId="66DA19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74526D" w:rsidR="00026B84" w:rsidP="00A83132" w:rsidRDefault="00026B84" w14:paraId="580C33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74526D" w:rsidR="00026B84" w:rsidTr="0007271E" w14:paraId="21071E9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36B1E0F3" w14:textId="53AC855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    Program </w:t>
            </w:r>
            <w:r w:rsidR="00C52FD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Analyst</w:t>
            </w:r>
          </w:p>
        </w:tc>
        <w:tc>
          <w:tcPr>
            <w:tcW w:w="1260" w:type="dxa"/>
          </w:tcPr>
          <w:p w:rsidRPr="007E4036" w:rsidR="00026B84" w:rsidP="00A83132" w:rsidRDefault="00D65591" w14:paraId="610F99D9" w14:textId="0DFF30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E4036" w:rsidR="0074526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2E8E164A" w14:textId="7653E4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7E4036" w:rsidR="00D6559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18200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E4036" w:rsidR="00D655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8200F">
              <w:rPr>
                <w:rFonts w:asciiTheme="minorHAnsi" w:hAnsiTheme="minorHAnsi" w:cstheme="minorHAnsi"/>
                <w:sz w:val="22"/>
                <w:szCs w:val="22"/>
              </w:rPr>
              <w:t>930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D65591" w14:paraId="1BF9E369" w14:textId="36B79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E4036" w:rsidR="00026B8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BFBFBF"/>
          </w:tcPr>
          <w:p w:rsidRPr="007E4036" w:rsidR="00026B84" w:rsidP="007E4036" w:rsidRDefault="00D65591" w14:paraId="5C95F468" w14:textId="0B61E28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 xml:space="preserve"> $5</w:t>
            </w:r>
            <w:r w:rsidR="0018200F">
              <w:rPr>
                <w:rFonts w:asciiTheme="minorHAnsi" w:hAnsiTheme="minorHAnsi" w:cstheme="minorHAnsi"/>
                <w:sz w:val="22"/>
                <w:szCs w:val="22"/>
              </w:rPr>
              <w:t>,646.50</w:t>
            </w:r>
          </w:p>
        </w:tc>
        <w:tc>
          <w:tcPr>
            <w:tcW w:w="1800" w:type="dxa"/>
          </w:tcPr>
          <w:p w:rsidRPr="007E4036" w:rsidR="00026B84" w:rsidP="00A83132" w:rsidRDefault="00D87A3C" w14:paraId="7FCE1BA2" w14:textId="453C3A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7E4036" w:rsidR="00D6559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8200F">
              <w:rPr>
                <w:rFonts w:asciiTheme="minorHAnsi" w:hAnsiTheme="minorHAnsi" w:cstheme="minorHAnsi"/>
                <w:sz w:val="22"/>
                <w:szCs w:val="22"/>
              </w:rPr>
              <w:t>,646.50</w:t>
            </w:r>
          </w:p>
        </w:tc>
      </w:tr>
      <w:tr w:rsidRPr="0074526D" w:rsidR="00026B84" w:rsidTr="0007271E" w14:paraId="249541F2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72E498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260" w:type="dxa"/>
            <w:shd w:val="pct25" w:color="auto" w:fill="auto"/>
          </w:tcPr>
          <w:p w:rsidRPr="007E4036" w:rsidR="00026B84" w:rsidP="00A83132" w:rsidRDefault="00026B84" w14:paraId="46BA6B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78BF6A6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6262FC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Pr="007E4036" w:rsidR="00026B84" w:rsidP="00A83132" w:rsidRDefault="00026B84" w14:paraId="0A8105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7E4036" w:rsidR="00026B84" w:rsidP="00A83132" w:rsidRDefault="00026B84" w14:paraId="12C82DE4" w14:textId="3294521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18200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74526D" w:rsidR="00026B84" w:rsidTr="0007271E" w14:paraId="2DF0B3E3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0D0FAAA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260" w:type="dxa"/>
            <w:shd w:val="clear" w:color="auto" w:fill="BFBFBF"/>
          </w:tcPr>
          <w:p w:rsidRPr="007E4036" w:rsidR="00026B84" w:rsidP="00A83132" w:rsidRDefault="00026B84" w14:paraId="2D124B9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31EABCE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155E4DC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7E4036" w:rsidR="00026B84" w:rsidP="00A83132" w:rsidRDefault="00026B84" w14:paraId="5DDA8CE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Pr="007E4036" w:rsidR="00026B84" w:rsidP="00A83132" w:rsidRDefault="00E35D01" w14:paraId="245D64CC" w14:textId="7F1F15B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18200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74526D" w:rsidR="00026B84" w:rsidTr="0007271E" w14:paraId="199028B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A83132" w:rsidRDefault="00026B84" w14:paraId="0631D3C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Other Cost</w:t>
            </w:r>
          </w:p>
        </w:tc>
        <w:tc>
          <w:tcPr>
            <w:tcW w:w="1260" w:type="dxa"/>
            <w:shd w:val="clear" w:color="auto" w:fill="BFBFBF"/>
          </w:tcPr>
          <w:p w:rsidRPr="007E4036" w:rsidR="00026B84" w:rsidP="00A83132" w:rsidRDefault="00026B84" w14:paraId="409611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582162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4036" w:rsidR="00026B84" w:rsidP="00A83132" w:rsidRDefault="00026B84" w14:paraId="13D456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/>
          </w:tcPr>
          <w:p w:rsidRPr="007E4036" w:rsidR="00026B84" w:rsidP="00A83132" w:rsidRDefault="00026B84" w14:paraId="540E09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7E4036" w:rsidR="00026B84" w:rsidP="00A83132" w:rsidRDefault="00E35D01" w14:paraId="397D5E1C" w14:textId="669054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E4036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18200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74526D" w:rsidR="00026B84" w:rsidTr="0007271E" w14:paraId="131B7231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4526D" w:rsidR="00026B84" w:rsidP="00A83132" w:rsidRDefault="00026B84" w14:paraId="4A76FEC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60" w:type="dxa"/>
          </w:tcPr>
          <w:p w:rsidRPr="007E4036" w:rsidR="00026B84" w:rsidP="00A83132" w:rsidRDefault="00026B84" w14:paraId="5219BD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E4036" w:rsidR="00026B84" w:rsidP="00A83132" w:rsidRDefault="00026B84" w14:paraId="4092B48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E4036" w:rsidR="00026B84" w:rsidP="00A83132" w:rsidRDefault="00026B84" w14:paraId="572406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7E4036" w:rsidR="00026B84" w:rsidP="00A83132" w:rsidRDefault="00026B84" w14:paraId="1C160D6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7E4036" w:rsidR="00026B84" w:rsidP="00A83132" w:rsidRDefault="00D65591" w14:paraId="150C4764" w14:textId="4A1363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03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$5</w:t>
            </w:r>
            <w:r w:rsidR="001820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,646.50</w:t>
            </w:r>
          </w:p>
        </w:tc>
      </w:tr>
    </w:tbl>
    <w:p w:rsidRPr="0074526D" w:rsidR="00F54EAF" w:rsidP="00F54EAF" w:rsidRDefault="00F54EAF" w14:paraId="3A8CD3C8" w14:textId="54E1848A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**The salary in the table above is cited from</w:t>
      </w:r>
      <w:r w:rsidRPr="0074526D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 r:id="rId9">
        <w:r w:rsidRPr="0074526D" w:rsidR="00E35D01">
          <w:rPr>
            <w:rStyle w:val="Hyperlink"/>
            <w:rFonts w:asciiTheme="minorHAnsi" w:hAnsiTheme="minorHAnsi" w:cstheme="minorHAnsi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74526D" w:rsidR="008F53FA" w:rsidP="008F53FA" w:rsidRDefault="008F53FA" w14:paraId="402FDE40" w14:textId="7EC7DA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74526D" w:rsidR="008F53FA" w:rsidP="00F06866" w:rsidRDefault="008F53FA" w14:paraId="43BD4ED1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74526D" w:rsidR="0069403B" w:rsidP="00F06866" w:rsidRDefault="00ED6492" w14:paraId="2491E674" w14:textId="1831A616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74526D" w:rsidR="0069403B">
        <w:rPr>
          <w:rFonts w:asciiTheme="minorHAnsi" w:hAnsiTheme="minorHAnsi" w:cstheme="minorHAnsi"/>
          <w:b/>
          <w:bCs/>
          <w:sz w:val="22"/>
          <w:szCs w:val="22"/>
          <w:u w:val="single"/>
        </w:rPr>
        <w:t>provide answers to the following questions:</w:t>
      </w:r>
    </w:p>
    <w:p w:rsidRPr="0074526D" w:rsidR="0069403B" w:rsidP="00F06866" w:rsidRDefault="0069403B" w14:paraId="0C42C41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F06866" w:rsidP="00F06866" w:rsidRDefault="00636621" w14:paraId="78685E1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The</w:t>
      </w:r>
      <w:r w:rsidRPr="0074526D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74526D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Pr="0074526D" w:rsidR="0069403B" w:rsidP="00E2551B" w:rsidRDefault="0069403B" w14:paraId="56EDC496" w14:textId="0E2DAA5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Do you have a customer list or something similar that defines the universe of potential respondents</w:t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and do you have a sampling plan for selecting from this universe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?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F25DD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Yes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No</w:t>
      </w:r>
    </w:p>
    <w:p w:rsidRPr="0074526D" w:rsidR="00636621" w:rsidP="00E2551B" w:rsidRDefault="00636621" w14:paraId="7A9B85A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4852F8" w:rsidP="00F60930" w:rsidRDefault="004852F8" w14:paraId="22C6F49C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625786" w:rsidP="00625786" w:rsidRDefault="00625786" w14:paraId="458DA049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the answer is yes, please </w:t>
      </w: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provide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74526D" w:rsidR="00F60930" w:rsidP="0096459E" w:rsidRDefault="00F60930" w14:paraId="38B8690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117CC4" w:rsidRDefault="009B6440" w14:paraId="3FCCEC93" w14:textId="24ED1279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A62B4">
        <w:rPr>
          <w:rFonts w:asciiTheme="minorHAnsi" w:hAnsiTheme="minorHAnsi" w:cstheme="minorHAnsi"/>
          <w:bCs/>
          <w:sz w:val="22"/>
          <w:szCs w:val="22"/>
        </w:rPr>
        <w:t>These conferences are advertised through NIH/NCI and NCI Frederick listservs, individual labs and committee members</w:t>
      </w:r>
      <w:r w:rsidRPr="009A62B4" w:rsidR="00D4788E">
        <w:rPr>
          <w:rFonts w:asciiTheme="minorHAnsi" w:hAnsiTheme="minorHAnsi" w:cstheme="minorHAnsi"/>
          <w:bCs/>
          <w:sz w:val="22"/>
          <w:szCs w:val="22"/>
        </w:rPr>
        <w:t xml:space="preserve">, GovDelivery and </w:t>
      </w:r>
      <w:r w:rsidR="007F25DD">
        <w:rPr>
          <w:rFonts w:asciiTheme="minorHAnsi" w:hAnsiTheme="minorHAnsi" w:cstheme="minorHAnsi"/>
          <w:bCs/>
          <w:sz w:val="22"/>
          <w:szCs w:val="22"/>
        </w:rPr>
        <w:t xml:space="preserve">cancer.gov </w:t>
      </w:r>
      <w:r w:rsidRPr="009A62B4" w:rsidR="00D4788E">
        <w:rPr>
          <w:rFonts w:asciiTheme="minorHAnsi" w:hAnsiTheme="minorHAnsi" w:cstheme="minorHAnsi"/>
          <w:bCs/>
          <w:sz w:val="22"/>
          <w:szCs w:val="22"/>
        </w:rPr>
        <w:t>websites</w:t>
      </w:r>
      <w:r w:rsidRPr="009A62B4">
        <w:rPr>
          <w:rFonts w:asciiTheme="minorHAnsi" w:hAnsiTheme="minorHAnsi" w:cstheme="minorHAnsi"/>
          <w:bCs/>
          <w:sz w:val="22"/>
          <w:szCs w:val="22"/>
        </w:rPr>
        <w:t>.</w:t>
      </w:r>
      <w:r w:rsidR="003C6BC3">
        <w:rPr>
          <w:rFonts w:asciiTheme="minorHAnsi" w:hAnsiTheme="minorHAnsi" w:cstheme="minorHAnsi"/>
          <w:bCs/>
          <w:sz w:val="22"/>
          <w:szCs w:val="22"/>
        </w:rPr>
        <w:t xml:space="preserve">  Registration is first come, first served.  Registration is capped at the number of respondents indicated on page 2 for each conference/workshop, and no further registrations are allowed once the maximum</w:t>
      </w:r>
      <w:r w:rsidR="008763C7">
        <w:rPr>
          <w:rFonts w:asciiTheme="minorHAnsi" w:hAnsiTheme="minorHAnsi" w:cstheme="minorHAnsi"/>
          <w:bCs/>
          <w:sz w:val="22"/>
          <w:szCs w:val="22"/>
        </w:rPr>
        <w:t xml:space="preserve"> number</w:t>
      </w:r>
      <w:r w:rsidR="003C6BC3">
        <w:rPr>
          <w:rFonts w:asciiTheme="minorHAnsi" w:hAnsiTheme="minorHAnsi" w:cstheme="minorHAnsi"/>
          <w:bCs/>
          <w:sz w:val="22"/>
          <w:szCs w:val="22"/>
        </w:rPr>
        <w:t xml:space="preserve"> is reached.</w:t>
      </w:r>
      <w:r w:rsidR="00841E32">
        <w:rPr>
          <w:rFonts w:asciiTheme="minorHAnsi" w:hAnsiTheme="minorHAnsi" w:cstheme="minorHAnsi"/>
          <w:bCs/>
          <w:sz w:val="22"/>
          <w:szCs w:val="22"/>
        </w:rPr>
        <w:t xml:space="preserve">  The online registration site does not allow additional registrations once the cap has been reached. </w:t>
      </w:r>
    </w:p>
    <w:p w:rsidRPr="0074526D" w:rsidR="00914957" w:rsidRDefault="00914957" w14:paraId="19B122C9" w14:textId="5C04DC62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A403BB" w:rsidP="00A403BB" w:rsidRDefault="00A403BB" w14:paraId="2112C5B4" w14:textId="6645AAAA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Pr="0074526D" w:rsidR="00A403BB" w:rsidP="00E2551B" w:rsidRDefault="001B0AAA" w14:paraId="683759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H</w:t>
      </w:r>
      <w:r w:rsidRPr="0074526D" w:rsidR="00A403BB">
        <w:rPr>
          <w:rFonts w:asciiTheme="minorHAnsi" w:hAnsiTheme="minorHAnsi" w:cstheme="minorHAnsi"/>
          <w:bCs/>
          <w:sz w:val="22"/>
          <w:szCs w:val="22"/>
          <w:lang w:eastAsia="zh-CN"/>
        </w:rPr>
        <w:t>ow will you collect the information? (Check all that apply)</w:t>
      </w:r>
    </w:p>
    <w:p w:rsidRPr="0074526D" w:rsidR="009B6440" w:rsidP="009B6440" w:rsidRDefault="009B6440" w14:paraId="4DA681C6" w14:textId="2CD15AF6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[X] Web-based or other forms of Social Media </w:t>
      </w:r>
    </w:p>
    <w:p w:rsidRPr="0074526D" w:rsidR="009B6440" w:rsidP="009B6440" w:rsidRDefault="009B6440" w14:paraId="07CD58E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Telephone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6BD790B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In-person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47D6D827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 ] Mail </w:t>
      </w:r>
    </w:p>
    <w:p w:rsidRPr="0074526D" w:rsidR="009B6440" w:rsidP="009B6440" w:rsidRDefault="009B6440" w14:paraId="182F21C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Survey Form</w:t>
      </w:r>
    </w:p>
    <w:p w:rsidRPr="0074526D" w:rsidR="009B6440" w:rsidP="009B6440" w:rsidRDefault="009B6440" w14:paraId="632F2E9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Chart Abstraction</w:t>
      </w:r>
    </w:p>
    <w:p w:rsidRPr="0074526D" w:rsidR="009B6440" w:rsidP="009B6440" w:rsidRDefault="009B6440" w14:paraId="241C8279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Other, Explain</w:t>
      </w:r>
    </w:p>
    <w:p w:rsidRPr="0074526D" w:rsidR="009B6440" w:rsidP="009B6440" w:rsidRDefault="009B6440" w14:paraId="74C6275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1E78C3" w:rsidP="009B6440" w:rsidRDefault="009B6440" w14:paraId="49079AF9" w14:textId="70DFDDB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Will interviewers, facilitators, or research coordinators be used?  [  ] Yes [ X ] No</w:t>
      </w:r>
    </w:p>
    <w:p w:rsidRPr="0074526D" w:rsidR="00117CC4" w:rsidP="001E78C3" w:rsidRDefault="00117CC4" w14:paraId="197109F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1E78C3" w:rsidP="001E78C3" w:rsidRDefault="001E78C3" w14:paraId="7F8AF448" w14:textId="4FAC20BE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Pr="0074526D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2"/>
          <w:szCs w:val="22"/>
        </w:rPr>
      </w:pPr>
    </w:p>
    <w:p w:rsidRPr="0074526D" w:rsidR="005E714A" w:rsidP="00D84230" w:rsidRDefault="005E714A" w14:paraId="245E191C" w14:textId="1950927A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Pr="0074526D" w:rsidR="005E714A" w:rsidSect="00EB0BC2">
      <w:footerReference w:type="default" r:id="rId10"/>
      <w:pgSz w:w="12240" w:h="15840"/>
      <w:pgMar w:top="72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45F1" w14:textId="77777777" w:rsidR="00506E34" w:rsidRDefault="00506E34">
      <w:r>
        <w:separator/>
      </w:r>
    </w:p>
  </w:endnote>
  <w:endnote w:type="continuationSeparator" w:id="0">
    <w:p w14:paraId="2DF23473" w14:textId="77777777" w:rsidR="00506E34" w:rsidRDefault="0050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3B79C" w14:textId="77777777" w:rsidR="00506E34" w:rsidRDefault="00506E34">
      <w:r>
        <w:separator/>
      </w:r>
    </w:p>
  </w:footnote>
  <w:footnote w:type="continuationSeparator" w:id="0">
    <w:p w14:paraId="25BA6D2B" w14:textId="77777777" w:rsidR="00506E34" w:rsidRDefault="0050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505"/>
    <w:multiLevelType w:val="hybridMultilevel"/>
    <w:tmpl w:val="DEE0DBF2"/>
    <w:lvl w:ilvl="0" w:tplc="981E20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103C"/>
    <w:multiLevelType w:val="hybridMultilevel"/>
    <w:tmpl w:val="41F83D2C"/>
    <w:lvl w:ilvl="0" w:tplc="1E1EDF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DEB19A5"/>
    <w:multiLevelType w:val="hybridMultilevel"/>
    <w:tmpl w:val="283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  <w:num w:numId="14">
    <w:abstractNumId w:val="21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11"/>
  </w:num>
  <w:num w:numId="20">
    <w:abstractNumId w:val="15"/>
  </w:num>
  <w:num w:numId="21">
    <w:abstractNumId w:val="2"/>
  </w:num>
  <w:num w:numId="22">
    <w:abstractNumId w:val="17"/>
  </w:num>
  <w:num w:numId="23">
    <w:abstractNumId w:val="20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26B84"/>
    <w:rsid w:val="000470B4"/>
    <w:rsid w:val="00047971"/>
    <w:rsid w:val="00047A64"/>
    <w:rsid w:val="0006255F"/>
    <w:rsid w:val="00067329"/>
    <w:rsid w:val="000722CE"/>
    <w:rsid w:val="0007271E"/>
    <w:rsid w:val="000913EC"/>
    <w:rsid w:val="000B2838"/>
    <w:rsid w:val="000B2AD6"/>
    <w:rsid w:val="000D44CA"/>
    <w:rsid w:val="000E200B"/>
    <w:rsid w:val="000F68BE"/>
    <w:rsid w:val="00117CC4"/>
    <w:rsid w:val="00141563"/>
    <w:rsid w:val="001554C4"/>
    <w:rsid w:val="001564CF"/>
    <w:rsid w:val="00162F83"/>
    <w:rsid w:val="00170155"/>
    <w:rsid w:val="00172D34"/>
    <w:rsid w:val="0018200F"/>
    <w:rsid w:val="001855D1"/>
    <w:rsid w:val="00185803"/>
    <w:rsid w:val="001927A4"/>
    <w:rsid w:val="00194AC6"/>
    <w:rsid w:val="001A23B0"/>
    <w:rsid w:val="001A25CC"/>
    <w:rsid w:val="001B0AAA"/>
    <w:rsid w:val="001C39F7"/>
    <w:rsid w:val="001C5BBB"/>
    <w:rsid w:val="001D5569"/>
    <w:rsid w:val="001D5B95"/>
    <w:rsid w:val="001D67DA"/>
    <w:rsid w:val="001E16A5"/>
    <w:rsid w:val="001E214F"/>
    <w:rsid w:val="001E78C3"/>
    <w:rsid w:val="001F445B"/>
    <w:rsid w:val="001F5F4C"/>
    <w:rsid w:val="00212FC5"/>
    <w:rsid w:val="00232C3E"/>
    <w:rsid w:val="00237B48"/>
    <w:rsid w:val="00240662"/>
    <w:rsid w:val="00242028"/>
    <w:rsid w:val="0024521E"/>
    <w:rsid w:val="002536E4"/>
    <w:rsid w:val="00263A00"/>
    <w:rsid w:val="00263C3D"/>
    <w:rsid w:val="00274D0B"/>
    <w:rsid w:val="002777B1"/>
    <w:rsid w:val="00280AFE"/>
    <w:rsid w:val="00284110"/>
    <w:rsid w:val="002B3C95"/>
    <w:rsid w:val="002B4710"/>
    <w:rsid w:val="002D0B92"/>
    <w:rsid w:val="002D26E2"/>
    <w:rsid w:val="002F1FA2"/>
    <w:rsid w:val="00337912"/>
    <w:rsid w:val="00350CE6"/>
    <w:rsid w:val="00355051"/>
    <w:rsid w:val="003653A9"/>
    <w:rsid w:val="003668D6"/>
    <w:rsid w:val="00397D8C"/>
    <w:rsid w:val="003A7074"/>
    <w:rsid w:val="003C66F8"/>
    <w:rsid w:val="003C6BC3"/>
    <w:rsid w:val="003D4ADA"/>
    <w:rsid w:val="003D5BBE"/>
    <w:rsid w:val="003E3C61"/>
    <w:rsid w:val="003F1C5B"/>
    <w:rsid w:val="004022D4"/>
    <w:rsid w:val="00431EB1"/>
    <w:rsid w:val="00434E33"/>
    <w:rsid w:val="00441434"/>
    <w:rsid w:val="0045264C"/>
    <w:rsid w:val="0045494C"/>
    <w:rsid w:val="0046138F"/>
    <w:rsid w:val="004616CA"/>
    <w:rsid w:val="0046355E"/>
    <w:rsid w:val="0047419E"/>
    <w:rsid w:val="004852F8"/>
    <w:rsid w:val="004876EC"/>
    <w:rsid w:val="004A308E"/>
    <w:rsid w:val="004D6E14"/>
    <w:rsid w:val="004E1D4A"/>
    <w:rsid w:val="005009B0"/>
    <w:rsid w:val="00501B63"/>
    <w:rsid w:val="005034D7"/>
    <w:rsid w:val="00506E34"/>
    <w:rsid w:val="00507E6F"/>
    <w:rsid w:val="00535971"/>
    <w:rsid w:val="00541D24"/>
    <w:rsid w:val="0054249F"/>
    <w:rsid w:val="00580D29"/>
    <w:rsid w:val="00580DF6"/>
    <w:rsid w:val="00587467"/>
    <w:rsid w:val="0059048A"/>
    <w:rsid w:val="00597401"/>
    <w:rsid w:val="005A1006"/>
    <w:rsid w:val="005A772A"/>
    <w:rsid w:val="005C6576"/>
    <w:rsid w:val="005D6D44"/>
    <w:rsid w:val="005E1A48"/>
    <w:rsid w:val="005E6331"/>
    <w:rsid w:val="005E714A"/>
    <w:rsid w:val="005E7D69"/>
    <w:rsid w:val="005F7BC2"/>
    <w:rsid w:val="006140A0"/>
    <w:rsid w:val="006160FB"/>
    <w:rsid w:val="006225D3"/>
    <w:rsid w:val="00625786"/>
    <w:rsid w:val="00627E87"/>
    <w:rsid w:val="00631F3A"/>
    <w:rsid w:val="00633F74"/>
    <w:rsid w:val="00636621"/>
    <w:rsid w:val="00642B49"/>
    <w:rsid w:val="00652258"/>
    <w:rsid w:val="00654F42"/>
    <w:rsid w:val="006816B5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67D9"/>
    <w:rsid w:val="006C7FB5"/>
    <w:rsid w:val="006D5F47"/>
    <w:rsid w:val="006E0F54"/>
    <w:rsid w:val="006E5605"/>
    <w:rsid w:val="006E6BB9"/>
    <w:rsid w:val="006F3411"/>
    <w:rsid w:val="006F3DDE"/>
    <w:rsid w:val="00704678"/>
    <w:rsid w:val="00716F36"/>
    <w:rsid w:val="007370C4"/>
    <w:rsid w:val="007425E7"/>
    <w:rsid w:val="007448E4"/>
    <w:rsid w:val="0074526D"/>
    <w:rsid w:val="00766D95"/>
    <w:rsid w:val="00774005"/>
    <w:rsid w:val="00776E50"/>
    <w:rsid w:val="0077703F"/>
    <w:rsid w:val="00797E50"/>
    <w:rsid w:val="007D3B46"/>
    <w:rsid w:val="007E4036"/>
    <w:rsid w:val="007F25DD"/>
    <w:rsid w:val="007F2AAC"/>
    <w:rsid w:val="007F5200"/>
    <w:rsid w:val="007F5475"/>
    <w:rsid w:val="00802607"/>
    <w:rsid w:val="008101A5"/>
    <w:rsid w:val="00822664"/>
    <w:rsid w:val="0083786F"/>
    <w:rsid w:val="0084156D"/>
    <w:rsid w:val="00841E32"/>
    <w:rsid w:val="00843796"/>
    <w:rsid w:val="008534FD"/>
    <w:rsid w:val="00853B54"/>
    <w:rsid w:val="0086072B"/>
    <w:rsid w:val="008763C7"/>
    <w:rsid w:val="00880858"/>
    <w:rsid w:val="00885C56"/>
    <w:rsid w:val="00887606"/>
    <w:rsid w:val="00892005"/>
    <w:rsid w:val="00895229"/>
    <w:rsid w:val="008A0D31"/>
    <w:rsid w:val="008A273F"/>
    <w:rsid w:val="008D4B0F"/>
    <w:rsid w:val="008F0203"/>
    <w:rsid w:val="008F50D4"/>
    <w:rsid w:val="008F53FA"/>
    <w:rsid w:val="00907C5A"/>
    <w:rsid w:val="00907E9B"/>
    <w:rsid w:val="00914957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A62B4"/>
    <w:rsid w:val="009B6440"/>
    <w:rsid w:val="009C0294"/>
    <w:rsid w:val="009C13B9"/>
    <w:rsid w:val="009C6981"/>
    <w:rsid w:val="009D01A2"/>
    <w:rsid w:val="009D1253"/>
    <w:rsid w:val="009F0D0D"/>
    <w:rsid w:val="009F5923"/>
    <w:rsid w:val="00A00F6E"/>
    <w:rsid w:val="00A0346C"/>
    <w:rsid w:val="00A115C6"/>
    <w:rsid w:val="00A122E8"/>
    <w:rsid w:val="00A22993"/>
    <w:rsid w:val="00A229F1"/>
    <w:rsid w:val="00A403BB"/>
    <w:rsid w:val="00A41C4A"/>
    <w:rsid w:val="00A44939"/>
    <w:rsid w:val="00A474CD"/>
    <w:rsid w:val="00A47B67"/>
    <w:rsid w:val="00A666E0"/>
    <w:rsid w:val="00A674DF"/>
    <w:rsid w:val="00A74957"/>
    <w:rsid w:val="00A83132"/>
    <w:rsid w:val="00A83AA6"/>
    <w:rsid w:val="00AB241E"/>
    <w:rsid w:val="00AB430B"/>
    <w:rsid w:val="00AC60E8"/>
    <w:rsid w:val="00AC6E73"/>
    <w:rsid w:val="00AD37EF"/>
    <w:rsid w:val="00AE14B1"/>
    <w:rsid w:val="00AE1809"/>
    <w:rsid w:val="00AE3C86"/>
    <w:rsid w:val="00B07E4A"/>
    <w:rsid w:val="00B47DB5"/>
    <w:rsid w:val="00B80D76"/>
    <w:rsid w:val="00BA2105"/>
    <w:rsid w:val="00BA7E06"/>
    <w:rsid w:val="00BB43B5"/>
    <w:rsid w:val="00BB6219"/>
    <w:rsid w:val="00BB7478"/>
    <w:rsid w:val="00BC569A"/>
    <w:rsid w:val="00BC676D"/>
    <w:rsid w:val="00BD290F"/>
    <w:rsid w:val="00BE137D"/>
    <w:rsid w:val="00BF228C"/>
    <w:rsid w:val="00C00ACA"/>
    <w:rsid w:val="00C14CC4"/>
    <w:rsid w:val="00C33C52"/>
    <w:rsid w:val="00C40D8B"/>
    <w:rsid w:val="00C52FD6"/>
    <w:rsid w:val="00C57663"/>
    <w:rsid w:val="00C80C1E"/>
    <w:rsid w:val="00C8407A"/>
    <w:rsid w:val="00C8488C"/>
    <w:rsid w:val="00C86E91"/>
    <w:rsid w:val="00C9165C"/>
    <w:rsid w:val="00C95D2A"/>
    <w:rsid w:val="00CA19A3"/>
    <w:rsid w:val="00CA2010"/>
    <w:rsid w:val="00CA2650"/>
    <w:rsid w:val="00CB1078"/>
    <w:rsid w:val="00CC3A84"/>
    <w:rsid w:val="00CC6FAF"/>
    <w:rsid w:val="00CF09F6"/>
    <w:rsid w:val="00D1285B"/>
    <w:rsid w:val="00D24698"/>
    <w:rsid w:val="00D35595"/>
    <w:rsid w:val="00D365BF"/>
    <w:rsid w:val="00D4788E"/>
    <w:rsid w:val="00D6383F"/>
    <w:rsid w:val="00D65591"/>
    <w:rsid w:val="00D75A04"/>
    <w:rsid w:val="00D84230"/>
    <w:rsid w:val="00D87A3C"/>
    <w:rsid w:val="00DA66FA"/>
    <w:rsid w:val="00DB4A58"/>
    <w:rsid w:val="00DB59D0"/>
    <w:rsid w:val="00DC33D3"/>
    <w:rsid w:val="00DC7A47"/>
    <w:rsid w:val="00DF5AE1"/>
    <w:rsid w:val="00E12A98"/>
    <w:rsid w:val="00E15B62"/>
    <w:rsid w:val="00E17371"/>
    <w:rsid w:val="00E2551B"/>
    <w:rsid w:val="00E26329"/>
    <w:rsid w:val="00E35D01"/>
    <w:rsid w:val="00E40B50"/>
    <w:rsid w:val="00E50293"/>
    <w:rsid w:val="00E5105B"/>
    <w:rsid w:val="00E642EC"/>
    <w:rsid w:val="00E65FFC"/>
    <w:rsid w:val="00E80951"/>
    <w:rsid w:val="00E84628"/>
    <w:rsid w:val="00E85A66"/>
    <w:rsid w:val="00E86CC6"/>
    <w:rsid w:val="00E96BF3"/>
    <w:rsid w:val="00EB0BC2"/>
    <w:rsid w:val="00EB4F78"/>
    <w:rsid w:val="00EB56B3"/>
    <w:rsid w:val="00ED38C3"/>
    <w:rsid w:val="00ED3B43"/>
    <w:rsid w:val="00ED6492"/>
    <w:rsid w:val="00EF1C14"/>
    <w:rsid w:val="00EF2095"/>
    <w:rsid w:val="00F06866"/>
    <w:rsid w:val="00F11103"/>
    <w:rsid w:val="00F15956"/>
    <w:rsid w:val="00F24CFC"/>
    <w:rsid w:val="00F27DD6"/>
    <w:rsid w:val="00F3074A"/>
    <w:rsid w:val="00F309FE"/>
    <w:rsid w:val="00F3170F"/>
    <w:rsid w:val="00F4073F"/>
    <w:rsid w:val="00F431AD"/>
    <w:rsid w:val="00F51369"/>
    <w:rsid w:val="00F53BFD"/>
    <w:rsid w:val="00F54EAF"/>
    <w:rsid w:val="00F60930"/>
    <w:rsid w:val="00F668B4"/>
    <w:rsid w:val="00F82391"/>
    <w:rsid w:val="00F972F3"/>
    <w:rsid w:val="00F976B0"/>
    <w:rsid w:val="00FA6DE7"/>
    <w:rsid w:val="00FC0100"/>
    <w:rsid w:val="00FC0A8E"/>
    <w:rsid w:val="00FC6B02"/>
    <w:rsid w:val="00FD04FA"/>
    <w:rsid w:val="00FD5F0A"/>
    <w:rsid w:val="00FE257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chartTrackingRefBased/>
  <w15:docId w15:val="{F5D8AF25-005F-4DAC-B3BA-58BCE144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65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5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75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110E-CFB5-4161-B957-84988F38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4</cp:revision>
  <cp:lastPrinted>2010-10-04T16:59:00Z</cp:lastPrinted>
  <dcterms:created xsi:type="dcterms:W3CDTF">2021-02-03T18:15:00Z</dcterms:created>
  <dcterms:modified xsi:type="dcterms:W3CDTF">2021-02-03T18:37:00Z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