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72817" w:rsidR="005E714A" w:rsidP="00B72817" w:rsidRDefault="00F06866" w14:paraId="2894A34D" w14:textId="1B1D4B5D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 xml:space="preserve">Request for Approval under the Generic Clearance for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>Conference, Meeting, Workshop, and Poster Session Registration Generic Clearance (OD)”</w:t>
      </w: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Date:</w:t>
      </w:r>
      <w:r w:rsidRPr="00B72817" w:rsidR="00FC0100">
        <w:rPr>
          <w:rFonts w:ascii="Cambria" w:hAnsi="Cambria"/>
          <w:sz w:val="28"/>
        </w:rPr>
        <w:t xml:space="preserve"> </w:t>
      </w:r>
      <w:r w:rsidRPr="00B72817" w:rsidR="001E16A5">
        <w:rPr>
          <w:rFonts w:ascii="Cambria" w:hAnsi="Cambria"/>
          <w:sz w:val="28"/>
        </w:rPr>
        <w:t>07/31/2022</w:t>
      </w:r>
      <w:r w:rsidRPr="00B72817">
        <w:rPr>
          <w:rFonts w:ascii="Cambria" w:hAnsi="Cambria"/>
          <w:sz w:val="28"/>
        </w:rPr>
        <w:t>)</w:t>
      </w:r>
    </w:p>
    <w:p w:rsidRPr="00B72817" w:rsidR="007F5475" w:rsidP="00A74957" w:rsidRDefault="007F5475" w14:paraId="3EAAED43" w14:textId="77777777">
      <w:pPr>
        <w:rPr>
          <w:rFonts w:ascii="Cambria" w:hAnsi="Cambria"/>
        </w:rPr>
      </w:pPr>
    </w:p>
    <w:p w:rsidRPr="00B72817" w:rsidR="00F7039F" w:rsidP="00F7039F" w:rsidRDefault="006C262D" w14:paraId="001311C6" w14:textId="2C2231DB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  <w:r w:rsidRPr="00B72817" w:rsidR="007F5475">
        <w:rPr>
          <w:rFonts w:ascii="Cambria" w:hAnsi="Cambria"/>
          <w:b/>
        </w:rPr>
        <w:t>TITLE OF INFORMATION COLLECTION</w:t>
      </w:r>
      <w:r w:rsidRPr="00B76DA1" w:rsidR="007F5475">
        <w:rPr>
          <w:rFonts w:ascii="Cambria" w:hAnsi="Cambria"/>
          <w:b/>
        </w:rPr>
        <w:t>:</w:t>
      </w:r>
      <w:r w:rsidRPr="00B76DA1" w:rsidR="00B72817">
        <w:rPr>
          <w:rFonts w:ascii="Cambria" w:hAnsi="Cambria"/>
        </w:rPr>
        <w:t xml:space="preserve"> </w:t>
      </w:r>
      <w:r w:rsidR="006424BC">
        <w:rPr>
          <w:rFonts w:ascii="Cambria" w:hAnsi="Cambria"/>
        </w:rPr>
        <w:t xml:space="preserve"> </w:t>
      </w:r>
      <w:r w:rsidR="004F5506">
        <w:rPr>
          <w:rFonts w:ascii="Cambria" w:hAnsi="Cambria"/>
        </w:rPr>
        <w:t>FFRDC Industry Day</w:t>
      </w:r>
      <w:r w:rsidR="00E94578">
        <w:rPr>
          <w:rFonts w:ascii="Cambria" w:hAnsi="Cambria"/>
        </w:rPr>
        <w:t xml:space="preserve"> Registration (NCI)</w:t>
      </w:r>
    </w:p>
    <w:p w:rsidRPr="00B72817" w:rsidR="00F7039F" w:rsidP="00F7039F" w:rsidRDefault="00F7039F" w14:paraId="769D8BF4" w14:textId="77777777">
      <w:pPr>
        <w:rPr>
          <w:rFonts w:ascii="Cambria" w:hAnsi="Cambria"/>
        </w:rPr>
      </w:pPr>
    </w:p>
    <w:p w:rsidRPr="00B72817" w:rsidR="00F972F3" w:rsidP="00434E33" w:rsidRDefault="00F972F3" w14:paraId="66BE1605" w14:textId="150F043C">
      <w:pPr>
        <w:rPr>
          <w:rFonts w:ascii="Cambria" w:hAnsi="Cambria"/>
        </w:rPr>
      </w:pPr>
    </w:p>
    <w:p w:rsidRPr="00B72817" w:rsidR="00652258" w:rsidRDefault="00652258" w14:paraId="392189BB" w14:textId="0DF12CF6">
      <w:pPr>
        <w:rPr>
          <w:rFonts w:ascii="Cambria" w:hAnsi="Cambria"/>
        </w:rPr>
      </w:pPr>
    </w:p>
    <w:p w:rsidRPr="00B72817" w:rsidR="00652258" w:rsidP="005E6331" w:rsidRDefault="00F15956" w14:paraId="2E0F4D7E" w14:textId="315ABE23">
      <w:pPr>
        <w:rPr>
          <w:rFonts w:ascii="Cambria" w:hAnsi="Cambria"/>
        </w:rPr>
      </w:pPr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</w:t>
      </w:r>
      <w:r w:rsidR="00E85822">
        <w:rPr>
          <w:rFonts w:ascii="Cambria" w:hAnsi="Cambria"/>
          <w:b/>
        </w:rPr>
        <w:t xml:space="preserve"> </w:t>
      </w:r>
      <w:r w:rsidR="00E85822">
        <w:rPr>
          <w:rFonts w:ascii="Cambria" w:hAnsi="Cambria"/>
          <w:bCs/>
        </w:rPr>
        <w:t xml:space="preserve">The NCI is planning a one-day virtual Industry Day, </w:t>
      </w:r>
      <w:r w:rsidRPr="00E85822" w:rsidR="00E85822">
        <w:rPr>
          <w:rFonts w:ascii="Cambria" w:hAnsi="Cambria"/>
          <w:bCs/>
        </w:rPr>
        <w:t xml:space="preserve">an opportunity for interested parties to learn more about the exciting and innovative work being performed through the </w:t>
      </w:r>
      <w:r w:rsidR="00E85822">
        <w:rPr>
          <w:rFonts w:ascii="Cambria" w:hAnsi="Cambria"/>
          <w:bCs/>
        </w:rPr>
        <w:t xml:space="preserve">NCI FFRDC, </w:t>
      </w:r>
      <w:r w:rsidRPr="00E85822" w:rsidR="00E85822">
        <w:rPr>
          <w:rFonts w:ascii="Cambria" w:hAnsi="Cambria"/>
          <w:bCs/>
        </w:rPr>
        <w:t>where the laboratory is headed</w:t>
      </w:r>
      <w:r w:rsidR="00E85822">
        <w:rPr>
          <w:rFonts w:ascii="Cambria" w:hAnsi="Cambria"/>
          <w:bCs/>
        </w:rPr>
        <w:t>, and provide</w:t>
      </w:r>
      <w:r w:rsidRPr="00E85822" w:rsidR="00E85822">
        <w:rPr>
          <w:rFonts w:ascii="Cambria" w:hAnsi="Cambria"/>
          <w:bCs/>
        </w:rPr>
        <w:t xml:space="preserve"> an understanding of the types and conditions of the FNLCR facilities. The Office of Acquisitions expects the </w:t>
      </w:r>
      <w:r w:rsidR="00E85822">
        <w:rPr>
          <w:rFonts w:ascii="Cambria" w:hAnsi="Cambria"/>
          <w:bCs/>
        </w:rPr>
        <w:t>event</w:t>
      </w:r>
      <w:r w:rsidRPr="00E85822" w:rsidR="00E85822">
        <w:rPr>
          <w:rFonts w:ascii="Cambria" w:hAnsi="Cambria"/>
          <w:bCs/>
        </w:rPr>
        <w:t xml:space="preserve"> to encourage a more informed industry to provide questions and comments that may be used to strengthen </w:t>
      </w:r>
      <w:r w:rsidR="00E85822">
        <w:rPr>
          <w:rFonts w:ascii="Cambria" w:hAnsi="Cambria"/>
          <w:bCs/>
        </w:rPr>
        <w:t xml:space="preserve">a future </w:t>
      </w:r>
      <w:r w:rsidRPr="00E85822" w:rsidR="00E85822">
        <w:rPr>
          <w:rFonts w:ascii="Cambria" w:hAnsi="Cambria"/>
          <w:bCs/>
        </w:rPr>
        <w:t xml:space="preserve">Request for Proposal. </w:t>
      </w:r>
      <w:r w:rsidRPr="00B72817" w:rsidR="00C14CC4">
        <w:rPr>
          <w:rFonts w:ascii="Cambria" w:hAnsi="Cambria"/>
          <w:b/>
        </w:rPr>
        <w:t xml:space="preserve"> </w:t>
      </w:r>
    </w:p>
    <w:p w:rsidRPr="00B72817" w:rsidR="00652258" w:rsidP="00434E33" w:rsidRDefault="00652258" w14:paraId="0BAC0824" w14:textId="61C0F8FC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652258" w:rsidP="00434E33" w:rsidRDefault="00652258" w14:paraId="779D5AE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B72817" w:rsidP="00B72817" w:rsidRDefault="00434E33" w14:paraId="65C375C8" w14:textId="7C693D08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 xml:space="preserve">: </w:t>
      </w:r>
      <w:r w:rsidR="00E85822">
        <w:rPr>
          <w:rFonts w:ascii="Cambria" w:hAnsi="Cambria"/>
        </w:rPr>
        <w:t xml:space="preserve">The NCI anticipates non-Government attendees interested in the </w:t>
      </w:r>
      <w:proofErr w:type="spellStart"/>
      <w:r w:rsidR="00E85822">
        <w:rPr>
          <w:rFonts w:ascii="Cambria" w:hAnsi="Cambria"/>
        </w:rPr>
        <w:t>recompetition</w:t>
      </w:r>
      <w:proofErr w:type="spellEnd"/>
      <w:r w:rsidR="00E85822">
        <w:rPr>
          <w:rFonts w:ascii="Cambria" w:hAnsi="Cambria"/>
        </w:rPr>
        <w:t xml:space="preserve"> of the NCI FFRDC. </w:t>
      </w:r>
      <w:r w:rsidRPr="006939CF" w:rsidR="006939CF">
        <w:rPr>
          <w:rFonts w:ascii="Cambria" w:hAnsi="Cambria"/>
        </w:rPr>
        <w:t>Private Sector (for profit or not-for-profit)</w:t>
      </w:r>
    </w:p>
    <w:p w:rsidRPr="00B72817" w:rsidR="00434E33" w:rsidP="00434E33" w:rsidRDefault="00434E33" w14:paraId="76E4744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i/>
          <w:snapToGrid/>
        </w:rPr>
      </w:pPr>
    </w:p>
    <w:p w:rsidRPr="00B72817" w:rsidR="00652258" w:rsidP="00F60930" w:rsidRDefault="00652258" w14:paraId="7CAAC74D" w14:textId="3EACBD93">
      <w:pPr>
        <w:rPr>
          <w:rFonts w:ascii="Cambria" w:hAnsi="Cambria"/>
          <w:color w:val="333333"/>
          <w:shd w:val="clear" w:color="auto" w:fill="FFFFFF"/>
        </w:rPr>
      </w:pPr>
    </w:p>
    <w:p w:rsidRPr="00B72817" w:rsidR="00652258" w:rsidP="00F60930" w:rsidRDefault="00652258" w14:paraId="03F179C3" w14:textId="61D8DAA5">
      <w:pPr>
        <w:rPr>
          <w:rFonts w:ascii="Cambria" w:hAnsi="Cambria"/>
          <w:color w:val="333333"/>
          <w:shd w:val="clear" w:color="auto" w:fill="FFFFFF"/>
        </w:rPr>
      </w:pPr>
    </w:p>
    <w:p w:rsidRPr="00B72817" w:rsidR="00652258" w:rsidP="00F60930" w:rsidRDefault="00652258" w14:paraId="5748DD9B" w14:textId="77777777">
      <w:pPr>
        <w:rPr>
          <w:rFonts w:ascii="Cambria" w:hAnsi="Cambria"/>
          <w:color w:val="333333"/>
          <w:shd w:val="clear" w:color="auto" w:fill="FFFFFF"/>
        </w:rPr>
      </w:pPr>
    </w:p>
    <w:p w:rsidRPr="00B72817" w:rsidR="00F15956" w:rsidRDefault="00F15956" w14:paraId="354E0656" w14:textId="77777777">
      <w:pPr>
        <w:rPr>
          <w:rFonts w:ascii="Cambria" w:hAnsi="Cambria"/>
          <w:sz w:val="20"/>
          <w:szCs w:val="20"/>
        </w:rPr>
      </w:pPr>
    </w:p>
    <w:p w:rsidRPr="00B72817" w:rsidR="00F06866" w:rsidRDefault="00F06866" w14:paraId="65B47216" w14:textId="65B673C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  <w:r w:rsidRPr="00B72817">
        <w:rPr>
          <w:rFonts w:ascii="Cambria" w:hAnsi="Cambria"/>
        </w:rPr>
        <w:t xml:space="preserve"> </w:t>
      </w:r>
      <w:r w:rsidRPr="00B76DA1">
        <w:rPr>
          <w:rFonts w:ascii="Cambria" w:hAnsi="Cambria"/>
        </w:rPr>
        <w:t xml:space="preserve">(Check </w:t>
      </w:r>
      <w:r w:rsidRPr="00B76DA1" w:rsidR="00DA3C67">
        <w:rPr>
          <w:rFonts w:ascii="Cambria" w:hAnsi="Cambria"/>
        </w:rPr>
        <w:t>all that apply</w:t>
      </w:r>
      <w:r w:rsidRPr="00B76DA1">
        <w:rPr>
          <w:rFonts w:ascii="Cambria" w:hAnsi="Cambria"/>
        </w:rPr>
        <w:t>)</w:t>
      </w:r>
    </w:p>
    <w:p w:rsidRPr="00B72817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Pr="00B72817" w:rsidR="00F4073F" w:rsidP="00F4073F" w:rsidRDefault="00F4073F" w14:paraId="2B47A209" w14:textId="0C876CCA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 ] Abstract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="00DA3C67">
        <w:rPr>
          <w:rFonts w:ascii="Cambria" w:hAnsi="Cambria"/>
          <w:bCs/>
          <w:sz w:val="24"/>
        </w:rPr>
        <w:t xml:space="preserve"> </w:t>
      </w:r>
      <w:r w:rsidR="00DA3C6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[  ] Application </w:t>
      </w:r>
    </w:p>
    <w:p w:rsidRPr="00B72817" w:rsidR="00F4073F" w:rsidP="00F4073F" w:rsidRDefault="00F4073F" w14:paraId="761FF727" w14:textId="096378A6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</w:t>
      </w:r>
      <w:r w:rsidR="00E85822">
        <w:rPr>
          <w:rFonts w:ascii="Cambria" w:hAnsi="Cambria"/>
          <w:bCs/>
          <w:sz w:val="24"/>
        </w:rPr>
        <w:t>X</w:t>
      </w:r>
      <w:r w:rsidR="00F7039F">
        <w:rPr>
          <w:rFonts w:ascii="Cambria" w:hAnsi="Cambria"/>
          <w:bCs/>
          <w:sz w:val="24"/>
        </w:rPr>
        <w:t xml:space="preserve"> </w:t>
      </w:r>
      <w:r w:rsidRPr="00B72817">
        <w:rPr>
          <w:rFonts w:ascii="Cambria" w:hAnsi="Cambria"/>
          <w:bCs/>
          <w:sz w:val="24"/>
        </w:rPr>
        <w:t xml:space="preserve">] Registration Form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[  ] Other: </w:t>
      </w:r>
      <w:bookmarkStart w:name="_Hlk31616465" w:id="0"/>
      <w:r w:rsidRPr="00B72817">
        <w:rPr>
          <w:rFonts w:ascii="Cambria" w:hAnsi="Cambria"/>
          <w:bCs/>
          <w:sz w:val="24"/>
        </w:rPr>
        <w:t>______________________</w:t>
      </w:r>
      <w:bookmarkEnd w:id="0"/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</w:p>
    <w:p w:rsidRPr="00B72817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Pr="00B72817" w:rsidR="00CA2650" w:rsidRDefault="00441434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Pr="00B72817" w:rsidR="00625786" w:rsidP="00F4073F" w:rsidRDefault="00625786" w14:paraId="76AE9580" w14:textId="77777777">
      <w:pPr>
        <w:rPr>
          <w:rFonts w:ascii="Cambria" w:hAnsi="Cambria"/>
        </w:rPr>
      </w:pPr>
    </w:p>
    <w:p w:rsidRPr="00B72817" w:rsidR="00F4073F" w:rsidP="00F4073F" w:rsidRDefault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Pr="00B72817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Pr="00B72817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>The collection is low-burden for respondents and low-cost for the Federal Government.</w:t>
      </w:r>
    </w:p>
    <w:p w:rsidRPr="00B72817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Pr="00B72817" w:rsidR="00F4073F" w:rsidP="00F4073F" w:rsidRDefault="00F4073F" w14:paraId="78A0D3A8" w14:textId="4CE4D32F">
      <w:pPr>
        <w:rPr>
          <w:rFonts w:ascii="Cambria" w:hAnsi="Cambria"/>
        </w:rPr>
      </w:pPr>
    </w:p>
    <w:p w:rsidRPr="00B72817" w:rsidR="00F4073F" w:rsidP="00F4073F" w:rsidRDefault="00F4073F" w14:paraId="0186A0E6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9C13B9" w:rsidP="009C13B9" w:rsidRDefault="009C13B9" w14:paraId="7AF65458" w14:textId="15614AAA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Name:</w:t>
      </w:r>
      <w:r w:rsidR="00C41EF9">
        <w:rPr>
          <w:rFonts w:ascii="Cambria" w:hAnsi="Cambria"/>
          <w:bCs/>
          <w:szCs w:val="20"/>
          <w:lang w:eastAsia="zh-CN"/>
        </w:rPr>
        <w:t xml:space="preserve">   </w:t>
      </w:r>
      <w:r w:rsidR="00E85822">
        <w:rPr>
          <w:rFonts w:ascii="Cambria" w:hAnsi="Cambria"/>
          <w:bCs/>
          <w:szCs w:val="20"/>
          <w:lang w:eastAsia="zh-CN"/>
        </w:rPr>
        <w:t>Ashley Hall</w:t>
      </w:r>
    </w:p>
    <w:p w:rsidRPr="00B72817" w:rsidR="00B72817" w:rsidP="009C13B9" w:rsidRDefault="00B72817" w14:paraId="63CAA159" w14:textId="77777777">
      <w:pPr>
        <w:rPr>
          <w:rFonts w:ascii="Cambria" w:hAnsi="Cambria"/>
          <w:bCs/>
          <w:szCs w:val="20"/>
          <w:lang w:eastAsia="zh-CN"/>
        </w:rPr>
      </w:pPr>
    </w:p>
    <w:p w:rsidR="00C41EF9" w:rsidRDefault="00C41EF9" w14:paraId="103FCF6A" w14:textId="77777777">
      <w:pPr>
        <w:rPr>
          <w:rFonts w:ascii="Cambria" w:hAnsi="Cambria"/>
          <w:bCs/>
          <w:szCs w:val="20"/>
          <w:highlight w:val="yellow"/>
          <w:lang w:eastAsia="zh-CN"/>
        </w:rPr>
      </w:pPr>
      <w:r>
        <w:rPr>
          <w:rFonts w:ascii="Cambria" w:hAnsi="Cambria"/>
          <w:bCs/>
          <w:szCs w:val="20"/>
          <w:highlight w:val="yellow"/>
          <w:lang w:eastAsia="zh-CN"/>
        </w:rPr>
        <w:br w:type="page"/>
      </w:r>
    </w:p>
    <w:p w:rsidRPr="00B72817" w:rsidR="009C13B9" w:rsidP="009C13B9" w:rsidRDefault="009C13B9" w14:paraId="6BB25BD4" w14:textId="3AC41AAA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lastRenderedPageBreak/>
        <w:t>To assist review, please provide answers to the following question</w:t>
      </w:r>
      <w:r w:rsidRPr="00C44386">
        <w:rPr>
          <w:rFonts w:ascii="Cambria" w:hAnsi="Cambria"/>
          <w:b/>
          <w:bCs/>
          <w:szCs w:val="20"/>
          <w:lang w:eastAsia="zh-CN"/>
        </w:rPr>
        <w:t>:</w:t>
      </w:r>
      <w:r w:rsidRPr="00C44386" w:rsidR="00B72817">
        <w:rPr>
          <w:rFonts w:ascii="Cambria" w:hAnsi="Cambria"/>
          <w:bCs/>
          <w:szCs w:val="20"/>
          <w:lang w:eastAsia="zh-CN"/>
        </w:rPr>
        <w:t xml:space="preserve"> If you</w:t>
      </w:r>
      <w:r w:rsidRPr="00C41EF9" w:rsidR="00B72817">
        <w:rPr>
          <w:rFonts w:ascii="Cambria" w:hAnsi="Cambria"/>
          <w:bCs/>
          <w:szCs w:val="20"/>
          <w:lang w:eastAsia="zh-CN"/>
        </w:rPr>
        <w:t xml:space="preserve"> are collecting name and email, then check yes for PII.</w:t>
      </w:r>
    </w:p>
    <w:p w:rsidRPr="00B72817" w:rsidR="004733AF" w:rsidP="009C13B9" w:rsidRDefault="004733AF" w14:paraId="1E1C0B61" w14:textId="77777777">
      <w:pPr>
        <w:rPr>
          <w:rFonts w:ascii="Cambria" w:hAnsi="Cambria"/>
          <w:b/>
          <w:bCs/>
          <w:szCs w:val="20"/>
          <w:lang w:eastAsia="zh-CN"/>
        </w:rPr>
      </w:pPr>
    </w:p>
    <w:p w:rsidRPr="00B72817" w:rsidR="009C13B9" w:rsidP="00C86E91" w:rsidRDefault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Pr="00B72817" w:rsidR="00C86E91" w:rsidP="00C86E91" w:rsidRDefault="009C13B9" w14:paraId="79466B0E" w14:textId="63C27CAE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>[</w:t>
      </w:r>
      <w:r w:rsidR="00E85822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 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Pr="00B72817" w:rsidR="00C86E91" w:rsidP="00625786" w:rsidRDefault="009C13B9" w14:paraId="352BDC4E" w14:textId="0275BE77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is the information that will be collected included in records that are subject to the Privacy Act of 1974?   [  ] Yes [ </w:t>
      </w:r>
      <w:r w:rsidR="006939CF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No</w:t>
      </w:r>
      <w:r w:rsidRPr="00B72817" w:rsidR="00C86E91">
        <w:rPr>
          <w:rFonts w:ascii="Cambria" w:hAnsi="Cambria"/>
          <w:bCs/>
          <w:szCs w:val="20"/>
          <w:lang w:eastAsia="zh-CN"/>
        </w:rPr>
        <w:t xml:space="preserve">   </w:t>
      </w:r>
    </w:p>
    <w:p w:rsidRPr="00B72817" w:rsidR="00633F74" w:rsidP="00633F74" w:rsidRDefault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CB1078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name="_Hlk32581567" w:id="1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 w:rsidR="00C86E91">
        <w:rPr>
          <w:rFonts w:ascii="Cambria" w:hAnsi="Cambria"/>
          <w:b/>
          <w:bCs/>
          <w:szCs w:val="20"/>
          <w:lang w:eastAsia="zh-CN"/>
        </w:rPr>
        <w:t>:</w:t>
      </w:r>
    </w:p>
    <w:p w:rsidRPr="00B72817" w:rsidR="00727650" w:rsidP="00C86E91" w:rsidRDefault="00C86E91" w14:paraId="3C9D4C84" w14:textId="7A188291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6939CF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Pr="00B72817" w:rsidR="00727650" w:rsidP="00C86E91" w:rsidRDefault="00727650" w14:paraId="3BCA57EF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C86E91" w:rsidRDefault="004733AF" w14:paraId="108D8FC6" w14:textId="345A295C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Amount: _________</w:t>
      </w:r>
    </w:p>
    <w:p w:rsidRPr="00B72817" w:rsidR="004733AF" w:rsidP="00C86E91" w:rsidRDefault="004733AF" w14:paraId="76533173" w14:textId="15C16E0A">
      <w:pPr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4733AF" w14:paraId="38B2106D" w14:textId="588FAED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Explanation for incentive:  (include number of visits, </w:t>
      </w:r>
      <w:proofErr w:type="spellStart"/>
      <w:r w:rsidRPr="00B72817">
        <w:rPr>
          <w:rFonts w:ascii="Cambria" w:hAnsi="Cambria"/>
          <w:bCs/>
          <w:szCs w:val="20"/>
          <w:lang w:eastAsia="zh-CN"/>
        </w:rPr>
        <w:t>etc</w:t>
      </w:r>
      <w:proofErr w:type="spellEnd"/>
      <w:r w:rsidRPr="00B72817">
        <w:rPr>
          <w:rFonts w:ascii="Cambria" w:hAnsi="Cambria"/>
          <w:bCs/>
          <w:szCs w:val="20"/>
          <w:lang w:eastAsia="zh-CN"/>
        </w:rPr>
        <w:t>)</w:t>
      </w:r>
      <w:bookmarkEnd w:id="1"/>
    </w:p>
    <w:p w:rsidRPr="00B72817" w:rsidR="007448E4" w:rsidP="00C86E91" w:rsidRDefault="007448E4" w14:paraId="1F31C615" w14:textId="47F4830B">
      <w:pPr>
        <w:rPr>
          <w:rFonts w:ascii="Cambria" w:hAnsi="Cambria"/>
          <w:b/>
        </w:rPr>
      </w:pPr>
    </w:p>
    <w:p w:rsidRPr="00B72817" w:rsidR="008F53FA" w:rsidP="008F53FA" w:rsidRDefault="008F53FA" w14:paraId="38617D95" w14:textId="5ACB4A58">
      <w:pPr>
        <w:rPr>
          <w:rFonts w:ascii="Cambria" w:hAnsi="Cambria"/>
          <w:b/>
          <w:i/>
        </w:rPr>
      </w:pPr>
      <w:r w:rsidRPr="00B72817">
        <w:rPr>
          <w:rFonts w:ascii="Cambria" w:hAnsi="Cambria"/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620"/>
        <w:gridCol w:w="1980"/>
        <w:gridCol w:w="2160"/>
        <w:gridCol w:w="1530"/>
      </w:tblGrid>
      <w:tr w:rsidRPr="00B72817" w:rsidR="008F53FA" w:rsidTr="00445A8B" w14:paraId="0D64961B" w14:textId="77777777">
        <w:trPr>
          <w:trHeight w:val="674"/>
        </w:trPr>
        <w:tc>
          <w:tcPr>
            <w:tcW w:w="2047" w:type="dxa"/>
            <w:vAlign w:val="center"/>
          </w:tcPr>
          <w:p w:rsidRPr="00B72817" w:rsidR="008F53FA" w:rsidP="006F13D9" w:rsidRDefault="008F53FA" w14:paraId="0F1B900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8F53FA" w14:paraId="2F7025CB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1980" w:type="dxa"/>
            <w:vAlign w:val="center"/>
          </w:tcPr>
          <w:p w:rsidRPr="00B72817" w:rsidR="008F53FA" w:rsidP="006F13D9" w:rsidRDefault="008F53FA" w14:paraId="7C66B5C2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0B57CB97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Time per Response</w:t>
            </w:r>
          </w:p>
          <w:p w:rsidRPr="00B72817" w:rsidR="008F53FA" w:rsidP="006F13D9" w:rsidRDefault="008F53FA" w14:paraId="422A19ED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B72817" w:rsidR="008F53FA" w:rsidP="006F13D9" w:rsidRDefault="008F53FA" w14:paraId="64316A2B" w14:textId="0516FBD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56C2E1FD" w14:textId="157CAB6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</w:tr>
      <w:tr w:rsidRPr="00B72817" w:rsidR="008F53FA" w:rsidTr="00DA3C67" w14:paraId="0D198705" w14:textId="77777777">
        <w:trPr>
          <w:trHeight w:val="260"/>
        </w:trPr>
        <w:tc>
          <w:tcPr>
            <w:tcW w:w="2047" w:type="dxa"/>
          </w:tcPr>
          <w:p w:rsidRPr="00B72817" w:rsidR="008F53FA" w:rsidP="006F13D9" w:rsidRDefault="007677E2" w14:paraId="66DF5290" w14:textId="3FF8BC6E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7677E2">
              <w:rPr>
                <w:rFonts w:ascii="Cambria" w:hAnsi="Cambria"/>
                <w:bCs/>
                <w:szCs w:val="20"/>
                <w:lang w:eastAsia="zh-CN"/>
              </w:rPr>
              <w:t>Private Sector (for profit or not-for-profit)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6939CF" w14:paraId="206F4677" w14:textId="7320A74D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500</w:t>
            </w:r>
          </w:p>
        </w:tc>
        <w:tc>
          <w:tcPr>
            <w:tcW w:w="1980" w:type="dxa"/>
            <w:vAlign w:val="center"/>
          </w:tcPr>
          <w:p w:rsidRPr="00B72817" w:rsidR="008F53FA" w:rsidP="006F13D9" w:rsidRDefault="006939CF" w14:paraId="67EF0923" w14:textId="5C0C136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B72817" w:rsidR="008F53FA" w:rsidP="00AE64A7" w:rsidRDefault="007677E2" w14:paraId="583E6F9C" w14:textId="44619DF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B72817" w:rsidR="008F53FA" w:rsidP="006F13D9" w:rsidRDefault="007677E2" w14:paraId="6E4CA316" w14:textId="6FF66DBD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42</w:t>
            </w:r>
          </w:p>
        </w:tc>
      </w:tr>
      <w:tr w:rsidRPr="00B72817" w:rsidR="008F53FA" w:rsidTr="00DA3C67" w14:paraId="44D245D2" w14:textId="77777777">
        <w:trPr>
          <w:trHeight w:val="289"/>
        </w:trPr>
        <w:tc>
          <w:tcPr>
            <w:tcW w:w="2047" w:type="dxa"/>
          </w:tcPr>
          <w:p w:rsidRPr="00B72817" w:rsidR="008F53FA" w:rsidP="006F13D9" w:rsidRDefault="008F53FA" w14:paraId="275D806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8F53FA" w14:paraId="4913514C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F41D0F" w:rsidR="008F53FA" w:rsidP="006F13D9" w:rsidRDefault="007677E2" w14:paraId="0522A9B4" w14:textId="61AB6B84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F41D0F">
              <w:rPr>
                <w:rFonts w:ascii="Cambria" w:hAnsi="Cambria"/>
                <w:b/>
                <w:szCs w:val="20"/>
                <w:lang w:eastAsia="zh-CN"/>
              </w:rPr>
              <w:t>500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1DD510B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F41D0F" w:rsidR="008F53FA" w:rsidP="006F13D9" w:rsidRDefault="007677E2" w14:paraId="11F02543" w14:textId="65A63661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F41D0F">
              <w:rPr>
                <w:rFonts w:ascii="Cambria" w:hAnsi="Cambria"/>
                <w:b/>
                <w:szCs w:val="20"/>
                <w:lang w:eastAsia="zh-CN"/>
              </w:rPr>
              <w:t>42</w:t>
            </w:r>
          </w:p>
        </w:tc>
      </w:tr>
    </w:tbl>
    <w:p w:rsidRPr="00B72817" w:rsidR="008F53FA" w:rsidP="008F53FA" w:rsidRDefault="008F53FA" w14:paraId="51CD51E5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8F53FA" w:rsidP="008F53FA" w:rsidRDefault="008F53FA" w14:paraId="4CCB9868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B72817" w:rsidR="008F53FA" w:rsidTr="006F13D9" w14:paraId="5ACB21CC" w14:textId="77777777">
        <w:trPr>
          <w:trHeight w:val="274"/>
        </w:trPr>
        <w:tc>
          <w:tcPr>
            <w:tcW w:w="2767" w:type="dxa"/>
            <w:vAlign w:val="center"/>
          </w:tcPr>
          <w:p w:rsidRPr="00B72817" w:rsidR="008F53FA" w:rsidP="006F13D9" w:rsidRDefault="008F53FA" w14:paraId="39A29BE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2E44E49C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240304C6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22DADA1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40ECE2F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 Cost</w:t>
            </w:r>
          </w:p>
        </w:tc>
      </w:tr>
      <w:tr w:rsidRPr="00B72817" w:rsidR="008F53FA" w:rsidTr="00445A8B" w14:paraId="3193BB18" w14:textId="77777777">
        <w:trPr>
          <w:trHeight w:val="260"/>
        </w:trPr>
        <w:tc>
          <w:tcPr>
            <w:tcW w:w="2767" w:type="dxa"/>
            <w:vAlign w:val="center"/>
          </w:tcPr>
          <w:p w:rsidRPr="00B72817" w:rsidR="008F53FA" w:rsidP="006F13D9" w:rsidRDefault="00B53CA2" w14:paraId="3DDC7EAE" w14:textId="19C9BDCC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7677E2">
              <w:rPr>
                <w:rFonts w:ascii="Cambria" w:hAnsi="Cambria"/>
                <w:bCs/>
                <w:szCs w:val="20"/>
                <w:lang w:eastAsia="zh-CN"/>
              </w:rPr>
              <w:t>Private Sector (for profit or not-for-profit)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7677E2" w14:paraId="4EF49E72" w14:textId="569710F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42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196F4EF6" w14:textId="4EB98462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B53CA2">
              <w:rPr>
                <w:rFonts w:ascii="Cambria" w:hAnsi="Cambria"/>
                <w:bCs/>
                <w:szCs w:val="20"/>
                <w:lang w:eastAsia="zh-CN"/>
              </w:rPr>
              <w:t>25.72</w:t>
            </w:r>
            <w:r w:rsidR="00515EA6">
              <w:rPr>
                <w:rFonts w:ascii="Cambria" w:hAnsi="Cambria"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E34FB26" w14:textId="49A0DAE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B53CA2">
              <w:rPr>
                <w:rFonts w:ascii="Cambria" w:hAnsi="Cambria"/>
                <w:bCs/>
                <w:szCs w:val="20"/>
                <w:lang w:eastAsia="zh-CN"/>
              </w:rPr>
              <w:t>1,080</w:t>
            </w:r>
            <w:r w:rsidR="00F41D0F">
              <w:rPr>
                <w:rFonts w:ascii="Cambria" w:hAnsi="Cambria"/>
                <w:bCs/>
                <w:szCs w:val="20"/>
                <w:lang w:eastAsia="zh-CN"/>
              </w:rPr>
              <w:t>.24</w:t>
            </w:r>
          </w:p>
        </w:tc>
      </w:tr>
      <w:tr w:rsidRPr="00B72817" w:rsidR="008F53FA" w:rsidTr="006F13D9" w14:paraId="33BC7D33" w14:textId="77777777">
        <w:trPr>
          <w:trHeight w:val="289"/>
        </w:trPr>
        <w:tc>
          <w:tcPr>
            <w:tcW w:w="2767" w:type="dxa"/>
          </w:tcPr>
          <w:p w:rsidRPr="00B72817" w:rsidR="008F53FA" w:rsidP="006F13D9" w:rsidRDefault="008F53FA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B72817" w:rsidR="008F53FA" w:rsidP="006F13D9" w:rsidRDefault="008F53FA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445A8B" w:rsidR="008F53FA" w:rsidP="006F13D9" w:rsidRDefault="008F53FA" w14:paraId="50ED1E9E" w14:textId="4B0386FF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445A8B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Pr="00445A8B" w:rsidR="00B53CA2">
              <w:rPr>
                <w:rFonts w:ascii="Cambria" w:hAnsi="Cambria"/>
                <w:b/>
                <w:bCs/>
                <w:szCs w:val="20"/>
                <w:lang w:eastAsia="zh-CN"/>
              </w:rPr>
              <w:t>1,080</w:t>
            </w:r>
            <w:r w:rsidRPr="00445A8B" w:rsidR="00F41D0F">
              <w:rPr>
                <w:rFonts w:ascii="Cambria" w:hAnsi="Cambria"/>
                <w:b/>
                <w:bCs/>
                <w:szCs w:val="20"/>
                <w:lang w:eastAsia="zh-CN"/>
              </w:rPr>
              <w:t>.24</w:t>
            </w:r>
          </w:p>
        </w:tc>
      </w:tr>
    </w:tbl>
    <w:p w:rsidRPr="00B72817" w:rsidR="008F53FA" w:rsidP="008F53FA" w:rsidRDefault="008F53FA" w14:paraId="0385757C" w14:textId="3E1875E0">
      <w:pPr>
        <w:rPr>
          <w:rFonts w:ascii="Cambria" w:hAnsi="Cambria"/>
          <w:bCs/>
          <w:sz w:val="22"/>
          <w:szCs w:val="22"/>
          <w:lang w:eastAsia="zh-CN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*Source of the mean Hourly Wage Rate is provided by the Bureau of Labor Statistics, Occupation title “</w:t>
      </w:r>
      <w:r w:rsidRPr="00F41D0F" w:rsidR="00F41D0F">
        <w:rPr>
          <w:rFonts w:ascii="Cambria" w:hAnsi="Cambria"/>
          <w:bCs/>
          <w:sz w:val="22"/>
          <w:szCs w:val="22"/>
          <w:lang w:eastAsia="zh-CN"/>
        </w:rPr>
        <w:t>All Occupation 00-0000</w:t>
      </w:r>
      <w:r w:rsidRPr="00B72817">
        <w:rPr>
          <w:rFonts w:ascii="Cambria" w:hAnsi="Cambria"/>
          <w:bCs/>
          <w:sz w:val="22"/>
          <w:szCs w:val="22"/>
          <w:lang w:eastAsia="zh-CN"/>
        </w:rPr>
        <w:t xml:space="preserve">, </w:t>
      </w:r>
      <w:hyperlink w:history="1" w:anchor="00-0000" r:id="rId8">
        <w:r w:rsidRPr="00B72817" w:rsidR="00B72817">
          <w:rPr>
            <w:rStyle w:val="Hyperlink"/>
            <w:rFonts w:ascii="Cambria" w:hAnsi="Cambria"/>
            <w:bCs/>
            <w:sz w:val="22"/>
            <w:szCs w:val="22"/>
            <w:lang w:eastAsia="zh-CN"/>
          </w:rPr>
          <w:t>https://www.bls.gov/oes/2019/May/oes_nat.htm#00-0000</w:t>
        </w:r>
      </w:hyperlink>
      <w:r w:rsidRPr="00B72817">
        <w:rPr>
          <w:rFonts w:ascii="Cambria" w:hAnsi="Cambria"/>
          <w:bCs/>
          <w:sz w:val="22"/>
          <w:szCs w:val="22"/>
          <w:lang w:eastAsia="zh-CN"/>
        </w:rPr>
        <w:t>.</w:t>
      </w:r>
    </w:p>
    <w:p w:rsidRPr="00B72817" w:rsidR="008F53FA" w:rsidP="008F53FA" w:rsidRDefault="008F53FA" w14:paraId="31F8C0FB" w14:textId="0F9B0FFB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8F53FA" w:rsidRDefault="004733AF" w14:paraId="4AC0DB09" w14:textId="77777777">
      <w:pPr>
        <w:rPr>
          <w:rFonts w:ascii="Cambria" w:hAnsi="Cambria"/>
          <w:bCs/>
          <w:szCs w:val="20"/>
          <w:lang w:eastAsia="zh-CN"/>
        </w:rPr>
      </w:pPr>
    </w:p>
    <w:p w:rsidR="008F53FA" w:rsidP="008F53FA" w:rsidRDefault="008F53FA" w14:paraId="2F103A19" w14:textId="573B3DD6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 xml:space="preserve">The estimated annual cost to the Federal government is </w:t>
      </w:r>
      <w:r w:rsidRPr="001765A5">
        <w:rPr>
          <w:rFonts w:ascii="Cambria" w:hAnsi="Cambria"/>
          <w:bCs/>
          <w:szCs w:val="20"/>
          <w:lang w:eastAsia="zh-CN"/>
        </w:rPr>
        <w:t>$</w:t>
      </w:r>
      <w:r w:rsidR="00445A8B">
        <w:rPr>
          <w:rFonts w:ascii="Cambria" w:hAnsi="Cambria"/>
          <w:bCs/>
          <w:szCs w:val="20"/>
          <w:lang w:eastAsia="zh-CN"/>
        </w:rPr>
        <w:t>901.06.</w:t>
      </w:r>
    </w:p>
    <w:p w:rsidRPr="00B72817" w:rsidR="00445A8B" w:rsidP="008F53FA" w:rsidRDefault="00445A8B" w14:paraId="50F08155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7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1440"/>
        <w:gridCol w:w="1260"/>
        <w:gridCol w:w="1127"/>
        <w:gridCol w:w="1599"/>
        <w:gridCol w:w="1551"/>
      </w:tblGrid>
      <w:tr w:rsidRPr="00B72817" w:rsidR="008F53FA" w:rsidTr="00B72817" w14:paraId="77A13CE8" w14:textId="77777777">
        <w:trPr>
          <w:trHeight w:val="619"/>
        </w:trPr>
        <w:tc>
          <w:tcPr>
            <w:tcW w:w="2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C918D8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B72817" w:rsidR="008F53FA" w:rsidP="006F13D9" w:rsidRDefault="008F53FA" w14:paraId="16F0241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5A5D70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63722B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Pr="00B72817" w:rsidR="008F53FA" w:rsidP="006F13D9" w:rsidRDefault="008F53FA" w14:paraId="5C3C04B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Fringe </w:t>
            </w:r>
          </w:p>
          <w:p w:rsidRPr="00B72817" w:rsidR="008F53FA" w:rsidP="006F13D9" w:rsidRDefault="008F53FA" w14:paraId="058E0E2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Pr="00B72817" w:rsidR="008F53FA" w:rsidP="006F13D9" w:rsidRDefault="008F53FA" w14:paraId="35C23C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:rsidRPr="00B72817" w:rsidR="008F53FA" w:rsidTr="00B72817" w14:paraId="1C355946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3D4ADA" w14:paraId="7FAA8218" w14:textId="517AED4E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440" w:type="dxa"/>
          </w:tcPr>
          <w:p w:rsidRPr="00B72817" w:rsidR="008F53FA" w:rsidP="006F13D9" w:rsidRDefault="008F53FA" w14:paraId="4B4DCFA0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0322FF2D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70A410D9" w14:textId="77777777">
            <w:pPr>
              <w:rPr>
                <w:rFonts w:ascii="Cambria" w:hAnsi="Cambria"/>
                <w:i/>
                <w:highlight w:val="yellow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61275B2E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</w:tcPr>
          <w:p w:rsidRPr="00B72817" w:rsidR="008F53FA" w:rsidP="006F13D9" w:rsidRDefault="008F53FA" w14:paraId="3DE1D857" w14:textId="77777777">
            <w:pPr>
              <w:rPr>
                <w:rFonts w:ascii="Cambria" w:hAnsi="Cambria"/>
              </w:rPr>
            </w:pPr>
          </w:p>
        </w:tc>
      </w:tr>
      <w:tr w:rsidRPr="00B72817" w:rsidR="008F53FA" w:rsidTr="00B72817" w14:paraId="1BC244FD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1765A5" w14:paraId="45AE99D6" w14:textId="0399C5A8">
            <w:pPr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Contract Specialist</w:t>
            </w:r>
          </w:p>
        </w:tc>
        <w:tc>
          <w:tcPr>
            <w:tcW w:w="1440" w:type="dxa"/>
            <w:vAlign w:val="center"/>
          </w:tcPr>
          <w:p w:rsidRPr="00B72817" w:rsidR="008F53FA" w:rsidP="006F13D9" w:rsidRDefault="001765A5" w14:paraId="5650848D" w14:textId="7FA1F88F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12/2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72817" w:rsidR="008F53FA" w:rsidP="006F13D9" w:rsidRDefault="008F53FA" w14:paraId="69F9FEF2" w14:textId="0DF636C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F41D0F">
              <w:rPr>
                <w:rFonts w:ascii="Cambria" w:hAnsi="Cambria"/>
                <w:bCs/>
                <w:szCs w:val="20"/>
                <w:lang w:eastAsia="zh-CN"/>
              </w:rPr>
              <w:t>90,106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72817" w:rsidR="008F53FA" w:rsidP="006F13D9" w:rsidRDefault="00445A8B" w14:paraId="36B66F11" w14:textId="296CEADE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  <w:vAlign w:val="center"/>
          </w:tcPr>
          <w:p w:rsidRPr="00B72817" w:rsidR="008F53FA" w:rsidP="006F13D9" w:rsidRDefault="008F53FA" w14:paraId="0FCFC14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3035D1E7" w14:textId="399F8CF0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F41D0F">
              <w:rPr>
                <w:rFonts w:ascii="Cambria" w:hAnsi="Cambria"/>
                <w:bCs/>
                <w:szCs w:val="20"/>
                <w:lang w:eastAsia="zh-CN"/>
              </w:rPr>
              <w:t>901.06</w:t>
            </w:r>
          </w:p>
        </w:tc>
      </w:tr>
      <w:tr w:rsidRPr="00B72817" w:rsidR="008F53FA" w:rsidTr="00B72817" w14:paraId="3EB31B0B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BD437A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Pr="00B72817" w:rsidR="008F53FA" w:rsidP="006F13D9" w:rsidRDefault="008F53FA" w14:paraId="5DD261C8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6AFE13EA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04EE52E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auto"/>
          </w:tcPr>
          <w:p w:rsidRPr="00B72817" w:rsidR="008F53FA" w:rsidP="006F13D9" w:rsidRDefault="008F53FA" w14:paraId="5DBAE236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65851CEA" w14:textId="527B144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445A8B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B72817" w14:paraId="30294CC4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632C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Pr="00B72817" w:rsidR="008F53FA" w:rsidP="006F13D9" w:rsidRDefault="008F53FA" w14:paraId="66AA1F9C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78BA17A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2BE9E3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55C75B3F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5C04687C" w14:textId="56C5B92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445A8B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B72817" w14:paraId="6FA2F892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72CE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Pr="00B72817" w:rsidR="008F53FA" w:rsidP="006F13D9" w:rsidRDefault="008F53FA" w14:paraId="3E64042E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01213E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C651AC5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3DC0C9D7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280C0184" w14:textId="7A5D6422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445A8B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B72817" w14:paraId="381436E1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69118906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Pr="00B72817" w:rsidR="008F53FA" w:rsidP="006F13D9" w:rsidRDefault="008F53FA" w14:paraId="60C2A742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26978763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1E31B6D6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:rsidRPr="00B72817" w:rsidR="008F53FA" w:rsidP="006F13D9" w:rsidRDefault="008F53FA" w14:paraId="743FE95C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52E86269" w14:textId="38EEB292">
            <w:pPr>
              <w:jc w:val="center"/>
              <w:rPr>
                <w:rFonts w:ascii="Cambria" w:hAnsi="Cambria"/>
              </w:rPr>
            </w:pPr>
            <w:r w:rsidRPr="001765A5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F41D0F">
              <w:rPr>
                <w:rFonts w:ascii="Cambria" w:hAnsi="Cambria"/>
                <w:b/>
                <w:bCs/>
                <w:szCs w:val="20"/>
                <w:lang w:eastAsia="zh-CN"/>
              </w:rPr>
              <w:t>901.06</w:t>
            </w:r>
          </w:p>
        </w:tc>
      </w:tr>
    </w:tbl>
    <w:p w:rsidR="008F53FA" w:rsidP="008F53FA" w:rsidRDefault="00F54EAF" w14:paraId="402FDE40" w14:textId="4ED843BE">
      <w:pPr>
        <w:rPr>
          <w:rStyle w:val="Hyperlink"/>
          <w:rFonts w:ascii="Cambria" w:hAnsi="Cambria"/>
          <w:sz w:val="22"/>
          <w:szCs w:val="22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**The salary in the table above is cited from</w:t>
      </w:r>
      <w:r w:rsidRPr="00B72817">
        <w:rPr>
          <w:rFonts w:ascii="Cambria" w:hAnsi="Cambria"/>
          <w:sz w:val="22"/>
          <w:szCs w:val="22"/>
        </w:rPr>
        <w:t xml:space="preserve"> </w:t>
      </w:r>
      <w:hyperlink w:history="1" r:id="rId9">
        <w:r w:rsidRPr="00F41D0F" w:rsidR="00F41D0F">
          <w:rPr>
            <w:rStyle w:val="Hyperlink"/>
            <w:rFonts w:ascii="Cambria" w:hAnsi="Cambria"/>
            <w:sz w:val="22"/>
            <w:szCs w:val="22"/>
          </w:rPr>
          <w:t>https://www.opm.gov/policy-data-oversight/pay-leave/salaries-wages/salary-tables/2</w:t>
        </w:r>
        <w:r w:rsidRPr="00445A8B" w:rsidR="00F41D0F">
          <w:rPr>
            <w:rStyle w:val="Hyperlink"/>
            <w:rFonts w:ascii="Cambria" w:hAnsi="Cambria"/>
            <w:sz w:val="22"/>
            <w:szCs w:val="22"/>
          </w:rPr>
          <w:t>1Tables/html/DCB.aspx</w:t>
        </w:r>
      </w:hyperlink>
    </w:p>
    <w:p w:rsidRPr="00B72817" w:rsidR="00B72817" w:rsidP="008F53FA" w:rsidRDefault="00B72817" w14:paraId="387265D3" w14:textId="77777777">
      <w:pPr>
        <w:rPr>
          <w:rFonts w:ascii="Cambria" w:hAnsi="Cambria"/>
          <w:sz w:val="22"/>
          <w:szCs w:val="22"/>
        </w:rPr>
      </w:pPr>
    </w:p>
    <w:p w:rsidRPr="00B72817" w:rsidR="002D16AD" w:rsidRDefault="002D16AD" w14:paraId="4338BAC3" w14:textId="208983A3">
      <w:pPr>
        <w:rPr>
          <w:rFonts w:ascii="Cambria" w:hAnsi="Cambria"/>
          <w:b/>
        </w:rPr>
      </w:pPr>
    </w:p>
    <w:p w:rsidRPr="00B72817" w:rsidR="00F06866" w:rsidP="00F06866" w:rsidRDefault="00636621" w14:paraId="78685E12" w14:textId="7B31DEAE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The</w:t>
      </w:r>
      <w:r w:rsidRPr="00B72817" w:rsidR="0069403B">
        <w:rPr>
          <w:rFonts w:ascii="Cambria" w:hAnsi="Cambria"/>
          <w:b/>
        </w:rPr>
        <w:t xml:space="preserve"> select</w:t>
      </w:r>
      <w:r w:rsidRPr="00B72817">
        <w:rPr>
          <w:rFonts w:ascii="Cambria" w:hAnsi="Cambria"/>
          <w:b/>
        </w:rPr>
        <w:t>ion of your targeted respondents</w:t>
      </w:r>
    </w:p>
    <w:p w:rsidRPr="00B72817" w:rsidR="00727650" w:rsidP="00F06866" w:rsidRDefault="00727650" w14:paraId="2841A5F2" w14:textId="77777777">
      <w:pPr>
        <w:rPr>
          <w:rFonts w:ascii="Cambria" w:hAnsi="Cambria"/>
          <w:b/>
        </w:rPr>
      </w:pPr>
    </w:p>
    <w:p w:rsidRPr="00B72817" w:rsidR="0069403B" w:rsidP="00727650" w:rsidRDefault="0069403B" w14:paraId="56EDC496" w14:textId="02996C6D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proofErr w:type="spellStart"/>
      <w:r w:rsidRPr="00B72817">
        <w:rPr>
          <w:rFonts w:ascii="Cambria" w:hAnsi="Cambria"/>
          <w:bCs/>
          <w:szCs w:val="20"/>
          <w:lang w:eastAsia="zh-CN"/>
        </w:rPr>
        <w:t>espondents</w:t>
      </w:r>
      <w:proofErr w:type="spellEnd"/>
      <w:r w:rsidRPr="00B72817" w:rsidR="00636621">
        <w:rPr>
          <w:rFonts w:ascii="Cambria" w:hAnsi="Cambria"/>
          <w:bCs/>
          <w:szCs w:val="20"/>
          <w:lang w:eastAsia="zh-CN"/>
        </w:rPr>
        <w:t xml:space="preserve"> and do you have a sampling plan for selecting from this universe</w:t>
      </w:r>
      <w:r w:rsidRPr="00B72817">
        <w:rPr>
          <w:rFonts w:ascii="Cambria" w:hAnsi="Cambria"/>
          <w:bCs/>
          <w:szCs w:val="20"/>
          <w:lang w:eastAsia="zh-CN"/>
        </w:rPr>
        <w:t>?</w:t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6939CF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Yes</w:t>
      </w:r>
      <w:r w:rsidRPr="00B72817">
        <w:rPr>
          <w:rFonts w:ascii="Cambria" w:hAnsi="Cambria"/>
          <w:bCs/>
          <w:szCs w:val="20"/>
          <w:lang w:eastAsia="zh-CN"/>
        </w:rPr>
        <w:tab/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p w:rsidRPr="00B72817" w:rsidR="004852F8" w:rsidP="00F60930" w:rsidRDefault="004852F8" w14:paraId="22C6F49C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625786" w:rsidP="00625786" w:rsidRDefault="00625786" w14:paraId="458DA04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F60930" w:rsidP="0096459E" w:rsidRDefault="00F60930" w14:paraId="38B86906" w14:textId="52E138C9">
      <w:pPr>
        <w:rPr>
          <w:rFonts w:ascii="Cambria" w:hAnsi="Cambria"/>
          <w:bCs/>
          <w:szCs w:val="20"/>
          <w:lang w:eastAsia="zh-CN"/>
        </w:rPr>
      </w:pPr>
    </w:p>
    <w:p w:rsidRPr="00B72817" w:rsidR="006939CF" w:rsidP="0096459E" w:rsidRDefault="006939CF" w14:paraId="254C50CA" w14:textId="076C1C22">
      <w:pPr>
        <w:rPr>
          <w:rFonts w:ascii="Cambria" w:hAnsi="Cambria"/>
          <w:bCs/>
          <w:szCs w:val="20"/>
          <w:lang w:eastAsia="zh-CN"/>
        </w:rPr>
      </w:pPr>
      <w:r>
        <w:rPr>
          <w:rFonts w:ascii="Cambria" w:hAnsi="Cambria"/>
          <w:bCs/>
          <w:szCs w:val="20"/>
          <w:lang w:eastAsia="zh-CN"/>
        </w:rPr>
        <w:tab/>
        <w:t xml:space="preserve">The Industry Day will be </w:t>
      </w:r>
      <w:proofErr w:type="spellStart"/>
      <w:r>
        <w:rPr>
          <w:rFonts w:ascii="Cambria" w:hAnsi="Cambria"/>
          <w:bCs/>
          <w:szCs w:val="20"/>
          <w:lang w:eastAsia="zh-CN"/>
        </w:rPr>
        <w:t>publized</w:t>
      </w:r>
      <w:proofErr w:type="spellEnd"/>
      <w:r>
        <w:rPr>
          <w:rFonts w:ascii="Cambria" w:hAnsi="Cambria"/>
          <w:bCs/>
          <w:szCs w:val="20"/>
          <w:lang w:eastAsia="zh-CN"/>
        </w:rPr>
        <w:t xml:space="preserve"> on </w:t>
      </w:r>
      <w:hyperlink w:history="1" r:id="rId10">
        <w:r w:rsidRPr="0062427B">
          <w:rPr>
            <w:rStyle w:val="Hyperlink"/>
            <w:rFonts w:ascii="Cambria" w:hAnsi="Cambria"/>
            <w:bCs/>
            <w:szCs w:val="20"/>
            <w:lang w:eastAsia="zh-CN"/>
          </w:rPr>
          <w:t>www.beta.sam.gov</w:t>
        </w:r>
      </w:hyperlink>
      <w:r>
        <w:rPr>
          <w:rFonts w:ascii="Cambria" w:hAnsi="Cambria"/>
          <w:bCs/>
          <w:szCs w:val="20"/>
          <w:lang w:eastAsia="zh-CN"/>
        </w:rPr>
        <w:t xml:space="preserve">. </w:t>
      </w:r>
    </w:p>
    <w:p w:rsidRPr="00B72817" w:rsidR="004852F8" w:rsidP="00A403BB" w:rsidRDefault="004852F8" w14:paraId="12480FE6" w14:textId="77777777">
      <w:pPr>
        <w:rPr>
          <w:rFonts w:ascii="Cambria" w:hAnsi="Cambria"/>
          <w:b/>
        </w:rPr>
      </w:pPr>
    </w:p>
    <w:p w:rsidRPr="00B72817" w:rsidR="00A403BB" w:rsidP="00A403BB" w:rsidRDefault="00A403BB" w14:paraId="2112C5B4" w14:textId="45A2D166">
      <w:pPr>
        <w:rPr>
          <w:rFonts w:ascii="Cambria" w:hAnsi="Cambria"/>
          <w:b/>
        </w:rPr>
      </w:pPr>
      <w:bookmarkStart w:name="_Hlk32581799" w:id="2"/>
      <w:r w:rsidRPr="00B72817">
        <w:rPr>
          <w:rFonts w:ascii="Cambria" w:hAnsi="Cambria"/>
          <w:b/>
        </w:rPr>
        <w:t>Administration of the Instrument</w:t>
      </w:r>
    </w:p>
    <w:p w:rsidRPr="00B72817" w:rsidR="00A403BB" w:rsidP="00E2551B" w:rsidRDefault="001B0AAA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 w:rsidR="00A403BB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Pr="00B72817" w:rsidR="001B0AAA" w:rsidP="00E2551B" w:rsidRDefault="00A403BB" w14:paraId="2E74CF79" w14:textId="597FFE9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="006939CF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Pr="00B72817" w:rsidR="001B0AAA" w:rsidP="00E2551B" w:rsidRDefault="00A403B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</w:p>
    <w:p w:rsidRPr="00B72817" w:rsidR="00727650" w:rsidP="00E2551B" w:rsidRDefault="00727650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Pr="00B72817" w:rsidR="00727650" w:rsidP="00E2551B" w:rsidRDefault="00727650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Pr="00B72817" w:rsidR="001B0AAA" w:rsidP="00E2551B" w:rsidRDefault="00A403B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2"/>
    <w:p w:rsidRPr="00B72817" w:rsidR="00A666E0" w:rsidP="0096459E" w:rsidRDefault="00A666E0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F24CFC" w:rsidP="00E2551B" w:rsidRDefault="00F24CFC" w14:paraId="6C37B03D" w14:textId="574E1E97">
      <w:pPr>
        <w:rPr>
          <w:rFonts w:ascii="Cambria" w:hAnsi="Cambria"/>
          <w:bCs/>
          <w:szCs w:val="20"/>
          <w:lang w:eastAsia="zh-CN"/>
        </w:rPr>
      </w:pPr>
      <w:bookmarkStart w:name="_Hlk32581729" w:id="3"/>
      <w:r w:rsidRPr="00B72817">
        <w:rPr>
          <w:rFonts w:ascii="Cambria" w:hAnsi="Cambria"/>
          <w:bCs/>
          <w:szCs w:val="20"/>
          <w:lang w:eastAsia="zh-CN"/>
        </w:rPr>
        <w:t>Will interviewers</w:t>
      </w:r>
      <w:r w:rsidRPr="00B72817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B72817">
        <w:rPr>
          <w:rFonts w:ascii="Cambria" w:hAnsi="Cambria"/>
          <w:bCs/>
          <w:szCs w:val="20"/>
          <w:lang w:eastAsia="zh-CN"/>
        </w:rPr>
        <w:t>facilitators</w:t>
      </w:r>
      <w:r w:rsidRPr="00B72817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B72817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used?  [  ] Yes [</w:t>
      </w:r>
      <w:r w:rsidR="00B53CA2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bookmarkEnd w:id="3"/>
    <w:p w:rsidRPr="00B72817" w:rsidR="001E78C3" w:rsidP="00E2551B" w:rsidRDefault="001E78C3" w14:paraId="49079AF9" w14:textId="43D128CF">
      <w:pPr>
        <w:rPr>
          <w:rFonts w:ascii="Cambria" w:hAnsi="Cambria"/>
          <w:bCs/>
          <w:szCs w:val="20"/>
          <w:lang w:eastAsia="zh-CN"/>
        </w:rPr>
      </w:pPr>
    </w:p>
    <w:p w:rsidRPr="00B72817" w:rsidR="001E78C3" w:rsidP="001E78C3" w:rsidRDefault="001E78C3" w14:paraId="7F8AF448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Please make sure that all instruments, instructions, and scripts are submitted with the request.</w:t>
      </w:r>
    </w:p>
    <w:p w:rsidRPr="00B72817"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</w:p>
    <w:p w:rsidRPr="00B72817" w:rsidR="008A0D31" w:rsidP="001E78C3" w:rsidRDefault="008A0D31" w14:paraId="613241B3" w14:textId="77777777">
      <w:pPr>
        <w:rPr>
          <w:rFonts w:ascii="Cambria" w:hAnsi="Cambria"/>
          <w:b/>
          <w:sz w:val="22"/>
          <w:szCs w:val="22"/>
          <w:highlight w:val="yellow"/>
        </w:rPr>
      </w:pPr>
    </w:p>
    <w:p w:rsidRPr="00B72817" w:rsidR="00E15B62" w:rsidRDefault="00E15B62" w14:paraId="6CA4DF04" w14:textId="3BD5BCB7">
      <w:pPr>
        <w:rPr>
          <w:rFonts w:ascii="Cambria" w:hAnsi="Cambria"/>
          <w:b/>
          <w:sz w:val="22"/>
          <w:szCs w:val="22"/>
          <w:highlight w:val="yellow"/>
        </w:rPr>
      </w:pPr>
    </w:p>
    <w:sectPr w:rsidRPr="00B72817" w:rsidR="00E15B62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8D7F3" w14:textId="77777777" w:rsidR="006B72B1" w:rsidRDefault="006B72B1">
      <w:r>
        <w:separator/>
      </w:r>
    </w:p>
  </w:endnote>
  <w:endnote w:type="continuationSeparator" w:id="0">
    <w:p w14:paraId="011F5417" w14:textId="77777777" w:rsidR="006B72B1" w:rsidRDefault="006B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F1336" w14:textId="77777777" w:rsidR="006B72B1" w:rsidRDefault="006B72B1">
      <w:r>
        <w:separator/>
      </w:r>
    </w:p>
  </w:footnote>
  <w:footnote w:type="continuationSeparator" w:id="0">
    <w:p w14:paraId="223C55CD" w14:textId="77777777" w:rsidR="006B72B1" w:rsidRDefault="006B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8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131DB"/>
    <w:rsid w:val="00023A57"/>
    <w:rsid w:val="000470B4"/>
    <w:rsid w:val="00047A64"/>
    <w:rsid w:val="0006255F"/>
    <w:rsid w:val="00067329"/>
    <w:rsid w:val="000722CE"/>
    <w:rsid w:val="00080BAE"/>
    <w:rsid w:val="000913EC"/>
    <w:rsid w:val="000B2838"/>
    <w:rsid w:val="000D44CA"/>
    <w:rsid w:val="000E200B"/>
    <w:rsid w:val="000F68BE"/>
    <w:rsid w:val="00141563"/>
    <w:rsid w:val="001554C4"/>
    <w:rsid w:val="001564CF"/>
    <w:rsid w:val="00162F83"/>
    <w:rsid w:val="001765A5"/>
    <w:rsid w:val="001855D1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32C3E"/>
    <w:rsid w:val="00237B48"/>
    <w:rsid w:val="00240662"/>
    <w:rsid w:val="0024521E"/>
    <w:rsid w:val="002536E4"/>
    <w:rsid w:val="00263A00"/>
    <w:rsid w:val="00263C3D"/>
    <w:rsid w:val="00274D0B"/>
    <w:rsid w:val="002777B1"/>
    <w:rsid w:val="00284110"/>
    <w:rsid w:val="002A1D4F"/>
    <w:rsid w:val="002B3C95"/>
    <w:rsid w:val="002D0B92"/>
    <w:rsid w:val="002D16AD"/>
    <w:rsid w:val="002D26E2"/>
    <w:rsid w:val="00337912"/>
    <w:rsid w:val="00350CE6"/>
    <w:rsid w:val="00355051"/>
    <w:rsid w:val="003668D6"/>
    <w:rsid w:val="003A4B16"/>
    <w:rsid w:val="003A7074"/>
    <w:rsid w:val="003C66F8"/>
    <w:rsid w:val="003D4ADA"/>
    <w:rsid w:val="003D5BBE"/>
    <w:rsid w:val="003E3C61"/>
    <w:rsid w:val="003F1C5B"/>
    <w:rsid w:val="00431EB1"/>
    <w:rsid w:val="00434E33"/>
    <w:rsid w:val="00441434"/>
    <w:rsid w:val="00445A8B"/>
    <w:rsid w:val="0045264C"/>
    <w:rsid w:val="004616CA"/>
    <w:rsid w:val="0046355E"/>
    <w:rsid w:val="004733AF"/>
    <w:rsid w:val="0047419E"/>
    <w:rsid w:val="004852F8"/>
    <w:rsid w:val="004876EC"/>
    <w:rsid w:val="004D6E14"/>
    <w:rsid w:val="004F5506"/>
    <w:rsid w:val="005009B0"/>
    <w:rsid w:val="005034D7"/>
    <w:rsid w:val="00507E6F"/>
    <w:rsid w:val="00515EA6"/>
    <w:rsid w:val="00535971"/>
    <w:rsid w:val="0054249F"/>
    <w:rsid w:val="00597401"/>
    <w:rsid w:val="005A1006"/>
    <w:rsid w:val="005A772A"/>
    <w:rsid w:val="005E1A48"/>
    <w:rsid w:val="005E6331"/>
    <w:rsid w:val="005E714A"/>
    <w:rsid w:val="006140A0"/>
    <w:rsid w:val="006160FB"/>
    <w:rsid w:val="006225D3"/>
    <w:rsid w:val="00625786"/>
    <w:rsid w:val="00633F74"/>
    <w:rsid w:val="00636621"/>
    <w:rsid w:val="006424BC"/>
    <w:rsid w:val="00642B49"/>
    <w:rsid w:val="00652258"/>
    <w:rsid w:val="00654F42"/>
    <w:rsid w:val="00664ECF"/>
    <w:rsid w:val="0068144B"/>
    <w:rsid w:val="006832D9"/>
    <w:rsid w:val="0068617E"/>
    <w:rsid w:val="00686301"/>
    <w:rsid w:val="006939CF"/>
    <w:rsid w:val="0069403B"/>
    <w:rsid w:val="00696B2C"/>
    <w:rsid w:val="006B431E"/>
    <w:rsid w:val="006B62AE"/>
    <w:rsid w:val="006B72B1"/>
    <w:rsid w:val="006C262D"/>
    <w:rsid w:val="006C7FB5"/>
    <w:rsid w:val="006D5F47"/>
    <w:rsid w:val="006E5605"/>
    <w:rsid w:val="006E6BB9"/>
    <w:rsid w:val="006F3411"/>
    <w:rsid w:val="006F3DDE"/>
    <w:rsid w:val="00704678"/>
    <w:rsid w:val="00711F57"/>
    <w:rsid w:val="00727650"/>
    <w:rsid w:val="007370C4"/>
    <w:rsid w:val="007425E7"/>
    <w:rsid w:val="007448E4"/>
    <w:rsid w:val="00746512"/>
    <w:rsid w:val="00766D95"/>
    <w:rsid w:val="007677E2"/>
    <w:rsid w:val="00774005"/>
    <w:rsid w:val="0077703F"/>
    <w:rsid w:val="007F2AAC"/>
    <w:rsid w:val="007F5200"/>
    <w:rsid w:val="007F5475"/>
    <w:rsid w:val="00802607"/>
    <w:rsid w:val="008101A5"/>
    <w:rsid w:val="00822664"/>
    <w:rsid w:val="0083786F"/>
    <w:rsid w:val="00843796"/>
    <w:rsid w:val="00853B54"/>
    <w:rsid w:val="00887606"/>
    <w:rsid w:val="00892005"/>
    <w:rsid w:val="00895229"/>
    <w:rsid w:val="008A0D31"/>
    <w:rsid w:val="008A273F"/>
    <w:rsid w:val="008B20A5"/>
    <w:rsid w:val="008F0203"/>
    <w:rsid w:val="008F50D4"/>
    <w:rsid w:val="008F53FA"/>
    <w:rsid w:val="009239AA"/>
    <w:rsid w:val="00935ADA"/>
    <w:rsid w:val="00940766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22993"/>
    <w:rsid w:val="00A229F1"/>
    <w:rsid w:val="00A35C1D"/>
    <w:rsid w:val="00A403BB"/>
    <w:rsid w:val="00A44939"/>
    <w:rsid w:val="00A47B67"/>
    <w:rsid w:val="00A666E0"/>
    <w:rsid w:val="00A674DF"/>
    <w:rsid w:val="00A74957"/>
    <w:rsid w:val="00A83AA6"/>
    <w:rsid w:val="00A904F4"/>
    <w:rsid w:val="00AB430B"/>
    <w:rsid w:val="00AC60E8"/>
    <w:rsid w:val="00AE14B1"/>
    <w:rsid w:val="00AE1809"/>
    <w:rsid w:val="00AE64A7"/>
    <w:rsid w:val="00B47DB5"/>
    <w:rsid w:val="00B53CA2"/>
    <w:rsid w:val="00B72817"/>
    <w:rsid w:val="00B76DA1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40D8B"/>
    <w:rsid w:val="00C40E98"/>
    <w:rsid w:val="00C41EF9"/>
    <w:rsid w:val="00C44386"/>
    <w:rsid w:val="00C57663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1285B"/>
    <w:rsid w:val="00D24698"/>
    <w:rsid w:val="00D35595"/>
    <w:rsid w:val="00D365BF"/>
    <w:rsid w:val="00D6383F"/>
    <w:rsid w:val="00D84230"/>
    <w:rsid w:val="00DA3C67"/>
    <w:rsid w:val="00DB4A58"/>
    <w:rsid w:val="00DB59D0"/>
    <w:rsid w:val="00DC33D3"/>
    <w:rsid w:val="00E12A98"/>
    <w:rsid w:val="00E15B62"/>
    <w:rsid w:val="00E17371"/>
    <w:rsid w:val="00E2551B"/>
    <w:rsid w:val="00E26329"/>
    <w:rsid w:val="00E40B50"/>
    <w:rsid w:val="00E50293"/>
    <w:rsid w:val="00E65FFC"/>
    <w:rsid w:val="00E80951"/>
    <w:rsid w:val="00E84628"/>
    <w:rsid w:val="00E85822"/>
    <w:rsid w:val="00E85A66"/>
    <w:rsid w:val="00E86CC6"/>
    <w:rsid w:val="00E94578"/>
    <w:rsid w:val="00EB4F78"/>
    <w:rsid w:val="00EB56B3"/>
    <w:rsid w:val="00ED3B43"/>
    <w:rsid w:val="00ED6492"/>
    <w:rsid w:val="00EF2095"/>
    <w:rsid w:val="00EF4F38"/>
    <w:rsid w:val="00F06866"/>
    <w:rsid w:val="00F15956"/>
    <w:rsid w:val="00F24CFC"/>
    <w:rsid w:val="00F27DD6"/>
    <w:rsid w:val="00F3074A"/>
    <w:rsid w:val="00F3170F"/>
    <w:rsid w:val="00F4073F"/>
    <w:rsid w:val="00F41D0F"/>
    <w:rsid w:val="00F53BFD"/>
    <w:rsid w:val="00F54EAF"/>
    <w:rsid w:val="00F60930"/>
    <w:rsid w:val="00F668B4"/>
    <w:rsid w:val="00F7039F"/>
    <w:rsid w:val="00F972F3"/>
    <w:rsid w:val="00F976B0"/>
    <w:rsid w:val="00FA6DE7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ta.sam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1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CDD6-ED2C-4A32-9BA7-4AC94333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2021-02-10T21:49:00Z</dcterms:created>
  <dcterms:modified xsi:type="dcterms:W3CDTF">2021-02-10T21:49:00Z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