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93" w:rsidP="00F06866" w:rsidRDefault="00634593" w14:paraId="2EA2E45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color w:val="000000"/>
          <w:sz w:val="27"/>
          <w:szCs w:val="27"/>
        </w:rPr>
        <w:t>Request for Approval under the “Conference, Meeting, Workshop, and Poster Session Registration Generic Clearance (OD)”</w:t>
      </w:r>
      <w:r>
        <w:rPr>
          <w:sz w:val="28"/>
        </w:rPr>
        <w:t xml:space="preserve"> </w:t>
      </w:r>
    </w:p>
    <w:p w:rsidR="005E714A" w:rsidP="00F06866" w:rsidRDefault="00F06866" w14:paraId="1F478AE2" w14:textId="21D93AF2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C5C8B">
        <w:rPr>
          <w:color w:val="000000"/>
          <w:sz w:val="27"/>
          <w:szCs w:val="27"/>
        </w:rPr>
        <w:t>OMB#: 0925-0740 Exp Date: 07/2022</w:t>
      </w:r>
      <w:r>
        <w:rPr>
          <w:sz w:val="28"/>
        </w:rPr>
        <w:t>)</w:t>
      </w:r>
    </w:p>
    <w:p w:rsidR="005E714A" w:rsidP="00C33B6F" w:rsidRDefault="00DC658E" w14:paraId="16A7C377" w14:textId="36835EA6">
      <w:pPr>
        <w:spacing w:before="240" w:after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6A8D6475" wp14:anchorId="13C30D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ED53F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0322F">
        <w:t xml:space="preserve">NIH </w:t>
      </w:r>
      <w:r w:rsidR="0006685D">
        <w:t xml:space="preserve">ODSS </w:t>
      </w:r>
      <w:r w:rsidR="00DA1019">
        <w:t xml:space="preserve">STRIDES Initiative Training </w:t>
      </w:r>
      <w:r w:rsidR="001A5515">
        <w:t>Interest Survey</w:t>
      </w:r>
    </w:p>
    <w:p w:rsidR="001B0AAA" w:rsidRDefault="00F15956" w14:paraId="3D026B0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8F2AB5" w:rsidRDefault="002A4FC0" w14:paraId="20D080E6" w14:textId="6A7E4C17">
      <w:r>
        <w:t xml:space="preserve">The purpose of the </w:t>
      </w:r>
      <w:r w:rsidR="00D55359">
        <w:t>assessment</w:t>
      </w:r>
      <w:r>
        <w:t xml:space="preserve"> is to </w:t>
      </w:r>
      <w:r w:rsidR="00051BF5">
        <w:t xml:space="preserve">ascertain suitability of attendance/participation in a training supported by the National Institutes of Health (NIH) Science and Technology for Research Infrastructure, Discovery, Experimentation, and Sustainability (STRIDES) Initiative. </w:t>
      </w:r>
      <w:r w:rsidR="00383DA3">
        <w:t>Two</w:t>
      </w:r>
      <w:r w:rsidR="00051BF5">
        <w:t xml:space="preserve"> qualitative question</w:t>
      </w:r>
      <w:r w:rsidR="00383DA3">
        <w:t>s</w:t>
      </w:r>
      <w:r w:rsidR="00051BF5">
        <w:t xml:space="preserve"> will be asked of respondents as well. The purpose of the</w:t>
      </w:r>
      <w:r w:rsidR="00383DA3">
        <w:t xml:space="preserve"> first</w:t>
      </w:r>
      <w:r w:rsidR="00051BF5">
        <w:t xml:space="preserve"> qualitative question is to determine</w:t>
      </w:r>
      <w:r w:rsidR="00383DA3">
        <w:t xml:space="preserve"> the anticipated impact of the training, so NIH can track measure overall impact of the STRIDES training program. The second qualitative question is to determine</w:t>
      </w:r>
      <w:r w:rsidR="00051BF5">
        <w:t xml:space="preserve"> what additional training opportunities STRIDES could provide that would enhance the overall STRIDES Training Program.</w:t>
      </w:r>
    </w:p>
    <w:p w:rsidR="00F15956" w:rsidRDefault="00F15956" w14:paraId="79EDC879" w14:textId="77777777"/>
    <w:p w:rsidRPr="00434E33" w:rsidR="00434E33" w:rsidP="00434E33" w:rsidRDefault="00434E33" w14:paraId="3230D0C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2A4FC0" w:rsidP="002A4FC0" w:rsidRDefault="002A4FC0" w14:paraId="15C54D43" w14:textId="779F54B1">
      <w:r>
        <w:t xml:space="preserve">Respondents will </w:t>
      </w:r>
      <w:r w:rsidR="0047795D">
        <w:t xml:space="preserve">be </w:t>
      </w:r>
      <w:r>
        <w:t>comprise</w:t>
      </w:r>
      <w:r w:rsidR="0047795D">
        <w:t>d</w:t>
      </w:r>
      <w:r w:rsidR="00925CBC">
        <w:t xml:space="preserve"> of </w:t>
      </w:r>
      <w:r>
        <w:t xml:space="preserve">individuals who </w:t>
      </w:r>
      <w:r w:rsidR="00DC658E">
        <w:t xml:space="preserve">have recently </w:t>
      </w:r>
      <w:r>
        <w:t>participate</w:t>
      </w:r>
      <w:r w:rsidR="00DC658E">
        <w:t>d</w:t>
      </w:r>
      <w:r>
        <w:t xml:space="preserve"> in</w:t>
      </w:r>
      <w:r w:rsidR="00051BF5">
        <w:t xml:space="preserve"> or who plan to participate in</w:t>
      </w:r>
      <w:r>
        <w:t xml:space="preserve"> </w:t>
      </w:r>
      <w:r w:rsidR="00AC7266">
        <w:t>STRIDES Initiative trainings</w:t>
      </w:r>
      <w:r w:rsidR="0047795D">
        <w:t>,</w:t>
      </w:r>
      <w:r>
        <w:t xml:space="preserve"> both in-person and via NIH videocast. They will represent the NIH community, research</w:t>
      </w:r>
      <w:r w:rsidR="00AC7266">
        <w:t>ers, and academic institutions.</w:t>
      </w:r>
    </w:p>
    <w:p w:rsidR="00E26329" w:rsidRDefault="00E26329" w14:paraId="4D31D250" w14:textId="77777777">
      <w:pPr>
        <w:rPr>
          <w:b/>
        </w:rPr>
      </w:pPr>
    </w:p>
    <w:p w:rsidRPr="00F06866" w:rsidR="00F06866" w:rsidRDefault="00F06866" w14:paraId="0B5E3223" w14:textId="52047F3F">
      <w:pPr>
        <w:rPr>
          <w:b/>
        </w:rPr>
      </w:pPr>
      <w:r>
        <w:rPr>
          <w:b/>
        </w:rPr>
        <w:t>TYPE OF COLLECTION:</w:t>
      </w:r>
      <w:r w:rsidRPr="00F06866">
        <w:t xml:space="preserve"> (</w:t>
      </w:r>
      <w:r w:rsidRPr="008769D6" w:rsidR="008769D6">
        <w:t>Check all that applies</w:t>
      </w:r>
      <w:r w:rsidRPr="00F06866">
        <w:t>)</w:t>
      </w:r>
    </w:p>
    <w:p w:rsidRPr="006C5C8B" w:rsidR="006C5C8B" w:rsidP="006C5C8B" w:rsidRDefault="006C5C8B" w14:paraId="686C7FE7" w14:textId="0010BE9F">
      <w:pPr>
        <w:pStyle w:val="BodyTextIndent"/>
        <w:tabs>
          <w:tab w:val="left" w:pos="360"/>
        </w:tabs>
        <w:rPr>
          <w:bCs/>
          <w:sz w:val="24"/>
          <w:szCs w:val="24"/>
        </w:rPr>
      </w:pPr>
      <w:proofErr w:type="gramStart"/>
      <w:r w:rsidRPr="006C5C8B">
        <w:rPr>
          <w:bCs/>
          <w:sz w:val="24"/>
          <w:szCs w:val="24"/>
        </w:rPr>
        <w:t>[ ]</w:t>
      </w:r>
      <w:proofErr w:type="gramEnd"/>
      <w:r w:rsidRPr="006C5C8B">
        <w:rPr>
          <w:bCs/>
          <w:sz w:val="24"/>
          <w:szCs w:val="24"/>
        </w:rPr>
        <w:t xml:space="preserve"> Abstract</w:t>
      </w:r>
      <w:r w:rsidRPr="00361AF6">
        <w:rPr>
          <w:bCs/>
          <w:sz w:val="24"/>
          <w:szCs w:val="24"/>
        </w:rPr>
        <w:tab/>
      </w:r>
      <w:r w:rsidRPr="00361AF6">
        <w:rPr>
          <w:bCs/>
          <w:sz w:val="24"/>
          <w:szCs w:val="24"/>
        </w:rPr>
        <w:tab/>
      </w:r>
      <w:r w:rsidRPr="006C5C8B">
        <w:rPr>
          <w:bCs/>
          <w:sz w:val="24"/>
          <w:szCs w:val="24"/>
        </w:rPr>
        <w:t xml:space="preserve"> </w:t>
      </w:r>
      <w:r w:rsidR="00361AF6">
        <w:rPr>
          <w:bCs/>
          <w:sz w:val="24"/>
          <w:szCs w:val="24"/>
        </w:rPr>
        <w:tab/>
      </w:r>
      <w:r w:rsidRPr="006C5C8B">
        <w:rPr>
          <w:bCs/>
          <w:sz w:val="24"/>
          <w:szCs w:val="24"/>
        </w:rPr>
        <w:t>[</w:t>
      </w:r>
      <w:r w:rsidR="00361AF6">
        <w:rPr>
          <w:bCs/>
          <w:sz w:val="24"/>
          <w:szCs w:val="24"/>
        </w:rPr>
        <w:t>X</w:t>
      </w:r>
      <w:r w:rsidRPr="006C5C8B">
        <w:rPr>
          <w:bCs/>
          <w:sz w:val="24"/>
          <w:szCs w:val="24"/>
        </w:rPr>
        <w:t>] Application</w:t>
      </w:r>
    </w:p>
    <w:p w:rsidRPr="006C5C8B" w:rsidR="006C5C8B" w:rsidP="006C5C8B" w:rsidRDefault="006C5C8B" w14:paraId="2573A7F2" w14:textId="0D3FFF9F">
      <w:pPr>
        <w:pStyle w:val="BodyTextIndent"/>
        <w:tabs>
          <w:tab w:val="left" w:pos="360"/>
        </w:tabs>
        <w:rPr>
          <w:bCs/>
          <w:sz w:val="24"/>
          <w:szCs w:val="24"/>
        </w:rPr>
      </w:pPr>
      <w:proofErr w:type="gramStart"/>
      <w:r w:rsidRPr="006C5C8B">
        <w:rPr>
          <w:bCs/>
          <w:sz w:val="24"/>
          <w:szCs w:val="24"/>
        </w:rPr>
        <w:t>[</w:t>
      </w:r>
      <w:r w:rsidR="00455DC5">
        <w:rPr>
          <w:bCs/>
          <w:sz w:val="24"/>
          <w:szCs w:val="24"/>
        </w:rPr>
        <w:t xml:space="preserve"> </w:t>
      </w:r>
      <w:r w:rsidRPr="006C5C8B">
        <w:rPr>
          <w:bCs/>
          <w:sz w:val="24"/>
          <w:szCs w:val="24"/>
        </w:rPr>
        <w:t>]</w:t>
      </w:r>
      <w:proofErr w:type="gramEnd"/>
      <w:r w:rsidRPr="006C5C8B">
        <w:rPr>
          <w:bCs/>
          <w:sz w:val="24"/>
          <w:szCs w:val="24"/>
        </w:rPr>
        <w:t xml:space="preserve"> Registration Form</w:t>
      </w:r>
      <w:r w:rsidRPr="00361AF6" w:rsidR="00361AF6">
        <w:rPr>
          <w:bCs/>
          <w:sz w:val="24"/>
          <w:szCs w:val="24"/>
        </w:rPr>
        <w:tab/>
      </w:r>
      <w:r w:rsidRPr="006C5C8B">
        <w:rPr>
          <w:bCs/>
          <w:sz w:val="24"/>
          <w:szCs w:val="24"/>
        </w:rPr>
        <w:t>[ ] Other: ______________________</w:t>
      </w:r>
    </w:p>
    <w:p w:rsidRPr="00434E33" w:rsidR="00441434" w:rsidP="0096108F" w:rsidRDefault="00441434" w14:paraId="37B631D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434E33" w:rsidRDefault="00434E33" w14:paraId="138C2B5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367A96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ADADDD6" w14:textId="77777777">
      <w:pPr>
        <w:rPr>
          <w:sz w:val="16"/>
          <w:szCs w:val="16"/>
        </w:rPr>
      </w:pPr>
    </w:p>
    <w:p w:rsidRPr="00F64600" w:rsidR="00F64600" w:rsidP="00F64600" w:rsidRDefault="00F64600" w14:paraId="54DEC7B0" w14:textId="77777777">
      <w:r w:rsidRPr="00F64600">
        <w:t>I certify the following to be true:</w:t>
      </w:r>
    </w:p>
    <w:p w:rsidRPr="00F64600" w:rsidR="00F64600" w:rsidP="00F64600" w:rsidRDefault="00F64600" w14:paraId="019F9E55" w14:textId="1B8B9032">
      <w:pPr>
        <w:pStyle w:val="ListParagraph"/>
        <w:numPr>
          <w:ilvl w:val="0"/>
          <w:numId w:val="20"/>
        </w:numPr>
      </w:pPr>
      <w:r w:rsidRPr="00F64600">
        <w:t>The collection is voluntary.</w:t>
      </w:r>
    </w:p>
    <w:p w:rsidRPr="00F64600" w:rsidR="00F64600" w:rsidP="00F64600" w:rsidRDefault="00F64600" w14:paraId="6389CBDD" w14:textId="66E666D4">
      <w:pPr>
        <w:pStyle w:val="ListParagraph"/>
        <w:numPr>
          <w:ilvl w:val="0"/>
          <w:numId w:val="20"/>
        </w:numPr>
      </w:pPr>
      <w:r w:rsidRPr="00F64600">
        <w:t xml:space="preserve">The collection is </w:t>
      </w:r>
      <w:proofErr w:type="gramStart"/>
      <w:r w:rsidRPr="00F64600">
        <w:t>low-burden</w:t>
      </w:r>
      <w:proofErr w:type="gramEnd"/>
      <w:r w:rsidRPr="00F64600">
        <w:t xml:space="preserve"> for respondents and low-cost for the Federal Government.</w:t>
      </w:r>
    </w:p>
    <w:p w:rsidRPr="00F64600" w:rsidR="00F64600" w:rsidP="00F64600" w:rsidRDefault="00F64600" w14:paraId="385EC4D7" w14:textId="54E71457">
      <w:pPr>
        <w:pStyle w:val="ListParagraph"/>
        <w:numPr>
          <w:ilvl w:val="0"/>
          <w:numId w:val="20"/>
        </w:numPr>
      </w:pPr>
      <w:r w:rsidRPr="00F64600">
        <w:t>The collection is non-controversial and does not raise issues of concern to other federal agencies.</w:t>
      </w:r>
    </w:p>
    <w:p w:rsidR="009C13B9" w:rsidP="009C13B9" w:rsidRDefault="009C13B9" w14:paraId="75FA0D8D" w14:textId="77777777"/>
    <w:p w:rsidR="009C13B9" w:rsidP="00BB65EC" w:rsidRDefault="00D42F0E" w14:paraId="754B30E1" w14:textId="6C9015F1">
      <w:r>
        <w:t xml:space="preserve">Name: </w:t>
      </w:r>
      <w:r w:rsidR="00140AAC">
        <w:t>Matthew W. Gieseke</w:t>
      </w:r>
      <w:r>
        <w:rPr>
          <w:i/>
          <w:iCs/>
          <w:color w:val="000000"/>
          <w:sz w:val="20"/>
          <w:szCs w:val="20"/>
        </w:rPr>
        <w:br/>
      </w:r>
    </w:p>
    <w:p w:rsidR="009C13B9" w:rsidP="009C13B9" w:rsidRDefault="009C13B9" w14:paraId="609F1D39" w14:textId="77777777">
      <w:r>
        <w:t>To assist review, please provide answers to the following question:</w:t>
      </w:r>
    </w:p>
    <w:p w:rsidR="009C13B9" w:rsidP="009C13B9" w:rsidRDefault="009C13B9" w14:paraId="53310CB7" w14:textId="77777777">
      <w:pPr>
        <w:pStyle w:val="ListParagraph"/>
        <w:ind w:left="360"/>
      </w:pPr>
    </w:p>
    <w:p w:rsidRPr="00C86E91" w:rsidR="009C13B9" w:rsidP="00C86E91" w:rsidRDefault="00C86E91" w14:paraId="1BC1AFBC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707F7E4F" w14:textId="54D2A6D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051BF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]  No </w:t>
      </w:r>
    </w:p>
    <w:p w:rsidR="00C86E91" w:rsidP="00C86E91" w:rsidRDefault="009C13B9" w14:paraId="661D93A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C33B6F">
        <w:t>y</w:t>
      </w:r>
      <w:r w:rsidR="009239AA">
        <w:t>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4074B8">
        <w:t>X</w:t>
      </w:r>
      <w:r w:rsidR="009239AA">
        <w:t>] No</w:t>
      </w:r>
      <w:r w:rsidR="00C86E91">
        <w:t xml:space="preserve">   </w:t>
      </w:r>
    </w:p>
    <w:p w:rsidR="00633F74" w:rsidP="00483730" w:rsidRDefault="00633F74" w14:paraId="776F68B1" w14:textId="77777777"/>
    <w:p w:rsidRPr="00C86E91" w:rsidR="00C86E91" w:rsidP="00C86E91" w:rsidRDefault="00CB1078" w14:paraId="08103B2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1BADDF9" w14:textId="77777777">
      <w:r>
        <w:t>Is an incentive (e.g., money or reimbursement of expenses, token of appreciation) provide</w:t>
      </w:r>
      <w:r w:rsidR="00FF1747">
        <w:t xml:space="preserve">d to participants?  </w:t>
      </w:r>
      <w:proofErr w:type="gramStart"/>
      <w:r w:rsidR="00FF1747">
        <w:t>[  ]</w:t>
      </w:r>
      <w:proofErr w:type="gramEnd"/>
      <w:r w:rsidR="00FF1747">
        <w:t xml:space="preserve"> Yes [X</w:t>
      </w:r>
      <w:r>
        <w:t xml:space="preserve">] No  </w:t>
      </w:r>
    </w:p>
    <w:p w:rsidR="004D6E14" w:rsidRDefault="004D6E14" w14:paraId="28E2953E" w14:textId="77777777">
      <w:pPr>
        <w:rPr>
          <w:b/>
        </w:rPr>
      </w:pPr>
    </w:p>
    <w:p w:rsidR="00F24CFC" w:rsidRDefault="00F24CFC" w14:paraId="178421B3" w14:textId="77777777">
      <w:pPr>
        <w:rPr>
          <w:b/>
        </w:rPr>
      </w:pPr>
    </w:p>
    <w:p w:rsidRPr="00BC676D" w:rsidR="005E714A" w:rsidP="00C86E91" w:rsidRDefault="003668D6" w14:paraId="430D900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F3170F" w:rsidP="00F3170F" w:rsidRDefault="00F3170F" w14:paraId="7A5AC7EF" w14:textId="77777777"/>
    <w:tbl>
      <w:tblPr>
        <w:tblW w:w="945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00"/>
        <w:gridCol w:w="1890"/>
        <w:gridCol w:w="1890"/>
        <w:gridCol w:w="1980"/>
      </w:tblGrid>
      <w:tr w:rsidR="005B3CA5" w:rsidTr="005B3CA5" w14:paraId="0F18BDC7" w14:textId="77777777">
        <w:trPr>
          <w:trHeight w:val="274"/>
        </w:trPr>
        <w:tc>
          <w:tcPr>
            <w:tcW w:w="1890" w:type="dxa"/>
          </w:tcPr>
          <w:p w:rsidRPr="002D26E2" w:rsidR="00DC5545" w:rsidP="00A50826" w:rsidRDefault="00DC5545" w14:paraId="07B51DE7" w14:textId="77777777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800" w:type="dxa"/>
          </w:tcPr>
          <w:p w:rsidRPr="002D26E2" w:rsidR="00DC5545" w:rsidP="00A50826" w:rsidRDefault="00DC5545" w14:paraId="4A48E6FB" w14:textId="77777777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90" w:type="dxa"/>
          </w:tcPr>
          <w:p w:rsidRPr="002D26E2" w:rsidR="00DC5545" w:rsidP="00A50826" w:rsidRDefault="00DC5545" w14:paraId="69D210A2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890" w:type="dxa"/>
          </w:tcPr>
          <w:p w:rsidR="00DC5545" w:rsidP="00A50826" w:rsidRDefault="00DC5545" w14:paraId="3AD514CF" w14:textId="77777777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:rsidR="00DC5545" w:rsidP="00A50826" w:rsidRDefault="00DC5545" w14:paraId="1B8C09A4" w14:textId="77777777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:rsidRPr="002D26E2" w:rsidR="00DC5545" w:rsidP="00A50826" w:rsidRDefault="00DC5545" w14:paraId="665A9425" w14:textId="77777777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980" w:type="dxa"/>
          </w:tcPr>
          <w:p w:rsidR="00DC5545" w:rsidP="00A50826" w:rsidRDefault="00DC5545" w14:paraId="3BF238CB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DC5545" w:rsidP="00A50826" w:rsidRDefault="00DC5545" w14:paraId="5679860E" w14:textId="77777777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5B3CA5" w:rsidTr="005B3CA5" w14:paraId="39514ADB" w14:textId="77777777">
        <w:trPr>
          <w:trHeight w:val="274"/>
        </w:trPr>
        <w:tc>
          <w:tcPr>
            <w:tcW w:w="1890" w:type="dxa"/>
          </w:tcPr>
          <w:p w:rsidR="00DC5545" w:rsidP="00A50826" w:rsidRDefault="00441BE0" w14:paraId="433523FB" w14:textId="77777777">
            <w:pPr>
              <w:jc w:val="center"/>
            </w:pPr>
            <w:r>
              <w:t>Life Scientists</w:t>
            </w:r>
          </w:p>
        </w:tc>
        <w:tc>
          <w:tcPr>
            <w:tcW w:w="1800" w:type="dxa"/>
          </w:tcPr>
          <w:p w:rsidR="00DC5545" w:rsidP="00A50826" w:rsidRDefault="00A8661C" w14:paraId="68B21FDC" w14:textId="189AB29B">
            <w:pPr>
              <w:jc w:val="center"/>
            </w:pPr>
            <w:r>
              <w:t>400</w:t>
            </w:r>
          </w:p>
        </w:tc>
        <w:tc>
          <w:tcPr>
            <w:tcW w:w="1890" w:type="dxa"/>
          </w:tcPr>
          <w:p w:rsidR="00DC5545" w:rsidP="00A50826" w:rsidRDefault="00DC5545" w14:paraId="147D264C" w14:textId="77777777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DC5545" w:rsidP="00A50826" w:rsidRDefault="00383DA3" w14:paraId="2032F040" w14:textId="6DD4F212">
            <w:pPr>
              <w:jc w:val="center"/>
            </w:pPr>
            <w:r>
              <w:t>5</w:t>
            </w:r>
            <w:r w:rsidR="00DC5545">
              <w:t>/60</w:t>
            </w:r>
          </w:p>
        </w:tc>
        <w:tc>
          <w:tcPr>
            <w:tcW w:w="1980" w:type="dxa"/>
          </w:tcPr>
          <w:p w:rsidR="00DC5545" w:rsidP="00A50826" w:rsidRDefault="00455DC5" w14:paraId="5D379B65" w14:textId="65D2BE9E">
            <w:pPr>
              <w:jc w:val="center"/>
            </w:pPr>
            <w:r>
              <w:t>33</w:t>
            </w:r>
          </w:p>
        </w:tc>
      </w:tr>
      <w:tr w:rsidR="005B3CA5" w:rsidTr="005B3CA5" w14:paraId="0A5870E7" w14:textId="77777777">
        <w:trPr>
          <w:trHeight w:val="289"/>
        </w:trPr>
        <w:tc>
          <w:tcPr>
            <w:tcW w:w="1890" w:type="dxa"/>
          </w:tcPr>
          <w:p w:rsidRPr="002D26E2" w:rsidR="00DC5545" w:rsidP="00A50826" w:rsidRDefault="00DC5545" w14:paraId="7EB1933D" w14:textId="77777777">
            <w:pPr>
              <w:jc w:val="center"/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00" w:type="dxa"/>
          </w:tcPr>
          <w:p w:rsidRPr="002D26E2" w:rsidR="00DC5545" w:rsidP="00A50826" w:rsidRDefault="00DC5545" w14:paraId="7D6A89A3" w14:textId="7C92D2F1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DC5545" w:rsidP="00A50826" w:rsidRDefault="00A8661C" w14:paraId="7B2F236E" w14:textId="5A3CBA47">
            <w:pPr>
              <w:jc w:val="center"/>
            </w:pPr>
            <w:r>
              <w:t>400</w:t>
            </w:r>
          </w:p>
        </w:tc>
        <w:tc>
          <w:tcPr>
            <w:tcW w:w="1890" w:type="dxa"/>
          </w:tcPr>
          <w:p w:rsidR="00DC5545" w:rsidP="00A50826" w:rsidRDefault="00DC5545" w14:paraId="5A6F1E7B" w14:textId="77777777">
            <w:pPr>
              <w:jc w:val="center"/>
            </w:pPr>
          </w:p>
        </w:tc>
        <w:tc>
          <w:tcPr>
            <w:tcW w:w="1980" w:type="dxa"/>
          </w:tcPr>
          <w:p w:rsidRPr="002D26E2" w:rsidR="00DC5545" w:rsidP="00A50826" w:rsidRDefault="00455DC5" w14:paraId="73F147B2" w14:textId="6E273F6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441BE0" w:rsidP="00441BE0" w:rsidRDefault="00441BE0" w14:paraId="7DEFFD7E" w14:textId="14D442D9"/>
    <w:p w:rsidRPr="006868D9" w:rsidR="006868D9" w:rsidP="00441BE0" w:rsidRDefault="006868D9" w14:paraId="2E153C33" w14:textId="64128A8A">
      <w:pPr>
        <w:rPr>
          <w:b/>
          <w:bCs/>
          <w:color w:val="000000"/>
        </w:rPr>
      </w:pPr>
      <w:r w:rsidRPr="006868D9">
        <w:rPr>
          <w:b/>
          <w:bCs/>
          <w:color w:val="000000"/>
        </w:rPr>
        <w:t>COST TO RESPONDENT</w:t>
      </w:r>
    </w:p>
    <w:p w:rsidR="006868D9" w:rsidP="00441BE0" w:rsidRDefault="006868D9" w14:paraId="3659AF5E" w14:textId="77777777"/>
    <w:tbl>
      <w:tblPr>
        <w:tblW w:w="945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2700"/>
        <w:gridCol w:w="1980"/>
      </w:tblGrid>
      <w:tr w:rsidR="00441BE0" w:rsidTr="005B3CA5" w14:paraId="76CCB2DE" w14:textId="77777777">
        <w:trPr>
          <w:trHeight w:val="619"/>
        </w:trPr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E0" w:rsidP="00A50826" w:rsidRDefault="00441BE0" w14:paraId="7ADCD816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441BE0" w:rsidP="00A50826" w:rsidRDefault="00441BE0" w14:paraId="055AB40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E0" w:rsidP="00A50826" w:rsidRDefault="00441BE0" w14:paraId="03B89FD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441BE0" w:rsidP="00A50826" w:rsidRDefault="00441BE0" w14:paraId="5CD9099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E0" w:rsidP="00A50826" w:rsidRDefault="00441BE0" w14:paraId="0D52DEA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E0" w:rsidP="00A50826" w:rsidRDefault="00441BE0" w14:paraId="3F35320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Burden Cost</w:t>
            </w:r>
          </w:p>
        </w:tc>
      </w:tr>
      <w:tr w:rsidR="00441BE0" w:rsidTr="005B3CA5" w14:paraId="09EA8CE7" w14:textId="77777777">
        <w:trPr>
          <w:trHeight w:val="273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E0" w:rsidP="00A50826" w:rsidRDefault="00441BE0" w14:paraId="25F6F2AD" w14:textId="77777777">
            <w:pPr>
              <w:jc w:val="center"/>
            </w:pPr>
            <w:r>
              <w:t>Life Scientists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62CF3" w:rsidR="00441BE0" w:rsidP="00A50826" w:rsidRDefault="00455DC5" w14:paraId="0DC88C6D" w14:textId="136EF08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62CF3" w:rsidR="00441BE0" w:rsidP="00DC658E" w:rsidRDefault="00441BE0" w14:paraId="61BFE034" w14:textId="264C0AD0">
            <w:pPr>
              <w:jc w:val="center"/>
            </w:pPr>
            <w:r w:rsidRPr="00262CF3">
              <w:t>$</w:t>
            </w:r>
            <w:r w:rsidR="00140AAC"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2CF3" w:rsidR="00441BE0" w:rsidP="00DC658E" w:rsidRDefault="00441BE0" w14:paraId="190903FC" w14:textId="7FA1459E">
            <w:pPr>
              <w:jc w:val="center"/>
            </w:pPr>
            <w:r w:rsidRPr="00262CF3">
              <w:t>$</w:t>
            </w:r>
            <w:r w:rsidR="00383DA3">
              <w:t>1,4</w:t>
            </w:r>
            <w:r w:rsidR="00455DC5">
              <w:t>52</w:t>
            </w:r>
          </w:p>
        </w:tc>
      </w:tr>
      <w:tr w:rsidR="00441BE0" w:rsidTr="005B3CA5" w14:paraId="1BE3ECF7" w14:textId="77777777">
        <w:trPr>
          <w:trHeight w:val="288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E0" w:rsidP="00A50826" w:rsidRDefault="00441BE0" w14:paraId="062C2FCC" w14:textId="77777777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E0" w:rsidP="00A50826" w:rsidRDefault="00441BE0" w14:paraId="68324939" w14:textId="77777777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E0" w:rsidP="00A50826" w:rsidRDefault="00441BE0" w14:paraId="6C2FFEAC" w14:textId="77777777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E0" w:rsidP="00A50826" w:rsidRDefault="00441BE0" w14:paraId="084A0D11" w14:textId="77777777">
            <w:pPr>
              <w:jc w:val="center"/>
            </w:pPr>
          </w:p>
        </w:tc>
      </w:tr>
      <w:tr w:rsidR="00441BE0" w:rsidTr="005B3CA5" w14:paraId="64350634" w14:textId="77777777">
        <w:trPr>
          <w:trHeight w:val="304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62CF3" w:rsidR="00441BE0" w:rsidP="00A50826" w:rsidRDefault="00441BE0" w14:paraId="12068485" w14:textId="77777777">
            <w:pPr>
              <w:jc w:val="center"/>
              <w:rPr>
                <w:b/>
                <w:bCs/>
              </w:rPr>
            </w:pPr>
            <w:r w:rsidRPr="00262CF3">
              <w:rPr>
                <w:b/>
                <w:bCs/>
              </w:rPr>
              <w:t>Totals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62CF3" w:rsidR="00441BE0" w:rsidP="00A50826" w:rsidRDefault="00441BE0" w14:paraId="1F168C0E" w14:textId="27B365E2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E0" w:rsidP="00A50826" w:rsidRDefault="00441BE0" w14:paraId="3F07AF3B" w14:textId="77777777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2CF3" w:rsidR="00441BE0" w:rsidP="00DC658E" w:rsidRDefault="00441BE0" w14:paraId="24DA427A" w14:textId="1740E24D">
            <w:pPr>
              <w:jc w:val="center"/>
              <w:rPr>
                <w:b/>
              </w:rPr>
            </w:pPr>
            <w:r w:rsidRPr="00262CF3">
              <w:rPr>
                <w:b/>
              </w:rPr>
              <w:t>$</w:t>
            </w:r>
            <w:r w:rsidR="00383DA3">
              <w:rPr>
                <w:b/>
              </w:rPr>
              <w:t>1,4</w:t>
            </w:r>
            <w:r w:rsidR="00455DC5">
              <w:rPr>
                <w:b/>
              </w:rPr>
              <w:t>52</w:t>
            </w:r>
            <w:bookmarkStart w:name="_GoBack" w:id="0"/>
            <w:bookmarkEnd w:id="0"/>
          </w:p>
        </w:tc>
      </w:tr>
    </w:tbl>
    <w:p w:rsidR="008F2AB5" w:rsidP="008F2AB5" w:rsidRDefault="00441BE0" w14:paraId="613BE875" w14:textId="77777777">
      <w:pPr>
        <w:rPr>
          <w:kern w:val="36"/>
          <w:sz w:val="20"/>
          <w:szCs w:val="20"/>
        </w:rPr>
      </w:pPr>
      <w:r w:rsidRPr="005B3CA5">
        <w:rPr>
          <w:sz w:val="20"/>
        </w:rPr>
        <w:t xml:space="preserve">* </w:t>
      </w:r>
      <w:hyperlink w:history="1" r:id="rId11">
        <w:r w:rsidRPr="00841A8D" w:rsidR="008F2AB5">
          <w:rPr>
            <w:rStyle w:val="Hyperlink"/>
            <w:kern w:val="36"/>
            <w:sz w:val="20"/>
            <w:szCs w:val="20"/>
          </w:rPr>
          <w:t>https://www.bls.gov/oes/current/oes191099.htm</w:t>
        </w:r>
      </w:hyperlink>
    </w:p>
    <w:p w:rsidRPr="008F2AB5" w:rsidR="00441434" w:rsidP="00F3170F" w:rsidRDefault="00441434" w14:paraId="5251BC1A" w14:textId="77777777">
      <w:pPr>
        <w:rPr>
          <w:sz w:val="20"/>
        </w:rPr>
      </w:pPr>
    </w:p>
    <w:p w:rsidR="005E714A" w:rsidRDefault="001C39F7" w14:paraId="24AA04FE" w14:textId="69BE1778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072988">
        <w:t>:</w:t>
      </w:r>
      <w:r w:rsidR="00C86E91">
        <w:t xml:space="preserve"> </w:t>
      </w:r>
      <w:r w:rsidRPr="00E86EF4" w:rsidR="00C86E91">
        <w:rPr>
          <w:u w:val="single"/>
        </w:rPr>
        <w:t>_</w:t>
      </w:r>
      <w:r w:rsidRPr="00E86EF4" w:rsidR="003E4551">
        <w:rPr>
          <w:u w:val="single"/>
        </w:rPr>
        <w:t>$</w:t>
      </w:r>
      <w:r w:rsidR="001C372A">
        <w:rPr>
          <w:u w:val="single"/>
        </w:rPr>
        <w:t>3,104.22</w:t>
      </w:r>
    </w:p>
    <w:p w:rsidRPr="009A036B" w:rsidR="009A036B" w:rsidP="009A036B" w:rsidRDefault="009A036B" w14:paraId="298E4C0E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5B3CA5" w14:paraId="7B9D1762" w14:textId="77777777">
        <w:trPr>
          <w:trHeight w:val="547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3088F6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A712AFF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328B394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2220F7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C80977"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FB7656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9B9E3D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B670E5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658927A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4970243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03EA15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DBFD6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A6146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5696B0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83B49C1" w14:textId="77777777"/>
        </w:tc>
      </w:tr>
      <w:tr w:rsidRPr="009A036B" w:rsidR="00AA24B6" w:rsidTr="009A036B" w14:paraId="10BF99E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756DE" w:rsidR="00AA24B6" w:rsidP="00AA24B6" w:rsidRDefault="007D0D40" w14:paraId="59C36139" w14:textId="66BFCC35">
            <w:r>
              <w:t>Health Science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756DE" w:rsidR="00AA24B6" w:rsidP="00AA24B6" w:rsidRDefault="00AA24B6" w14:paraId="3775B7F3" w14:textId="77777777">
            <w:pPr>
              <w:jc w:val="center"/>
            </w:pPr>
          </w:p>
          <w:p w:rsidRPr="00C756DE" w:rsidR="00AA24B6" w:rsidP="00AA24B6" w:rsidRDefault="00AA24B6" w14:paraId="3A1EC2DD" w14:textId="77777777">
            <w:pPr>
              <w:jc w:val="center"/>
            </w:pPr>
            <w:r w:rsidRPr="00C756DE">
              <w:t>13/5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756DE" w:rsidR="00AA24B6" w:rsidP="00AA24B6" w:rsidRDefault="00AA24B6" w14:paraId="49266D1B" w14:textId="1F60C391">
            <w:pPr>
              <w:jc w:val="center"/>
            </w:pPr>
            <w:r w:rsidRPr="00C756DE">
              <w:t>$1</w:t>
            </w:r>
            <w:r w:rsidRPr="00C756DE" w:rsidR="000363AE">
              <w:t>1</w:t>
            </w:r>
            <w:r w:rsidR="00140AAC">
              <w:t>7,516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756DE" w:rsidR="00AA24B6" w:rsidP="00AA24B6" w:rsidRDefault="00AA24B6" w14:paraId="62346FF6" w14:textId="77777777">
            <w:pPr>
              <w:jc w:val="center"/>
            </w:pPr>
            <w:r w:rsidRPr="00C756DE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756DE" w:rsidR="00AA24B6" w:rsidP="00AA24B6" w:rsidRDefault="00AA24B6" w14:paraId="10B81154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756DE" w:rsidR="00AA24B6" w:rsidP="00AA24B6" w:rsidRDefault="00AA24B6" w14:paraId="007D78A5" w14:textId="77777777">
            <w:pPr>
              <w:jc w:val="center"/>
            </w:pPr>
          </w:p>
          <w:p w:rsidRPr="00C756DE" w:rsidR="00AA24B6" w:rsidP="00DC658E" w:rsidRDefault="00AA24B6" w14:paraId="6889FD19" w14:textId="40474660">
            <w:pPr>
              <w:jc w:val="center"/>
            </w:pPr>
            <w:r w:rsidRPr="00C756DE">
              <w:t>$1,</w:t>
            </w:r>
            <w:r w:rsidR="00383DA3">
              <w:t>476.52</w:t>
            </w:r>
          </w:p>
        </w:tc>
      </w:tr>
      <w:tr w:rsidRPr="009A036B" w:rsidR="00AA24B6" w:rsidTr="009A036B" w14:paraId="0F2D2C9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09EA9C48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087A2464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50D2C693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4118E2B9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72BEAD91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18159621" w14:textId="77777777">
            <w:pPr>
              <w:jc w:val="center"/>
            </w:pPr>
          </w:p>
        </w:tc>
      </w:tr>
      <w:tr w:rsidRPr="009A036B" w:rsidR="00AA24B6" w:rsidTr="009A036B" w14:paraId="168E37C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53150E20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69CBB6F7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47371DA9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383DA3" w14:paraId="2879C6DF" w14:textId="4F76EB52">
            <w:pPr>
              <w:jc w:val="center"/>
            </w:pPr>
            <w:r>
              <w:t>0.5%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62CF10C2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7757D1" w:rsidRDefault="007757D1" w14:paraId="3CC2C1B6" w14:textId="6507C318">
            <w:pPr>
              <w:jc w:val="center"/>
            </w:pPr>
            <w:r>
              <w:t>$1</w:t>
            </w:r>
            <w:r w:rsidR="001C372A">
              <w:t>,627.70</w:t>
            </w:r>
          </w:p>
        </w:tc>
      </w:tr>
      <w:tr w:rsidRPr="009A036B" w:rsidR="00AA24B6" w:rsidTr="009A036B" w14:paraId="14B12CD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68FEFD99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1953BFC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3CF136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0CC0994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53C4474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2BEF4184" w14:textId="77777777"/>
        </w:tc>
      </w:tr>
      <w:tr w:rsidRPr="009A036B" w:rsidR="00AA24B6" w:rsidTr="009A036B" w14:paraId="4F49B30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6C10E274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5ECC738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6477DCF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656536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76F1DB4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37764534" w14:textId="77777777"/>
        </w:tc>
      </w:tr>
      <w:tr w:rsidRPr="009A036B" w:rsidR="00AA24B6" w:rsidTr="009A036B" w14:paraId="5C5C798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59661D43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3D7D67A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0EFD98F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31E1A01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37C71E7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6CE9B1F2" w14:textId="77777777"/>
        </w:tc>
      </w:tr>
      <w:tr w:rsidRPr="009A036B" w:rsidR="00AA24B6" w:rsidTr="009A036B" w14:paraId="7F06901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AA24B6" w:rsidP="00AA24B6" w:rsidRDefault="00AA24B6" w14:paraId="62AE864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5C6357D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AA24B6" w:rsidP="00AA24B6" w:rsidRDefault="00AA24B6" w14:paraId="6A2ED1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A24B6" w:rsidP="00AA24B6" w:rsidRDefault="00AA24B6" w14:paraId="2120D8F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AA24B6" w:rsidP="00AA24B6" w:rsidRDefault="00AA24B6" w14:paraId="0430024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A24B6" w:rsidP="00AA24B6" w:rsidRDefault="00AA24B6" w14:paraId="40D32386" w14:textId="77777777">
            <w:pPr>
              <w:rPr>
                <w:b/>
              </w:rPr>
            </w:pPr>
          </w:p>
        </w:tc>
      </w:tr>
      <w:tr w:rsidRPr="009A036B" w:rsidR="00AA24B6" w:rsidTr="009A036B" w14:paraId="74D3063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5545" w:rsidR="00AA24B6" w:rsidP="00AA24B6" w:rsidRDefault="00AA24B6" w14:paraId="39D295FA" w14:textId="77777777">
            <w:pPr>
              <w:rPr>
                <w:b/>
              </w:rPr>
            </w:pPr>
            <w:r w:rsidRPr="00DC5545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5545" w:rsidR="00AA24B6" w:rsidP="00AA24B6" w:rsidRDefault="00AA24B6" w14:paraId="5ED06692" w14:textId="77777777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5545" w:rsidR="00AA24B6" w:rsidP="00AA24B6" w:rsidRDefault="00AA24B6" w14:paraId="7BFBC53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5545" w:rsidR="00AA24B6" w:rsidP="00AA24B6" w:rsidRDefault="00AA24B6" w14:paraId="04C957C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5545" w:rsidR="00AA24B6" w:rsidP="00AA24B6" w:rsidRDefault="00AA24B6" w14:paraId="3B381DF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5545" w:rsidR="00AA24B6" w:rsidP="00DC658E" w:rsidRDefault="00AA24B6" w14:paraId="72E275ED" w14:textId="722372B7">
            <w:pPr>
              <w:tabs>
                <w:tab w:val="left" w:pos="900"/>
              </w:tabs>
              <w:jc w:val="center"/>
              <w:rPr>
                <w:b/>
              </w:rPr>
            </w:pPr>
            <w:r w:rsidRPr="00DC5545">
              <w:rPr>
                <w:b/>
              </w:rPr>
              <w:t>$</w:t>
            </w:r>
            <w:r w:rsidR="001C372A">
              <w:rPr>
                <w:b/>
              </w:rPr>
              <w:t>3,104.22</w:t>
            </w:r>
          </w:p>
        </w:tc>
      </w:tr>
    </w:tbl>
    <w:p w:rsidR="00ED6492" w:rsidRDefault="004B5468" w14:paraId="0AC48A4D" w14:textId="67A6D5AB">
      <w:pPr>
        <w:rPr>
          <w:bCs/>
          <w:sz w:val="20"/>
          <w:szCs w:val="20"/>
          <w:lang w:eastAsia="zh-CN"/>
        </w:rPr>
      </w:pPr>
      <w:r w:rsidRPr="004B5468">
        <w:rPr>
          <w:bCs/>
          <w:sz w:val="20"/>
          <w:szCs w:val="20"/>
          <w:lang w:eastAsia="zh-CN"/>
        </w:rPr>
        <w:t xml:space="preserve">*the Salary in table above is cited from </w:t>
      </w:r>
      <w:hyperlink w:history="1" r:id="rId12">
        <w:r w:rsidRPr="00DD2D83">
          <w:rPr>
            <w:rStyle w:val="Hyperlink"/>
            <w:bCs/>
            <w:sz w:val="20"/>
            <w:szCs w:val="20"/>
            <w:lang w:eastAsia="zh-CN"/>
          </w:rPr>
          <w:t>https://www.opm.gov/policy-data-oversight/pay-leave/salaries-wages/salary-tables/pdf/2020/DCB.pdf</w:t>
        </w:r>
      </w:hyperlink>
      <w:r>
        <w:rPr>
          <w:bCs/>
          <w:sz w:val="20"/>
          <w:szCs w:val="20"/>
          <w:lang w:eastAsia="zh-CN"/>
        </w:rPr>
        <w:t xml:space="preserve"> </w:t>
      </w:r>
    </w:p>
    <w:p w:rsidR="004B5468" w:rsidRDefault="004B5468" w14:paraId="065FE42E" w14:textId="77777777">
      <w:pPr>
        <w:rPr>
          <w:b/>
          <w:bCs/>
          <w:u w:val="single"/>
        </w:rPr>
      </w:pPr>
    </w:p>
    <w:p w:rsidR="0069403B" w:rsidP="00F06866" w:rsidRDefault="00ED6492" w14:paraId="30FA703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</w:t>
      </w:r>
      <w:r w:rsidR="00D55359">
        <w:rPr>
          <w:b/>
          <w:bCs/>
          <w:u w:val="single"/>
        </w:rPr>
        <w:t>assessment</w:t>
      </w:r>
      <w:r>
        <w:rPr>
          <w:b/>
          <w:bCs/>
          <w:u w:val="single"/>
        </w:rPr>
        <w:t>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12B0737C" w14:textId="77777777">
      <w:pPr>
        <w:rPr>
          <w:b/>
        </w:rPr>
      </w:pPr>
    </w:p>
    <w:p w:rsidR="00F06866" w:rsidP="00F06866" w:rsidRDefault="00636621" w14:paraId="164B0CA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8321E44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1B21E2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15BFF33E" w14:textId="77777777">
      <w:pPr>
        <w:pStyle w:val="ListParagraph"/>
      </w:pPr>
    </w:p>
    <w:p w:rsidR="00636621" w:rsidP="001B0AAA" w:rsidRDefault="00636621" w14:paraId="7FE35182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B21E2" w:rsidP="001B21E2" w:rsidRDefault="001B21E2" w14:paraId="4EBAED13" w14:textId="77777777">
      <w:pPr>
        <w:pStyle w:val="ListParagraph"/>
        <w:ind w:left="0"/>
      </w:pPr>
    </w:p>
    <w:p w:rsidRPr="00984E13" w:rsidR="001B21E2" w:rsidP="001B21E2" w:rsidRDefault="001B21E2" w14:paraId="7425CDB0" w14:textId="695A39E8">
      <w:pPr>
        <w:pStyle w:val="ListParagraph"/>
        <w:ind w:left="0"/>
      </w:pPr>
      <w:r w:rsidRPr="00984E13">
        <w:t xml:space="preserve">Participants </w:t>
      </w:r>
      <w:r w:rsidR="00051BF5">
        <w:t>who’ve requested access to the NIH STRIDES Training Participants distribution list are the only audience for the training application.</w:t>
      </w:r>
      <w:r>
        <w:t xml:space="preserve">  </w:t>
      </w:r>
    </w:p>
    <w:p w:rsidR="00A403BB" w:rsidP="00A403BB" w:rsidRDefault="00A403BB" w14:paraId="6950C655" w14:textId="77777777"/>
    <w:p w:rsidR="00A403BB" w:rsidP="00A403BB" w:rsidRDefault="00A403BB" w14:paraId="5AD58C3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D70CB95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1B21E2" w14:paraId="7B3EF668" w14:textId="7777777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397FE779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ADFD1D0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778115FD" w14:textId="431DF693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</w:p>
    <w:p w:rsidR="004B5468" w:rsidP="001B0AAA" w:rsidRDefault="004B5468" w14:paraId="6F893B58" w14:textId="0E459899">
      <w:pPr>
        <w:ind w:left="720"/>
      </w:pPr>
      <w:r>
        <w:t>[</w:t>
      </w:r>
      <w:r w:rsidR="00783484">
        <w:t>X] Survey form</w:t>
      </w:r>
    </w:p>
    <w:p w:rsidR="00783484" w:rsidP="001B0AAA" w:rsidRDefault="00783484" w14:paraId="4CF3E6DD" w14:textId="6DC00D0C">
      <w:pPr>
        <w:ind w:left="720"/>
      </w:pPr>
      <w:proofErr w:type="gramStart"/>
      <w:r>
        <w:t>[  ]</w:t>
      </w:r>
      <w:proofErr w:type="gramEnd"/>
      <w:r>
        <w:t xml:space="preserve"> Chart Abstraction</w:t>
      </w:r>
    </w:p>
    <w:p w:rsidR="001B0AAA" w:rsidP="001B0AAA" w:rsidRDefault="00A403BB" w14:paraId="2E358DD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E86EF4" w:rsidP="001B0AAA" w:rsidRDefault="00E86EF4" w14:paraId="578E24A0" w14:textId="77777777">
      <w:pPr>
        <w:ind w:left="720"/>
      </w:pPr>
    </w:p>
    <w:p w:rsidR="00F24CFC" w:rsidP="00F24CFC" w:rsidRDefault="00F24CFC" w14:paraId="031FF395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1B21E2">
        <w:t xml:space="preserve">ilitators be used?  </w:t>
      </w:r>
      <w:proofErr w:type="gramStart"/>
      <w:r w:rsidR="001B21E2">
        <w:t>[  ]</w:t>
      </w:r>
      <w:proofErr w:type="gramEnd"/>
      <w:r w:rsidR="001B21E2">
        <w:t xml:space="preserve"> Yes [X</w:t>
      </w:r>
      <w:r>
        <w:t>] No</w:t>
      </w:r>
    </w:p>
    <w:p w:rsidR="00F24CFC" w:rsidP="00F24CFC" w:rsidRDefault="00F24CFC" w14:paraId="7BD04C5A" w14:textId="77777777">
      <w:pPr>
        <w:pStyle w:val="ListParagraph"/>
        <w:ind w:left="360"/>
      </w:pPr>
      <w:r>
        <w:t xml:space="preserve"> </w:t>
      </w:r>
    </w:p>
    <w:p w:rsidR="000913EC" w:rsidP="00F24CFC" w:rsidRDefault="000913EC" w14:paraId="010E25DE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Pr="00AE14B1" w:rsidR="00AE14B1" w:rsidP="00AE14B1" w:rsidRDefault="00AE14B1" w14:paraId="16CF61EF" w14:textId="77777777"/>
    <w:p w:rsidR="005E714A" w:rsidP="00F24CFC" w:rsidRDefault="005E714A" w14:paraId="2CECCEB7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449E" w14:textId="77777777" w:rsidR="005B7BAD" w:rsidRDefault="005B7BAD">
      <w:r>
        <w:separator/>
      </w:r>
    </w:p>
  </w:endnote>
  <w:endnote w:type="continuationSeparator" w:id="0">
    <w:p w14:paraId="3F85A1FD" w14:textId="77777777" w:rsidR="005B7BAD" w:rsidRDefault="005B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3A97" w14:textId="382FBED9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0EF5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444E" w14:textId="77777777" w:rsidR="005B7BAD" w:rsidRDefault="005B7BAD">
      <w:r>
        <w:separator/>
      </w:r>
    </w:p>
  </w:footnote>
  <w:footnote w:type="continuationSeparator" w:id="0">
    <w:p w14:paraId="6025CF8D" w14:textId="77777777" w:rsidR="005B7BAD" w:rsidRDefault="005B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002C7"/>
    <w:multiLevelType w:val="hybridMultilevel"/>
    <w:tmpl w:val="784C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BAA"/>
    <w:multiLevelType w:val="hybridMultilevel"/>
    <w:tmpl w:val="F6D28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3AE"/>
    <w:rsid w:val="00047A64"/>
    <w:rsid w:val="00051BF5"/>
    <w:rsid w:val="00066144"/>
    <w:rsid w:val="0006685D"/>
    <w:rsid w:val="00067329"/>
    <w:rsid w:val="000722CE"/>
    <w:rsid w:val="00072988"/>
    <w:rsid w:val="000913EC"/>
    <w:rsid w:val="000A6414"/>
    <w:rsid w:val="000B2838"/>
    <w:rsid w:val="000C1827"/>
    <w:rsid w:val="000D44CA"/>
    <w:rsid w:val="000E200B"/>
    <w:rsid w:val="000F68BE"/>
    <w:rsid w:val="00140AAC"/>
    <w:rsid w:val="00160EF5"/>
    <w:rsid w:val="00162611"/>
    <w:rsid w:val="00162F83"/>
    <w:rsid w:val="001855D1"/>
    <w:rsid w:val="001927A4"/>
    <w:rsid w:val="00194AC6"/>
    <w:rsid w:val="00195E57"/>
    <w:rsid w:val="001A23B0"/>
    <w:rsid w:val="001A25CC"/>
    <w:rsid w:val="001A5515"/>
    <w:rsid w:val="001B0AAA"/>
    <w:rsid w:val="001B21E2"/>
    <w:rsid w:val="001C372A"/>
    <w:rsid w:val="001C39F7"/>
    <w:rsid w:val="00210549"/>
    <w:rsid w:val="002145FF"/>
    <w:rsid w:val="0022526B"/>
    <w:rsid w:val="00237B48"/>
    <w:rsid w:val="0024521E"/>
    <w:rsid w:val="00245952"/>
    <w:rsid w:val="00263C3D"/>
    <w:rsid w:val="00274D0B"/>
    <w:rsid w:val="00284110"/>
    <w:rsid w:val="002A4FC0"/>
    <w:rsid w:val="002B3C95"/>
    <w:rsid w:val="002D0B92"/>
    <w:rsid w:val="002D26E2"/>
    <w:rsid w:val="002D44CE"/>
    <w:rsid w:val="00314D5E"/>
    <w:rsid w:val="003616FE"/>
    <w:rsid w:val="00361AF6"/>
    <w:rsid w:val="003668D6"/>
    <w:rsid w:val="00371354"/>
    <w:rsid w:val="00383DA3"/>
    <w:rsid w:val="00390003"/>
    <w:rsid w:val="003A7074"/>
    <w:rsid w:val="003B1AF8"/>
    <w:rsid w:val="003D5BBE"/>
    <w:rsid w:val="003E3C61"/>
    <w:rsid w:val="003E4551"/>
    <w:rsid w:val="003F1C5B"/>
    <w:rsid w:val="004074B8"/>
    <w:rsid w:val="004253A2"/>
    <w:rsid w:val="00431EB1"/>
    <w:rsid w:val="00432A88"/>
    <w:rsid w:val="00434E33"/>
    <w:rsid w:val="00441434"/>
    <w:rsid w:val="00441BE0"/>
    <w:rsid w:val="0045264C"/>
    <w:rsid w:val="00455DC5"/>
    <w:rsid w:val="0047795D"/>
    <w:rsid w:val="00483730"/>
    <w:rsid w:val="00485AA1"/>
    <w:rsid w:val="004876EC"/>
    <w:rsid w:val="00495651"/>
    <w:rsid w:val="00497ECD"/>
    <w:rsid w:val="004B1B4E"/>
    <w:rsid w:val="004B21D9"/>
    <w:rsid w:val="004B5468"/>
    <w:rsid w:val="004C1D13"/>
    <w:rsid w:val="004D6E14"/>
    <w:rsid w:val="004D788C"/>
    <w:rsid w:val="004E74D1"/>
    <w:rsid w:val="004F76FA"/>
    <w:rsid w:val="005009B0"/>
    <w:rsid w:val="00504D5B"/>
    <w:rsid w:val="00516377"/>
    <w:rsid w:val="0054230E"/>
    <w:rsid w:val="0054265F"/>
    <w:rsid w:val="00555164"/>
    <w:rsid w:val="00555F31"/>
    <w:rsid w:val="00563335"/>
    <w:rsid w:val="0058105B"/>
    <w:rsid w:val="005A1006"/>
    <w:rsid w:val="005A772A"/>
    <w:rsid w:val="005B3CA5"/>
    <w:rsid w:val="005B7BAD"/>
    <w:rsid w:val="005D677F"/>
    <w:rsid w:val="005E714A"/>
    <w:rsid w:val="00607FF9"/>
    <w:rsid w:val="006140A0"/>
    <w:rsid w:val="00633F74"/>
    <w:rsid w:val="00634593"/>
    <w:rsid w:val="00636621"/>
    <w:rsid w:val="00642B49"/>
    <w:rsid w:val="006832D9"/>
    <w:rsid w:val="00686301"/>
    <w:rsid w:val="006868D9"/>
    <w:rsid w:val="006875FC"/>
    <w:rsid w:val="0069403B"/>
    <w:rsid w:val="00696E15"/>
    <w:rsid w:val="006C5C8B"/>
    <w:rsid w:val="006D1108"/>
    <w:rsid w:val="006D154B"/>
    <w:rsid w:val="006D5F47"/>
    <w:rsid w:val="006F3DDE"/>
    <w:rsid w:val="00704678"/>
    <w:rsid w:val="007425E7"/>
    <w:rsid w:val="007431E3"/>
    <w:rsid w:val="00766D95"/>
    <w:rsid w:val="00774C7D"/>
    <w:rsid w:val="007757D1"/>
    <w:rsid w:val="0077703F"/>
    <w:rsid w:val="00783484"/>
    <w:rsid w:val="007849CE"/>
    <w:rsid w:val="007A00A0"/>
    <w:rsid w:val="007D0D40"/>
    <w:rsid w:val="007D3ADE"/>
    <w:rsid w:val="00802607"/>
    <w:rsid w:val="0080322F"/>
    <w:rsid w:val="008101A5"/>
    <w:rsid w:val="00817E43"/>
    <w:rsid w:val="00822664"/>
    <w:rsid w:val="00843796"/>
    <w:rsid w:val="008769D6"/>
    <w:rsid w:val="00895229"/>
    <w:rsid w:val="008C29A4"/>
    <w:rsid w:val="008D0491"/>
    <w:rsid w:val="008D5523"/>
    <w:rsid w:val="008F0203"/>
    <w:rsid w:val="008F2AB5"/>
    <w:rsid w:val="008F50D4"/>
    <w:rsid w:val="00903E1B"/>
    <w:rsid w:val="00913441"/>
    <w:rsid w:val="009239AA"/>
    <w:rsid w:val="00925CBC"/>
    <w:rsid w:val="00935ADA"/>
    <w:rsid w:val="00946B6C"/>
    <w:rsid w:val="00955A71"/>
    <w:rsid w:val="0096108F"/>
    <w:rsid w:val="00966414"/>
    <w:rsid w:val="00967FCC"/>
    <w:rsid w:val="0097603B"/>
    <w:rsid w:val="00987729"/>
    <w:rsid w:val="00995502"/>
    <w:rsid w:val="009A036B"/>
    <w:rsid w:val="009C13B9"/>
    <w:rsid w:val="009D01A2"/>
    <w:rsid w:val="009F5923"/>
    <w:rsid w:val="009F6DE3"/>
    <w:rsid w:val="00A229F1"/>
    <w:rsid w:val="00A241F8"/>
    <w:rsid w:val="00A403BB"/>
    <w:rsid w:val="00A50826"/>
    <w:rsid w:val="00A674DF"/>
    <w:rsid w:val="00A67716"/>
    <w:rsid w:val="00A83AA6"/>
    <w:rsid w:val="00A8661C"/>
    <w:rsid w:val="00AA1928"/>
    <w:rsid w:val="00AA24B6"/>
    <w:rsid w:val="00AC60E8"/>
    <w:rsid w:val="00AC7266"/>
    <w:rsid w:val="00AE14B1"/>
    <w:rsid w:val="00AE1809"/>
    <w:rsid w:val="00B44E35"/>
    <w:rsid w:val="00B80D76"/>
    <w:rsid w:val="00B81D7E"/>
    <w:rsid w:val="00B849E8"/>
    <w:rsid w:val="00BA2105"/>
    <w:rsid w:val="00BA7E06"/>
    <w:rsid w:val="00BB43B5"/>
    <w:rsid w:val="00BB6219"/>
    <w:rsid w:val="00BB65EC"/>
    <w:rsid w:val="00BC0580"/>
    <w:rsid w:val="00BC676D"/>
    <w:rsid w:val="00BD290F"/>
    <w:rsid w:val="00C14CC4"/>
    <w:rsid w:val="00C33B6F"/>
    <w:rsid w:val="00C33C52"/>
    <w:rsid w:val="00C40D8B"/>
    <w:rsid w:val="00C756DE"/>
    <w:rsid w:val="00C80977"/>
    <w:rsid w:val="00C8407A"/>
    <w:rsid w:val="00C8488C"/>
    <w:rsid w:val="00C86E91"/>
    <w:rsid w:val="00CA19A3"/>
    <w:rsid w:val="00CA2010"/>
    <w:rsid w:val="00CA2650"/>
    <w:rsid w:val="00CB1078"/>
    <w:rsid w:val="00CB6076"/>
    <w:rsid w:val="00CC6FAF"/>
    <w:rsid w:val="00D24698"/>
    <w:rsid w:val="00D42F0E"/>
    <w:rsid w:val="00D43F39"/>
    <w:rsid w:val="00D55359"/>
    <w:rsid w:val="00D6383F"/>
    <w:rsid w:val="00D911AB"/>
    <w:rsid w:val="00DA1019"/>
    <w:rsid w:val="00DA3BC4"/>
    <w:rsid w:val="00DB4A58"/>
    <w:rsid w:val="00DB4CFC"/>
    <w:rsid w:val="00DB59D0"/>
    <w:rsid w:val="00DC33D3"/>
    <w:rsid w:val="00DC5545"/>
    <w:rsid w:val="00DC658E"/>
    <w:rsid w:val="00DF4E65"/>
    <w:rsid w:val="00E11E13"/>
    <w:rsid w:val="00E26329"/>
    <w:rsid w:val="00E274C6"/>
    <w:rsid w:val="00E37682"/>
    <w:rsid w:val="00E40B50"/>
    <w:rsid w:val="00E50293"/>
    <w:rsid w:val="00E614A5"/>
    <w:rsid w:val="00E65FFC"/>
    <w:rsid w:val="00E6637E"/>
    <w:rsid w:val="00E671C2"/>
    <w:rsid w:val="00E80951"/>
    <w:rsid w:val="00E86CC6"/>
    <w:rsid w:val="00E86EF4"/>
    <w:rsid w:val="00EB56B3"/>
    <w:rsid w:val="00EC701C"/>
    <w:rsid w:val="00EC73FB"/>
    <w:rsid w:val="00ED6492"/>
    <w:rsid w:val="00EF2095"/>
    <w:rsid w:val="00F06866"/>
    <w:rsid w:val="00F15956"/>
    <w:rsid w:val="00F21F91"/>
    <w:rsid w:val="00F24CFC"/>
    <w:rsid w:val="00F3170F"/>
    <w:rsid w:val="00F337B2"/>
    <w:rsid w:val="00F4037D"/>
    <w:rsid w:val="00F64600"/>
    <w:rsid w:val="00F86ABF"/>
    <w:rsid w:val="00F976B0"/>
    <w:rsid w:val="00FA20A4"/>
    <w:rsid w:val="00FA5A90"/>
    <w:rsid w:val="00FA6DE7"/>
    <w:rsid w:val="00FC018E"/>
    <w:rsid w:val="00FC0A8E"/>
    <w:rsid w:val="00FC2116"/>
    <w:rsid w:val="00FE2FA6"/>
    <w:rsid w:val="00FE3DF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F903D5"/>
  <w15:chartTrackingRefBased/>
  <w15:docId w15:val="{DC6E3D0B-4070-DD46-81DA-FF4C17B4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72988"/>
    <w:rPr>
      <w:color w:val="0563C1"/>
      <w:u w:val="single"/>
    </w:rPr>
  </w:style>
  <w:style w:type="character" w:styleId="FollowedHyperlink">
    <w:name w:val="FollowedHyperlink"/>
    <w:rsid w:val="004074B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191099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TUS Ribbon (Themes)">
  <a:themeElements>
    <a:clrScheme name="GTUS Ribbon (Themes)">
      <a:dk1>
        <a:sysClr val="windowText" lastClr="000000"/>
      </a:dk1>
      <a:lt1>
        <a:srgbClr val="FFFFFF"/>
      </a:lt1>
      <a:dk2>
        <a:srgbClr val="75787B"/>
      </a:dk2>
      <a:lt2>
        <a:srgbClr val="DED8CF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4F2D7F"/>
      </a:hlink>
      <a:folHlink>
        <a:srgbClr val="E928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27B8-B77B-4B02-BCC7-74E734488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AC364-2304-476D-A118-6A040ED0B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10BF6-86EE-4B6D-9261-2DAD12F27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86440C-3D9C-41EE-96BF-685E02D6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4283</CharactersWithSpaces>
  <SharedDoc>false</SharedDoc>
  <HLinks>
    <vt:vector size="12" baseType="variant"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https://www.opm.gov/policy-data-oversight/pay-leave/salaries-wages/salary-tables/18Tables/html/DCB.aspx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https://www.bls.gov/oes/current/oes191099.htm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2021-06-08T23:33:00Z</dcterms:created>
  <dcterms:modified xsi:type="dcterms:W3CDTF">2021-06-08T23:33:00Z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