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6DD6" w:rsidR="00FA6DD6" w:rsidP="00FA6DD6" w:rsidRDefault="00FA6DD6" w14:paraId="077792C1"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color w:val="2176AE"/>
          <w:sz w:val="24"/>
          <w:szCs w:val="24"/>
        </w:rPr>
        <w:drawing>
          <wp:inline distT="0" distB="0" distL="0" distR="0" wp14:anchorId="14F69C86" wp14:editId="53DF8C0F">
            <wp:extent cx="4762500" cy="1592580"/>
            <wp:effectExtent l="0" t="0" r="0" b="7620"/>
            <wp:docPr id="96" name="Picture 96" descr="ORWH Bann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ORWH Bann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592580"/>
                    </a:xfrm>
                    <a:prstGeom prst="rect">
                      <a:avLst/>
                    </a:prstGeom>
                    <a:noFill/>
                    <a:ln>
                      <a:noFill/>
                    </a:ln>
                  </pic:spPr>
                </pic:pic>
              </a:graphicData>
            </a:graphic>
          </wp:inline>
        </w:drawing>
      </w:r>
    </w:p>
    <w:p w:rsidRPr="00FA6DD6" w:rsidR="00FA6DD6" w:rsidP="00FA6DD6" w:rsidRDefault="00FA6DD6" w14:paraId="1145AED6" w14:textId="77777777">
      <w:pPr>
        <w:spacing w:before="360" w:after="75" w:line="240" w:lineRule="auto"/>
        <w:outlineLvl w:val="0"/>
        <w:rPr>
          <w:rFonts w:ascii="Helvetica" w:hAnsi="Helvetica" w:eastAsia="Times New Roman" w:cs="Helvetica"/>
          <w:b/>
          <w:bCs/>
          <w:color w:val="000000"/>
          <w:kern w:val="36"/>
          <w:sz w:val="30"/>
          <w:szCs w:val="30"/>
        </w:rPr>
      </w:pPr>
      <w:r w:rsidRPr="00FA6DD6">
        <w:rPr>
          <w:rFonts w:ascii="Helvetica" w:hAnsi="Helvetica" w:eastAsia="Times New Roman" w:cs="Helvetica"/>
          <w:b/>
          <w:bCs/>
          <w:color w:val="000000"/>
          <w:kern w:val="36"/>
          <w:sz w:val="30"/>
          <w:szCs w:val="30"/>
        </w:rPr>
        <w:t>Stay informed with the August ORWH Pulse</w:t>
      </w:r>
    </w:p>
    <w:p w:rsidRPr="00FA6DD6" w:rsidR="00FA6DD6" w:rsidP="00FA6DD6" w:rsidRDefault="00FA6DD6" w14:paraId="39510E7A"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i/>
          <w:iCs/>
          <w:sz w:val="24"/>
          <w:szCs w:val="24"/>
        </w:rPr>
        <w:t>National Institutes of Health - Office of Research on Women's Health sent this bulletin at 08/12/2021 02:00 PM EDT</w:t>
      </w:r>
    </w:p>
    <w:tbl>
      <w:tblPr>
        <w:tblW w:w="5000" w:type="pct"/>
        <w:jc w:val="center"/>
        <w:tblCellMar>
          <w:left w:w="0" w:type="dxa"/>
          <w:right w:w="0" w:type="dxa"/>
        </w:tblCellMar>
        <w:tblLook w:val="04A0" w:firstRow="1" w:lastRow="0" w:firstColumn="1" w:lastColumn="0" w:noHBand="0" w:noVBand="1"/>
      </w:tblPr>
      <w:tblGrid>
        <w:gridCol w:w="9360"/>
      </w:tblGrid>
      <w:tr w:rsidRPr="00FA6DD6" w:rsidR="00FA6DD6" w:rsidTr="00FA6DD6" w14:paraId="0DBD5789" w14:textId="77777777">
        <w:trPr>
          <w:jc w:val="center"/>
        </w:trPr>
        <w:tc>
          <w:tcPr>
            <w:tcW w:w="10200" w:type="dxa"/>
            <w:shd w:val="clear" w:color="auto" w:fill="F5F5F5"/>
            <w:vAlign w:val="center"/>
            <w:hideMark/>
          </w:tcPr>
          <w:tbl>
            <w:tblPr>
              <w:tblW w:w="5000" w:type="pct"/>
              <w:jc w:val="center"/>
              <w:tblCellMar>
                <w:top w:w="300" w:type="dxa"/>
                <w:left w:w="0" w:type="dxa"/>
                <w:bottom w:w="300" w:type="dxa"/>
                <w:right w:w="0" w:type="dxa"/>
              </w:tblCellMar>
              <w:tblLook w:val="04A0" w:firstRow="1" w:lastRow="0" w:firstColumn="1" w:lastColumn="0" w:noHBand="0" w:noVBand="1"/>
            </w:tblPr>
            <w:tblGrid>
              <w:gridCol w:w="6"/>
              <w:gridCol w:w="9348"/>
              <w:gridCol w:w="6"/>
            </w:tblGrid>
            <w:tr w:rsidRPr="00FA6DD6" w:rsidR="00FA6DD6" w14:paraId="6905DA4F" w14:textId="77777777">
              <w:trPr>
                <w:jc w:val="center"/>
              </w:trPr>
              <w:tc>
                <w:tcPr>
                  <w:tcW w:w="0" w:type="auto"/>
                  <w:tcMar>
                    <w:top w:w="0" w:type="dxa"/>
                    <w:left w:w="0" w:type="dxa"/>
                    <w:bottom w:w="0" w:type="dxa"/>
                    <w:right w:w="0" w:type="dxa"/>
                  </w:tcMar>
                  <w:vAlign w:val="center"/>
                  <w:hideMark/>
                </w:tcPr>
                <w:p w:rsidRPr="00FA6DD6" w:rsidR="00FA6DD6" w:rsidP="00FA6DD6" w:rsidRDefault="00FA6DD6" w14:paraId="75A523C7" w14:textId="77777777">
                  <w:pPr>
                    <w:spacing w:after="0" w:line="240" w:lineRule="auto"/>
                    <w:rPr>
                      <w:rFonts w:ascii="Times New Roman" w:hAnsi="Times New Roman" w:eastAsia="Times New Roman" w:cs="Times New Roman"/>
                      <w:sz w:val="24"/>
                      <w:szCs w:val="24"/>
                    </w:rPr>
                  </w:pPr>
                </w:p>
              </w:tc>
              <w:tc>
                <w:tcPr>
                  <w:tcW w:w="0" w:type="auto"/>
                  <w:tcMar>
                    <w:top w:w="0" w:type="dxa"/>
                    <w:left w:w="0" w:type="dxa"/>
                    <w:bottom w:w="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Pr="00FA6DD6" w:rsidR="00FA6DD6" w:rsidTr="00FA6DD6" w14:paraId="6917A695" w14:textId="77777777">
                    <w:trPr>
                      <w:jc w:val="center"/>
                    </w:trPr>
                    <w:tc>
                      <w:tcPr>
                        <w:tcW w:w="0" w:type="auto"/>
                        <w:shd w:val="clear" w:color="auto" w:fill="F5F5F5"/>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37CA67F5" w14:textId="77777777">
                          <w:trPr>
                            <w:jc w:val="center"/>
                          </w:trPr>
                          <w:tc>
                            <w:tcPr>
                              <w:tcW w:w="0" w:type="auto"/>
                              <w:vAlign w:val="center"/>
                              <w:hideMark/>
                            </w:tcPr>
                            <w:p w:rsidRPr="00FA6DD6" w:rsidR="00FA6DD6" w:rsidP="00FA6DD6" w:rsidRDefault="00FA6DD6" w14:paraId="5B5A71BE" w14:textId="77777777">
                              <w:pPr>
                                <w:spacing w:after="0" w:line="240" w:lineRule="auto"/>
                                <w:jc w:val="right"/>
                                <w:rPr>
                                  <w:rFonts w:ascii="Calibri" w:hAnsi="Calibri" w:eastAsia="Times New Roman" w:cs="Calibri"/>
                                  <w:color w:val="676767"/>
                                  <w:sz w:val="18"/>
                                  <w:szCs w:val="18"/>
                                </w:rPr>
                              </w:pPr>
                              <w:r w:rsidRPr="00FA6DD6">
                                <w:rPr>
                                  <w:rFonts w:ascii="Calibri" w:hAnsi="Calibri" w:eastAsia="Times New Roman" w:cs="Calibri"/>
                                  <w:color w:val="676767"/>
                                  <w:sz w:val="18"/>
                                  <w:szCs w:val="18"/>
                                </w:rPr>
                                <w:t>Having trouble viewing this email? </w:t>
                              </w:r>
                              <w:hyperlink w:tgtFrame="_blank" w:history="1" r:id="rId7">
                                <w:r w:rsidRPr="00FA6DD6">
                                  <w:rPr>
                                    <w:rFonts w:ascii="Calibri" w:hAnsi="Calibri" w:eastAsia="Times New Roman" w:cs="Calibri"/>
                                    <w:color w:val="676767"/>
                                    <w:sz w:val="18"/>
                                    <w:szCs w:val="18"/>
                                    <w:u w:val="single"/>
                                  </w:rPr>
                                  <w:t>View it as a Web page</w:t>
                                </w:r>
                              </w:hyperlink>
                              <w:r w:rsidRPr="00FA6DD6">
                                <w:rPr>
                                  <w:rFonts w:ascii="Calibri" w:hAnsi="Calibri" w:eastAsia="Times New Roman" w:cs="Calibri"/>
                                  <w:color w:val="676767"/>
                                  <w:sz w:val="18"/>
                                  <w:szCs w:val="18"/>
                                </w:rPr>
                                <w:t>.</w:t>
                              </w:r>
                            </w:p>
                          </w:tc>
                        </w:tr>
                      </w:tbl>
                      <w:p w:rsidRPr="00FA6DD6" w:rsidR="00FA6DD6" w:rsidP="00FA6DD6" w:rsidRDefault="00FA6DD6" w14:paraId="6B02E4FD" w14:textId="77777777">
                        <w:pPr>
                          <w:shd w:val="clear" w:color="auto" w:fill="F5F5F5"/>
                          <w:spacing w:after="0" w:line="240" w:lineRule="auto"/>
                          <w:jc w:val="center"/>
                          <w:textAlignment w:val="top"/>
                          <w:rPr>
                            <w:rFonts w:ascii="Times New Roman" w:hAnsi="Times New Roman" w:eastAsia="Times New Roman" w:cs="Times New Roman"/>
                            <w:sz w:val="24"/>
                            <w:szCs w:val="24"/>
                          </w:rPr>
                        </w:pPr>
                      </w:p>
                    </w:tc>
                  </w:tr>
                  <w:tr w:rsidRPr="00FA6DD6" w:rsidR="00FA6DD6" w14:paraId="665855B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071C38D9" w14:textId="77777777">
                          <w:trPr>
                            <w:jc w:val="center"/>
                          </w:trPr>
                          <w:tc>
                            <w:tcPr>
                              <w:tcW w:w="0" w:type="auto"/>
                              <w:vAlign w:val="center"/>
                              <w:hideMark/>
                            </w:tcPr>
                            <w:p w:rsidRPr="00FA6DD6" w:rsidR="00FA6DD6" w:rsidP="00FA6DD6" w:rsidRDefault="00FA6DD6" w14:paraId="4B5E98E4"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420CEAF3" wp14:editId="049E3B68">
                                    <wp:extent cx="5425440" cy="1203960"/>
                                    <wp:effectExtent l="0" t="0" r="3810" b="0"/>
                                    <wp:docPr id="97" name="Picture 97" descr="Normal Puls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Normal Pulse 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1203960"/>
                                            </a:xfrm>
                                            <a:prstGeom prst="rect">
                                              <a:avLst/>
                                            </a:prstGeom>
                                            <a:noFill/>
                                            <a:ln>
                                              <a:noFill/>
                                            </a:ln>
                                          </pic:spPr>
                                        </pic:pic>
                                      </a:graphicData>
                                    </a:graphic>
                                  </wp:inline>
                                </w:drawing>
                              </w:r>
                            </w:p>
                          </w:tc>
                        </w:tr>
                      </w:tbl>
                      <w:p w:rsidRPr="00FA6DD6" w:rsidR="00FA6DD6" w:rsidP="00FA6DD6" w:rsidRDefault="00FA6DD6" w14:paraId="60BDA463" w14:textId="77777777">
                        <w:pPr>
                          <w:spacing w:after="0" w:line="240" w:lineRule="auto"/>
                          <w:jc w:val="center"/>
                          <w:textAlignment w:val="top"/>
                          <w:rPr>
                            <w:rFonts w:ascii="Times New Roman" w:hAnsi="Times New Roman" w:eastAsia="Times New Roman" w:cs="Times New Roman"/>
                            <w:sz w:val="24"/>
                            <w:szCs w:val="24"/>
                          </w:rPr>
                        </w:pPr>
                      </w:p>
                    </w:tc>
                  </w:tr>
                </w:tbl>
                <w:p w:rsidRPr="00FA6DD6" w:rsidR="00FA6DD6" w:rsidP="00FA6DD6" w:rsidRDefault="00FA6DD6" w14:paraId="65DD0899" w14:textId="77777777">
                  <w:pPr>
                    <w:spacing w:after="0" w:line="240" w:lineRule="auto"/>
                    <w:rPr>
                      <w:rFonts w:ascii="Times New Roman" w:hAnsi="Times New Roman" w:eastAsia="Times New Roman" w:cs="Times New Roman"/>
                      <w:vanish/>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Pr="00FA6DD6" w:rsidR="00FA6DD6" w:rsidTr="00FA6DD6" w14:paraId="6A5D5939"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69E85F15" w14:textId="77777777">
                          <w:trPr>
                            <w:jc w:val="center"/>
                          </w:trPr>
                          <w:tc>
                            <w:tcPr>
                              <w:tcW w:w="0" w:type="auto"/>
                              <w:vAlign w:val="center"/>
                              <w:hideMark/>
                            </w:tcPr>
                            <w:p w:rsidRPr="00FA6DD6" w:rsidR="00FA6DD6" w:rsidP="00FA6DD6" w:rsidRDefault="00FA6DD6" w14:paraId="6B9FBB7B" w14:textId="77777777">
                              <w:pPr>
                                <w:spacing w:after="0" w:line="240" w:lineRule="auto"/>
                                <w:jc w:val="center"/>
                                <w:rPr>
                                  <w:rFonts w:ascii="Helvetica" w:hAnsi="Helvetica" w:eastAsia="Times New Roman" w:cs="Helvetica"/>
                                  <w:sz w:val="33"/>
                                  <w:szCs w:val="33"/>
                                </w:rPr>
                              </w:pPr>
                              <w:r w:rsidRPr="00FA6DD6">
                                <w:rPr>
                                  <w:rFonts w:ascii="Helvetica" w:hAnsi="Helvetica" w:eastAsia="Times New Roman" w:cs="Helvetica"/>
                                  <w:b/>
                                  <w:bCs/>
                                  <w:sz w:val="33"/>
                                  <w:szCs w:val="33"/>
                                </w:rPr>
                                <w:t>August 2021</w:t>
                              </w:r>
                            </w:p>
                          </w:tc>
                        </w:tr>
                      </w:tbl>
                      <w:p w:rsidRPr="00FA6DD6" w:rsidR="00FA6DD6" w:rsidP="00FA6DD6" w:rsidRDefault="00FA6DD6" w14:paraId="12949D25" w14:textId="77777777">
                        <w:pPr>
                          <w:spacing w:after="0" w:line="240" w:lineRule="auto"/>
                          <w:jc w:val="center"/>
                          <w:textAlignment w:val="top"/>
                          <w:rPr>
                            <w:rFonts w:ascii="Times New Roman" w:hAnsi="Times New Roman" w:eastAsia="Times New Roman" w:cs="Times New Roman"/>
                            <w:sz w:val="24"/>
                            <w:szCs w:val="24"/>
                          </w:rPr>
                        </w:pPr>
                      </w:p>
                    </w:tc>
                  </w:tr>
                  <w:tr w:rsidRPr="00FA6DD6" w:rsidR="00FA6DD6" w14:paraId="4149DA4A"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610534A0" w14:textId="77777777">
                          <w:trPr>
                            <w:jc w:val="center"/>
                          </w:trPr>
                          <w:tc>
                            <w:tcPr>
                              <w:tcW w:w="0" w:type="auto"/>
                              <w:vAlign w:val="center"/>
                              <w:hideMark/>
                            </w:tcPr>
                            <w:p w:rsidRPr="00FA6DD6" w:rsidR="00FA6DD6" w:rsidP="00FA6DD6" w:rsidRDefault="00FA6DD6" w14:paraId="1A34D62C"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4559B110" wp14:editId="1CEA9A11">
                                    <wp:extent cx="5425440" cy="586740"/>
                                    <wp:effectExtent l="0" t="0" r="3810" b="3810"/>
                                    <wp:docPr id="98" name="Picture 98" descr="Featured Articl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eatured Article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5440" cy="586740"/>
                                            </a:xfrm>
                                            <a:prstGeom prst="rect">
                                              <a:avLst/>
                                            </a:prstGeom>
                                            <a:noFill/>
                                            <a:ln>
                                              <a:noFill/>
                                            </a:ln>
                                          </pic:spPr>
                                        </pic:pic>
                                      </a:graphicData>
                                    </a:graphic>
                                  </wp:inline>
                                </w:drawing>
                              </w:r>
                            </w:p>
                            <w:p w:rsidRPr="00FA6DD6" w:rsidR="00FA6DD6" w:rsidP="00FA6DD6" w:rsidRDefault="00FA6DD6" w14:paraId="78091020" w14:textId="77777777">
                              <w:pPr>
                                <w:spacing w:before="240" w:after="225" w:line="240" w:lineRule="auto"/>
                                <w:rPr>
                                  <w:rFonts w:ascii="Helvetica" w:hAnsi="Helvetica" w:eastAsia="Times New Roman" w:cs="Helvetica"/>
                                  <w:sz w:val="23"/>
                                  <w:szCs w:val="23"/>
                                </w:rPr>
                              </w:pPr>
                              <w:r w:rsidRPr="00FA6DD6">
                                <w:rPr>
                                  <w:rFonts w:ascii="Helvetica" w:hAnsi="Helvetica" w:eastAsia="Times New Roman" w:cs="Helvetica"/>
                                  <w:b/>
                                  <w:bCs/>
                                  <w:sz w:val="23"/>
                                  <w:szCs w:val="23"/>
                                </w:rPr>
                                <w:t>NIH Requests Information to Identify Gaps in Women’s Health Research</w:t>
                              </w:r>
                            </w:p>
                            <w:tbl>
                              <w:tblPr>
                                <w:tblW w:w="5000" w:type="pct"/>
                                <w:tblCellMar>
                                  <w:left w:w="0" w:type="dxa"/>
                                  <w:right w:w="0" w:type="dxa"/>
                                </w:tblCellMar>
                                <w:tblLook w:val="04A0" w:firstRow="1" w:lastRow="0" w:firstColumn="1" w:lastColumn="0" w:noHBand="0" w:noVBand="1"/>
                              </w:tblPr>
                              <w:tblGrid>
                                <w:gridCol w:w="9000"/>
                              </w:tblGrid>
                              <w:tr w:rsidRPr="00FA6DD6" w:rsidR="00FA6DD6" w14:paraId="7CEA6E50" w14:textId="77777777">
                                <w:tc>
                                  <w:tcPr>
                                    <w:tcW w:w="0" w:type="auto"/>
                                    <w:hideMark/>
                                  </w:tcPr>
                                  <w:p w:rsidRPr="00FA6DD6" w:rsidR="00FA6DD6" w:rsidP="00FA6DD6" w:rsidRDefault="00FA6DD6" w14:paraId="0EBC9A08" w14:textId="77777777">
                                    <w:pPr>
                                      <w:spacing w:after="225" w:line="240" w:lineRule="auto"/>
                                      <w:rPr>
                                        <w:rFonts w:ascii="Helvetica" w:hAnsi="Helvetica" w:eastAsia="Times New Roman" w:cs="Helvetica"/>
                                        <w:sz w:val="23"/>
                                        <w:szCs w:val="23"/>
                                      </w:rPr>
                                    </w:pPr>
                                    <w:r w:rsidRPr="00FA6DD6">
                                      <w:rPr>
                                        <w:rFonts w:ascii="Helvetica" w:hAnsi="Helvetica" w:eastAsia="Times New Roman" w:cs="Helvetica"/>
                                        <w:noProof/>
                                        <w:sz w:val="23"/>
                                        <w:szCs w:val="23"/>
                                      </w:rPr>
                                      <w:drawing>
                                        <wp:anchor distT="0" distB="0" distL="66675" distR="66675" simplePos="0" relativeHeight="251659264" behindDoc="0" locked="0" layoutInCell="1" allowOverlap="0" wp14:editId="02A9516D" wp14:anchorId="6F253D30">
                                          <wp:simplePos x="0" y="0"/>
                                          <wp:positionH relativeFrom="column">
                                            <wp:align>right</wp:align>
                                          </wp:positionH>
                                          <wp:positionV relativeFrom="line">
                                            <wp:posOffset>0</wp:posOffset>
                                          </wp:positionV>
                                          <wp:extent cx="1733550" cy="1304925"/>
                                          <wp:effectExtent l="0" t="0" r="0" b="9525"/>
                                          <wp:wrapSquare wrapText="bothSides"/>
                                          <wp:docPr id="20" name="Picture 7" descr="women's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men's health res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DD6">
                                      <w:rPr>
                                        <w:rFonts w:ascii="Helvetica" w:hAnsi="Helvetica" w:eastAsia="Times New Roman" w:cs="Helvetica"/>
                                        <w:sz w:val="23"/>
                                        <w:szCs w:val="23"/>
                                      </w:rPr>
                                      <w:t xml:space="preserve">The NIH Office of Research on Women’s Health (ORWH), in conjunction with the Advisory Committee on Research on Women’s Health (ACRWH), is seeking comments from the scientific community, professional societies, and the </w:t>
                                    </w:r>
                                    <w:proofErr w:type="gramStart"/>
                                    <w:r w:rsidRPr="00FA6DD6">
                                      <w:rPr>
                                        <w:rFonts w:ascii="Helvetica" w:hAnsi="Helvetica" w:eastAsia="Times New Roman" w:cs="Helvetica"/>
                                        <w:sz w:val="23"/>
                                        <w:szCs w:val="23"/>
                                      </w:rPr>
                                      <w:t>general public</w:t>
                                    </w:r>
                                    <w:proofErr w:type="gramEnd"/>
                                    <w:r w:rsidRPr="00FA6DD6">
                                      <w:rPr>
                                        <w:rFonts w:ascii="Helvetica" w:hAnsi="Helvetica" w:eastAsia="Times New Roman" w:cs="Helvetica"/>
                                        <w:sz w:val="23"/>
                                        <w:szCs w:val="23"/>
                                      </w:rPr>
                                      <w:t xml:space="preserve"> to assist in identifying gaps in research and clinical practice pertaining to the following:</w:t>
                                    </w:r>
                                  </w:p>
                                  <w:p w:rsidRPr="00FA6DD6" w:rsidR="00FA6DD6" w:rsidP="00FA6DD6" w:rsidRDefault="00FA6DD6" w14:paraId="746DE8DD" w14:textId="77777777">
                                    <w:pPr>
                                      <w:numPr>
                                        <w:ilvl w:val="0"/>
                                        <w:numId w:val="2"/>
                                      </w:numPr>
                                      <w:spacing w:after="225" w:line="240" w:lineRule="auto"/>
                                      <w:ind w:left="1440"/>
                                      <w:rPr>
                                        <w:rFonts w:ascii="Helvetica" w:hAnsi="Helvetica" w:eastAsia="Times New Roman" w:cs="Helvetica"/>
                                        <w:sz w:val="23"/>
                                        <w:szCs w:val="23"/>
                                      </w:rPr>
                                    </w:pPr>
                                    <w:r w:rsidRPr="00FA6DD6">
                                      <w:rPr>
                                        <w:rFonts w:ascii="Helvetica" w:hAnsi="Helvetica" w:eastAsia="Times New Roman" w:cs="Helvetica"/>
                                        <w:sz w:val="23"/>
                                        <w:szCs w:val="23"/>
                                      </w:rPr>
                                      <w:t>Rising maternal morbidity and mortality rates</w:t>
                                    </w:r>
                                  </w:p>
                                  <w:p w:rsidRPr="00FA6DD6" w:rsidR="00FA6DD6" w:rsidP="00FA6DD6" w:rsidRDefault="00FA6DD6" w14:paraId="378B5CD3" w14:textId="77777777">
                                    <w:pPr>
                                      <w:numPr>
                                        <w:ilvl w:val="0"/>
                                        <w:numId w:val="2"/>
                                      </w:numPr>
                                      <w:spacing w:after="225" w:line="240" w:lineRule="auto"/>
                                      <w:ind w:left="1440"/>
                                      <w:rPr>
                                        <w:rFonts w:ascii="Helvetica" w:hAnsi="Helvetica" w:eastAsia="Times New Roman" w:cs="Helvetica"/>
                                        <w:sz w:val="23"/>
                                        <w:szCs w:val="23"/>
                                      </w:rPr>
                                    </w:pPr>
                                    <w:r w:rsidRPr="00FA6DD6">
                                      <w:rPr>
                                        <w:rFonts w:ascii="Helvetica" w:hAnsi="Helvetica" w:eastAsia="Times New Roman" w:cs="Helvetica"/>
                                        <w:sz w:val="23"/>
                                        <w:szCs w:val="23"/>
                                      </w:rPr>
                                      <w:t>Increasing rates of chronic debilitating conditions in women</w:t>
                                    </w:r>
                                  </w:p>
                                  <w:p w:rsidRPr="00FA6DD6" w:rsidR="00FA6DD6" w:rsidP="00FA6DD6" w:rsidRDefault="00FA6DD6" w14:paraId="7874CBE9" w14:textId="77777777">
                                    <w:pPr>
                                      <w:numPr>
                                        <w:ilvl w:val="0"/>
                                        <w:numId w:val="2"/>
                                      </w:numPr>
                                      <w:spacing w:after="225" w:line="240" w:lineRule="auto"/>
                                      <w:ind w:left="1440"/>
                                      <w:rPr>
                                        <w:rFonts w:ascii="Helvetica" w:hAnsi="Helvetica" w:eastAsia="Times New Roman" w:cs="Helvetica"/>
                                        <w:sz w:val="23"/>
                                        <w:szCs w:val="23"/>
                                      </w:rPr>
                                    </w:pPr>
                                    <w:r w:rsidRPr="00FA6DD6">
                                      <w:rPr>
                                        <w:rFonts w:ascii="Helvetica" w:hAnsi="Helvetica" w:eastAsia="Times New Roman" w:cs="Helvetica"/>
                                        <w:sz w:val="23"/>
                                        <w:szCs w:val="23"/>
                                      </w:rPr>
                                      <w:t>Stagnant cervical cancer survival rates</w:t>
                                    </w:r>
                                  </w:p>
                                  <w:p w:rsidRPr="00FA6DD6" w:rsidR="00FA6DD6" w:rsidP="00FA6DD6" w:rsidRDefault="00FA6DD6" w14:paraId="33BFB1DE" w14:textId="77777777">
                                    <w:pPr>
                                      <w:spacing w:after="225" w:line="240" w:lineRule="auto"/>
                                      <w:rPr>
                                        <w:rFonts w:ascii="Helvetica" w:hAnsi="Helvetica" w:eastAsia="Times New Roman" w:cs="Helvetica"/>
                                        <w:sz w:val="23"/>
                                        <w:szCs w:val="23"/>
                                      </w:rPr>
                                    </w:pPr>
                                    <w:r w:rsidRPr="00FA6DD6">
                                      <w:rPr>
                                        <w:rFonts w:ascii="Helvetica" w:hAnsi="Helvetica" w:eastAsia="Times New Roman" w:cs="Helvetica"/>
                                        <w:sz w:val="23"/>
                                        <w:szCs w:val="23"/>
                                      </w:rPr>
                                      <w:t>Comments can include real-life experiences related to the above issues. The comments will help inform the upcoming event titled “</w:t>
                                    </w:r>
                                    <w:hyperlink w:tgtFrame="_blank" w:history="1" r:id="rId11">
                                      <w:r w:rsidRPr="00FA6DD6">
                                        <w:rPr>
                                          <w:rFonts w:ascii="Helvetica" w:hAnsi="Helvetica" w:eastAsia="Times New Roman" w:cs="Helvetica"/>
                                          <w:color w:val="1D5782"/>
                                          <w:sz w:val="23"/>
                                          <w:szCs w:val="23"/>
                                          <w:u w:val="single"/>
                                        </w:rPr>
                                        <w:t>Advancing NIH Research on the Health of Women: A 2021 Conference</w:t>
                                      </w:r>
                                    </w:hyperlink>
                                    <w:r w:rsidRPr="00FA6DD6">
                                      <w:rPr>
                                        <w:rFonts w:ascii="Helvetica" w:hAnsi="Helvetica" w:eastAsia="Times New Roman" w:cs="Helvetica"/>
                                        <w:sz w:val="23"/>
                                        <w:szCs w:val="23"/>
                                      </w:rPr>
                                      <w:t>,” which will be held virtually on October 20, 2021. The conference is being convened in response to a congressional request for NIH to review its research efforts related to the above topics.</w:t>
                                    </w:r>
                                  </w:p>
                                  <w:p w:rsidRPr="00FA6DD6" w:rsidR="00FA6DD6" w:rsidP="00FA6DD6" w:rsidRDefault="00FA6DD6" w14:paraId="5C174DD1" w14:textId="77777777">
                                    <w:pPr>
                                      <w:spacing w:after="225" w:line="240" w:lineRule="auto"/>
                                      <w:rPr>
                                        <w:rFonts w:ascii="Helvetica" w:hAnsi="Helvetica" w:eastAsia="Times New Roman" w:cs="Helvetica"/>
                                        <w:sz w:val="23"/>
                                        <w:szCs w:val="23"/>
                                      </w:rPr>
                                    </w:pPr>
                                    <w:r w:rsidRPr="00FA6DD6">
                                      <w:rPr>
                                        <w:rFonts w:ascii="Helvetica" w:hAnsi="Helvetica" w:eastAsia="Times New Roman" w:cs="Helvetica"/>
                                        <w:sz w:val="23"/>
                                        <w:szCs w:val="23"/>
                                      </w:rPr>
                                      <w:lastRenderedPageBreak/>
                                      <w:t>Submissions must be emailed to </w:t>
                                    </w:r>
                                    <w:hyperlink w:tgtFrame="_blank" w:history="1" r:id="rId12">
                                      <w:r w:rsidRPr="00FA6DD6">
                                        <w:rPr>
                                          <w:rFonts w:ascii="Helvetica" w:hAnsi="Helvetica" w:eastAsia="Times New Roman" w:cs="Helvetica"/>
                                          <w:color w:val="1D5782"/>
                                          <w:sz w:val="23"/>
                                          <w:szCs w:val="23"/>
                                          <w:u w:val="single"/>
                                        </w:rPr>
                                        <w:t>Elizabeth Barr, Ph.D.</w:t>
                                      </w:r>
                                    </w:hyperlink>
                                    <w:r w:rsidRPr="00FA6DD6">
                                      <w:rPr>
                                        <w:rFonts w:ascii="Helvetica" w:hAnsi="Helvetica" w:eastAsia="Times New Roman" w:cs="Helvetica"/>
                                        <w:sz w:val="23"/>
                                        <w:szCs w:val="23"/>
                                      </w:rPr>
                                      <w:t>, by September 15, 2021.</w:t>
                                    </w:r>
                                  </w:p>
                                  <w:p w:rsidRPr="00FA6DD6" w:rsidR="00FA6DD6" w:rsidP="00FA6DD6" w:rsidRDefault="00FA6DD6" w14:paraId="05111F4D" w14:textId="77777777">
                                    <w:pPr>
                                      <w:spacing w:after="225" w:line="240" w:lineRule="auto"/>
                                      <w:rPr>
                                        <w:rFonts w:ascii="Helvetica" w:hAnsi="Helvetica" w:eastAsia="Times New Roman" w:cs="Helvetica"/>
                                        <w:sz w:val="23"/>
                                        <w:szCs w:val="23"/>
                                      </w:rPr>
                                    </w:pPr>
                                    <w:r w:rsidRPr="00FA6DD6">
                                      <w:rPr>
                                        <w:rFonts w:ascii="Helvetica" w:hAnsi="Helvetica" w:eastAsia="Times New Roman" w:cs="Helvetica"/>
                                        <w:sz w:val="23"/>
                                        <w:szCs w:val="23"/>
                                      </w:rPr>
                                      <w:t>For more details on the open comment period, </w:t>
                                    </w:r>
                                    <w:hyperlink w:tgtFrame="_blank" w:history="1" r:id="rId13">
                                      <w:r w:rsidRPr="00FA6DD6">
                                        <w:rPr>
                                          <w:rFonts w:ascii="Helvetica" w:hAnsi="Helvetica" w:eastAsia="Times New Roman" w:cs="Helvetica"/>
                                          <w:color w:val="1D5782"/>
                                          <w:sz w:val="23"/>
                                          <w:szCs w:val="23"/>
                                          <w:u w:val="single"/>
                                        </w:rPr>
                                        <w:t>click here</w:t>
                                      </w:r>
                                    </w:hyperlink>
                                    <w:r w:rsidRPr="00FA6DD6">
                                      <w:rPr>
                                        <w:rFonts w:ascii="Helvetica" w:hAnsi="Helvetica" w:eastAsia="Times New Roman" w:cs="Helvetica"/>
                                        <w:sz w:val="23"/>
                                        <w:szCs w:val="23"/>
                                      </w:rPr>
                                      <w:t>. To participate in the conference, please register at </w:t>
                                    </w:r>
                                    <w:hyperlink w:tgtFrame="_blank" w:history="1" r:id="rId14">
                                      <w:r w:rsidRPr="00FA6DD6">
                                        <w:rPr>
                                          <w:rFonts w:ascii="Helvetica" w:hAnsi="Helvetica" w:eastAsia="Times New Roman" w:cs="Helvetica"/>
                                          <w:color w:val="1D5782"/>
                                          <w:sz w:val="23"/>
                                          <w:szCs w:val="23"/>
                                          <w:u w:val="single"/>
                                        </w:rPr>
                                        <w:t>https://bit.ly/3eKSeHC</w:t>
                                      </w:r>
                                    </w:hyperlink>
                                    <w:r w:rsidRPr="00FA6DD6">
                                      <w:rPr>
                                        <w:rFonts w:ascii="Helvetica" w:hAnsi="Helvetica" w:eastAsia="Times New Roman" w:cs="Helvetica"/>
                                        <w:sz w:val="23"/>
                                        <w:szCs w:val="23"/>
                                      </w:rPr>
                                      <w:t>.</w:t>
                                    </w:r>
                                  </w:p>
                                </w:tc>
                              </w:tr>
                            </w:tbl>
                            <w:p w:rsidRPr="00FA6DD6" w:rsidR="00FA6DD6" w:rsidP="00FA6DD6" w:rsidRDefault="00FA6DD6" w14:paraId="4896ECBF" w14:textId="77777777">
                              <w:pPr>
                                <w:spacing w:after="0" w:line="240" w:lineRule="auto"/>
                                <w:rPr>
                                  <w:rFonts w:ascii="Times New Roman" w:hAnsi="Times New Roman" w:eastAsia="Times New Roman" w:cs="Times New Roman"/>
                                  <w:sz w:val="24"/>
                                  <w:szCs w:val="24"/>
                                </w:rPr>
                              </w:pPr>
                            </w:p>
                          </w:tc>
                        </w:tr>
                      </w:tbl>
                      <w:p w:rsidRPr="00FA6DD6" w:rsidR="00FA6DD6" w:rsidP="00FA6DD6" w:rsidRDefault="00FA6DD6" w14:paraId="1FC0C4C7" w14:textId="77777777">
                        <w:pPr>
                          <w:spacing w:after="0" w:line="240" w:lineRule="auto"/>
                          <w:jc w:val="center"/>
                          <w:textAlignment w:val="top"/>
                          <w:rPr>
                            <w:rFonts w:ascii="Times New Roman" w:hAnsi="Times New Roman" w:eastAsia="Times New Roman" w:cs="Times New Roman"/>
                            <w:sz w:val="24"/>
                            <w:szCs w:val="24"/>
                          </w:rPr>
                        </w:pPr>
                      </w:p>
                    </w:tc>
                  </w:tr>
                </w:tbl>
                <w:p w:rsidRPr="00FA6DD6" w:rsidR="00FA6DD6" w:rsidP="00FA6DD6" w:rsidRDefault="00FA6DD6" w14:paraId="4948141C" w14:textId="77777777">
                  <w:pPr>
                    <w:spacing w:after="0" w:line="240" w:lineRule="auto"/>
                    <w:rPr>
                      <w:rFonts w:ascii="Times New Roman" w:hAnsi="Times New Roman" w:eastAsia="Times New Roman" w:cs="Times New Roman"/>
                      <w:vanish/>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Pr="00FA6DD6" w:rsidR="00FA6DD6" w:rsidTr="00FA6DD6" w14:paraId="18D09D2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7809D34C" w14:textId="77777777">
                          <w:trPr>
                            <w:jc w:val="center"/>
                          </w:trPr>
                          <w:tc>
                            <w:tcPr>
                              <w:tcW w:w="0" w:type="auto"/>
                              <w:vAlign w:val="center"/>
                              <w:hideMark/>
                            </w:tcPr>
                            <w:p w:rsidRPr="00FA6DD6" w:rsidR="00FA6DD6" w:rsidP="00FA6DD6" w:rsidRDefault="00FA6DD6" w14:paraId="6D385E18"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34A58728" wp14:editId="4D3EEB17">
                                    <wp:extent cx="3528060" cy="586740"/>
                                    <wp:effectExtent l="0" t="0" r="0" b="3810"/>
                                    <wp:docPr id="99" name="Picture 99" descr="in the spotlight pink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 the spotlight pink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8060" cy="586740"/>
                                            </a:xfrm>
                                            <a:prstGeom prst="rect">
                                              <a:avLst/>
                                            </a:prstGeom>
                                            <a:noFill/>
                                            <a:ln>
                                              <a:noFill/>
                                            </a:ln>
                                          </pic:spPr>
                                        </pic:pic>
                                      </a:graphicData>
                                    </a:graphic>
                                  </wp:inline>
                                </w:drawing>
                              </w:r>
                              <w:r w:rsidRPr="00FA6DD6">
                                <w:rPr>
                                  <w:rFonts w:ascii="Times New Roman" w:hAnsi="Times New Roman" w:eastAsia="Times New Roman" w:cs="Times New Roman"/>
                                  <w:noProof/>
                                  <w:sz w:val="24"/>
                                  <w:szCs w:val="24"/>
                                </w:rPr>
                                <w:drawing>
                                  <wp:inline distT="0" distB="0" distL="0" distR="0" wp14:anchorId="01CDAEDF" wp14:editId="4ABA4880">
                                    <wp:extent cx="3528060" cy="3528060"/>
                                    <wp:effectExtent l="0" t="0" r="0" b="0"/>
                                    <wp:docPr id="100" name="Picture 100" descr="Pregnant woman holding be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regnant woman holding bell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060" cy="3528060"/>
                                            </a:xfrm>
                                            <a:prstGeom prst="rect">
                                              <a:avLst/>
                                            </a:prstGeom>
                                            <a:noFill/>
                                            <a:ln>
                                              <a:noFill/>
                                            </a:ln>
                                          </pic:spPr>
                                        </pic:pic>
                                      </a:graphicData>
                                    </a:graphic>
                                  </wp:inline>
                                </w:drawing>
                              </w:r>
                            </w:p>
                            <w:p w:rsidRPr="00FA6DD6" w:rsidR="00FA6DD6" w:rsidP="00FA6DD6" w:rsidRDefault="00FA6DD6" w14:paraId="267EBC73" w14:textId="77777777">
                              <w:pPr>
                                <w:spacing w:before="240" w:after="225" w:line="240" w:lineRule="auto"/>
                                <w:rPr>
                                  <w:rFonts w:ascii="Helvetica" w:hAnsi="Helvetica" w:eastAsia="Times New Roman" w:cs="Helvetica"/>
                                  <w:sz w:val="23"/>
                                  <w:szCs w:val="23"/>
                                </w:rPr>
                              </w:pPr>
                              <w:r w:rsidRPr="00FA6DD6">
                                <w:rPr>
                                  <w:rFonts w:ascii="Helvetica" w:hAnsi="Helvetica" w:eastAsia="Times New Roman" w:cs="Helvetica"/>
                                  <w:b/>
                                  <w:bCs/>
                                  <w:sz w:val="23"/>
                                  <w:szCs w:val="23"/>
                                </w:rPr>
                                <w:t>HHS Announces Funding Opportunity to Reduce Violence-Related Maternal and Postpartum Deaths</w:t>
                              </w:r>
                              <w:r w:rsidRPr="00FA6DD6">
                                <w:rPr>
                                  <w:rFonts w:ascii="Helvetica" w:hAnsi="Helvetica" w:eastAsia="Times New Roman" w:cs="Helvetica"/>
                                  <w:sz w:val="23"/>
                                  <w:szCs w:val="23"/>
                                </w:rPr>
                                <w:br/>
                                <w:t>Applicants receiving funding will be expected to (1) establish or expand programs that review, identify, and track maternal deaths caused by violence; (2) implement evidence-based interventions to improve outcomes and reduce violence-related deaths among pregnant women and postpartum women; and (3) develop a sustainability plan for maintaining the program when the cooperative agreement award ends... </w:t>
                              </w:r>
                              <w:hyperlink w:tgtFrame="_blank" w:history="1" r:id="rId17">
                                <w:r w:rsidRPr="00FA6DD6">
                                  <w:rPr>
                                    <w:rFonts w:ascii="Helvetica" w:hAnsi="Helvetica" w:eastAsia="Times New Roman" w:cs="Helvetica"/>
                                    <w:color w:val="1D5782"/>
                                    <w:sz w:val="23"/>
                                    <w:szCs w:val="23"/>
                                    <w:u w:val="single"/>
                                  </w:rPr>
                                  <w:t>Read More</w:t>
                                </w:r>
                              </w:hyperlink>
                              <w:r w:rsidRPr="00FA6DD6">
                                <w:rPr>
                                  <w:rFonts w:ascii="Helvetica" w:hAnsi="Helvetica" w:eastAsia="Times New Roman" w:cs="Helvetica"/>
                                  <w:sz w:val="23"/>
                                  <w:szCs w:val="23"/>
                                </w:rPr>
                                <w:br/>
                              </w:r>
                              <w:r w:rsidRPr="00FA6DD6">
                                <w:rPr>
                                  <w:rFonts w:ascii="Helvetica" w:hAnsi="Helvetica" w:eastAsia="Times New Roman" w:cs="Helvetica"/>
                                  <w:sz w:val="23"/>
                                  <w:szCs w:val="23"/>
                                </w:rPr>
                                <w:br/>
                              </w:r>
                              <w:r w:rsidRPr="00FA6DD6">
                                <w:rPr>
                                  <w:rFonts w:ascii="Helvetica" w:hAnsi="Helvetica" w:eastAsia="Times New Roman" w:cs="Helvetica"/>
                                  <w:b/>
                                  <w:bCs/>
                                  <w:sz w:val="23"/>
                                  <w:szCs w:val="23"/>
                                </w:rPr>
                                <w:t>NIH Announces Winners of Prize Competition for Enhancing Faculty Gender Diversity</w:t>
                              </w:r>
                              <w:r w:rsidRPr="00FA6DD6">
                                <w:rPr>
                                  <w:rFonts w:ascii="Helvetica" w:hAnsi="Helvetica" w:eastAsia="Times New Roman" w:cs="Helvetica"/>
                                  <w:sz w:val="23"/>
                                  <w:szCs w:val="23"/>
                                </w:rPr>
                                <w:br/>
                                <w:t>NIH has awarded $50,000 each to 10 institutions for their efforts in enhancing faculty gender diversity. The NIH Prize for Enhancing Faculty Gender Diversity in Biomedical and Behavioral Science recognizes institutions that have acted to effect systemic change to address gender diversity and equity among faculty members within their biomedical and behavioral science departments... </w:t>
                              </w:r>
                              <w:hyperlink w:tgtFrame="_blank" w:history="1" r:id="rId18">
                                <w:r w:rsidRPr="00FA6DD6">
                                  <w:rPr>
                                    <w:rFonts w:ascii="Helvetica" w:hAnsi="Helvetica" w:eastAsia="Times New Roman" w:cs="Helvetica"/>
                                    <w:color w:val="1D5782"/>
                                    <w:sz w:val="23"/>
                                    <w:szCs w:val="23"/>
                                    <w:u w:val="single"/>
                                  </w:rPr>
                                  <w:t>Read More</w:t>
                                </w:r>
                              </w:hyperlink>
                              <w:r w:rsidRPr="00FA6DD6">
                                <w:rPr>
                                  <w:rFonts w:ascii="Helvetica" w:hAnsi="Helvetica" w:eastAsia="Times New Roman" w:cs="Helvetica"/>
                                  <w:sz w:val="23"/>
                                  <w:szCs w:val="23"/>
                                </w:rPr>
                                <w:br/>
                              </w:r>
                              <w:r w:rsidRPr="00FA6DD6">
                                <w:rPr>
                                  <w:rFonts w:ascii="Helvetica" w:hAnsi="Helvetica" w:eastAsia="Times New Roman" w:cs="Helvetica"/>
                                  <w:sz w:val="23"/>
                                  <w:szCs w:val="23"/>
                                </w:rPr>
                                <w:br/>
                              </w:r>
                              <w:r w:rsidRPr="00FA6DD6">
                                <w:rPr>
                                  <w:rFonts w:ascii="Helvetica" w:hAnsi="Helvetica" w:eastAsia="Times New Roman" w:cs="Helvetica"/>
                                  <w:b/>
                                  <w:bCs/>
                                  <w:sz w:val="23"/>
                                  <w:szCs w:val="23"/>
                                </w:rPr>
                                <w:t>NIH Requests Feedback on Sample Language for Consent Documents</w:t>
                              </w:r>
                              <w:r w:rsidRPr="00FA6DD6">
                                <w:rPr>
                                  <w:rFonts w:ascii="Helvetica" w:hAnsi="Helvetica" w:eastAsia="Times New Roman" w:cs="Helvetica"/>
                                  <w:sz w:val="23"/>
                                  <w:szCs w:val="23"/>
                                </w:rPr>
                                <w:br/>
                                <w:t>A recent </w:t>
                              </w:r>
                              <w:hyperlink w:tgtFrame="_blank" w:history="1" r:id="rId19">
                                <w:r w:rsidRPr="00FA6DD6">
                                  <w:rPr>
                                    <w:rFonts w:ascii="Helvetica" w:hAnsi="Helvetica" w:eastAsia="Times New Roman" w:cs="Helvetica"/>
                                    <w:color w:val="1D5782"/>
                                    <w:sz w:val="23"/>
                                    <w:szCs w:val="23"/>
                                    <w:u w:val="single"/>
                                  </w:rPr>
                                  <w:t>request for information (NOT-OD-21-131)</w:t>
                                </w:r>
                              </w:hyperlink>
                              <w:r w:rsidRPr="00FA6DD6">
                                <w:rPr>
                                  <w:rFonts w:ascii="Helvetica" w:hAnsi="Helvetica" w:eastAsia="Times New Roman" w:cs="Helvetica"/>
                                  <w:sz w:val="23"/>
                                  <w:szCs w:val="23"/>
                                </w:rPr>
                                <w:t xml:space="preserve"> from NIH invites stakeholders to </w:t>
                              </w:r>
                              <w:r w:rsidRPr="00FA6DD6">
                                <w:rPr>
                                  <w:rFonts w:ascii="Helvetica" w:hAnsi="Helvetica" w:eastAsia="Times New Roman" w:cs="Helvetica"/>
                                  <w:sz w:val="23"/>
                                  <w:szCs w:val="23"/>
                                </w:rPr>
                                <w:lastRenderedPageBreak/>
                                <w:t>provide feedback on the utility and usability of sample language developed for informed consent documents for data and specimen sharing... </w:t>
                              </w:r>
                              <w:hyperlink w:tgtFrame="_blank" w:history="1" r:id="rId20">
                                <w:r w:rsidRPr="00FA6DD6">
                                  <w:rPr>
                                    <w:rFonts w:ascii="Helvetica" w:hAnsi="Helvetica" w:eastAsia="Times New Roman" w:cs="Helvetica"/>
                                    <w:color w:val="1D5782"/>
                                    <w:sz w:val="23"/>
                                    <w:szCs w:val="23"/>
                                    <w:u w:val="single"/>
                                  </w:rPr>
                                  <w:t>Read More</w:t>
                                </w:r>
                              </w:hyperlink>
                              <w:r w:rsidRPr="00FA6DD6">
                                <w:rPr>
                                  <w:rFonts w:ascii="Helvetica" w:hAnsi="Helvetica" w:eastAsia="Times New Roman" w:cs="Helvetica"/>
                                  <w:sz w:val="23"/>
                                  <w:szCs w:val="23"/>
                                </w:rPr>
                                <w:br/>
                              </w:r>
                              <w:r w:rsidRPr="00FA6DD6">
                                <w:rPr>
                                  <w:rFonts w:ascii="Helvetica" w:hAnsi="Helvetica" w:eastAsia="Times New Roman" w:cs="Helvetica"/>
                                  <w:sz w:val="23"/>
                                  <w:szCs w:val="23"/>
                                </w:rPr>
                                <w:br/>
                              </w:r>
                              <w:hyperlink w:tgtFrame="_blank" w:history="1" r:id="rId21">
                                <w:r w:rsidRPr="00FA6DD6">
                                  <w:rPr>
                                    <w:rFonts w:ascii="Helvetica" w:hAnsi="Helvetica" w:eastAsia="Times New Roman" w:cs="Helvetica"/>
                                    <w:b/>
                                    <w:bCs/>
                                    <w:color w:val="1D5782"/>
                                    <w:sz w:val="23"/>
                                    <w:szCs w:val="23"/>
                                  </w:rPr>
                                  <w:t>Read All Spotlight Articles</w:t>
                                </w:r>
                              </w:hyperlink>
                            </w:p>
                            <w:p w:rsidRPr="00FA6DD6" w:rsidR="00FA6DD6" w:rsidP="00FA6DD6" w:rsidRDefault="00FA6DD6" w14:paraId="671059D2"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677C25C6" wp14:editId="20C21484">
                                    <wp:extent cx="3489960" cy="601980"/>
                                    <wp:effectExtent l="0" t="0" r="0" b="7620"/>
                                    <wp:docPr id="101" name="Picture 101" descr="Federal Partner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ederal Partner New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9960" cy="601980"/>
                                            </a:xfrm>
                                            <a:prstGeom prst="rect">
                                              <a:avLst/>
                                            </a:prstGeom>
                                            <a:noFill/>
                                            <a:ln>
                                              <a:noFill/>
                                            </a:ln>
                                          </pic:spPr>
                                        </pic:pic>
                                      </a:graphicData>
                                    </a:graphic>
                                  </wp:inline>
                                </w:drawing>
                              </w:r>
                            </w:p>
                            <w:p w:rsidRPr="00FA6DD6" w:rsidR="00FA6DD6" w:rsidP="00FA6DD6" w:rsidRDefault="00FA6DD6" w14:paraId="7952C984" w14:textId="77777777">
                              <w:pPr>
                                <w:spacing w:before="240" w:after="225" w:line="240" w:lineRule="auto"/>
                                <w:rPr>
                                  <w:rFonts w:ascii="Helvetica" w:hAnsi="Helvetica" w:eastAsia="Times New Roman" w:cs="Helvetica"/>
                                  <w:sz w:val="23"/>
                                  <w:szCs w:val="23"/>
                                </w:rPr>
                              </w:pPr>
                              <w:r w:rsidRPr="00FA6DD6">
                                <w:rPr>
                                  <w:rFonts w:ascii="Helvetica" w:hAnsi="Helvetica" w:eastAsia="Times New Roman" w:cs="Helvetica"/>
                                  <w:b/>
                                  <w:bCs/>
                                  <w:sz w:val="23"/>
                                  <w:szCs w:val="23"/>
                                </w:rPr>
                                <w:t>Access Archived and Upcoming ARPA-H Listening Sessions</w:t>
                              </w:r>
                              <w:r w:rsidRPr="00FA6DD6">
                                <w:rPr>
                                  <w:rFonts w:ascii="Helvetica" w:hAnsi="Helvetica" w:eastAsia="Times New Roman" w:cs="Helvetica"/>
                                  <w:sz w:val="23"/>
                                  <w:szCs w:val="23"/>
                                </w:rPr>
                                <w:br/>
                                <w:t>NIH and the White House Office of Science and Technology Policy have organized a series of listening sessions to help fulfill the mission of the Proposed Advanced Research Projects Agency for Health (ARPA-H). The ARPA-H listening sessions vary in format from broad, public discussions to smaller, invitation-only meetings to discuss more sensitive information. Click </w:t>
                              </w:r>
                              <w:hyperlink w:tgtFrame="_blank" w:history="1" r:id="rId23">
                                <w:r w:rsidRPr="00FA6DD6">
                                  <w:rPr>
                                    <w:rFonts w:ascii="Helvetica" w:hAnsi="Helvetica" w:eastAsia="Times New Roman" w:cs="Helvetica"/>
                                    <w:color w:val="1D5782"/>
                                    <w:sz w:val="23"/>
                                    <w:szCs w:val="23"/>
                                    <w:u w:val="single"/>
                                  </w:rPr>
                                  <w:t>here</w:t>
                                </w:r>
                              </w:hyperlink>
                              <w:r w:rsidRPr="00FA6DD6">
                                <w:rPr>
                                  <w:rFonts w:ascii="Helvetica" w:hAnsi="Helvetica" w:eastAsia="Times New Roman" w:cs="Helvetica"/>
                                  <w:sz w:val="23"/>
                                  <w:szCs w:val="23"/>
                                </w:rPr>
                                <w:t> to access past and upcoming listening sessions and materials.</w:t>
                              </w:r>
                            </w:p>
                          </w:tc>
                        </w:tr>
                      </w:tbl>
                      <w:p w:rsidRPr="00FA6DD6" w:rsidR="00FA6DD6" w:rsidP="00FA6DD6" w:rsidRDefault="00FA6DD6" w14:paraId="2BFBFEAD" w14:textId="77777777">
                        <w:pPr>
                          <w:spacing w:after="0" w:line="240" w:lineRule="auto"/>
                          <w:jc w:val="center"/>
                          <w:rPr>
                            <w:rFonts w:ascii="Times New Roman" w:hAnsi="Times New Roman" w:eastAsia="Times New Roman" w:cs="Times New Roman"/>
                            <w:sz w:val="2"/>
                            <w:szCs w:val="2"/>
                          </w:rPr>
                        </w:pPr>
                        <w:r w:rsidRPr="00FA6DD6">
                          <w:rPr>
                            <w:rFonts w:ascii="Times New Roman" w:hAnsi="Times New Roman" w:eastAsia="Times New Roman" w:cs="Times New Roman"/>
                            <w:sz w:val="2"/>
                            <w:szCs w:val="2"/>
                          </w:rPr>
                          <w:lastRenderedPageBreak/>
                          <w:t> </w:t>
                        </w:r>
                      </w:p>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701C9314" w14:textId="77777777">
                          <w:trPr>
                            <w:jc w:val="center"/>
                          </w:trPr>
                          <w:tc>
                            <w:tcPr>
                              <w:tcW w:w="0" w:type="auto"/>
                              <w:vAlign w:val="center"/>
                              <w:hideMark/>
                            </w:tcPr>
                            <w:p w:rsidRPr="00FA6DD6" w:rsidR="00FA6DD6" w:rsidP="00FA6DD6" w:rsidRDefault="00FA6DD6" w14:paraId="7D65F442"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5099E1E5" wp14:editId="3A7BF525">
                                    <wp:extent cx="1577340" cy="548640"/>
                                    <wp:effectExtent l="0" t="0" r="3810" b="3810"/>
                                    <wp:docPr id="102" name="Picture 102"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ew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7340" cy="548640"/>
                                            </a:xfrm>
                                            <a:prstGeom prst="rect">
                                              <a:avLst/>
                                            </a:prstGeom>
                                            <a:noFill/>
                                            <a:ln>
                                              <a:noFill/>
                                            </a:ln>
                                          </pic:spPr>
                                        </pic:pic>
                                      </a:graphicData>
                                    </a:graphic>
                                  </wp:inline>
                                </w:drawing>
                              </w:r>
                            </w:p>
                            <w:p w:rsidRPr="00FA6DD6" w:rsidR="00FA6DD6" w:rsidP="00FA6DD6" w:rsidRDefault="008D6136" w14:paraId="4B5877C5" w14:textId="77777777">
                              <w:pPr>
                                <w:spacing w:before="240" w:after="225" w:line="240" w:lineRule="auto"/>
                                <w:rPr>
                                  <w:rFonts w:ascii="Helvetica" w:hAnsi="Helvetica" w:eastAsia="Times New Roman" w:cs="Helvetica"/>
                                  <w:sz w:val="23"/>
                                  <w:szCs w:val="23"/>
                                </w:rPr>
                              </w:pPr>
                              <w:hyperlink w:tgtFrame="_blank" w:history="1" r:id="rId25">
                                <w:r w:rsidRPr="00FA6DD6" w:rsidR="00FA6DD6">
                                  <w:rPr>
                                    <w:rFonts w:ascii="Helvetica" w:hAnsi="Helvetica" w:eastAsia="Times New Roman" w:cs="Helvetica"/>
                                    <w:color w:val="1D5782"/>
                                    <w:sz w:val="23"/>
                                    <w:szCs w:val="23"/>
                                    <w:u w:val="single"/>
                                  </w:rPr>
                                  <w:t>It’s Time to Expand the Definition of "Women’s Health"</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26">
                                <w:r w:rsidRPr="00FA6DD6" w:rsidR="00FA6DD6">
                                  <w:rPr>
                                    <w:rFonts w:ascii="Helvetica" w:hAnsi="Helvetica" w:eastAsia="Times New Roman" w:cs="Helvetica"/>
                                    <w:color w:val="1D5782"/>
                                    <w:sz w:val="23"/>
                                    <w:szCs w:val="23"/>
                                    <w:u w:val="single"/>
                                  </w:rPr>
                                  <w:t>HHS Announces Phase Two of HPV Vaccination Campaign for Young Adults</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27">
                                <w:r w:rsidRPr="00FA6DD6" w:rsidR="00FA6DD6">
                                  <w:rPr>
                                    <w:rFonts w:ascii="Helvetica" w:hAnsi="Helvetica" w:eastAsia="Times New Roman" w:cs="Helvetica"/>
                                    <w:color w:val="1D5782"/>
                                    <w:sz w:val="23"/>
                                    <w:szCs w:val="23"/>
                                    <w:u w:val="single"/>
                                  </w:rPr>
                                  <w:t>Sex and Gender Missing in COVID-19 Data</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28">
                                <w:r w:rsidRPr="00FA6DD6" w:rsidR="00FA6DD6">
                                  <w:rPr>
                                    <w:rFonts w:ascii="Helvetica" w:hAnsi="Helvetica" w:eastAsia="Times New Roman" w:cs="Helvetica"/>
                                    <w:color w:val="1D5782"/>
                                    <w:sz w:val="23"/>
                                    <w:szCs w:val="23"/>
                                    <w:u w:val="single"/>
                                  </w:rPr>
                                  <w:t>We Need to Know How Menopause Changes Women’s Brains</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29">
                                <w:r w:rsidRPr="00FA6DD6" w:rsidR="00FA6DD6">
                                  <w:rPr>
                                    <w:rFonts w:ascii="Helvetica" w:hAnsi="Helvetica" w:eastAsia="Times New Roman" w:cs="Helvetica"/>
                                    <w:color w:val="1D5782"/>
                                    <w:sz w:val="23"/>
                                    <w:szCs w:val="23"/>
                                    <w:u w:val="single"/>
                                  </w:rPr>
                                  <w:t>Career Moves: Ways to Bridge the Gender Gap in Medical Science</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30">
                                <w:r w:rsidRPr="00FA6DD6" w:rsidR="00FA6DD6">
                                  <w:rPr>
                                    <w:rFonts w:ascii="Helvetica" w:hAnsi="Helvetica" w:eastAsia="Times New Roman" w:cs="Helvetica"/>
                                    <w:b/>
                                    <w:bCs/>
                                    <w:color w:val="1D5782"/>
                                    <w:sz w:val="23"/>
                                    <w:szCs w:val="23"/>
                                  </w:rPr>
                                  <w:t>More News</w:t>
                                </w:r>
                              </w:hyperlink>
                              <w:r w:rsidRPr="00FA6DD6" w:rsidR="00FA6DD6">
                                <w:rPr>
                                  <w:rFonts w:ascii="Helvetica" w:hAnsi="Helvetica" w:eastAsia="Times New Roman" w:cs="Helvetica"/>
                                  <w:sz w:val="23"/>
                                  <w:szCs w:val="23"/>
                                </w:rPr>
                                <w:br/>
                              </w:r>
                            </w:p>
                            <w:p w:rsidRPr="00FA6DD6" w:rsidR="00FA6DD6" w:rsidP="00FA6DD6" w:rsidRDefault="00FA6DD6" w14:paraId="1BF79AB5"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407855F2" wp14:editId="63860605">
                                    <wp:extent cx="1615440" cy="601980"/>
                                    <wp:effectExtent l="0" t="0" r="3810" b="7620"/>
                                    <wp:docPr id="103" name="Picture 103" descr="In Focus box - light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n Focus box - light gre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5440" cy="601980"/>
                                            </a:xfrm>
                                            <a:prstGeom prst="rect">
                                              <a:avLst/>
                                            </a:prstGeom>
                                            <a:noFill/>
                                            <a:ln>
                                              <a:noFill/>
                                            </a:ln>
                                          </pic:spPr>
                                        </pic:pic>
                                      </a:graphicData>
                                    </a:graphic>
                                  </wp:inline>
                                </w:drawing>
                              </w:r>
                              <w:r w:rsidRPr="00FA6DD6">
                                <w:rPr>
                                  <w:rFonts w:ascii="Times New Roman" w:hAnsi="Times New Roman" w:eastAsia="Times New Roman" w:cs="Times New Roman"/>
                                  <w:noProof/>
                                  <w:color w:val="2176AE"/>
                                  <w:sz w:val="24"/>
                                  <w:szCs w:val="24"/>
                                </w:rPr>
                                <w:drawing>
                                  <wp:inline distT="0" distB="0" distL="0" distR="0" wp14:anchorId="27A1D73E" wp14:editId="06CB2ECF">
                                    <wp:extent cx="1615440" cy="2095500"/>
                                    <wp:effectExtent l="0" t="0" r="3810" b="0"/>
                                    <wp:docPr id="104" name="Picture 104" descr="in focus 4.3 cover">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n focus 4.3 cover">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5440" cy="2095500"/>
                                            </a:xfrm>
                                            <a:prstGeom prst="rect">
                                              <a:avLst/>
                                            </a:prstGeom>
                                            <a:noFill/>
                                            <a:ln>
                                              <a:noFill/>
                                            </a:ln>
                                          </pic:spPr>
                                        </pic:pic>
                                      </a:graphicData>
                                    </a:graphic>
                                  </wp:inline>
                                </w:drawing>
                              </w:r>
                            </w:p>
                            <w:p w:rsidRPr="00FA6DD6" w:rsidR="00FA6DD6" w:rsidP="00FA6DD6" w:rsidRDefault="008D6136" w14:paraId="04F6D8F1" w14:textId="77777777">
                              <w:pPr>
                                <w:spacing w:after="225" w:line="240" w:lineRule="auto"/>
                                <w:rPr>
                                  <w:rFonts w:ascii="Helvetica" w:hAnsi="Helvetica" w:eastAsia="Times New Roman" w:cs="Helvetica"/>
                                  <w:sz w:val="23"/>
                                  <w:szCs w:val="23"/>
                                </w:rPr>
                              </w:pPr>
                              <w:hyperlink w:tgtFrame="_blank" w:history="1" r:id="rId34">
                                <w:r w:rsidRPr="00FA6DD6" w:rsidR="00FA6DD6">
                                  <w:rPr>
                                    <w:rFonts w:ascii="Helvetica" w:hAnsi="Helvetica" w:eastAsia="Times New Roman" w:cs="Helvetica"/>
                                    <w:b/>
                                    <w:bCs/>
                                    <w:i/>
                                    <w:iCs/>
                                    <w:color w:val="1D5782"/>
                                    <w:sz w:val="23"/>
                                    <w:szCs w:val="23"/>
                                  </w:rPr>
                                  <w:t>In Focus </w:t>
                                </w:r>
                                <w:r w:rsidRPr="00FA6DD6" w:rsidR="00FA6DD6">
                                  <w:rPr>
                                    <w:rFonts w:ascii="Helvetica" w:hAnsi="Helvetica" w:eastAsia="Times New Roman" w:cs="Helvetica"/>
                                    <w:b/>
                                    <w:bCs/>
                                    <w:color w:val="1D5782"/>
                                    <w:sz w:val="23"/>
                                    <w:szCs w:val="23"/>
                                  </w:rPr>
                                  <w:t>Quarterly: NIH Supports Vital Research on Gynecological Cancers</w:t>
                                </w:r>
                              </w:hyperlink>
                            </w:p>
                            <w:p w:rsidRPr="00FA6DD6" w:rsidR="00FA6DD6" w:rsidP="00FA6DD6" w:rsidRDefault="00FA6DD6" w14:paraId="0CED3819"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lastRenderedPageBreak/>
                                <w:drawing>
                                  <wp:inline distT="0" distB="0" distL="0" distR="0" wp14:anchorId="3BCF610A" wp14:editId="1DCA8C0F">
                                    <wp:extent cx="1615440" cy="868680"/>
                                    <wp:effectExtent l="0" t="0" r="3810" b="7620"/>
                                    <wp:docPr id="105" name="Picture 105" descr="COVID-19 Resources box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OVID-19 Resources box - blu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5440" cy="868680"/>
                                            </a:xfrm>
                                            <a:prstGeom prst="rect">
                                              <a:avLst/>
                                            </a:prstGeom>
                                            <a:noFill/>
                                            <a:ln>
                                              <a:noFill/>
                                            </a:ln>
                                          </pic:spPr>
                                        </pic:pic>
                                      </a:graphicData>
                                    </a:graphic>
                                  </wp:inline>
                                </w:drawing>
                              </w:r>
                            </w:p>
                            <w:p w:rsidRPr="00FA6DD6" w:rsidR="00FA6DD6" w:rsidP="00FA6DD6" w:rsidRDefault="008D6136" w14:paraId="038DC072" w14:textId="77777777">
                              <w:pPr>
                                <w:spacing w:before="240" w:after="225" w:line="240" w:lineRule="auto"/>
                                <w:rPr>
                                  <w:rFonts w:ascii="Helvetica" w:hAnsi="Helvetica" w:eastAsia="Times New Roman" w:cs="Helvetica"/>
                                  <w:sz w:val="23"/>
                                  <w:szCs w:val="23"/>
                                </w:rPr>
                              </w:pPr>
                              <w:hyperlink w:tgtFrame="_blank" w:history="1" r:id="rId36">
                                <w:r w:rsidRPr="00FA6DD6" w:rsidR="00FA6DD6">
                                  <w:rPr>
                                    <w:rFonts w:ascii="Helvetica" w:hAnsi="Helvetica" w:eastAsia="Times New Roman" w:cs="Helvetica"/>
                                    <w:b/>
                                    <w:bCs/>
                                    <w:color w:val="1D5782"/>
                                    <w:sz w:val="23"/>
                                    <w:szCs w:val="23"/>
                                  </w:rPr>
                                  <w:t>Women, Science, and the Impact of COVID-19</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37">
                                <w:proofErr w:type="spellStart"/>
                                <w:r w:rsidRPr="00FA6DD6" w:rsidR="00FA6DD6">
                                  <w:rPr>
                                    <w:rFonts w:ascii="Helvetica" w:hAnsi="Helvetica" w:eastAsia="Times New Roman" w:cs="Helvetica"/>
                                    <w:b/>
                                    <w:bCs/>
                                    <w:color w:val="1D5782"/>
                                    <w:sz w:val="23"/>
                                    <w:szCs w:val="23"/>
                                  </w:rPr>
                                  <w:t>COVID-19</w:t>
                                </w:r>
                                <w:proofErr w:type="spellEnd"/>
                                <w:r w:rsidRPr="00FA6DD6" w:rsidR="00FA6DD6">
                                  <w:rPr>
                                    <w:rFonts w:ascii="Helvetica" w:hAnsi="Helvetica" w:eastAsia="Times New Roman" w:cs="Helvetica"/>
                                    <w:b/>
                                    <w:bCs/>
                                    <w:color w:val="1D5782"/>
                                    <w:sz w:val="23"/>
                                    <w:szCs w:val="23"/>
                                  </w:rPr>
                                  <w:t xml:space="preserve"> and Maternal Health</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38">
                                <w:r w:rsidRPr="00FA6DD6" w:rsidR="00FA6DD6">
                                  <w:rPr>
                                    <w:rFonts w:ascii="Helvetica" w:hAnsi="Helvetica" w:eastAsia="Times New Roman" w:cs="Helvetica"/>
                                    <w:b/>
                                    <w:bCs/>
                                    <w:color w:val="1D5782"/>
                                    <w:sz w:val="23"/>
                                    <w:szCs w:val="23"/>
                                  </w:rPr>
                                  <w:t>NIH COVID-19 Web Portal</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w:anchor=":~:text=The%20NIH%2Dwide%20COVID%2D19,%2D2%20and%20COVID%2D19." r:id="rId39">
                                <w:r w:rsidRPr="00FA6DD6" w:rsidR="00FA6DD6">
                                  <w:rPr>
                                    <w:rFonts w:ascii="Helvetica" w:hAnsi="Helvetica" w:eastAsia="Times New Roman" w:cs="Helvetica"/>
                                    <w:b/>
                                    <w:bCs/>
                                    <w:color w:val="1D5782"/>
                                    <w:sz w:val="23"/>
                                    <w:szCs w:val="23"/>
                                  </w:rPr>
                                  <w:t>NIH COVID-19 Research</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0">
                                <w:r w:rsidRPr="00FA6DD6" w:rsidR="00FA6DD6">
                                  <w:rPr>
                                    <w:rFonts w:ascii="Helvetica" w:hAnsi="Helvetica" w:eastAsia="Times New Roman" w:cs="Helvetica"/>
                                    <w:b/>
                                    <w:bCs/>
                                    <w:color w:val="1D5782"/>
                                    <w:sz w:val="23"/>
                                    <w:szCs w:val="23"/>
                                  </w:rPr>
                                  <w:t>Federal COVID-19 Website</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1">
                                <w:r w:rsidRPr="00FA6DD6" w:rsidR="00FA6DD6">
                                  <w:rPr>
                                    <w:rFonts w:ascii="Helvetica" w:hAnsi="Helvetica" w:eastAsia="Times New Roman" w:cs="Helvetica"/>
                                    <w:b/>
                                    <w:bCs/>
                                    <w:color w:val="1D5782"/>
                                    <w:sz w:val="23"/>
                                    <w:szCs w:val="23"/>
                                  </w:rPr>
                                  <w:t>HHS Combat COVID-19 Website</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2">
                                <w:r w:rsidRPr="00FA6DD6" w:rsidR="00FA6DD6">
                                  <w:rPr>
                                    <w:rFonts w:ascii="Helvetica" w:hAnsi="Helvetica" w:eastAsia="Times New Roman" w:cs="Helvetica"/>
                                    <w:b/>
                                    <w:bCs/>
                                    <w:color w:val="1D5782"/>
                                    <w:sz w:val="23"/>
                                    <w:szCs w:val="23"/>
                                  </w:rPr>
                                  <w:t>Additional COVID-19 Resources</w:t>
                                </w:r>
                              </w:hyperlink>
                            </w:p>
                          </w:tc>
                        </w:tr>
                      </w:tbl>
                      <w:p w:rsidRPr="00FA6DD6" w:rsidR="00FA6DD6" w:rsidP="00FA6DD6" w:rsidRDefault="00FA6DD6" w14:paraId="134352EA" w14:textId="77777777">
                        <w:pPr>
                          <w:spacing w:after="0" w:line="240" w:lineRule="auto"/>
                          <w:jc w:val="center"/>
                          <w:textAlignment w:val="top"/>
                          <w:rPr>
                            <w:rFonts w:ascii="Times New Roman" w:hAnsi="Times New Roman" w:eastAsia="Times New Roman" w:cs="Times New Roman"/>
                            <w:sz w:val="24"/>
                            <w:szCs w:val="24"/>
                          </w:rPr>
                        </w:pPr>
                      </w:p>
                    </w:tc>
                  </w:tr>
                  <w:tr w:rsidRPr="00FA6DD6" w:rsidR="00FA6DD6" w14:paraId="1E44D0A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0C916A42" w14:textId="77777777">
                          <w:trPr>
                            <w:jc w:val="center"/>
                          </w:trPr>
                          <w:tc>
                            <w:tcPr>
                              <w:tcW w:w="0" w:type="auto"/>
                              <w:vAlign w:val="center"/>
                              <w:hideMark/>
                            </w:tcPr>
                            <w:p w:rsidRPr="00FA6DD6" w:rsidR="00FA6DD6" w:rsidP="00FA6DD6" w:rsidRDefault="008D6136" w14:paraId="162A6360" w14:textId="77777777">
                              <w:pP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pict w14:anchorId="72BA14A9">
                                  <v:rect id="_x0000_i1025" style="width:0;height:.75pt" o:hr="t" o:hrstd="t" o:hralign="center" fillcolor="#a0a0a0" stroked="f"/>
                                </w:pict>
                              </w:r>
                            </w:p>
                            <w:p w:rsidRPr="00FA6DD6" w:rsidR="00FA6DD6" w:rsidP="00FA6DD6" w:rsidRDefault="00FA6DD6" w14:paraId="73330ACD" w14:textId="77777777">
                              <w:pPr>
                                <w:spacing w:before="240" w:after="24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sz w:val="24"/>
                                  <w:szCs w:val="24"/>
                                </w:rPr>
                                <w:drawing>
                                  <wp:inline distT="0" distB="0" distL="0" distR="0" wp14:anchorId="7E6BE39A" wp14:editId="0C078814">
                                    <wp:extent cx="5387340" cy="579120"/>
                                    <wp:effectExtent l="0" t="0" r="3810" b="0"/>
                                    <wp:docPr id="107" name="Picture 107" descr="Upcoming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Upcoming Event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87340" cy="579120"/>
                                            </a:xfrm>
                                            <a:prstGeom prst="rect">
                                              <a:avLst/>
                                            </a:prstGeom>
                                            <a:noFill/>
                                            <a:ln>
                                              <a:noFill/>
                                            </a:ln>
                                          </pic:spPr>
                                        </pic:pic>
                                      </a:graphicData>
                                    </a:graphic>
                                  </wp:inline>
                                </w:drawing>
                              </w:r>
                            </w:p>
                            <w:p w:rsidRPr="00FA6DD6" w:rsidR="00FA6DD6" w:rsidP="00FA6DD6" w:rsidRDefault="008D6136" w14:paraId="08324BC5" w14:textId="77777777">
                              <w:pPr>
                                <w:spacing w:before="240" w:after="225" w:line="240" w:lineRule="auto"/>
                                <w:rPr>
                                  <w:rFonts w:ascii="Helvetica" w:hAnsi="Helvetica" w:eastAsia="Times New Roman" w:cs="Helvetica"/>
                                  <w:sz w:val="23"/>
                                  <w:szCs w:val="23"/>
                                </w:rPr>
                              </w:pPr>
                              <w:hyperlink w:tgtFrame="_blank" w:history="1" r:id="rId44">
                                <w:r w:rsidRPr="00FA6DD6" w:rsidR="00FA6DD6">
                                  <w:rPr>
                                    <w:rFonts w:ascii="Helvetica" w:hAnsi="Helvetica" w:eastAsia="Times New Roman" w:cs="Helvetica"/>
                                    <w:b/>
                                    <w:bCs/>
                                    <w:color w:val="1D5782"/>
                                    <w:sz w:val="23"/>
                                    <w:szCs w:val="23"/>
                                  </w:rPr>
                                  <w:t>Developing a Climate Change and Health Research Agenda for the NIH: Adaptation, Equity and Big Data Webinar</w:t>
                                </w:r>
                              </w:hyperlink>
                              <w:r w:rsidRPr="00FA6DD6" w:rsidR="00FA6DD6">
                                <w:rPr>
                                  <w:rFonts w:ascii="Helvetica" w:hAnsi="Helvetica" w:eastAsia="Times New Roman" w:cs="Helvetica"/>
                                  <w:sz w:val="23"/>
                                  <w:szCs w:val="23"/>
                                </w:rPr>
                                <w:br/>
                                <w:t>August 16,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5">
                                <w:r w:rsidRPr="00FA6DD6" w:rsidR="00FA6DD6">
                                  <w:rPr>
                                    <w:rFonts w:ascii="Helvetica" w:hAnsi="Helvetica" w:eastAsia="Times New Roman" w:cs="Helvetica"/>
                                    <w:b/>
                                    <w:bCs/>
                                    <w:color w:val="1D5782"/>
                                    <w:sz w:val="23"/>
                                    <w:szCs w:val="23"/>
                                  </w:rPr>
                                  <w:t>Understudied, Underrepresented, and Underreported (U3) Women’s Health Webinar</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i/>
                                  <w:iCs/>
                                  <w:sz w:val="23"/>
                                  <w:szCs w:val="23"/>
                                </w:rPr>
                                <w:t>Targeted Strategies to Address Gender Disparities in Care Utilization for HIV as a Chronic Condition</w:t>
                              </w:r>
                              <w:r w:rsidRPr="00FA6DD6" w:rsidR="00FA6DD6">
                                <w:rPr>
                                  <w:rFonts w:ascii="Helvetica" w:hAnsi="Helvetica" w:eastAsia="Times New Roman" w:cs="Helvetica"/>
                                  <w:sz w:val="23"/>
                                  <w:szCs w:val="23"/>
                                </w:rPr>
                                <w:br/>
                                <w:t>August 19,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6">
                                <w:r w:rsidRPr="00FA6DD6" w:rsidR="00FA6DD6">
                                  <w:rPr>
                                    <w:rFonts w:ascii="Helvetica" w:hAnsi="Helvetica" w:eastAsia="Times New Roman" w:cs="Helvetica"/>
                                    <w:b/>
                                    <w:bCs/>
                                    <w:color w:val="1D5782"/>
                                    <w:sz w:val="23"/>
                                    <w:szCs w:val="23"/>
                                  </w:rPr>
                                  <w:t>54th Meeting of the Advisory Committee on Research on Women’s Health</w:t>
                                </w:r>
                              </w:hyperlink>
                              <w:r w:rsidRPr="00FA6DD6" w:rsidR="00FA6DD6">
                                <w:rPr>
                                  <w:rFonts w:ascii="Helvetica" w:hAnsi="Helvetica" w:eastAsia="Times New Roman" w:cs="Helvetica"/>
                                  <w:sz w:val="23"/>
                                  <w:szCs w:val="23"/>
                                </w:rPr>
                                <w:br/>
                                <w:t>September 1,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7">
                                <w:r w:rsidRPr="00FA6DD6" w:rsidR="00FA6DD6">
                                  <w:rPr>
                                    <w:rFonts w:ascii="Helvetica" w:hAnsi="Helvetica" w:eastAsia="Times New Roman" w:cs="Helvetica"/>
                                    <w:b/>
                                    <w:bCs/>
                                    <w:color w:val="1D5782"/>
                                    <w:sz w:val="23"/>
                                    <w:szCs w:val="23"/>
                                  </w:rPr>
                                  <w:t>Effective Approaches to Fostering Faculty Gender Diversity, Inclusion, and Parity: Celebrating Progress Forum</w:t>
                                </w:r>
                              </w:hyperlink>
                              <w:r w:rsidRPr="00FA6DD6" w:rsidR="00FA6DD6">
                                <w:rPr>
                                  <w:rFonts w:ascii="Helvetica" w:hAnsi="Helvetica" w:eastAsia="Times New Roman" w:cs="Helvetica"/>
                                  <w:sz w:val="23"/>
                                  <w:szCs w:val="23"/>
                                </w:rPr>
                                <w:br/>
                                <w:t>October 5,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8">
                                <w:r w:rsidRPr="00FA6DD6" w:rsidR="00FA6DD6">
                                  <w:rPr>
                                    <w:rFonts w:ascii="Helvetica" w:hAnsi="Helvetica" w:eastAsia="Times New Roman" w:cs="Helvetica"/>
                                    <w:b/>
                                    <w:bCs/>
                                    <w:color w:val="1D5782"/>
                                    <w:sz w:val="23"/>
                                    <w:szCs w:val="23"/>
                                  </w:rPr>
                                  <w:t>Advancing NIH Research on the Health of Women: A 2021 Conference</w:t>
                                </w:r>
                              </w:hyperlink>
                              <w:r w:rsidRPr="00FA6DD6" w:rsidR="00FA6DD6">
                                <w:rPr>
                                  <w:rFonts w:ascii="Helvetica" w:hAnsi="Helvetica" w:eastAsia="Times New Roman" w:cs="Helvetica"/>
                                  <w:sz w:val="23"/>
                                  <w:szCs w:val="23"/>
                                </w:rPr>
                                <w:br/>
                                <w:t>October 20,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49">
                                <w:r w:rsidRPr="00FA6DD6" w:rsidR="00FA6DD6">
                                  <w:rPr>
                                    <w:rFonts w:ascii="Helvetica" w:hAnsi="Helvetica" w:eastAsia="Times New Roman" w:cs="Helvetica"/>
                                    <w:b/>
                                    <w:bCs/>
                                    <w:color w:val="1D5782"/>
                                    <w:sz w:val="23"/>
                                    <w:szCs w:val="23"/>
                                    <w:u w:val="single"/>
                                  </w:rPr>
                                  <w:t>55th Meeting of the Advisory Committee on Research on Women’s Health</w:t>
                                </w:r>
                              </w:hyperlink>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lastRenderedPageBreak/>
                                <w:t>October 21,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50">
                                <w:r w:rsidRPr="00FA6DD6" w:rsidR="00FA6DD6">
                                  <w:rPr>
                                    <w:rFonts w:ascii="Helvetica" w:hAnsi="Helvetica" w:eastAsia="Times New Roman" w:cs="Helvetica"/>
                                    <w:b/>
                                    <w:bCs/>
                                    <w:color w:val="1D5782"/>
                                    <w:sz w:val="23"/>
                                    <w:szCs w:val="23"/>
                                  </w:rPr>
                                  <w:t>Building Interdisciplinary Research Careers in Women's Health (BIRCWH) Annual Meeting</w:t>
                                </w:r>
                              </w:hyperlink>
                              <w:r w:rsidRPr="00FA6DD6" w:rsidR="00FA6DD6">
                                <w:rPr>
                                  <w:rFonts w:ascii="Helvetica" w:hAnsi="Helvetica" w:eastAsia="Times New Roman" w:cs="Helvetica"/>
                                  <w:sz w:val="23"/>
                                  <w:szCs w:val="23"/>
                                </w:rPr>
                                <w:br/>
                                <w:t>December 13, 2021</w:t>
                              </w:r>
                              <w:r w:rsidRPr="00FA6DD6" w:rsidR="00FA6DD6">
                                <w:rPr>
                                  <w:rFonts w:ascii="Helvetica" w:hAnsi="Helvetica" w:eastAsia="Times New Roman" w:cs="Helvetica"/>
                                  <w:sz w:val="23"/>
                                  <w:szCs w:val="23"/>
                                </w:rPr>
                                <w:br/>
                              </w:r>
                              <w:r w:rsidRPr="00FA6DD6" w:rsidR="00FA6DD6">
                                <w:rPr>
                                  <w:rFonts w:ascii="Helvetica" w:hAnsi="Helvetica" w:eastAsia="Times New Roman" w:cs="Helvetica"/>
                                  <w:sz w:val="23"/>
                                  <w:szCs w:val="23"/>
                                </w:rPr>
                                <w:br/>
                              </w:r>
                              <w:hyperlink w:tgtFrame="_blank" w:history="1" r:id="rId51">
                                <w:r w:rsidRPr="00FA6DD6" w:rsidR="00FA6DD6">
                                  <w:rPr>
                                    <w:rFonts w:ascii="Helvetica" w:hAnsi="Helvetica" w:eastAsia="Times New Roman" w:cs="Helvetica"/>
                                    <w:b/>
                                    <w:bCs/>
                                    <w:color w:val="1D5782"/>
                                    <w:sz w:val="23"/>
                                    <w:szCs w:val="23"/>
                                  </w:rPr>
                                  <w:t>View All Events</w:t>
                                </w:r>
                              </w:hyperlink>
                            </w:p>
                          </w:tc>
                        </w:tr>
                      </w:tbl>
                      <w:p w:rsidRPr="00FA6DD6" w:rsidR="00FA6DD6" w:rsidP="00FA6DD6" w:rsidRDefault="00FA6DD6" w14:paraId="41A62777" w14:textId="77777777">
                        <w:pPr>
                          <w:spacing w:after="0" w:line="240" w:lineRule="auto"/>
                          <w:jc w:val="center"/>
                          <w:textAlignment w:val="top"/>
                          <w:rPr>
                            <w:rFonts w:ascii="Times New Roman" w:hAnsi="Times New Roman" w:eastAsia="Times New Roman" w:cs="Times New Roman"/>
                            <w:sz w:val="24"/>
                            <w:szCs w:val="24"/>
                          </w:rPr>
                        </w:pPr>
                      </w:p>
                    </w:tc>
                  </w:tr>
                </w:tbl>
                <w:p w:rsidRPr="00FA6DD6" w:rsidR="00FA6DD6" w:rsidP="00FA6DD6" w:rsidRDefault="00FA6DD6" w14:paraId="51048681" w14:textId="77777777">
                  <w:pPr>
                    <w:spacing w:after="0" w:line="240" w:lineRule="auto"/>
                    <w:rPr>
                      <w:rFonts w:ascii="Times New Roman" w:hAnsi="Times New Roman" w:eastAsia="Times New Roman" w:cs="Times New Roman"/>
                      <w:vanish/>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Pr="00FA6DD6" w:rsidR="00FA6DD6" w:rsidTr="00FA6DD6" w14:paraId="1B262176" w14:textId="77777777">
                    <w:trPr>
                      <w:jc w:val="center"/>
                    </w:trPr>
                    <w:tc>
                      <w:tcPr>
                        <w:tcW w:w="0" w:type="auto"/>
                        <w:shd w:val="clear" w:color="auto" w:fill="71D549"/>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2D2A1468" w14:textId="77777777">
                          <w:trPr>
                            <w:jc w:val="center"/>
                          </w:trPr>
                          <w:tc>
                            <w:tcPr>
                              <w:tcW w:w="0" w:type="auto"/>
                              <w:vAlign w:val="center"/>
                              <w:hideMark/>
                            </w:tcPr>
                            <w:p w:rsidRPr="00FA6DD6" w:rsidR="00FA6DD6" w:rsidP="00FA6DD6" w:rsidRDefault="00FA6DD6" w14:paraId="35A8F0C9" w14:textId="77777777">
                              <w:pPr>
                                <w:spacing w:after="0" w:line="240" w:lineRule="auto"/>
                                <w:rPr>
                                  <w:rFonts w:ascii="Times New Roman" w:hAnsi="Times New Roman" w:eastAsia="Times New Roman" w:cs="Times New Roman"/>
                                  <w:sz w:val="24"/>
                                  <w:szCs w:val="24"/>
                                </w:rPr>
                              </w:pPr>
                            </w:p>
                          </w:tc>
                        </w:tr>
                      </w:tbl>
                      <w:p w:rsidRPr="00FA6DD6" w:rsidR="00FA6DD6" w:rsidP="00FA6DD6" w:rsidRDefault="00FA6DD6" w14:paraId="425D94E6" w14:textId="77777777">
                        <w:pPr>
                          <w:spacing w:after="0" w:line="240" w:lineRule="auto"/>
                          <w:jc w:val="center"/>
                          <w:textAlignment w:val="top"/>
                          <w:rPr>
                            <w:rFonts w:ascii="Times New Roman" w:hAnsi="Times New Roman" w:eastAsia="Times New Roman" w:cs="Times New Roman"/>
                            <w:sz w:val="24"/>
                            <w:szCs w:val="24"/>
                          </w:rPr>
                        </w:pPr>
                      </w:p>
                    </w:tc>
                  </w:tr>
                  <w:tr w:rsidRPr="00FA6DD6" w:rsidR="00FA6DD6" w14:paraId="1F4EDB9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Pr="00FA6DD6" w:rsidR="00FA6DD6" w:rsidTr="00FA6DD6" w14:paraId="0E2A8293" w14:textId="77777777">
                          <w:trPr>
                            <w:jc w:val="center"/>
                          </w:trPr>
                          <w:tc>
                            <w:tcPr>
                              <w:tcW w:w="0" w:type="auto"/>
                              <w:vAlign w:val="center"/>
                              <w:hideMark/>
                            </w:tcPr>
                            <w:p w:rsidRPr="00FA6DD6" w:rsidR="00FA6DD6" w:rsidP="00FA6DD6" w:rsidRDefault="00FA6DD6" w14:paraId="20DE608B" w14:textId="77777777">
                              <w:pPr>
                                <w:spacing w:after="0" w:line="240" w:lineRule="auto"/>
                                <w:jc w:val="center"/>
                                <w:rPr>
                                  <w:rFonts w:ascii="Calibri" w:hAnsi="Calibri" w:eastAsia="Times New Roman" w:cs="Calibri"/>
                                  <w:color w:val="000000"/>
                                  <w:sz w:val="18"/>
                                  <w:szCs w:val="18"/>
                                </w:rPr>
                              </w:pPr>
                              <w:r w:rsidRPr="00FA6DD6">
                                <w:rPr>
                                  <w:rFonts w:ascii="Calibri" w:hAnsi="Calibri" w:eastAsia="Times New Roman" w:cs="Calibri"/>
                                  <w:b/>
                                  <w:bCs/>
                                  <w:color w:val="000000"/>
                                  <w:sz w:val="18"/>
                                  <w:szCs w:val="18"/>
                                </w:rPr>
                                <w:t>Facebook: </w:t>
                              </w:r>
                              <w:hyperlink w:tgtFrame="_blank" w:tooltip="ORWH Facebook" w:history="1" r:id="rId52">
                                <w:r w:rsidRPr="00FA6DD6">
                                  <w:rPr>
                                    <w:rFonts w:ascii="Calibri" w:hAnsi="Calibri" w:eastAsia="Times New Roman" w:cs="Calibri"/>
                                    <w:color w:val="1D5782"/>
                                    <w:sz w:val="18"/>
                                    <w:szCs w:val="18"/>
                                    <w:u w:val="single"/>
                                  </w:rPr>
                                  <w:t>/NIHORWH</w:t>
                                </w:r>
                              </w:hyperlink>
                              <w:r w:rsidRPr="00FA6DD6">
                                <w:rPr>
                                  <w:rFonts w:ascii="Calibri" w:hAnsi="Calibri" w:eastAsia="Times New Roman" w:cs="Calibri"/>
                                  <w:color w:val="000000"/>
                                  <w:sz w:val="18"/>
                                  <w:szCs w:val="18"/>
                                </w:rPr>
                                <w:t>     </w:t>
                              </w:r>
                              <w:r w:rsidRPr="00FA6DD6">
                                <w:rPr>
                                  <w:rFonts w:ascii="Calibri" w:hAnsi="Calibri" w:eastAsia="Times New Roman" w:cs="Calibri"/>
                                  <w:b/>
                                  <w:bCs/>
                                  <w:color w:val="000000"/>
                                  <w:sz w:val="18"/>
                                  <w:szCs w:val="18"/>
                                </w:rPr>
                                <w:t>Twitter: </w:t>
                              </w:r>
                              <w:hyperlink w:tgtFrame="_blank" w:tooltip="ORWH Twitter" w:history="1" r:id="rId53">
                                <w:r w:rsidRPr="00FA6DD6">
                                  <w:rPr>
                                    <w:rFonts w:ascii="Calibri" w:hAnsi="Calibri" w:eastAsia="Times New Roman" w:cs="Calibri"/>
                                    <w:color w:val="1D5782"/>
                                    <w:sz w:val="18"/>
                                    <w:szCs w:val="18"/>
                                    <w:u w:val="single"/>
                                  </w:rPr>
                                  <w:t>@NIH_ORWH</w:t>
                                </w:r>
                              </w:hyperlink>
                              <w:r w:rsidRPr="00FA6DD6">
                                <w:rPr>
                                  <w:rFonts w:ascii="Calibri" w:hAnsi="Calibri" w:eastAsia="Times New Roman" w:cs="Calibri"/>
                                  <w:color w:val="000000"/>
                                  <w:sz w:val="18"/>
                                  <w:szCs w:val="18"/>
                                </w:rPr>
                                <w:t>     </w:t>
                              </w:r>
                              <w:r w:rsidRPr="00FA6DD6">
                                <w:rPr>
                                  <w:rFonts w:ascii="Calibri" w:hAnsi="Calibri" w:eastAsia="Times New Roman" w:cs="Calibri"/>
                                  <w:b/>
                                  <w:bCs/>
                                  <w:color w:val="000000"/>
                                  <w:sz w:val="18"/>
                                  <w:szCs w:val="18"/>
                                </w:rPr>
                                <w:t>Website: </w:t>
                              </w:r>
                              <w:hyperlink w:tgtFrame="_blank" w:tooltip="ORWH Website" w:history="1" r:id="rId54">
                                <w:r w:rsidRPr="00FA6DD6">
                                  <w:rPr>
                                    <w:rFonts w:ascii="Calibri" w:hAnsi="Calibri" w:eastAsia="Times New Roman" w:cs="Calibri"/>
                                    <w:color w:val="1D5782"/>
                                    <w:sz w:val="18"/>
                                    <w:szCs w:val="18"/>
                                    <w:u w:val="single"/>
                                  </w:rPr>
                                  <w:t>nih.gov/women</w:t>
                                </w:r>
                              </w:hyperlink>
                              <w:r w:rsidRPr="00FA6DD6">
                                <w:rPr>
                                  <w:rFonts w:ascii="Calibri" w:hAnsi="Calibri" w:eastAsia="Times New Roman" w:cs="Calibri"/>
                                  <w:color w:val="000000"/>
                                  <w:sz w:val="18"/>
                                  <w:szCs w:val="18"/>
                                </w:rPr>
                                <w:t>     </w:t>
                              </w:r>
                              <w:r w:rsidRPr="00FA6DD6">
                                <w:rPr>
                                  <w:rFonts w:ascii="Calibri" w:hAnsi="Calibri" w:eastAsia="Times New Roman" w:cs="Calibri"/>
                                  <w:b/>
                                  <w:bCs/>
                                  <w:color w:val="000000"/>
                                  <w:sz w:val="18"/>
                                  <w:szCs w:val="18"/>
                                </w:rPr>
                                <w:t>E-Mail: </w:t>
                              </w:r>
                              <w:hyperlink w:tgtFrame="_blank" w:tooltip="ORWH Email" w:history="1" r:id="rId55">
                                <w:r w:rsidRPr="00FA6DD6">
                                  <w:rPr>
                                    <w:rFonts w:ascii="Calibri" w:hAnsi="Calibri" w:eastAsia="Times New Roman" w:cs="Calibri"/>
                                    <w:color w:val="1D5782"/>
                                    <w:sz w:val="18"/>
                                    <w:szCs w:val="18"/>
                                    <w:u w:val="single"/>
                                  </w:rPr>
                                  <w:t>orwhinfo@mail.nih.gov</w:t>
                                </w:r>
                              </w:hyperlink>
                            </w:p>
                          </w:tc>
                        </w:tr>
                      </w:tbl>
                      <w:p w:rsidRPr="00FA6DD6" w:rsidR="00FA6DD6" w:rsidP="00FA6DD6" w:rsidRDefault="00FA6DD6" w14:paraId="0FDFFF39" w14:textId="77777777">
                        <w:pPr>
                          <w:spacing w:after="0" w:line="240" w:lineRule="auto"/>
                          <w:jc w:val="center"/>
                          <w:textAlignment w:val="top"/>
                          <w:rPr>
                            <w:rFonts w:ascii="Times New Roman" w:hAnsi="Times New Roman" w:eastAsia="Times New Roman" w:cs="Times New Roman"/>
                            <w:sz w:val="24"/>
                            <w:szCs w:val="24"/>
                          </w:rPr>
                        </w:pPr>
                      </w:p>
                    </w:tc>
                  </w:tr>
                </w:tbl>
                <w:p w:rsidRPr="00FA6DD6" w:rsidR="00FA6DD6" w:rsidP="00FA6DD6" w:rsidRDefault="00FA6DD6" w14:paraId="2F4A0372" w14:textId="77777777">
                  <w:pPr>
                    <w:spacing w:after="0" w:line="240" w:lineRule="auto"/>
                    <w:rPr>
                      <w:rFonts w:ascii="Times New Roman" w:hAnsi="Times New Roman" w:eastAsia="Times New Roman" w:cs="Times New Roman"/>
                      <w:sz w:val="24"/>
                      <w:szCs w:val="24"/>
                    </w:rPr>
                  </w:pPr>
                </w:p>
              </w:tc>
              <w:tc>
                <w:tcPr>
                  <w:tcW w:w="0" w:type="auto"/>
                  <w:tcMar>
                    <w:top w:w="0" w:type="dxa"/>
                    <w:left w:w="0" w:type="dxa"/>
                    <w:bottom w:w="0" w:type="dxa"/>
                    <w:right w:w="0" w:type="dxa"/>
                  </w:tcMar>
                  <w:vAlign w:val="center"/>
                  <w:hideMark/>
                </w:tcPr>
                <w:p w:rsidRPr="00FA6DD6" w:rsidR="00FA6DD6" w:rsidP="00FA6DD6" w:rsidRDefault="00FA6DD6" w14:paraId="457307FA" w14:textId="77777777">
                  <w:pPr>
                    <w:spacing w:after="0" w:line="240" w:lineRule="auto"/>
                    <w:rPr>
                      <w:rFonts w:ascii="Times New Roman" w:hAnsi="Times New Roman" w:eastAsia="Times New Roman" w:cs="Times New Roman"/>
                      <w:sz w:val="20"/>
                      <w:szCs w:val="20"/>
                    </w:rPr>
                  </w:pPr>
                </w:p>
              </w:tc>
            </w:tr>
          </w:tbl>
          <w:p w:rsidRPr="00FA6DD6" w:rsidR="00FA6DD6" w:rsidP="00FA6DD6" w:rsidRDefault="00FA6DD6" w14:paraId="2094F665" w14:textId="77777777">
            <w:pPr>
              <w:spacing w:after="0" w:line="240" w:lineRule="auto"/>
              <w:rPr>
                <w:rFonts w:ascii="Times New Roman" w:hAnsi="Times New Roman" w:eastAsia="Times New Roman" w:cs="Times New Roman"/>
                <w:sz w:val="24"/>
                <w:szCs w:val="24"/>
              </w:rPr>
            </w:pPr>
          </w:p>
        </w:tc>
      </w:tr>
    </w:tbl>
    <w:p w:rsidRPr="00FA6DD6" w:rsidR="00FA6DD6" w:rsidP="00FA6DD6" w:rsidRDefault="00FA6DD6" w14:paraId="33D3EA41" w14:textId="77777777">
      <w:pPr>
        <w:spacing w:before="360" w:after="180" w:line="240" w:lineRule="auto"/>
        <w:outlineLvl w:val="2"/>
        <w:rPr>
          <w:rFonts w:ascii="Helvetica" w:hAnsi="Helvetica" w:eastAsia="Times New Roman" w:cs="Helvetica"/>
          <w:b/>
          <w:bCs/>
          <w:color w:val="000000"/>
          <w:sz w:val="27"/>
          <w:szCs w:val="27"/>
        </w:rPr>
      </w:pPr>
      <w:r w:rsidRPr="00FA6DD6">
        <w:rPr>
          <w:rFonts w:ascii="Helvetica" w:hAnsi="Helvetica" w:eastAsia="Times New Roman" w:cs="Helvetica"/>
          <w:b/>
          <w:bCs/>
          <w:color w:val="000000"/>
          <w:sz w:val="27"/>
          <w:szCs w:val="27"/>
        </w:rPr>
        <w:lastRenderedPageBreak/>
        <w:t>Subscribe to updates from National Institutes of Health - Office of Research on Women's Health</w:t>
      </w:r>
    </w:p>
    <w:p w:rsidRPr="00FA6DD6" w:rsidR="00FA6DD6" w:rsidP="00FA6DD6" w:rsidRDefault="00FA6DD6" w14:paraId="63CE7E07" w14:textId="77777777">
      <w:pPr>
        <w:pBdr>
          <w:bottom w:val="single" w:color="auto" w:sz="6" w:space="1"/>
        </w:pBdr>
        <w:spacing w:after="0" w:line="240" w:lineRule="auto"/>
        <w:jc w:val="center"/>
        <w:rPr>
          <w:rFonts w:ascii="Arial" w:hAnsi="Arial" w:eastAsia="Times New Roman" w:cs="Arial"/>
          <w:vanish/>
          <w:sz w:val="16"/>
          <w:szCs w:val="16"/>
        </w:rPr>
      </w:pPr>
      <w:r w:rsidRPr="00FA6DD6">
        <w:rPr>
          <w:rFonts w:ascii="Arial" w:hAnsi="Arial" w:eastAsia="Times New Roman" w:cs="Arial"/>
          <w:vanish/>
          <w:sz w:val="16"/>
          <w:szCs w:val="16"/>
        </w:rPr>
        <w:t>Top of Form</w:t>
      </w:r>
    </w:p>
    <w:p w:rsidRPr="00FA6DD6" w:rsidR="00FA6DD6" w:rsidP="00FA6DD6" w:rsidRDefault="00FA6DD6" w14:paraId="03C5B826" w14:textId="530613F2">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sz w:val="24"/>
          <w:szCs w:val="24"/>
        </w:rPr>
        <w:t>Email Address</w:t>
      </w:r>
      <w:r w:rsidRPr="00FA6DD6">
        <w:rPr>
          <w:rFonts w:ascii="Times New Roman" w:hAnsi="Times New Roman" w:eastAsia="Times New Roman" w:cs="Times New Roman"/>
          <w:sz w:val="24"/>
          <w:szCs w:val="24"/>
        </w:rPr>
        <w:object w:dxaOrig="1440" w:dyaOrig="1440" w14:anchorId="67B79B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53.6pt;height:17.85pt" o:ole="" type="#_x0000_t75">
            <v:imagedata o:title="" r:id="rId56"/>
          </v:shape>
          <w:control w:name="DefaultOcxName" w:shapeid="_x0000_i1032" r:id="rId57"/>
        </w:object>
      </w:r>
      <w:proofErr w:type="gramStart"/>
      <w:r w:rsidRPr="00FA6DD6">
        <w:rPr>
          <w:rFonts w:ascii="Times New Roman" w:hAnsi="Times New Roman" w:eastAsia="Times New Roman" w:cs="Times New Roman"/>
          <w:sz w:val="17"/>
          <w:szCs w:val="17"/>
        </w:rPr>
        <w:t>e.g.</w:t>
      </w:r>
      <w:proofErr w:type="gramEnd"/>
      <w:r w:rsidRPr="00FA6DD6">
        <w:rPr>
          <w:rFonts w:ascii="Times New Roman" w:hAnsi="Times New Roman" w:eastAsia="Times New Roman" w:cs="Times New Roman"/>
          <w:sz w:val="17"/>
          <w:szCs w:val="17"/>
        </w:rPr>
        <w:t xml:space="preserve"> name@example.com</w:t>
      </w:r>
    </w:p>
    <w:p w:rsidRPr="00FA6DD6" w:rsidR="00FA6DD6" w:rsidP="00FA6DD6" w:rsidRDefault="00FA6DD6" w14:paraId="533648F8" w14:textId="24D59AA2">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sz w:val="24"/>
          <w:szCs w:val="24"/>
        </w:rPr>
        <w:object w:dxaOrig="1440" w:dyaOrig="1440" w14:anchorId="09E09317">
          <v:shape id="_x0000_i1035" style="width:45.2pt;height:17.85pt" o:ole="" type="#_x0000_t75">
            <v:imagedata o:title="" r:id="rId58"/>
          </v:shape>
          <w:control w:name="DefaultOcxName1" w:shapeid="_x0000_i1035" r:id="rId59"/>
        </w:object>
      </w:r>
    </w:p>
    <w:p w:rsidRPr="00FA6DD6" w:rsidR="00FA6DD6" w:rsidP="00FA6DD6" w:rsidRDefault="00FA6DD6" w14:paraId="649A30A7" w14:textId="77777777">
      <w:pPr>
        <w:pBdr>
          <w:top w:val="single" w:color="auto" w:sz="6" w:space="1"/>
        </w:pBdr>
        <w:spacing w:after="0" w:line="240" w:lineRule="auto"/>
        <w:jc w:val="center"/>
        <w:rPr>
          <w:rFonts w:ascii="Arial" w:hAnsi="Arial" w:eastAsia="Times New Roman" w:cs="Arial"/>
          <w:vanish/>
          <w:sz w:val="16"/>
          <w:szCs w:val="16"/>
        </w:rPr>
      </w:pPr>
      <w:r w:rsidRPr="00FA6DD6">
        <w:rPr>
          <w:rFonts w:ascii="Arial" w:hAnsi="Arial" w:eastAsia="Times New Roman" w:cs="Arial"/>
          <w:vanish/>
          <w:sz w:val="16"/>
          <w:szCs w:val="16"/>
        </w:rPr>
        <w:t>Bottom of Form</w:t>
      </w:r>
    </w:p>
    <w:p w:rsidRPr="00FA6DD6" w:rsidR="00FA6DD6" w:rsidP="00FA6DD6" w:rsidRDefault="00FA6DD6" w14:paraId="0A49595A" w14:textId="77777777">
      <w:pPr>
        <w:spacing w:before="360" w:after="180" w:line="240" w:lineRule="auto"/>
        <w:outlineLvl w:val="2"/>
        <w:rPr>
          <w:rFonts w:ascii="Helvetica" w:hAnsi="Helvetica" w:eastAsia="Times New Roman" w:cs="Helvetica"/>
          <w:b/>
          <w:bCs/>
          <w:color w:val="000000"/>
          <w:sz w:val="27"/>
          <w:szCs w:val="27"/>
        </w:rPr>
      </w:pPr>
      <w:r w:rsidRPr="00FA6DD6">
        <w:rPr>
          <w:rFonts w:ascii="Helvetica" w:hAnsi="Helvetica" w:eastAsia="Times New Roman" w:cs="Helvetica"/>
          <w:b/>
          <w:bCs/>
          <w:color w:val="000000"/>
          <w:sz w:val="27"/>
          <w:szCs w:val="27"/>
        </w:rPr>
        <w:t>Share Bulletin</w:t>
      </w:r>
    </w:p>
    <w:p w:rsidRPr="00FA6DD6" w:rsidR="00FA6DD6" w:rsidP="00FA6DD6" w:rsidRDefault="00FA6DD6" w14:paraId="3AF58DA3" w14:textId="77777777">
      <w:pPr>
        <w:spacing w:after="0" w:line="240" w:lineRule="auto"/>
        <w:rPr>
          <w:rFonts w:ascii="Times New Roman" w:hAnsi="Times New Roman" w:eastAsia="Times New Roman" w:cs="Times New Roman"/>
          <w:sz w:val="24"/>
          <w:szCs w:val="24"/>
        </w:rPr>
      </w:pPr>
      <w:r w:rsidRPr="00FA6DD6">
        <w:rPr>
          <w:rFonts w:ascii="Times New Roman" w:hAnsi="Times New Roman" w:eastAsia="Times New Roman" w:cs="Times New Roman"/>
          <w:noProof/>
          <w:color w:val="2176AE"/>
          <w:sz w:val="24"/>
          <w:szCs w:val="24"/>
        </w:rPr>
        <w:drawing>
          <wp:inline distT="0" distB="0" distL="0" distR="0" wp14:anchorId="17FC27EE" wp14:editId="3F94A5EF">
            <wp:extent cx="457200" cy="457200"/>
            <wp:effectExtent l="0" t="0" r="0" b="0"/>
            <wp:docPr id="108" name="Picture 108" descr="share this bulletin on Facebook">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hare this bulletin on Facebook">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A6DD6">
        <w:rPr>
          <w:rFonts w:ascii="Times New Roman" w:hAnsi="Times New Roman" w:eastAsia="Times New Roman" w:cs="Times New Roman"/>
          <w:noProof/>
          <w:color w:val="2176AE"/>
          <w:sz w:val="24"/>
          <w:szCs w:val="24"/>
        </w:rPr>
        <w:drawing>
          <wp:inline distT="0" distB="0" distL="0" distR="0" wp14:anchorId="44AE9ECF" wp14:editId="7A0F54FF">
            <wp:extent cx="464820" cy="457200"/>
            <wp:effectExtent l="0" t="0" r="0" b="0"/>
            <wp:docPr id="109" name="Picture 109" descr="share this bulletin on Twitter">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hare this bulletin on Twitter">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4820" cy="457200"/>
                    </a:xfrm>
                    <a:prstGeom prst="rect">
                      <a:avLst/>
                    </a:prstGeom>
                    <a:noFill/>
                    <a:ln>
                      <a:noFill/>
                    </a:ln>
                  </pic:spPr>
                </pic:pic>
              </a:graphicData>
            </a:graphic>
          </wp:inline>
        </w:drawing>
      </w:r>
      <w:r w:rsidRPr="00FA6DD6">
        <w:rPr>
          <w:rFonts w:ascii="Times New Roman" w:hAnsi="Times New Roman" w:eastAsia="Times New Roman" w:cs="Times New Roman"/>
          <w:noProof/>
          <w:color w:val="2176AE"/>
          <w:sz w:val="24"/>
          <w:szCs w:val="24"/>
        </w:rPr>
        <w:drawing>
          <wp:inline distT="0" distB="0" distL="0" distR="0" wp14:anchorId="393CA6C2" wp14:editId="66D63E82">
            <wp:extent cx="464820" cy="457200"/>
            <wp:effectExtent l="0" t="0" r="0" b="0"/>
            <wp:docPr id="110" name="Picture 110" descr="share this bulletin on LinkedIn">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hare this bulletin on LinkedIn">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4820" cy="457200"/>
                    </a:xfrm>
                    <a:prstGeom prst="rect">
                      <a:avLst/>
                    </a:prstGeom>
                    <a:noFill/>
                    <a:ln>
                      <a:noFill/>
                    </a:ln>
                  </pic:spPr>
                </pic:pic>
              </a:graphicData>
            </a:graphic>
          </wp:inline>
        </w:drawing>
      </w:r>
      <w:r w:rsidRPr="00FA6DD6">
        <w:rPr>
          <w:rFonts w:ascii="Times New Roman" w:hAnsi="Times New Roman" w:eastAsia="Times New Roman" w:cs="Times New Roman"/>
          <w:noProof/>
          <w:color w:val="2176AE"/>
          <w:sz w:val="24"/>
          <w:szCs w:val="24"/>
        </w:rPr>
        <w:drawing>
          <wp:inline distT="0" distB="0" distL="0" distR="0" wp14:anchorId="4428FFDB" wp14:editId="73EC4D59">
            <wp:extent cx="457200" cy="457200"/>
            <wp:effectExtent l="0" t="0" r="0" b="0"/>
            <wp:docPr id="111" name="Picture 111" descr="share this bulletin via email">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hare this bulletin via email">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Pr="00FA6DD6" w:rsidR="00FA6DD6" w:rsidP="00FA6DD6" w:rsidRDefault="00FA6DD6" w14:paraId="79478C0A" w14:textId="77777777">
      <w:pPr>
        <w:spacing w:after="0" w:line="240" w:lineRule="auto"/>
        <w:rPr>
          <w:rFonts w:ascii="Times New Roman" w:hAnsi="Times New Roman" w:eastAsia="Times New Roman" w:cs="Times New Roman"/>
          <w:caps/>
          <w:color w:val="666666"/>
          <w:spacing w:val="15"/>
          <w:sz w:val="17"/>
          <w:szCs w:val="17"/>
        </w:rPr>
      </w:pPr>
      <w:r w:rsidRPr="00FA6DD6">
        <w:rPr>
          <w:rFonts w:ascii="Times New Roman" w:hAnsi="Times New Roman" w:eastAsia="Times New Roman" w:cs="Times New Roman"/>
          <w:caps/>
          <w:color w:val="666666"/>
          <w:spacing w:val="15"/>
          <w:sz w:val="17"/>
          <w:szCs w:val="17"/>
        </w:rPr>
        <w:t>POWERED BY</w:t>
      </w:r>
      <w:r w:rsidRPr="00FA6DD6">
        <w:rPr>
          <w:rFonts w:ascii="Times New Roman" w:hAnsi="Times New Roman" w:eastAsia="Times New Roman" w:cs="Times New Roman"/>
          <w:caps/>
          <w:color w:val="666666"/>
          <w:spacing w:val="15"/>
          <w:sz w:val="17"/>
          <w:szCs w:val="17"/>
        </w:rPr>
        <w:br/>
      </w:r>
      <w:r w:rsidRPr="00FA6DD6">
        <w:rPr>
          <w:rFonts w:ascii="Times New Roman" w:hAnsi="Times New Roman" w:eastAsia="Times New Roman" w:cs="Times New Roman"/>
          <w:caps/>
          <w:noProof/>
          <w:color w:val="2176AE"/>
          <w:spacing w:val="15"/>
          <w:sz w:val="17"/>
          <w:szCs w:val="17"/>
        </w:rPr>
        <w:drawing>
          <wp:inline distT="0" distB="0" distL="0" distR="0" wp14:anchorId="4B603289" wp14:editId="447F9E7E">
            <wp:extent cx="1668780" cy="419100"/>
            <wp:effectExtent l="0" t="0" r="7620" b="0"/>
            <wp:docPr id="112" name="Picture 112" descr="Powered By GovDelivery">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owered By GovDelivery">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68780" cy="419100"/>
                    </a:xfrm>
                    <a:prstGeom prst="rect">
                      <a:avLst/>
                    </a:prstGeom>
                    <a:noFill/>
                    <a:ln>
                      <a:noFill/>
                    </a:ln>
                  </pic:spPr>
                </pic:pic>
              </a:graphicData>
            </a:graphic>
          </wp:inline>
        </w:drawing>
      </w:r>
    </w:p>
    <w:p w:rsidR="00FA6DD6" w:rsidP="00FA6DD6" w:rsidRDefault="00FA6DD6" w14:paraId="4FA53EDA" w14:textId="48D45611">
      <w:r w:rsidRPr="00FA6DD6">
        <w:rPr>
          <w:rFonts w:ascii="Times New Roman" w:hAnsi="Times New Roman" w:eastAsia="Times New Roman" w:cs="Times New Roman"/>
          <w:sz w:val="24"/>
          <w:szCs w:val="24"/>
        </w:rPr>
        <w:br/>
      </w:r>
      <w:hyperlink w:tgtFrame="_blank" w:history="1" r:id="rId70">
        <w:r w:rsidRPr="00FA6DD6">
          <w:rPr>
            <w:rFonts w:ascii="Times New Roman" w:hAnsi="Times New Roman" w:eastAsia="Times New Roman" w:cs="Times New Roman"/>
            <w:color w:val="2176AE"/>
            <w:sz w:val="24"/>
            <w:szCs w:val="24"/>
            <w:u w:val="single"/>
          </w:rPr>
          <w:t>Privacy Policy</w:t>
        </w:r>
      </w:hyperlink>
      <w:r w:rsidRPr="00FA6DD6">
        <w:rPr>
          <w:rFonts w:ascii="Times New Roman" w:hAnsi="Times New Roman" w:eastAsia="Times New Roman" w:cs="Times New Roman"/>
          <w:sz w:val="24"/>
          <w:szCs w:val="24"/>
        </w:rPr>
        <w:t> | </w:t>
      </w:r>
      <w:hyperlink w:tgtFrame="_blank" w:history="1" r:id="rId71">
        <w:r w:rsidRPr="00FA6DD6">
          <w:rPr>
            <w:rFonts w:ascii="Times New Roman" w:hAnsi="Times New Roman" w:eastAsia="Times New Roman" w:cs="Times New Roman"/>
            <w:color w:val="2176AE"/>
            <w:sz w:val="24"/>
            <w:szCs w:val="24"/>
            <w:u w:val="single"/>
          </w:rPr>
          <w:t>Cookie Statement</w:t>
        </w:r>
      </w:hyperlink>
      <w:r w:rsidRPr="00FA6DD6">
        <w:rPr>
          <w:rFonts w:ascii="Times New Roman" w:hAnsi="Times New Roman" w:eastAsia="Times New Roman" w:cs="Times New Roman"/>
          <w:sz w:val="24"/>
          <w:szCs w:val="24"/>
        </w:rPr>
        <w:t> | </w:t>
      </w:r>
      <w:hyperlink w:tgtFrame="_blank" w:history="1" r:id="rId72">
        <w:r w:rsidRPr="00FA6DD6">
          <w:rPr>
            <w:rFonts w:ascii="Times New Roman" w:hAnsi="Times New Roman" w:eastAsia="Times New Roman" w:cs="Times New Roman"/>
            <w:color w:val="2176AE"/>
            <w:sz w:val="24"/>
            <w:szCs w:val="24"/>
            <w:u w:val="single"/>
          </w:rPr>
          <w:t>Help</w:t>
        </w:r>
      </w:hyperlink>
    </w:p>
    <w:sectPr w:rsidR="00FA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3121"/>
    <w:multiLevelType w:val="multilevel"/>
    <w:tmpl w:val="08E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05BEB"/>
    <w:multiLevelType w:val="multilevel"/>
    <w:tmpl w:val="066C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D6"/>
    <w:rsid w:val="008D6136"/>
    <w:rsid w:val="00FA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041C7F"/>
  <w15:chartTrackingRefBased/>
  <w15:docId w15:val="{48B5D8F0-B8EF-4740-9A1B-44A779E8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01762">
      <w:bodyDiv w:val="1"/>
      <w:marLeft w:val="0"/>
      <w:marRight w:val="0"/>
      <w:marTop w:val="0"/>
      <w:marBottom w:val="0"/>
      <w:divBdr>
        <w:top w:val="none" w:sz="0" w:space="0" w:color="auto"/>
        <w:left w:val="none" w:sz="0" w:space="0" w:color="auto"/>
        <w:bottom w:val="none" w:sz="0" w:space="0" w:color="auto"/>
        <w:right w:val="none" w:sz="0" w:space="0" w:color="auto"/>
      </w:divBdr>
      <w:divsChild>
        <w:div w:id="1430740836">
          <w:marLeft w:val="0"/>
          <w:marRight w:val="0"/>
          <w:marTop w:val="75"/>
          <w:marBottom w:val="0"/>
          <w:divBdr>
            <w:top w:val="none" w:sz="0" w:space="0" w:color="auto"/>
            <w:left w:val="none" w:sz="0" w:space="0" w:color="auto"/>
            <w:bottom w:val="none" w:sz="0" w:space="0" w:color="auto"/>
            <w:right w:val="none" w:sz="0" w:space="0" w:color="auto"/>
          </w:divBdr>
          <w:divsChild>
            <w:div w:id="539436500">
              <w:marLeft w:val="0"/>
              <w:marRight w:val="0"/>
              <w:marTop w:val="0"/>
              <w:marBottom w:val="0"/>
              <w:divBdr>
                <w:top w:val="none" w:sz="0" w:space="0" w:color="auto"/>
                <w:left w:val="none" w:sz="0" w:space="0" w:color="auto"/>
                <w:bottom w:val="none" w:sz="0" w:space="0" w:color="auto"/>
                <w:right w:val="none" w:sz="0" w:space="0" w:color="auto"/>
              </w:divBdr>
            </w:div>
          </w:divsChild>
        </w:div>
        <w:div w:id="586840068">
          <w:marLeft w:val="0"/>
          <w:marRight w:val="0"/>
          <w:marTop w:val="0"/>
          <w:marBottom w:val="0"/>
          <w:divBdr>
            <w:top w:val="none" w:sz="0" w:space="0" w:color="auto"/>
            <w:left w:val="none" w:sz="0" w:space="0" w:color="auto"/>
            <w:bottom w:val="none" w:sz="0" w:space="0" w:color="auto"/>
            <w:right w:val="none" w:sz="0" w:space="0" w:color="auto"/>
          </w:divBdr>
          <w:divsChild>
            <w:div w:id="760177051">
              <w:marLeft w:val="0"/>
              <w:marRight w:val="0"/>
              <w:marTop w:val="0"/>
              <w:marBottom w:val="0"/>
              <w:divBdr>
                <w:top w:val="none" w:sz="0" w:space="0" w:color="auto"/>
                <w:left w:val="none" w:sz="0" w:space="0" w:color="auto"/>
                <w:bottom w:val="none" w:sz="0" w:space="0" w:color="auto"/>
                <w:right w:val="none" w:sz="0" w:space="0" w:color="auto"/>
              </w:divBdr>
              <w:divsChild>
                <w:div w:id="1939487211">
                  <w:marLeft w:val="0"/>
                  <w:marRight w:val="0"/>
                  <w:marTop w:val="0"/>
                  <w:marBottom w:val="0"/>
                  <w:divBdr>
                    <w:top w:val="none" w:sz="0" w:space="0" w:color="auto"/>
                    <w:left w:val="none" w:sz="0" w:space="0" w:color="auto"/>
                    <w:bottom w:val="none" w:sz="0" w:space="0" w:color="auto"/>
                    <w:right w:val="none" w:sz="0" w:space="0" w:color="auto"/>
                  </w:divBdr>
                  <w:divsChild>
                    <w:div w:id="479885567">
                      <w:marLeft w:val="0"/>
                      <w:marRight w:val="0"/>
                      <w:marTop w:val="0"/>
                      <w:marBottom w:val="0"/>
                      <w:divBdr>
                        <w:top w:val="none" w:sz="0" w:space="0" w:color="auto"/>
                        <w:left w:val="none" w:sz="0" w:space="0" w:color="auto"/>
                        <w:bottom w:val="none" w:sz="0" w:space="0" w:color="auto"/>
                        <w:right w:val="none" w:sz="0" w:space="0" w:color="auto"/>
                      </w:divBdr>
                      <w:divsChild>
                        <w:div w:id="9908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2329">
                  <w:marLeft w:val="0"/>
                  <w:marRight w:val="0"/>
                  <w:marTop w:val="0"/>
                  <w:marBottom w:val="0"/>
                  <w:divBdr>
                    <w:top w:val="none" w:sz="0" w:space="0" w:color="auto"/>
                    <w:left w:val="none" w:sz="0" w:space="0" w:color="auto"/>
                    <w:bottom w:val="none" w:sz="0" w:space="0" w:color="auto"/>
                    <w:right w:val="none" w:sz="0" w:space="0" w:color="auto"/>
                  </w:divBdr>
                  <w:divsChild>
                    <w:div w:id="668797425">
                      <w:marLeft w:val="0"/>
                      <w:marRight w:val="0"/>
                      <w:marTop w:val="0"/>
                      <w:marBottom w:val="0"/>
                      <w:divBdr>
                        <w:top w:val="none" w:sz="0" w:space="0" w:color="auto"/>
                        <w:left w:val="none" w:sz="0" w:space="0" w:color="auto"/>
                        <w:bottom w:val="none" w:sz="0" w:space="0" w:color="auto"/>
                        <w:right w:val="none" w:sz="0" w:space="0" w:color="auto"/>
                      </w:divBdr>
                    </w:div>
                  </w:divsChild>
                </w:div>
                <w:div w:id="136580514">
                  <w:marLeft w:val="0"/>
                  <w:marRight w:val="0"/>
                  <w:marTop w:val="0"/>
                  <w:marBottom w:val="0"/>
                  <w:divBdr>
                    <w:top w:val="none" w:sz="0" w:space="0" w:color="auto"/>
                    <w:left w:val="none" w:sz="0" w:space="0" w:color="auto"/>
                    <w:bottom w:val="none" w:sz="0" w:space="0" w:color="auto"/>
                    <w:right w:val="none" w:sz="0" w:space="0" w:color="auto"/>
                  </w:divBdr>
                  <w:divsChild>
                    <w:div w:id="1317802532">
                      <w:marLeft w:val="0"/>
                      <w:marRight w:val="0"/>
                      <w:marTop w:val="0"/>
                      <w:marBottom w:val="0"/>
                      <w:divBdr>
                        <w:top w:val="none" w:sz="0" w:space="0" w:color="auto"/>
                        <w:left w:val="none" w:sz="0" w:space="0" w:color="auto"/>
                        <w:bottom w:val="none" w:sz="0" w:space="0" w:color="auto"/>
                        <w:right w:val="none" w:sz="0" w:space="0" w:color="auto"/>
                      </w:divBdr>
                      <w:divsChild>
                        <w:div w:id="3277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7238">
                  <w:marLeft w:val="0"/>
                  <w:marRight w:val="0"/>
                  <w:marTop w:val="0"/>
                  <w:marBottom w:val="0"/>
                  <w:divBdr>
                    <w:top w:val="none" w:sz="0" w:space="0" w:color="auto"/>
                    <w:left w:val="none" w:sz="0" w:space="0" w:color="auto"/>
                    <w:bottom w:val="none" w:sz="0" w:space="0" w:color="auto"/>
                    <w:right w:val="none" w:sz="0" w:space="0" w:color="auto"/>
                  </w:divBdr>
                  <w:divsChild>
                    <w:div w:id="149443690">
                      <w:marLeft w:val="0"/>
                      <w:marRight w:val="0"/>
                      <w:marTop w:val="0"/>
                      <w:marBottom w:val="0"/>
                      <w:divBdr>
                        <w:top w:val="none" w:sz="0" w:space="0" w:color="auto"/>
                        <w:left w:val="none" w:sz="0" w:space="0" w:color="auto"/>
                        <w:bottom w:val="none" w:sz="0" w:space="0" w:color="auto"/>
                        <w:right w:val="none" w:sz="0" w:space="0" w:color="auto"/>
                      </w:divBdr>
                    </w:div>
                  </w:divsChild>
                </w:div>
                <w:div w:id="255405614">
                  <w:marLeft w:val="0"/>
                  <w:marRight w:val="0"/>
                  <w:marTop w:val="0"/>
                  <w:marBottom w:val="0"/>
                  <w:divBdr>
                    <w:top w:val="none" w:sz="0" w:space="0" w:color="auto"/>
                    <w:left w:val="none" w:sz="0" w:space="0" w:color="auto"/>
                    <w:bottom w:val="none" w:sz="0" w:space="0" w:color="auto"/>
                    <w:right w:val="none" w:sz="0" w:space="0" w:color="auto"/>
                  </w:divBdr>
                  <w:divsChild>
                    <w:div w:id="1437557782">
                      <w:marLeft w:val="0"/>
                      <w:marRight w:val="0"/>
                      <w:marTop w:val="0"/>
                      <w:marBottom w:val="0"/>
                      <w:divBdr>
                        <w:top w:val="none" w:sz="0" w:space="0" w:color="auto"/>
                        <w:left w:val="none" w:sz="0" w:space="0" w:color="auto"/>
                        <w:bottom w:val="none" w:sz="0" w:space="0" w:color="auto"/>
                        <w:right w:val="none" w:sz="0" w:space="0" w:color="auto"/>
                      </w:divBdr>
                      <w:divsChild>
                        <w:div w:id="700472712">
                          <w:marLeft w:val="0"/>
                          <w:marRight w:val="0"/>
                          <w:marTop w:val="0"/>
                          <w:marBottom w:val="0"/>
                          <w:divBdr>
                            <w:top w:val="none" w:sz="0" w:space="0" w:color="auto"/>
                            <w:left w:val="none" w:sz="0" w:space="0" w:color="auto"/>
                            <w:bottom w:val="none" w:sz="0" w:space="0" w:color="auto"/>
                            <w:right w:val="none" w:sz="0" w:space="0" w:color="auto"/>
                          </w:divBdr>
                        </w:div>
                      </w:divsChild>
                    </w:div>
                    <w:div w:id="580484199">
                      <w:marLeft w:val="0"/>
                      <w:marRight w:val="0"/>
                      <w:marTop w:val="0"/>
                      <w:marBottom w:val="0"/>
                      <w:divBdr>
                        <w:top w:val="none" w:sz="0" w:space="0" w:color="auto"/>
                        <w:left w:val="none" w:sz="0" w:space="0" w:color="auto"/>
                        <w:bottom w:val="none" w:sz="0" w:space="0" w:color="auto"/>
                        <w:right w:val="none" w:sz="0" w:space="0" w:color="auto"/>
                      </w:divBdr>
                      <w:divsChild>
                        <w:div w:id="768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7564">
                  <w:marLeft w:val="0"/>
                  <w:marRight w:val="0"/>
                  <w:marTop w:val="0"/>
                  <w:marBottom w:val="0"/>
                  <w:divBdr>
                    <w:top w:val="none" w:sz="0" w:space="0" w:color="auto"/>
                    <w:left w:val="none" w:sz="0" w:space="0" w:color="auto"/>
                    <w:bottom w:val="none" w:sz="0" w:space="0" w:color="auto"/>
                    <w:right w:val="none" w:sz="0" w:space="0" w:color="auto"/>
                  </w:divBdr>
                  <w:divsChild>
                    <w:div w:id="193151508">
                      <w:marLeft w:val="0"/>
                      <w:marRight w:val="0"/>
                      <w:marTop w:val="0"/>
                      <w:marBottom w:val="0"/>
                      <w:divBdr>
                        <w:top w:val="none" w:sz="0" w:space="0" w:color="auto"/>
                        <w:left w:val="none" w:sz="0" w:space="0" w:color="auto"/>
                        <w:bottom w:val="none" w:sz="0" w:space="0" w:color="auto"/>
                        <w:right w:val="none" w:sz="0" w:space="0" w:color="auto"/>
                      </w:divBdr>
                      <w:divsChild>
                        <w:div w:id="1745838787">
                          <w:marLeft w:val="0"/>
                          <w:marRight w:val="0"/>
                          <w:marTop w:val="0"/>
                          <w:marBottom w:val="0"/>
                          <w:divBdr>
                            <w:top w:val="none" w:sz="0" w:space="0" w:color="auto"/>
                            <w:left w:val="none" w:sz="0" w:space="0" w:color="auto"/>
                            <w:bottom w:val="none" w:sz="0" w:space="0" w:color="auto"/>
                            <w:right w:val="none" w:sz="0" w:space="0" w:color="auto"/>
                          </w:divBdr>
                          <w:divsChild>
                            <w:div w:id="10284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0516">
                  <w:marLeft w:val="0"/>
                  <w:marRight w:val="0"/>
                  <w:marTop w:val="0"/>
                  <w:marBottom w:val="0"/>
                  <w:divBdr>
                    <w:top w:val="none" w:sz="0" w:space="0" w:color="auto"/>
                    <w:left w:val="none" w:sz="0" w:space="0" w:color="auto"/>
                    <w:bottom w:val="none" w:sz="0" w:space="0" w:color="auto"/>
                    <w:right w:val="none" w:sz="0" w:space="0" w:color="auto"/>
                  </w:divBdr>
                  <w:divsChild>
                    <w:div w:id="1447581427">
                      <w:marLeft w:val="0"/>
                      <w:marRight w:val="0"/>
                      <w:marTop w:val="0"/>
                      <w:marBottom w:val="0"/>
                      <w:divBdr>
                        <w:top w:val="none" w:sz="0" w:space="0" w:color="auto"/>
                        <w:left w:val="none" w:sz="0" w:space="0" w:color="auto"/>
                        <w:bottom w:val="none" w:sz="0" w:space="0" w:color="auto"/>
                        <w:right w:val="none" w:sz="0" w:space="0" w:color="auto"/>
                      </w:divBdr>
                      <w:divsChild>
                        <w:div w:id="17059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7194">
                  <w:marLeft w:val="0"/>
                  <w:marRight w:val="0"/>
                  <w:marTop w:val="0"/>
                  <w:marBottom w:val="0"/>
                  <w:divBdr>
                    <w:top w:val="none" w:sz="0" w:space="0" w:color="auto"/>
                    <w:left w:val="none" w:sz="0" w:space="0" w:color="auto"/>
                    <w:bottom w:val="none" w:sz="0" w:space="0" w:color="auto"/>
                    <w:right w:val="none" w:sz="0" w:space="0" w:color="auto"/>
                  </w:divBdr>
                  <w:divsChild>
                    <w:div w:id="4216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11865">
          <w:marLeft w:val="0"/>
          <w:marRight w:val="0"/>
          <w:marTop w:val="0"/>
          <w:marBottom w:val="0"/>
          <w:divBdr>
            <w:top w:val="none" w:sz="0" w:space="0" w:color="auto"/>
            <w:left w:val="none" w:sz="0" w:space="0" w:color="auto"/>
            <w:bottom w:val="none" w:sz="0" w:space="0" w:color="auto"/>
            <w:right w:val="none" w:sz="0" w:space="0" w:color="auto"/>
          </w:divBdr>
          <w:divsChild>
            <w:div w:id="1642154635">
              <w:marLeft w:val="0"/>
              <w:marRight w:val="0"/>
              <w:marTop w:val="0"/>
              <w:marBottom w:val="0"/>
              <w:divBdr>
                <w:top w:val="none" w:sz="0" w:space="0" w:color="auto"/>
                <w:left w:val="none" w:sz="0" w:space="0" w:color="auto"/>
                <w:bottom w:val="none" w:sz="0" w:space="0" w:color="auto"/>
                <w:right w:val="none" w:sz="0" w:space="0" w:color="auto"/>
              </w:divBdr>
            </w:div>
            <w:div w:id="1335037753">
              <w:marLeft w:val="0"/>
              <w:marRight w:val="0"/>
              <w:marTop w:val="0"/>
              <w:marBottom w:val="0"/>
              <w:divBdr>
                <w:top w:val="none" w:sz="0" w:space="0" w:color="auto"/>
                <w:left w:val="none" w:sz="0" w:space="0" w:color="auto"/>
                <w:bottom w:val="none" w:sz="0" w:space="0" w:color="auto"/>
                <w:right w:val="none" w:sz="0" w:space="0" w:color="auto"/>
              </w:divBdr>
            </w:div>
            <w:div w:id="265040936">
              <w:marLeft w:val="0"/>
              <w:marRight w:val="0"/>
              <w:marTop w:val="0"/>
              <w:marBottom w:val="0"/>
              <w:divBdr>
                <w:top w:val="none" w:sz="0" w:space="0" w:color="auto"/>
                <w:left w:val="none" w:sz="0" w:space="0" w:color="auto"/>
                <w:bottom w:val="none" w:sz="0" w:space="0" w:color="auto"/>
                <w:right w:val="none" w:sz="0" w:space="0" w:color="auto"/>
              </w:divBdr>
            </w:div>
          </w:divsChild>
        </w:div>
        <w:div w:id="889608986">
          <w:marLeft w:val="0"/>
          <w:marRight w:val="0"/>
          <w:marTop w:val="0"/>
          <w:marBottom w:val="0"/>
          <w:divBdr>
            <w:top w:val="none" w:sz="0" w:space="0" w:color="auto"/>
            <w:left w:val="none" w:sz="0" w:space="0" w:color="auto"/>
            <w:bottom w:val="none" w:sz="0" w:space="0" w:color="auto"/>
            <w:right w:val="none" w:sz="0" w:space="0" w:color="auto"/>
          </w:divBdr>
        </w:div>
      </w:divsChild>
    </w:div>
    <w:div w:id="2023361893">
      <w:bodyDiv w:val="1"/>
      <w:marLeft w:val="0"/>
      <w:marRight w:val="0"/>
      <w:marTop w:val="0"/>
      <w:marBottom w:val="0"/>
      <w:divBdr>
        <w:top w:val="none" w:sz="0" w:space="0" w:color="auto"/>
        <w:left w:val="none" w:sz="0" w:space="0" w:color="auto"/>
        <w:bottom w:val="none" w:sz="0" w:space="0" w:color="auto"/>
        <w:right w:val="none" w:sz="0" w:space="0" w:color="auto"/>
      </w:divBdr>
      <w:divsChild>
        <w:div w:id="1419255694">
          <w:marLeft w:val="0"/>
          <w:marRight w:val="0"/>
          <w:marTop w:val="75"/>
          <w:marBottom w:val="0"/>
          <w:divBdr>
            <w:top w:val="none" w:sz="0" w:space="0" w:color="auto"/>
            <w:left w:val="none" w:sz="0" w:space="0" w:color="auto"/>
            <w:bottom w:val="none" w:sz="0" w:space="0" w:color="auto"/>
            <w:right w:val="none" w:sz="0" w:space="0" w:color="auto"/>
          </w:divBdr>
          <w:divsChild>
            <w:div w:id="1817186217">
              <w:marLeft w:val="0"/>
              <w:marRight w:val="0"/>
              <w:marTop w:val="0"/>
              <w:marBottom w:val="0"/>
              <w:divBdr>
                <w:top w:val="none" w:sz="0" w:space="0" w:color="auto"/>
                <w:left w:val="none" w:sz="0" w:space="0" w:color="auto"/>
                <w:bottom w:val="none" w:sz="0" w:space="0" w:color="auto"/>
                <w:right w:val="none" w:sz="0" w:space="0" w:color="auto"/>
              </w:divBdr>
            </w:div>
          </w:divsChild>
        </w:div>
        <w:div w:id="258101190">
          <w:marLeft w:val="0"/>
          <w:marRight w:val="0"/>
          <w:marTop w:val="0"/>
          <w:marBottom w:val="0"/>
          <w:divBdr>
            <w:top w:val="none" w:sz="0" w:space="0" w:color="auto"/>
            <w:left w:val="none" w:sz="0" w:space="0" w:color="auto"/>
            <w:bottom w:val="none" w:sz="0" w:space="0" w:color="auto"/>
            <w:right w:val="none" w:sz="0" w:space="0" w:color="auto"/>
          </w:divBdr>
          <w:divsChild>
            <w:div w:id="1798059813">
              <w:marLeft w:val="0"/>
              <w:marRight w:val="0"/>
              <w:marTop w:val="0"/>
              <w:marBottom w:val="0"/>
              <w:divBdr>
                <w:top w:val="none" w:sz="0" w:space="0" w:color="auto"/>
                <w:left w:val="none" w:sz="0" w:space="0" w:color="auto"/>
                <w:bottom w:val="none" w:sz="0" w:space="0" w:color="auto"/>
                <w:right w:val="none" w:sz="0" w:space="0" w:color="auto"/>
              </w:divBdr>
              <w:divsChild>
                <w:div w:id="425271953">
                  <w:marLeft w:val="0"/>
                  <w:marRight w:val="0"/>
                  <w:marTop w:val="0"/>
                  <w:marBottom w:val="0"/>
                  <w:divBdr>
                    <w:top w:val="none" w:sz="0" w:space="0" w:color="auto"/>
                    <w:left w:val="none" w:sz="0" w:space="0" w:color="auto"/>
                    <w:bottom w:val="none" w:sz="0" w:space="0" w:color="auto"/>
                    <w:right w:val="none" w:sz="0" w:space="0" w:color="auto"/>
                  </w:divBdr>
                  <w:divsChild>
                    <w:div w:id="168102252">
                      <w:marLeft w:val="0"/>
                      <w:marRight w:val="0"/>
                      <w:marTop w:val="0"/>
                      <w:marBottom w:val="0"/>
                      <w:divBdr>
                        <w:top w:val="none" w:sz="0" w:space="0" w:color="auto"/>
                        <w:left w:val="none" w:sz="0" w:space="0" w:color="auto"/>
                        <w:bottom w:val="none" w:sz="0" w:space="0" w:color="auto"/>
                        <w:right w:val="none" w:sz="0" w:space="0" w:color="auto"/>
                      </w:divBdr>
                      <w:divsChild>
                        <w:div w:id="1109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0712">
                  <w:marLeft w:val="0"/>
                  <w:marRight w:val="0"/>
                  <w:marTop w:val="0"/>
                  <w:marBottom w:val="0"/>
                  <w:divBdr>
                    <w:top w:val="none" w:sz="0" w:space="0" w:color="auto"/>
                    <w:left w:val="none" w:sz="0" w:space="0" w:color="auto"/>
                    <w:bottom w:val="none" w:sz="0" w:space="0" w:color="auto"/>
                    <w:right w:val="none" w:sz="0" w:space="0" w:color="auto"/>
                  </w:divBdr>
                  <w:divsChild>
                    <w:div w:id="312831662">
                      <w:marLeft w:val="0"/>
                      <w:marRight w:val="0"/>
                      <w:marTop w:val="0"/>
                      <w:marBottom w:val="0"/>
                      <w:divBdr>
                        <w:top w:val="none" w:sz="0" w:space="0" w:color="auto"/>
                        <w:left w:val="none" w:sz="0" w:space="0" w:color="auto"/>
                        <w:bottom w:val="none" w:sz="0" w:space="0" w:color="auto"/>
                        <w:right w:val="none" w:sz="0" w:space="0" w:color="auto"/>
                      </w:divBdr>
                    </w:div>
                  </w:divsChild>
                </w:div>
                <w:div w:id="136578239">
                  <w:marLeft w:val="0"/>
                  <w:marRight w:val="0"/>
                  <w:marTop w:val="0"/>
                  <w:marBottom w:val="0"/>
                  <w:divBdr>
                    <w:top w:val="none" w:sz="0" w:space="0" w:color="auto"/>
                    <w:left w:val="none" w:sz="0" w:space="0" w:color="auto"/>
                    <w:bottom w:val="none" w:sz="0" w:space="0" w:color="auto"/>
                    <w:right w:val="none" w:sz="0" w:space="0" w:color="auto"/>
                  </w:divBdr>
                  <w:divsChild>
                    <w:div w:id="1262446825">
                      <w:marLeft w:val="0"/>
                      <w:marRight w:val="0"/>
                      <w:marTop w:val="0"/>
                      <w:marBottom w:val="0"/>
                      <w:divBdr>
                        <w:top w:val="none" w:sz="0" w:space="0" w:color="auto"/>
                        <w:left w:val="none" w:sz="0" w:space="0" w:color="auto"/>
                        <w:bottom w:val="none" w:sz="0" w:space="0" w:color="auto"/>
                        <w:right w:val="none" w:sz="0" w:space="0" w:color="auto"/>
                      </w:divBdr>
                      <w:divsChild>
                        <w:div w:id="377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908">
                  <w:marLeft w:val="0"/>
                  <w:marRight w:val="0"/>
                  <w:marTop w:val="0"/>
                  <w:marBottom w:val="0"/>
                  <w:divBdr>
                    <w:top w:val="none" w:sz="0" w:space="0" w:color="auto"/>
                    <w:left w:val="none" w:sz="0" w:space="0" w:color="auto"/>
                    <w:bottom w:val="none" w:sz="0" w:space="0" w:color="auto"/>
                    <w:right w:val="none" w:sz="0" w:space="0" w:color="auto"/>
                  </w:divBdr>
                  <w:divsChild>
                    <w:div w:id="1754886232">
                      <w:marLeft w:val="0"/>
                      <w:marRight w:val="0"/>
                      <w:marTop w:val="0"/>
                      <w:marBottom w:val="0"/>
                      <w:divBdr>
                        <w:top w:val="none" w:sz="0" w:space="0" w:color="auto"/>
                        <w:left w:val="none" w:sz="0" w:space="0" w:color="auto"/>
                        <w:bottom w:val="none" w:sz="0" w:space="0" w:color="auto"/>
                        <w:right w:val="none" w:sz="0" w:space="0" w:color="auto"/>
                      </w:divBdr>
                    </w:div>
                  </w:divsChild>
                </w:div>
                <w:div w:id="49231233">
                  <w:marLeft w:val="0"/>
                  <w:marRight w:val="0"/>
                  <w:marTop w:val="0"/>
                  <w:marBottom w:val="0"/>
                  <w:divBdr>
                    <w:top w:val="none" w:sz="0" w:space="0" w:color="auto"/>
                    <w:left w:val="none" w:sz="0" w:space="0" w:color="auto"/>
                    <w:bottom w:val="none" w:sz="0" w:space="0" w:color="auto"/>
                    <w:right w:val="none" w:sz="0" w:space="0" w:color="auto"/>
                  </w:divBdr>
                  <w:divsChild>
                    <w:div w:id="1297687727">
                      <w:marLeft w:val="0"/>
                      <w:marRight w:val="0"/>
                      <w:marTop w:val="0"/>
                      <w:marBottom w:val="0"/>
                      <w:divBdr>
                        <w:top w:val="none" w:sz="0" w:space="0" w:color="auto"/>
                        <w:left w:val="none" w:sz="0" w:space="0" w:color="auto"/>
                        <w:bottom w:val="none" w:sz="0" w:space="0" w:color="auto"/>
                        <w:right w:val="none" w:sz="0" w:space="0" w:color="auto"/>
                      </w:divBdr>
                      <w:divsChild>
                        <w:div w:id="1771580414">
                          <w:marLeft w:val="0"/>
                          <w:marRight w:val="0"/>
                          <w:marTop w:val="0"/>
                          <w:marBottom w:val="0"/>
                          <w:divBdr>
                            <w:top w:val="none" w:sz="0" w:space="0" w:color="auto"/>
                            <w:left w:val="none" w:sz="0" w:space="0" w:color="auto"/>
                            <w:bottom w:val="none" w:sz="0" w:space="0" w:color="auto"/>
                            <w:right w:val="none" w:sz="0" w:space="0" w:color="auto"/>
                          </w:divBdr>
                        </w:div>
                      </w:divsChild>
                    </w:div>
                    <w:div w:id="467672816">
                      <w:marLeft w:val="0"/>
                      <w:marRight w:val="0"/>
                      <w:marTop w:val="0"/>
                      <w:marBottom w:val="0"/>
                      <w:divBdr>
                        <w:top w:val="none" w:sz="0" w:space="0" w:color="auto"/>
                        <w:left w:val="none" w:sz="0" w:space="0" w:color="auto"/>
                        <w:bottom w:val="none" w:sz="0" w:space="0" w:color="auto"/>
                        <w:right w:val="none" w:sz="0" w:space="0" w:color="auto"/>
                      </w:divBdr>
                      <w:divsChild>
                        <w:div w:id="2133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2453">
                  <w:marLeft w:val="0"/>
                  <w:marRight w:val="0"/>
                  <w:marTop w:val="0"/>
                  <w:marBottom w:val="0"/>
                  <w:divBdr>
                    <w:top w:val="none" w:sz="0" w:space="0" w:color="auto"/>
                    <w:left w:val="none" w:sz="0" w:space="0" w:color="auto"/>
                    <w:bottom w:val="none" w:sz="0" w:space="0" w:color="auto"/>
                    <w:right w:val="none" w:sz="0" w:space="0" w:color="auto"/>
                  </w:divBdr>
                  <w:divsChild>
                    <w:div w:id="1569223323">
                      <w:marLeft w:val="0"/>
                      <w:marRight w:val="0"/>
                      <w:marTop w:val="0"/>
                      <w:marBottom w:val="0"/>
                      <w:divBdr>
                        <w:top w:val="none" w:sz="0" w:space="0" w:color="auto"/>
                        <w:left w:val="none" w:sz="0" w:space="0" w:color="auto"/>
                        <w:bottom w:val="none" w:sz="0" w:space="0" w:color="auto"/>
                        <w:right w:val="none" w:sz="0" w:space="0" w:color="auto"/>
                      </w:divBdr>
                      <w:divsChild>
                        <w:div w:id="1986624332">
                          <w:marLeft w:val="0"/>
                          <w:marRight w:val="0"/>
                          <w:marTop w:val="0"/>
                          <w:marBottom w:val="0"/>
                          <w:divBdr>
                            <w:top w:val="none" w:sz="0" w:space="0" w:color="auto"/>
                            <w:left w:val="none" w:sz="0" w:space="0" w:color="auto"/>
                            <w:bottom w:val="none" w:sz="0" w:space="0" w:color="auto"/>
                            <w:right w:val="none" w:sz="0" w:space="0" w:color="auto"/>
                          </w:divBdr>
                          <w:divsChild>
                            <w:div w:id="9204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6382">
                  <w:marLeft w:val="0"/>
                  <w:marRight w:val="0"/>
                  <w:marTop w:val="0"/>
                  <w:marBottom w:val="0"/>
                  <w:divBdr>
                    <w:top w:val="none" w:sz="0" w:space="0" w:color="auto"/>
                    <w:left w:val="none" w:sz="0" w:space="0" w:color="auto"/>
                    <w:bottom w:val="none" w:sz="0" w:space="0" w:color="auto"/>
                    <w:right w:val="none" w:sz="0" w:space="0" w:color="auto"/>
                  </w:divBdr>
                  <w:divsChild>
                    <w:div w:id="1622107392">
                      <w:marLeft w:val="0"/>
                      <w:marRight w:val="0"/>
                      <w:marTop w:val="0"/>
                      <w:marBottom w:val="0"/>
                      <w:divBdr>
                        <w:top w:val="none" w:sz="0" w:space="0" w:color="auto"/>
                        <w:left w:val="none" w:sz="0" w:space="0" w:color="auto"/>
                        <w:bottom w:val="none" w:sz="0" w:space="0" w:color="auto"/>
                        <w:right w:val="none" w:sz="0" w:space="0" w:color="auto"/>
                      </w:divBdr>
                      <w:divsChild>
                        <w:div w:id="2067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7743">
                  <w:marLeft w:val="0"/>
                  <w:marRight w:val="0"/>
                  <w:marTop w:val="0"/>
                  <w:marBottom w:val="0"/>
                  <w:divBdr>
                    <w:top w:val="none" w:sz="0" w:space="0" w:color="auto"/>
                    <w:left w:val="none" w:sz="0" w:space="0" w:color="auto"/>
                    <w:bottom w:val="none" w:sz="0" w:space="0" w:color="auto"/>
                    <w:right w:val="none" w:sz="0" w:space="0" w:color="auto"/>
                  </w:divBdr>
                  <w:divsChild>
                    <w:div w:id="13803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3534">
          <w:marLeft w:val="0"/>
          <w:marRight w:val="0"/>
          <w:marTop w:val="0"/>
          <w:marBottom w:val="0"/>
          <w:divBdr>
            <w:top w:val="none" w:sz="0" w:space="0" w:color="auto"/>
            <w:left w:val="none" w:sz="0" w:space="0" w:color="auto"/>
            <w:bottom w:val="none" w:sz="0" w:space="0" w:color="auto"/>
            <w:right w:val="none" w:sz="0" w:space="0" w:color="auto"/>
          </w:divBdr>
          <w:divsChild>
            <w:div w:id="2054041351">
              <w:marLeft w:val="0"/>
              <w:marRight w:val="0"/>
              <w:marTop w:val="0"/>
              <w:marBottom w:val="0"/>
              <w:divBdr>
                <w:top w:val="none" w:sz="0" w:space="0" w:color="auto"/>
                <w:left w:val="none" w:sz="0" w:space="0" w:color="auto"/>
                <w:bottom w:val="none" w:sz="0" w:space="0" w:color="auto"/>
                <w:right w:val="none" w:sz="0" w:space="0" w:color="auto"/>
              </w:divBdr>
            </w:div>
            <w:div w:id="1126704345">
              <w:marLeft w:val="0"/>
              <w:marRight w:val="0"/>
              <w:marTop w:val="0"/>
              <w:marBottom w:val="0"/>
              <w:divBdr>
                <w:top w:val="none" w:sz="0" w:space="0" w:color="auto"/>
                <w:left w:val="none" w:sz="0" w:space="0" w:color="auto"/>
                <w:bottom w:val="none" w:sz="0" w:space="0" w:color="auto"/>
                <w:right w:val="none" w:sz="0" w:space="0" w:color="auto"/>
              </w:divBdr>
            </w:div>
            <w:div w:id="793016026">
              <w:marLeft w:val="0"/>
              <w:marRight w:val="0"/>
              <w:marTop w:val="0"/>
              <w:marBottom w:val="0"/>
              <w:divBdr>
                <w:top w:val="none" w:sz="0" w:space="0" w:color="auto"/>
                <w:left w:val="none" w:sz="0" w:space="0" w:color="auto"/>
                <w:bottom w:val="none" w:sz="0" w:space="0" w:color="auto"/>
                <w:right w:val="none" w:sz="0" w:space="0" w:color="auto"/>
              </w:divBdr>
            </w:div>
          </w:divsChild>
        </w:div>
        <w:div w:id="61035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21/07/01/2021-14151/request-for-information-inviting-comments-to-inform-the-womens-health-consensus-conference-whcc" TargetMode="External"/><Relationship Id="rId18" Type="http://schemas.openxmlformats.org/officeDocument/2006/relationships/hyperlink" Target="https://orwh.od.nih.gov/in-the-spotlight/all-articles/2021-challenge-prize-winners" TargetMode="External"/><Relationship Id="rId26" Type="http://schemas.openxmlformats.org/officeDocument/2006/relationships/hyperlink" Target="https://www.hhs.gov/about/news/2021/07/26/hhs-announces-phase-two-hpv-vaccination-campaign-young-adults.html" TargetMode="External"/><Relationship Id="rId39" Type="http://schemas.openxmlformats.org/officeDocument/2006/relationships/hyperlink" Target="https://www.nih.gov/research-training/medical-research-initiatives/nih-wide-strategic-plan-covid-19-research" TargetMode="External"/><Relationship Id="rId21" Type="http://schemas.openxmlformats.org/officeDocument/2006/relationships/hyperlink" Target="https://orwh.od.nih.gov/in-the-spotlight" TargetMode="External"/><Relationship Id="rId34" Type="http://schemas.openxmlformats.org/officeDocument/2006/relationships/hyperlink" Target="http://orwh.od.nih.gov/sites/orwh/files/docs/ORWH_Summer2021Newsletter508rev.pdf" TargetMode="External"/><Relationship Id="rId42" Type="http://schemas.openxmlformats.org/officeDocument/2006/relationships/hyperlink" Target="https://magazine.medlineplus.gov/article/online-covid-19-resources-for-you" TargetMode="External"/><Relationship Id="rId47" Type="http://schemas.openxmlformats.org/officeDocument/2006/relationships/hyperlink" Target="https://orwh.od.nih.gov/about/newsroom/events/effective-approaches-fostering-faculty-gender-diversity-inclusion-and-parity" TargetMode="External"/><Relationship Id="rId50" Type="http://schemas.openxmlformats.org/officeDocument/2006/relationships/hyperlink" Target="https://orwh.od.nih.gov/about/newsroom/events/bircwh-2021" TargetMode="External"/><Relationship Id="rId55" Type="http://schemas.openxmlformats.org/officeDocument/2006/relationships/hyperlink" Target="mailto:ORWHINFO@mail.nih.gov" TargetMode="External"/><Relationship Id="rId63" Type="http://schemas.openxmlformats.org/officeDocument/2006/relationships/image" Target="media/image16.png"/><Relationship Id="rId68" Type="http://schemas.openxmlformats.org/officeDocument/2006/relationships/hyperlink" Target="http://www.govdelivery.com/" TargetMode="External"/><Relationship Id="rId7" Type="http://schemas.openxmlformats.org/officeDocument/2006/relationships/hyperlink" Target="https://content.govdelivery.com/accounts/USNIHORWH/bulletins/2ec6de1" TargetMode="External"/><Relationship Id="rId71" Type="http://schemas.openxmlformats.org/officeDocument/2006/relationships/hyperlink" Target="https://subscriberhelp.granicus.com/s/article/Cookies"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www.aamc.org/news-insights/career-moves-ways-bridge-gender-gap-medical-science" TargetMode="External"/><Relationship Id="rId11" Type="http://schemas.openxmlformats.org/officeDocument/2006/relationships/hyperlink" Target="https://orwh.od.nih.gov/research/2021-womens-health-research-conference" TargetMode="External"/><Relationship Id="rId24" Type="http://schemas.openxmlformats.org/officeDocument/2006/relationships/image" Target="media/image8.png"/><Relationship Id="rId32" Type="http://schemas.openxmlformats.org/officeDocument/2006/relationships/hyperlink" Target="https://orwh.od.nih.gov/sites/orwh/files/docs/ORWH_Summer2021Newsletter508rev.pdf" TargetMode="External"/><Relationship Id="rId37" Type="http://schemas.openxmlformats.org/officeDocument/2006/relationships/hyperlink" Target="https://orwh.od.nih.gov/womens-health-research/maternal-morbidity-and-mortality/covid-19-and-maternal-health" TargetMode="External"/><Relationship Id="rId40" Type="http://schemas.openxmlformats.org/officeDocument/2006/relationships/hyperlink" Target="https://www.coronavirus.gov/" TargetMode="External"/><Relationship Id="rId45" Type="http://schemas.openxmlformats.org/officeDocument/2006/relationships/hyperlink" Target="https://orwh.od.nih.gov/about/newsroom/events/understudied-underrepresented-and-underreported-u3-womens-health-webinar" TargetMode="External"/><Relationship Id="rId53" Type="http://schemas.openxmlformats.org/officeDocument/2006/relationships/hyperlink" Target="https://twitter.com/NIH_ORWH" TargetMode="External"/><Relationship Id="rId58" Type="http://schemas.openxmlformats.org/officeDocument/2006/relationships/image" Target="media/image14.wmf"/><Relationship Id="rId66" Type="http://schemas.openxmlformats.org/officeDocument/2006/relationships/hyperlink" Target="mailto:?subject=Stay%20informed%20with%20the%20August%20ORWH%20Pulse&amp;body=https://content.govdelivery.com/accounts/USNIHORWH/bulletins/2ec6de1" TargetMode="External"/><Relationship Id="rId74" Type="http://schemas.openxmlformats.org/officeDocument/2006/relationships/theme" Target="theme/theme1.xml"/><Relationship Id="rId5" Type="http://schemas.openxmlformats.org/officeDocument/2006/relationships/hyperlink" Target="https://orwh.od.nih.gov/" TargetMode="External"/><Relationship Id="rId15" Type="http://schemas.openxmlformats.org/officeDocument/2006/relationships/image" Target="media/image5.png"/><Relationship Id="rId23" Type="http://schemas.openxmlformats.org/officeDocument/2006/relationships/hyperlink" Target="https://www.nih.gov/arpa-h/events" TargetMode="External"/><Relationship Id="rId28" Type="http://schemas.openxmlformats.org/officeDocument/2006/relationships/hyperlink" Target="https://www.nytimes.com/2021/07/21/magazine/menopause-brains.html" TargetMode="External"/><Relationship Id="rId36" Type="http://schemas.openxmlformats.org/officeDocument/2006/relationships/hyperlink" Target="https://orwh.od.nih.gov/sex-gender/covid-19" TargetMode="External"/><Relationship Id="rId49" Type="http://schemas.openxmlformats.org/officeDocument/2006/relationships/hyperlink" Target="https://orwh.od.nih.gov/about/newsroom/events/55th-meeting-advisory-committee-research-womens-health" TargetMode="External"/><Relationship Id="rId57" Type="http://schemas.openxmlformats.org/officeDocument/2006/relationships/control" Target="activeX/activeX1.xml"/><Relationship Id="rId61" Type="http://schemas.openxmlformats.org/officeDocument/2006/relationships/image" Target="media/image15.png"/><Relationship Id="rId10" Type="http://schemas.openxmlformats.org/officeDocument/2006/relationships/image" Target="media/image4.jpeg"/><Relationship Id="rId19" Type="http://schemas.openxmlformats.org/officeDocument/2006/relationships/hyperlink" Target="https://grants.nih.gov/grants/guide/notice-files/NOT-OD-21-131.html" TargetMode="External"/><Relationship Id="rId31" Type="http://schemas.openxmlformats.org/officeDocument/2006/relationships/image" Target="media/image9.png"/><Relationship Id="rId44" Type="http://schemas.openxmlformats.org/officeDocument/2006/relationships/hyperlink" Target="https://orwh.od.nih.gov/about/newsroom/events/developing-climate-change-and-health-research-agenda-nih-adaptation-equity" TargetMode="External"/><Relationship Id="rId52" Type="http://schemas.openxmlformats.org/officeDocument/2006/relationships/hyperlink" Target="https://www.facebook.com/NIHORWH/" TargetMode="External"/><Relationship Id="rId60" Type="http://schemas.openxmlformats.org/officeDocument/2006/relationships/hyperlink" Target="https://www.facebook.com/sharer.php?u=https://content.govdelivery.com/accounts/USNIHORWH/bulletins/2ec6de1" TargetMode="External"/><Relationship Id="rId65" Type="http://schemas.openxmlformats.org/officeDocument/2006/relationships/image" Target="media/image17.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it.ly/3eKSeHC" TargetMode="External"/><Relationship Id="rId22" Type="http://schemas.openxmlformats.org/officeDocument/2006/relationships/image" Target="media/image7.png"/><Relationship Id="rId27" Type="http://schemas.openxmlformats.org/officeDocument/2006/relationships/hyperlink" Target="https://science.sciencemag.org/content/sci/373/6551/145.full.pdf" TargetMode="External"/><Relationship Id="rId30" Type="http://schemas.openxmlformats.org/officeDocument/2006/relationships/hyperlink" Target="https://orwh.od.nih.gov/about/newsroom/news" TargetMode="External"/><Relationship Id="rId35" Type="http://schemas.openxmlformats.org/officeDocument/2006/relationships/image" Target="media/image11.png"/><Relationship Id="rId43" Type="http://schemas.openxmlformats.org/officeDocument/2006/relationships/image" Target="media/image12.png"/><Relationship Id="rId48" Type="http://schemas.openxmlformats.org/officeDocument/2006/relationships/hyperlink" Target="https://orwh.od.nih.gov/about/newsroom/events/55th-meeting-advisory-committee-research-womens-healthconsensus-conference" TargetMode="External"/><Relationship Id="rId56" Type="http://schemas.openxmlformats.org/officeDocument/2006/relationships/image" Target="media/image13.wmf"/><Relationship Id="rId64" Type="http://schemas.openxmlformats.org/officeDocument/2006/relationships/hyperlink" Target="https://www.linkedin.com/shareArticle?mini=true&amp;url=https://content.govdelivery.com/accounts/USNIHORWH/bulletins/2ec6de1%2F&amp;source=govDelivery" TargetMode="External"/><Relationship Id="rId69" Type="http://schemas.openxmlformats.org/officeDocument/2006/relationships/image" Target="media/image19.png"/><Relationship Id="rId8" Type="http://schemas.openxmlformats.org/officeDocument/2006/relationships/image" Target="media/image2.png"/><Relationship Id="rId51" Type="http://schemas.openxmlformats.org/officeDocument/2006/relationships/hyperlink" Target="https://orwh.od.nih.gov/about/newsroom/events" TargetMode="External"/><Relationship Id="rId72" Type="http://schemas.openxmlformats.org/officeDocument/2006/relationships/hyperlink" Target="https://subscriberhelp.granicus.com/" TargetMode="External"/><Relationship Id="rId3" Type="http://schemas.openxmlformats.org/officeDocument/2006/relationships/settings" Target="settings.xml"/><Relationship Id="rId12" Type="http://schemas.openxmlformats.org/officeDocument/2006/relationships/hyperlink" Target="mailto:WHCC@od.nih.gov" TargetMode="External"/><Relationship Id="rId17" Type="http://schemas.openxmlformats.org/officeDocument/2006/relationships/hyperlink" Target="https://orwh.od.nih.gov/in-the-spotlight/all-articles/hhs-announces-funding-opportunity-reduce-violence-related-maternal" TargetMode="External"/><Relationship Id="rId25" Type="http://schemas.openxmlformats.org/officeDocument/2006/relationships/hyperlink" Target="https://www.nature.com/articles/d41586-021-02085-6" TargetMode="External"/><Relationship Id="rId33" Type="http://schemas.openxmlformats.org/officeDocument/2006/relationships/image" Target="media/image10.png"/><Relationship Id="rId38" Type="http://schemas.openxmlformats.org/officeDocument/2006/relationships/hyperlink" Target="https://www.nih.gov/coronavirus" TargetMode="External"/><Relationship Id="rId46" Type="http://schemas.openxmlformats.org/officeDocument/2006/relationships/hyperlink" Target="https://orwh.od.nih.gov/about/newsroom/events/54th-meeting-advisory-committee-research-womens-health" TargetMode="External"/><Relationship Id="rId59" Type="http://schemas.openxmlformats.org/officeDocument/2006/relationships/control" Target="activeX/activeX2.xml"/><Relationship Id="rId67" Type="http://schemas.openxmlformats.org/officeDocument/2006/relationships/image" Target="media/image18.png"/><Relationship Id="rId20" Type="http://schemas.openxmlformats.org/officeDocument/2006/relationships/hyperlink" Target="https://orwh.od.nih.gov/in-the-spotlight/all-articles/nih-requests-information-sample-language-consent-documents" TargetMode="External"/><Relationship Id="rId41" Type="http://schemas.openxmlformats.org/officeDocument/2006/relationships/hyperlink" Target="https://combatcovid.hhs.gov/" TargetMode="External"/><Relationship Id="rId54" Type="http://schemas.openxmlformats.org/officeDocument/2006/relationships/hyperlink" Target="https://orwh.od.nih.gov/" TargetMode="External"/><Relationship Id="rId62" Type="http://schemas.openxmlformats.org/officeDocument/2006/relationships/hyperlink" Target="https://twitter.com/intent/tweet?url=https://content.govdelivery.com/accounts/USNIHORWH/bulletins/2ec6de1%2F&amp;text=Stay%20informed%20with%20the%20August%20ORWH%20Pulse" TargetMode="External"/><Relationship Id="rId70" Type="http://schemas.openxmlformats.org/officeDocument/2006/relationships/hyperlink" Target="https://subscriberhelp.granicus.com/s/article/Privacy" TargetMode="External"/><Relationship Id="rId1" Type="http://schemas.openxmlformats.org/officeDocument/2006/relationships/numbering" Target="numbering.xml"/><Relationship Id="rId6"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7731</Characters>
  <Application>Microsoft Office Word</Application>
  <DocSecurity>4</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Mason (NIH/OD) [E]</dc:creator>
  <cp:keywords/>
  <dc:description/>
  <cp:lastModifiedBy>Abdelmouti, Tawanda (NIH/OD) [E]</cp:lastModifiedBy>
  <cp:revision>2</cp:revision>
  <dcterms:created xsi:type="dcterms:W3CDTF">2021-08-25T21:54:00Z</dcterms:created>
  <dcterms:modified xsi:type="dcterms:W3CDTF">2021-08-25T21:54:00Z</dcterms:modified>
</cp:coreProperties>
</file>