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7351CD" w:rsidR="007B25D5" w:rsidP="007B25D5" w:rsidRDefault="007F5475" w14:paraId="6DDB81C5" w14:textId="77777777">
      <w:pPr>
        <w:spacing w:line="252" w:lineRule="auto"/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Pr="007351CD" w:rsidR="007B25D5">
        <w:t>NCI Drug Development Workshop:</w:t>
      </w:r>
    </w:p>
    <w:p w:rsidRPr="007351CD" w:rsidR="007B25D5" w:rsidP="007B25D5" w:rsidRDefault="007B25D5" w14:paraId="190E5788" w14:textId="77777777">
      <w:pPr>
        <w:jc w:val="center"/>
      </w:pPr>
      <w:r w:rsidRPr="007351CD">
        <w:rPr>
          <w:i/>
          <w:iCs/>
        </w:rPr>
        <w:t xml:space="preserve">How to Advance A Therapeutic Candidate from Bench to Bedside </w:t>
      </w: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B72817" w:rsidR="00652258" w:rsidP="005E6331" w:rsidRDefault="00F15956" w14:paraId="2E0F4D7E" w14:textId="59704103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Pr="0065599D" w:rsidR="003A646F">
        <w:rPr>
          <w:rFonts w:ascii="Cambria" w:hAnsi="Cambria"/>
          <w:bCs/>
        </w:rPr>
        <w:t xml:space="preserve">This </w:t>
      </w:r>
      <w:r w:rsidRPr="0065599D" w:rsidR="001C342B">
        <w:rPr>
          <w:rFonts w:ascii="Cambria" w:hAnsi="Cambria"/>
          <w:bCs/>
        </w:rPr>
        <w:t xml:space="preserve">virtual </w:t>
      </w:r>
      <w:r w:rsidRPr="0065599D" w:rsidR="003A646F">
        <w:rPr>
          <w:rFonts w:ascii="Cambria" w:hAnsi="Cambria"/>
          <w:bCs/>
        </w:rPr>
        <w:t>workshop is</w:t>
      </w:r>
      <w:r w:rsidR="00C6350E">
        <w:rPr>
          <w:rFonts w:ascii="Cambria" w:hAnsi="Cambria"/>
          <w:bCs/>
        </w:rPr>
        <w:t xml:space="preserve"> </w:t>
      </w:r>
      <w:r w:rsidR="000050E5">
        <w:rPr>
          <w:rFonts w:ascii="Cambria" w:hAnsi="Cambria"/>
          <w:bCs/>
        </w:rPr>
        <w:t>organized by the Division of Cancer Treatment and Diagnosis (DCTD) at the National Cancer Institute</w:t>
      </w:r>
      <w:r w:rsidR="00066E02">
        <w:rPr>
          <w:rFonts w:ascii="Cambria" w:hAnsi="Cambria"/>
          <w:bCs/>
        </w:rPr>
        <w:t xml:space="preserve"> (NCI)</w:t>
      </w:r>
      <w:r w:rsidR="008D4F35">
        <w:rPr>
          <w:rFonts w:ascii="Cambria" w:hAnsi="Cambria"/>
          <w:bCs/>
        </w:rPr>
        <w:t xml:space="preserve">.  It is </w:t>
      </w:r>
      <w:r w:rsidR="00C6350E">
        <w:rPr>
          <w:rFonts w:ascii="Cambria" w:hAnsi="Cambria"/>
          <w:bCs/>
        </w:rPr>
        <w:t>planned</w:t>
      </w:r>
      <w:r w:rsidRPr="0065599D" w:rsidR="003A646F">
        <w:rPr>
          <w:rFonts w:ascii="Cambria" w:hAnsi="Cambria"/>
          <w:bCs/>
        </w:rPr>
        <w:t xml:space="preserve"> to introduce </w:t>
      </w:r>
      <w:r w:rsidR="005A0EC8">
        <w:rPr>
          <w:rFonts w:ascii="Cambria" w:hAnsi="Cambria"/>
          <w:bCs/>
        </w:rPr>
        <w:t xml:space="preserve">the </w:t>
      </w:r>
      <w:r w:rsidRPr="0065599D" w:rsidR="003A646F">
        <w:rPr>
          <w:rFonts w:ascii="Cambria" w:hAnsi="Cambria"/>
          <w:bCs/>
        </w:rPr>
        <w:t>principles of late stage drug development</w:t>
      </w:r>
      <w:r w:rsidRPr="0065599D" w:rsidR="00846F2A">
        <w:rPr>
          <w:rFonts w:ascii="Cambria" w:hAnsi="Cambria"/>
          <w:bCs/>
        </w:rPr>
        <w:t xml:space="preserve"> to </w:t>
      </w:r>
      <w:r w:rsidR="00145079">
        <w:rPr>
          <w:rFonts w:ascii="Cambria" w:hAnsi="Cambria"/>
          <w:bCs/>
        </w:rPr>
        <w:t>educate</w:t>
      </w:r>
      <w:r w:rsidRPr="0065599D" w:rsidR="00846F2A">
        <w:rPr>
          <w:rFonts w:ascii="Cambria" w:hAnsi="Cambria"/>
          <w:bCs/>
        </w:rPr>
        <w:t xml:space="preserve"> </w:t>
      </w:r>
      <w:r w:rsidRPr="0065599D" w:rsidR="00E0395B">
        <w:rPr>
          <w:rFonts w:ascii="Cambria" w:hAnsi="Cambria"/>
          <w:bCs/>
        </w:rPr>
        <w:t>translational scientists who are interested in advancing their agents to the clinic for cancer treatment</w:t>
      </w:r>
      <w:r w:rsidRPr="0065599D" w:rsidR="003A646F">
        <w:rPr>
          <w:rFonts w:ascii="Cambria" w:hAnsi="Cambria"/>
          <w:bCs/>
        </w:rPr>
        <w:t xml:space="preserve">. </w:t>
      </w:r>
      <w:r w:rsidRPr="0065599D" w:rsidR="001634D1">
        <w:rPr>
          <w:rFonts w:ascii="Cambria" w:hAnsi="Cambria"/>
          <w:bCs/>
        </w:rPr>
        <w:t xml:space="preserve"> The registration page will provide a platform for individual</w:t>
      </w:r>
      <w:r w:rsidR="0067523D">
        <w:rPr>
          <w:rFonts w:ascii="Cambria" w:hAnsi="Cambria"/>
          <w:bCs/>
        </w:rPr>
        <w:t>s</w:t>
      </w:r>
      <w:r w:rsidRPr="0065599D" w:rsidR="001634D1">
        <w:rPr>
          <w:rFonts w:ascii="Cambria" w:hAnsi="Cambria"/>
          <w:bCs/>
        </w:rPr>
        <w:t xml:space="preserve"> </w:t>
      </w:r>
      <w:r w:rsidR="0067523D">
        <w:rPr>
          <w:rFonts w:ascii="Cambria" w:hAnsi="Cambria"/>
          <w:bCs/>
        </w:rPr>
        <w:t xml:space="preserve">who are </w:t>
      </w:r>
      <w:r w:rsidRPr="0065599D" w:rsidR="001634D1">
        <w:rPr>
          <w:rFonts w:ascii="Cambria" w:hAnsi="Cambria"/>
          <w:bCs/>
        </w:rPr>
        <w:t>interested in this workshop to register for the workshop</w:t>
      </w:r>
      <w:r w:rsidRPr="0065599D" w:rsidR="001C40E1">
        <w:rPr>
          <w:rFonts w:ascii="Cambria" w:hAnsi="Cambria"/>
          <w:bCs/>
        </w:rPr>
        <w:t xml:space="preserve">.  The information collected on the registration page is needed for the purpose of distributing </w:t>
      </w:r>
      <w:r w:rsidRPr="0065599D" w:rsidR="00A262E2">
        <w:rPr>
          <w:rFonts w:ascii="Cambria" w:hAnsi="Cambria"/>
          <w:bCs/>
        </w:rPr>
        <w:t xml:space="preserve">workshop logistic information and materials, as well as for us to understand </w:t>
      </w:r>
      <w:r w:rsidR="00A6325B">
        <w:rPr>
          <w:rFonts w:ascii="Cambria" w:hAnsi="Cambria"/>
          <w:bCs/>
        </w:rPr>
        <w:t>our audience composition.</w:t>
      </w: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5364B6" w:rsidRDefault="00434E33" w14:paraId="03F179C3" w14:textId="36DB8942">
      <w:pPr>
        <w:pStyle w:val="Header"/>
        <w:tabs>
          <w:tab w:val="clear" w:pos="4320"/>
          <w:tab w:val="clear" w:pos="8640"/>
        </w:tabs>
        <w:rPr>
          <w:rFonts w:ascii="Cambria" w:hAnsi="Cambria"/>
          <w:color w:val="333333"/>
          <w:shd w:val="clear" w:color="auto" w:fill="FFFFFF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7B0F9A">
        <w:rPr>
          <w:rFonts w:ascii="Cambria" w:hAnsi="Cambria"/>
        </w:rPr>
        <w:t xml:space="preserve">The </w:t>
      </w:r>
      <w:r w:rsidR="00205ABF">
        <w:rPr>
          <w:rFonts w:ascii="Cambria" w:hAnsi="Cambria"/>
        </w:rPr>
        <w:t xml:space="preserve">intended </w:t>
      </w:r>
      <w:r w:rsidR="007B0F9A">
        <w:rPr>
          <w:rFonts w:ascii="Cambria" w:hAnsi="Cambria"/>
        </w:rPr>
        <w:t>respondents are</w:t>
      </w:r>
      <w:r w:rsidR="002235C0">
        <w:rPr>
          <w:rFonts w:ascii="Cambria" w:hAnsi="Cambria"/>
        </w:rPr>
        <w:t xml:space="preserve"> researchers</w:t>
      </w:r>
      <w:r w:rsidR="00F753DA">
        <w:rPr>
          <w:rFonts w:ascii="Cambria" w:hAnsi="Cambria"/>
        </w:rPr>
        <w:t xml:space="preserve"> who are interested in</w:t>
      </w:r>
      <w:r w:rsidR="004564EB">
        <w:rPr>
          <w:rFonts w:ascii="Cambria" w:hAnsi="Cambria"/>
        </w:rPr>
        <w:t xml:space="preserve"> learning how to advance</w:t>
      </w:r>
      <w:r w:rsidR="00F753DA">
        <w:rPr>
          <w:rFonts w:ascii="Cambria" w:hAnsi="Cambria"/>
        </w:rPr>
        <w:t xml:space="preserve"> cancer drug</w:t>
      </w:r>
      <w:r w:rsidR="005364B6">
        <w:rPr>
          <w:rFonts w:ascii="Cambria" w:hAnsi="Cambria"/>
        </w:rPr>
        <w:t>s</w:t>
      </w:r>
      <w:r w:rsidR="00F753DA">
        <w:rPr>
          <w:rFonts w:ascii="Cambria" w:hAnsi="Cambria"/>
        </w:rPr>
        <w:t xml:space="preserve"> </w:t>
      </w:r>
      <w:r w:rsidR="004564EB">
        <w:rPr>
          <w:rFonts w:ascii="Cambria" w:hAnsi="Cambria"/>
        </w:rPr>
        <w:t xml:space="preserve">from preclinical </w:t>
      </w:r>
      <w:r w:rsidR="00F753DA">
        <w:rPr>
          <w:rFonts w:ascii="Cambria" w:hAnsi="Cambria"/>
        </w:rPr>
        <w:t>development</w:t>
      </w:r>
      <w:r w:rsidR="005364B6">
        <w:rPr>
          <w:rFonts w:ascii="Cambria" w:hAnsi="Cambria"/>
        </w:rPr>
        <w:t xml:space="preserve"> stage to clinical testing</w:t>
      </w:r>
      <w:r w:rsidR="00E1783D">
        <w:rPr>
          <w:rFonts w:ascii="Cambria" w:hAnsi="Cambria"/>
        </w:rPr>
        <w:t xml:space="preserve"> and opt to respond</w:t>
      </w:r>
      <w:r w:rsidR="00A34019">
        <w:rPr>
          <w:rFonts w:ascii="Cambria" w:hAnsi="Cambria"/>
        </w:rPr>
        <w:t xml:space="preserve">. The </w:t>
      </w:r>
      <w:r w:rsidR="00514341">
        <w:rPr>
          <w:rFonts w:ascii="Cambria" w:hAnsi="Cambria"/>
        </w:rPr>
        <w:t xml:space="preserve">main body of respondents are </w:t>
      </w:r>
      <w:r w:rsidR="00326CCC">
        <w:rPr>
          <w:rFonts w:ascii="Cambria" w:hAnsi="Cambria"/>
        </w:rPr>
        <w:t xml:space="preserve">anticipated to be </w:t>
      </w:r>
      <w:r w:rsidR="00514341">
        <w:rPr>
          <w:rFonts w:ascii="Cambria" w:hAnsi="Cambria"/>
        </w:rPr>
        <w:t xml:space="preserve">academic translational researchers, particularly </w:t>
      </w:r>
      <w:r w:rsidR="00066E02">
        <w:rPr>
          <w:rFonts w:ascii="Cambria" w:hAnsi="Cambria"/>
        </w:rPr>
        <w:t>those who are NCI grantees</w:t>
      </w:r>
      <w:r w:rsidR="00E04DCA">
        <w:rPr>
          <w:rFonts w:ascii="Cambria" w:hAnsi="Cambria"/>
        </w:rPr>
        <w:t xml:space="preserve"> and their trainees</w:t>
      </w:r>
      <w:r w:rsidR="00066E02">
        <w:rPr>
          <w:rFonts w:ascii="Cambria" w:hAnsi="Cambria"/>
        </w:rPr>
        <w:t xml:space="preserve">. </w:t>
      </w:r>
      <w:r w:rsidR="00C93B63">
        <w:rPr>
          <w:rFonts w:ascii="Cambria" w:hAnsi="Cambria"/>
        </w:rPr>
        <w:t xml:space="preserve"> </w:t>
      </w: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7541CFA2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5364B6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42B2414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A16A63">
        <w:rPr>
          <w:rFonts w:ascii="Cambria" w:hAnsi="Cambria"/>
          <w:bCs/>
          <w:szCs w:val="20"/>
          <w:lang w:eastAsia="zh-CN"/>
        </w:rPr>
        <w:t xml:space="preserve"> </w:t>
      </w:r>
      <w:r w:rsidR="00E04DCA">
        <w:rPr>
          <w:rFonts w:ascii="Cambria" w:hAnsi="Cambria"/>
          <w:bCs/>
          <w:szCs w:val="20"/>
          <w:lang w:eastAsia="zh-CN"/>
        </w:rPr>
        <w:t>Weiwei Chen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87606" w:rsidRDefault="00887606" w14:paraId="5A6C181B" w14:textId="77777777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br w:type="page"/>
      </w:r>
    </w:p>
    <w:p w:rsidRPr="00B72817" w:rsidR="009C13B9" w:rsidP="009C13B9" w:rsidRDefault="009C13B9" w14:paraId="6BB25BD4" w14:textId="1D68C27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</w:t>
      </w:r>
      <w:r w:rsidRPr="00A16A63">
        <w:rPr>
          <w:rFonts w:ascii="Cambria" w:hAnsi="Cambria"/>
          <w:b/>
          <w:bCs/>
          <w:szCs w:val="20"/>
          <w:lang w:eastAsia="zh-CN"/>
        </w:rPr>
        <w:t>:</w:t>
      </w:r>
      <w:r w:rsidRPr="00A16A63" w:rsidR="00B72817">
        <w:rPr>
          <w:rFonts w:ascii="Cambria" w:hAnsi="Cambria"/>
          <w:bCs/>
          <w:szCs w:val="20"/>
          <w:lang w:eastAsia="zh-CN"/>
        </w:rPr>
        <w:t xml:space="preserve"> If you are collecting name and email, then check yes for PII.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34F634EF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D36BFE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>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64597530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 ] Yes [ </w:t>
      </w:r>
      <w:r w:rsidR="00D36BFE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56F18D6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="00D36BFE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6A6A739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Explanation for incentive:  (include number of visits, etc)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405E1E" w14:paraId="206F4677" w14:textId="6ED86AF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300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405E1E" w14:paraId="67EF0923" w14:textId="6877B6F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D36BFE" w14:paraId="583E6F9C" w14:textId="70254FF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E05CD6" w14:paraId="6E4CA316" w14:textId="5381585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25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A16A63" w:rsidR="008F53FA" w:rsidP="006F13D9" w:rsidRDefault="00A16A63" w14:paraId="0522A9B4" w14:textId="1348AA8B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A16A63">
              <w:rPr>
                <w:rFonts w:ascii="Cambria" w:hAnsi="Cambria"/>
                <w:b/>
                <w:szCs w:val="20"/>
                <w:lang w:eastAsia="zh-CN"/>
              </w:rPr>
              <w:t>300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16A63" w:rsidR="008F53FA" w:rsidP="006F13D9" w:rsidRDefault="00A16A63" w14:paraId="11F02543" w14:textId="0FDCE86D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A16A63">
              <w:rPr>
                <w:rFonts w:ascii="Cambria" w:hAnsi="Cambria"/>
                <w:b/>
                <w:szCs w:val="20"/>
                <w:lang w:eastAsia="zh-CN"/>
              </w:rPr>
              <w:t>25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D04274" w14:paraId="4EF49E72" w14:textId="6439CA1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25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50A41C0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D04274">
              <w:rPr>
                <w:rFonts w:ascii="Cambria" w:hAnsi="Cambria"/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44E677B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565B7">
              <w:rPr>
                <w:rFonts w:ascii="Cambria" w:hAnsi="Cambria"/>
                <w:bCs/>
                <w:szCs w:val="20"/>
                <w:lang w:eastAsia="zh-CN"/>
              </w:rPr>
              <w:t>1173.75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04D8E679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B565B7">
              <w:rPr>
                <w:rFonts w:ascii="Cambria" w:hAnsi="Cambria"/>
                <w:b/>
                <w:bCs/>
                <w:szCs w:val="20"/>
                <w:lang w:eastAsia="zh-CN"/>
              </w:rPr>
              <w:t>1173.75</w:t>
            </w:r>
          </w:p>
        </w:tc>
      </w:tr>
    </w:tbl>
    <w:p w:rsidRPr="00B72817" w:rsidR="008F53FA" w:rsidP="008F53FA" w:rsidRDefault="008F53FA" w14:paraId="0385757C" w14:textId="58C534DA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584A3634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A16A63">
        <w:rPr>
          <w:rFonts w:ascii="Cambria" w:hAnsi="Cambria"/>
          <w:bCs/>
          <w:szCs w:val="20"/>
          <w:lang w:eastAsia="zh-CN"/>
        </w:rPr>
        <w:t>833.20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A16A63" w:rsidP="008F53FA" w:rsidRDefault="00A16A63" w14:paraId="6808136F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39"/>
        <w:gridCol w:w="1272"/>
        <w:gridCol w:w="1127"/>
        <w:gridCol w:w="1596"/>
        <w:gridCol w:w="1543"/>
      </w:tblGrid>
      <w:tr w:rsidRPr="00B72817" w:rsidR="008F53FA" w:rsidTr="00530FAB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530FAB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39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6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43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530FAB" w:rsidTr="00530FAB" w14:paraId="469267A9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0FAB" w:rsidP="00530FAB" w:rsidRDefault="00A16A63" w14:paraId="17B7C216" w14:textId="1F36680C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  </w:t>
            </w:r>
            <w:r w:rsidR="00530FAB"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39" w:type="dxa"/>
            <w:vAlign w:val="center"/>
          </w:tcPr>
          <w:p w:rsidRPr="000B1284" w:rsidR="00530FAB" w:rsidP="00530FAB" w:rsidRDefault="00530FAB" w14:paraId="7F9D7EC9" w14:textId="4153E0B5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14/4</w:t>
            </w:r>
          </w:p>
        </w:tc>
        <w:tc>
          <w:tcPr>
            <w:tcW w:w="12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B1284" w:rsidR="00530FAB" w:rsidP="00530FAB" w:rsidRDefault="00530FAB" w14:paraId="5815D915" w14:textId="4C09B0ED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Pr="000B1284">
              <w:rPr>
                <w:rFonts w:asciiTheme="minorHAnsi" w:hAnsiTheme="minorHAnsi" w:cstheme="minorHAnsi"/>
                <w:color w:val="363636"/>
                <w:shd w:val="clear" w:color="auto" w:fill="FFFFFF"/>
              </w:rPr>
              <w:t xml:space="preserve"> </w:t>
            </w:r>
            <w:r w:rsidR="00A16A63">
              <w:rPr>
                <w:rFonts w:asciiTheme="minorHAnsi" w:hAnsiTheme="minorHAnsi" w:cstheme="minorHAnsi"/>
                <w:color w:val="363636"/>
                <w:shd w:val="clear" w:color="auto" w:fill="FFFFFF"/>
              </w:rPr>
              <w:t>134,782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B1284" w:rsidR="00530FAB" w:rsidP="00530FAB" w:rsidRDefault="00530FAB" w14:paraId="5935E267" w14:textId="4035BE3E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0.5%</w:t>
            </w:r>
          </w:p>
        </w:tc>
        <w:tc>
          <w:tcPr>
            <w:tcW w:w="1596" w:type="dxa"/>
            <w:shd w:val="clear" w:color="auto" w:fill="BFBFBF"/>
            <w:vAlign w:val="center"/>
          </w:tcPr>
          <w:p w:rsidRPr="000B1284" w:rsidR="00530FAB" w:rsidP="00530FAB" w:rsidRDefault="00530FAB" w14:paraId="033B7937" w14:textId="7777777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543" w:type="dxa"/>
            <w:vAlign w:val="center"/>
          </w:tcPr>
          <w:p w:rsidRPr="000B1284" w:rsidR="00530FAB" w:rsidP="00530FAB" w:rsidRDefault="0068527F" w14:paraId="1BA5E6C2" w14:textId="26855D5C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="00A16A63">
              <w:rPr>
                <w:rFonts w:asciiTheme="minorHAnsi" w:hAnsiTheme="minorHAnsi" w:cstheme="minorHAnsi"/>
                <w:bCs/>
                <w:lang w:eastAsia="zh-CN"/>
              </w:rPr>
              <w:t>673.91</w:t>
            </w:r>
          </w:p>
        </w:tc>
      </w:tr>
      <w:tr w:rsidRPr="00B72817" w:rsidR="00530FAB" w:rsidTr="00530FAB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530FAB" w:rsidP="00530FAB" w:rsidRDefault="00A16A63" w14:paraId="45AE99D6" w14:textId="5A02EE40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  </w:t>
            </w:r>
            <w:r w:rsidR="00530FAB"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39" w:type="dxa"/>
            <w:vAlign w:val="center"/>
          </w:tcPr>
          <w:p w:rsidRPr="000B1284" w:rsidR="00530FAB" w:rsidP="00530FAB" w:rsidRDefault="0068527F" w14:paraId="5650848D" w14:textId="0FBCF89B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14/</w:t>
            </w:r>
            <w:r w:rsidRPr="000B1284" w:rsidR="00FF3407">
              <w:rPr>
                <w:rFonts w:asciiTheme="minorHAnsi" w:hAnsiTheme="minorHAnsi" w:cstheme="minorHAnsi"/>
                <w:bCs/>
                <w:lang w:eastAsia="zh-CN"/>
              </w:rPr>
              <w:t>10</w:t>
            </w:r>
          </w:p>
        </w:tc>
        <w:tc>
          <w:tcPr>
            <w:tcW w:w="12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B1284" w:rsidR="00530FAB" w:rsidP="00530FAB" w:rsidRDefault="00976F33" w14:paraId="69F9FEF2" w14:textId="140B6750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color w:val="363636"/>
                <w:shd w:val="clear" w:color="auto" w:fill="FFFFFF"/>
              </w:rPr>
              <w:t>$1</w:t>
            </w:r>
            <w:r w:rsidR="00A16A63">
              <w:rPr>
                <w:rFonts w:asciiTheme="minorHAnsi" w:hAnsiTheme="minorHAnsi" w:cstheme="minorHAnsi"/>
                <w:color w:val="363636"/>
                <w:shd w:val="clear" w:color="auto" w:fill="FFFFFF"/>
              </w:rPr>
              <w:t>59,286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B1284" w:rsidR="00530FAB" w:rsidP="00530FAB" w:rsidRDefault="0068527F" w14:paraId="36B66F11" w14:textId="537CD616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0.1%</w:t>
            </w:r>
          </w:p>
        </w:tc>
        <w:tc>
          <w:tcPr>
            <w:tcW w:w="1596" w:type="dxa"/>
            <w:shd w:val="clear" w:color="auto" w:fill="BFBFBF"/>
            <w:vAlign w:val="center"/>
          </w:tcPr>
          <w:p w:rsidRPr="000B1284" w:rsidR="00530FAB" w:rsidP="00530FAB" w:rsidRDefault="00530FAB" w14:paraId="0FCFC143" w14:textId="7777777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543" w:type="dxa"/>
            <w:vAlign w:val="center"/>
          </w:tcPr>
          <w:p w:rsidRPr="000B1284" w:rsidR="00530FAB" w:rsidP="00530FAB" w:rsidRDefault="00530FAB" w14:paraId="3035D1E7" w14:textId="6BD502F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$</w:t>
            </w:r>
            <w:r w:rsidR="00A16A63">
              <w:rPr>
                <w:rFonts w:asciiTheme="minorHAnsi" w:hAnsiTheme="minorHAnsi" w:cstheme="minorHAnsi"/>
                <w:bCs/>
                <w:lang w:eastAsia="zh-CN"/>
              </w:rPr>
              <w:t>159.29</w:t>
            </w:r>
          </w:p>
        </w:tc>
      </w:tr>
      <w:tr w:rsidRPr="00B72817" w:rsidR="00530FAB" w:rsidTr="00530FAB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530FAB" w:rsidP="00530FAB" w:rsidRDefault="00530FAB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39" w:type="dxa"/>
            <w:shd w:val="pct25" w:color="auto" w:fill="auto"/>
          </w:tcPr>
          <w:p w:rsidRPr="000B1284" w:rsidR="00530FAB" w:rsidP="00530FAB" w:rsidRDefault="00530FAB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B1284" w:rsidR="00530FAB" w:rsidP="00530FAB" w:rsidRDefault="00530FAB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B1284" w:rsidR="00530FAB" w:rsidP="00530FAB" w:rsidRDefault="00530FAB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6" w:type="dxa"/>
            <w:shd w:val="clear" w:color="auto" w:fill="auto"/>
          </w:tcPr>
          <w:p w:rsidRPr="000B1284" w:rsidR="00530FAB" w:rsidP="00530FAB" w:rsidRDefault="00530FAB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vAlign w:val="center"/>
          </w:tcPr>
          <w:p w:rsidRPr="000B1284" w:rsidR="00530FAB" w:rsidP="00530FAB" w:rsidRDefault="00530FAB" w14:paraId="65851CEA" w14:textId="7777777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$</w:t>
            </w:r>
          </w:p>
        </w:tc>
      </w:tr>
      <w:tr w:rsidRPr="00B72817" w:rsidR="00530FAB" w:rsidTr="00530FAB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530FAB" w:rsidP="00530FAB" w:rsidRDefault="00530FAB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39" w:type="dxa"/>
            <w:shd w:val="clear" w:color="auto" w:fill="BFBFBF"/>
          </w:tcPr>
          <w:p w:rsidRPr="000B1284" w:rsidR="00530FAB" w:rsidP="00530FAB" w:rsidRDefault="00530FAB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272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B1284" w:rsidR="00530FAB" w:rsidP="00530FAB" w:rsidRDefault="00530FAB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B1284" w:rsidR="00530FAB" w:rsidP="00530FAB" w:rsidRDefault="00530FAB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596" w:type="dxa"/>
            <w:shd w:val="clear" w:color="auto" w:fill="BFBFBF"/>
          </w:tcPr>
          <w:p w:rsidRPr="000B1284" w:rsidR="00530FAB" w:rsidP="00530FAB" w:rsidRDefault="00530FAB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543" w:type="dxa"/>
            <w:vAlign w:val="center"/>
          </w:tcPr>
          <w:p w:rsidRPr="000B1284" w:rsidR="00530FAB" w:rsidP="00530FAB" w:rsidRDefault="00530FAB" w14:paraId="5C04687C" w14:textId="7777777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$</w:t>
            </w:r>
          </w:p>
        </w:tc>
      </w:tr>
      <w:tr w:rsidRPr="00B72817" w:rsidR="00530FAB" w:rsidTr="00530FAB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530FAB" w:rsidP="00530FAB" w:rsidRDefault="00530FAB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39" w:type="dxa"/>
            <w:shd w:val="clear" w:color="auto" w:fill="BFBFBF"/>
          </w:tcPr>
          <w:p w:rsidRPr="000B1284" w:rsidR="00530FAB" w:rsidP="00530FAB" w:rsidRDefault="00530FAB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B1284" w:rsidR="00530FAB" w:rsidP="00530FAB" w:rsidRDefault="00530FAB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B1284" w:rsidR="00530FAB" w:rsidP="00530FAB" w:rsidRDefault="00530FAB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6" w:type="dxa"/>
            <w:shd w:val="clear" w:color="auto" w:fill="BFBFBF"/>
          </w:tcPr>
          <w:p w:rsidRPr="000B1284" w:rsidR="00530FAB" w:rsidP="00530FAB" w:rsidRDefault="00530FAB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vAlign w:val="center"/>
          </w:tcPr>
          <w:p w:rsidRPr="000B1284" w:rsidR="00530FAB" w:rsidP="00530FAB" w:rsidRDefault="00530FAB" w14:paraId="280C0184" w14:textId="77777777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0B1284">
              <w:rPr>
                <w:rFonts w:asciiTheme="minorHAnsi" w:hAnsiTheme="minorHAnsi" w:cstheme="minorHAnsi"/>
                <w:bCs/>
                <w:lang w:eastAsia="zh-CN"/>
              </w:rPr>
              <w:t>$</w:t>
            </w:r>
          </w:p>
        </w:tc>
      </w:tr>
      <w:tr w:rsidRPr="00B72817" w:rsidR="00530FAB" w:rsidTr="00530FAB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530FAB" w:rsidP="00530FAB" w:rsidRDefault="00530FAB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39" w:type="dxa"/>
          </w:tcPr>
          <w:p w:rsidRPr="000B1284" w:rsidR="00530FAB" w:rsidP="00530FAB" w:rsidRDefault="00530FAB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B1284" w:rsidR="00530FAB" w:rsidP="00530FAB" w:rsidRDefault="00530FAB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B1284" w:rsidR="00530FAB" w:rsidP="00530FAB" w:rsidRDefault="00530FAB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6" w:type="dxa"/>
          </w:tcPr>
          <w:p w:rsidRPr="000B1284" w:rsidR="00530FAB" w:rsidP="00530FAB" w:rsidRDefault="00530FAB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3" w:type="dxa"/>
            <w:vAlign w:val="center"/>
          </w:tcPr>
          <w:p w:rsidRPr="000B1284" w:rsidR="00530FAB" w:rsidP="00530FAB" w:rsidRDefault="00530FAB" w14:paraId="52E86269" w14:textId="510ECF45">
            <w:pPr>
              <w:jc w:val="center"/>
              <w:rPr>
                <w:rFonts w:asciiTheme="minorHAnsi" w:hAnsiTheme="minorHAnsi" w:cstheme="minorHAnsi"/>
              </w:rPr>
            </w:pPr>
            <w:r w:rsidRPr="000B1284">
              <w:rPr>
                <w:rFonts w:asciiTheme="minorHAnsi" w:hAnsiTheme="minorHAnsi" w:cstheme="minorHAnsi"/>
                <w:b/>
                <w:bCs/>
                <w:lang w:eastAsia="zh-CN"/>
              </w:rPr>
              <w:t>$</w:t>
            </w:r>
            <w:r w:rsidR="00A16A63">
              <w:rPr>
                <w:rFonts w:asciiTheme="minorHAnsi" w:hAnsiTheme="minorHAnsi" w:cstheme="minorHAnsi"/>
                <w:b/>
                <w:bCs/>
                <w:lang w:eastAsia="zh-CN"/>
              </w:rPr>
              <w:t>833.20</w:t>
            </w:r>
          </w:p>
        </w:tc>
      </w:tr>
    </w:tbl>
    <w:p w:rsidR="008F53FA" w:rsidP="008F53FA" w:rsidRDefault="00F54EAF" w14:paraId="402FDE40" w14:textId="73195E10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D92328" w:rsidR="00A16A63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Pr="00B72817" w:rsidR="00B72817" w:rsidP="008F53FA" w:rsidRDefault="00B72817" w14:paraId="642988C2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5A2798CD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424EAF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041D42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P="00625786" w:rsidRDefault="00625786" w14:paraId="458DA049" w14:textId="5F5D95F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375F6F" w:rsidP="00625786" w:rsidRDefault="00375F6F" w14:paraId="244F75DB" w14:textId="77777777">
      <w:pPr>
        <w:rPr>
          <w:rFonts w:ascii="Cambria" w:hAnsi="Cambria"/>
          <w:bCs/>
          <w:szCs w:val="20"/>
          <w:lang w:eastAsia="zh-CN"/>
        </w:rPr>
      </w:pPr>
    </w:p>
    <w:p w:rsidRPr="002D329C" w:rsidR="00375F6F" w:rsidP="00625786" w:rsidRDefault="00375F6F" w14:paraId="52C040F4" w14:textId="04071541">
      <w:pPr>
        <w:rPr>
          <w:rFonts w:ascii="Cambria" w:hAnsi="Cambria"/>
          <w:bCs/>
          <w:szCs w:val="20"/>
          <w:lang w:eastAsia="zh-CN"/>
        </w:rPr>
      </w:pPr>
      <w:r w:rsidRPr="00A52430">
        <w:rPr>
          <w:rFonts w:ascii="Cambria" w:hAnsi="Cambria"/>
        </w:rPr>
        <w:t>We will focus on the grantees</w:t>
      </w:r>
      <w:r w:rsidR="00C37EE1">
        <w:rPr>
          <w:rFonts w:ascii="Cambria" w:hAnsi="Cambria"/>
        </w:rPr>
        <w:t xml:space="preserve"> </w:t>
      </w:r>
      <w:r w:rsidRPr="00A52430">
        <w:rPr>
          <w:rFonts w:ascii="Cambria" w:hAnsi="Cambria"/>
        </w:rPr>
        <w:t xml:space="preserve">who are conducting preclinical studies to discover and develop </w:t>
      </w:r>
      <w:r w:rsidR="00CF03F5">
        <w:rPr>
          <w:rFonts w:ascii="Cambria" w:hAnsi="Cambria"/>
        </w:rPr>
        <w:t>small molecule</w:t>
      </w:r>
      <w:r w:rsidRPr="00A52430">
        <w:rPr>
          <w:rFonts w:ascii="Cambria" w:hAnsi="Cambria"/>
        </w:rPr>
        <w:t xml:space="preserve"> or biological agents for cancer therapy. The potential group of respondents will be identified by searching </w:t>
      </w:r>
      <w:r>
        <w:rPr>
          <w:rFonts w:ascii="Cambria" w:hAnsi="Cambria"/>
        </w:rPr>
        <w:t xml:space="preserve">NIH’s </w:t>
      </w:r>
      <w:r w:rsidRPr="00A52430">
        <w:rPr>
          <w:rFonts w:ascii="Cambria" w:hAnsi="Cambria"/>
        </w:rPr>
        <w:t>Query, View, Report (QVR) database</w:t>
      </w:r>
      <w:r w:rsidR="00E07E0B">
        <w:rPr>
          <w:rFonts w:ascii="Cambria" w:hAnsi="Cambria"/>
        </w:rPr>
        <w:t xml:space="preserve"> for grants </w:t>
      </w:r>
      <w:r w:rsidR="00424EAF">
        <w:rPr>
          <w:rFonts w:ascii="Cambria" w:hAnsi="Cambria"/>
        </w:rPr>
        <w:t xml:space="preserve">that are </w:t>
      </w:r>
      <w:r w:rsidR="00E07E0B">
        <w:rPr>
          <w:rFonts w:ascii="Cambria" w:hAnsi="Cambria"/>
        </w:rPr>
        <w:t xml:space="preserve">managed under </w:t>
      </w:r>
      <w:r w:rsidR="009350E4">
        <w:rPr>
          <w:rFonts w:ascii="Cambria" w:hAnsi="Cambria"/>
        </w:rPr>
        <w:t>the Developmental Therapeutics Program</w:t>
      </w:r>
      <w:r w:rsidR="00F2333E">
        <w:rPr>
          <w:rFonts w:ascii="Cambria" w:hAnsi="Cambria"/>
        </w:rPr>
        <w:t xml:space="preserve">. </w:t>
      </w:r>
      <w:r w:rsidRPr="002D329C" w:rsidR="00F2333E">
        <w:rPr>
          <w:rFonts w:ascii="Cambria" w:hAnsi="Cambria"/>
        </w:rPr>
        <w:t xml:space="preserve">The workshop will also </w:t>
      </w:r>
      <w:r w:rsidR="00B43525">
        <w:rPr>
          <w:rFonts w:ascii="Cambria" w:hAnsi="Cambria"/>
        </w:rPr>
        <w:t>be</w:t>
      </w:r>
      <w:r w:rsidRPr="002D329C" w:rsidR="00F2333E">
        <w:rPr>
          <w:rFonts w:ascii="Cambria" w:hAnsi="Cambria"/>
        </w:rPr>
        <w:t xml:space="preserve"> advertised through Division of Cancer Treatment and Diagnosis </w:t>
      </w:r>
      <w:r w:rsidRPr="002D329C" w:rsidR="002D329C">
        <w:rPr>
          <w:rFonts w:ascii="Cambria" w:hAnsi="Cambria"/>
        </w:rPr>
        <w:t>listservs</w:t>
      </w:r>
      <w:r w:rsidR="00C405B9">
        <w:rPr>
          <w:rFonts w:ascii="Cambria" w:hAnsi="Cambria"/>
        </w:rPr>
        <w:t xml:space="preserve"> and NCI internal </w:t>
      </w:r>
      <w:r w:rsidR="00B43525">
        <w:rPr>
          <w:rFonts w:ascii="Cambria" w:hAnsi="Cambria"/>
        </w:rPr>
        <w:t xml:space="preserve">staff listservs. 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3F183AD0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532FDB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0C675E38">
      <w:pPr>
        <w:rPr>
          <w:rFonts w:ascii="Cambria" w:hAnsi="Cambria"/>
          <w:bCs/>
          <w:szCs w:val="20"/>
          <w:lang w:eastAsia="zh-CN"/>
        </w:rPr>
      </w:pPr>
      <w:bookmarkStart w:name="_Hlk32581729" w:id="3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0464EB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3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="00A16A63" w:rsidP="00A16A63" w:rsidRDefault="00A16A63" w14:paraId="2CC9D737" w14:textId="2777D65D">
      <w:pPr>
        <w:tabs>
          <w:tab w:val="left" w:pos="5400"/>
        </w:tabs>
        <w:rPr>
          <w:rFonts w:ascii="Cambria" w:hAnsi="Cambria"/>
          <w:b/>
          <w:sz w:val="22"/>
          <w:szCs w:val="22"/>
          <w:highlight w:val="yellow"/>
        </w:rPr>
      </w:pPr>
    </w:p>
    <w:p w:rsidRPr="00B72817" w:rsidR="00E15B62" w:rsidRDefault="00E15B62" w14:paraId="6CA4DF04" w14:textId="3B6776D7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8AF2E" w14:textId="77777777" w:rsidR="00D47680" w:rsidRDefault="00D47680">
      <w:r>
        <w:separator/>
      </w:r>
    </w:p>
  </w:endnote>
  <w:endnote w:type="continuationSeparator" w:id="0">
    <w:p w14:paraId="0B2C23F7" w14:textId="77777777" w:rsidR="00D47680" w:rsidRDefault="00D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716F5" w14:textId="77777777" w:rsidR="00D47680" w:rsidRDefault="00D47680">
      <w:r>
        <w:separator/>
      </w:r>
    </w:p>
  </w:footnote>
  <w:footnote w:type="continuationSeparator" w:id="0">
    <w:p w14:paraId="33572BC2" w14:textId="77777777" w:rsidR="00D47680" w:rsidRDefault="00D4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50E5"/>
    <w:rsid w:val="000071D1"/>
    <w:rsid w:val="00023A57"/>
    <w:rsid w:val="00041D42"/>
    <w:rsid w:val="000464EB"/>
    <w:rsid w:val="000470B4"/>
    <w:rsid w:val="00047A64"/>
    <w:rsid w:val="0006255F"/>
    <w:rsid w:val="00066E02"/>
    <w:rsid w:val="00067329"/>
    <w:rsid w:val="000722CE"/>
    <w:rsid w:val="00080BAE"/>
    <w:rsid w:val="000913EC"/>
    <w:rsid w:val="000B1284"/>
    <w:rsid w:val="000B2838"/>
    <w:rsid w:val="000D44CA"/>
    <w:rsid w:val="000E200B"/>
    <w:rsid w:val="000F16E9"/>
    <w:rsid w:val="000F68BE"/>
    <w:rsid w:val="00124315"/>
    <w:rsid w:val="00141563"/>
    <w:rsid w:val="00145079"/>
    <w:rsid w:val="001554C4"/>
    <w:rsid w:val="001564CF"/>
    <w:rsid w:val="00162F83"/>
    <w:rsid w:val="001634D1"/>
    <w:rsid w:val="00175D49"/>
    <w:rsid w:val="001855D1"/>
    <w:rsid w:val="001927A4"/>
    <w:rsid w:val="00194AC6"/>
    <w:rsid w:val="001A23B0"/>
    <w:rsid w:val="001A25CC"/>
    <w:rsid w:val="001B0AAA"/>
    <w:rsid w:val="001C2DEB"/>
    <w:rsid w:val="001C342B"/>
    <w:rsid w:val="001C39F7"/>
    <w:rsid w:val="001C40E1"/>
    <w:rsid w:val="001C5BBB"/>
    <w:rsid w:val="001D5B95"/>
    <w:rsid w:val="001D67DA"/>
    <w:rsid w:val="001E16A5"/>
    <w:rsid w:val="001E214F"/>
    <w:rsid w:val="001E5833"/>
    <w:rsid w:val="001E78C3"/>
    <w:rsid w:val="00205ABF"/>
    <w:rsid w:val="00212FC5"/>
    <w:rsid w:val="002235C0"/>
    <w:rsid w:val="00232C3E"/>
    <w:rsid w:val="00237B48"/>
    <w:rsid w:val="00240662"/>
    <w:rsid w:val="0024521E"/>
    <w:rsid w:val="002536E4"/>
    <w:rsid w:val="00253D5C"/>
    <w:rsid w:val="00263A00"/>
    <w:rsid w:val="00263C3D"/>
    <w:rsid w:val="00274D0B"/>
    <w:rsid w:val="002777B1"/>
    <w:rsid w:val="00284110"/>
    <w:rsid w:val="00286D87"/>
    <w:rsid w:val="002B3C95"/>
    <w:rsid w:val="002B3FC1"/>
    <w:rsid w:val="002D0B92"/>
    <w:rsid w:val="002D16AD"/>
    <w:rsid w:val="002D26E2"/>
    <w:rsid w:val="002D329C"/>
    <w:rsid w:val="002F0229"/>
    <w:rsid w:val="00326CCC"/>
    <w:rsid w:val="00337912"/>
    <w:rsid w:val="00350CE6"/>
    <w:rsid w:val="00355051"/>
    <w:rsid w:val="00363167"/>
    <w:rsid w:val="003668D6"/>
    <w:rsid w:val="00375F6F"/>
    <w:rsid w:val="003963E6"/>
    <w:rsid w:val="003A4B16"/>
    <w:rsid w:val="003A646F"/>
    <w:rsid w:val="003A7074"/>
    <w:rsid w:val="003C66F8"/>
    <w:rsid w:val="003D4ADA"/>
    <w:rsid w:val="003D5BBE"/>
    <w:rsid w:val="003D7009"/>
    <w:rsid w:val="003E3C61"/>
    <w:rsid w:val="003F1C5B"/>
    <w:rsid w:val="00405E1E"/>
    <w:rsid w:val="00424EAF"/>
    <w:rsid w:val="00431EB1"/>
    <w:rsid w:val="00432285"/>
    <w:rsid w:val="00434E33"/>
    <w:rsid w:val="00441434"/>
    <w:rsid w:val="0045264C"/>
    <w:rsid w:val="004564EB"/>
    <w:rsid w:val="004616CA"/>
    <w:rsid w:val="0046355E"/>
    <w:rsid w:val="004733AF"/>
    <w:rsid w:val="0047419E"/>
    <w:rsid w:val="004852F8"/>
    <w:rsid w:val="004876EC"/>
    <w:rsid w:val="004A4583"/>
    <w:rsid w:val="004D6E14"/>
    <w:rsid w:val="005009B0"/>
    <w:rsid w:val="005034D7"/>
    <w:rsid w:val="00507E6F"/>
    <w:rsid w:val="00514341"/>
    <w:rsid w:val="00530FAB"/>
    <w:rsid w:val="00532FDB"/>
    <w:rsid w:val="00535971"/>
    <w:rsid w:val="005364B6"/>
    <w:rsid w:val="0054249F"/>
    <w:rsid w:val="00597401"/>
    <w:rsid w:val="005A0EC8"/>
    <w:rsid w:val="005A1006"/>
    <w:rsid w:val="005A772A"/>
    <w:rsid w:val="005E1A48"/>
    <w:rsid w:val="005E23CA"/>
    <w:rsid w:val="005E6331"/>
    <w:rsid w:val="005E6864"/>
    <w:rsid w:val="005E714A"/>
    <w:rsid w:val="00607397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5599D"/>
    <w:rsid w:val="00664ECF"/>
    <w:rsid w:val="0067523D"/>
    <w:rsid w:val="0068144B"/>
    <w:rsid w:val="006832D9"/>
    <w:rsid w:val="0068527F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51CD"/>
    <w:rsid w:val="007370C4"/>
    <w:rsid w:val="00741417"/>
    <w:rsid w:val="007425E7"/>
    <w:rsid w:val="007448E4"/>
    <w:rsid w:val="00746512"/>
    <w:rsid w:val="00766D95"/>
    <w:rsid w:val="00774005"/>
    <w:rsid w:val="0077703F"/>
    <w:rsid w:val="007A6B30"/>
    <w:rsid w:val="007B0F9A"/>
    <w:rsid w:val="007B25D5"/>
    <w:rsid w:val="007E2C9E"/>
    <w:rsid w:val="007F2AAC"/>
    <w:rsid w:val="007F50AD"/>
    <w:rsid w:val="007F5200"/>
    <w:rsid w:val="007F5475"/>
    <w:rsid w:val="00802607"/>
    <w:rsid w:val="008101A5"/>
    <w:rsid w:val="00822664"/>
    <w:rsid w:val="0083786F"/>
    <w:rsid w:val="00843796"/>
    <w:rsid w:val="00846F2A"/>
    <w:rsid w:val="00853B54"/>
    <w:rsid w:val="00887606"/>
    <w:rsid w:val="00892005"/>
    <w:rsid w:val="00892E1E"/>
    <w:rsid w:val="00895229"/>
    <w:rsid w:val="008A0D31"/>
    <w:rsid w:val="008A273F"/>
    <w:rsid w:val="008B20A5"/>
    <w:rsid w:val="008D4F35"/>
    <w:rsid w:val="008F0203"/>
    <w:rsid w:val="008F50D4"/>
    <w:rsid w:val="008F53FA"/>
    <w:rsid w:val="008F7550"/>
    <w:rsid w:val="00923440"/>
    <w:rsid w:val="009239AA"/>
    <w:rsid w:val="00925F44"/>
    <w:rsid w:val="009350E4"/>
    <w:rsid w:val="00935ADA"/>
    <w:rsid w:val="00940766"/>
    <w:rsid w:val="00942882"/>
    <w:rsid w:val="00946B6C"/>
    <w:rsid w:val="00955A71"/>
    <w:rsid w:val="0096108F"/>
    <w:rsid w:val="0096459E"/>
    <w:rsid w:val="0097105F"/>
    <w:rsid w:val="00972C46"/>
    <w:rsid w:val="00976F33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16A63"/>
    <w:rsid w:val="00A22993"/>
    <w:rsid w:val="00A229F1"/>
    <w:rsid w:val="00A262E2"/>
    <w:rsid w:val="00A34019"/>
    <w:rsid w:val="00A35C1D"/>
    <w:rsid w:val="00A403BB"/>
    <w:rsid w:val="00A44939"/>
    <w:rsid w:val="00A47B67"/>
    <w:rsid w:val="00A6325B"/>
    <w:rsid w:val="00A666E0"/>
    <w:rsid w:val="00A674DF"/>
    <w:rsid w:val="00A74957"/>
    <w:rsid w:val="00A83AA6"/>
    <w:rsid w:val="00AB430B"/>
    <w:rsid w:val="00AC60E8"/>
    <w:rsid w:val="00AE14B1"/>
    <w:rsid w:val="00AE1809"/>
    <w:rsid w:val="00AE64A7"/>
    <w:rsid w:val="00AF4A37"/>
    <w:rsid w:val="00B43525"/>
    <w:rsid w:val="00B47DB5"/>
    <w:rsid w:val="00B565B7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37EE1"/>
    <w:rsid w:val="00C405B9"/>
    <w:rsid w:val="00C40D8B"/>
    <w:rsid w:val="00C57663"/>
    <w:rsid w:val="00C6350E"/>
    <w:rsid w:val="00C80C1E"/>
    <w:rsid w:val="00C8407A"/>
    <w:rsid w:val="00C8488C"/>
    <w:rsid w:val="00C86E91"/>
    <w:rsid w:val="00C9165C"/>
    <w:rsid w:val="00C93B63"/>
    <w:rsid w:val="00CA19A3"/>
    <w:rsid w:val="00CA2010"/>
    <w:rsid w:val="00CA2650"/>
    <w:rsid w:val="00CB1078"/>
    <w:rsid w:val="00CC6FAF"/>
    <w:rsid w:val="00CF03F5"/>
    <w:rsid w:val="00CF09F6"/>
    <w:rsid w:val="00D04274"/>
    <w:rsid w:val="00D1285B"/>
    <w:rsid w:val="00D24698"/>
    <w:rsid w:val="00D35595"/>
    <w:rsid w:val="00D365BF"/>
    <w:rsid w:val="00D36BFE"/>
    <w:rsid w:val="00D47680"/>
    <w:rsid w:val="00D6383F"/>
    <w:rsid w:val="00D84230"/>
    <w:rsid w:val="00DA3C67"/>
    <w:rsid w:val="00DB4A58"/>
    <w:rsid w:val="00DB59D0"/>
    <w:rsid w:val="00DC33D3"/>
    <w:rsid w:val="00DC4043"/>
    <w:rsid w:val="00E0395B"/>
    <w:rsid w:val="00E04DCA"/>
    <w:rsid w:val="00E05CD6"/>
    <w:rsid w:val="00E07E0B"/>
    <w:rsid w:val="00E12A98"/>
    <w:rsid w:val="00E15B62"/>
    <w:rsid w:val="00E17371"/>
    <w:rsid w:val="00E1783D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333E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7039F"/>
    <w:rsid w:val="00F753DA"/>
    <w:rsid w:val="00F972F3"/>
    <w:rsid w:val="00F976B0"/>
    <w:rsid w:val="00FA6DE7"/>
    <w:rsid w:val="00FC0100"/>
    <w:rsid w:val="00FC0A8E"/>
    <w:rsid w:val="00FD04FA"/>
    <w:rsid w:val="00FE2FA6"/>
    <w:rsid w:val="00FE3DF2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2021-03-22T21:19:00Z</dcterms:created>
  <dcterms:modified xsi:type="dcterms:W3CDTF">2021-03-22T21:19:00Z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