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2697" w:rsidR="00F802FD" w:rsidP="0009090D" w:rsidRDefault="00F802FD" w14:paraId="043B406A" w14:textId="1C0092E4">
      <w:pPr>
        <w:rPr>
          <w:sz w:val="24"/>
          <w:szCs w:val="24"/>
        </w:rPr>
      </w:pPr>
      <w:bookmarkStart w:name="_Hlk62550556" w:id="0"/>
    </w:p>
    <w:p w:rsidR="00AB1163" w:rsidP="0009090D" w:rsidRDefault="00AB1163" w14:paraId="776CBF8F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834CC0" w:rsidTr="00834CC0" w14:paraId="0F20ED79" w14:textId="77777777">
        <w:tc>
          <w:tcPr>
            <w:tcW w:w="9350" w:type="dxa"/>
          </w:tcPr>
          <w:p w:rsidRPr="00220980" w:rsidR="00834CC0" w:rsidP="00834CC0" w:rsidRDefault="00834CC0" w14:paraId="7D430415" w14:textId="4BF35CD3">
            <w:pPr>
              <w:tabs>
                <w:tab w:val="left" w:pos="270"/>
              </w:tabs>
              <w:rPr>
                <w:rFonts w:asciiTheme="minorHAnsi" w:hAnsiTheme="minorHAnsi" w:cstheme="minorBidi"/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 xml:space="preserve">The </w:t>
            </w:r>
            <w:r w:rsidRPr="00220980" w:rsidR="00F81D9D">
              <w:rPr>
                <w:sz w:val="28"/>
                <w:szCs w:val="28"/>
              </w:rPr>
              <w:t xml:space="preserve">Division of Cancer Prevention at the </w:t>
            </w:r>
            <w:r w:rsidRPr="00220980">
              <w:rPr>
                <w:sz w:val="28"/>
                <w:szCs w:val="28"/>
              </w:rPr>
              <w:t>National Cancer Institute</w:t>
            </w:r>
            <w:r w:rsidRPr="00220980" w:rsidR="00F81D9D">
              <w:rPr>
                <w:sz w:val="28"/>
                <w:szCs w:val="28"/>
              </w:rPr>
              <w:t xml:space="preserve">, </w:t>
            </w:r>
            <w:r w:rsidRPr="00220980">
              <w:rPr>
                <w:sz w:val="28"/>
                <w:szCs w:val="28"/>
              </w:rPr>
              <w:t xml:space="preserve">National Institutes of Health invite you to attend the </w:t>
            </w:r>
            <w:r w:rsidRPr="00220980">
              <w:rPr>
                <w:b/>
                <w:bCs/>
                <w:sz w:val="28"/>
                <w:szCs w:val="28"/>
              </w:rPr>
              <w:t>virtual</w:t>
            </w:r>
            <w:r w:rsidRPr="00220980">
              <w:rPr>
                <w:sz w:val="28"/>
                <w:szCs w:val="28"/>
              </w:rPr>
              <w:t xml:space="preserve"> </w:t>
            </w:r>
            <w:r w:rsidRPr="00220980" w:rsidR="00F81D9D">
              <w:rPr>
                <w:i/>
                <w:iCs/>
                <w:sz w:val="28"/>
                <w:szCs w:val="28"/>
              </w:rPr>
              <w:t>NCI Division of Cancer Prevention (DCP) New Grantee Workshop</w:t>
            </w:r>
            <w:r w:rsidRPr="00220980">
              <w:rPr>
                <w:i/>
                <w:iCs/>
                <w:sz w:val="28"/>
                <w:szCs w:val="28"/>
              </w:rPr>
              <w:t>,</w:t>
            </w:r>
            <w:r w:rsidRPr="00220980">
              <w:rPr>
                <w:sz w:val="28"/>
                <w:szCs w:val="28"/>
              </w:rPr>
              <w:t xml:space="preserve"> which will take place </w:t>
            </w:r>
            <w:r w:rsidRPr="00220980" w:rsidR="00F81D9D">
              <w:rPr>
                <w:b/>
                <w:bCs/>
                <w:sz w:val="28"/>
                <w:szCs w:val="28"/>
              </w:rPr>
              <w:t>November 18-19</w:t>
            </w:r>
            <w:r w:rsidRPr="00220980">
              <w:rPr>
                <w:b/>
                <w:bCs/>
                <w:sz w:val="28"/>
                <w:szCs w:val="28"/>
              </w:rPr>
              <w:t>, 2021</w:t>
            </w:r>
            <w:r w:rsidRPr="00220980">
              <w:rPr>
                <w:sz w:val="28"/>
                <w:szCs w:val="28"/>
              </w:rPr>
              <w:t xml:space="preserve">. </w:t>
            </w:r>
          </w:p>
          <w:p w:rsidRPr="00220980" w:rsidR="00834CC0" w:rsidP="00834CC0" w:rsidRDefault="00834CC0" w14:paraId="0F00A4A0" w14:textId="77777777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  <w:p w:rsidRPr="00220980" w:rsidR="00834CC0" w:rsidP="00834CC0" w:rsidRDefault="00834CC0" w14:paraId="26B83F81" w14:textId="47DB6AD1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 xml:space="preserve">These </w:t>
            </w:r>
            <w:r w:rsidRPr="00220980" w:rsidR="00F81D9D">
              <w:rPr>
                <w:sz w:val="28"/>
                <w:szCs w:val="28"/>
              </w:rPr>
              <w:t>two</w:t>
            </w:r>
            <w:r w:rsidRPr="00220980">
              <w:rPr>
                <w:sz w:val="28"/>
                <w:szCs w:val="28"/>
              </w:rPr>
              <w:t xml:space="preserve"> half-day learning sessions </w:t>
            </w:r>
            <w:r w:rsidRPr="00220980" w:rsidR="00F81D9D">
              <w:rPr>
                <w:sz w:val="28"/>
                <w:szCs w:val="28"/>
              </w:rPr>
              <w:t>is designed specifically for new DCP grantees who have received their first independent NIH R01 grant within the last two years</w:t>
            </w:r>
            <w:r w:rsidRPr="00220980">
              <w:rPr>
                <w:sz w:val="28"/>
                <w:szCs w:val="28"/>
              </w:rPr>
              <w:t>.</w:t>
            </w:r>
            <w:r w:rsidRPr="00220980" w:rsidR="00F81D9D">
              <w:rPr>
                <w:sz w:val="28"/>
                <w:szCs w:val="28"/>
              </w:rPr>
              <w:t xml:space="preserve"> The workshop will include presentations on the structure, roles, and inter-relationships of NIH, NCI, DCP. Additional funding opportunities (supplements, tools and existing NCI/NIH resources, etc.) will be highlighted and there will be a focus on rigor and reproducibility, data sharing, and other reporting requirements. </w:t>
            </w:r>
            <w:r w:rsidRPr="00220980">
              <w:rPr>
                <w:sz w:val="28"/>
                <w:szCs w:val="28"/>
              </w:rPr>
              <w:t xml:space="preserve"> </w:t>
            </w:r>
          </w:p>
          <w:p w:rsidRPr="00220980" w:rsidR="00834CC0" w:rsidP="00834CC0" w:rsidRDefault="00834CC0" w14:paraId="789C0DED" w14:textId="77777777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  <w:p w:rsidRPr="00220980" w:rsidR="00F81D9D" w:rsidP="00834CC0" w:rsidRDefault="00834CC0" w14:paraId="10785B7E" w14:textId="77777777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 xml:space="preserve">To learn more about the practicum and to register, please visit </w:t>
            </w:r>
          </w:p>
          <w:p w:rsidRPr="00731FC1" w:rsidR="00731FC1" w:rsidP="00731FC1" w:rsidRDefault="00435286" w14:paraId="3CAE5038" w14:textId="77777777">
            <w:pPr>
              <w:rPr>
                <w:rFonts w:eastAsia="Calibri"/>
                <w:sz w:val="28"/>
                <w:szCs w:val="28"/>
              </w:rPr>
            </w:pPr>
            <w:hyperlink w:history="1" r:id="rId5">
              <w:r w:rsidRPr="00731FC1" w:rsidR="00731FC1">
                <w:rPr>
                  <w:rFonts w:eastAsia="Calibri"/>
                  <w:color w:val="0563C1"/>
                  <w:sz w:val="28"/>
                  <w:szCs w:val="28"/>
                  <w:u w:val="single"/>
                </w:rPr>
                <w:t>https://events.cancer.gov/nci/dcpnewgrantee</w:t>
              </w:r>
            </w:hyperlink>
          </w:p>
          <w:p w:rsidRPr="00220980" w:rsidR="00834CC0" w:rsidP="00834CC0" w:rsidRDefault="00834CC0" w14:paraId="7FDE6BD4" w14:textId="77777777">
            <w:pPr>
              <w:tabs>
                <w:tab w:val="left" w:pos="270"/>
              </w:tabs>
              <w:rPr>
                <w:color w:val="000000"/>
                <w:sz w:val="28"/>
                <w:szCs w:val="28"/>
              </w:rPr>
            </w:pPr>
          </w:p>
          <w:p w:rsidRPr="00220980" w:rsidR="00834CC0" w:rsidP="00834CC0" w:rsidRDefault="00834CC0" w14:paraId="1AFA51A1" w14:textId="77777777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</w:p>
          <w:p w:rsidRPr="00220980" w:rsidR="00834CC0" w:rsidP="00834CC0" w:rsidRDefault="00834CC0" w14:paraId="101A4816" w14:textId="77777777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>Thank you,</w:t>
            </w:r>
          </w:p>
          <w:p w:rsidRPr="00220980" w:rsidR="00834CC0" w:rsidP="00834CC0" w:rsidRDefault="00834CC0" w14:paraId="5B4C291D" w14:textId="77777777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</w:p>
          <w:p w:rsidRPr="00220980" w:rsidR="00834CC0" w:rsidP="00834CC0" w:rsidRDefault="00834CC0" w14:paraId="02583BB1" w14:textId="77777777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>Division of Cancer Prevention</w:t>
            </w:r>
          </w:p>
          <w:p w:rsidRPr="00220980" w:rsidR="00834CC0" w:rsidP="00834CC0" w:rsidRDefault="00834CC0" w14:paraId="0DF6A568" w14:textId="64CDE742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>National Cancer Institute</w:t>
            </w:r>
          </w:p>
          <w:p w:rsidRPr="00220980" w:rsidR="00F81D9D" w:rsidP="00834CC0" w:rsidRDefault="00F81D9D" w14:paraId="4A2DAF43" w14:textId="0FF61214">
            <w:pPr>
              <w:pStyle w:val="PlainText"/>
              <w:tabs>
                <w:tab w:val="left" w:pos="270"/>
              </w:tabs>
              <w:rPr>
                <w:sz w:val="28"/>
                <w:szCs w:val="28"/>
              </w:rPr>
            </w:pPr>
            <w:r w:rsidRPr="00220980">
              <w:rPr>
                <w:sz w:val="28"/>
                <w:szCs w:val="28"/>
              </w:rPr>
              <w:t>National Institutes of Health</w:t>
            </w:r>
          </w:p>
          <w:p w:rsidR="00834CC0" w:rsidP="0009090D" w:rsidRDefault="00834CC0" w14:paraId="5F926B08" w14:textId="77777777">
            <w:pPr>
              <w:tabs>
                <w:tab w:val="left" w:pos="270"/>
              </w:tabs>
              <w:rPr>
                <w:sz w:val="24"/>
                <w:szCs w:val="24"/>
              </w:rPr>
            </w:pPr>
          </w:p>
        </w:tc>
      </w:tr>
      <w:bookmarkEnd w:id="0"/>
    </w:tbl>
    <w:p w:rsidR="00834CC0" w:rsidP="0009090D" w:rsidRDefault="00834CC0" w14:paraId="716430B9" w14:textId="77777777">
      <w:pPr>
        <w:tabs>
          <w:tab w:val="left" w:pos="270"/>
        </w:tabs>
        <w:rPr>
          <w:sz w:val="24"/>
          <w:szCs w:val="24"/>
        </w:rPr>
      </w:pPr>
    </w:p>
    <w:p w:rsidR="00834CC0" w:rsidP="0009090D" w:rsidRDefault="00834CC0" w14:paraId="520A633D" w14:textId="77777777">
      <w:pPr>
        <w:tabs>
          <w:tab w:val="left" w:pos="270"/>
        </w:tabs>
        <w:rPr>
          <w:sz w:val="24"/>
          <w:szCs w:val="24"/>
        </w:rPr>
      </w:pPr>
    </w:p>
    <w:p w:rsidRPr="00130858" w:rsidR="00A9755F" w:rsidP="0009090D" w:rsidRDefault="00A9755F" w14:paraId="529C7B91" w14:textId="77777777"/>
    <w:sectPr w:rsidRPr="00130858" w:rsidR="00A9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5D"/>
    <w:rsid w:val="000045C6"/>
    <w:rsid w:val="0001072F"/>
    <w:rsid w:val="0009090D"/>
    <w:rsid w:val="00092C91"/>
    <w:rsid w:val="000F0718"/>
    <w:rsid w:val="00130858"/>
    <w:rsid w:val="001B2187"/>
    <w:rsid w:val="00220980"/>
    <w:rsid w:val="002B518F"/>
    <w:rsid w:val="002D7859"/>
    <w:rsid w:val="003245EF"/>
    <w:rsid w:val="00396684"/>
    <w:rsid w:val="003F0D7F"/>
    <w:rsid w:val="004208B8"/>
    <w:rsid w:val="0042169D"/>
    <w:rsid w:val="00427732"/>
    <w:rsid w:val="00435286"/>
    <w:rsid w:val="00437F63"/>
    <w:rsid w:val="004D50A6"/>
    <w:rsid w:val="005228A1"/>
    <w:rsid w:val="006D2681"/>
    <w:rsid w:val="00707AE7"/>
    <w:rsid w:val="00712697"/>
    <w:rsid w:val="00731FC1"/>
    <w:rsid w:val="00785932"/>
    <w:rsid w:val="00815EFB"/>
    <w:rsid w:val="00831560"/>
    <w:rsid w:val="00834CC0"/>
    <w:rsid w:val="008E00EC"/>
    <w:rsid w:val="009542D0"/>
    <w:rsid w:val="009B77CB"/>
    <w:rsid w:val="009C555D"/>
    <w:rsid w:val="00A9755F"/>
    <w:rsid w:val="00AB1163"/>
    <w:rsid w:val="00B94EDE"/>
    <w:rsid w:val="00C53512"/>
    <w:rsid w:val="00C841BE"/>
    <w:rsid w:val="00E2219F"/>
    <w:rsid w:val="00F3510A"/>
    <w:rsid w:val="00F76E5E"/>
    <w:rsid w:val="00F802FD"/>
    <w:rsid w:val="00F81D9D"/>
    <w:rsid w:val="00F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E012"/>
  <w15:chartTrackingRefBased/>
  <w15:docId w15:val="{43013C7E-20F3-419D-9E82-4C51545C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5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5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8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7C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2681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268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3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vents.cancer.gov/nci/dcpnewgrant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3FDAC-C841-4969-A7A5-E70E7C93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Trujillo, Elaine (NIH/NCI) [E]</dc:creator>
  <cp:keywords/>
  <dc:description/>
  <cp:lastModifiedBy>Abdelmouti, Tawanda (NIH/OD) [E]</cp:lastModifiedBy>
  <cp:revision>2</cp:revision>
  <cp:lastPrinted>2019-09-25T17:00:00Z</cp:lastPrinted>
  <dcterms:created xsi:type="dcterms:W3CDTF">2021-10-05T18:51:00Z</dcterms:created>
  <dcterms:modified xsi:type="dcterms:W3CDTF">2021-10-05T18:51:00Z</dcterms:modified>
</cp:coreProperties>
</file>