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68E7" w:rsidP="004C68E7" w:rsidRDefault="004C68E7" w14:paraId="579FB75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C68E7" w:rsidP="004C68E7" w:rsidRDefault="004C68E7" w14:paraId="51DEAB03" w14:textId="7A95DF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00FF00"/>
        </w:rPr>
        <w:t>Dec. 16: Specialized Centers of Research Excellence on Sex Differences (SCORE) Meeting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 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C68E7" w:rsidP="004C68E7" w:rsidRDefault="004C68E7" w14:paraId="665362E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Twitter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4021A" w:rsidP="0004021A" w:rsidRDefault="004C68E7" w14:paraId="22F56EA9" w14:textId="77777777">
      <w:r>
        <w:rPr>
          <w:rStyle w:val="normaltextrun"/>
          <w:rFonts w:ascii="Calibri" w:hAnsi="Calibri" w:cs="Calibri"/>
        </w:rPr>
        <w:t>At this year’s #SCORE202</w:t>
      </w:r>
      <w:r w:rsidR="00504A77">
        <w:rPr>
          <w:rStyle w:val="normaltextrun"/>
          <w:rFonts w:ascii="Calibri" w:hAnsi="Calibri" w:cs="Calibri"/>
        </w:rPr>
        <w:t>1</w:t>
      </w:r>
      <w:r>
        <w:rPr>
          <w:rStyle w:val="normaltextrun"/>
          <w:rFonts w:ascii="Calibri" w:hAnsi="Calibri" w:cs="Calibri"/>
        </w:rPr>
        <w:t> Annual Meeting, @jocalynclark, Executive Editor of @TheLancet, will present the keynote address, titled “Sex Differences Research and the Health of Women: An Editor’s Perspective.” Register at </w:t>
      </w:r>
      <w:r w:rsidR="0004021A">
        <w:rPr>
          <w:i/>
          <w:iCs/>
          <w:color w:val="0070C0"/>
        </w:rPr>
        <w:t>“link will be made available/ provided”.</w:t>
      </w:r>
      <w:r w:rsidR="0004021A">
        <w:t xml:space="preserve"> </w:t>
      </w:r>
    </w:p>
    <w:p w:rsidR="004C68E7" w:rsidP="004C68E7" w:rsidRDefault="004C68E7" w14:paraId="28076AA7" w14:textId="3CA319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C68E7" w:rsidP="004C68E7" w:rsidRDefault="004C68E7" w14:paraId="3F935D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Facebook/LinkedIn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C68E7" w:rsidP="004C68E7" w:rsidRDefault="004C68E7" w14:paraId="1384AE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 Specialized Centers of Research Excellence on Sex Differences (SCORE) program is the only NIH cooperative agreement program supporting disease-agnostic research on sex differences. Each center serves as a national resource for translational research to identify the role of biological sex differences in the health of women.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4021A" w:rsidP="0004021A" w:rsidRDefault="004C68E7" w14:paraId="66818851" w14:textId="77777777">
      <w:r>
        <w:rPr>
          <w:rStyle w:val="normaltextrun"/>
          <w:rFonts w:ascii="Calibri" w:hAnsi="Calibri" w:cs="Calibri"/>
        </w:rPr>
        <w:t>At this year’s #SCORE202</w:t>
      </w:r>
      <w:r w:rsidR="0004021A">
        <w:rPr>
          <w:rStyle w:val="normaltextrun"/>
          <w:rFonts w:ascii="Calibri" w:hAnsi="Calibri" w:cs="Calibri"/>
        </w:rPr>
        <w:t>1</w:t>
      </w:r>
      <w:r>
        <w:rPr>
          <w:rStyle w:val="normaltextrun"/>
          <w:rFonts w:ascii="Calibri" w:hAnsi="Calibri" w:cs="Calibri"/>
        </w:rPr>
        <w:t> Annual Meeting, Dr. </w:t>
      </w:r>
      <w:proofErr w:type="spellStart"/>
      <w:r>
        <w:rPr>
          <w:rStyle w:val="normaltextrun"/>
          <w:rFonts w:ascii="Calibri" w:hAnsi="Calibri" w:cs="Calibri"/>
        </w:rPr>
        <w:t>Jocalyn</w:t>
      </w:r>
      <w:proofErr w:type="spellEnd"/>
      <w:r>
        <w:rPr>
          <w:rStyle w:val="normaltextrun"/>
          <w:rFonts w:ascii="Calibri" w:hAnsi="Calibri" w:cs="Calibri"/>
        </w:rPr>
        <w:t> Clark, Executive Editor of </w:t>
      </w:r>
      <w:r>
        <w:rPr>
          <w:rStyle w:val="normaltextrun"/>
          <w:rFonts w:ascii="Calibri" w:hAnsi="Calibri" w:cs="Calibri"/>
          <w:i/>
          <w:iCs/>
        </w:rPr>
        <w:t>The Lancet</w:t>
      </w:r>
      <w:r>
        <w:rPr>
          <w:rStyle w:val="normaltextrun"/>
          <w:rFonts w:ascii="Calibri" w:hAnsi="Calibri" w:cs="Calibri"/>
        </w:rPr>
        <w:t>, will present the keynote address, titled “Sex Differences Research and the Health of Women: An Editor’s Perspective.” This portion of the meeting is open to the public, whereas the remainder of the event is a business meeting for SCORE investigators. To register, visit </w:t>
      </w:r>
      <w:r w:rsidR="0004021A">
        <w:rPr>
          <w:i/>
          <w:iCs/>
          <w:color w:val="0070C0"/>
        </w:rPr>
        <w:t>“link will be made available/ provided”.</w:t>
      </w:r>
      <w:r w:rsidR="0004021A">
        <w:t xml:space="preserve"> </w:t>
      </w:r>
    </w:p>
    <w:p w:rsidR="004C68E7" w:rsidP="004C68E7" w:rsidRDefault="004C68E7" w14:paraId="643739B9" w14:textId="12576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To learn more about SCORE, see </w:t>
      </w:r>
      <w:hyperlink w:tgtFrame="_blank" w:history="1" r:id="rId4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https://go.usa.gov/x7qhM</w:t>
        </w:r>
      </w:hyperlink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C68E7" w:rsidP="004C68E7" w:rsidRDefault="004C68E7" w14:paraId="35AE4B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C68E7" w:rsidRDefault="004C68E7" w14:paraId="49BD2C17" w14:textId="77777777"/>
    <w:sectPr w:rsidR="004C6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E7"/>
    <w:rsid w:val="0004021A"/>
    <w:rsid w:val="00092EAF"/>
    <w:rsid w:val="004C68E7"/>
    <w:rsid w:val="00504A77"/>
    <w:rsid w:val="0083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15EE"/>
  <w15:chartTrackingRefBased/>
  <w15:docId w15:val="{AE387B9C-5CAA-4EDE-A1E7-234FB825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C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C68E7"/>
  </w:style>
  <w:style w:type="character" w:customStyle="1" w:styleId="eop">
    <w:name w:val="eop"/>
    <w:basedOn w:val="DefaultParagraphFont"/>
    <w:rsid w:val="004C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.usa.gov/x7q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Leika Inniss</dc:creator>
  <cp:keywords/>
  <dc:description/>
  <cp:lastModifiedBy>Abdelmouti, Tawanda (NIH/OD) [E]</cp:lastModifiedBy>
  <cp:revision>2</cp:revision>
  <dcterms:created xsi:type="dcterms:W3CDTF">2021-11-02T22:37:00Z</dcterms:created>
  <dcterms:modified xsi:type="dcterms:W3CDTF">2021-11-02T22:37:00Z</dcterms:modified>
</cp:coreProperties>
</file>