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07B1B" w:rsidR="00307B1B" w:rsidP="00307B1B" w:rsidRDefault="00307B1B" w14:paraId="7A36D763" w14:textId="5385B87A">
      <w:pPr>
        <w:jc w:val="center"/>
        <w:rPr>
          <w:b/>
          <w:bCs/>
          <w:color w:val="0070C0"/>
          <w:sz w:val="28"/>
          <w:szCs w:val="28"/>
        </w:rPr>
      </w:pPr>
      <w:r>
        <w:rPr>
          <w:b/>
          <w:bCs/>
          <w:color w:val="0070C0"/>
          <w:sz w:val="28"/>
          <w:szCs w:val="28"/>
        </w:rPr>
        <w:t xml:space="preserve">Bridging </w:t>
      </w:r>
      <w:r w:rsidRPr="00307B1B">
        <w:rPr>
          <w:b/>
          <w:bCs/>
          <w:color w:val="0070C0"/>
          <w:sz w:val="28"/>
          <w:szCs w:val="28"/>
        </w:rPr>
        <w:t>AI</w:t>
      </w:r>
      <w:r>
        <w:rPr>
          <w:b/>
          <w:bCs/>
          <w:color w:val="0070C0"/>
          <w:sz w:val="28"/>
          <w:szCs w:val="28"/>
        </w:rPr>
        <w:t xml:space="preserve"> and</w:t>
      </w:r>
      <w:r w:rsidRPr="00307B1B">
        <w:rPr>
          <w:b/>
          <w:bCs/>
          <w:color w:val="0070C0"/>
          <w:sz w:val="28"/>
          <w:szCs w:val="28"/>
        </w:rPr>
        <w:t xml:space="preserve"> Ethics in Biomedic</w:t>
      </w:r>
      <w:r>
        <w:rPr>
          <w:b/>
          <w:bCs/>
          <w:color w:val="0070C0"/>
          <w:sz w:val="28"/>
          <w:szCs w:val="28"/>
        </w:rPr>
        <w:t>al Research</w:t>
      </w:r>
    </w:p>
    <w:p w:rsidR="00307B1B" w:rsidRDefault="00307B1B" w14:paraId="6CE99C8A" w14:textId="77777777"/>
    <w:p w:rsidR="00307B1B" w:rsidRDefault="00307B1B" w14:paraId="55BE2420" w14:textId="40C46A2D"/>
    <w:p w:rsidRPr="00307B1B" w:rsidR="00307B1B" w:rsidP="54752CA6" w:rsidRDefault="00307B1B" w14:paraId="4A2A1BFC" w14:textId="32835DA0">
      <w:pPr>
        <w:rPr>
          <w:b/>
          <w:bCs/>
          <w:color w:val="0070C0"/>
          <w:sz w:val="28"/>
          <w:szCs w:val="28"/>
        </w:rPr>
      </w:pPr>
      <w:r w:rsidRPr="54752CA6">
        <w:rPr>
          <w:b/>
          <w:bCs/>
          <w:color w:val="0070C0"/>
          <w:sz w:val="28"/>
          <w:szCs w:val="28"/>
        </w:rPr>
        <w:t>Overview</w:t>
      </w:r>
    </w:p>
    <w:p w:rsidR="00307B1B" w:rsidRDefault="00307B1B" w14:paraId="74AB86EF" w14:textId="7364676C"/>
    <w:p w:rsidR="00307B1B" w:rsidRDefault="00307B1B" w14:paraId="6DE089F3" w14:textId="3B88D7BD">
      <w:r>
        <w:t xml:space="preserve">The National Institutes of Health’s Office of Data Science Strategy (ODSS) seeks to build a </w:t>
      </w:r>
      <w:r w:rsidR="00437DA5">
        <w:t xml:space="preserve">multi-disciplinary </w:t>
      </w:r>
      <w:r>
        <w:t>community</w:t>
      </w:r>
      <w:r w:rsidR="58867E01">
        <w:t xml:space="preserve"> of stakeholders</w:t>
      </w:r>
      <w:r>
        <w:t xml:space="preserve"> interested in the social implications of technology </w:t>
      </w:r>
      <w:r w:rsidR="00AB6F31">
        <w:t>that can help</w:t>
      </w:r>
      <w:r>
        <w:t xml:space="preserve"> bridge the gap between artificial intelligence (AI) and ethics in </w:t>
      </w:r>
      <w:r w:rsidR="00437DA5">
        <w:t>biomedicine</w:t>
      </w:r>
      <w:r w:rsidR="008E6FF8">
        <w:t xml:space="preserve"> to advance </w:t>
      </w:r>
      <w:r w:rsidR="00027521">
        <w:t xml:space="preserve">the </w:t>
      </w:r>
      <w:r w:rsidR="008E6FF8">
        <w:t>NIH mission</w:t>
      </w:r>
      <w:r>
        <w:t xml:space="preserve">. The overarching goal is to bring together a </w:t>
      </w:r>
      <w:r w:rsidR="00437DA5">
        <w:t xml:space="preserve">diverse </w:t>
      </w:r>
      <w:r w:rsidR="009D59C3">
        <w:t>cross-section</w:t>
      </w:r>
      <w:r>
        <w:t xml:space="preserve"> of scientists, social scientists, ethicists, </w:t>
      </w:r>
      <w:r w:rsidR="005D006D">
        <w:t xml:space="preserve">patient </w:t>
      </w:r>
      <w:r>
        <w:t xml:space="preserve">advocates, </w:t>
      </w:r>
      <w:r w:rsidR="00287F2A">
        <w:t xml:space="preserve">legal scholars, </w:t>
      </w:r>
      <w:r>
        <w:t xml:space="preserve">communicators, and artists to identify </w:t>
      </w:r>
      <w:r w:rsidR="00437DA5">
        <w:t>important areas of consideration and problem-solving strategies at the intersection of AI, machine learning (ML), biomedical and behavioral sciences, and ethics. By forging</w:t>
      </w:r>
      <w:r>
        <w:t xml:space="preserve"> new collaborations</w:t>
      </w:r>
      <w:r w:rsidR="00AB6F31">
        <w:t xml:space="preserve"> among these </w:t>
      </w:r>
      <w:r w:rsidR="5521ADE7">
        <w:t xml:space="preserve">cross-disciplinary </w:t>
      </w:r>
      <w:r w:rsidR="00AB6F31">
        <w:t>groups</w:t>
      </w:r>
      <w:r>
        <w:t xml:space="preserve">, </w:t>
      </w:r>
      <w:r w:rsidR="00437DA5">
        <w:t xml:space="preserve">the NIH </w:t>
      </w:r>
      <w:r>
        <w:t xml:space="preserve">seeks </w:t>
      </w:r>
      <w:r w:rsidR="00437DA5">
        <w:t>to</w:t>
      </w:r>
      <w:r>
        <w:t xml:space="preserve"> </w:t>
      </w:r>
      <w:r w:rsidR="00D654E2">
        <w:t>identify</w:t>
      </w:r>
      <w:r>
        <w:t xml:space="preserve"> </w:t>
      </w:r>
      <w:r w:rsidR="00E12C2F">
        <w:t xml:space="preserve">the benefits, risks, and </w:t>
      </w:r>
      <w:r>
        <w:t xml:space="preserve">future directions </w:t>
      </w:r>
      <w:r w:rsidR="006A123A">
        <w:t xml:space="preserve">in biomedical AI </w:t>
      </w:r>
      <w:r w:rsidR="00AB6F31">
        <w:t>that align</w:t>
      </w:r>
      <w:r w:rsidR="006A123A">
        <w:t xml:space="preserve"> with the public interest </w:t>
      </w:r>
      <w:r w:rsidR="00AB6F31">
        <w:t>and ensure</w:t>
      </w:r>
      <w:r w:rsidR="006A123A">
        <w:t xml:space="preserve"> equitable health benefits for all communities</w:t>
      </w:r>
      <w:r>
        <w:t xml:space="preserve">. </w:t>
      </w:r>
    </w:p>
    <w:p w:rsidR="00307B1B" w:rsidRDefault="00307B1B" w14:paraId="4813F0AC" w14:textId="4004CBE7"/>
    <w:p w:rsidR="00287F2A" w:rsidP="54752CA6" w:rsidRDefault="00287F2A" w14:paraId="1908D4A9" w14:textId="20978E7A">
      <w:pPr>
        <w:rPr>
          <w:b/>
          <w:bCs/>
        </w:rPr>
      </w:pPr>
    </w:p>
    <w:p w:rsidR="00307B1B" w:rsidP="54752CA6" w:rsidRDefault="00307B1B" w14:paraId="08A0902E" w14:textId="451D1D97">
      <w:pPr>
        <w:rPr>
          <w:b/>
          <w:bCs/>
          <w:color w:val="0070C0"/>
          <w:sz w:val="28"/>
          <w:szCs w:val="28"/>
        </w:rPr>
      </w:pPr>
      <w:r w:rsidRPr="54752CA6">
        <w:rPr>
          <w:b/>
          <w:bCs/>
          <w:color w:val="0070C0"/>
          <w:sz w:val="28"/>
          <w:szCs w:val="28"/>
        </w:rPr>
        <w:t>Micro</w:t>
      </w:r>
      <w:r w:rsidRPr="54752CA6" w:rsidR="00C57B7F">
        <w:rPr>
          <w:b/>
          <w:bCs/>
          <w:color w:val="0070C0"/>
          <w:sz w:val="28"/>
          <w:szCs w:val="28"/>
        </w:rPr>
        <w:t xml:space="preserve"> L</w:t>
      </w:r>
      <w:r w:rsidRPr="54752CA6" w:rsidR="00287F2A">
        <w:rPr>
          <w:b/>
          <w:bCs/>
          <w:color w:val="0070C0"/>
          <w:sz w:val="28"/>
          <w:szCs w:val="28"/>
        </w:rPr>
        <w:t>ab #1</w:t>
      </w:r>
    </w:p>
    <w:p w:rsidR="129AA0F7" w:rsidP="6644248E" w:rsidRDefault="00EF04EC" w14:paraId="43752911" w14:textId="3DD5CF28">
      <w:pPr>
        <w:rPr>
          <w:b/>
          <w:bCs/>
          <w:i/>
          <w:iCs/>
        </w:rPr>
      </w:pPr>
      <w:r w:rsidRPr="6644248E">
        <w:rPr>
          <w:b/>
          <w:bCs/>
          <w:i/>
          <w:iCs/>
        </w:rPr>
        <w:t>Wednesday Dec 15</w:t>
      </w:r>
      <w:r w:rsidRPr="6644248E" w:rsidR="2D37CF60">
        <w:rPr>
          <w:b/>
          <w:bCs/>
          <w:i/>
          <w:iCs/>
          <w:vertAlign w:val="superscript"/>
        </w:rPr>
        <w:t>th</w:t>
      </w:r>
      <w:r w:rsidRPr="6644248E" w:rsidR="129AA0F7">
        <w:rPr>
          <w:b/>
          <w:bCs/>
          <w:i/>
          <w:iCs/>
        </w:rPr>
        <w:t xml:space="preserve">, 2021, 2-4pm EST </w:t>
      </w:r>
    </w:p>
    <w:p w:rsidR="6644248E" w:rsidP="006C658C" w:rsidRDefault="00287F2A" w14:paraId="1EFDAA0C" w14:textId="6EF297BD">
      <w:pPr>
        <w:spacing w:before="100" w:beforeAutospacing="1" w:after="100" w:afterAutospacing="1" w:line="240" w:lineRule="auto"/>
      </w:pPr>
      <w:r>
        <w:t xml:space="preserve">Artificial intelligence (AI) and machine learning (ML) are a collection of data-driven technologies with the potential to significantly advance scientific research but </w:t>
      </w:r>
      <w:r w:rsidR="005C2A75">
        <w:t xml:space="preserve">that have also been shown </w:t>
      </w:r>
      <w:r>
        <w:t>to hinder social justice and equity.</w:t>
      </w:r>
      <w:r w:rsidR="1DAFF77C">
        <w:t xml:space="preserve"> </w:t>
      </w:r>
      <w:r w:rsidR="07E37CB0">
        <w:t>Therefore</w:t>
      </w:r>
      <w:r>
        <w:t xml:space="preserve">, a strategic </w:t>
      </w:r>
      <w:r w:rsidR="005C7C58">
        <w:t xml:space="preserve">and thoughtful </w:t>
      </w:r>
      <w:r>
        <w:t xml:space="preserve">approach is needed </w:t>
      </w:r>
      <w:r w:rsidR="00AB6F31">
        <w:t xml:space="preserve">to promote the </w:t>
      </w:r>
      <w:r w:rsidR="00C57B7F">
        <w:t>ethical</w:t>
      </w:r>
      <w:r w:rsidR="00AB6F31">
        <w:t xml:space="preserve"> use of AI in research tha</w:t>
      </w:r>
      <w:r w:rsidR="00F4242D">
        <w:t xml:space="preserve">t </w:t>
      </w:r>
      <w:r w:rsidR="00AB6F31">
        <w:t xml:space="preserve">minimizes harm and exploitation of participants and protects patient rights while generating knowledge </w:t>
      </w:r>
      <w:r w:rsidR="00F4242D">
        <w:t xml:space="preserve">for the benefit of </w:t>
      </w:r>
      <w:r w:rsidR="00BF230D">
        <w:t xml:space="preserve">all of </w:t>
      </w:r>
      <w:r w:rsidR="00F4242D">
        <w:t>society</w:t>
      </w:r>
      <w:r w:rsidR="00AB6F31">
        <w:t xml:space="preserve">. </w:t>
      </w:r>
    </w:p>
    <w:p w:rsidR="6644248E" w:rsidP="006C658C" w:rsidRDefault="1B333AD6" w14:paraId="4AFBE31A" w14:textId="22E0E480">
      <w:pPr>
        <w:spacing w:before="100" w:beforeAutospacing="1" w:after="100" w:afterAutospacing="1" w:line="240" w:lineRule="auto"/>
      </w:pPr>
      <w:r>
        <w:t>The NIH Office of Data Science Strategy (ODSS) seeks to draw on diverse perspectives and expertise to identify important areas of consideration at the intersection of AI/ML, biomedical and behavioral sciences, and ethics.</w:t>
      </w:r>
      <w:r w:rsidR="17CD933A">
        <w:t xml:space="preserve"> </w:t>
      </w:r>
      <w:r w:rsidR="33AA1C7B">
        <w:t xml:space="preserve">The purpose of this </w:t>
      </w:r>
      <w:r w:rsidR="0084025B">
        <w:t xml:space="preserve">Micro Lab </w:t>
      </w:r>
      <w:r w:rsidR="051EA219">
        <w:t>is to</w:t>
      </w:r>
      <w:r w:rsidR="0084025B">
        <w:t xml:space="preserve"> identify the relevant stakeholders </w:t>
      </w:r>
      <w:r w:rsidR="00554152">
        <w:t xml:space="preserve">and contributors to further discussion about </w:t>
      </w:r>
      <w:proofErr w:type="gramStart"/>
      <w:r w:rsidR="00554152">
        <w:t xml:space="preserve">the  </w:t>
      </w:r>
      <w:r w:rsidR="1124171A">
        <w:t>ethical</w:t>
      </w:r>
      <w:proofErr w:type="gramEnd"/>
      <w:r w:rsidR="1124171A">
        <w:t xml:space="preserve">, legal, and social implications of </w:t>
      </w:r>
      <w:r w:rsidR="00554152">
        <w:t xml:space="preserve">AI/ML </w:t>
      </w:r>
      <w:r w:rsidR="23D3A824">
        <w:t xml:space="preserve">in </w:t>
      </w:r>
      <w:r w:rsidR="00554152">
        <w:t>biomedicine</w:t>
      </w:r>
      <w:r w:rsidR="00873A39">
        <w:t xml:space="preserve"> to advance NIH mission goals</w:t>
      </w:r>
      <w:r w:rsidR="67A26799">
        <w:t xml:space="preserve">, including </w:t>
      </w:r>
      <w:r w:rsidR="6833DC4C">
        <w:t>addressing the im</w:t>
      </w:r>
      <w:r w:rsidR="4A80B15C">
        <w:t>p</w:t>
      </w:r>
      <w:r w:rsidR="6833DC4C">
        <w:t>acts</w:t>
      </w:r>
      <w:r w:rsidR="4AB6F51C">
        <w:t xml:space="preserve"> of these technologies</w:t>
      </w:r>
      <w:r w:rsidR="6833DC4C">
        <w:t xml:space="preserve"> on disadvantaged or marginalized groups and health disparities</w:t>
      </w:r>
      <w:r w:rsidR="00554152">
        <w:t>.</w:t>
      </w:r>
      <w:r w:rsidR="6FBD9107">
        <w:t xml:space="preserve"> </w:t>
      </w:r>
      <w:r w:rsidR="453A144F">
        <w:t>In this Micro Lab</w:t>
      </w:r>
      <w:r w:rsidR="548C719E">
        <w:t xml:space="preserve">, a broad selection of participants </w:t>
      </w:r>
      <w:r w:rsidR="301BFFB9">
        <w:t>will engage in interactive discussions to help shape the conversation about AI</w:t>
      </w:r>
      <w:r w:rsidR="03261ABD">
        <w:t>/ML</w:t>
      </w:r>
      <w:r w:rsidR="301BFFB9">
        <w:t xml:space="preserve"> ethics in the biomedical and behavioral sciences</w:t>
      </w:r>
      <w:r w:rsidR="3D57F52B">
        <w:t xml:space="preserve"> at </w:t>
      </w:r>
      <w:r w:rsidR="2F5E54A0">
        <w:t xml:space="preserve">the </w:t>
      </w:r>
      <w:r w:rsidR="3D57F52B">
        <w:t>NIH.</w:t>
      </w:r>
      <w:r w:rsidR="00BF230D">
        <w:t xml:space="preserve"> </w:t>
      </w:r>
    </w:p>
    <w:p w:rsidRPr="00E12C2F" w:rsidR="3BF19199" w:rsidP="00E12C2F" w:rsidRDefault="00BF230D" w14:paraId="76C43AF8" w14:textId="469A2E0A">
      <w:pPr>
        <w:spacing w:before="100" w:beforeAutospacing="1" w:after="100" w:afterAutospacing="1" w:line="240" w:lineRule="auto"/>
      </w:pPr>
      <w:r>
        <w:t xml:space="preserve">This first </w:t>
      </w:r>
      <w:r w:rsidR="00C57B7F">
        <w:t>M</w:t>
      </w:r>
      <w:r>
        <w:t>icro</w:t>
      </w:r>
      <w:r w:rsidR="00C57B7F">
        <w:t xml:space="preserve"> L</w:t>
      </w:r>
      <w:r>
        <w:t>ab will build towards a second Micro</w:t>
      </w:r>
      <w:r w:rsidR="00C57B7F">
        <w:t xml:space="preserve"> L</w:t>
      </w:r>
      <w:r>
        <w:t xml:space="preserve">ab </w:t>
      </w:r>
      <w:r w:rsidR="00C57B7F">
        <w:t>hosted by ODSS</w:t>
      </w:r>
      <w:r>
        <w:t>.</w:t>
      </w:r>
      <w:r w:rsidR="45738D46">
        <w:t xml:space="preserve"> </w:t>
      </w:r>
      <w:r w:rsidR="4C501CB2">
        <w:t>Participants from Micro Lab 1 are welcome to register and participate in Micro Lab 2.</w:t>
      </w:r>
    </w:p>
    <w:p w:rsidR="00E12C2F" w:rsidP="54752CA6" w:rsidRDefault="00E12C2F" w14:paraId="3E0A82A1" w14:textId="77777777">
      <w:pPr>
        <w:rPr>
          <w:b/>
          <w:bCs/>
          <w:color w:val="0070C0"/>
          <w:sz w:val="28"/>
          <w:szCs w:val="28"/>
        </w:rPr>
      </w:pPr>
    </w:p>
    <w:p w:rsidR="00BF230D" w:rsidP="54752CA6" w:rsidRDefault="00BF230D" w14:paraId="6A798F46" w14:textId="70D1DCA4">
      <w:pPr>
        <w:rPr>
          <w:b/>
          <w:bCs/>
          <w:color w:val="0070C0"/>
          <w:sz w:val="28"/>
          <w:szCs w:val="28"/>
        </w:rPr>
      </w:pPr>
      <w:r w:rsidRPr="54752CA6">
        <w:rPr>
          <w:b/>
          <w:bCs/>
          <w:color w:val="0070C0"/>
          <w:sz w:val="28"/>
          <w:szCs w:val="28"/>
        </w:rPr>
        <w:t>Micro</w:t>
      </w:r>
      <w:r w:rsidRPr="54752CA6" w:rsidR="00C57B7F">
        <w:rPr>
          <w:b/>
          <w:bCs/>
          <w:color w:val="0070C0"/>
          <w:sz w:val="28"/>
          <w:szCs w:val="28"/>
        </w:rPr>
        <w:t xml:space="preserve"> L</w:t>
      </w:r>
      <w:r w:rsidRPr="54752CA6">
        <w:rPr>
          <w:b/>
          <w:bCs/>
          <w:color w:val="0070C0"/>
          <w:sz w:val="28"/>
          <w:szCs w:val="28"/>
        </w:rPr>
        <w:t>ab #2</w:t>
      </w:r>
    </w:p>
    <w:p w:rsidRPr="00E12C2F" w:rsidR="00E12C2F" w:rsidP="6644248E" w:rsidRDefault="00E156A7" w14:paraId="5E716882" w14:textId="0E1BAEDE">
      <w:pPr>
        <w:rPr>
          <w:b/>
          <w:bCs/>
          <w:i/>
          <w:iCs/>
        </w:rPr>
      </w:pPr>
      <w:r w:rsidRPr="6644248E">
        <w:rPr>
          <w:b/>
          <w:bCs/>
          <w:i/>
          <w:iCs/>
        </w:rPr>
        <w:t>Wednesday Jan 12</w:t>
      </w:r>
      <w:r w:rsidRPr="6644248E" w:rsidR="6A33BD1F">
        <w:rPr>
          <w:b/>
          <w:bCs/>
          <w:i/>
          <w:iCs/>
          <w:vertAlign w:val="superscript"/>
        </w:rPr>
        <w:t>th</w:t>
      </w:r>
      <w:r w:rsidRPr="6644248E" w:rsidR="06EEF6B2">
        <w:rPr>
          <w:b/>
          <w:bCs/>
          <w:i/>
          <w:iCs/>
        </w:rPr>
        <w:t>,</w:t>
      </w:r>
      <w:r w:rsidRPr="6644248E" w:rsidR="00EF04EC">
        <w:rPr>
          <w:b/>
          <w:bCs/>
          <w:i/>
          <w:iCs/>
        </w:rPr>
        <w:t xml:space="preserve"> 2022</w:t>
      </w:r>
      <w:r w:rsidRPr="6644248E" w:rsidR="06EEF6B2">
        <w:rPr>
          <w:b/>
          <w:bCs/>
          <w:i/>
          <w:iCs/>
        </w:rPr>
        <w:t xml:space="preserve"> 2-4pm EST</w:t>
      </w:r>
    </w:p>
    <w:p w:rsidR="6644248E" w:rsidP="006C658C" w:rsidRDefault="1AEAB38F" w14:paraId="6BA4A51B" w14:textId="563CBA59">
      <w:pPr>
        <w:spacing w:before="100" w:beforeAutospacing="1" w:after="100" w:afterAutospacing="1" w:line="240" w:lineRule="auto"/>
      </w:pPr>
      <w:r>
        <w:t xml:space="preserve">The NIH Office of Data Science Strategy (ODSS) seeks to draw on diverse perspectives and </w:t>
      </w:r>
      <w:r w:rsidR="2F1B6EE4">
        <w:t xml:space="preserve">convene </w:t>
      </w:r>
      <w:r w:rsidR="41810A37">
        <w:t>experts in</w:t>
      </w:r>
      <w:r w:rsidR="21605843">
        <w:t xml:space="preserve"> AI/ML, biomedical and behavioral sciences, and ethics </w:t>
      </w:r>
      <w:r>
        <w:t xml:space="preserve">to </w:t>
      </w:r>
      <w:r w:rsidR="50901429">
        <w:t>identify</w:t>
      </w:r>
      <w:r w:rsidR="4F5EAC96">
        <w:t xml:space="preserve"> problem solving strategies and</w:t>
      </w:r>
      <w:r w:rsidR="50901429">
        <w:t xml:space="preserve"> future directions </w:t>
      </w:r>
      <w:r w:rsidR="001F02E9">
        <w:t xml:space="preserve">in biomedical AI/ML that align with NIH’s </w:t>
      </w:r>
      <w:r w:rsidR="00B65A9D">
        <w:t>goals with respect to the</w:t>
      </w:r>
      <w:r w:rsidR="001F02E9">
        <w:t xml:space="preserve"> public interest</w:t>
      </w:r>
      <w:r w:rsidR="00B65A9D">
        <w:t xml:space="preserve">, </w:t>
      </w:r>
      <w:r w:rsidR="00B65A9D">
        <w:lastRenderedPageBreak/>
        <w:t xml:space="preserve">research, and health equity.  </w:t>
      </w:r>
      <w:r w:rsidR="7999C274">
        <w:t xml:space="preserve"> </w:t>
      </w:r>
      <w:r w:rsidR="56726736">
        <w:t xml:space="preserve">In </w:t>
      </w:r>
      <w:r w:rsidR="2F5867D4">
        <w:t xml:space="preserve">this </w:t>
      </w:r>
      <w:r>
        <w:t>Micro Lab</w:t>
      </w:r>
      <w:r w:rsidR="7A9B36BE">
        <w:t>,</w:t>
      </w:r>
      <w:r w:rsidR="607B367C">
        <w:t xml:space="preserve"> </w:t>
      </w:r>
      <w:r>
        <w:t xml:space="preserve">an expanded community of participants </w:t>
      </w:r>
      <w:r w:rsidR="1027F427">
        <w:t xml:space="preserve">from </w:t>
      </w:r>
      <w:r w:rsidR="30159A0E">
        <w:t>cross-</w:t>
      </w:r>
      <w:r w:rsidR="4C1AC751">
        <w:t xml:space="preserve">disciplinary backgrounds </w:t>
      </w:r>
      <w:r>
        <w:t xml:space="preserve">will </w:t>
      </w:r>
      <w:r w:rsidR="00E778B1">
        <w:t xml:space="preserve">address questions that are exciting, innovative, and far-reaching </w:t>
      </w:r>
      <w:r w:rsidR="00C93F81">
        <w:t xml:space="preserve">to </w:t>
      </w:r>
      <w:r>
        <w:t xml:space="preserve">imagine the future opportunities and challenges in biomedical AI ethics. </w:t>
      </w:r>
    </w:p>
    <w:p w:rsidR="3BF19199" w:rsidP="704825F5" w:rsidRDefault="00ABC220" w14:paraId="463A7E23" w14:textId="5C8EC828">
      <w:pPr>
        <w:spacing w:beforeAutospacing="1" w:afterAutospacing="1" w:line="240" w:lineRule="auto"/>
      </w:pPr>
      <w:r>
        <w:t xml:space="preserve">Individuals interested in attending Micro Lab 2 need not have attended Micro Lab 1. </w:t>
      </w:r>
    </w:p>
    <w:p w:rsidR="6644248E" w:rsidP="6644248E" w:rsidRDefault="6644248E" w14:paraId="7B2EE4A6" w14:textId="395B519C">
      <w:pPr>
        <w:spacing w:beforeAutospacing="1" w:afterAutospacing="1" w:line="240" w:lineRule="auto"/>
        <w:outlineLvl w:val="2"/>
        <w:rPr>
          <w:rFonts w:eastAsia="Times New Roman"/>
          <w:b/>
          <w:bCs/>
          <w:color w:val="0070C0"/>
          <w:sz w:val="28"/>
          <w:szCs w:val="28"/>
        </w:rPr>
      </w:pPr>
    </w:p>
    <w:p w:rsidR="54752CA6" w:rsidP="54752CA6" w:rsidRDefault="00307B1B" w14:paraId="5E1451F8" w14:textId="2B7991ED">
      <w:pPr>
        <w:spacing w:beforeAutospacing="1" w:afterAutospacing="1" w:line="240" w:lineRule="auto"/>
        <w:outlineLvl w:val="2"/>
        <w:rPr>
          <w:rFonts w:eastAsia="Times New Roman"/>
          <w:b/>
          <w:bCs/>
          <w:color w:val="0070C0"/>
          <w:sz w:val="28"/>
          <w:szCs w:val="28"/>
        </w:rPr>
      </w:pPr>
      <w:r w:rsidRPr="54752CA6">
        <w:rPr>
          <w:rFonts w:eastAsia="Times New Roman"/>
          <w:b/>
          <w:bCs/>
          <w:color w:val="0070C0"/>
          <w:sz w:val="28"/>
          <w:szCs w:val="28"/>
        </w:rPr>
        <w:t xml:space="preserve">Who Should </w:t>
      </w:r>
      <w:proofErr w:type="gramStart"/>
      <w:r w:rsidRPr="54752CA6" w:rsidR="7CD7236D">
        <w:rPr>
          <w:rFonts w:eastAsia="Times New Roman"/>
          <w:b/>
          <w:bCs/>
          <w:color w:val="0070C0"/>
          <w:sz w:val="28"/>
          <w:szCs w:val="28"/>
        </w:rPr>
        <w:t>Attend</w:t>
      </w:r>
      <w:proofErr w:type="gramEnd"/>
    </w:p>
    <w:p w:rsidR="061522A8" w:rsidP="00E12C2F" w:rsidRDefault="061522A8" w14:paraId="43820228" w14:textId="0A4E776A">
      <w:pPr>
        <w:spacing w:line="240" w:lineRule="auto"/>
        <w:contextualSpacing/>
        <w:rPr>
          <w:rFonts w:eastAsia="Times New Roman"/>
        </w:rPr>
      </w:pPr>
      <w:r w:rsidRPr="54752CA6">
        <w:rPr>
          <w:rFonts w:eastAsiaTheme="minorEastAsia"/>
          <w:color w:val="333333"/>
        </w:rPr>
        <w:t xml:space="preserve">Researchers, experts, and those interested in the intersection of technology and society with both </w:t>
      </w:r>
    </w:p>
    <w:p w:rsidR="061522A8" w:rsidP="00E12C2F" w:rsidRDefault="061522A8" w14:paraId="29B7596B" w14:textId="0404E4AB">
      <w:pPr>
        <w:spacing w:line="240" w:lineRule="auto"/>
        <w:ind w:left="450" w:hanging="180"/>
        <w:contextualSpacing/>
        <w:rPr>
          <w:rFonts w:eastAsia="Times New Roman"/>
        </w:rPr>
      </w:pPr>
      <w:r w:rsidRPr="54752CA6">
        <w:rPr>
          <w:rFonts w:eastAsiaTheme="minorEastAsia"/>
          <w:color w:val="333333"/>
        </w:rPr>
        <w:t xml:space="preserve">1) a commitment to fully engage in interactive discussions during the </w:t>
      </w:r>
      <w:r w:rsidRPr="54752CA6" w:rsidR="5BB78A33">
        <w:rPr>
          <w:rFonts w:eastAsiaTheme="minorEastAsia"/>
          <w:color w:val="333333"/>
        </w:rPr>
        <w:t>M</w:t>
      </w:r>
      <w:r w:rsidRPr="54752CA6">
        <w:rPr>
          <w:rFonts w:eastAsiaTheme="minorEastAsia"/>
          <w:color w:val="333333"/>
        </w:rPr>
        <w:t>icro</w:t>
      </w:r>
      <w:r w:rsidRPr="54752CA6" w:rsidR="4BCD2BDF">
        <w:rPr>
          <w:rFonts w:eastAsiaTheme="minorEastAsia"/>
          <w:color w:val="333333"/>
        </w:rPr>
        <w:t xml:space="preserve"> L</w:t>
      </w:r>
      <w:r w:rsidRPr="54752CA6">
        <w:rPr>
          <w:rFonts w:eastAsiaTheme="minorEastAsia"/>
          <w:color w:val="333333"/>
        </w:rPr>
        <w:t>ab and</w:t>
      </w:r>
    </w:p>
    <w:p w:rsidR="061522A8" w:rsidP="00E12C2F" w:rsidRDefault="061522A8" w14:paraId="5C4D9E49" w14:textId="7BFA7DC4">
      <w:pPr>
        <w:spacing w:line="240" w:lineRule="auto"/>
        <w:ind w:left="450" w:hanging="180"/>
        <w:contextualSpacing/>
        <w:rPr>
          <w:rFonts w:eastAsia="Times New Roman"/>
        </w:rPr>
      </w:pPr>
      <w:r w:rsidRPr="54752CA6">
        <w:rPr>
          <w:rFonts w:eastAsiaTheme="minorEastAsia"/>
          <w:color w:val="333333"/>
        </w:rPr>
        <w:t>2) expertise or experience in relevant field</w:t>
      </w:r>
      <w:r w:rsidRPr="54752CA6" w:rsidR="1A5C6F65">
        <w:rPr>
          <w:rFonts w:eastAsiaTheme="minorEastAsia"/>
          <w:color w:val="333333"/>
        </w:rPr>
        <w:t>s</w:t>
      </w:r>
      <w:r w:rsidRPr="54752CA6">
        <w:rPr>
          <w:rFonts w:eastAsiaTheme="minorEastAsia"/>
          <w:color w:val="333333"/>
        </w:rPr>
        <w:t xml:space="preserve"> </w:t>
      </w:r>
      <w:r w:rsidRPr="54752CA6" w:rsidR="1A5C6F65">
        <w:rPr>
          <w:rFonts w:eastAsiaTheme="minorEastAsia"/>
          <w:color w:val="333333"/>
        </w:rPr>
        <w:t xml:space="preserve">including but not limited to </w:t>
      </w:r>
      <w:r w:rsidRPr="54752CA6" w:rsidR="13F5D901">
        <w:rPr>
          <w:rFonts w:eastAsiaTheme="minorEastAsia"/>
          <w:color w:val="333333"/>
        </w:rPr>
        <w:t>biomedical and behavioral sciences</w:t>
      </w:r>
      <w:r w:rsidRPr="54752CA6">
        <w:rPr>
          <w:rFonts w:eastAsiaTheme="minorEastAsia"/>
          <w:color w:val="333333"/>
        </w:rPr>
        <w:t xml:space="preserve">, </w:t>
      </w:r>
      <w:r w:rsidRPr="54752CA6" w:rsidR="25D710D2">
        <w:rPr>
          <w:rFonts w:eastAsiaTheme="minorEastAsia"/>
          <w:color w:val="333333"/>
        </w:rPr>
        <w:t>computer or data science</w:t>
      </w:r>
      <w:r w:rsidRPr="54752CA6" w:rsidR="50D2EDCE">
        <w:rPr>
          <w:rFonts w:eastAsiaTheme="minorEastAsia"/>
          <w:color w:val="333333"/>
        </w:rPr>
        <w:t>s</w:t>
      </w:r>
      <w:r w:rsidRPr="54752CA6" w:rsidR="25D710D2">
        <w:rPr>
          <w:rFonts w:eastAsiaTheme="minorEastAsia"/>
          <w:color w:val="333333"/>
        </w:rPr>
        <w:t xml:space="preserve">, </w:t>
      </w:r>
      <w:r w:rsidRPr="54752CA6">
        <w:rPr>
          <w:rFonts w:eastAsiaTheme="minorEastAsia"/>
          <w:color w:val="333333"/>
        </w:rPr>
        <w:t>AI/ML,</w:t>
      </w:r>
      <w:r w:rsidRPr="54752CA6" w:rsidR="50D60E6A">
        <w:rPr>
          <w:rFonts w:eastAsiaTheme="minorEastAsia"/>
          <w:color w:val="333333"/>
        </w:rPr>
        <w:t xml:space="preserve"> </w:t>
      </w:r>
      <w:r w:rsidRPr="54752CA6" w:rsidR="3E362B71">
        <w:rPr>
          <w:rFonts w:eastAsiaTheme="minorEastAsia"/>
          <w:color w:val="333333"/>
        </w:rPr>
        <w:t>social sciences</w:t>
      </w:r>
      <w:r w:rsidRPr="54752CA6" w:rsidR="3E362B71">
        <w:rPr>
          <w:rFonts w:eastAsia="Times New Roman"/>
        </w:rPr>
        <w:t xml:space="preserve"> (e.g., philosophy, policy, law, history, BIPOC studies), </w:t>
      </w:r>
      <w:r w:rsidRPr="54752CA6" w:rsidR="6A2B7F98">
        <w:rPr>
          <w:rFonts w:eastAsia="Times New Roman"/>
        </w:rPr>
        <w:t xml:space="preserve">and </w:t>
      </w:r>
      <w:r w:rsidRPr="54752CA6" w:rsidR="3E362B71">
        <w:rPr>
          <w:rFonts w:eastAsia="Times New Roman"/>
        </w:rPr>
        <w:t xml:space="preserve">communications. </w:t>
      </w:r>
    </w:p>
    <w:p w:rsidRPr="00307B1B" w:rsidR="00307B1B" w:rsidP="00E12C2F" w:rsidRDefault="00307B1B" w14:paraId="514C6C1F" w14:textId="3C84D354">
      <w:pPr>
        <w:spacing w:line="240" w:lineRule="auto"/>
        <w:contextualSpacing/>
        <w:rPr>
          <w:rFonts w:eastAsia="Times New Roman"/>
        </w:rPr>
      </w:pPr>
    </w:p>
    <w:p w:rsidRPr="00307B1B" w:rsidR="00307B1B" w:rsidP="00E12C2F" w:rsidRDefault="4DA44C00" w14:paraId="42C7AE71" w14:textId="6224BB28">
      <w:pPr>
        <w:spacing w:line="240" w:lineRule="auto"/>
        <w:contextualSpacing/>
        <w:rPr>
          <w:rFonts w:eastAsia="Times New Roman"/>
        </w:rPr>
      </w:pPr>
      <w:r w:rsidRPr="6644248E">
        <w:rPr>
          <w:rFonts w:eastAsia="Times New Roman"/>
        </w:rPr>
        <w:t xml:space="preserve">If you have a stake in who benefits from understanding and using AI and ML in biomedical and behavioral sciences, are interested in addressing health equity or the responsible and ethical use of </w:t>
      </w:r>
      <w:r w:rsidRPr="6644248E" w:rsidR="001715A2">
        <w:rPr>
          <w:rFonts w:eastAsia="Times New Roman"/>
        </w:rPr>
        <w:t xml:space="preserve">AI </w:t>
      </w:r>
      <w:r w:rsidRPr="6644248E">
        <w:rPr>
          <w:rFonts w:eastAsia="Times New Roman"/>
        </w:rPr>
        <w:t xml:space="preserve">technology, or you are a critical and creative thinker who enjoys problem solving with others and considering diverse perspectives and approaches, then please consider applying for this opportunity. Please be prepared to answer questions about yourself, your work and collaboration experiences, your research focus, and </w:t>
      </w:r>
      <w:r w:rsidRPr="6644248E" w:rsidR="131530FC">
        <w:rPr>
          <w:rFonts w:eastAsia="Times New Roman"/>
        </w:rPr>
        <w:t xml:space="preserve">your interest in </w:t>
      </w:r>
      <w:r w:rsidRPr="6644248E">
        <w:rPr>
          <w:rFonts w:eastAsia="Times New Roman"/>
        </w:rPr>
        <w:t>the Micro Lab.</w:t>
      </w:r>
      <w:r w:rsidRPr="6644248E" w:rsidR="33CF8057">
        <w:rPr>
          <w:rFonts w:eastAsia="Times New Roman"/>
        </w:rPr>
        <w:t xml:space="preserve"> </w:t>
      </w:r>
      <w:r w:rsidRPr="6644248E">
        <w:rPr>
          <w:rFonts w:eastAsia="Times New Roman"/>
        </w:rPr>
        <w:t xml:space="preserve">Applications will be reviewed internally and </w:t>
      </w:r>
      <w:r w:rsidRPr="6644248E" w:rsidR="51D396BA">
        <w:rPr>
          <w:rFonts w:eastAsia="Times New Roman"/>
        </w:rPr>
        <w:t>submitted</w:t>
      </w:r>
      <w:r w:rsidRPr="6644248E">
        <w:rPr>
          <w:rFonts w:eastAsia="Times New Roman"/>
        </w:rPr>
        <w:t xml:space="preserve"> information </w:t>
      </w:r>
      <w:r w:rsidR="005847EA">
        <w:rPr>
          <w:rFonts w:eastAsia="Times New Roman"/>
        </w:rPr>
        <w:t xml:space="preserve">will be kept </w:t>
      </w:r>
      <w:r w:rsidR="005847EA">
        <w:t>secure to the extent permitted by law</w:t>
      </w:r>
      <w:r w:rsidRPr="6644248E">
        <w:rPr>
          <w:rFonts w:eastAsia="Times New Roman"/>
        </w:rPr>
        <w:t>. Please share this information with any colleagues you think may be interested.</w:t>
      </w:r>
    </w:p>
    <w:p w:rsidRPr="00307B1B" w:rsidR="00307B1B" w:rsidP="00E12C2F" w:rsidRDefault="00307B1B" w14:paraId="654D37FA" w14:textId="671F1238">
      <w:pPr>
        <w:spacing w:line="240" w:lineRule="auto"/>
        <w:contextualSpacing/>
        <w:rPr>
          <w:rFonts w:eastAsia="Times New Roman"/>
        </w:rPr>
      </w:pPr>
    </w:p>
    <w:p w:rsidRPr="00157E2C" w:rsidR="289BFD7F" w:rsidP="289BFD7F" w:rsidRDefault="54A10480" w14:paraId="45145727" w14:textId="78532B7A">
      <w:pPr>
        <w:spacing w:line="240" w:lineRule="auto"/>
        <w:contextualSpacing/>
        <w:rPr>
          <w:rFonts w:eastAsia="Times New Roman"/>
          <w:b/>
          <w:bCs/>
        </w:rPr>
      </w:pPr>
      <w:r w:rsidRPr="289BFD7F">
        <w:rPr>
          <w:rFonts w:eastAsia="Times New Roman"/>
        </w:rPr>
        <w:t xml:space="preserve">The NIH welcomes early-career stage researchers and fellows, including post-docs; experts in industry, government, or the non-profit space who are interested in the social implications of technology; filmmakers, novelists, artists, or individuals from other creative fields who explore the intersection of society and technology to apply. We are </w:t>
      </w:r>
      <w:r w:rsidRPr="289BFD7F" w:rsidR="00307B1B">
        <w:rPr>
          <w:rFonts w:eastAsia="Times New Roman"/>
        </w:rPr>
        <w:t xml:space="preserve">most interested in </w:t>
      </w:r>
      <w:r w:rsidRPr="289BFD7F" w:rsidR="00E900FF">
        <w:rPr>
          <w:rFonts w:eastAsia="Times New Roman"/>
        </w:rPr>
        <w:t>novel and</w:t>
      </w:r>
      <w:r w:rsidRPr="289BFD7F" w:rsidR="00307B1B">
        <w:rPr>
          <w:rFonts w:eastAsia="Times New Roman"/>
        </w:rPr>
        <w:t xml:space="preserve"> innovative ideas that arise from new collaborations among people of diverse backgrounds, expertise</w:t>
      </w:r>
      <w:r w:rsidRPr="289BFD7F" w:rsidR="00E900FF">
        <w:rPr>
          <w:rFonts w:eastAsia="Times New Roman"/>
        </w:rPr>
        <w:t>,</w:t>
      </w:r>
      <w:r w:rsidRPr="289BFD7F" w:rsidR="00307B1B">
        <w:rPr>
          <w:rFonts w:eastAsia="Times New Roman"/>
        </w:rPr>
        <w:t xml:space="preserve"> and approaches.</w:t>
      </w:r>
      <w:r w:rsidRPr="289BFD7F" w:rsidR="0822D763">
        <w:rPr>
          <w:rFonts w:eastAsia="Times New Roman"/>
        </w:rPr>
        <w:t xml:space="preserve"> All participants should be willing to </w:t>
      </w:r>
      <w:r w:rsidRPr="289BFD7F" w:rsidR="59774D9E">
        <w:rPr>
          <w:rFonts w:eastAsia="Times New Roman"/>
        </w:rPr>
        <w:t xml:space="preserve">actively </w:t>
      </w:r>
      <w:r w:rsidRPr="289BFD7F" w:rsidR="0822D763">
        <w:rPr>
          <w:rFonts w:eastAsia="Times New Roman"/>
        </w:rPr>
        <w:t xml:space="preserve">engage </w:t>
      </w:r>
      <w:r w:rsidRPr="289BFD7F" w:rsidR="38C9C037">
        <w:rPr>
          <w:rFonts w:eastAsia="Times New Roman"/>
        </w:rPr>
        <w:t xml:space="preserve">in interdisciplinary discussion </w:t>
      </w:r>
      <w:r w:rsidRPr="289BFD7F" w:rsidR="0822D763">
        <w:rPr>
          <w:rFonts w:eastAsia="Times New Roman"/>
        </w:rPr>
        <w:t xml:space="preserve">and </w:t>
      </w:r>
      <w:r w:rsidRPr="289BFD7F" w:rsidR="7F8A3D83">
        <w:rPr>
          <w:rFonts w:eastAsia="Times New Roman"/>
        </w:rPr>
        <w:t>collaborate</w:t>
      </w:r>
      <w:r w:rsidRPr="289BFD7F" w:rsidR="0822D763">
        <w:rPr>
          <w:rFonts w:eastAsia="Times New Roman"/>
        </w:rPr>
        <w:t xml:space="preserve"> in a collegial and professional manner. To facilitate open sharing, all meeting discussions will be considered a private communication not to be shared outside of the meeting unless approved by the contributor. </w:t>
      </w:r>
    </w:p>
    <w:p w:rsidRPr="00307B1B" w:rsidR="00307B1B" w:rsidP="54752CA6" w:rsidRDefault="00307B1B" w14:paraId="0CFDF772" w14:textId="5A8AE407">
      <w:pPr>
        <w:spacing w:beforeAutospacing="1" w:afterAutospacing="1" w:line="240" w:lineRule="auto"/>
        <w:rPr>
          <w:rFonts w:eastAsia="Times New Roman"/>
        </w:rPr>
      </w:pPr>
    </w:p>
    <w:p w:rsidR="517C0639" w:rsidP="54752CA6" w:rsidRDefault="517C0639" w14:paraId="26066F85" w14:textId="357A4EF9">
      <w:pPr>
        <w:spacing w:beforeAutospacing="1" w:afterAutospacing="1" w:line="240" w:lineRule="auto"/>
        <w:rPr>
          <w:rFonts w:eastAsia="Times New Roman"/>
          <w:b/>
          <w:bCs/>
          <w:color w:val="0070C0"/>
          <w:sz w:val="28"/>
          <w:szCs w:val="28"/>
        </w:rPr>
      </w:pPr>
      <w:r w:rsidRPr="54752CA6">
        <w:rPr>
          <w:rFonts w:eastAsia="Times New Roman"/>
          <w:b/>
          <w:bCs/>
          <w:color w:val="0070C0"/>
          <w:sz w:val="28"/>
          <w:szCs w:val="28"/>
        </w:rPr>
        <w:t xml:space="preserve">How </w:t>
      </w:r>
      <w:proofErr w:type="gramStart"/>
      <w:r w:rsidRPr="54752CA6">
        <w:rPr>
          <w:rFonts w:eastAsia="Times New Roman"/>
          <w:b/>
          <w:bCs/>
          <w:color w:val="0070C0"/>
          <w:sz w:val="28"/>
          <w:szCs w:val="28"/>
        </w:rPr>
        <w:t>To</w:t>
      </w:r>
      <w:proofErr w:type="gramEnd"/>
      <w:r w:rsidRPr="54752CA6">
        <w:rPr>
          <w:rFonts w:eastAsia="Times New Roman"/>
          <w:b/>
          <w:bCs/>
          <w:color w:val="0070C0"/>
          <w:sz w:val="28"/>
          <w:szCs w:val="28"/>
        </w:rPr>
        <w:t xml:space="preserve"> Attend</w:t>
      </w:r>
    </w:p>
    <w:p w:rsidR="54752CA6" w:rsidP="54752CA6" w:rsidRDefault="54752CA6" w14:paraId="7461945D" w14:textId="492E1556"/>
    <w:p w:rsidRPr="00E12C2F" w:rsidR="7CDF1347" w:rsidP="6644248E" w:rsidRDefault="517C0639" w14:paraId="0575795B" w14:textId="60710C1A">
      <w:pPr>
        <w:spacing w:beforeAutospacing="1" w:afterAutospacing="1" w:line="240" w:lineRule="auto"/>
        <w:rPr>
          <w:rFonts w:eastAsia="Times New Roman"/>
        </w:rPr>
      </w:pPr>
      <w:r>
        <w:t xml:space="preserve">Individuals interested in attending </w:t>
      </w:r>
      <w:r w:rsidRPr="6644248E">
        <w:rPr>
          <w:b/>
          <w:bCs/>
        </w:rPr>
        <w:t xml:space="preserve">Micro Lab 1 </w:t>
      </w:r>
      <w:r>
        <w:t xml:space="preserve">should apply at </w:t>
      </w:r>
      <w:r w:rsidRPr="6644248E" w:rsidR="470A95F8">
        <w:rPr>
          <w:color w:val="FF0000"/>
          <w:u w:val="single"/>
        </w:rPr>
        <w:t>[WEBLINK]</w:t>
      </w:r>
      <w:r>
        <w:t xml:space="preserve"> by </w:t>
      </w:r>
      <w:r w:rsidR="0D69A30C">
        <w:t xml:space="preserve">8:00am EST on </w:t>
      </w:r>
      <w:r w:rsidR="675CBD83">
        <w:t>Monday, December 6</w:t>
      </w:r>
      <w:r w:rsidRPr="6644248E" w:rsidR="675CBD83">
        <w:rPr>
          <w:vertAlign w:val="superscript"/>
        </w:rPr>
        <w:t>th</w:t>
      </w:r>
      <w:r>
        <w:t>, 2021</w:t>
      </w:r>
      <w:r w:rsidR="6369842D">
        <w:t xml:space="preserve">. </w:t>
      </w:r>
      <w:r w:rsidRPr="6644248E" w:rsidR="6369842D">
        <w:rPr>
          <w:rFonts w:eastAsia="Times New Roman"/>
        </w:rPr>
        <w:t xml:space="preserve">Registration will be capped at 100 participants, and participants will be </w:t>
      </w:r>
      <w:r w:rsidRPr="6644248E" w:rsidR="25C75530">
        <w:rPr>
          <w:rFonts w:eastAsia="Times New Roman"/>
        </w:rPr>
        <w:t xml:space="preserve">invited </w:t>
      </w:r>
      <w:r w:rsidRPr="6644248E" w:rsidR="501928DF">
        <w:rPr>
          <w:rFonts w:eastAsia="Times New Roman"/>
        </w:rPr>
        <w:t>by</w:t>
      </w:r>
      <w:r w:rsidRPr="6644248E" w:rsidR="42A87D86">
        <w:rPr>
          <w:rFonts w:eastAsia="Times New Roman"/>
        </w:rPr>
        <w:t xml:space="preserve"> the</w:t>
      </w:r>
      <w:r w:rsidRPr="6644248E" w:rsidR="501928DF">
        <w:rPr>
          <w:rFonts w:eastAsia="Times New Roman"/>
        </w:rPr>
        <w:t xml:space="preserve"> meeting organizers</w:t>
      </w:r>
      <w:r w:rsidRPr="6644248E" w:rsidR="6369842D">
        <w:rPr>
          <w:rFonts w:eastAsia="Times New Roman"/>
        </w:rPr>
        <w:t xml:space="preserve"> to ensure diverse perspectives and to balance levels of expertise and disciplines.</w:t>
      </w:r>
      <w:r w:rsidRPr="6644248E" w:rsidR="764DB4AC">
        <w:rPr>
          <w:rFonts w:eastAsia="Times New Roman"/>
        </w:rPr>
        <w:t xml:space="preserve"> Participants will be notified by XX.</w:t>
      </w:r>
    </w:p>
    <w:p w:rsidR="6644248E" w:rsidP="6644248E" w:rsidRDefault="6644248E" w14:paraId="742C9F2E" w14:textId="3777F9D0">
      <w:pPr>
        <w:spacing w:beforeAutospacing="1" w:afterAutospacing="1" w:line="240" w:lineRule="auto"/>
      </w:pPr>
    </w:p>
    <w:p w:rsidR="517C0639" w:rsidP="6644248E" w:rsidRDefault="517C0639" w14:paraId="1AFBD307" w14:textId="3864FB44">
      <w:pPr>
        <w:spacing w:beforeAutospacing="1" w:afterAutospacing="1" w:line="240" w:lineRule="auto"/>
        <w:rPr>
          <w:rFonts w:eastAsia="Times New Roman"/>
        </w:rPr>
      </w:pPr>
      <w:r>
        <w:lastRenderedPageBreak/>
        <w:t xml:space="preserve">Individuals interested in attending </w:t>
      </w:r>
      <w:r w:rsidRPr="6644248E">
        <w:rPr>
          <w:b/>
          <w:bCs/>
        </w:rPr>
        <w:t>Micro Lab 2</w:t>
      </w:r>
      <w:r>
        <w:t xml:space="preserve"> should apply at </w:t>
      </w:r>
      <w:r w:rsidRPr="6644248E">
        <w:rPr>
          <w:color w:val="FF0000"/>
          <w:u w:val="single"/>
        </w:rPr>
        <w:t>[WEBLINK]</w:t>
      </w:r>
      <w:r>
        <w:t xml:space="preserve"> by </w:t>
      </w:r>
      <w:r w:rsidR="324A9D5B">
        <w:t>5</w:t>
      </w:r>
      <w:r w:rsidR="737D63EA">
        <w:t>:00</w:t>
      </w:r>
      <w:r w:rsidR="4A86BBA1">
        <w:t>p</w:t>
      </w:r>
      <w:r w:rsidR="737D63EA">
        <w:t xml:space="preserve">m EST on </w:t>
      </w:r>
      <w:r w:rsidR="33D23CB7">
        <w:t xml:space="preserve">Friday, </w:t>
      </w:r>
      <w:r w:rsidR="0A2BFC1F">
        <w:t xml:space="preserve">December </w:t>
      </w:r>
      <w:r w:rsidR="6602135B">
        <w:t>31</w:t>
      </w:r>
      <w:r w:rsidRPr="6644248E" w:rsidR="6602135B">
        <w:rPr>
          <w:vertAlign w:val="superscript"/>
        </w:rPr>
        <w:t>st</w:t>
      </w:r>
      <w:r>
        <w:t>, 2021</w:t>
      </w:r>
      <w:r w:rsidR="579F38CB">
        <w:t xml:space="preserve">. </w:t>
      </w:r>
      <w:r w:rsidRPr="6644248E" w:rsidR="579F38CB">
        <w:rPr>
          <w:rFonts w:eastAsia="Times New Roman"/>
        </w:rPr>
        <w:t xml:space="preserve">Registration will be capped at 200 participants, and participants will be </w:t>
      </w:r>
      <w:r w:rsidRPr="6644248E" w:rsidR="06EF5262">
        <w:rPr>
          <w:rFonts w:eastAsia="Times New Roman"/>
        </w:rPr>
        <w:t xml:space="preserve">invited </w:t>
      </w:r>
      <w:r w:rsidRPr="6644248E" w:rsidR="1760620D">
        <w:rPr>
          <w:rFonts w:eastAsia="Times New Roman"/>
        </w:rPr>
        <w:t>by the meeting organizers</w:t>
      </w:r>
      <w:r w:rsidRPr="6644248E" w:rsidR="579F38CB">
        <w:rPr>
          <w:rFonts w:eastAsia="Times New Roman"/>
        </w:rPr>
        <w:t xml:space="preserve"> to ensure diverse perspectives and to balance levels of expertise and disciplines.</w:t>
      </w:r>
      <w:r w:rsidRPr="6644248E" w:rsidR="79C41608">
        <w:rPr>
          <w:rFonts w:eastAsia="Times New Roman"/>
        </w:rPr>
        <w:t xml:space="preserve"> Participants will be notified by XX.</w:t>
      </w:r>
    </w:p>
    <w:p w:rsidR="517C0639" w:rsidP="289BFD7F" w:rsidRDefault="517C0639" w14:paraId="7D179BD7" w14:textId="060CA261">
      <w:pPr>
        <w:spacing w:beforeAutospacing="1" w:afterAutospacing="1" w:line="240" w:lineRule="auto"/>
      </w:pPr>
    </w:p>
    <w:p w:rsidR="289BFD7F" w:rsidP="289BFD7F" w:rsidRDefault="289BFD7F" w14:paraId="4B7B7325" w14:textId="72B7FA7B">
      <w:pPr>
        <w:spacing w:beforeAutospacing="1" w:afterAutospacing="1" w:line="240" w:lineRule="auto"/>
      </w:pPr>
    </w:p>
    <w:p w:rsidR="289BFD7F" w:rsidP="00157E2C" w:rsidRDefault="289BFD7F" w14:paraId="2DB13586" w14:textId="4C7B3405">
      <w:pPr>
        <w:spacing w:line="257" w:lineRule="auto"/>
        <w:rPr>
          <w:rFonts w:ascii="Calibri" w:hAnsi="Calibri" w:eastAsia="Calibri" w:cs="Calibri"/>
          <w:color w:val="434343"/>
          <w:sz w:val="24"/>
          <w:szCs w:val="24"/>
        </w:rPr>
      </w:pPr>
    </w:p>
    <w:p w:rsidR="7CDF1347" w:rsidP="7CDF1347" w:rsidRDefault="7CDF1347" w14:paraId="1E640015" w14:textId="2589B8D2"/>
    <w:p w:rsidR="4D09DA7B" w:rsidP="4D09DA7B" w:rsidRDefault="4D09DA7B" w14:paraId="75181B0D" w14:textId="38FA42E4"/>
    <w:sectPr w:rsidR="4D09DA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390044"/>
    <w:multiLevelType w:val="multilevel"/>
    <w:tmpl w:val="C16CD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117694"/>
    <w:multiLevelType w:val="hybridMultilevel"/>
    <w:tmpl w:val="D1B6B8D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090"/>
    <w:rsid w:val="00027521"/>
    <w:rsid w:val="00085FD9"/>
    <w:rsid w:val="000946EA"/>
    <w:rsid w:val="00135A01"/>
    <w:rsid w:val="00157E2C"/>
    <w:rsid w:val="001715A2"/>
    <w:rsid w:val="00190203"/>
    <w:rsid w:val="00197EAA"/>
    <w:rsid w:val="001F02E9"/>
    <w:rsid w:val="00214E3F"/>
    <w:rsid w:val="00226315"/>
    <w:rsid w:val="00250E5D"/>
    <w:rsid w:val="00287F2A"/>
    <w:rsid w:val="002B528E"/>
    <w:rsid w:val="002F461E"/>
    <w:rsid w:val="002F7C9B"/>
    <w:rsid w:val="00307B1B"/>
    <w:rsid w:val="003447AD"/>
    <w:rsid w:val="003D7113"/>
    <w:rsid w:val="003F193C"/>
    <w:rsid w:val="00437DA5"/>
    <w:rsid w:val="00460D19"/>
    <w:rsid w:val="004C33FC"/>
    <w:rsid w:val="00554152"/>
    <w:rsid w:val="0055714A"/>
    <w:rsid w:val="00564629"/>
    <w:rsid w:val="0057D7FD"/>
    <w:rsid w:val="005826E2"/>
    <w:rsid w:val="005847EA"/>
    <w:rsid w:val="005C2A75"/>
    <w:rsid w:val="005C7C58"/>
    <w:rsid w:val="005D006D"/>
    <w:rsid w:val="00651177"/>
    <w:rsid w:val="00671180"/>
    <w:rsid w:val="006A123A"/>
    <w:rsid w:val="006C658C"/>
    <w:rsid w:val="006FE520"/>
    <w:rsid w:val="007123FC"/>
    <w:rsid w:val="00713F16"/>
    <w:rsid w:val="00726A78"/>
    <w:rsid w:val="0078569C"/>
    <w:rsid w:val="007F7684"/>
    <w:rsid w:val="00815CCA"/>
    <w:rsid w:val="00826452"/>
    <w:rsid w:val="00827B06"/>
    <w:rsid w:val="0084025B"/>
    <w:rsid w:val="00873A39"/>
    <w:rsid w:val="008C4112"/>
    <w:rsid w:val="008E6FF8"/>
    <w:rsid w:val="009D00A9"/>
    <w:rsid w:val="009D59C3"/>
    <w:rsid w:val="009F6F3E"/>
    <w:rsid w:val="00A56E19"/>
    <w:rsid w:val="00AA4B91"/>
    <w:rsid w:val="00AB6F31"/>
    <w:rsid w:val="00ABC220"/>
    <w:rsid w:val="00AC5090"/>
    <w:rsid w:val="00AF2452"/>
    <w:rsid w:val="00B60F28"/>
    <w:rsid w:val="00B65A9D"/>
    <w:rsid w:val="00B74AF1"/>
    <w:rsid w:val="00BE0D2D"/>
    <w:rsid w:val="00BF230D"/>
    <w:rsid w:val="00C03AED"/>
    <w:rsid w:val="00C158B5"/>
    <w:rsid w:val="00C57B7F"/>
    <w:rsid w:val="00C836F4"/>
    <w:rsid w:val="00C93F81"/>
    <w:rsid w:val="00D654E2"/>
    <w:rsid w:val="00D74935"/>
    <w:rsid w:val="00D94B73"/>
    <w:rsid w:val="00DE4777"/>
    <w:rsid w:val="00E12C2F"/>
    <w:rsid w:val="00E156A7"/>
    <w:rsid w:val="00E46E2F"/>
    <w:rsid w:val="00E778B1"/>
    <w:rsid w:val="00E900FF"/>
    <w:rsid w:val="00EC2DB7"/>
    <w:rsid w:val="00EF04EC"/>
    <w:rsid w:val="00F4242D"/>
    <w:rsid w:val="00F61E0B"/>
    <w:rsid w:val="01445938"/>
    <w:rsid w:val="01623CDB"/>
    <w:rsid w:val="02EBFEB5"/>
    <w:rsid w:val="0309D5A1"/>
    <w:rsid w:val="03261ABD"/>
    <w:rsid w:val="03352C6F"/>
    <w:rsid w:val="0340E7AC"/>
    <w:rsid w:val="044217BF"/>
    <w:rsid w:val="051EA219"/>
    <w:rsid w:val="0548D9F6"/>
    <w:rsid w:val="05CBC34C"/>
    <w:rsid w:val="061522A8"/>
    <w:rsid w:val="06EEF6B2"/>
    <w:rsid w:val="06EF5262"/>
    <w:rsid w:val="079DDB6F"/>
    <w:rsid w:val="07E37CB0"/>
    <w:rsid w:val="0822D763"/>
    <w:rsid w:val="0853691A"/>
    <w:rsid w:val="08CF434F"/>
    <w:rsid w:val="09F30671"/>
    <w:rsid w:val="0A2BFC1F"/>
    <w:rsid w:val="0A90C7C6"/>
    <w:rsid w:val="0B5D3F22"/>
    <w:rsid w:val="0B91DF6C"/>
    <w:rsid w:val="0D69A30C"/>
    <w:rsid w:val="0E59516A"/>
    <w:rsid w:val="0F8C2CF2"/>
    <w:rsid w:val="1020E948"/>
    <w:rsid w:val="1027F427"/>
    <w:rsid w:val="103ED37F"/>
    <w:rsid w:val="1124171A"/>
    <w:rsid w:val="119E4501"/>
    <w:rsid w:val="1290AB7C"/>
    <w:rsid w:val="129AA0F7"/>
    <w:rsid w:val="130900DD"/>
    <w:rsid w:val="131530FC"/>
    <w:rsid w:val="13F5D901"/>
    <w:rsid w:val="14897234"/>
    <w:rsid w:val="1565FD33"/>
    <w:rsid w:val="16E34B72"/>
    <w:rsid w:val="17306E5B"/>
    <w:rsid w:val="1760620D"/>
    <w:rsid w:val="1776B3EE"/>
    <w:rsid w:val="17CD933A"/>
    <w:rsid w:val="18438C42"/>
    <w:rsid w:val="1A5951DA"/>
    <w:rsid w:val="1A5C6F65"/>
    <w:rsid w:val="1AB6DC23"/>
    <w:rsid w:val="1AEAB38F"/>
    <w:rsid w:val="1B333AD6"/>
    <w:rsid w:val="1CECB2E5"/>
    <w:rsid w:val="1D2A2616"/>
    <w:rsid w:val="1DAFF77C"/>
    <w:rsid w:val="1F633827"/>
    <w:rsid w:val="1F7458B3"/>
    <w:rsid w:val="1FED419C"/>
    <w:rsid w:val="2015D04D"/>
    <w:rsid w:val="2033C837"/>
    <w:rsid w:val="21605843"/>
    <w:rsid w:val="21E9ED7B"/>
    <w:rsid w:val="235826B2"/>
    <w:rsid w:val="2366E3F5"/>
    <w:rsid w:val="23D3A824"/>
    <w:rsid w:val="24084391"/>
    <w:rsid w:val="25C75530"/>
    <w:rsid w:val="25D710D2"/>
    <w:rsid w:val="2629F38C"/>
    <w:rsid w:val="2687BEE7"/>
    <w:rsid w:val="2775CFD1"/>
    <w:rsid w:val="289BFD7F"/>
    <w:rsid w:val="29176D42"/>
    <w:rsid w:val="2AB03790"/>
    <w:rsid w:val="2C4F0E04"/>
    <w:rsid w:val="2C711596"/>
    <w:rsid w:val="2C724486"/>
    <w:rsid w:val="2CB29C47"/>
    <w:rsid w:val="2D2D7651"/>
    <w:rsid w:val="2D37CF60"/>
    <w:rsid w:val="2D81A541"/>
    <w:rsid w:val="2E0E14E7"/>
    <w:rsid w:val="2E6E537E"/>
    <w:rsid w:val="2F1B6EE4"/>
    <w:rsid w:val="2F5867D4"/>
    <w:rsid w:val="2F5E54A0"/>
    <w:rsid w:val="30159A0E"/>
    <w:rsid w:val="301BFFB9"/>
    <w:rsid w:val="301D815D"/>
    <w:rsid w:val="30651713"/>
    <w:rsid w:val="318B49C6"/>
    <w:rsid w:val="324A9D5B"/>
    <w:rsid w:val="32CBCFAB"/>
    <w:rsid w:val="33AA1C7B"/>
    <w:rsid w:val="33CF8057"/>
    <w:rsid w:val="33D23CB7"/>
    <w:rsid w:val="3484A820"/>
    <w:rsid w:val="34AA7C43"/>
    <w:rsid w:val="34E8B370"/>
    <w:rsid w:val="3756292E"/>
    <w:rsid w:val="377FCD6C"/>
    <w:rsid w:val="378085D4"/>
    <w:rsid w:val="37B4F72D"/>
    <w:rsid w:val="38C9C037"/>
    <w:rsid w:val="392BE548"/>
    <w:rsid w:val="3950C78E"/>
    <w:rsid w:val="3A7EFC48"/>
    <w:rsid w:val="3ABBF44D"/>
    <w:rsid w:val="3AEC97EF"/>
    <w:rsid w:val="3AEFB6FA"/>
    <w:rsid w:val="3B55C9E5"/>
    <w:rsid w:val="3BF19199"/>
    <w:rsid w:val="3D57F52B"/>
    <w:rsid w:val="3D94C6C0"/>
    <w:rsid w:val="3E362B71"/>
    <w:rsid w:val="3EE52A7C"/>
    <w:rsid w:val="3FB09997"/>
    <w:rsid w:val="41810A37"/>
    <w:rsid w:val="41D7630E"/>
    <w:rsid w:val="425C8540"/>
    <w:rsid w:val="42A87D86"/>
    <w:rsid w:val="42BD57A9"/>
    <w:rsid w:val="42D9A1CF"/>
    <w:rsid w:val="42F54B6F"/>
    <w:rsid w:val="42F7A9D4"/>
    <w:rsid w:val="4342A4FE"/>
    <w:rsid w:val="445F08DC"/>
    <w:rsid w:val="449B67BB"/>
    <w:rsid w:val="453A144F"/>
    <w:rsid w:val="4551E1D2"/>
    <w:rsid w:val="45738D46"/>
    <w:rsid w:val="470A95F8"/>
    <w:rsid w:val="47126A2A"/>
    <w:rsid w:val="476998AB"/>
    <w:rsid w:val="47814F9D"/>
    <w:rsid w:val="4796A99E"/>
    <w:rsid w:val="48E60D4E"/>
    <w:rsid w:val="496ED8DE"/>
    <w:rsid w:val="4A62176B"/>
    <w:rsid w:val="4A80B15C"/>
    <w:rsid w:val="4A86BBA1"/>
    <w:rsid w:val="4AB6F51C"/>
    <w:rsid w:val="4BC12356"/>
    <w:rsid w:val="4BCD2BDF"/>
    <w:rsid w:val="4BF67EAC"/>
    <w:rsid w:val="4C1AC751"/>
    <w:rsid w:val="4C501CB2"/>
    <w:rsid w:val="4D09DA7B"/>
    <w:rsid w:val="4DA44C00"/>
    <w:rsid w:val="4F5EAC96"/>
    <w:rsid w:val="4F944E63"/>
    <w:rsid w:val="501928DF"/>
    <w:rsid w:val="50901429"/>
    <w:rsid w:val="50D2EDCE"/>
    <w:rsid w:val="50D60E6A"/>
    <w:rsid w:val="51475997"/>
    <w:rsid w:val="5160C266"/>
    <w:rsid w:val="517C0639"/>
    <w:rsid w:val="51D396BA"/>
    <w:rsid w:val="51E07BB9"/>
    <w:rsid w:val="530AFF70"/>
    <w:rsid w:val="546C57DE"/>
    <w:rsid w:val="54752CA6"/>
    <w:rsid w:val="548C719E"/>
    <w:rsid w:val="54A10480"/>
    <w:rsid w:val="54A6CFD1"/>
    <w:rsid w:val="5521ADE7"/>
    <w:rsid w:val="56726736"/>
    <w:rsid w:val="56E87173"/>
    <w:rsid w:val="56EF6554"/>
    <w:rsid w:val="579F38CB"/>
    <w:rsid w:val="57E32847"/>
    <w:rsid w:val="58867E01"/>
    <w:rsid w:val="58BBD957"/>
    <w:rsid w:val="59774D9E"/>
    <w:rsid w:val="59DA3011"/>
    <w:rsid w:val="5A270616"/>
    <w:rsid w:val="5A57A9B8"/>
    <w:rsid w:val="5B161155"/>
    <w:rsid w:val="5B849CA8"/>
    <w:rsid w:val="5BB78A33"/>
    <w:rsid w:val="5BBF08C0"/>
    <w:rsid w:val="5BCAC3FD"/>
    <w:rsid w:val="5DF08FE5"/>
    <w:rsid w:val="5E39416E"/>
    <w:rsid w:val="5EE3B8D8"/>
    <w:rsid w:val="5EE5441D"/>
    <w:rsid w:val="5F80FA1D"/>
    <w:rsid w:val="5FD6461A"/>
    <w:rsid w:val="607B367C"/>
    <w:rsid w:val="60B5B065"/>
    <w:rsid w:val="60C1234F"/>
    <w:rsid w:val="60CED8C2"/>
    <w:rsid w:val="6207CF12"/>
    <w:rsid w:val="630A12A7"/>
    <w:rsid w:val="6369842D"/>
    <w:rsid w:val="63ED5127"/>
    <w:rsid w:val="64067984"/>
    <w:rsid w:val="64326B54"/>
    <w:rsid w:val="64FCB1E2"/>
    <w:rsid w:val="6602135B"/>
    <w:rsid w:val="6644248E"/>
    <w:rsid w:val="6660B182"/>
    <w:rsid w:val="66D49E31"/>
    <w:rsid w:val="6701BB67"/>
    <w:rsid w:val="675CBD83"/>
    <w:rsid w:val="67A26799"/>
    <w:rsid w:val="67E82B85"/>
    <w:rsid w:val="6833DC4C"/>
    <w:rsid w:val="6A2B7F98"/>
    <w:rsid w:val="6A33BD1F"/>
    <w:rsid w:val="6B3422A5"/>
    <w:rsid w:val="6BBF90E6"/>
    <w:rsid w:val="6C5980FC"/>
    <w:rsid w:val="6DBA6901"/>
    <w:rsid w:val="6E6404B5"/>
    <w:rsid w:val="6EB34484"/>
    <w:rsid w:val="6FBD9107"/>
    <w:rsid w:val="704825F5"/>
    <w:rsid w:val="70F36935"/>
    <w:rsid w:val="71A36429"/>
    <w:rsid w:val="72333337"/>
    <w:rsid w:val="7280CCED"/>
    <w:rsid w:val="72F46902"/>
    <w:rsid w:val="737D63EA"/>
    <w:rsid w:val="73E5C4A0"/>
    <w:rsid w:val="742A8DC8"/>
    <w:rsid w:val="744B8F50"/>
    <w:rsid w:val="74CBBE46"/>
    <w:rsid w:val="7606989F"/>
    <w:rsid w:val="764DB4AC"/>
    <w:rsid w:val="7721A3F0"/>
    <w:rsid w:val="77DE84EE"/>
    <w:rsid w:val="77F279C7"/>
    <w:rsid w:val="78E552BD"/>
    <w:rsid w:val="7916BD97"/>
    <w:rsid w:val="7951123A"/>
    <w:rsid w:val="79530785"/>
    <w:rsid w:val="7999C274"/>
    <w:rsid w:val="799A0565"/>
    <w:rsid w:val="79C41608"/>
    <w:rsid w:val="7A4D025F"/>
    <w:rsid w:val="7A9B36BE"/>
    <w:rsid w:val="7AB89401"/>
    <w:rsid w:val="7B86E154"/>
    <w:rsid w:val="7BFCDA5C"/>
    <w:rsid w:val="7C6FCC41"/>
    <w:rsid w:val="7CD7236D"/>
    <w:rsid w:val="7CDF1347"/>
    <w:rsid w:val="7D02DD21"/>
    <w:rsid w:val="7F8A3D83"/>
    <w:rsid w:val="7FACC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31391"/>
  <w15:chartTrackingRefBased/>
  <w15:docId w15:val="{126325B9-93A1-48F3-938B-573DB13C3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07B1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07B1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07B1B"/>
    <w:rPr>
      <w:color w:val="0000FF"/>
      <w:u w:val="single"/>
    </w:rPr>
  </w:style>
  <w:style w:type="character" w:customStyle="1" w:styleId="Heading3Char">
    <w:name w:val="Heading 3 Char"/>
    <w:basedOn w:val="DefaultParagraphFont"/>
    <w:link w:val="Heading3"/>
    <w:uiPriority w:val="9"/>
    <w:rsid w:val="00307B1B"/>
    <w:rPr>
      <w:rFonts w:ascii="Times New Roman" w:eastAsia="Times New Roman" w:hAnsi="Times New Roman" w:cs="Times New Roman"/>
      <w:b/>
      <w:bCs/>
      <w:sz w:val="27"/>
      <w:szCs w:val="27"/>
    </w:rPr>
  </w:style>
  <w:style w:type="paragraph" w:styleId="ListParagraph">
    <w:name w:val="List Paragraph"/>
    <w:basedOn w:val="Normal"/>
    <w:uiPriority w:val="34"/>
    <w:qFormat/>
    <w:rsid w:val="003447AD"/>
    <w:pPr>
      <w:ind w:left="720"/>
      <w:contextualSpacing/>
    </w:pPr>
  </w:style>
  <w:style w:type="character" w:styleId="UnresolvedMention">
    <w:name w:val="Unresolved Mention"/>
    <w:basedOn w:val="DefaultParagraphFont"/>
    <w:uiPriority w:val="99"/>
    <w:semiHidden/>
    <w:unhideWhenUsed/>
    <w:rsid w:val="00AF2452"/>
    <w:rPr>
      <w:color w:val="605E5C"/>
      <w:shd w:val="clear" w:color="auto" w:fill="E1DFDD"/>
    </w:rPr>
  </w:style>
  <w:style w:type="character" w:styleId="CommentReference">
    <w:name w:val="annotation reference"/>
    <w:basedOn w:val="DefaultParagraphFont"/>
    <w:uiPriority w:val="99"/>
    <w:semiHidden/>
    <w:unhideWhenUsed/>
    <w:rsid w:val="00D654E2"/>
    <w:rPr>
      <w:sz w:val="16"/>
      <w:szCs w:val="16"/>
    </w:rPr>
  </w:style>
  <w:style w:type="paragraph" w:styleId="CommentText">
    <w:name w:val="annotation text"/>
    <w:basedOn w:val="Normal"/>
    <w:link w:val="CommentTextChar"/>
    <w:uiPriority w:val="99"/>
    <w:semiHidden/>
    <w:unhideWhenUsed/>
    <w:rsid w:val="00D654E2"/>
    <w:pPr>
      <w:spacing w:line="240" w:lineRule="auto"/>
    </w:pPr>
    <w:rPr>
      <w:sz w:val="20"/>
      <w:szCs w:val="20"/>
    </w:rPr>
  </w:style>
  <w:style w:type="character" w:customStyle="1" w:styleId="CommentTextChar">
    <w:name w:val="Comment Text Char"/>
    <w:basedOn w:val="DefaultParagraphFont"/>
    <w:link w:val="CommentText"/>
    <w:uiPriority w:val="99"/>
    <w:semiHidden/>
    <w:rsid w:val="00D654E2"/>
    <w:rPr>
      <w:sz w:val="20"/>
      <w:szCs w:val="20"/>
    </w:rPr>
  </w:style>
  <w:style w:type="paragraph" w:styleId="CommentSubject">
    <w:name w:val="annotation subject"/>
    <w:basedOn w:val="CommentText"/>
    <w:next w:val="CommentText"/>
    <w:link w:val="CommentSubjectChar"/>
    <w:uiPriority w:val="99"/>
    <w:semiHidden/>
    <w:unhideWhenUsed/>
    <w:rsid w:val="00D654E2"/>
    <w:rPr>
      <w:b/>
      <w:bCs/>
    </w:rPr>
  </w:style>
  <w:style w:type="character" w:customStyle="1" w:styleId="CommentSubjectChar">
    <w:name w:val="Comment Subject Char"/>
    <w:basedOn w:val="CommentTextChar"/>
    <w:link w:val="CommentSubject"/>
    <w:uiPriority w:val="99"/>
    <w:semiHidden/>
    <w:rsid w:val="00D654E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682656">
      <w:bodyDiv w:val="1"/>
      <w:marLeft w:val="0"/>
      <w:marRight w:val="0"/>
      <w:marTop w:val="0"/>
      <w:marBottom w:val="0"/>
      <w:divBdr>
        <w:top w:val="none" w:sz="0" w:space="0" w:color="auto"/>
        <w:left w:val="none" w:sz="0" w:space="0" w:color="auto"/>
        <w:bottom w:val="none" w:sz="0" w:space="0" w:color="auto"/>
        <w:right w:val="none" w:sz="0" w:space="0" w:color="auto"/>
      </w:divBdr>
    </w:div>
    <w:div w:id="249462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32F77E1BC0A943892B34EB40378E2F" ma:contentTypeVersion="11" ma:contentTypeDescription="Create a new document." ma:contentTypeScope="" ma:versionID="6d8e8c09572986ca6ba1ced7acb05861">
  <xsd:schema xmlns:xsd="http://www.w3.org/2001/XMLSchema" xmlns:xs="http://www.w3.org/2001/XMLSchema" xmlns:p="http://schemas.microsoft.com/office/2006/metadata/properties" xmlns:ns2="a376fbc1-729e-46a5-9194-e0f648217cd8" xmlns:ns3="c5b92ab2-a34d-4a79-80c6-b121061a57f8" targetNamespace="http://schemas.microsoft.com/office/2006/metadata/properties" ma:root="true" ma:fieldsID="02d61ff856b56a532fd5267072100e8c" ns2:_="" ns3:_="">
    <xsd:import namespace="a376fbc1-729e-46a5-9194-e0f648217cd8"/>
    <xsd:import namespace="c5b92ab2-a34d-4a79-80c6-b121061a57f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76fbc1-729e-46a5-9194-e0f648217c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b92ab2-a34d-4a79-80c6-b121061a57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FC0E7F-DF84-4680-A074-BDDDBD7CE1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76fbc1-729e-46a5-9194-e0f648217cd8"/>
    <ds:schemaRef ds:uri="c5b92ab2-a34d-4a79-80c6-b121061a57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90CF66-AA8D-40A8-A892-FC6B81294D1E}">
  <ds:schemaRefs>
    <ds:schemaRef ds:uri="http://schemas.microsoft.com/sharepoint/v3/contenttype/forms"/>
  </ds:schemaRefs>
</ds:datastoreItem>
</file>

<file path=customXml/itemProps3.xml><?xml version="1.0" encoding="utf-8"?>
<ds:datastoreItem xmlns:ds="http://schemas.openxmlformats.org/officeDocument/2006/customXml" ds:itemID="{09ABAD69-11C0-4FD5-911E-1ABE6139CA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870</Words>
  <Characters>4965</Characters>
  <Application>Microsoft Office Word</Application>
  <DocSecurity>0</DocSecurity>
  <Lines>41</Lines>
  <Paragraphs>11</Paragraphs>
  <ScaleCrop>false</ScaleCrop>
  <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Hook, Kristin (NIH/OD) [E]</dc:creator>
  <cp:keywords/>
  <dc:description/>
  <cp:lastModifiedBy>Currie, Mikia (NIH/OD) [E]</cp:lastModifiedBy>
  <cp:revision>2</cp:revision>
  <dcterms:created xsi:type="dcterms:W3CDTF">2021-11-23T15:26:00Z</dcterms:created>
  <dcterms:modified xsi:type="dcterms:W3CDTF">2021-11-23T15:26:00Z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0x0101004332F77E1BC0A943892B34EB40378E2F</vt:lpwstr>
  </property>
</Properties>
</file>