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7A97" w:rsidR="009857D8" w:rsidP="00351DED" w:rsidRDefault="009857D8" w14:paraId="4205A9BB" w14:textId="77777777">
      <w:pPr>
        <w:autoSpaceDE w:val="0"/>
        <w:autoSpaceDN w:val="0"/>
        <w:adjustRightInd w:val="0"/>
        <w:contextualSpacing/>
        <w:jc w:val="center"/>
        <w:rPr>
          <w:rFonts w:eastAsiaTheme="minorHAnsi"/>
          <w:color w:val="000000"/>
        </w:rPr>
      </w:pPr>
      <w:bookmarkStart w:name="_GoBack" w:id="0"/>
      <w:bookmarkEnd w:id="0"/>
      <w:r w:rsidRPr="00627A97">
        <w:rPr>
          <w:rFonts w:eastAsiaTheme="minorHAnsi"/>
          <w:b/>
          <w:bCs/>
          <w:color w:val="000000"/>
        </w:rPr>
        <w:t xml:space="preserve">Supporting Statement </w:t>
      </w:r>
      <w:proofErr w:type="gramStart"/>
      <w:r w:rsidRPr="00627A97">
        <w:rPr>
          <w:rFonts w:eastAsiaTheme="minorHAnsi"/>
          <w:b/>
          <w:bCs/>
          <w:color w:val="000000"/>
        </w:rPr>
        <w:t>Part</w:t>
      </w:r>
      <w:proofErr w:type="gramEnd"/>
      <w:r w:rsidRPr="00627A97">
        <w:rPr>
          <w:rFonts w:eastAsiaTheme="minorHAnsi"/>
          <w:b/>
          <w:bCs/>
          <w:color w:val="000000"/>
        </w:rPr>
        <w:t xml:space="preserve"> A</w:t>
      </w:r>
    </w:p>
    <w:p w:rsidR="00802ED4" w:rsidP="00351DED" w:rsidRDefault="00802ED4" w14:paraId="3874788D" w14:textId="77777777">
      <w:pPr>
        <w:contextualSpacing/>
        <w:jc w:val="center"/>
        <w:rPr>
          <w:b/>
        </w:rPr>
      </w:pPr>
      <w:r w:rsidRPr="00802ED4">
        <w:rPr>
          <w:b/>
        </w:rPr>
        <w:t>D-SNP Enrollee Advisory Committee and SNP Standardized Questions</w:t>
      </w:r>
    </w:p>
    <w:p w:rsidRPr="00CE634F" w:rsidR="008A5DFE" w:rsidP="00351DED" w:rsidRDefault="00802ED4" w14:paraId="196F1BED" w14:textId="67419C5A">
      <w:pPr>
        <w:contextualSpacing/>
        <w:jc w:val="center"/>
        <w:rPr>
          <w:rFonts w:eastAsiaTheme="minorHAnsi"/>
          <w:b/>
          <w:color w:val="000000"/>
        </w:rPr>
      </w:pPr>
      <w:r w:rsidRPr="00802ED4">
        <w:rPr>
          <w:b/>
        </w:rPr>
        <w:t>on Health Risk Assessments</w:t>
      </w:r>
    </w:p>
    <w:p w:rsidR="009857D8" w:rsidP="00351DED" w:rsidRDefault="009857D8" w14:paraId="6E4D3748" w14:textId="6D3723D7">
      <w:pPr>
        <w:contextualSpacing/>
        <w:jc w:val="center"/>
        <w:rPr>
          <w:rFonts w:eastAsiaTheme="minorHAnsi"/>
          <w:b/>
          <w:bCs/>
          <w:color w:val="000000"/>
        </w:rPr>
      </w:pPr>
      <w:r w:rsidRPr="0044373B">
        <w:rPr>
          <w:rFonts w:eastAsiaTheme="minorHAnsi"/>
          <w:color w:val="000000"/>
        </w:rPr>
        <w:t>(</w:t>
      </w:r>
      <w:r w:rsidRPr="0044373B">
        <w:rPr>
          <w:rFonts w:eastAsiaTheme="minorHAnsi"/>
          <w:b/>
          <w:bCs/>
          <w:color w:val="000000"/>
        </w:rPr>
        <w:t>CMS-1</w:t>
      </w:r>
      <w:r>
        <w:rPr>
          <w:rFonts w:eastAsiaTheme="minorHAnsi"/>
          <w:b/>
          <w:bCs/>
          <w:color w:val="000000"/>
        </w:rPr>
        <w:t>0799</w:t>
      </w:r>
      <w:r w:rsidRPr="0044373B">
        <w:rPr>
          <w:rFonts w:eastAsiaTheme="minorHAnsi"/>
          <w:b/>
          <w:bCs/>
          <w:color w:val="000000"/>
        </w:rPr>
        <w:t>, OMB 0938-</w:t>
      </w:r>
      <w:r>
        <w:rPr>
          <w:rFonts w:eastAsiaTheme="minorHAnsi"/>
          <w:b/>
          <w:bCs/>
          <w:color w:val="000000"/>
        </w:rPr>
        <w:t>TBD)</w:t>
      </w:r>
    </w:p>
    <w:p w:rsidR="009D2CD8" w:rsidP="00351DED" w:rsidRDefault="009D2CD8" w14:paraId="7766F0BA" w14:textId="77777777">
      <w:pPr>
        <w:contextualSpacing/>
        <w:jc w:val="center"/>
        <w:rPr>
          <w:rFonts w:eastAsiaTheme="minorHAnsi"/>
          <w:b/>
          <w:bCs/>
          <w:color w:val="000000"/>
        </w:rPr>
      </w:pPr>
    </w:p>
    <w:p w:rsidR="009857D8" w:rsidP="00351DED" w:rsidRDefault="009857D8" w14:paraId="234EC8E2" w14:textId="676DF31D">
      <w:pPr>
        <w:pStyle w:val="Heading1"/>
        <w:spacing w:line="240" w:lineRule="auto"/>
        <w:ind w:left="0" w:firstLine="0"/>
        <w:contextualSpacing/>
      </w:pPr>
      <w:r>
        <w:t>Background</w:t>
      </w:r>
    </w:p>
    <w:p w:rsidR="00351DED" w:rsidP="00351DED" w:rsidRDefault="00351DED" w14:paraId="0EFB055D" w14:textId="77777777">
      <w:pPr>
        <w:contextualSpacing/>
      </w:pPr>
    </w:p>
    <w:p w:rsidR="009857D8" w:rsidP="00351DED" w:rsidRDefault="00FC3C70" w14:paraId="7AB76D2E" w14:textId="1BF9A9EF">
      <w:pPr>
        <w:contextualSpacing/>
        <w:rPr>
          <w:rFonts w:eastAsia="Times New Roman"/>
          <w:snapToGrid w:val="0"/>
        </w:rPr>
      </w:pPr>
      <w:r w:rsidRPr="00FC3C70">
        <w:t xml:space="preserve">Our Contract Year 2023 Policy and Technical Changes to the Medicare Advantage and Medicare Prescription Drug Benefit Programs rule (January 12, 2022; 87 FR </w:t>
      </w:r>
      <w:r w:rsidRPr="00B628E7" w:rsidR="00B628E7">
        <w:t>1842</w:t>
      </w:r>
      <w:r w:rsidRPr="00FC3C70">
        <w:t>) (CMS-4192-P, RIN 0938-AU30) proposes</w:t>
      </w:r>
      <w:r w:rsidR="002951DD">
        <w:t xml:space="preserve"> revisions to regulation related</w:t>
      </w:r>
      <w:r w:rsidR="00B45159">
        <w:t xml:space="preserve"> to </w:t>
      </w:r>
      <w:r w:rsidR="00B45159">
        <w:rPr>
          <w:rFonts w:eastAsia="Times New Roman"/>
          <w:snapToGrid w:val="0"/>
        </w:rPr>
        <w:t>d</w:t>
      </w:r>
      <w:r w:rsidRPr="00CC71ED" w:rsidR="00B45159">
        <w:rPr>
          <w:rFonts w:eastAsia="Times New Roman"/>
          <w:snapToGrid w:val="0"/>
        </w:rPr>
        <w:t>ual eligible special needs plans (D-SNPs)</w:t>
      </w:r>
      <w:r w:rsidR="00B45159">
        <w:rPr>
          <w:rFonts w:eastAsia="Times New Roman"/>
          <w:snapToGrid w:val="0"/>
        </w:rPr>
        <w:t xml:space="preserve"> and</w:t>
      </w:r>
      <w:r w:rsidRPr="00CC71ED" w:rsidR="00B45159">
        <w:rPr>
          <w:rFonts w:eastAsia="Times New Roman"/>
          <w:snapToGrid w:val="0"/>
        </w:rPr>
        <w:t xml:space="preserve"> other special needs plans</w:t>
      </w:r>
      <w:r w:rsidR="00B45159">
        <w:rPr>
          <w:rFonts w:eastAsia="Times New Roman"/>
          <w:snapToGrid w:val="0"/>
        </w:rPr>
        <w:t>.</w:t>
      </w:r>
    </w:p>
    <w:p w:rsidR="00351DED" w:rsidP="00351DED" w:rsidRDefault="00351DED" w14:paraId="0F8678B4" w14:textId="77777777">
      <w:pPr>
        <w:widowControl w:val="0"/>
        <w:contextualSpacing/>
      </w:pPr>
    </w:p>
    <w:p w:rsidR="00B45159" w:rsidP="00351DED" w:rsidRDefault="00CE634F" w14:paraId="455416BD" w14:textId="38B84045">
      <w:pPr>
        <w:widowControl w:val="0"/>
        <w:contextualSpacing/>
        <w:rPr>
          <w:rFonts w:eastAsia="Times New Roman"/>
          <w:snapToGrid w:val="0"/>
        </w:rPr>
      </w:pPr>
      <w:r>
        <w:t>This information collection request is for the</w:t>
      </w:r>
      <w:r w:rsidRPr="00CC71ED" w:rsidR="00B45159">
        <w:rPr>
          <w:rFonts w:eastAsia="Times New Roman"/>
          <w:snapToGrid w:val="0"/>
        </w:rPr>
        <w:t xml:space="preserve"> propos</w:t>
      </w:r>
      <w:r>
        <w:rPr>
          <w:rFonts w:eastAsia="Times New Roman"/>
          <w:snapToGrid w:val="0"/>
        </w:rPr>
        <w:t>ed</w:t>
      </w:r>
      <w:r w:rsidRPr="00CC71ED" w:rsidR="00B45159">
        <w:rPr>
          <w:rFonts w:eastAsia="Times New Roman"/>
          <w:snapToGrid w:val="0"/>
        </w:rPr>
        <w:t xml:space="preserve"> require</w:t>
      </w:r>
      <w:r>
        <w:rPr>
          <w:rFonts w:eastAsia="Times New Roman"/>
          <w:snapToGrid w:val="0"/>
        </w:rPr>
        <w:t>ment</w:t>
      </w:r>
      <w:r w:rsidRPr="00CC71ED" w:rsidR="00B45159">
        <w:rPr>
          <w:rFonts w:eastAsia="Times New Roman"/>
          <w:snapToGrid w:val="0"/>
        </w:rPr>
        <w:t xml:space="preserve"> </w:t>
      </w:r>
      <w:r w:rsidR="00930C8A">
        <w:rPr>
          <w:rFonts w:eastAsia="Times New Roman"/>
          <w:snapToGrid w:val="0"/>
        </w:rPr>
        <w:t xml:space="preserve">at </w:t>
      </w:r>
      <w:r w:rsidRPr="00CC71ED" w:rsidR="00930C8A">
        <w:t>§ 422.107</w:t>
      </w:r>
      <w:r w:rsidR="00930C8A">
        <w:t xml:space="preserve">(f) </w:t>
      </w:r>
      <w:r w:rsidRPr="00CC71ED" w:rsidR="00B45159">
        <w:rPr>
          <w:rFonts w:eastAsia="Times New Roman"/>
          <w:snapToGrid w:val="0"/>
        </w:rPr>
        <w:t>that any</w:t>
      </w:r>
      <w:r w:rsidR="00DC0381">
        <w:rPr>
          <w:rFonts w:eastAsia="Times New Roman"/>
          <w:snapToGrid w:val="0"/>
        </w:rPr>
        <w:t xml:space="preserve"> </w:t>
      </w:r>
      <w:r w:rsidR="00DC0381">
        <w:rPr>
          <w:rFonts w:eastAsia="Times New Roman"/>
          <w:color w:val="000000"/>
          <w:szCs w:val="22"/>
        </w:rPr>
        <w:t>Medicare Advantage (</w:t>
      </w:r>
      <w:r w:rsidRPr="00CC71ED" w:rsidR="00B45159">
        <w:rPr>
          <w:rFonts w:eastAsia="Times New Roman"/>
          <w:snapToGrid w:val="0"/>
        </w:rPr>
        <w:t>MA</w:t>
      </w:r>
      <w:r w:rsidR="00DC0381">
        <w:rPr>
          <w:rFonts w:eastAsia="Times New Roman"/>
          <w:snapToGrid w:val="0"/>
        </w:rPr>
        <w:t>)</w:t>
      </w:r>
      <w:r w:rsidRPr="00CC71ED" w:rsidR="00B45159">
        <w:rPr>
          <w:rFonts w:eastAsia="Times New Roman"/>
          <w:snapToGrid w:val="0"/>
        </w:rPr>
        <w:t xml:space="preserve"> organization offering a D-SNP must establish one or more enrollee advisory committees in each </w:t>
      </w:r>
      <w:r w:rsidR="00B45159">
        <w:rPr>
          <w:rFonts w:eastAsia="Times New Roman"/>
          <w:snapToGrid w:val="0"/>
        </w:rPr>
        <w:t>S</w:t>
      </w:r>
      <w:r w:rsidRPr="00CC71ED" w:rsidR="00B45159">
        <w:rPr>
          <w:rFonts w:eastAsia="Times New Roman"/>
          <w:snapToGrid w:val="0"/>
        </w:rPr>
        <w:t xml:space="preserve">tate to solicit direct input on enrollee experiences. </w:t>
      </w:r>
      <w:r>
        <w:rPr>
          <w:rFonts w:eastAsia="Times New Roman"/>
          <w:snapToGrid w:val="0"/>
        </w:rPr>
        <w:t>T</w:t>
      </w:r>
      <w:r w:rsidRPr="00CC71ED" w:rsidR="00B45159">
        <w:rPr>
          <w:rFonts w:eastAsia="Times New Roman"/>
          <w:snapToGrid w:val="0"/>
        </w:rPr>
        <w:t>he</w:t>
      </w:r>
      <w:r>
        <w:rPr>
          <w:rFonts w:eastAsia="Times New Roman"/>
          <w:snapToGrid w:val="0"/>
        </w:rPr>
        <w:t xml:space="preserve"> proposed</w:t>
      </w:r>
      <w:r w:rsidRPr="00CC71ED" w:rsidR="00B45159">
        <w:rPr>
          <w:rFonts w:eastAsia="Times New Roman"/>
          <w:snapToGrid w:val="0"/>
        </w:rPr>
        <w:t xml:space="preserve"> establishment and maintenance of an enrollee advisory committee </w:t>
      </w:r>
      <w:r>
        <w:rPr>
          <w:rFonts w:eastAsia="Times New Roman"/>
          <w:snapToGrid w:val="0"/>
        </w:rPr>
        <w:t xml:space="preserve">would be </w:t>
      </w:r>
      <w:r w:rsidRPr="00CC71ED" w:rsidR="00B45159">
        <w:rPr>
          <w:rFonts w:eastAsia="Times New Roman"/>
          <w:snapToGrid w:val="0"/>
        </w:rPr>
        <w:t>a valuable beneficiary protection to ensure that enrollee feedback is heard by managed care plans and to help identify and address barriers to high-quality, coordinated care for dually eligible individuals.</w:t>
      </w:r>
    </w:p>
    <w:p w:rsidR="00351DED" w:rsidP="00351DED" w:rsidRDefault="00351DED" w14:paraId="59717FA8" w14:textId="77777777">
      <w:pPr>
        <w:widowControl w:val="0"/>
        <w:contextualSpacing/>
      </w:pPr>
    </w:p>
    <w:p w:rsidRPr="00CC71ED" w:rsidR="008A5DFE" w:rsidP="00351DED" w:rsidRDefault="006E7A5F" w14:paraId="55869F89" w14:textId="34D13881">
      <w:pPr>
        <w:widowControl w:val="0"/>
        <w:contextualSpacing/>
        <w:rPr>
          <w:rFonts w:eastAsia="Times New Roman"/>
          <w:snapToGrid w:val="0"/>
        </w:rPr>
      </w:pPr>
      <w:r>
        <w:t xml:space="preserve">Additionally, </w:t>
      </w:r>
      <w:r w:rsidR="00930C8A">
        <w:t xml:space="preserve">this information collection request covers the proposed requirement at </w:t>
      </w:r>
      <w:r w:rsidRPr="00CC71ED" w:rsidR="00597901">
        <w:t>§ 422.10</w:t>
      </w:r>
      <w:r w:rsidR="00597901">
        <w:t xml:space="preserve">1(f)(1)(i) </w:t>
      </w:r>
      <w:r w:rsidR="00930C8A">
        <w:t xml:space="preserve">for </w:t>
      </w:r>
      <w:r w:rsidRPr="00CC71ED">
        <w:rPr>
          <w:rFonts w:eastAsia="Times New Roman"/>
          <w:snapToGrid w:val="0"/>
        </w:rPr>
        <w:t xml:space="preserve">all SNPs </w:t>
      </w:r>
      <w:r w:rsidR="00C954D8">
        <w:rPr>
          <w:rFonts w:eastAsia="Times New Roman"/>
          <w:snapToGrid w:val="0"/>
        </w:rPr>
        <w:t xml:space="preserve">to </w:t>
      </w:r>
      <w:r w:rsidRPr="00CC71ED">
        <w:rPr>
          <w:rFonts w:eastAsia="Times New Roman"/>
          <w:snapToGrid w:val="0"/>
        </w:rPr>
        <w:t>include standardized questions on housing stability, food security, and access to transportation as part of their health risk assessments</w:t>
      </w:r>
      <w:r w:rsidR="00CE634F">
        <w:rPr>
          <w:rFonts w:eastAsia="Times New Roman"/>
          <w:snapToGrid w:val="0"/>
        </w:rPr>
        <w:t xml:space="preserve"> (HRAs)</w:t>
      </w:r>
      <w:r w:rsidRPr="00CC71ED">
        <w:rPr>
          <w:rFonts w:eastAsia="Times New Roman"/>
          <w:snapToGrid w:val="0"/>
        </w:rPr>
        <w:t xml:space="preserve">. </w:t>
      </w:r>
      <w:r w:rsidR="00A24A6A">
        <w:rPr>
          <w:rFonts w:eastAsia="Times New Roman"/>
          <w:snapToGrid w:val="0"/>
        </w:rPr>
        <w:t>This proposal</w:t>
      </w:r>
      <w:r w:rsidRPr="00CC71ED">
        <w:rPr>
          <w:rFonts w:eastAsia="Times New Roman"/>
          <w:snapToGrid w:val="0"/>
        </w:rPr>
        <w:t xml:space="preserve"> would result in SNPs having a more complete picture of the risk factors that may inhibit enrollees from accessing care and achieving optimal health outcomes and independence.</w:t>
      </w:r>
      <w:r w:rsidR="00A24A6A">
        <w:rPr>
          <w:rFonts w:eastAsia="Times New Roman"/>
          <w:snapToGrid w:val="0"/>
        </w:rPr>
        <w:t xml:space="preserve"> This</w:t>
      </w:r>
      <w:r w:rsidRPr="00CC71ED">
        <w:rPr>
          <w:rFonts w:eastAsia="Times New Roman"/>
          <w:snapToGrid w:val="0"/>
        </w:rPr>
        <w:t xml:space="preserve"> </w:t>
      </w:r>
      <w:r w:rsidRPr="00CC71ED" w:rsidR="008A5DFE">
        <w:rPr>
          <w:rFonts w:eastAsia="Times New Roman"/>
          <w:snapToGrid w:val="0"/>
        </w:rPr>
        <w:t xml:space="preserve">proposal also would have the benefit of standardizing these data elements collected through HRAs, which would eventually facilitate better data exchange among SNPs (when an individual transitions from one SNP to another) as well as facilitate the care management requirements under section 1859(f)(5) of the Act. </w:t>
      </w:r>
    </w:p>
    <w:p w:rsidR="00351DED" w:rsidP="00197A5D" w:rsidRDefault="00351DED" w14:paraId="66DB527A" w14:textId="77777777"/>
    <w:p w:rsidR="009857D8" w:rsidP="00351DED" w:rsidRDefault="00FA1DA0" w14:paraId="3EC83E04" w14:textId="0477DD82">
      <w:pPr>
        <w:pStyle w:val="Heading1"/>
        <w:tabs>
          <w:tab w:val="center" w:pos="1354"/>
        </w:tabs>
        <w:spacing w:line="240" w:lineRule="auto"/>
        <w:ind w:left="0" w:firstLine="0"/>
        <w:contextualSpacing/>
      </w:pPr>
      <w:r>
        <w:t>A</w:t>
      </w:r>
      <w:r w:rsidR="002951DD">
        <w:t xml:space="preserve">. </w:t>
      </w:r>
      <w:r w:rsidR="009857D8">
        <w:t xml:space="preserve">Justification </w:t>
      </w:r>
    </w:p>
    <w:p w:rsidR="00351DED" w:rsidP="00197A5D" w:rsidRDefault="00351DED" w14:paraId="74A97ED5" w14:textId="77777777"/>
    <w:p w:rsidR="009857D8" w:rsidP="00351DED" w:rsidRDefault="009857D8" w14:paraId="2300007D" w14:textId="06F80A22">
      <w:pPr>
        <w:pStyle w:val="Heading2"/>
        <w:tabs>
          <w:tab w:val="center" w:pos="1762"/>
        </w:tabs>
        <w:spacing w:line="240" w:lineRule="auto"/>
        <w:ind w:left="0" w:firstLine="0"/>
        <w:contextualSpacing/>
      </w:pPr>
      <w:r>
        <w:rPr>
          <w:u w:val="none"/>
        </w:rPr>
        <w:t xml:space="preserve">1.   </w:t>
      </w:r>
      <w:r>
        <w:rPr>
          <w:u w:val="none"/>
        </w:rPr>
        <w:tab/>
      </w:r>
      <w:r>
        <w:t>Need and Legal Basis</w:t>
      </w:r>
      <w:r>
        <w:rPr>
          <w:u w:val="none"/>
        </w:rPr>
        <w:t xml:space="preserve"> </w:t>
      </w:r>
    </w:p>
    <w:p w:rsidR="0040354B" w:rsidP="00351DED" w:rsidRDefault="0040354B" w14:paraId="3A1BD3E2" w14:textId="77777777">
      <w:pPr>
        <w:contextualSpacing/>
        <w:rPr>
          <w:rFonts w:eastAsia="Times New Roman"/>
          <w:snapToGrid w:val="0"/>
        </w:rPr>
      </w:pPr>
    </w:p>
    <w:p w:rsidR="00051371" w:rsidP="00351DED" w:rsidRDefault="00051371" w14:paraId="526936F1" w14:textId="13708EBA">
      <w:pPr>
        <w:contextualSpacing/>
        <w:rPr>
          <w:rFonts w:eastAsia="Times New Roman"/>
          <w:snapToGrid w:val="0"/>
        </w:rPr>
      </w:pPr>
      <w:r w:rsidRPr="004F3D02">
        <w:rPr>
          <w:rFonts w:eastAsia="Times New Roman"/>
          <w:snapToGrid w:val="0"/>
        </w:rPr>
        <w:t xml:space="preserve">We </w:t>
      </w:r>
      <w:r w:rsidRPr="004F3D02">
        <w:rPr>
          <w:rFonts w:eastAsia="Times New Roman"/>
          <w:snapToGrid w:val="0"/>
        </w:rPr>
        <w:t>propose</w:t>
      </w:r>
      <w:r w:rsidRPr="004F3D02">
        <w:rPr>
          <w:rFonts w:eastAsia="Times New Roman"/>
          <w:snapToGrid w:val="0"/>
        </w:rPr>
        <w:t xml:space="preserve"> to establish the new paragraph at </w:t>
      </w:r>
      <w:r w:rsidRPr="004F3D02">
        <w:rPr>
          <w:rFonts w:eastAsia="Times New Roman"/>
          <w:bCs/>
          <w:snapToGrid w:val="0"/>
          <w:color w:val="333333"/>
        </w:rPr>
        <w:t xml:space="preserve">§ </w:t>
      </w:r>
      <w:r w:rsidRPr="004F3D02">
        <w:rPr>
          <w:rFonts w:eastAsia="Times New Roman"/>
          <w:snapToGrid w:val="0"/>
        </w:rPr>
        <w:t>422.107(f) under our authority at section 1856(b)(1) of the Act to establish in regulation other standards not otherwise specified in statute that are both consistent with Part C statutory requirements and necessary to carry out the MA program and our authority at section 1857(e) of the Act to adopt</w:t>
      </w:r>
      <w:r w:rsidRPr="004F3D02">
        <w:rPr>
          <w:rFonts w:eastAsia="Times New Roman"/>
          <w:snapToGrid w:val="0"/>
          <w:szCs w:val="20"/>
        </w:rPr>
        <w:t xml:space="preserve"> </w:t>
      </w:r>
      <w:r w:rsidRPr="004F3D02">
        <w:rPr>
          <w:rFonts w:eastAsia="Times New Roman"/>
          <w:snapToGrid w:val="0"/>
        </w:rPr>
        <w:t xml:space="preserve">other terms and conditions not inconsistent with Part C as the Secretary may find necessary and appropriate. </w:t>
      </w:r>
    </w:p>
    <w:p w:rsidR="00351DED" w:rsidP="00351DED" w:rsidRDefault="00351DED" w14:paraId="628D3195" w14:textId="77777777">
      <w:pPr>
        <w:contextualSpacing/>
        <w:rPr>
          <w:rFonts w:eastAsia="Times New Roman"/>
          <w:snapToGrid w:val="0"/>
        </w:rPr>
      </w:pPr>
      <w:bookmarkStart w:name="_Hlk90624159" w:id="1"/>
    </w:p>
    <w:p w:rsidR="001C47B3" w:rsidP="00351DED" w:rsidRDefault="00F45042" w14:paraId="033F2760" w14:textId="5DB3FEA3">
      <w:pPr>
        <w:contextualSpacing/>
        <w:rPr>
          <w:rFonts w:eastAsia="Times New Roman"/>
          <w:snapToGrid w:val="0"/>
        </w:rPr>
      </w:pPr>
      <w:r w:rsidRPr="004F3D02">
        <w:rPr>
          <w:rFonts w:eastAsia="Times New Roman"/>
          <w:snapToGrid w:val="0"/>
        </w:rPr>
        <w:t>Section 1859</w:t>
      </w:r>
      <w:bookmarkEnd w:id="1"/>
      <w:r w:rsidRPr="001A4588">
        <w:rPr>
          <w:rFonts w:eastAsia="Times New Roman"/>
          <w:snapToGrid w:val="0"/>
        </w:rPr>
        <w:t>(f)(5)(A)(ii)(I)</w:t>
      </w:r>
      <w:r w:rsidRPr="004F3D02">
        <w:rPr>
          <w:rFonts w:eastAsia="Times New Roman"/>
          <w:snapToGrid w:val="0"/>
        </w:rPr>
        <w:t xml:space="preserve"> of the Act requires each SNP to conduct an initial assessment and an annual reassessment of the individual’s physical, psychosocial, and functional needs. We </w:t>
      </w:r>
      <w:r w:rsidR="00471768">
        <w:rPr>
          <w:rFonts w:eastAsia="Times New Roman"/>
          <w:snapToGrid w:val="0"/>
        </w:rPr>
        <w:t xml:space="preserve">previously </w:t>
      </w:r>
      <w:r w:rsidRPr="004F3D02">
        <w:rPr>
          <w:rFonts w:eastAsia="Times New Roman"/>
          <w:snapToGrid w:val="0"/>
        </w:rPr>
        <w:t xml:space="preserve">codified this requirement at § 422.101(f)(1)(i) as a required component of the D-SNP’s </w:t>
      </w:r>
      <w:r w:rsidR="008424AA">
        <w:rPr>
          <w:rFonts w:eastAsia="Times New Roman"/>
          <w:snapToGrid w:val="0"/>
        </w:rPr>
        <w:t>model of care</w:t>
      </w:r>
      <w:r w:rsidRPr="004F3D02">
        <w:rPr>
          <w:rFonts w:eastAsia="Times New Roman"/>
          <w:snapToGrid w:val="0"/>
        </w:rPr>
        <w:t>. In</w:t>
      </w:r>
      <w:r w:rsidR="00471768">
        <w:rPr>
          <w:rFonts w:eastAsia="Times New Roman"/>
          <w:snapToGrid w:val="0"/>
        </w:rPr>
        <w:t xml:space="preserve"> current</w:t>
      </w:r>
      <w:r w:rsidRPr="004F3D02">
        <w:rPr>
          <w:rFonts w:eastAsia="Times New Roman"/>
          <w:snapToGrid w:val="0"/>
        </w:rPr>
        <w:t xml:space="preserve"> practice, we allow each SNP to develop its own HRA, as long as it</w:t>
      </w:r>
      <w:r>
        <w:rPr>
          <w:rFonts w:eastAsia="Times New Roman"/>
          <w:snapToGrid w:val="0"/>
        </w:rPr>
        <w:t xml:space="preserve"> meets</w:t>
      </w:r>
      <w:r w:rsidRPr="004F3D02">
        <w:rPr>
          <w:rFonts w:eastAsia="Times New Roman"/>
          <w:snapToGrid w:val="0"/>
        </w:rPr>
        <w:t xml:space="preserve"> </w:t>
      </w:r>
      <w:r w:rsidRPr="00FD4C28">
        <w:t>the statutory and regulatory requirements</w:t>
      </w:r>
      <w:r w:rsidRPr="004F3D02">
        <w:rPr>
          <w:rFonts w:eastAsia="Times New Roman"/>
          <w:snapToGrid w:val="0"/>
        </w:rPr>
        <w:t>.</w:t>
      </w:r>
      <w:r w:rsidRPr="00AF193F" w:rsidR="00AF193F">
        <w:rPr>
          <w:rFonts w:eastAsia="Times New Roman"/>
          <w:snapToGrid w:val="0"/>
        </w:rPr>
        <w:t xml:space="preserve"> </w:t>
      </w:r>
      <w:r w:rsidRPr="004F3D02" w:rsidR="00AF193F">
        <w:rPr>
          <w:rFonts w:eastAsia="Times New Roman"/>
          <w:snapToGrid w:val="0"/>
        </w:rPr>
        <w:t xml:space="preserve">We propose to amend </w:t>
      </w:r>
      <w:r w:rsidRPr="004F3D02" w:rsidR="00AF193F">
        <w:rPr>
          <w:rFonts w:eastAsia="Times New Roman"/>
          <w:bCs/>
          <w:snapToGrid w:val="0"/>
          <w:color w:val="333333"/>
        </w:rPr>
        <w:t xml:space="preserve">§ </w:t>
      </w:r>
      <w:r w:rsidRPr="004F3D02" w:rsidR="00AF193F">
        <w:rPr>
          <w:rFonts w:eastAsia="Times New Roman"/>
          <w:snapToGrid w:val="0"/>
        </w:rPr>
        <w:t xml:space="preserve">422.101(f)(1)(i) to require that all SNPs (chronic condition special needs plans, D-SNPs, and institutional special </w:t>
      </w:r>
      <w:r w:rsidRPr="004F3D02" w:rsidR="00AF193F">
        <w:rPr>
          <w:rFonts w:eastAsia="Times New Roman"/>
          <w:snapToGrid w:val="0"/>
        </w:rPr>
        <w:lastRenderedPageBreak/>
        <w:t>needs plans) include one or more standardized questions on the topics of housing stability, food security, and access to transportation as part of their HRAs.</w:t>
      </w:r>
    </w:p>
    <w:p w:rsidR="00351DED" w:rsidP="00351DED" w:rsidRDefault="00351DED" w14:paraId="5D3CA76D" w14:textId="77777777">
      <w:pPr>
        <w:contextualSpacing/>
        <w:rPr>
          <w:rFonts w:eastAsia="Times New Roman"/>
          <w:snapToGrid w:val="0"/>
        </w:rPr>
      </w:pPr>
    </w:p>
    <w:p w:rsidRPr="005D6799" w:rsidR="005D6799" w:rsidP="00351DED" w:rsidRDefault="005D6799" w14:paraId="7E09F660" w14:textId="77777777">
      <w:pPr>
        <w:keepNext/>
        <w:keepLines/>
        <w:tabs>
          <w:tab w:val="center" w:pos="1596"/>
        </w:tabs>
        <w:contextualSpacing/>
        <w:outlineLvl w:val="1"/>
        <w:rPr>
          <w:rFonts w:eastAsia="Times New Roman"/>
          <w:color w:val="000000"/>
          <w:szCs w:val="22"/>
          <w:u w:val="single" w:color="000000"/>
        </w:rPr>
      </w:pPr>
      <w:r w:rsidRPr="005D6799">
        <w:rPr>
          <w:rFonts w:eastAsia="Times New Roman"/>
          <w:color w:val="000000"/>
          <w:szCs w:val="22"/>
          <w:u w:color="000000"/>
        </w:rPr>
        <w:t xml:space="preserve">2.  </w:t>
      </w:r>
      <w:r w:rsidRPr="005D6799">
        <w:rPr>
          <w:rFonts w:eastAsia="Times New Roman"/>
          <w:color w:val="000000"/>
          <w:szCs w:val="22"/>
          <w:u w:color="000000"/>
        </w:rPr>
        <w:tab/>
      </w:r>
      <w:r w:rsidRPr="005D6799">
        <w:rPr>
          <w:rFonts w:eastAsia="Times New Roman"/>
          <w:color w:val="000000"/>
          <w:szCs w:val="22"/>
          <w:u w:val="single" w:color="000000"/>
        </w:rPr>
        <w:t>Information Users</w:t>
      </w:r>
      <w:r w:rsidRPr="005D6799">
        <w:rPr>
          <w:rFonts w:eastAsia="Times New Roman"/>
          <w:color w:val="000000"/>
          <w:szCs w:val="22"/>
          <w:u w:color="000000"/>
        </w:rPr>
        <w:t xml:space="preserve"> </w:t>
      </w:r>
    </w:p>
    <w:p w:rsidR="00351DED" w:rsidP="00351DED" w:rsidRDefault="00351DED" w14:paraId="62C63C61" w14:textId="77777777">
      <w:pPr>
        <w:contextualSpacing/>
        <w:rPr>
          <w:rFonts w:eastAsia="Times New Roman"/>
          <w:color w:val="000000"/>
          <w:szCs w:val="22"/>
        </w:rPr>
      </w:pPr>
    </w:p>
    <w:p w:rsidRPr="005D6799" w:rsidR="005D6799" w:rsidP="00351DED" w:rsidRDefault="00DC0381" w14:paraId="7351BAA5" w14:textId="316F1AE3">
      <w:pPr>
        <w:contextualSpacing/>
        <w:rPr>
          <w:rFonts w:eastAsia="Times New Roman"/>
          <w:color w:val="000000"/>
          <w:szCs w:val="22"/>
        </w:rPr>
      </w:pPr>
      <w:r>
        <w:rPr>
          <w:rFonts w:eastAsia="Times New Roman"/>
          <w:color w:val="000000"/>
          <w:szCs w:val="22"/>
        </w:rPr>
        <w:t xml:space="preserve">MA organizations with </w:t>
      </w:r>
      <w:r w:rsidR="00B87A56">
        <w:rPr>
          <w:rFonts w:eastAsia="Times New Roman"/>
          <w:color w:val="000000"/>
          <w:szCs w:val="22"/>
        </w:rPr>
        <w:t xml:space="preserve">D-SNPs and </w:t>
      </w:r>
      <w:r w:rsidR="00274F02">
        <w:rPr>
          <w:rFonts w:eastAsia="Times New Roman"/>
          <w:color w:val="000000"/>
          <w:szCs w:val="22"/>
        </w:rPr>
        <w:t xml:space="preserve">other </w:t>
      </w:r>
      <w:r w:rsidR="00B87A56">
        <w:rPr>
          <w:rFonts w:eastAsia="Times New Roman"/>
          <w:color w:val="000000"/>
          <w:szCs w:val="22"/>
        </w:rPr>
        <w:t xml:space="preserve">SNPs would use the information collected from enrollees in the enrollee advisory committee and the standardized questions in the HRA to </w:t>
      </w:r>
      <w:r w:rsidRPr="00CC71ED" w:rsidR="00B87A56">
        <w:rPr>
          <w:rFonts w:eastAsia="Times New Roman"/>
          <w:snapToGrid w:val="0"/>
        </w:rPr>
        <w:t xml:space="preserve">help identify and address barriers to high-quality, coordinated care for </w:t>
      </w:r>
      <w:r w:rsidR="00B87A56">
        <w:rPr>
          <w:rFonts w:eastAsia="Times New Roman"/>
          <w:snapToGrid w:val="0"/>
        </w:rPr>
        <w:t>enrollees.</w:t>
      </w:r>
      <w:r w:rsidR="00D03EF7">
        <w:rPr>
          <w:rFonts w:eastAsia="Times New Roman"/>
          <w:snapToGrid w:val="0"/>
        </w:rPr>
        <w:t xml:space="preserve"> At this time, CMS will not collect or analyze the information gathered from enrollees by MA organizations under this information collection request.</w:t>
      </w:r>
    </w:p>
    <w:p w:rsidR="00351DED" w:rsidP="00197A5D" w:rsidRDefault="00351DED" w14:paraId="2972B530" w14:textId="77777777">
      <w:pPr>
        <w:rPr>
          <w:u w:color="000000"/>
        </w:rPr>
      </w:pPr>
    </w:p>
    <w:p w:rsidRPr="005D6799" w:rsidR="005D6799" w:rsidP="00351DED" w:rsidRDefault="005D6799" w14:paraId="2172470D" w14:textId="0E673BED">
      <w:pPr>
        <w:keepNext/>
        <w:keepLines/>
        <w:tabs>
          <w:tab w:val="center" w:pos="2394"/>
        </w:tabs>
        <w:contextualSpacing/>
        <w:outlineLvl w:val="1"/>
        <w:rPr>
          <w:rFonts w:eastAsia="Times New Roman"/>
          <w:color w:val="000000"/>
          <w:szCs w:val="22"/>
          <w:u w:val="single" w:color="000000"/>
        </w:rPr>
      </w:pPr>
      <w:r w:rsidRPr="005D6799">
        <w:rPr>
          <w:rFonts w:eastAsia="Times New Roman"/>
          <w:color w:val="000000"/>
          <w:szCs w:val="22"/>
          <w:u w:color="000000"/>
        </w:rPr>
        <w:t xml:space="preserve">3. </w:t>
      </w:r>
      <w:r w:rsidRPr="005D6799">
        <w:rPr>
          <w:rFonts w:eastAsia="Times New Roman"/>
          <w:color w:val="000000"/>
          <w:szCs w:val="22"/>
          <w:u w:color="000000"/>
        </w:rPr>
        <w:tab/>
      </w:r>
      <w:r w:rsidRPr="005D6799">
        <w:rPr>
          <w:rFonts w:eastAsia="Times New Roman"/>
          <w:color w:val="000000"/>
          <w:szCs w:val="22"/>
          <w:u w:val="single" w:color="000000"/>
        </w:rPr>
        <w:t>Improved Information Technology</w:t>
      </w:r>
      <w:r w:rsidRPr="005D6799">
        <w:rPr>
          <w:rFonts w:eastAsia="Times New Roman"/>
          <w:color w:val="000000"/>
          <w:szCs w:val="22"/>
          <w:u w:color="000000"/>
        </w:rPr>
        <w:t xml:space="preserve"> </w:t>
      </w:r>
    </w:p>
    <w:p w:rsidR="00351DED" w:rsidP="00351DED" w:rsidRDefault="00351DED" w14:paraId="2C2385F9" w14:textId="77777777">
      <w:pPr>
        <w:contextualSpacing/>
        <w:rPr>
          <w:rFonts w:eastAsia="Times New Roman"/>
          <w:color w:val="000000"/>
          <w:szCs w:val="22"/>
        </w:rPr>
      </w:pPr>
    </w:p>
    <w:p w:rsidRPr="005D6799" w:rsidR="005D6799" w:rsidP="00351DED" w:rsidRDefault="00BB7244" w14:paraId="35B4B0FE" w14:textId="08577EAB">
      <w:pPr>
        <w:contextualSpacing/>
        <w:rPr>
          <w:rFonts w:eastAsia="Times New Roman"/>
          <w:color w:val="000000"/>
          <w:szCs w:val="22"/>
        </w:rPr>
      </w:pPr>
      <w:r>
        <w:rPr>
          <w:rFonts w:eastAsia="Times New Roman"/>
          <w:color w:val="000000"/>
          <w:szCs w:val="22"/>
        </w:rPr>
        <w:t xml:space="preserve">MA organizations </w:t>
      </w:r>
      <w:r>
        <w:t xml:space="preserve">can use automated, electronic, mechanical, or other technological collection techniques or other forms of information technology to collect data related to this information collection as long as the use of such techniques adheres to the regulations at </w:t>
      </w:r>
      <w:r w:rsidRPr="004F3D02">
        <w:rPr>
          <w:rFonts w:eastAsia="Times New Roman"/>
          <w:snapToGrid w:val="0"/>
        </w:rPr>
        <w:t>§§ 422.10</w:t>
      </w:r>
      <w:r>
        <w:rPr>
          <w:rFonts w:eastAsia="Times New Roman"/>
          <w:snapToGrid w:val="0"/>
        </w:rPr>
        <w:t>7</w:t>
      </w:r>
      <w:r w:rsidRPr="004F3D02">
        <w:rPr>
          <w:rFonts w:eastAsia="Times New Roman"/>
          <w:snapToGrid w:val="0"/>
        </w:rPr>
        <w:t>(f)</w:t>
      </w:r>
      <w:r>
        <w:rPr>
          <w:rFonts w:eastAsia="Times New Roman"/>
          <w:snapToGrid w:val="0"/>
        </w:rPr>
        <w:t xml:space="preserve"> and </w:t>
      </w:r>
      <w:r w:rsidRPr="004F3D02">
        <w:rPr>
          <w:rFonts w:eastAsia="Times New Roman"/>
          <w:snapToGrid w:val="0"/>
        </w:rPr>
        <w:t>422.101(f)</w:t>
      </w:r>
      <w:r>
        <w:rPr>
          <w:rFonts w:eastAsia="Times New Roman"/>
          <w:snapToGrid w:val="0"/>
        </w:rPr>
        <w:t>.</w:t>
      </w:r>
    </w:p>
    <w:p w:rsidR="00351DED" w:rsidP="00197A5D" w:rsidRDefault="00351DED" w14:paraId="4E8A1AB8" w14:textId="77777777">
      <w:pPr>
        <w:rPr>
          <w:u w:color="000000"/>
        </w:rPr>
      </w:pPr>
    </w:p>
    <w:p w:rsidRPr="005D6799" w:rsidR="005D6799" w:rsidP="00351DED" w:rsidRDefault="005D6799" w14:paraId="6FF6C042" w14:textId="1FA315DA">
      <w:pPr>
        <w:keepNext/>
        <w:keepLines/>
        <w:tabs>
          <w:tab w:val="center" w:pos="2218"/>
        </w:tabs>
        <w:contextualSpacing/>
        <w:outlineLvl w:val="1"/>
        <w:rPr>
          <w:rFonts w:eastAsia="Times New Roman"/>
          <w:color w:val="000000"/>
          <w:szCs w:val="22"/>
          <w:u w:val="single" w:color="000000"/>
        </w:rPr>
      </w:pPr>
      <w:r w:rsidRPr="005D6799">
        <w:rPr>
          <w:rFonts w:eastAsia="Times New Roman"/>
          <w:color w:val="000000"/>
          <w:szCs w:val="22"/>
          <w:u w:color="000000"/>
        </w:rPr>
        <w:t xml:space="preserve">4.  </w:t>
      </w:r>
      <w:r w:rsidRPr="005D6799">
        <w:rPr>
          <w:rFonts w:eastAsia="Times New Roman"/>
          <w:color w:val="000000"/>
          <w:szCs w:val="22"/>
          <w:u w:color="000000"/>
        </w:rPr>
        <w:tab/>
      </w:r>
      <w:r w:rsidRPr="005D6799">
        <w:rPr>
          <w:rFonts w:eastAsia="Times New Roman"/>
          <w:color w:val="000000"/>
          <w:szCs w:val="22"/>
          <w:u w:val="single" w:color="000000"/>
        </w:rPr>
        <w:t>Duplication of Similar Information</w:t>
      </w:r>
      <w:r w:rsidRPr="005D6799">
        <w:rPr>
          <w:rFonts w:eastAsia="Times New Roman"/>
          <w:color w:val="000000"/>
          <w:szCs w:val="22"/>
          <w:u w:color="000000"/>
        </w:rPr>
        <w:t xml:space="preserve"> </w:t>
      </w:r>
    </w:p>
    <w:p w:rsidR="00351DED" w:rsidP="00351DED" w:rsidRDefault="00351DED" w14:paraId="008F9974" w14:textId="77777777">
      <w:pPr>
        <w:contextualSpacing/>
        <w:rPr>
          <w:rFonts w:eastAsia="Times New Roman"/>
          <w:color w:val="000000"/>
          <w:szCs w:val="22"/>
        </w:rPr>
      </w:pPr>
    </w:p>
    <w:p w:rsidR="005D6799" w:rsidP="00351DED" w:rsidRDefault="005D6799" w14:paraId="1077F016" w14:textId="232FEC79">
      <w:pPr>
        <w:contextualSpacing/>
        <w:rPr>
          <w:rFonts w:eastAsia="Times New Roman"/>
          <w:color w:val="000000"/>
          <w:szCs w:val="22"/>
        </w:rPr>
      </w:pPr>
      <w:r w:rsidRPr="005D6799">
        <w:rPr>
          <w:rFonts w:eastAsia="Times New Roman"/>
          <w:color w:val="000000"/>
          <w:szCs w:val="22"/>
        </w:rPr>
        <w:t xml:space="preserve">This information collection does not duplicate any other effort and the information cannot be obtained from any other source. </w:t>
      </w:r>
    </w:p>
    <w:p w:rsidR="00351DED" w:rsidP="00197A5D" w:rsidRDefault="00351DED" w14:paraId="092BF255" w14:textId="77777777">
      <w:pPr>
        <w:rPr>
          <w:u w:color="000000"/>
        </w:rPr>
      </w:pPr>
    </w:p>
    <w:p w:rsidRPr="005D6799" w:rsidR="005D6799" w:rsidP="00351DED" w:rsidRDefault="005D6799" w14:paraId="644236F5" w14:textId="1FFEB329">
      <w:pPr>
        <w:keepNext/>
        <w:keepLines/>
        <w:tabs>
          <w:tab w:val="center" w:pos="1376"/>
        </w:tabs>
        <w:contextualSpacing/>
        <w:outlineLvl w:val="1"/>
        <w:rPr>
          <w:rFonts w:eastAsia="Times New Roman"/>
          <w:color w:val="000000"/>
          <w:szCs w:val="22"/>
          <w:u w:val="single" w:color="000000"/>
        </w:rPr>
      </w:pPr>
      <w:r w:rsidRPr="005D6799">
        <w:rPr>
          <w:rFonts w:eastAsia="Times New Roman"/>
          <w:color w:val="000000"/>
          <w:szCs w:val="22"/>
          <w:u w:color="000000"/>
        </w:rPr>
        <w:t xml:space="preserve">5. </w:t>
      </w:r>
      <w:r w:rsidRPr="005D6799">
        <w:rPr>
          <w:rFonts w:eastAsia="Times New Roman"/>
          <w:color w:val="000000"/>
          <w:szCs w:val="22"/>
          <w:u w:color="000000"/>
        </w:rPr>
        <w:tab/>
      </w:r>
      <w:r w:rsidRPr="005D6799">
        <w:rPr>
          <w:rFonts w:eastAsia="Times New Roman"/>
          <w:color w:val="000000"/>
          <w:szCs w:val="22"/>
          <w:u w:val="single" w:color="000000"/>
        </w:rPr>
        <w:t>Small Businesses</w:t>
      </w:r>
      <w:r w:rsidRPr="005D6799">
        <w:rPr>
          <w:rFonts w:eastAsia="Times New Roman"/>
          <w:color w:val="000000"/>
          <w:szCs w:val="22"/>
          <w:u w:color="000000"/>
        </w:rPr>
        <w:t xml:space="preserve"> </w:t>
      </w:r>
    </w:p>
    <w:p w:rsidR="00351DED" w:rsidP="00351DED" w:rsidRDefault="00351DED" w14:paraId="6D60F3F3" w14:textId="77777777">
      <w:pPr>
        <w:contextualSpacing/>
        <w:rPr>
          <w:rFonts w:eastAsia="Times New Roman"/>
          <w:color w:val="000000"/>
          <w:szCs w:val="22"/>
        </w:rPr>
      </w:pPr>
    </w:p>
    <w:p w:rsidRPr="005D6799" w:rsidR="005D6799" w:rsidP="00351DED" w:rsidRDefault="005D6799" w14:paraId="40E0C729" w14:textId="75FC5BF6">
      <w:pPr>
        <w:contextualSpacing/>
        <w:rPr>
          <w:rFonts w:eastAsia="Times New Roman"/>
          <w:color w:val="000000"/>
          <w:szCs w:val="22"/>
        </w:rPr>
      </w:pPr>
      <w:r w:rsidRPr="005D6799">
        <w:rPr>
          <w:rFonts w:eastAsia="Times New Roman"/>
          <w:color w:val="000000"/>
          <w:szCs w:val="22"/>
        </w:rPr>
        <w:t xml:space="preserve">There is no significant impact on small businesses. </w:t>
      </w:r>
    </w:p>
    <w:p w:rsidR="00351DED" w:rsidP="00351DED" w:rsidRDefault="00351DED" w14:paraId="0E9D43C0" w14:textId="77777777">
      <w:pPr>
        <w:contextualSpacing/>
        <w:rPr>
          <w:rFonts w:eastAsia="Times New Roman"/>
          <w:color w:val="000000"/>
          <w:szCs w:val="22"/>
        </w:rPr>
      </w:pPr>
    </w:p>
    <w:p w:rsidRPr="00197A5D" w:rsidR="005D6799" w:rsidP="00197A5D" w:rsidRDefault="005D6799" w14:paraId="1D4A7892" w14:textId="423CDB3E">
      <w:pPr>
        <w:keepNext/>
        <w:keepLines/>
        <w:tabs>
          <w:tab w:val="center" w:pos="1628"/>
        </w:tabs>
        <w:contextualSpacing/>
        <w:outlineLvl w:val="1"/>
        <w:rPr>
          <w:rFonts w:eastAsia="Times New Roman"/>
          <w:color w:val="000000"/>
          <w:szCs w:val="22"/>
          <w:u w:color="000000"/>
        </w:rPr>
      </w:pPr>
      <w:r w:rsidRPr="005D6799">
        <w:rPr>
          <w:rFonts w:eastAsia="Times New Roman"/>
          <w:color w:val="000000"/>
          <w:szCs w:val="22"/>
          <w:u w:color="000000"/>
        </w:rPr>
        <w:t xml:space="preserve">6. </w:t>
      </w:r>
      <w:r w:rsidRPr="005D6799">
        <w:rPr>
          <w:rFonts w:eastAsia="Times New Roman"/>
          <w:color w:val="000000"/>
          <w:szCs w:val="22"/>
          <w:u w:color="000000"/>
        </w:rPr>
        <w:tab/>
      </w:r>
      <w:r w:rsidRPr="00197A5D">
        <w:rPr>
          <w:rFonts w:eastAsia="Times New Roman"/>
          <w:color w:val="000000"/>
          <w:szCs w:val="22"/>
          <w:u w:color="000000"/>
        </w:rPr>
        <w:t>Less Frequent Collection</w:t>
      </w:r>
    </w:p>
    <w:p w:rsidR="00351DED" w:rsidP="00351DED" w:rsidRDefault="00351DED" w14:paraId="0D03AA58" w14:textId="77777777">
      <w:pPr>
        <w:widowControl w:val="0"/>
        <w:contextualSpacing/>
        <w:rPr>
          <w:rFonts w:eastAsia="Times New Roman"/>
          <w:color w:val="000000"/>
          <w:szCs w:val="22"/>
        </w:rPr>
      </w:pPr>
    </w:p>
    <w:p w:rsidR="00D125E8" w:rsidP="00351DED" w:rsidRDefault="009C2F17" w14:paraId="76F37EFF" w14:textId="60AAAA8A">
      <w:pPr>
        <w:widowControl w:val="0"/>
        <w:contextualSpacing/>
        <w:rPr>
          <w:rFonts w:eastAsia="Times New Roman"/>
          <w:snapToGrid w:val="0"/>
        </w:rPr>
      </w:pPr>
      <w:r w:rsidRPr="005D6799">
        <w:rPr>
          <w:rFonts w:eastAsia="Times New Roman"/>
          <w:color w:val="000000"/>
          <w:szCs w:val="22"/>
        </w:rPr>
        <w:t xml:space="preserve">This information collection </w:t>
      </w:r>
      <w:r>
        <w:rPr>
          <w:rFonts w:eastAsia="Times New Roman"/>
          <w:color w:val="000000"/>
          <w:szCs w:val="22"/>
        </w:rPr>
        <w:t xml:space="preserve">requires an MA organization with a D-SNP to hold one enrollee advisory committee annually. We believe a less frequent collection would not provide MA organizations with enough information </w:t>
      </w:r>
      <w:r w:rsidR="00D125E8">
        <w:rPr>
          <w:rFonts w:eastAsia="Times New Roman"/>
          <w:color w:val="000000"/>
          <w:szCs w:val="22"/>
        </w:rPr>
        <w:t xml:space="preserve">from enrollees </w:t>
      </w:r>
      <w:r>
        <w:rPr>
          <w:rFonts w:eastAsia="Times New Roman"/>
          <w:color w:val="000000"/>
          <w:szCs w:val="22"/>
        </w:rPr>
        <w:t>to</w:t>
      </w:r>
      <w:r w:rsidR="00D125E8">
        <w:rPr>
          <w:rFonts w:eastAsia="Times New Roman"/>
          <w:color w:val="000000"/>
          <w:szCs w:val="22"/>
        </w:rPr>
        <w:t xml:space="preserve"> meaningfully achieve the objectives of </w:t>
      </w:r>
      <w:r w:rsidR="00D125E8">
        <w:rPr>
          <w:rFonts w:eastAsia="Times New Roman"/>
          <w:snapToGrid w:val="0"/>
        </w:rPr>
        <w:t>identifying</w:t>
      </w:r>
      <w:r w:rsidRPr="00CC71ED" w:rsidR="00D125E8">
        <w:rPr>
          <w:rFonts w:eastAsia="Times New Roman"/>
          <w:snapToGrid w:val="0"/>
        </w:rPr>
        <w:t xml:space="preserve"> barriers to high-quality, coordinated care for dually eligible individuals.</w:t>
      </w:r>
    </w:p>
    <w:p w:rsidRPr="00D125E8" w:rsidR="005D6799" w:rsidP="00351DED" w:rsidRDefault="007872DD" w14:paraId="4623A68F" w14:textId="4CAE6453">
      <w:pPr>
        <w:widowControl w:val="0"/>
        <w:contextualSpacing/>
        <w:rPr>
          <w:rFonts w:eastAsia="Times New Roman"/>
          <w:snapToGrid w:val="0"/>
        </w:rPr>
      </w:pPr>
      <w:r>
        <w:rPr>
          <w:rFonts w:eastAsia="Times New Roman"/>
          <w:color w:val="000000"/>
          <w:szCs w:val="22"/>
        </w:rPr>
        <w:t>Regarding the standardized questions in t</w:t>
      </w:r>
      <w:r w:rsidR="00D125E8">
        <w:rPr>
          <w:rFonts w:eastAsia="Times New Roman"/>
          <w:color w:val="000000"/>
          <w:szCs w:val="22"/>
        </w:rPr>
        <w:t>he HRA</w:t>
      </w:r>
      <w:r>
        <w:rPr>
          <w:rFonts w:eastAsia="Times New Roman"/>
          <w:color w:val="000000"/>
          <w:szCs w:val="22"/>
        </w:rPr>
        <w:t>, t</w:t>
      </w:r>
      <w:r w:rsidRPr="005D6799" w:rsidR="005D6799">
        <w:rPr>
          <w:rFonts w:eastAsia="Times New Roman"/>
          <w:color w:val="000000"/>
          <w:szCs w:val="22"/>
        </w:rPr>
        <w:t xml:space="preserve">he statute requires </w:t>
      </w:r>
      <w:r>
        <w:rPr>
          <w:rFonts w:eastAsia="Times New Roman"/>
          <w:color w:val="000000"/>
          <w:szCs w:val="22"/>
        </w:rPr>
        <w:t>SNPs to conduct an in</w:t>
      </w:r>
      <w:r w:rsidR="00DC0612">
        <w:rPr>
          <w:rFonts w:eastAsia="Times New Roman"/>
          <w:color w:val="000000"/>
          <w:szCs w:val="22"/>
        </w:rPr>
        <w:t>i</w:t>
      </w:r>
      <w:r>
        <w:rPr>
          <w:rFonts w:eastAsia="Times New Roman"/>
          <w:color w:val="000000"/>
          <w:szCs w:val="22"/>
        </w:rPr>
        <w:t xml:space="preserve">tial assessment and reassessment annually. </w:t>
      </w:r>
      <w:r w:rsidRPr="005D6799" w:rsidR="005D6799">
        <w:rPr>
          <w:rFonts w:eastAsia="Times New Roman"/>
          <w:color w:val="000000"/>
          <w:szCs w:val="22"/>
        </w:rPr>
        <w:t xml:space="preserve">Thus, there are no opportunities for less frequent collection. </w:t>
      </w:r>
    </w:p>
    <w:p w:rsidR="00351DED" w:rsidP="00197A5D" w:rsidRDefault="00351DED" w14:paraId="2CB7BDF3" w14:textId="77777777">
      <w:pPr>
        <w:rPr>
          <w:u w:color="000000"/>
        </w:rPr>
      </w:pPr>
    </w:p>
    <w:p w:rsidRPr="005D6799" w:rsidR="005D6799" w:rsidP="00351DED" w:rsidRDefault="005D6799" w14:paraId="60B9A2AD" w14:textId="057965B9">
      <w:pPr>
        <w:keepNext/>
        <w:keepLines/>
        <w:tabs>
          <w:tab w:val="center" w:pos="1628"/>
        </w:tabs>
        <w:contextualSpacing/>
        <w:outlineLvl w:val="1"/>
        <w:rPr>
          <w:rFonts w:eastAsia="Times New Roman"/>
          <w:color w:val="000000"/>
          <w:szCs w:val="22"/>
          <w:u w:val="single" w:color="000000"/>
        </w:rPr>
      </w:pPr>
      <w:r w:rsidRPr="005D6799">
        <w:rPr>
          <w:rFonts w:eastAsia="Times New Roman"/>
          <w:color w:val="000000"/>
          <w:szCs w:val="22"/>
          <w:u w:color="000000"/>
        </w:rPr>
        <w:t xml:space="preserve">7. </w:t>
      </w:r>
      <w:r w:rsidRPr="005D6799">
        <w:rPr>
          <w:rFonts w:eastAsia="Times New Roman"/>
          <w:color w:val="000000"/>
          <w:szCs w:val="22"/>
          <w:u w:val="single" w:color="000000"/>
        </w:rPr>
        <w:t>Special Circumstances</w:t>
      </w:r>
      <w:r w:rsidRPr="005D6799">
        <w:rPr>
          <w:rFonts w:eastAsia="Times New Roman"/>
          <w:color w:val="000000"/>
          <w:szCs w:val="22"/>
          <w:u w:color="000000"/>
        </w:rPr>
        <w:t xml:space="preserve"> </w:t>
      </w:r>
    </w:p>
    <w:p w:rsidR="00351DED" w:rsidP="00351DED" w:rsidRDefault="00351DED" w14:paraId="0E2F73DD" w14:textId="77777777">
      <w:pPr>
        <w:contextualSpacing/>
        <w:rPr>
          <w:rFonts w:eastAsia="Times New Roman"/>
          <w:color w:val="000000"/>
          <w:szCs w:val="22"/>
        </w:rPr>
      </w:pPr>
      <w:bookmarkStart w:name="_Hlk91670297" w:id="2"/>
    </w:p>
    <w:p w:rsidRPr="005D6799" w:rsidR="005D6799" w:rsidP="00351DED" w:rsidRDefault="005D6799" w14:paraId="16266FAC" w14:textId="1FFED49E">
      <w:pPr>
        <w:contextualSpacing/>
        <w:rPr>
          <w:rFonts w:eastAsia="Times New Roman"/>
          <w:color w:val="000000"/>
          <w:szCs w:val="22"/>
        </w:rPr>
      </w:pPr>
      <w:r w:rsidRPr="005D6799">
        <w:rPr>
          <w:rFonts w:eastAsia="Times New Roman"/>
          <w:color w:val="000000"/>
          <w:szCs w:val="22"/>
        </w:rPr>
        <w:t xml:space="preserve">There are no special circumstances to report, and no statistical methods will be employed. More specifically this </w:t>
      </w:r>
      <w:r w:rsidR="00350336">
        <w:rPr>
          <w:rFonts w:eastAsia="Times New Roman"/>
          <w:color w:val="000000"/>
          <w:szCs w:val="22"/>
        </w:rPr>
        <w:t>collection</w:t>
      </w:r>
      <w:r w:rsidRPr="005D6799">
        <w:rPr>
          <w:rFonts w:eastAsia="Times New Roman"/>
          <w:color w:val="000000"/>
          <w:szCs w:val="22"/>
        </w:rPr>
        <w:t xml:space="preserve">:  </w:t>
      </w:r>
    </w:p>
    <w:bookmarkEnd w:id="2"/>
    <w:p w:rsidRPr="005D6799" w:rsidR="005D6799" w:rsidP="00351DED" w:rsidRDefault="005D6799" w14:paraId="5B96DB6B" w14:textId="4D7C9D2E">
      <w:pPr>
        <w:contextualSpacing/>
        <w:rPr>
          <w:rFonts w:eastAsia="Times New Roman"/>
          <w:color w:val="000000"/>
          <w:szCs w:val="22"/>
        </w:rPr>
      </w:pPr>
    </w:p>
    <w:p w:rsidRPr="007872DD" w:rsidR="005D6799" w:rsidP="00351DED" w:rsidRDefault="005D6799" w14:paraId="456C9214" w14:textId="77777777">
      <w:pPr>
        <w:pStyle w:val="ListParagraph"/>
        <w:numPr>
          <w:ilvl w:val="0"/>
          <w:numId w:val="6"/>
        </w:numPr>
        <w:ind w:left="0" w:firstLine="0"/>
        <w:contextualSpacing/>
        <w:rPr>
          <w:rFonts w:ascii="Times New Roman" w:hAnsi="Times New Roman" w:eastAsia="Times New Roman"/>
          <w:color w:val="000000"/>
          <w:sz w:val="24"/>
          <w:szCs w:val="24"/>
        </w:rPr>
      </w:pPr>
      <w:r w:rsidRPr="007872DD">
        <w:rPr>
          <w:rFonts w:ascii="Times New Roman" w:hAnsi="Times New Roman" w:eastAsia="Times New Roman"/>
          <w:color w:val="000000"/>
          <w:sz w:val="24"/>
          <w:szCs w:val="24"/>
        </w:rPr>
        <w:t xml:space="preserve">Does not require respondents to report information to the agency more often than quarterly;  </w:t>
      </w:r>
    </w:p>
    <w:p w:rsidRPr="007872DD" w:rsidR="007872DD" w:rsidP="00351DED" w:rsidRDefault="005D6799" w14:paraId="33171ABD" w14:textId="77777777">
      <w:pPr>
        <w:pStyle w:val="ListParagraph"/>
        <w:numPr>
          <w:ilvl w:val="0"/>
          <w:numId w:val="6"/>
        </w:numPr>
        <w:ind w:left="0" w:firstLine="0"/>
        <w:contextualSpacing/>
        <w:rPr>
          <w:rFonts w:ascii="Times New Roman" w:hAnsi="Times New Roman" w:eastAsia="Times New Roman"/>
          <w:color w:val="000000"/>
          <w:sz w:val="24"/>
          <w:szCs w:val="24"/>
        </w:rPr>
      </w:pPr>
      <w:r w:rsidRPr="007872DD">
        <w:rPr>
          <w:rFonts w:ascii="Times New Roman" w:hAnsi="Times New Roman" w:eastAsia="Times New Roman"/>
          <w:color w:val="000000"/>
          <w:sz w:val="24"/>
          <w:szCs w:val="24"/>
        </w:rPr>
        <w:t xml:space="preserve">Does not require respondents to prepare a written response to a collection of information in fewer than 30 days after receipt of it;  </w:t>
      </w:r>
    </w:p>
    <w:p w:rsidRPr="007872DD" w:rsidR="005D6799" w:rsidP="00351DED" w:rsidRDefault="005D6799" w14:paraId="40CBAD90" w14:textId="443151AC">
      <w:pPr>
        <w:pStyle w:val="ListParagraph"/>
        <w:numPr>
          <w:ilvl w:val="0"/>
          <w:numId w:val="6"/>
        </w:numPr>
        <w:ind w:left="0" w:firstLine="0"/>
        <w:contextualSpacing/>
        <w:rPr>
          <w:rFonts w:ascii="Times New Roman" w:hAnsi="Times New Roman" w:eastAsia="Times New Roman"/>
          <w:color w:val="000000"/>
          <w:sz w:val="24"/>
          <w:szCs w:val="24"/>
        </w:rPr>
      </w:pPr>
      <w:r w:rsidRPr="007872DD">
        <w:rPr>
          <w:rFonts w:ascii="Times New Roman" w:hAnsi="Times New Roman" w:eastAsia="Times New Roman"/>
          <w:color w:val="000000"/>
          <w:sz w:val="24"/>
          <w:szCs w:val="24"/>
        </w:rPr>
        <w:lastRenderedPageBreak/>
        <w:t xml:space="preserve">Does not require respondents to submit more than an original and two copies of any document;  </w:t>
      </w:r>
    </w:p>
    <w:p w:rsidRPr="007872DD" w:rsidR="005D6799" w:rsidP="00351DED" w:rsidRDefault="005D6799" w14:paraId="61AC95F2" w14:textId="551E98FA">
      <w:pPr>
        <w:pStyle w:val="ListParagraph"/>
        <w:numPr>
          <w:ilvl w:val="0"/>
          <w:numId w:val="6"/>
        </w:numPr>
        <w:ind w:left="0" w:firstLine="0"/>
        <w:contextualSpacing/>
        <w:rPr>
          <w:rFonts w:ascii="Times New Roman" w:hAnsi="Times New Roman" w:eastAsia="Times New Roman"/>
          <w:color w:val="000000"/>
          <w:sz w:val="24"/>
          <w:szCs w:val="24"/>
        </w:rPr>
      </w:pPr>
      <w:r w:rsidRPr="007872DD">
        <w:rPr>
          <w:rFonts w:ascii="Times New Roman" w:hAnsi="Times New Roman" w:eastAsia="Times New Roman"/>
          <w:color w:val="000000"/>
          <w:sz w:val="24"/>
          <w:szCs w:val="24"/>
        </w:rPr>
        <w:t xml:space="preserve">Does not require respondents to retain records, other than health, medical, government contract, grant-in-aid, or tax records for more than three years; </w:t>
      </w:r>
    </w:p>
    <w:p w:rsidRPr="007872DD" w:rsidR="005D6799" w:rsidP="00351DED" w:rsidRDefault="005D6799" w14:paraId="0E9FE375" w14:textId="431DA819">
      <w:pPr>
        <w:pStyle w:val="ListParagraph"/>
        <w:numPr>
          <w:ilvl w:val="0"/>
          <w:numId w:val="6"/>
        </w:numPr>
        <w:ind w:left="0" w:firstLine="0"/>
        <w:contextualSpacing/>
        <w:rPr>
          <w:rFonts w:ascii="Times New Roman" w:hAnsi="Times New Roman" w:eastAsia="Times New Roman"/>
          <w:color w:val="000000"/>
          <w:sz w:val="24"/>
          <w:szCs w:val="24"/>
        </w:rPr>
      </w:pPr>
      <w:r w:rsidRPr="007872DD">
        <w:rPr>
          <w:rFonts w:ascii="Times New Roman" w:hAnsi="Times New Roman" w:eastAsia="Times New Roman"/>
          <w:color w:val="000000"/>
          <w:sz w:val="24"/>
          <w:szCs w:val="24"/>
        </w:rPr>
        <w:t>Is not connected with a statistical survey that is not designed to produce valid and reliable results that can be generalized to the universe of study</w:t>
      </w:r>
      <w:r w:rsidR="004D324D">
        <w:rPr>
          <w:rFonts w:ascii="Times New Roman" w:hAnsi="Times New Roman" w:eastAsia="Times New Roman"/>
          <w:color w:val="000000"/>
          <w:sz w:val="24"/>
          <w:szCs w:val="24"/>
        </w:rPr>
        <w:t>;</w:t>
      </w:r>
      <w:r w:rsidRPr="007872DD">
        <w:rPr>
          <w:rFonts w:ascii="Times New Roman" w:hAnsi="Times New Roman" w:eastAsia="Times New Roman"/>
          <w:color w:val="000000"/>
          <w:sz w:val="24"/>
          <w:szCs w:val="24"/>
        </w:rPr>
        <w:t xml:space="preserve">  </w:t>
      </w:r>
    </w:p>
    <w:p w:rsidRPr="007872DD" w:rsidR="005D6799" w:rsidP="00351DED" w:rsidRDefault="005D6799" w14:paraId="55D3900F" w14:textId="77777777">
      <w:pPr>
        <w:pStyle w:val="ListParagraph"/>
        <w:numPr>
          <w:ilvl w:val="0"/>
          <w:numId w:val="6"/>
        </w:numPr>
        <w:ind w:left="0" w:firstLine="0"/>
        <w:contextualSpacing/>
        <w:rPr>
          <w:rFonts w:ascii="Times New Roman" w:hAnsi="Times New Roman" w:eastAsia="Times New Roman"/>
          <w:color w:val="000000"/>
          <w:sz w:val="24"/>
          <w:szCs w:val="24"/>
        </w:rPr>
      </w:pPr>
      <w:r w:rsidRPr="007872DD">
        <w:rPr>
          <w:rFonts w:ascii="Times New Roman" w:hAnsi="Times New Roman" w:eastAsia="Times New Roman"/>
          <w:color w:val="000000"/>
          <w:sz w:val="24"/>
          <w:szCs w:val="24"/>
        </w:rPr>
        <w:t xml:space="preserve">Does not require the use of a statistical data classification that has not been reviewed and approved by OMB;  </w:t>
      </w:r>
    </w:p>
    <w:p w:rsidRPr="007872DD" w:rsidR="005D6799" w:rsidP="00351DED" w:rsidRDefault="005D6799" w14:paraId="35A4204B" w14:textId="42F8CE6C">
      <w:pPr>
        <w:pStyle w:val="ListParagraph"/>
        <w:numPr>
          <w:ilvl w:val="0"/>
          <w:numId w:val="6"/>
        </w:numPr>
        <w:ind w:left="0" w:firstLine="0"/>
        <w:contextualSpacing/>
        <w:rPr>
          <w:rFonts w:ascii="Times New Roman" w:hAnsi="Times New Roman" w:eastAsia="Times New Roman"/>
          <w:color w:val="000000"/>
          <w:sz w:val="24"/>
          <w:szCs w:val="24"/>
        </w:rPr>
      </w:pPr>
      <w:r w:rsidRPr="007872DD">
        <w:rPr>
          <w:rFonts w:ascii="Times New Roman" w:hAnsi="Times New Roman" w:eastAsia="Times New Roman"/>
          <w:color w:val="000000"/>
          <w:sz w:val="24"/>
          <w:szCs w:val="24"/>
        </w:rPr>
        <w:t xml:space="preserve">Does not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Pr="007872DD" w:rsidR="005D6799" w:rsidP="00351DED" w:rsidRDefault="005D6799" w14:paraId="2C36C104" w14:textId="4E89A891">
      <w:pPr>
        <w:pStyle w:val="ListParagraph"/>
        <w:numPr>
          <w:ilvl w:val="0"/>
          <w:numId w:val="6"/>
        </w:numPr>
        <w:ind w:left="0" w:firstLine="0"/>
        <w:contextualSpacing/>
        <w:rPr>
          <w:rFonts w:eastAsia="Times New Roman"/>
          <w:color w:val="000000"/>
          <w:szCs w:val="22"/>
        </w:rPr>
      </w:pPr>
      <w:r w:rsidRPr="007872DD">
        <w:rPr>
          <w:rFonts w:ascii="Times New Roman" w:hAnsi="Times New Roman" w:eastAsia="Times New Roman"/>
          <w:color w:val="000000"/>
          <w:sz w:val="24"/>
          <w:szCs w:val="24"/>
        </w:rPr>
        <w:t>Does not require respondents to submit proprietary trade secret, or other confidential information</w:t>
      </w:r>
      <w:r w:rsidR="00EF424D">
        <w:rPr>
          <w:rFonts w:ascii="Times New Roman" w:hAnsi="Times New Roman" w:eastAsia="Times New Roman"/>
          <w:color w:val="000000"/>
          <w:sz w:val="24"/>
          <w:szCs w:val="24"/>
        </w:rPr>
        <w:t>,</w:t>
      </w:r>
      <w:r w:rsidRPr="007872DD">
        <w:rPr>
          <w:rFonts w:ascii="Times New Roman" w:hAnsi="Times New Roman" w:eastAsia="Times New Roman"/>
          <w:color w:val="000000"/>
          <w:sz w:val="24"/>
          <w:szCs w:val="24"/>
        </w:rPr>
        <w:t xml:space="preserve"> unless the agency can demonstrate that it has instituted procedures to protect the information's confidentiality to the extent permitted by law.</w:t>
      </w:r>
      <w:r w:rsidRPr="007872DD">
        <w:rPr>
          <w:rFonts w:eastAsia="Times New Roman"/>
          <w:color w:val="000000"/>
          <w:szCs w:val="22"/>
        </w:rPr>
        <w:t xml:space="preserve">  </w:t>
      </w:r>
    </w:p>
    <w:p w:rsidR="00351DED" w:rsidP="00351DED" w:rsidRDefault="00351DED" w14:paraId="5C27DC87" w14:textId="77777777">
      <w:pPr>
        <w:contextualSpacing/>
        <w:rPr>
          <w:rFonts w:eastAsia="Times New Roman"/>
          <w:color w:val="000000"/>
          <w:szCs w:val="22"/>
        </w:rPr>
      </w:pPr>
    </w:p>
    <w:p w:rsidRPr="00197A5D" w:rsidR="005D6799" w:rsidP="00197A5D" w:rsidRDefault="005D6799" w14:paraId="2700FA51" w14:textId="00440B60">
      <w:pPr>
        <w:keepNext/>
        <w:keepLines/>
        <w:tabs>
          <w:tab w:val="center" w:pos="1628"/>
        </w:tabs>
        <w:contextualSpacing/>
        <w:outlineLvl w:val="1"/>
        <w:rPr>
          <w:rFonts w:eastAsia="Times New Roman"/>
          <w:color w:val="000000"/>
          <w:szCs w:val="22"/>
          <w:u w:color="000000"/>
        </w:rPr>
      </w:pPr>
      <w:r w:rsidRPr="005D6799">
        <w:rPr>
          <w:rFonts w:eastAsia="Times New Roman"/>
          <w:color w:val="000000"/>
          <w:szCs w:val="22"/>
          <w:u w:color="000000"/>
        </w:rPr>
        <w:t xml:space="preserve">8. </w:t>
      </w:r>
      <w:r w:rsidRPr="005D6799">
        <w:rPr>
          <w:rFonts w:eastAsia="Times New Roman"/>
          <w:color w:val="000000"/>
          <w:szCs w:val="22"/>
          <w:u w:color="000000"/>
        </w:rPr>
        <w:tab/>
      </w:r>
      <w:r w:rsidRPr="003330C4">
        <w:rPr>
          <w:rFonts w:eastAsia="Times New Roman"/>
          <w:color w:val="000000"/>
          <w:szCs w:val="22"/>
          <w:u w:val="single" w:color="000000"/>
        </w:rPr>
        <w:t>Federal Register Notice/Outside Consultation</w:t>
      </w:r>
      <w:r w:rsidRPr="005D6799">
        <w:rPr>
          <w:rFonts w:eastAsia="Times New Roman"/>
          <w:color w:val="000000"/>
          <w:szCs w:val="22"/>
          <w:u w:color="000000"/>
        </w:rPr>
        <w:t xml:space="preserve"> </w:t>
      </w:r>
    </w:p>
    <w:p w:rsidR="00351DED" w:rsidP="00351DED" w:rsidRDefault="00351DED" w14:paraId="21000104" w14:textId="77777777">
      <w:pPr>
        <w:contextualSpacing/>
        <w:rPr>
          <w:rFonts w:eastAsia="Times New Roman"/>
          <w:color w:val="000000"/>
          <w:szCs w:val="22"/>
        </w:rPr>
      </w:pPr>
      <w:bookmarkStart w:name="_Hlk91671173" w:id="3"/>
    </w:p>
    <w:p w:rsidR="00CE5B73" w:rsidP="00351DED" w:rsidRDefault="00784E13" w14:paraId="2E563784" w14:textId="5565DD34">
      <w:pPr>
        <w:contextualSpacing/>
        <w:rPr>
          <w:rFonts w:eastAsia="Times New Roman"/>
          <w:color w:val="000000"/>
          <w:szCs w:val="22"/>
        </w:rPr>
      </w:pPr>
      <w:r w:rsidRPr="00784E13">
        <w:rPr>
          <w:rFonts w:eastAsia="Times New Roman"/>
          <w:color w:val="000000"/>
          <w:szCs w:val="22"/>
        </w:rPr>
        <w:t>Serving as the 60-day notice, our proposed rule (CMS-4192-P, RIN 0938-AU30) filed for public inspection on January 6, 2022, and publish</w:t>
      </w:r>
      <w:r w:rsidR="00B628E7">
        <w:rPr>
          <w:rFonts w:eastAsia="Times New Roman"/>
          <w:color w:val="000000"/>
          <w:szCs w:val="22"/>
        </w:rPr>
        <w:t>ed</w:t>
      </w:r>
      <w:r w:rsidRPr="00784E13">
        <w:rPr>
          <w:rFonts w:eastAsia="Times New Roman"/>
          <w:color w:val="000000"/>
          <w:szCs w:val="22"/>
        </w:rPr>
        <w:t xml:space="preserve"> in the Federal Register on January 12, 2022 (87 FR </w:t>
      </w:r>
      <w:r w:rsidRPr="008E0653" w:rsidR="008E0653">
        <w:rPr>
          <w:rFonts w:eastAsia="Times New Roman"/>
          <w:color w:val="000000"/>
          <w:szCs w:val="22"/>
        </w:rPr>
        <w:t>1842</w:t>
      </w:r>
      <w:r w:rsidRPr="00784E13">
        <w:rPr>
          <w:rFonts w:eastAsia="Times New Roman"/>
          <w:color w:val="000000"/>
          <w:szCs w:val="22"/>
        </w:rPr>
        <w:t>). Comments are due on/by March 7, 2022.</w:t>
      </w:r>
    </w:p>
    <w:bookmarkEnd w:id="3"/>
    <w:p w:rsidR="00351DED" w:rsidP="00351DED" w:rsidRDefault="00351DED" w14:paraId="1391A40A" w14:textId="77777777">
      <w:pPr>
        <w:contextualSpacing/>
        <w:rPr>
          <w:rFonts w:eastAsia="Times New Roman"/>
          <w:color w:val="000000"/>
          <w:szCs w:val="22"/>
        </w:rPr>
      </w:pPr>
    </w:p>
    <w:p w:rsidRPr="00197A5D" w:rsidR="005D6799" w:rsidP="00197A5D" w:rsidRDefault="005D6799" w14:paraId="2EF7CE69" w14:textId="1833BACA">
      <w:pPr>
        <w:keepNext/>
        <w:keepLines/>
        <w:tabs>
          <w:tab w:val="center" w:pos="1628"/>
        </w:tabs>
        <w:contextualSpacing/>
        <w:outlineLvl w:val="1"/>
        <w:rPr>
          <w:rFonts w:eastAsia="Times New Roman"/>
          <w:color w:val="000000"/>
          <w:szCs w:val="22"/>
          <w:u w:color="000000"/>
        </w:rPr>
      </w:pPr>
      <w:r w:rsidRPr="00197A5D">
        <w:rPr>
          <w:rFonts w:eastAsia="Times New Roman"/>
          <w:color w:val="000000"/>
          <w:szCs w:val="22"/>
          <w:u w:color="000000"/>
        </w:rPr>
        <w:t xml:space="preserve">9. </w:t>
      </w:r>
      <w:r w:rsidRPr="00197A5D">
        <w:rPr>
          <w:rFonts w:eastAsia="Times New Roman"/>
          <w:color w:val="000000"/>
          <w:szCs w:val="22"/>
          <w:u w:color="000000"/>
        </w:rPr>
        <w:tab/>
      </w:r>
      <w:r w:rsidRPr="00197A5D">
        <w:rPr>
          <w:rFonts w:eastAsia="Times New Roman"/>
          <w:color w:val="000000"/>
          <w:szCs w:val="22"/>
          <w:u w:val="single" w:color="000000"/>
        </w:rPr>
        <w:t xml:space="preserve">Payments/Gifts to Respondents </w:t>
      </w:r>
    </w:p>
    <w:p w:rsidR="00351DED" w:rsidP="00351DED" w:rsidRDefault="00351DED" w14:paraId="492DFADF" w14:textId="77777777">
      <w:pPr>
        <w:contextualSpacing/>
        <w:rPr>
          <w:rFonts w:eastAsia="Times New Roman"/>
          <w:color w:val="000000"/>
          <w:szCs w:val="22"/>
        </w:rPr>
      </w:pPr>
    </w:p>
    <w:p w:rsidRPr="005D6799" w:rsidR="005D6799" w:rsidP="00351DED" w:rsidRDefault="005D6799" w14:paraId="76A3FDB2" w14:textId="459FDC4A">
      <w:pPr>
        <w:contextualSpacing/>
        <w:rPr>
          <w:rFonts w:eastAsia="Times New Roman"/>
          <w:color w:val="000000"/>
          <w:szCs w:val="22"/>
        </w:rPr>
      </w:pPr>
      <w:r w:rsidRPr="005D6799">
        <w:rPr>
          <w:rFonts w:eastAsia="Times New Roman"/>
          <w:color w:val="000000"/>
          <w:szCs w:val="22"/>
        </w:rPr>
        <w:t xml:space="preserve">This collection provides zero payments or gifts to respondents. </w:t>
      </w:r>
    </w:p>
    <w:p w:rsidR="00351DED" w:rsidP="00197A5D" w:rsidRDefault="00351DED" w14:paraId="55648BA0" w14:textId="77777777">
      <w:pPr>
        <w:rPr>
          <w:u w:color="000000"/>
        </w:rPr>
      </w:pPr>
    </w:p>
    <w:p w:rsidRPr="005D6799" w:rsidR="005D6799" w:rsidP="00351DED" w:rsidRDefault="005D6799" w14:paraId="0C4879EC" w14:textId="20D2E33E">
      <w:pPr>
        <w:keepNext/>
        <w:keepLines/>
        <w:contextualSpacing/>
        <w:outlineLvl w:val="1"/>
        <w:rPr>
          <w:rFonts w:eastAsia="Times New Roman"/>
          <w:color w:val="000000"/>
          <w:szCs w:val="22"/>
          <w:u w:val="single" w:color="000000"/>
        </w:rPr>
      </w:pPr>
      <w:r w:rsidRPr="005D6799">
        <w:rPr>
          <w:rFonts w:eastAsia="Times New Roman"/>
          <w:color w:val="000000"/>
          <w:szCs w:val="22"/>
          <w:u w:color="000000"/>
        </w:rPr>
        <w:t xml:space="preserve">10.  </w:t>
      </w:r>
      <w:r w:rsidRPr="005D6799">
        <w:rPr>
          <w:rFonts w:eastAsia="Times New Roman"/>
          <w:color w:val="000000"/>
          <w:szCs w:val="22"/>
          <w:u w:val="single" w:color="000000"/>
        </w:rPr>
        <w:t>Confidentiality</w:t>
      </w:r>
      <w:r w:rsidRPr="005D6799">
        <w:rPr>
          <w:rFonts w:eastAsia="Times New Roman"/>
          <w:color w:val="000000"/>
          <w:szCs w:val="22"/>
          <w:u w:color="000000"/>
        </w:rPr>
        <w:t xml:space="preserve"> </w:t>
      </w:r>
    </w:p>
    <w:p w:rsidR="00351DED" w:rsidP="00351DED" w:rsidRDefault="00351DED" w14:paraId="6E2654DA" w14:textId="77777777">
      <w:pPr>
        <w:contextualSpacing/>
        <w:rPr>
          <w:rFonts w:eastAsia="Times New Roman"/>
          <w:color w:val="000000"/>
          <w:szCs w:val="22"/>
        </w:rPr>
      </w:pPr>
    </w:p>
    <w:p w:rsidRPr="005D6799" w:rsidR="005D6799" w:rsidP="00351DED" w:rsidRDefault="00120850" w14:paraId="0B8694B5" w14:textId="0D4D6B9E">
      <w:pPr>
        <w:contextualSpacing/>
        <w:rPr>
          <w:rFonts w:eastAsia="Times New Roman"/>
          <w:color w:val="000000"/>
          <w:szCs w:val="22"/>
        </w:rPr>
      </w:pPr>
      <w:r w:rsidRPr="005D6799">
        <w:rPr>
          <w:rFonts w:eastAsia="Times New Roman"/>
          <w:color w:val="000000"/>
          <w:szCs w:val="22"/>
        </w:rPr>
        <w:t xml:space="preserve">CMS will not collect data from </w:t>
      </w:r>
      <w:r w:rsidR="001C21FF">
        <w:rPr>
          <w:rFonts w:eastAsia="Times New Roman"/>
          <w:color w:val="000000"/>
          <w:szCs w:val="22"/>
        </w:rPr>
        <w:t xml:space="preserve">the MA organizations from </w:t>
      </w:r>
      <w:r w:rsidRPr="005D6799">
        <w:rPr>
          <w:rFonts w:eastAsia="Times New Roman"/>
          <w:color w:val="000000"/>
          <w:szCs w:val="22"/>
        </w:rPr>
        <w:t>the</w:t>
      </w:r>
      <w:r>
        <w:rPr>
          <w:rFonts w:eastAsia="Times New Roman"/>
          <w:color w:val="000000"/>
          <w:szCs w:val="22"/>
        </w:rPr>
        <w:t xml:space="preserve"> </w:t>
      </w:r>
      <w:r w:rsidRPr="00CC71ED">
        <w:rPr>
          <w:rFonts w:eastAsia="Times New Roman"/>
          <w:snapToGrid w:val="0"/>
        </w:rPr>
        <w:t>enrollee advisory committees</w:t>
      </w:r>
      <w:r>
        <w:rPr>
          <w:rFonts w:eastAsia="Times New Roman"/>
          <w:snapToGrid w:val="0"/>
        </w:rPr>
        <w:t xml:space="preserve"> or</w:t>
      </w:r>
      <w:r w:rsidRPr="005D6799">
        <w:rPr>
          <w:rFonts w:eastAsia="Times New Roman"/>
          <w:color w:val="000000"/>
          <w:szCs w:val="22"/>
        </w:rPr>
        <w:t xml:space="preserve"> </w:t>
      </w:r>
      <w:r>
        <w:rPr>
          <w:rFonts w:eastAsia="Times New Roman"/>
          <w:color w:val="000000"/>
          <w:szCs w:val="22"/>
        </w:rPr>
        <w:t>HRA</w:t>
      </w:r>
      <w:r w:rsidR="001C21FF">
        <w:rPr>
          <w:rFonts w:eastAsia="Times New Roman"/>
          <w:color w:val="000000"/>
          <w:szCs w:val="22"/>
        </w:rPr>
        <w:t>s</w:t>
      </w:r>
      <w:r w:rsidRPr="005D6799">
        <w:rPr>
          <w:rFonts w:eastAsia="Times New Roman"/>
          <w:color w:val="000000"/>
          <w:szCs w:val="22"/>
        </w:rPr>
        <w:t xml:space="preserve">. </w:t>
      </w:r>
      <w:proofErr w:type="gramStart"/>
      <w:r w:rsidRPr="005D6799" w:rsidR="005D6799">
        <w:rPr>
          <w:rFonts w:eastAsia="Times New Roman"/>
          <w:color w:val="000000"/>
          <w:szCs w:val="22"/>
        </w:rPr>
        <w:t>Personally</w:t>
      </w:r>
      <w:proofErr w:type="gramEnd"/>
      <w:r w:rsidRPr="005D6799" w:rsidR="005D6799">
        <w:rPr>
          <w:rFonts w:eastAsia="Times New Roman"/>
          <w:color w:val="000000"/>
          <w:szCs w:val="22"/>
        </w:rPr>
        <w:t xml:space="preserve"> identifiable information contained in the </w:t>
      </w:r>
      <w:r>
        <w:rPr>
          <w:rFonts w:eastAsia="Times New Roman"/>
          <w:color w:val="000000"/>
          <w:szCs w:val="22"/>
        </w:rPr>
        <w:t>HRA</w:t>
      </w:r>
      <w:r w:rsidR="001C21FF">
        <w:rPr>
          <w:rFonts w:eastAsia="Times New Roman"/>
          <w:color w:val="000000"/>
          <w:szCs w:val="22"/>
        </w:rPr>
        <w:t>s</w:t>
      </w:r>
      <w:r>
        <w:rPr>
          <w:rFonts w:eastAsia="Times New Roman"/>
          <w:color w:val="000000"/>
          <w:szCs w:val="22"/>
        </w:rPr>
        <w:t xml:space="preserve"> </w:t>
      </w:r>
      <w:r w:rsidRPr="005D6799" w:rsidR="005D6799">
        <w:rPr>
          <w:rFonts w:eastAsia="Times New Roman"/>
          <w:color w:val="000000"/>
          <w:szCs w:val="22"/>
        </w:rPr>
        <w:t>is protected by the Privacy Act and Health Insurance Portability and Accountability Act (HIPAA) standards for</w:t>
      </w:r>
      <w:r>
        <w:rPr>
          <w:rFonts w:eastAsia="Times New Roman"/>
          <w:color w:val="000000"/>
          <w:szCs w:val="22"/>
        </w:rPr>
        <w:t xml:space="preserve"> MA</w:t>
      </w:r>
      <w:r w:rsidRPr="005D6799" w:rsidR="005D6799">
        <w:rPr>
          <w:rFonts w:eastAsia="Times New Roman"/>
          <w:color w:val="000000"/>
          <w:szCs w:val="22"/>
        </w:rPr>
        <w:t xml:space="preserve"> plans and their providers. Thus, CMS assurance of confidentiality is not applicable to this collection. </w:t>
      </w:r>
    </w:p>
    <w:p w:rsidR="00351DED" w:rsidP="00351DED" w:rsidRDefault="00351DED" w14:paraId="3428E549" w14:textId="77777777">
      <w:pPr>
        <w:contextualSpacing/>
        <w:rPr>
          <w:rFonts w:eastAsia="Times New Roman"/>
          <w:color w:val="000000"/>
          <w:szCs w:val="22"/>
        </w:rPr>
      </w:pPr>
    </w:p>
    <w:p w:rsidRPr="00197A5D" w:rsidR="005D6799" w:rsidP="00197A5D" w:rsidRDefault="00643BEE" w14:paraId="34E1CEB6" w14:textId="4F9221D6">
      <w:pPr>
        <w:keepNext/>
        <w:keepLines/>
        <w:contextualSpacing/>
        <w:outlineLvl w:val="1"/>
        <w:rPr>
          <w:rFonts w:eastAsia="Times New Roman"/>
          <w:color w:val="000000"/>
          <w:szCs w:val="22"/>
          <w:u w:color="000000"/>
        </w:rPr>
      </w:pPr>
      <w:r w:rsidRPr="00197A5D">
        <w:rPr>
          <w:rFonts w:eastAsia="Times New Roman"/>
          <w:color w:val="000000"/>
          <w:szCs w:val="22"/>
          <w:u w:color="000000"/>
        </w:rPr>
        <w:t>11.</w:t>
      </w:r>
      <w:r w:rsidRPr="00197A5D" w:rsidR="005D6799">
        <w:rPr>
          <w:rFonts w:eastAsia="Times New Roman"/>
          <w:color w:val="000000"/>
          <w:szCs w:val="22"/>
          <w:u w:color="000000"/>
        </w:rPr>
        <w:t xml:space="preserve"> </w:t>
      </w:r>
      <w:r w:rsidRPr="00C34130" w:rsidR="005D6799">
        <w:rPr>
          <w:rFonts w:eastAsia="Times New Roman"/>
          <w:color w:val="000000"/>
          <w:szCs w:val="22"/>
          <w:u w:val="single" w:color="000000"/>
        </w:rPr>
        <w:t>Sensitive Questions</w:t>
      </w:r>
      <w:r w:rsidRPr="00197A5D" w:rsidR="005D6799">
        <w:rPr>
          <w:rFonts w:eastAsia="Times New Roman"/>
          <w:color w:val="000000"/>
          <w:szCs w:val="22"/>
          <w:u w:color="000000"/>
        </w:rPr>
        <w:t xml:space="preserve"> </w:t>
      </w:r>
    </w:p>
    <w:p w:rsidR="00351DED" w:rsidP="00351DED" w:rsidRDefault="00351DED" w14:paraId="79B9F7AB" w14:textId="77777777">
      <w:pPr>
        <w:widowControl w:val="0"/>
        <w:contextualSpacing/>
        <w:rPr>
          <w:rFonts w:eastAsia="Times New Roman"/>
          <w:color w:val="000000"/>
          <w:szCs w:val="22"/>
        </w:rPr>
      </w:pPr>
    </w:p>
    <w:p w:rsidRPr="004F3D02" w:rsidR="00B46666" w:rsidP="00351DED" w:rsidRDefault="000C6174" w14:paraId="01F6DFEE" w14:textId="1FF0F37E">
      <w:pPr>
        <w:widowControl w:val="0"/>
        <w:contextualSpacing/>
        <w:rPr>
          <w:rFonts w:eastAsia="Times New Roman"/>
          <w:snapToGrid w:val="0"/>
        </w:rPr>
      </w:pPr>
      <w:r>
        <w:rPr>
          <w:rFonts w:eastAsia="Times New Roman"/>
          <w:color w:val="000000"/>
          <w:szCs w:val="22"/>
        </w:rPr>
        <w:t>The</w:t>
      </w:r>
      <w:r w:rsidR="00ED3B79">
        <w:rPr>
          <w:rFonts w:eastAsia="Times New Roman"/>
          <w:color w:val="000000"/>
          <w:szCs w:val="22"/>
        </w:rPr>
        <w:t xml:space="preserve"> s</w:t>
      </w:r>
      <w:r w:rsidRPr="00ED3B79" w:rsidR="00ED3B79">
        <w:rPr>
          <w:rFonts w:eastAsia="Times New Roman"/>
          <w:color w:val="000000"/>
          <w:szCs w:val="22"/>
        </w:rPr>
        <w:t xml:space="preserve">tandardized </w:t>
      </w:r>
      <w:r w:rsidR="00ED3B79">
        <w:rPr>
          <w:rFonts w:eastAsia="Times New Roman"/>
          <w:color w:val="000000"/>
          <w:szCs w:val="22"/>
        </w:rPr>
        <w:t>h</w:t>
      </w:r>
      <w:r w:rsidRPr="00ED3B79" w:rsidR="00ED3B79">
        <w:rPr>
          <w:rFonts w:eastAsia="Times New Roman"/>
          <w:color w:val="000000"/>
          <w:szCs w:val="22"/>
        </w:rPr>
        <w:t xml:space="preserve">ousing, </w:t>
      </w:r>
      <w:r w:rsidR="00ED3B79">
        <w:rPr>
          <w:rFonts w:eastAsia="Times New Roman"/>
          <w:color w:val="000000"/>
          <w:szCs w:val="22"/>
        </w:rPr>
        <w:t>f</w:t>
      </w:r>
      <w:r w:rsidRPr="00ED3B79" w:rsidR="00ED3B79">
        <w:rPr>
          <w:rFonts w:eastAsia="Times New Roman"/>
          <w:color w:val="000000"/>
          <w:szCs w:val="22"/>
        </w:rPr>
        <w:t xml:space="preserve">ood </w:t>
      </w:r>
      <w:r w:rsidR="00ED3B79">
        <w:rPr>
          <w:rFonts w:eastAsia="Times New Roman"/>
          <w:color w:val="000000"/>
          <w:szCs w:val="22"/>
        </w:rPr>
        <w:t>i</w:t>
      </w:r>
      <w:r w:rsidRPr="00ED3B79" w:rsidR="00ED3B79">
        <w:rPr>
          <w:rFonts w:eastAsia="Times New Roman"/>
          <w:color w:val="000000"/>
          <w:szCs w:val="22"/>
        </w:rPr>
        <w:t xml:space="preserve">nsecurity, and </w:t>
      </w:r>
      <w:r w:rsidR="00ED3B79">
        <w:rPr>
          <w:rFonts w:eastAsia="Times New Roman"/>
          <w:color w:val="000000"/>
          <w:szCs w:val="22"/>
        </w:rPr>
        <w:t>t</w:t>
      </w:r>
      <w:r w:rsidRPr="00ED3B79" w:rsidR="00ED3B79">
        <w:rPr>
          <w:rFonts w:eastAsia="Times New Roman"/>
          <w:color w:val="000000"/>
          <w:szCs w:val="22"/>
        </w:rPr>
        <w:t>ransportation</w:t>
      </w:r>
      <w:r w:rsidR="00ED3B79">
        <w:rPr>
          <w:rFonts w:eastAsia="Times New Roman"/>
          <w:color w:val="000000"/>
          <w:szCs w:val="22"/>
        </w:rPr>
        <w:t xml:space="preserve"> in the HRA</w:t>
      </w:r>
      <w:r w:rsidR="001C21FF">
        <w:rPr>
          <w:rFonts w:eastAsia="Times New Roman"/>
          <w:color w:val="000000"/>
          <w:szCs w:val="22"/>
        </w:rPr>
        <w:t>s</w:t>
      </w:r>
      <w:r w:rsidR="00ED3B79">
        <w:rPr>
          <w:rFonts w:eastAsia="Times New Roman"/>
          <w:color w:val="000000"/>
          <w:szCs w:val="22"/>
        </w:rPr>
        <w:t xml:space="preserve"> could be considered sensitive. </w:t>
      </w:r>
      <w:r w:rsidR="00865E69">
        <w:rPr>
          <w:rFonts w:eastAsia="Times New Roman"/>
          <w:color w:val="000000"/>
          <w:szCs w:val="22"/>
        </w:rPr>
        <w:t>However,</w:t>
      </w:r>
      <w:r w:rsidR="00B46666">
        <w:rPr>
          <w:rFonts w:eastAsia="Times New Roman"/>
          <w:color w:val="000000"/>
          <w:szCs w:val="22"/>
        </w:rPr>
        <w:t xml:space="preserve"> </w:t>
      </w:r>
      <w:r w:rsidR="00072C8D">
        <w:rPr>
          <w:rFonts w:eastAsia="Times New Roman"/>
          <w:color w:val="000000"/>
          <w:szCs w:val="22"/>
        </w:rPr>
        <w:t xml:space="preserve">we do not believe </w:t>
      </w:r>
      <w:r w:rsidR="00B46666">
        <w:rPr>
          <w:rFonts w:eastAsia="Times New Roman"/>
          <w:color w:val="000000"/>
          <w:szCs w:val="22"/>
        </w:rPr>
        <w:t>these questions are any more sensitive than</w:t>
      </w:r>
      <w:r w:rsidR="00072C8D">
        <w:rPr>
          <w:rFonts w:eastAsia="Times New Roman"/>
          <w:color w:val="000000"/>
          <w:szCs w:val="22"/>
        </w:rPr>
        <w:t xml:space="preserve"> unstandardized HRA questions on the enrollee’s </w:t>
      </w:r>
      <w:r w:rsidRPr="004F3D02" w:rsidR="00072C8D">
        <w:rPr>
          <w:rFonts w:eastAsia="Times New Roman"/>
          <w:snapToGrid w:val="0"/>
        </w:rPr>
        <w:t>physical, psychosocial, and functional needs</w:t>
      </w:r>
      <w:r w:rsidR="00072C8D">
        <w:rPr>
          <w:rFonts w:eastAsia="Times New Roman"/>
          <w:snapToGrid w:val="0"/>
        </w:rPr>
        <w:t>.</w:t>
      </w:r>
      <w:r w:rsidR="00865E69">
        <w:rPr>
          <w:rFonts w:eastAsia="Times New Roman"/>
          <w:color w:val="000000"/>
          <w:szCs w:val="22"/>
        </w:rPr>
        <w:t xml:space="preserve"> </w:t>
      </w:r>
      <w:r w:rsidR="00072C8D">
        <w:rPr>
          <w:rFonts w:eastAsia="Times New Roman"/>
          <w:snapToGrid w:val="0"/>
        </w:rPr>
        <w:t>W</w:t>
      </w:r>
      <w:r w:rsidRPr="004F3D02" w:rsidR="00B46666">
        <w:rPr>
          <w:rFonts w:eastAsia="Times New Roman"/>
          <w:snapToGrid w:val="0"/>
        </w:rPr>
        <w:t>e believe requiring SNPs to include standardized questions about social risk factors is appropriate in light of the impact these factors may have on health care and outcomes for the enrollees in these plans and that access to this information will better enable SNPs to design and implement effective models of care.</w:t>
      </w:r>
    </w:p>
    <w:p w:rsidR="00351DED" w:rsidP="00351DED" w:rsidRDefault="00351DED" w14:paraId="5CC91F1B" w14:textId="77777777">
      <w:pPr>
        <w:contextualSpacing/>
        <w:rPr>
          <w:rFonts w:eastAsia="Times New Roman"/>
          <w:color w:val="000000"/>
          <w:szCs w:val="22"/>
        </w:rPr>
      </w:pPr>
    </w:p>
    <w:p w:rsidRPr="005D6799" w:rsidR="005D6799" w:rsidP="00351DED" w:rsidRDefault="00643BEE" w14:paraId="7916DC4B" w14:textId="58E20173">
      <w:pPr>
        <w:contextualSpacing/>
        <w:rPr>
          <w:rFonts w:eastAsia="Times New Roman"/>
          <w:color w:val="000000"/>
          <w:szCs w:val="22"/>
        </w:rPr>
      </w:pPr>
      <w:r w:rsidRPr="00197A5D">
        <w:rPr>
          <w:rStyle w:val="Heading2Char"/>
          <w:rFonts w:eastAsia="Calibri"/>
          <w:u w:val="none"/>
        </w:rPr>
        <w:t>12.</w:t>
      </w:r>
      <w:r w:rsidRPr="00197A5D" w:rsidR="005D6799">
        <w:rPr>
          <w:rStyle w:val="Heading2Char"/>
          <w:rFonts w:eastAsia="Calibri"/>
        </w:rPr>
        <w:t xml:space="preserve"> </w:t>
      </w:r>
      <w:r w:rsidRPr="00197A5D" w:rsidR="009D2CD8">
        <w:rPr>
          <w:rStyle w:val="Heading2Char"/>
          <w:rFonts w:eastAsia="Calibri"/>
        </w:rPr>
        <w:t>Collection of Information Requirements and Associated Burden Estimates</w:t>
      </w:r>
    </w:p>
    <w:p w:rsidR="00351DED" w:rsidP="00351DED" w:rsidRDefault="00351DED" w14:paraId="6AA5A7DE" w14:textId="77777777">
      <w:pPr>
        <w:contextualSpacing/>
        <w:rPr>
          <w:rFonts w:eastAsia="Times New Roman"/>
          <w:color w:val="000000"/>
          <w:szCs w:val="22"/>
        </w:rPr>
      </w:pPr>
    </w:p>
    <w:p w:rsidRPr="00D0097B" w:rsidR="00D0097B" w:rsidP="00351DED" w:rsidRDefault="005D6799" w14:paraId="1B58C68B" w14:textId="7025EDE6">
      <w:pPr>
        <w:contextualSpacing/>
        <w:rPr>
          <w:rFonts w:eastAsia="Times New Roman"/>
          <w:color w:val="000000"/>
          <w:szCs w:val="22"/>
          <w:u w:val="single" w:color="000000"/>
        </w:rPr>
      </w:pPr>
      <w:r w:rsidRPr="005D6799">
        <w:rPr>
          <w:rFonts w:eastAsia="Times New Roman"/>
          <w:i/>
          <w:color w:val="000000"/>
          <w:szCs w:val="22"/>
          <w:u w:color="000000"/>
        </w:rPr>
        <w:t xml:space="preserve">Wage Estimates </w:t>
      </w:r>
    </w:p>
    <w:p w:rsidR="00351DED" w:rsidP="00351DED" w:rsidRDefault="00351DED" w14:paraId="68310FE1" w14:textId="77777777">
      <w:pPr>
        <w:keepNext/>
        <w:autoSpaceDE w:val="0"/>
        <w:autoSpaceDN w:val="0"/>
        <w:adjustRightInd w:val="0"/>
        <w:contextualSpacing/>
      </w:pPr>
    </w:p>
    <w:p w:rsidRPr="006840CE" w:rsidR="00D0097B" w:rsidP="00351DED" w:rsidRDefault="00D0097B" w14:paraId="37C5772C" w14:textId="53313D19">
      <w:pPr>
        <w:keepNext/>
        <w:autoSpaceDE w:val="0"/>
        <w:autoSpaceDN w:val="0"/>
        <w:adjustRightInd w:val="0"/>
        <w:contextualSpacing/>
      </w:pPr>
      <w:r w:rsidRPr="006840CE">
        <w:t>To derive mean costs, we are using data from the most current U.S. Bureau of Labor Statistics’ (BLS’s) National Occupational Employment and Wage Estimates for all salary estimates (</w:t>
      </w:r>
      <w:hyperlink w:history="1" r:id="rId12"/>
      <w:hyperlink w:history="1" r:id="rId13">
        <w:r w:rsidRPr="006840CE">
          <w:rPr>
            <w:color w:val="0000FF"/>
            <w:u w:val="single"/>
          </w:rPr>
          <w:t>http://www.bls.gov/oes/current/oes_nat.htm</w:t>
        </w:r>
      </w:hyperlink>
      <w:r w:rsidRPr="006840CE">
        <w:t xml:space="preserve">), which, at the time of drafting of this rule, provides May 2020 wages. In this regard, </w:t>
      </w:r>
      <w:r w:rsidR="009D2CD8">
        <w:t>the following t</w:t>
      </w:r>
      <w:r w:rsidRPr="006840CE">
        <w:t>able  presents BLS’ mean hourly wage along with our estimated cost of fringe benefits and overhead (calculated at 100 percent of salary), and our adjusted hourly wage.</w:t>
      </w:r>
    </w:p>
    <w:p w:rsidR="00351DED" w:rsidP="00351DED" w:rsidRDefault="00212996" w14:paraId="1EBAD5F4" w14:textId="77777777">
      <w:pPr>
        <w:autoSpaceDE w:val="0"/>
        <w:autoSpaceDN w:val="0"/>
        <w:adjustRightInd w:val="0"/>
        <w:contextualSpacing/>
        <w:rPr>
          <w:b/>
        </w:rPr>
      </w:pPr>
      <w:sdt>
        <w:sdtPr>
          <w:rPr>
            <w:b/>
          </w:rPr>
          <w:alias w:val=" "/>
          <w:tag w:val="NAV_SWIFT_addca539-cc71-495f-80f0-be616864e551"/>
          <w:id w:val="-1036113009"/>
          <w:placeholder>
            <w:docPart w:val="A637EDC0025140C2B98209549F4CE715"/>
          </w:placeholder>
          <w:showingPlcHdr/>
          <w15:appearance w15:val="hidden"/>
        </w:sdtPr>
        <w:sdtEndPr/>
        <w:sdtContent/>
      </w:sdt>
    </w:p>
    <w:p w:rsidRPr="00D73403" w:rsidR="00D0097B" w:rsidP="00351DED" w:rsidRDefault="009D2CD8" w14:paraId="2D79A110" w14:textId="182B2D5F">
      <w:pPr>
        <w:autoSpaceDE w:val="0"/>
        <w:autoSpaceDN w:val="0"/>
        <w:adjustRightInd w:val="0"/>
        <w:contextualSpacing/>
      </w:pPr>
      <w:r w:rsidRPr="009D2CD8">
        <w:t xml:space="preserve">National Occupational Employment </w:t>
      </w:r>
      <w:r>
        <w:t>a</w:t>
      </w:r>
      <w:r w:rsidRPr="009D2CD8">
        <w:t>nd Wage Estimates</w:t>
      </w:r>
    </w:p>
    <w:tbl>
      <w:tblPr>
        <w:tblStyle w:val="TableGrid1"/>
        <w:tblW w:w="9180" w:type="dxa"/>
        <w:jc w:val="center"/>
        <w:tblLook w:val="04A0" w:firstRow="1" w:lastRow="0" w:firstColumn="1" w:lastColumn="0" w:noHBand="0" w:noVBand="1"/>
      </w:tblPr>
      <w:tblGrid>
        <w:gridCol w:w="4739"/>
        <w:gridCol w:w="1304"/>
        <w:gridCol w:w="889"/>
        <w:gridCol w:w="1176"/>
        <w:gridCol w:w="1072"/>
      </w:tblGrid>
      <w:tr w:rsidRPr="006840CE" w:rsidR="00D0097B" w:rsidTr="002B121E" w14:paraId="6B0580AD" w14:textId="77777777">
        <w:trPr>
          <w:tblHeader/>
          <w:jc w:val="center"/>
        </w:trPr>
        <w:tc>
          <w:tcPr>
            <w:tcW w:w="4739" w:type="dxa"/>
            <w:vAlign w:val="bottom"/>
          </w:tcPr>
          <w:p w:rsidRPr="00D73403" w:rsidR="00D0097B" w:rsidP="00351DED" w:rsidRDefault="00D0097B" w14:paraId="2E24A0A1" w14:textId="77777777">
            <w:pPr>
              <w:autoSpaceDE w:val="0"/>
              <w:autoSpaceDN w:val="0"/>
              <w:adjustRightInd w:val="0"/>
              <w:contextualSpacing/>
              <w:jc w:val="center"/>
              <w:rPr>
                <w:sz w:val="22"/>
              </w:rPr>
            </w:pPr>
            <w:r w:rsidRPr="00D73403">
              <w:rPr>
                <w:sz w:val="22"/>
              </w:rPr>
              <w:t>Occupation Title</w:t>
            </w:r>
          </w:p>
        </w:tc>
        <w:tc>
          <w:tcPr>
            <w:tcW w:w="1304" w:type="dxa"/>
            <w:vAlign w:val="bottom"/>
          </w:tcPr>
          <w:p w:rsidRPr="00D73403" w:rsidR="00D0097B" w:rsidP="00351DED" w:rsidRDefault="00D0097B" w14:paraId="4E3314B5" w14:textId="77777777">
            <w:pPr>
              <w:autoSpaceDE w:val="0"/>
              <w:autoSpaceDN w:val="0"/>
              <w:adjustRightInd w:val="0"/>
              <w:contextualSpacing/>
              <w:jc w:val="center"/>
              <w:rPr>
                <w:sz w:val="22"/>
              </w:rPr>
            </w:pPr>
            <w:r w:rsidRPr="00D73403">
              <w:rPr>
                <w:sz w:val="22"/>
              </w:rPr>
              <w:t>Occupation Code</w:t>
            </w:r>
          </w:p>
        </w:tc>
        <w:tc>
          <w:tcPr>
            <w:tcW w:w="889" w:type="dxa"/>
            <w:vAlign w:val="bottom"/>
          </w:tcPr>
          <w:p w:rsidRPr="00D73403" w:rsidR="00D0097B" w:rsidP="00351DED" w:rsidRDefault="00D0097B" w14:paraId="18AE43E4" w14:textId="77777777">
            <w:pPr>
              <w:autoSpaceDE w:val="0"/>
              <w:autoSpaceDN w:val="0"/>
              <w:adjustRightInd w:val="0"/>
              <w:contextualSpacing/>
              <w:jc w:val="center"/>
              <w:rPr>
                <w:sz w:val="22"/>
              </w:rPr>
            </w:pPr>
            <w:r w:rsidRPr="00D73403">
              <w:rPr>
                <w:sz w:val="22"/>
              </w:rPr>
              <w:t>Mean Hourly Wage ($/</w:t>
            </w:r>
            <w:proofErr w:type="spellStart"/>
            <w:r w:rsidRPr="00D73403">
              <w:rPr>
                <w:sz w:val="22"/>
              </w:rPr>
              <w:t>hr</w:t>
            </w:r>
            <w:proofErr w:type="spellEnd"/>
            <w:r w:rsidRPr="00D73403">
              <w:rPr>
                <w:sz w:val="22"/>
              </w:rPr>
              <w:t>)</w:t>
            </w:r>
          </w:p>
        </w:tc>
        <w:tc>
          <w:tcPr>
            <w:tcW w:w="1176" w:type="dxa"/>
            <w:vAlign w:val="bottom"/>
          </w:tcPr>
          <w:p w:rsidRPr="00D73403" w:rsidR="00D0097B" w:rsidP="00351DED" w:rsidRDefault="00D0097B" w14:paraId="706F3706" w14:textId="77777777">
            <w:pPr>
              <w:autoSpaceDE w:val="0"/>
              <w:autoSpaceDN w:val="0"/>
              <w:adjustRightInd w:val="0"/>
              <w:contextualSpacing/>
              <w:jc w:val="center"/>
              <w:rPr>
                <w:sz w:val="22"/>
              </w:rPr>
            </w:pPr>
            <w:r w:rsidRPr="00D73403">
              <w:rPr>
                <w:sz w:val="22"/>
              </w:rPr>
              <w:t>Fringe Benefits and Overhead ($/</w:t>
            </w:r>
            <w:proofErr w:type="spellStart"/>
            <w:r w:rsidRPr="00D73403">
              <w:rPr>
                <w:sz w:val="22"/>
              </w:rPr>
              <w:t>hr</w:t>
            </w:r>
            <w:proofErr w:type="spellEnd"/>
            <w:r w:rsidRPr="00D73403">
              <w:rPr>
                <w:sz w:val="22"/>
              </w:rPr>
              <w:t>)</w:t>
            </w:r>
          </w:p>
        </w:tc>
        <w:tc>
          <w:tcPr>
            <w:tcW w:w="1072" w:type="dxa"/>
            <w:vAlign w:val="bottom"/>
          </w:tcPr>
          <w:p w:rsidRPr="00D73403" w:rsidR="00D0097B" w:rsidP="00351DED" w:rsidRDefault="00D0097B" w14:paraId="759EE008" w14:textId="77777777">
            <w:pPr>
              <w:autoSpaceDE w:val="0"/>
              <w:autoSpaceDN w:val="0"/>
              <w:adjustRightInd w:val="0"/>
              <w:contextualSpacing/>
              <w:jc w:val="center"/>
              <w:rPr>
                <w:sz w:val="22"/>
              </w:rPr>
            </w:pPr>
            <w:r w:rsidRPr="00D73403">
              <w:rPr>
                <w:sz w:val="22"/>
              </w:rPr>
              <w:t>Adjusted Hourly Wage ($/</w:t>
            </w:r>
            <w:proofErr w:type="spellStart"/>
            <w:r w:rsidRPr="00D73403">
              <w:rPr>
                <w:sz w:val="22"/>
              </w:rPr>
              <w:t>hr</w:t>
            </w:r>
            <w:proofErr w:type="spellEnd"/>
            <w:r w:rsidRPr="00D73403">
              <w:rPr>
                <w:sz w:val="22"/>
              </w:rPr>
              <w:t>)</w:t>
            </w:r>
          </w:p>
        </w:tc>
      </w:tr>
      <w:tr w:rsidRPr="006840CE" w:rsidR="00D0097B" w:rsidTr="002B121E" w14:paraId="6D879A42" w14:textId="77777777">
        <w:trPr>
          <w:jc w:val="center"/>
        </w:trPr>
        <w:tc>
          <w:tcPr>
            <w:tcW w:w="4739" w:type="dxa"/>
            <w:vAlign w:val="bottom"/>
          </w:tcPr>
          <w:p w:rsidRPr="006840CE" w:rsidR="00D0097B" w:rsidP="00351DED" w:rsidRDefault="00D0097B" w14:paraId="4D264ABB" w14:textId="77777777">
            <w:pPr>
              <w:autoSpaceDE w:val="0"/>
              <w:autoSpaceDN w:val="0"/>
              <w:adjustRightInd w:val="0"/>
              <w:contextualSpacing/>
              <w:jc w:val="both"/>
              <w:rPr>
                <w:sz w:val="22"/>
              </w:rPr>
            </w:pPr>
            <w:r w:rsidRPr="006840CE">
              <w:rPr>
                <w:sz w:val="22"/>
              </w:rPr>
              <w:t>Business Operation Specialists, All Other</w:t>
            </w:r>
          </w:p>
        </w:tc>
        <w:tc>
          <w:tcPr>
            <w:tcW w:w="1304" w:type="dxa"/>
            <w:vAlign w:val="bottom"/>
          </w:tcPr>
          <w:p w:rsidRPr="006840CE" w:rsidR="00D0097B" w:rsidP="00351DED" w:rsidRDefault="00D0097B" w14:paraId="510DD8B3" w14:textId="77777777">
            <w:pPr>
              <w:autoSpaceDE w:val="0"/>
              <w:autoSpaceDN w:val="0"/>
              <w:adjustRightInd w:val="0"/>
              <w:contextualSpacing/>
              <w:jc w:val="right"/>
              <w:rPr>
                <w:sz w:val="22"/>
              </w:rPr>
            </w:pPr>
            <w:r w:rsidRPr="006840CE">
              <w:rPr>
                <w:sz w:val="22"/>
              </w:rPr>
              <w:t>13-1198</w:t>
            </w:r>
          </w:p>
        </w:tc>
        <w:tc>
          <w:tcPr>
            <w:tcW w:w="889" w:type="dxa"/>
            <w:vAlign w:val="bottom"/>
          </w:tcPr>
          <w:p w:rsidRPr="006840CE" w:rsidR="00D0097B" w:rsidP="00351DED" w:rsidRDefault="00D0097B" w14:paraId="1B3F3308" w14:textId="77777777">
            <w:pPr>
              <w:autoSpaceDE w:val="0"/>
              <w:autoSpaceDN w:val="0"/>
              <w:adjustRightInd w:val="0"/>
              <w:contextualSpacing/>
              <w:jc w:val="right"/>
              <w:rPr>
                <w:sz w:val="22"/>
              </w:rPr>
            </w:pPr>
            <w:r w:rsidRPr="006840CE">
              <w:rPr>
                <w:sz w:val="22"/>
              </w:rPr>
              <w:t>40.53</w:t>
            </w:r>
          </w:p>
        </w:tc>
        <w:tc>
          <w:tcPr>
            <w:tcW w:w="1176" w:type="dxa"/>
            <w:vAlign w:val="bottom"/>
          </w:tcPr>
          <w:p w:rsidRPr="006840CE" w:rsidR="00D0097B" w:rsidP="00351DED" w:rsidRDefault="00D0097B" w14:paraId="629571E0" w14:textId="77777777">
            <w:pPr>
              <w:autoSpaceDE w:val="0"/>
              <w:autoSpaceDN w:val="0"/>
              <w:adjustRightInd w:val="0"/>
              <w:contextualSpacing/>
              <w:jc w:val="right"/>
              <w:rPr>
                <w:sz w:val="22"/>
              </w:rPr>
            </w:pPr>
            <w:r w:rsidRPr="006840CE">
              <w:rPr>
                <w:sz w:val="22"/>
              </w:rPr>
              <w:t>40.53</w:t>
            </w:r>
          </w:p>
        </w:tc>
        <w:tc>
          <w:tcPr>
            <w:tcW w:w="1072" w:type="dxa"/>
            <w:vAlign w:val="bottom"/>
          </w:tcPr>
          <w:p w:rsidRPr="006840CE" w:rsidR="00D0097B" w:rsidP="00351DED" w:rsidRDefault="00D0097B" w14:paraId="1A3E9284" w14:textId="77777777">
            <w:pPr>
              <w:autoSpaceDE w:val="0"/>
              <w:autoSpaceDN w:val="0"/>
              <w:adjustRightInd w:val="0"/>
              <w:contextualSpacing/>
              <w:jc w:val="right"/>
              <w:rPr>
                <w:sz w:val="22"/>
              </w:rPr>
            </w:pPr>
            <w:r w:rsidRPr="006840CE">
              <w:rPr>
                <w:sz w:val="22"/>
              </w:rPr>
              <w:t>81.06</w:t>
            </w:r>
          </w:p>
        </w:tc>
      </w:tr>
      <w:tr w:rsidRPr="006840CE" w:rsidR="00D0097B" w:rsidTr="002B121E" w14:paraId="4311F73D" w14:textId="77777777">
        <w:trPr>
          <w:jc w:val="center"/>
        </w:trPr>
        <w:tc>
          <w:tcPr>
            <w:tcW w:w="4739" w:type="dxa"/>
            <w:vAlign w:val="bottom"/>
          </w:tcPr>
          <w:p w:rsidRPr="006840CE" w:rsidR="00D0097B" w:rsidP="00351DED" w:rsidRDefault="00D0097B" w14:paraId="015159A6" w14:textId="77777777">
            <w:pPr>
              <w:autoSpaceDE w:val="0"/>
              <w:autoSpaceDN w:val="0"/>
              <w:adjustRightInd w:val="0"/>
              <w:contextualSpacing/>
              <w:jc w:val="both"/>
              <w:rPr>
                <w:sz w:val="22"/>
              </w:rPr>
            </w:pPr>
            <w:r w:rsidRPr="006840CE">
              <w:rPr>
                <w:sz w:val="22"/>
              </w:rPr>
              <w:t>Software and Web Developers</w:t>
            </w:r>
          </w:p>
        </w:tc>
        <w:tc>
          <w:tcPr>
            <w:tcW w:w="1304" w:type="dxa"/>
            <w:vAlign w:val="bottom"/>
          </w:tcPr>
          <w:p w:rsidRPr="006840CE" w:rsidR="00D0097B" w:rsidP="00351DED" w:rsidRDefault="00D0097B" w14:paraId="28E8F080" w14:textId="77777777">
            <w:pPr>
              <w:autoSpaceDE w:val="0"/>
              <w:autoSpaceDN w:val="0"/>
              <w:adjustRightInd w:val="0"/>
              <w:contextualSpacing/>
              <w:jc w:val="right"/>
              <w:rPr>
                <w:sz w:val="22"/>
              </w:rPr>
            </w:pPr>
            <w:r w:rsidRPr="006840CE">
              <w:rPr>
                <w:sz w:val="22"/>
              </w:rPr>
              <w:t>15-1250</w:t>
            </w:r>
          </w:p>
        </w:tc>
        <w:tc>
          <w:tcPr>
            <w:tcW w:w="889" w:type="dxa"/>
            <w:vAlign w:val="bottom"/>
          </w:tcPr>
          <w:p w:rsidRPr="006840CE" w:rsidR="00D0097B" w:rsidP="00351DED" w:rsidRDefault="00D0097B" w14:paraId="0B5F2503" w14:textId="77777777">
            <w:pPr>
              <w:autoSpaceDE w:val="0"/>
              <w:autoSpaceDN w:val="0"/>
              <w:adjustRightInd w:val="0"/>
              <w:contextualSpacing/>
              <w:jc w:val="right"/>
              <w:rPr>
                <w:sz w:val="22"/>
              </w:rPr>
            </w:pPr>
            <w:r w:rsidRPr="006840CE">
              <w:rPr>
                <w:sz w:val="22"/>
              </w:rPr>
              <w:t>52.86</w:t>
            </w:r>
          </w:p>
        </w:tc>
        <w:tc>
          <w:tcPr>
            <w:tcW w:w="1176" w:type="dxa"/>
            <w:vAlign w:val="bottom"/>
          </w:tcPr>
          <w:p w:rsidRPr="006840CE" w:rsidR="00D0097B" w:rsidP="00351DED" w:rsidRDefault="00D0097B" w14:paraId="5C1BA025" w14:textId="77777777">
            <w:pPr>
              <w:autoSpaceDE w:val="0"/>
              <w:autoSpaceDN w:val="0"/>
              <w:adjustRightInd w:val="0"/>
              <w:contextualSpacing/>
              <w:jc w:val="right"/>
              <w:rPr>
                <w:sz w:val="22"/>
              </w:rPr>
            </w:pPr>
            <w:r w:rsidRPr="006840CE">
              <w:rPr>
                <w:sz w:val="22"/>
              </w:rPr>
              <w:t>52.86</w:t>
            </w:r>
          </w:p>
        </w:tc>
        <w:tc>
          <w:tcPr>
            <w:tcW w:w="1072" w:type="dxa"/>
            <w:vAlign w:val="bottom"/>
          </w:tcPr>
          <w:p w:rsidRPr="006840CE" w:rsidR="00D0097B" w:rsidP="00351DED" w:rsidRDefault="00D0097B" w14:paraId="2ADB888B" w14:textId="77777777">
            <w:pPr>
              <w:autoSpaceDE w:val="0"/>
              <w:autoSpaceDN w:val="0"/>
              <w:adjustRightInd w:val="0"/>
              <w:contextualSpacing/>
              <w:jc w:val="right"/>
              <w:rPr>
                <w:sz w:val="22"/>
              </w:rPr>
            </w:pPr>
            <w:r w:rsidRPr="006840CE">
              <w:rPr>
                <w:sz w:val="22"/>
              </w:rPr>
              <w:t>105.72</w:t>
            </w:r>
          </w:p>
        </w:tc>
      </w:tr>
    </w:tbl>
    <w:p w:rsidRPr="005D6799" w:rsidR="005D6799" w:rsidP="00351DED" w:rsidRDefault="005D6799" w14:paraId="1B1DC40B" w14:textId="77777777">
      <w:pPr>
        <w:contextualSpacing/>
        <w:rPr>
          <w:rFonts w:eastAsia="Times New Roman"/>
          <w:color w:val="000000"/>
          <w:szCs w:val="22"/>
        </w:rPr>
      </w:pPr>
    </w:p>
    <w:p w:rsidR="00D0097B" w:rsidP="00351DED" w:rsidRDefault="00D0097B" w14:paraId="01CFE1F7" w14:textId="1F1C6A65">
      <w:pPr>
        <w:contextualSpacing/>
      </w:pPr>
      <w:r w:rsidRPr="006840CE">
        <w:t>As indicated, we are adjusting our employee hourly wage estimates by a factor of 100 percent to account for fringe benefits and overhead costs that vary from employer to employer and because methods of estimating these costs vary widely from study to study. We believe that doubling the hourly wage to estimate total cost is a reasonably accurate estimation method.</w:t>
      </w:r>
    </w:p>
    <w:p w:rsidR="00351DED" w:rsidP="00351DED" w:rsidRDefault="00212996" w14:paraId="49DB60B9" w14:textId="766931CF">
      <w:pPr>
        <w:contextualSpacing/>
      </w:pPr>
      <w:sdt>
        <w:sdtPr>
          <w:alias w:val=" "/>
          <w:tag w:val="NAV_SWIFT_adb8a390-b418-4f93-ac31-7f8a7a7e153c"/>
          <w:id w:val="302972051"/>
          <w:placeholder>
            <w:docPart w:val="08C7D9554E6B4A93B863BD54668DB94F"/>
          </w:placeholder>
          <w:showingPlcHdr/>
          <w15:appearance w15:val="hidden"/>
        </w:sdtPr>
        <w:sdtEndPr/>
        <w:sdtContent/>
      </w:sdt>
    </w:p>
    <w:p w:rsidRPr="00D0097B" w:rsidR="009D2CD8" w:rsidP="009D2CD8" w:rsidRDefault="009D2CD8" w14:paraId="16275111" w14:textId="438B61CE">
      <w:pPr>
        <w:contextualSpacing/>
        <w:rPr>
          <w:rFonts w:eastAsia="Times New Roman"/>
          <w:color w:val="000000"/>
          <w:szCs w:val="22"/>
          <w:u w:val="single" w:color="000000"/>
        </w:rPr>
      </w:pPr>
      <w:r>
        <w:rPr>
          <w:rFonts w:eastAsia="Times New Roman"/>
          <w:i/>
          <w:color w:val="000000"/>
          <w:szCs w:val="22"/>
          <w:u w:color="000000"/>
        </w:rPr>
        <w:t xml:space="preserve">Proposed Requirements and Associated Burden </w:t>
      </w:r>
      <w:r w:rsidRPr="005D6799">
        <w:rPr>
          <w:rFonts w:eastAsia="Times New Roman"/>
          <w:i/>
          <w:color w:val="000000"/>
          <w:szCs w:val="22"/>
          <w:u w:color="000000"/>
        </w:rPr>
        <w:t xml:space="preserve">Estimates </w:t>
      </w:r>
    </w:p>
    <w:p w:rsidR="009D2CD8" w:rsidP="00351DED" w:rsidRDefault="009D2CD8" w14:paraId="5B764DCF" w14:textId="77777777">
      <w:pPr>
        <w:contextualSpacing/>
      </w:pPr>
    </w:p>
    <w:p w:rsidRPr="00D73403" w:rsidR="00643BEE" w:rsidP="00351DED" w:rsidRDefault="00212996" w14:paraId="579D37F8" w14:textId="61C595DF">
      <w:pPr>
        <w:contextualSpacing/>
        <w:rPr>
          <w:i/>
          <w:u w:val="single"/>
        </w:rPr>
      </w:pPr>
      <w:sdt>
        <w:sdtPr>
          <w:alias w:val=" "/>
          <w:tag w:val="NAV_SWIFT_485ca1e8-ebd9-4b56-bc53-b7e495d37850"/>
          <w:id w:val="-1884629857"/>
          <w:placeholder>
            <w:docPart w:val="9A7C155DFDB54E07BBF771938D754FF6"/>
          </w:placeholder>
          <w:showingPlcHdr/>
          <w15:appearance w15:val="hidden"/>
        </w:sdtPr>
        <w:sdtEndPr>
          <w:rPr>
            <w:i/>
            <w:u w:val="single"/>
          </w:rPr>
        </w:sdtEndPr>
        <w:sdtContent/>
      </w:sdt>
      <w:r w:rsidRPr="00D73403" w:rsidR="00643BEE">
        <w:rPr>
          <w:i/>
          <w:u w:val="single"/>
        </w:rPr>
        <w:t>ICRs Regarding Enrollee Participation in Plan Governance (§ 422.107)</w:t>
      </w:r>
    </w:p>
    <w:p w:rsidR="00351DED" w:rsidP="00351DED" w:rsidRDefault="00351DED" w14:paraId="10078428" w14:textId="77777777">
      <w:pPr>
        <w:contextualSpacing/>
      </w:pPr>
    </w:p>
    <w:p w:rsidRPr="006840CE" w:rsidR="00643BEE" w:rsidP="00351DED" w:rsidRDefault="00643BEE" w14:paraId="29D5BF57" w14:textId="5B0D7DFE">
      <w:pPr>
        <w:contextualSpacing/>
      </w:pPr>
      <w:r w:rsidRPr="00DE5FA4">
        <w:t xml:space="preserve">As described in section </w:t>
      </w:r>
      <w:r w:rsidRPr="006E22C8">
        <w:t>II.A.4.</w:t>
      </w:r>
      <w:r w:rsidRPr="00DE5FA4">
        <w:t xml:space="preserve"> </w:t>
      </w:r>
      <w:r w:rsidRPr="00DE5FA4">
        <w:t xml:space="preserve">of </w:t>
      </w:r>
      <w:r w:rsidR="006F2422">
        <w:t xml:space="preserve">our January 12, </w:t>
      </w:r>
      <w:r>
        <w:t>202</w:t>
      </w:r>
      <w:r w:rsidR="006F2422">
        <w:t>2</w:t>
      </w:r>
      <w:r w:rsidRPr="00DE5FA4">
        <w:t xml:space="preserve"> rule</w:t>
      </w:r>
      <w:r>
        <w:t xml:space="preserve">, </w:t>
      </w:r>
      <w:r w:rsidRPr="006840CE">
        <w:t>we propose</w:t>
      </w:r>
      <w:r w:rsidR="00905886">
        <w:t xml:space="preserve"> </w:t>
      </w:r>
      <w:r w:rsidRPr="006840CE" w:rsidR="00905886">
        <w:t xml:space="preserve">at </w:t>
      </w:r>
      <w:r w:rsidRPr="006840CE" w:rsidR="00905886">
        <w:rPr>
          <w:color w:val="333333"/>
        </w:rPr>
        <w:t xml:space="preserve">§ </w:t>
      </w:r>
      <w:r w:rsidRPr="006840CE" w:rsidR="00905886">
        <w:t>422.107(f)</w:t>
      </w:r>
      <w:r w:rsidRPr="006840CE">
        <w:t xml:space="preserve"> that any MA organization offering a D-SNP must establish one or more enrollee advisory committees at the State level or other service area level in the State to solicit direct input on</w:t>
      </w:r>
      <w:sdt>
        <w:sdtPr>
          <w:alias w:val=" "/>
          <w:tag w:val="NAV_SWIFT_26ed5fd6-fa1b-4b49-addf-c06345a1ee4f"/>
          <w:id w:val="234753756"/>
          <w:placeholder>
            <w:docPart w:val="94DD3B34E15047E182D023F20622B55F"/>
          </w:placeholder>
          <w15:appearance w15:val="hidden"/>
        </w:sdtPr>
        <w:sdtEndPr/>
        <w:sdtContent/>
      </w:sdt>
      <w:r w:rsidRPr="006840CE">
        <w:t xml:space="preserve"> enrollee experiences. We also propose that the committee include at least a reasonably representative sample of the population enrolled in the dual eligible special needs plan, or plans, or other individuals representing those enrollees and </w:t>
      </w:r>
      <w:bookmarkStart w:name="_Hlk79496370" w:id="4"/>
      <w:r w:rsidRPr="006840CE">
        <w:t>solicit input from these individuals or their representatives on, among other topics, ways to improve health equity for underserved populations</w:t>
      </w:r>
      <w:bookmarkEnd w:id="4"/>
      <w:r w:rsidRPr="006840CE">
        <w:t xml:space="preserve">.  </w:t>
      </w:r>
    </w:p>
    <w:p w:rsidR="00351DED" w:rsidP="00351DED" w:rsidRDefault="00351DED" w14:paraId="0A53B48D" w14:textId="77777777">
      <w:pPr>
        <w:contextualSpacing/>
      </w:pPr>
    </w:p>
    <w:p w:rsidRPr="006840CE" w:rsidR="00643BEE" w:rsidP="00351DED" w:rsidRDefault="00643BEE" w14:paraId="081A301F" w14:textId="33241559">
      <w:pPr>
        <w:contextualSpacing/>
      </w:pPr>
      <w:r w:rsidRPr="006840CE">
        <w:t xml:space="preserve">The burden of </w:t>
      </w:r>
      <w:sdt>
        <w:sdtPr>
          <w:alias w:val=" "/>
          <w:tag w:val="NAV_SWIFT_0be57b8f-d7ca-489b-a608-1921a2b5ce10"/>
          <w:id w:val="-1775473364"/>
          <w:placeholder>
            <w:docPart w:val="2F820BF387E641BD94E743DEB424D2B9"/>
          </w:placeholder>
          <w15:appearance w15:val="hidden"/>
        </w:sdtPr>
        <w:sdtEndPr/>
        <w:sdtContent/>
      </w:sdt>
      <w:r w:rsidRPr="006840CE">
        <w:t xml:space="preserve">establishing and maintaining an enrollee advisory committee is variable due to the </w:t>
      </w:r>
      <w:sdt>
        <w:sdtPr>
          <w:alias w:val=" "/>
          <w:tag w:val="NAV_SWIFT_0d41603f-8bd0-4bdc-b84e-fd63ade6315d"/>
          <w:id w:val="1781446757"/>
          <w:placeholder>
            <w:docPart w:val="682C1DDFAFDA4C7A8130C3115D49D285"/>
          </w:placeholder>
          <w:showingPlcHdr/>
          <w15:appearance w15:val="hidden"/>
        </w:sdtPr>
        <w:sdtEndPr/>
        <w:sdtContent/>
      </w:sdt>
      <w:r w:rsidRPr="006840CE">
        <w:t xml:space="preserve">flexibilities MA organizations would have to implement the proposed requirements. We believe that D-SNPs should work with enrollees and their representatives to establish the most effective and efficient process for enrollee engagement, and therefore, we chose not to propose the specific:  (1) frequency; (2) location; (3) format; (4) participant recruiting and training methods; (5) number of committees (for example, one committee at the State level to serve all of the MA organization’s D-SNPs in that State or more than one committee); (6) utilization of existing committees which would meet the requirements of both </w:t>
      </w:r>
      <w:r w:rsidRPr="006840CE">
        <w:rPr>
          <w:color w:val="333333"/>
        </w:rPr>
        <w:t xml:space="preserve">§ </w:t>
      </w:r>
      <w:r w:rsidRPr="006840CE">
        <w:t xml:space="preserve">438.110 and </w:t>
      </w:r>
      <w:r w:rsidRPr="006840CE">
        <w:rPr>
          <w:color w:val="333333"/>
        </w:rPr>
        <w:t xml:space="preserve">§ </w:t>
      </w:r>
      <w:r w:rsidRPr="006840CE">
        <w:t xml:space="preserve">422.107(f) (we expect this approach to be used by FIDE and HIDE SNPs); (7) use and adoption of telecommunications technology; and (8) other parameters. </w:t>
      </w:r>
      <w:sdt>
        <w:sdtPr>
          <w:alias w:val=" "/>
          <w:tag w:val="NAV_SWIFT_b675a6d9-0ab0-41ee-b776-46e0bbf67a39"/>
          <w:id w:val="1900241151"/>
          <w:placeholder>
            <w:docPart w:val="C32599356AEA4FFFA3B5D61E59541CBB"/>
          </w:placeholder>
          <w15:appearance w15:val="hidden"/>
        </w:sdtPr>
        <w:sdtEndPr/>
        <w:sdtContent/>
      </w:sdt>
      <w:r w:rsidRPr="006840CE">
        <w:t xml:space="preserve">Instead, the only requirements proposed in this rule for an MA organization offering one or more D-SNPs in a State would be to </w:t>
      </w:r>
      <w:sdt>
        <w:sdtPr>
          <w:alias w:val=" "/>
          <w:tag w:val="NAV_SWIFT_124afd55-4e6d-470e-9cdd-afe57fdb58d6"/>
          <w:id w:val="-1473047708"/>
          <w:placeholder>
            <w:docPart w:val="FD80B9C131724C32A5CF564907B77AC9"/>
          </w:placeholder>
          <w15:appearance w15:val="hidden"/>
        </w:sdtPr>
        <w:sdtEndPr/>
        <w:sdtContent/>
      </w:sdt>
      <w:r w:rsidRPr="006840CE">
        <w:t xml:space="preserve">establish and maintain one or more enrollee advisory committees that serve the D-SNPs offered by the MA organization and </w:t>
      </w:r>
      <w:r w:rsidRPr="006840CE">
        <w:lastRenderedPageBreak/>
        <w:t xml:space="preserve">for that committee to solicit input on, among other topics, ways to improve health equity for underserved populations. </w:t>
      </w:r>
      <w:r w:rsidRPr="006840CE">
        <w:rPr>
          <w:lang w:val="en"/>
        </w:rPr>
        <w:t>The enrollee advisory committee must include at least a reasonably representative sample of the population enrolled in the D-SNP(s), or other individuals representing those enrollees. The enrollee advisory committee may also advise managed care plans under title XIX of the Act offered by the same parent organization as the MA organization offering a D-SNP.</w:t>
      </w:r>
      <w:r w:rsidRPr="006840CE">
        <w:t xml:space="preserve">  </w:t>
      </w:r>
    </w:p>
    <w:p w:rsidR="00351DED" w:rsidP="00351DED" w:rsidRDefault="00351DED" w14:paraId="31D34230" w14:textId="77777777">
      <w:pPr>
        <w:contextualSpacing/>
      </w:pPr>
    </w:p>
    <w:p w:rsidRPr="006840CE" w:rsidR="00643BEE" w:rsidP="00351DED" w:rsidRDefault="00643BEE" w14:paraId="6FB4BB9F" w14:textId="4842480F">
      <w:pPr>
        <w:contextualSpacing/>
      </w:pPr>
      <w:r w:rsidRPr="006840CE">
        <w:t xml:space="preserve">To determine the burden for MA organizations to establish the proposed enrollee advisory committees, we reviewed two estimates from similar committees.  </w:t>
      </w:r>
    </w:p>
    <w:p w:rsidR="00351DED" w:rsidP="00351DED" w:rsidRDefault="00351DED" w14:paraId="3F6968AA" w14:textId="77777777">
      <w:pPr>
        <w:contextualSpacing/>
      </w:pPr>
    </w:p>
    <w:p w:rsidRPr="006840CE" w:rsidR="00643BEE" w:rsidP="00351DED" w:rsidRDefault="00643BEE" w14:paraId="038EC2F8" w14:textId="109F0402">
      <w:pPr>
        <w:contextualSpacing/>
      </w:pPr>
      <w:r w:rsidRPr="00DE5FA4">
        <w:t xml:space="preserve">First, the May 2016 final rule (81 FR 27778) estimated </w:t>
      </w:r>
      <w:r>
        <w:t xml:space="preserve">it will take </w:t>
      </w:r>
      <w:r w:rsidRPr="00DE5FA4">
        <w:t xml:space="preserve">6 hours </w:t>
      </w:r>
      <w:r>
        <w:t xml:space="preserve">annually </w:t>
      </w:r>
      <w:r w:rsidRPr="00DE5FA4">
        <w:t xml:space="preserve">for a business operations </w:t>
      </w:r>
      <w:r w:rsidRPr="00194CA8">
        <w:t>specialist</w:t>
      </w:r>
      <w:r w:rsidRPr="00AA2BD3">
        <w:t xml:space="preserve"> </w:t>
      </w:r>
      <w:sdt>
        <w:sdtPr>
          <w:alias w:val=" "/>
          <w:tag w:val="NAV_SWIFT_47f1879a-be75-4b6f-bac3-3828c1e9d790"/>
          <w:id w:val="-2003495590"/>
          <w:placeholder>
            <w:docPart w:val="02BD37EAB6E7493F9A91D94097CFE0A8"/>
          </w:placeholder>
          <w15:appearance w15:val="hidden"/>
        </w:sdtPr>
        <w:sdtEndPr/>
        <w:sdtContent/>
      </w:sdt>
      <w:r w:rsidRPr="00194CA8">
        <w:t>to</w:t>
      </w:r>
      <w:r w:rsidRPr="00AA2BD3">
        <w:t xml:space="preserve"> </w:t>
      </w:r>
      <w:r w:rsidRPr="00DE5FA4">
        <w:t>establish</w:t>
      </w:r>
      <w:r>
        <w:t xml:space="preserve"> and maintain</w:t>
      </w:r>
      <w:r w:rsidRPr="00DE5FA4">
        <w:t xml:space="preserve"> the </w:t>
      </w:r>
      <w:r>
        <w:t xml:space="preserve">LTSS </w:t>
      </w:r>
      <w:r w:rsidRPr="00E02B9D">
        <w:t xml:space="preserve">member advisory committee </w:t>
      </w:r>
      <w:r>
        <w:t>requirement</w:t>
      </w:r>
      <w:r w:rsidRPr="00E02B9D">
        <w:t xml:space="preserve"> codified at </w:t>
      </w:r>
      <w:r w:rsidRPr="00F82C28">
        <w:rPr>
          <w:color w:val="333333"/>
        </w:rPr>
        <w:t xml:space="preserve">§ </w:t>
      </w:r>
      <w:r w:rsidRPr="00F82C28">
        <w:t>438.110</w:t>
      </w:r>
      <w:r>
        <w:t xml:space="preserve"> for Medicaid managed care plans</w:t>
      </w:r>
      <w:r w:rsidRPr="00F82C28">
        <w:t>.</w:t>
      </w:r>
      <w:r w:rsidRPr="00825012">
        <w:t xml:space="preserve"> </w:t>
      </w:r>
      <w:r w:rsidRPr="006840CE">
        <w:t xml:space="preserve">  </w:t>
      </w:r>
    </w:p>
    <w:p w:rsidR="00351DED" w:rsidP="00351DED" w:rsidRDefault="00351DED" w14:paraId="5ADB7A8A" w14:textId="77777777">
      <w:pPr>
        <w:contextualSpacing/>
      </w:pPr>
    </w:p>
    <w:p w:rsidRPr="006840CE" w:rsidR="00643BEE" w:rsidP="00351DED" w:rsidRDefault="00643BEE" w14:paraId="16DA4F7B" w14:textId="49E1147A">
      <w:pPr>
        <w:contextualSpacing/>
      </w:pPr>
      <w:r w:rsidRPr="006840CE">
        <w:t xml:space="preserve">Second, in 2021 we conducted an informal survey of the three South Carolina </w:t>
      </w:r>
      <w:r w:rsidR="00E6666F">
        <w:t>Medicare</w:t>
      </w:r>
      <w:r w:rsidR="0094752D">
        <w:t>-</w:t>
      </w:r>
      <w:r w:rsidR="00E6666F">
        <w:t>Medicaid Plans (</w:t>
      </w:r>
      <w:r w:rsidRPr="006840CE">
        <w:t>MMPs</w:t>
      </w:r>
      <w:r w:rsidR="00E6666F">
        <w:t>)</w:t>
      </w:r>
      <w:r w:rsidRPr="006840CE">
        <w:t xml:space="preserve"> under the capitated </w:t>
      </w:r>
      <w:r w:rsidR="0078203F">
        <w:t>Financial Alignment Initiative</w:t>
      </w:r>
      <w:r w:rsidRPr="006840CE">
        <w:t xml:space="preserve"> demonstration that are required to conduct meetings quarterly and highly value their advisory committees. The MMPs surveyed estimated an annual average of 240 hours (or 60 hours per meeting) </w:t>
      </w:r>
      <w:sdt>
        <w:sdtPr>
          <w:alias w:val=" "/>
          <w:tag w:val="NAV_SWIFT_559b9909-be8d-4a1a-bc89-2ca8f2c555c1"/>
          <w:id w:val="-1352179142"/>
          <w:placeholder>
            <w:docPart w:val="8F086998D83E4CAF8408504E37C86119"/>
          </w:placeholder>
          <w15:appearance w15:val="hidden"/>
        </w:sdtPr>
        <w:sdtEndPr/>
        <w:sdtContent/>
      </w:sdt>
      <w:r w:rsidRPr="006840CE">
        <w:t>to recruit members and establish and maintain the committee resulting in a cost of $</w:t>
      </w:r>
      <w:bookmarkStart w:name="_Hlk85025002" w:id="5"/>
      <w:r w:rsidRPr="006840CE">
        <w:t>19,454</w:t>
      </w:r>
      <w:bookmarkEnd w:id="5"/>
      <w:r w:rsidRPr="006840CE" w:rsidDel="001E5D39">
        <w:t xml:space="preserve"> </w:t>
      </w:r>
      <w:r w:rsidRPr="006840CE">
        <w:t xml:space="preserve">annually (240 </w:t>
      </w:r>
      <w:proofErr w:type="spellStart"/>
      <w:r w:rsidRPr="006840CE">
        <w:t>hr</w:t>
      </w:r>
      <w:proofErr w:type="spellEnd"/>
      <w:r w:rsidRPr="006840CE">
        <w:t xml:space="preserve"> x $81.06/</w:t>
      </w:r>
      <w:proofErr w:type="spellStart"/>
      <w:r w:rsidRPr="006840CE">
        <w:t>hr</w:t>
      </w:r>
      <w:proofErr w:type="spellEnd"/>
      <w:r w:rsidRPr="006840CE">
        <w:t xml:space="preserve">). We expect these efforts to include outreach and communication to members, developing meeting agendas, scheduling participation of presenters, preparing meeting materials, identifying meeting location and technology, D-SNP staff attendance at the meeting, and disseminating enrollee feedback to D-SNP and MA organization staff. </w:t>
      </w:r>
    </w:p>
    <w:p w:rsidR="00351DED" w:rsidP="00351DED" w:rsidRDefault="00212996" w14:paraId="56EB8A53" w14:textId="77777777">
      <w:pPr>
        <w:contextualSpacing/>
      </w:pPr>
      <w:sdt>
        <w:sdtPr>
          <w:alias w:val=" "/>
          <w:tag w:val="NAV_SWIFT_05cfa8f0-fce3-42fe-aa72-01bfec4dfb4a"/>
          <w:id w:val="-481612720"/>
          <w:placeholder>
            <w:docPart w:val="B132F6B622194F91820F7D6F04FEEEAB"/>
          </w:placeholder>
          <w:showingPlcHdr/>
          <w15:appearance w15:val="hidden"/>
        </w:sdtPr>
        <w:sdtEndPr/>
        <w:sdtContent/>
      </w:sdt>
    </w:p>
    <w:p w:rsidRPr="006840CE" w:rsidR="00643BEE" w:rsidP="00351DED" w:rsidRDefault="00643BEE" w14:paraId="5027DBAD" w14:textId="30F8E164">
      <w:pPr>
        <w:contextualSpacing/>
        <w:rPr>
          <w:color w:val="000000"/>
          <w:shd w:val="clear" w:color="auto" w:fill="FFFFFF"/>
        </w:rPr>
      </w:pPr>
      <w:r w:rsidRPr="006840CE">
        <w:t>Due to the variety of flexibilities in creating the proposed enrollee advisory committee</w:t>
      </w:r>
      <w:r w:rsidR="009D6CB2">
        <w:t xml:space="preserve"> requirement</w:t>
      </w:r>
      <w:r w:rsidRPr="006840CE">
        <w:t xml:space="preserve"> detailed in the opening paragraph of this ICR, w</w:t>
      </w:r>
      <w:r w:rsidRPr="006840CE">
        <w:rPr>
          <w:color w:val="000000"/>
          <w:shd w:val="clear" w:color="auto" w:fill="FFFFFF"/>
        </w:rPr>
        <w:t>e expect the average time and annual cost for a</w:t>
      </w:r>
      <w:r w:rsidR="009D6CB2">
        <w:rPr>
          <w:color w:val="000000"/>
          <w:shd w:val="clear" w:color="auto" w:fill="FFFFFF"/>
        </w:rPr>
        <w:t>n</w:t>
      </w:r>
      <w:r w:rsidRPr="006840CE">
        <w:rPr>
          <w:color w:val="000000"/>
          <w:shd w:val="clear" w:color="auto" w:fill="FFFFFF"/>
        </w:rPr>
        <w:t xml:space="preserve"> MA organization to establish and hold an enrollee advisory committee meeting to be somewhere </w:t>
      </w:r>
      <w:r w:rsidRPr="00DE5FA4">
        <w:rPr>
          <w:color w:val="000000"/>
          <w:shd w:val="clear" w:color="auto" w:fill="FFFFFF"/>
        </w:rPr>
        <w:t xml:space="preserve">between 6 hours estimated for the requirement </w:t>
      </w:r>
      <w:r w:rsidRPr="00DE5FA4">
        <w:t xml:space="preserve">at </w:t>
      </w:r>
      <w:r w:rsidRPr="00DE5FA4">
        <w:rPr>
          <w:color w:val="333333"/>
        </w:rPr>
        <w:t xml:space="preserve">§ </w:t>
      </w:r>
      <w:r w:rsidRPr="00DE5FA4">
        <w:t>438.110</w:t>
      </w:r>
      <w:r w:rsidRPr="00DE5FA4">
        <w:rPr>
          <w:color w:val="000000"/>
          <w:shd w:val="clear" w:color="auto" w:fill="FFFFFF"/>
        </w:rPr>
        <w:t xml:space="preserve"> and 240 hours </w:t>
      </w:r>
      <w:r>
        <w:rPr>
          <w:color w:val="000000"/>
          <w:shd w:val="clear" w:color="auto" w:fill="FFFFFF"/>
        </w:rPr>
        <w:t>as</w:t>
      </w:r>
      <w:r w:rsidRPr="00DE5FA4">
        <w:rPr>
          <w:color w:val="000000"/>
          <w:shd w:val="clear" w:color="auto" w:fill="FFFFFF"/>
        </w:rPr>
        <w:t xml:space="preserve"> </w:t>
      </w:r>
      <w:r w:rsidRPr="006840CE">
        <w:rPr>
          <w:color w:val="000000"/>
          <w:shd w:val="clear" w:color="auto" w:fill="FFFFFF"/>
        </w:rPr>
        <w:t xml:space="preserve">reported by MMPs. We believe this large difference in the time spent comes from two sources: (1) the requirement that the committee created by MMPs </w:t>
      </w:r>
      <w:r w:rsidRPr="006840CE">
        <w:t xml:space="preserve">meet quarterly rather than annually and (2) MMPs find value in their committees and have invested more staff and resources to recruit enrollees and prepare for and hold meetings. For example, MMPs often provide transportation to meetings, refreshments, and nominal incentives for participation, none of which is required by the </w:t>
      </w:r>
      <w:r w:rsidR="009D6CB2">
        <w:t xml:space="preserve">CMS </w:t>
      </w:r>
      <w:r w:rsidRPr="006840CE">
        <w:t xml:space="preserve">capitated </w:t>
      </w:r>
      <w:r w:rsidR="009D6CB2">
        <w:t>Financial Alignment Initiative</w:t>
      </w:r>
      <w:r w:rsidRPr="006840CE">
        <w:t xml:space="preserve"> demonstration </w:t>
      </w:r>
      <w:sdt>
        <w:sdtPr>
          <w:alias w:val=" "/>
          <w:tag w:val="NAV_SWIFT_85897b67-f6ae-4d4f-920f-88069322bdcf"/>
          <w:id w:val="751244251"/>
          <w:placeholder>
            <w:docPart w:val="458DCEF5C1B543AAA92EB768DADF0C1C"/>
          </w:placeholder>
          <w15:appearance w15:val="hidden"/>
        </w:sdtPr>
        <w:sdtEndPr/>
        <w:sdtContent/>
      </w:sdt>
      <w:r w:rsidRPr="006840CE">
        <w:t>or this proposed rule. We have used a 40-hour estimate and the services of a business compliance officer to assess burden with the understanding that a wide variety of approaches would probably be used.</w:t>
      </w:r>
    </w:p>
    <w:p w:rsidR="00351DED" w:rsidP="00351DED" w:rsidRDefault="00351DED" w14:paraId="50120989" w14:textId="77777777">
      <w:pPr>
        <w:contextualSpacing/>
        <w:rPr>
          <w:color w:val="000000"/>
          <w:shd w:val="clear" w:color="auto" w:fill="FFFFFF"/>
        </w:rPr>
      </w:pPr>
    </w:p>
    <w:p w:rsidRPr="006840CE" w:rsidR="00643BEE" w:rsidP="00351DED" w:rsidRDefault="00643BEE" w14:paraId="24236C51" w14:textId="2526798E">
      <w:pPr>
        <w:contextualSpacing/>
        <w:rPr>
          <w:color w:val="000000"/>
          <w:shd w:val="clear" w:color="auto" w:fill="FFFFFF"/>
        </w:rPr>
      </w:pPr>
      <w:r w:rsidRPr="006840CE">
        <w:rPr>
          <w:color w:val="000000"/>
          <w:shd w:val="clear" w:color="auto" w:fill="FFFFFF"/>
        </w:rPr>
        <w:t xml:space="preserve">Each </w:t>
      </w:r>
      <w:r w:rsidRPr="006840CE">
        <w:t xml:space="preserve">MA organization offering one or more D-SNPs in a State would decide how to establish an enrollee advisory committee based on the MA organization’s approach to obtaining maximal input from enrollees leading to the highest quality enrollee experience. Because of this wide variability, </w:t>
      </w:r>
      <w:r w:rsidRPr="006840CE">
        <w:rPr>
          <w:color w:val="000000"/>
          <w:shd w:val="clear" w:color="auto" w:fill="FFFFFF"/>
        </w:rPr>
        <w:t xml:space="preserve">we solicit stakeholder comments on our assumptions and burden estimates. </w:t>
      </w:r>
    </w:p>
    <w:p w:rsidR="00351DED" w:rsidP="00351DED" w:rsidRDefault="00351DED" w14:paraId="539A7C43" w14:textId="77777777">
      <w:pPr>
        <w:contextualSpacing/>
        <w:rPr>
          <w:color w:val="000000"/>
          <w:shd w:val="clear" w:color="auto" w:fill="FFFFFF"/>
        </w:rPr>
      </w:pPr>
    </w:p>
    <w:p w:rsidRPr="006840CE" w:rsidR="00643BEE" w:rsidP="00351DED" w:rsidRDefault="00643BEE" w14:paraId="7DFF2B8D" w14:textId="5F04BB83">
      <w:pPr>
        <w:contextualSpacing/>
      </w:pPr>
      <w:r w:rsidRPr="001B0032">
        <w:rPr>
          <w:color w:val="000000"/>
          <w:shd w:val="clear" w:color="auto" w:fill="FFFFFF"/>
        </w:rPr>
        <w:t xml:space="preserve">For purposes of this proposed rule for establishing an enrollee advisory committee, we are estimating each MA organization would spend 40 hours at a cost of $3,242 (40 </w:t>
      </w:r>
      <w:proofErr w:type="spellStart"/>
      <w:r w:rsidRPr="001B0032">
        <w:rPr>
          <w:color w:val="000000"/>
          <w:shd w:val="clear" w:color="auto" w:fill="FFFFFF"/>
        </w:rPr>
        <w:t>hr</w:t>
      </w:r>
      <w:proofErr w:type="spellEnd"/>
      <w:r w:rsidRPr="001B0032">
        <w:rPr>
          <w:color w:val="000000"/>
          <w:shd w:val="clear" w:color="auto" w:fill="FFFFFF"/>
        </w:rPr>
        <w:t xml:space="preserve"> x </w:t>
      </w:r>
      <w:r w:rsidRPr="001B0032">
        <w:t>$81.06/</w:t>
      </w:r>
      <w:proofErr w:type="spellStart"/>
      <w:r w:rsidRPr="001B0032">
        <w:t>hr</w:t>
      </w:r>
      <w:proofErr w:type="spellEnd"/>
      <w:r w:rsidRPr="001B0032">
        <w:t xml:space="preserve"> for a business operation specialist).</w:t>
      </w:r>
    </w:p>
    <w:p w:rsidR="00351DED" w:rsidP="00351DED" w:rsidRDefault="00351DED" w14:paraId="0E2DC539" w14:textId="77777777">
      <w:pPr>
        <w:contextualSpacing/>
      </w:pPr>
    </w:p>
    <w:p w:rsidRPr="006840CE" w:rsidR="00643BEE" w:rsidP="00351DED" w:rsidRDefault="00643BEE" w14:paraId="4136AF0B" w14:textId="689DF0DA">
      <w:pPr>
        <w:contextualSpacing/>
      </w:pPr>
      <w:r w:rsidRPr="006840CE">
        <w:t xml:space="preserve">We believe all FIDE SNPs and HIDE SNPs that provide LTSS currently have an enrollee advisory committee since they have a Medicaid managed care plan that must comply with </w:t>
      </w:r>
      <w:r w:rsidRPr="006840CE">
        <w:rPr>
          <w:color w:val="333333"/>
        </w:rPr>
        <w:t>§</w:t>
      </w:r>
      <w:r>
        <w:rPr>
          <w:color w:val="333333"/>
        </w:rPr>
        <w:t> </w:t>
      </w:r>
      <w:r w:rsidRPr="006840CE">
        <w:t xml:space="preserve">438.110. Of the 596 D-SNP PBPs for CY 2021, we estimate 478 do not have a corresponding Medicaid managed care plan that provides LTSS. Several of these D-SNP PBPs are in the same </w:t>
      </w:r>
      <w:r w:rsidRPr="001B0032">
        <w:t>State and under the same contract, which means only one enrollee advisory committee is necessary to meet the proposed requirement. Therefore, we estimate MA organizations operating D-SNPs will need to establish 260 new enrollee advisory committees.</w:t>
      </w:r>
      <w:r w:rsidRPr="006840CE">
        <w:t xml:space="preserve"> </w:t>
      </w:r>
    </w:p>
    <w:p w:rsidR="00B16C5A" w:rsidP="00197A5D" w:rsidRDefault="00B16C5A" w14:paraId="6CA098D4" w14:textId="42FB1C63"/>
    <w:sdt>
      <w:sdtPr>
        <w:alias w:val=" "/>
        <w:tag w:val="NAV_SWIFT_bcd0d3bd-c960-4884-af42-38167ff857e4"/>
        <w:id w:val="-1577282000"/>
        <w:placeholder>
          <w:docPart w:val="69B9FB66D6F94CCBBCF9B9C828CB0157"/>
        </w:placeholder>
        <w15:appearance w15:val="hidden"/>
      </w:sdtPr>
      <w:sdtEndPr/>
      <w:sdtContent>
        <w:p w:rsidR="006F2422" w:rsidP="00197A5D" w:rsidRDefault="006F2422" w14:paraId="641BC34E" w14:textId="71D2B7E8"/>
        <w:tbl>
          <w:tblPr>
            <w:tblW w:w="9008" w:type="dxa"/>
            <w:jc w:val="center"/>
            <w:tblLayout w:type="fixed"/>
            <w:tblLook w:val="04A0" w:firstRow="1" w:lastRow="0" w:firstColumn="1" w:lastColumn="0" w:noHBand="0" w:noVBand="1"/>
          </w:tblPr>
          <w:tblGrid>
            <w:gridCol w:w="1165"/>
            <w:gridCol w:w="720"/>
            <w:gridCol w:w="715"/>
            <w:gridCol w:w="900"/>
            <w:gridCol w:w="990"/>
            <w:gridCol w:w="630"/>
            <w:gridCol w:w="1080"/>
            <w:gridCol w:w="540"/>
            <w:gridCol w:w="1260"/>
            <w:gridCol w:w="1008"/>
          </w:tblGrid>
          <w:tr w:rsidRPr="006840CE" w:rsidR="006F2422" w:rsidTr="006F2422" w14:paraId="469FE737" w14:textId="77777777">
            <w:trPr>
              <w:trHeight w:val="840"/>
              <w:tblHeader/>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40CE" w:rsidR="006F2422" w:rsidP="006F2422" w:rsidRDefault="006F2422" w14:paraId="7E128F4C" w14:textId="77777777">
                <w:pPr>
                  <w:jc w:val="center"/>
                  <w:rPr>
                    <w:b/>
                    <w:bCs/>
                    <w:color w:val="000000"/>
                    <w:sz w:val="16"/>
                    <w:szCs w:val="16"/>
                  </w:rPr>
                </w:pPr>
                <w:r w:rsidRPr="006840CE">
                  <w:rPr>
                    <w:b/>
                    <w:bCs/>
                    <w:color w:val="000000"/>
                    <w:sz w:val="16"/>
                    <w:szCs w:val="16"/>
                  </w:rPr>
                  <w:t>Regulation Section</w:t>
                </w:r>
                <w:r>
                  <w:rPr>
                    <w:b/>
                    <w:bCs/>
                    <w:color w:val="000000"/>
                    <w:sz w:val="16"/>
                    <w:szCs w:val="16"/>
                  </w:rPr>
                  <w:t xml:space="preserve"> in Part 42 of the CFR</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29104475" w14:textId="77777777">
                <w:pPr>
                  <w:jc w:val="center"/>
                  <w:rPr>
                    <w:b/>
                    <w:bCs/>
                    <w:color w:val="000000"/>
                    <w:sz w:val="16"/>
                    <w:szCs w:val="16"/>
                  </w:rPr>
                </w:pPr>
                <w:r w:rsidRPr="006840CE">
                  <w:rPr>
                    <w:b/>
                    <w:bCs/>
                    <w:color w:val="000000"/>
                    <w:sz w:val="16"/>
                    <w:szCs w:val="16"/>
                  </w:rPr>
                  <w:t>Item</w:t>
                </w:r>
              </w:p>
            </w:tc>
            <w:tc>
              <w:tcPr>
                <w:tcW w:w="715"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69457FEA" w14:textId="77777777">
                <w:pPr>
                  <w:jc w:val="center"/>
                  <w:rPr>
                    <w:b/>
                    <w:bCs/>
                    <w:color w:val="000000"/>
                    <w:sz w:val="16"/>
                    <w:szCs w:val="16"/>
                  </w:rPr>
                </w:pPr>
                <w:r w:rsidRPr="006840CE">
                  <w:rPr>
                    <w:b/>
                    <w:bCs/>
                    <w:color w:val="000000"/>
                    <w:sz w:val="16"/>
                    <w:szCs w:val="16"/>
                  </w:rPr>
                  <w:t>Number of respondents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2A492154" w14:textId="77777777">
                <w:pPr>
                  <w:jc w:val="center"/>
                  <w:rPr>
                    <w:b/>
                    <w:bCs/>
                    <w:color w:val="000000"/>
                    <w:sz w:val="16"/>
                    <w:szCs w:val="16"/>
                  </w:rPr>
                </w:pPr>
                <w:r w:rsidRPr="006840CE">
                  <w:rPr>
                    <w:b/>
                    <w:bCs/>
                    <w:color w:val="000000"/>
                    <w:sz w:val="16"/>
                    <w:szCs w:val="16"/>
                  </w:rPr>
                  <w:t>Responses per respondent</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52906DE1" w14:textId="77777777">
                <w:pPr>
                  <w:jc w:val="center"/>
                  <w:rPr>
                    <w:b/>
                    <w:bCs/>
                    <w:color w:val="000000"/>
                    <w:sz w:val="16"/>
                    <w:szCs w:val="16"/>
                  </w:rPr>
                </w:pPr>
                <w:r w:rsidRPr="006840CE">
                  <w:rPr>
                    <w:b/>
                    <w:bCs/>
                    <w:color w:val="000000"/>
                    <w:sz w:val="16"/>
                    <w:szCs w:val="16"/>
                  </w:rPr>
                  <w:t>Total Responses</w:t>
                </w:r>
              </w:p>
            </w:tc>
            <w:tc>
              <w:tcPr>
                <w:tcW w:w="63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09D42CD4" w14:textId="77777777">
                <w:pPr>
                  <w:jc w:val="center"/>
                  <w:rPr>
                    <w:b/>
                    <w:bCs/>
                    <w:color w:val="000000"/>
                    <w:sz w:val="16"/>
                    <w:szCs w:val="16"/>
                  </w:rPr>
                </w:pPr>
                <w:r>
                  <w:rPr>
                    <w:b/>
                    <w:bCs/>
                    <w:color w:val="000000"/>
                    <w:sz w:val="16"/>
                    <w:szCs w:val="16"/>
                  </w:rPr>
                  <w:t xml:space="preserve">Time </w:t>
                </w:r>
                <w:r w:rsidRPr="006840CE">
                  <w:rPr>
                    <w:b/>
                    <w:bCs/>
                    <w:color w:val="000000"/>
                    <w:sz w:val="16"/>
                    <w:szCs w:val="16"/>
                  </w:rPr>
                  <w:t>per Response (hours)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2BC87D8F" w14:textId="77777777">
                <w:pPr>
                  <w:jc w:val="center"/>
                  <w:rPr>
                    <w:b/>
                    <w:bCs/>
                    <w:color w:val="000000"/>
                    <w:sz w:val="16"/>
                    <w:szCs w:val="16"/>
                  </w:rPr>
                </w:pPr>
                <w:r w:rsidRPr="006840CE">
                  <w:rPr>
                    <w:b/>
                    <w:bCs/>
                    <w:color w:val="000000"/>
                    <w:sz w:val="16"/>
                    <w:szCs w:val="16"/>
                  </w:rPr>
                  <w:t xml:space="preserve">Total </w:t>
                </w:r>
                <w:r>
                  <w:rPr>
                    <w:b/>
                    <w:bCs/>
                    <w:color w:val="000000"/>
                    <w:sz w:val="16"/>
                    <w:szCs w:val="16"/>
                  </w:rPr>
                  <w:t>Time</w:t>
                </w:r>
                <w:r w:rsidRPr="006840CE">
                  <w:rPr>
                    <w:b/>
                    <w:bCs/>
                    <w:color w:val="000000"/>
                    <w:sz w:val="16"/>
                    <w:szCs w:val="16"/>
                  </w:rPr>
                  <w:t xml:space="preserve"> (hours)</w:t>
                </w:r>
              </w:p>
            </w:tc>
            <w:tc>
              <w:tcPr>
                <w:tcW w:w="54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4585A7CC" w14:textId="5BC9E988">
                <w:pPr>
                  <w:jc w:val="center"/>
                  <w:rPr>
                    <w:b/>
                    <w:bCs/>
                    <w:color w:val="000000"/>
                    <w:sz w:val="16"/>
                    <w:szCs w:val="16"/>
                  </w:rPr>
                </w:pPr>
                <w:r w:rsidRPr="006840CE">
                  <w:rPr>
                    <w:b/>
                    <w:bCs/>
                    <w:color w:val="000000"/>
                    <w:sz w:val="16"/>
                    <w:szCs w:val="16"/>
                  </w:rPr>
                  <w:t>Hourly Labor Cost ($)</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33831693" w14:textId="77777777">
                <w:pPr>
                  <w:jc w:val="center"/>
                  <w:rPr>
                    <w:b/>
                    <w:bCs/>
                    <w:color w:val="000000"/>
                    <w:sz w:val="16"/>
                    <w:szCs w:val="16"/>
                  </w:rPr>
                </w:pPr>
                <w:r w:rsidRPr="006840CE">
                  <w:rPr>
                    <w:b/>
                    <w:bCs/>
                    <w:color w:val="000000"/>
                    <w:sz w:val="16"/>
                    <w:szCs w:val="16"/>
                  </w:rPr>
                  <w:t>Total Cost First Year ($)</w:t>
                </w:r>
              </w:p>
            </w:tc>
            <w:tc>
              <w:tcPr>
                <w:tcW w:w="1008" w:type="dxa"/>
                <w:tcBorders>
                  <w:top w:val="single" w:color="auto" w:sz="4" w:space="0"/>
                  <w:left w:val="nil"/>
                  <w:bottom w:val="single" w:color="auto" w:sz="4" w:space="0"/>
                  <w:right w:val="single" w:color="auto" w:sz="4" w:space="0"/>
                </w:tcBorders>
                <w:shd w:val="clear" w:color="auto" w:fill="auto"/>
                <w:vAlign w:val="bottom"/>
                <w:hideMark/>
              </w:tcPr>
              <w:p w:rsidRPr="006F2422" w:rsidR="006F2422" w:rsidP="006F2422" w:rsidRDefault="006F2422" w14:paraId="4705DA99" w14:textId="77777777">
                <w:pPr>
                  <w:rPr>
                    <w:color w:val="000000"/>
                    <w:sz w:val="16"/>
                    <w:szCs w:val="16"/>
                  </w:rPr>
                </w:pPr>
                <w:r w:rsidRPr="006F2422">
                  <w:rPr>
                    <w:b/>
                    <w:bCs/>
                    <w:color w:val="000000"/>
                    <w:sz w:val="16"/>
                    <w:szCs w:val="16"/>
                  </w:rPr>
                  <w:t xml:space="preserve">Total Cost Subsequent years </w:t>
                </w:r>
                <w:r w:rsidRPr="006F2422">
                  <w:rPr>
                    <w:color w:val="000000"/>
                    <w:sz w:val="16"/>
                    <w:szCs w:val="16"/>
                  </w:rPr>
                  <w:t xml:space="preserve"> ($)</w:t>
                </w:r>
              </w:p>
            </w:tc>
          </w:tr>
          <w:tr w:rsidRPr="006840CE" w:rsidR="006F2422" w:rsidTr="006F2422" w14:paraId="43ED1558" w14:textId="77777777">
            <w:trPr>
              <w:trHeight w:val="840"/>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40CE" w:rsidR="006F2422" w:rsidP="006F2422" w:rsidRDefault="006F2422" w14:paraId="7F75F554" w14:textId="77777777">
                <w:pPr>
                  <w:jc w:val="center"/>
                  <w:rPr>
                    <w:bCs/>
                    <w:color w:val="000000"/>
                    <w:sz w:val="16"/>
                    <w:szCs w:val="16"/>
                  </w:rPr>
                </w:pPr>
                <w:r w:rsidRPr="006840CE">
                  <w:rPr>
                    <w:bCs/>
                    <w:color w:val="000000"/>
                    <w:sz w:val="16"/>
                    <w:szCs w:val="16"/>
                  </w:rPr>
                  <w:t>422.107(f)</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6B519B3D" w14:textId="77777777">
                <w:pPr>
                  <w:jc w:val="center"/>
                  <w:rPr>
                    <w:bCs/>
                    <w:color w:val="000000"/>
                    <w:sz w:val="16"/>
                    <w:szCs w:val="16"/>
                  </w:rPr>
                </w:pPr>
                <w:r w:rsidRPr="006840CE">
                  <w:rPr>
                    <w:bCs/>
                    <w:color w:val="000000"/>
                    <w:sz w:val="16"/>
                    <w:szCs w:val="16"/>
                  </w:rPr>
                  <w:t>Solicit committee members</w:t>
                </w:r>
              </w:p>
            </w:tc>
            <w:tc>
              <w:tcPr>
                <w:tcW w:w="715"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51875F60" w14:textId="217F2BEC">
                <w:pPr>
                  <w:jc w:val="center"/>
                  <w:rPr>
                    <w:bCs/>
                    <w:color w:val="000000"/>
                    <w:sz w:val="16"/>
                    <w:szCs w:val="16"/>
                  </w:rPr>
                </w:pPr>
                <w:r w:rsidRPr="006840CE">
                  <w:rPr>
                    <w:color w:val="000000"/>
                    <w:sz w:val="16"/>
                    <w:szCs w:val="16"/>
                  </w:rPr>
                  <w:t>260</w:t>
                </w:r>
                <w:r>
                  <w:rPr>
                    <w:color w:val="000000"/>
                    <w:sz w:val="16"/>
                    <w:szCs w:val="16"/>
                  </w:rPr>
                  <w:t xml:space="preserve"> </w:t>
                </w:r>
                <w:r w:rsidRPr="006840CE">
                  <w:rPr>
                    <w:bCs/>
                    <w:color w:val="000000"/>
                    <w:sz w:val="16"/>
                    <w:szCs w:val="16"/>
                  </w:rPr>
                  <w:t>D SNPS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5162C88E" w14:textId="77777777">
                <w:pPr>
                  <w:jc w:val="center"/>
                  <w:rPr>
                    <w:bCs/>
                    <w:color w:val="000000"/>
                    <w:sz w:val="16"/>
                    <w:szCs w:val="16"/>
                  </w:rPr>
                </w:pPr>
                <w:r w:rsidRPr="006840CE">
                  <w:rPr>
                    <w:color w:val="000000"/>
                    <w:sz w:val="16"/>
                    <w:szCs w:val="16"/>
                  </w:rPr>
                  <w:t>1</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55B4D1E4" w14:textId="77777777">
                <w:pPr>
                  <w:jc w:val="center"/>
                  <w:rPr>
                    <w:bCs/>
                    <w:color w:val="000000"/>
                    <w:sz w:val="16"/>
                    <w:szCs w:val="16"/>
                  </w:rPr>
                </w:pPr>
                <w:r w:rsidRPr="006840CE">
                  <w:rPr>
                    <w:color w:val="000000"/>
                    <w:sz w:val="16"/>
                    <w:szCs w:val="16"/>
                  </w:rPr>
                  <w:t>260</w:t>
                </w:r>
              </w:p>
            </w:tc>
            <w:tc>
              <w:tcPr>
                <w:tcW w:w="63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14E4FDA9" w14:textId="77777777">
                <w:pPr>
                  <w:jc w:val="center"/>
                  <w:rPr>
                    <w:bCs/>
                    <w:color w:val="000000"/>
                    <w:sz w:val="16"/>
                    <w:szCs w:val="16"/>
                  </w:rPr>
                </w:pPr>
                <w:r w:rsidRPr="006840CE">
                  <w:rPr>
                    <w:color w:val="000000"/>
                    <w:sz w:val="16"/>
                    <w:szCs w:val="16"/>
                  </w:rPr>
                  <w:t>40</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2FE3EA1A" w14:textId="77777777">
                <w:pPr>
                  <w:jc w:val="center"/>
                  <w:rPr>
                    <w:bCs/>
                    <w:color w:val="000000"/>
                    <w:sz w:val="16"/>
                    <w:szCs w:val="16"/>
                  </w:rPr>
                </w:pPr>
                <w:r w:rsidRPr="006840CE">
                  <w:rPr>
                    <w:color w:val="000000"/>
                    <w:sz w:val="16"/>
                    <w:szCs w:val="16"/>
                  </w:rPr>
                  <w:t>10,400</w:t>
                </w:r>
              </w:p>
            </w:tc>
            <w:tc>
              <w:tcPr>
                <w:tcW w:w="54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5598B9A4" w14:textId="77777777">
                <w:pPr>
                  <w:jc w:val="center"/>
                  <w:rPr>
                    <w:bCs/>
                    <w:color w:val="000000"/>
                    <w:sz w:val="16"/>
                    <w:szCs w:val="16"/>
                  </w:rPr>
                </w:pPr>
                <w:r w:rsidRPr="006840CE">
                  <w:rPr>
                    <w:color w:val="000000"/>
                    <w:sz w:val="16"/>
                    <w:szCs w:val="16"/>
                  </w:rPr>
                  <w:t>81.06</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6840CE" w:rsidR="006F2422" w:rsidP="006F2422" w:rsidRDefault="006F2422" w14:paraId="5F16AC62" w14:textId="77777777">
                <w:pPr>
                  <w:jc w:val="center"/>
                  <w:rPr>
                    <w:bCs/>
                    <w:color w:val="000000"/>
                    <w:sz w:val="16"/>
                    <w:szCs w:val="16"/>
                  </w:rPr>
                </w:pPr>
                <w:r w:rsidRPr="006840CE">
                  <w:rPr>
                    <w:color w:val="000000"/>
                    <w:sz w:val="16"/>
                    <w:szCs w:val="16"/>
                  </w:rPr>
                  <w:t>843,024</w:t>
                </w:r>
              </w:p>
            </w:tc>
            <w:tc>
              <w:tcPr>
                <w:tcW w:w="1008" w:type="dxa"/>
                <w:tcBorders>
                  <w:top w:val="single" w:color="auto" w:sz="4" w:space="0"/>
                  <w:left w:val="nil"/>
                  <w:bottom w:val="single" w:color="auto" w:sz="4" w:space="0"/>
                  <w:right w:val="single" w:color="auto" w:sz="4" w:space="0"/>
                </w:tcBorders>
                <w:shd w:val="clear" w:color="auto" w:fill="auto"/>
                <w:vAlign w:val="center"/>
                <w:hideMark/>
              </w:tcPr>
              <w:p w:rsidRPr="006F2422" w:rsidR="006F2422" w:rsidP="006F2422" w:rsidRDefault="006F2422" w14:paraId="03E00359" w14:textId="77777777">
                <w:pPr>
                  <w:rPr>
                    <w:bCs/>
                    <w:color w:val="000000"/>
                    <w:sz w:val="16"/>
                    <w:szCs w:val="16"/>
                  </w:rPr>
                </w:pPr>
                <w:r w:rsidRPr="006F2422">
                  <w:rPr>
                    <w:color w:val="000000"/>
                    <w:sz w:val="16"/>
                    <w:szCs w:val="16"/>
                  </w:rPr>
                  <w:t>843,204</w:t>
                </w:r>
              </w:p>
            </w:tc>
          </w:tr>
        </w:tbl>
        <w:p w:rsidR="00351DED" w:rsidP="00197A5D" w:rsidRDefault="00212996" w14:paraId="007FAE54" w14:textId="169DE5F4"/>
      </w:sdtContent>
    </w:sdt>
    <w:p w:rsidRPr="00D73403" w:rsidR="00643BEE" w:rsidP="00351DED" w:rsidRDefault="00643BEE" w14:paraId="65027E48" w14:textId="20751D1C">
      <w:pPr>
        <w:autoSpaceDE w:val="0"/>
        <w:autoSpaceDN w:val="0"/>
        <w:adjustRightInd w:val="0"/>
        <w:contextualSpacing/>
        <w:outlineLvl w:val="2"/>
        <w:rPr>
          <w:i/>
          <w:u w:val="single"/>
        </w:rPr>
      </w:pPr>
      <w:r w:rsidRPr="00D73403">
        <w:rPr>
          <w:i/>
          <w:u w:val="single"/>
        </w:rPr>
        <w:t xml:space="preserve">ICRs Regarding </w:t>
      </w:r>
      <w:bookmarkStart w:name="_Hlk79151114" w:id="6"/>
      <w:r w:rsidRPr="00D73403">
        <w:rPr>
          <w:i/>
          <w:u w:val="single"/>
        </w:rPr>
        <w:t>Standardizing Housing, Food Insecurity, and Transportation Questions on Health Risk Assessment (§ 422.101)</w:t>
      </w:r>
      <w:bookmarkEnd w:id="6"/>
    </w:p>
    <w:p w:rsidR="00351DED" w:rsidP="00351DED" w:rsidRDefault="00351DED" w14:paraId="4647F3B3" w14:textId="77777777">
      <w:pPr>
        <w:contextualSpacing/>
      </w:pPr>
      <w:bookmarkStart w:name="_Hlk79151376" w:id="7"/>
    </w:p>
    <w:p w:rsidRPr="006840CE" w:rsidR="00643BEE" w:rsidP="00351DED" w:rsidRDefault="00643BEE" w14:paraId="324C7CC1" w14:textId="2FA746C9">
      <w:pPr>
        <w:contextualSpacing/>
      </w:pPr>
      <w:r w:rsidRPr="00DE5FA4">
        <w:t xml:space="preserve">As described in section </w:t>
      </w:r>
      <w:r w:rsidRPr="006E22C8">
        <w:t>II.A.4.</w:t>
      </w:r>
      <w:r w:rsidRPr="00DE5FA4">
        <w:t xml:space="preserve"> of </w:t>
      </w:r>
      <w:r w:rsidR="001B0032">
        <w:t>our</w:t>
      </w:r>
      <w:r w:rsidR="001B0032">
        <w:t xml:space="preserve"> </w:t>
      </w:r>
      <w:r w:rsidR="00672D46">
        <w:t>January</w:t>
      </w:r>
      <w:r>
        <w:t xml:space="preserve"> </w:t>
      </w:r>
      <w:r w:rsidR="001B0032">
        <w:t xml:space="preserve">12, </w:t>
      </w:r>
      <w:r>
        <w:t>202</w:t>
      </w:r>
      <w:r w:rsidR="00672D46">
        <w:t>2</w:t>
      </w:r>
      <w:r w:rsidRPr="00DE5FA4">
        <w:t xml:space="preserve"> rule, we propose requiring that SNPs include specific questions on housing stability, food security, and access to transportation specified in sub</w:t>
      </w:r>
      <w:r>
        <w:t>-</w:t>
      </w:r>
      <w:r w:rsidRPr="00DE5FA4">
        <w:t xml:space="preserve">regulatory guidance as part of their HRAs. </w:t>
      </w:r>
      <w:r w:rsidRPr="006840CE">
        <w:t xml:space="preserve">This proposal, if finalized, would result in SNPs having a more complete picture of the risk factors that may inhibit beneficiaries from accessing care and achieving optimal health outcomes and independence. </w:t>
      </w:r>
      <w:r>
        <w:t>W</w:t>
      </w:r>
      <w:r w:rsidRPr="00A73FAD">
        <w:t>e do</w:t>
      </w:r>
      <w:r>
        <w:t xml:space="preserve"> not</w:t>
      </w:r>
      <w:r w:rsidRPr="006840CE">
        <w:t xml:space="preserve"> believe that collecting this information would require any additional efforts from SNPs </w:t>
      </w:r>
      <w:sdt>
        <w:sdtPr>
          <w:alias w:val=" "/>
          <w:tag w:val="NAV_SWIFT_1a8a65a9-7ebf-4c8a-ad43-54a57c5e6077"/>
          <w:id w:val="-36359464"/>
          <w:placeholder>
            <w:docPart w:val="AA395A71B99443BB8467C3E7E9EEF539"/>
          </w:placeholder>
          <w15:appearance w15:val="hidden"/>
        </w:sdtPr>
        <w:sdtEndPr/>
        <w:sdtContent/>
      </w:sdt>
      <w:r w:rsidRPr="006840CE">
        <w:t xml:space="preserve">outside of customary updates to the HRA tools. Due to the current requirement at § 422.101(f) that the HRA include an assessment of the individual’s physical, psychosocial, and functional needs, we believe that many SNPs are already including questions related to housing stability, food security, and access to transportation in their HRA tools. </w:t>
      </w:r>
      <w:bookmarkEnd w:id="7"/>
      <w:r w:rsidRPr="006840CE">
        <w:t xml:space="preserve">Therefore, if this proposal is adopted, most SNPs would revise their </w:t>
      </w:r>
      <w:sdt>
        <w:sdtPr>
          <w:alias w:val=" "/>
          <w:tag w:val="NAV_SWIFT_f5c480b4-c628-4234-a6fe-0d6c99fa350f"/>
          <w:id w:val="-928108103"/>
          <w:placeholder>
            <w:docPart w:val="4A6AC60B4FC44138BD4B831878773C1D"/>
          </w:placeholder>
          <w:showingPlcHdr/>
          <w15:appearance w15:val="hidden"/>
        </w:sdtPr>
        <w:sdtEndPr/>
        <w:sdtContent/>
      </w:sdt>
      <w:r w:rsidRPr="006840CE">
        <w:t>HRA tools to use our standardized questions. If a SNP is not already asking these questions, we do not predict the addition of questions on these three topics would lengthen the time to administer a typical HRA.</w:t>
      </w:r>
    </w:p>
    <w:p w:rsidR="00351DED" w:rsidP="00351DED" w:rsidRDefault="00351DED" w14:paraId="77ADCA2D" w14:textId="77777777">
      <w:pPr>
        <w:contextualSpacing/>
      </w:pPr>
      <w:bookmarkStart w:name="_Hlk89575286" w:id="8"/>
    </w:p>
    <w:p w:rsidR="00643BEE" w:rsidP="00351DED" w:rsidRDefault="00643BEE" w14:paraId="3B5ABB66" w14:textId="515CFEF4">
      <w:pPr>
        <w:contextualSpacing/>
      </w:pPr>
      <w:r w:rsidRPr="00DE5FA4">
        <w:t xml:space="preserve">We estimate a one-time burden </w:t>
      </w:r>
      <w:bookmarkEnd w:id="8"/>
      <w:r w:rsidRPr="00DE5FA4">
        <w:t xml:space="preserve">(over the next three </w:t>
      </w:r>
      <w:r>
        <w:t xml:space="preserve">years) </w:t>
      </w:r>
      <w:sdt>
        <w:sdtPr>
          <w:alias w:val=" "/>
          <w:tag w:val="NAV_SWIFT_957af5f8-2116-4adc-bf56-cd4e8b18772a"/>
          <w:id w:val="367659628"/>
          <w:placeholder>
            <w:docPart w:val="852194B65E0243C2AF41E78733E6D5D2"/>
          </w:placeholder>
          <w15:appearance w15:val="hidden"/>
        </w:sdtPr>
        <w:sdtEndPr/>
        <w:sdtContent/>
      </w:sdt>
      <w:r w:rsidRPr="00194CA8">
        <w:t xml:space="preserve">for </w:t>
      </w:r>
      <w:r w:rsidRPr="00DE5FA4">
        <w:t>the parent organizations offering SNPs to update their HRA</w:t>
      </w:r>
      <w:r>
        <w:t xml:space="preserve"> tools</w:t>
      </w:r>
      <w:r w:rsidRPr="00DE5FA4">
        <w:t xml:space="preserve"> in their care managements systems </w:t>
      </w:r>
      <w:sdt>
        <w:sdtPr>
          <w:alias w:val=" "/>
          <w:tag w:val="NAV_SWIFT_fd827b31-65cf-4de8-a499-21736cde1f84"/>
          <w:id w:val="1482964144"/>
          <w:placeholder>
            <w:docPart w:val="702230926ED04CB5812E94B557B7CDD3"/>
          </w:placeholder>
          <w:showingPlcHdr/>
          <w15:appearance w15:val="hidden"/>
        </w:sdtPr>
        <w:sdtEndPr/>
        <w:sdtContent/>
      </w:sdt>
      <w:r>
        <w:t xml:space="preserve">and adopt our standardized </w:t>
      </w:r>
      <w:r w:rsidRPr="0033177A">
        <w:t>questions on housing stability, food security, and access to transportation</w:t>
      </w:r>
      <w:r w:rsidRPr="00DE5FA4">
        <w:t>.</w:t>
      </w:r>
      <w:r w:rsidRPr="006840CE">
        <w:t xml:space="preserve"> </w:t>
      </w:r>
      <w:r w:rsidRPr="000156DD">
        <w:t>It is possible</w:t>
      </w:r>
      <w:r>
        <w:t xml:space="preserve"> that we</w:t>
      </w:r>
      <w:r w:rsidRPr="004D216D">
        <w:t xml:space="preserve"> </w:t>
      </w:r>
      <w:r w:rsidRPr="000156DD">
        <w:t>would</w:t>
      </w:r>
      <w:r w:rsidRPr="004D216D">
        <w:t xml:space="preserve"> change the </w:t>
      </w:r>
      <w:r w:rsidRPr="000156DD">
        <w:t xml:space="preserve">standardized </w:t>
      </w:r>
      <w:r w:rsidRPr="004D216D">
        <w:t xml:space="preserve">questions in the </w:t>
      </w:r>
      <w:r w:rsidRPr="000156DD">
        <w:t>future, thereby making the burden of our proposal</w:t>
      </w:r>
      <w:r w:rsidRPr="004D216D">
        <w:t xml:space="preserve"> more than </w:t>
      </w:r>
      <w:r w:rsidRPr="000156DD">
        <w:t xml:space="preserve">a </w:t>
      </w:r>
      <w:r>
        <w:t>one</w:t>
      </w:r>
      <w:r w:rsidRPr="000156DD">
        <w:t>-time burden.</w:t>
      </w:r>
      <w:r>
        <w:t xml:space="preserve"> However, we </w:t>
      </w:r>
      <w:r w:rsidRPr="000156DD">
        <w:t>have no plans at this point</w:t>
      </w:r>
      <w:r>
        <w:t xml:space="preserve"> to </w:t>
      </w:r>
      <w:r w:rsidRPr="000156DD">
        <w:t xml:space="preserve">change </w:t>
      </w:r>
      <w:r>
        <w:t xml:space="preserve">the </w:t>
      </w:r>
      <w:r w:rsidRPr="000156DD">
        <w:t>standardized</w:t>
      </w:r>
      <w:r>
        <w:t xml:space="preserve"> questions </w:t>
      </w:r>
      <w:r w:rsidRPr="000156DD">
        <w:t>once we establish them</w:t>
      </w:r>
      <w:r>
        <w:t xml:space="preserve">. Therefore, </w:t>
      </w:r>
      <w:r w:rsidRPr="00996FCC">
        <w:t xml:space="preserve">we are unable to reliably estimate the additional burden in subsequent years. </w:t>
      </w:r>
    </w:p>
    <w:p w:rsidR="00351DED" w:rsidP="00351DED" w:rsidRDefault="00351DED" w14:paraId="5B9BCD05" w14:textId="77777777">
      <w:pPr>
        <w:contextualSpacing/>
      </w:pPr>
    </w:p>
    <w:p w:rsidRPr="006840CE" w:rsidR="00643BEE" w:rsidP="00351DED" w:rsidRDefault="00643BEE" w14:paraId="22D4163E" w14:textId="613223FF">
      <w:pPr>
        <w:contextualSpacing/>
      </w:pPr>
      <w:r w:rsidRPr="006840CE">
        <w:t>We assume that each parent organization with one or more SNPs would update the care management system where an enrollee’s HRA responses are recorded. We believe that it would take a software programmer 3 hours at $105.72/</w:t>
      </w:r>
      <w:proofErr w:type="spellStart"/>
      <w:r w:rsidRPr="006840CE">
        <w:t>hr</w:t>
      </w:r>
      <w:proofErr w:type="spellEnd"/>
      <w:r w:rsidRPr="006840CE">
        <w:t xml:space="preserve"> to update the care management system </w:t>
      </w:r>
      <w:r w:rsidRPr="006840CE">
        <w:lastRenderedPageBreak/>
        <w:t xml:space="preserve">resulting in </w:t>
      </w:r>
      <w:r>
        <w:t>a cost of</w:t>
      </w:r>
      <w:r w:rsidRPr="00DE5FA4">
        <w:t xml:space="preserve"> </w:t>
      </w:r>
      <w:r w:rsidRPr="006840CE">
        <w:t>$317 (3hr x $105.72/</w:t>
      </w:r>
      <w:proofErr w:type="spellStart"/>
      <w:r w:rsidRPr="006840CE">
        <w:t>hr</w:t>
      </w:r>
      <w:proofErr w:type="spellEnd"/>
      <w:r w:rsidRPr="006840CE">
        <w:t xml:space="preserve">) per parent organization. For CY 2021, there are 123 parent organizations with a SNP PBP. In aggregate, we estimate a one-time burden for </w:t>
      </w:r>
      <w:sdt>
        <w:sdtPr>
          <w:alias w:val=" "/>
          <w:tag w:val="NAV_SWIFT_84280280-4234-4350-bfe9-27f59d9deeb2"/>
          <w:id w:val="568546362"/>
          <w:placeholder>
            <w:docPart w:val="7C9FE09946B34B28BF8F03EBD74962A3"/>
          </w:placeholder>
          <w:showingPlcHdr/>
          <w15:appearance w15:val="hidden"/>
        </w:sdtPr>
        <w:sdtEndPr/>
        <w:sdtContent/>
      </w:sdt>
      <w:r w:rsidRPr="006840CE">
        <w:t xml:space="preserve">updating the HRA tool of 369 </w:t>
      </w:r>
      <w:proofErr w:type="spellStart"/>
      <w:r w:rsidRPr="006840CE">
        <w:t>hr</w:t>
      </w:r>
      <w:proofErr w:type="spellEnd"/>
      <w:r w:rsidRPr="006840CE">
        <w:t xml:space="preserve"> (123 parent organizations x 3 </w:t>
      </w:r>
      <w:proofErr w:type="spellStart"/>
      <w:r w:rsidRPr="006840CE">
        <w:t>hr</w:t>
      </w:r>
      <w:proofErr w:type="spellEnd"/>
      <w:r w:rsidRPr="006840CE">
        <w:t xml:space="preserve">) at a cost of $39,011 (369 </w:t>
      </w:r>
      <w:proofErr w:type="spellStart"/>
      <w:r w:rsidRPr="006840CE">
        <w:t>hr</w:t>
      </w:r>
      <w:proofErr w:type="spellEnd"/>
      <w:r w:rsidRPr="006840CE">
        <w:t xml:space="preserve"> x $105.72/</w:t>
      </w:r>
      <w:proofErr w:type="spellStart"/>
      <w:r w:rsidRPr="006840CE">
        <w:t>hr</w:t>
      </w:r>
      <w:proofErr w:type="spellEnd"/>
      <w:r w:rsidRPr="006840CE">
        <w:t xml:space="preserve">). After the finalization and implementation of our proposed rule, we will reassess the impact of future updates to these HRA questions. </w:t>
      </w:r>
    </w:p>
    <w:p w:rsidR="00351DED" w:rsidP="00351DED" w:rsidRDefault="00351DED" w14:paraId="5BC9D992" w14:textId="48C3CEA3">
      <w:pPr>
        <w:contextualSpacing/>
        <w:rPr>
          <w:rFonts w:eastAsia="Times New Roman"/>
          <w:color w:val="000000"/>
          <w:szCs w:val="22"/>
        </w:rPr>
      </w:pPr>
    </w:p>
    <w:tbl>
      <w:tblPr>
        <w:tblW w:w="9008" w:type="dxa"/>
        <w:jc w:val="center"/>
        <w:tblLayout w:type="fixed"/>
        <w:tblLook w:val="04A0" w:firstRow="1" w:lastRow="0" w:firstColumn="1" w:lastColumn="0" w:noHBand="0" w:noVBand="1"/>
      </w:tblPr>
      <w:tblGrid>
        <w:gridCol w:w="1165"/>
        <w:gridCol w:w="720"/>
        <w:gridCol w:w="715"/>
        <w:gridCol w:w="900"/>
        <w:gridCol w:w="990"/>
        <w:gridCol w:w="630"/>
        <w:gridCol w:w="1080"/>
        <w:gridCol w:w="540"/>
        <w:gridCol w:w="1260"/>
        <w:gridCol w:w="1008"/>
      </w:tblGrid>
      <w:tr w:rsidRPr="006840CE" w:rsidR="003C52A7" w:rsidTr="003C52A7" w14:paraId="0FAD7831" w14:textId="77777777">
        <w:trPr>
          <w:trHeight w:val="840"/>
          <w:tblHeader/>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40CE" w:rsidR="003C52A7" w:rsidP="003C52A7" w:rsidRDefault="003C52A7" w14:paraId="5FF2BFDE" w14:textId="77777777">
            <w:pPr>
              <w:jc w:val="center"/>
              <w:rPr>
                <w:b/>
                <w:bCs/>
                <w:color w:val="000000"/>
                <w:sz w:val="16"/>
                <w:szCs w:val="16"/>
              </w:rPr>
            </w:pPr>
            <w:bookmarkStart w:name="_Hlk92785363" w:id="9"/>
            <w:r w:rsidRPr="006840CE">
              <w:rPr>
                <w:b/>
                <w:bCs/>
                <w:color w:val="000000"/>
                <w:sz w:val="16"/>
                <w:szCs w:val="16"/>
              </w:rPr>
              <w:t>Regulation Section</w:t>
            </w:r>
            <w:r>
              <w:rPr>
                <w:b/>
                <w:bCs/>
                <w:color w:val="000000"/>
                <w:sz w:val="16"/>
                <w:szCs w:val="16"/>
              </w:rPr>
              <w:t xml:space="preserve"> in Part 42 of the CFR</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7EB78468" w14:textId="77777777">
            <w:pPr>
              <w:jc w:val="center"/>
              <w:rPr>
                <w:b/>
                <w:bCs/>
                <w:color w:val="000000"/>
                <w:sz w:val="16"/>
                <w:szCs w:val="16"/>
              </w:rPr>
            </w:pPr>
            <w:r w:rsidRPr="006840CE">
              <w:rPr>
                <w:b/>
                <w:bCs/>
                <w:color w:val="000000"/>
                <w:sz w:val="16"/>
                <w:szCs w:val="16"/>
              </w:rPr>
              <w:t>Item</w:t>
            </w:r>
          </w:p>
        </w:tc>
        <w:tc>
          <w:tcPr>
            <w:tcW w:w="715"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439682D2" w14:textId="77777777">
            <w:pPr>
              <w:jc w:val="center"/>
              <w:rPr>
                <w:b/>
                <w:bCs/>
                <w:color w:val="000000"/>
                <w:sz w:val="16"/>
                <w:szCs w:val="16"/>
              </w:rPr>
            </w:pPr>
            <w:r w:rsidRPr="006840CE">
              <w:rPr>
                <w:b/>
                <w:bCs/>
                <w:color w:val="000000"/>
                <w:sz w:val="16"/>
                <w:szCs w:val="16"/>
              </w:rPr>
              <w:t>Number of respondents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00258A09" w14:textId="77777777">
            <w:pPr>
              <w:jc w:val="center"/>
              <w:rPr>
                <w:b/>
                <w:bCs/>
                <w:color w:val="000000"/>
                <w:sz w:val="16"/>
                <w:szCs w:val="16"/>
              </w:rPr>
            </w:pPr>
            <w:r w:rsidRPr="006840CE">
              <w:rPr>
                <w:b/>
                <w:bCs/>
                <w:color w:val="000000"/>
                <w:sz w:val="16"/>
                <w:szCs w:val="16"/>
              </w:rPr>
              <w:t>Responses per respondent</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3B2D2348" w14:textId="77777777">
            <w:pPr>
              <w:jc w:val="center"/>
              <w:rPr>
                <w:b/>
                <w:bCs/>
                <w:color w:val="000000"/>
                <w:sz w:val="16"/>
                <w:szCs w:val="16"/>
              </w:rPr>
            </w:pPr>
            <w:r w:rsidRPr="006840CE">
              <w:rPr>
                <w:b/>
                <w:bCs/>
                <w:color w:val="000000"/>
                <w:sz w:val="16"/>
                <w:szCs w:val="16"/>
              </w:rPr>
              <w:t>Total Responses</w:t>
            </w:r>
          </w:p>
        </w:tc>
        <w:tc>
          <w:tcPr>
            <w:tcW w:w="63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4DAF5AD9" w14:textId="77777777">
            <w:pPr>
              <w:jc w:val="center"/>
              <w:rPr>
                <w:b/>
                <w:bCs/>
                <w:color w:val="000000"/>
                <w:sz w:val="16"/>
                <w:szCs w:val="16"/>
              </w:rPr>
            </w:pPr>
            <w:r>
              <w:rPr>
                <w:b/>
                <w:bCs/>
                <w:color w:val="000000"/>
                <w:sz w:val="16"/>
                <w:szCs w:val="16"/>
              </w:rPr>
              <w:t xml:space="preserve">Time </w:t>
            </w:r>
            <w:r w:rsidRPr="006840CE">
              <w:rPr>
                <w:b/>
                <w:bCs/>
                <w:color w:val="000000"/>
                <w:sz w:val="16"/>
                <w:szCs w:val="16"/>
              </w:rPr>
              <w:t>per Response (hours)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5B3D08F4" w14:textId="77777777">
            <w:pPr>
              <w:jc w:val="center"/>
              <w:rPr>
                <w:b/>
                <w:bCs/>
                <w:color w:val="000000"/>
                <w:sz w:val="16"/>
                <w:szCs w:val="16"/>
              </w:rPr>
            </w:pPr>
            <w:r w:rsidRPr="006840CE">
              <w:rPr>
                <w:b/>
                <w:bCs/>
                <w:color w:val="000000"/>
                <w:sz w:val="16"/>
                <w:szCs w:val="16"/>
              </w:rPr>
              <w:t xml:space="preserve">Total </w:t>
            </w:r>
            <w:r>
              <w:rPr>
                <w:b/>
                <w:bCs/>
                <w:color w:val="000000"/>
                <w:sz w:val="16"/>
                <w:szCs w:val="16"/>
              </w:rPr>
              <w:t>Time</w:t>
            </w:r>
            <w:r w:rsidRPr="006840CE">
              <w:rPr>
                <w:b/>
                <w:bCs/>
                <w:color w:val="000000"/>
                <w:sz w:val="16"/>
                <w:szCs w:val="16"/>
              </w:rPr>
              <w:t xml:space="preserve"> (hours)</w:t>
            </w:r>
          </w:p>
        </w:tc>
        <w:tc>
          <w:tcPr>
            <w:tcW w:w="54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4F8D557A" w14:textId="10A07422">
            <w:pPr>
              <w:jc w:val="center"/>
              <w:rPr>
                <w:b/>
                <w:bCs/>
                <w:color w:val="000000"/>
                <w:sz w:val="16"/>
                <w:szCs w:val="16"/>
              </w:rPr>
            </w:pPr>
            <w:r w:rsidRPr="006840CE">
              <w:rPr>
                <w:b/>
                <w:bCs/>
                <w:color w:val="000000"/>
                <w:sz w:val="16"/>
                <w:szCs w:val="16"/>
              </w:rPr>
              <w:t>Hourly Labor Cost($)</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7C15052E" w14:textId="77777777">
            <w:pPr>
              <w:jc w:val="center"/>
              <w:rPr>
                <w:b/>
                <w:bCs/>
                <w:color w:val="000000"/>
                <w:sz w:val="16"/>
                <w:szCs w:val="16"/>
              </w:rPr>
            </w:pPr>
            <w:r w:rsidRPr="006840CE">
              <w:rPr>
                <w:b/>
                <w:bCs/>
                <w:color w:val="000000"/>
                <w:sz w:val="16"/>
                <w:szCs w:val="16"/>
              </w:rPr>
              <w:t>Total Cost First Year ($)</w:t>
            </w:r>
          </w:p>
        </w:tc>
        <w:tc>
          <w:tcPr>
            <w:tcW w:w="1008" w:type="dxa"/>
            <w:tcBorders>
              <w:top w:val="single" w:color="auto" w:sz="4" w:space="0"/>
              <w:left w:val="nil"/>
              <w:bottom w:val="single" w:color="auto" w:sz="4" w:space="0"/>
              <w:right w:val="single" w:color="auto" w:sz="4" w:space="0"/>
            </w:tcBorders>
            <w:shd w:val="clear" w:color="auto" w:fill="auto"/>
            <w:vAlign w:val="bottom"/>
            <w:hideMark/>
          </w:tcPr>
          <w:p w:rsidRPr="006840CE" w:rsidR="003C52A7" w:rsidP="003C52A7" w:rsidRDefault="003C52A7" w14:paraId="4D74AA13" w14:textId="77777777">
            <w:pPr>
              <w:rPr>
                <w:rFonts w:ascii="Calibri" w:hAnsi="Calibri" w:cs="Calibri"/>
                <w:color w:val="000000"/>
              </w:rPr>
            </w:pPr>
            <w:r w:rsidRPr="006840CE">
              <w:rPr>
                <w:b/>
                <w:bCs/>
                <w:color w:val="000000"/>
                <w:sz w:val="16"/>
                <w:szCs w:val="16"/>
              </w:rPr>
              <w:t xml:space="preserve">Total Cost Subsequent years </w:t>
            </w:r>
            <w:r w:rsidRPr="006840CE">
              <w:rPr>
                <w:rFonts w:ascii="Calibri" w:hAnsi="Calibri" w:cs="Calibri"/>
                <w:color w:val="000000"/>
              </w:rPr>
              <w:t xml:space="preserve"> ($)</w:t>
            </w:r>
          </w:p>
        </w:tc>
      </w:tr>
      <w:bookmarkEnd w:id="9"/>
      <w:tr w:rsidRPr="006840CE" w:rsidR="003C52A7" w:rsidTr="003C52A7" w14:paraId="474BECEC" w14:textId="77777777">
        <w:trPr>
          <w:trHeight w:val="840"/>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40CE" w:rsidR="003C52A7" w:rsidP="003C52A7" w:rsidRDefault="003C52A7" w14:paraId="1F5F4BC7" w14:textId="77777777">
            <w:pPr>
              <w:jc w:val="center"/>
              <w:rPr>
                <w:bCs/>
                <w:color w:val="000000"/>
                <w:sz w:val="16"/>
                <w:szCs w:val="16"/>
              </w:rPr>
            </w:pPr>
            <w:r w:rsidRPr="006840CE">
              <w:rPr>
                <w:bCs/>
                <w:color w:val="000000"/>
                <w:sz w:val="16"/>
                <w:szCs w:val="16"/>
              </w:rPr>
              <w:t xml:space="preserve"> 422.101</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25EAD328" w14:textId="77777777">
            <w:pPr>
              <w:jc w:val="center"/>
              <w:rPr>
                <w:bCs/>
                <w:color w:val="000000"/>
                <w:sz w:val="16"/>
                <w:szCs w:val="16"/>
              </w:rPr>
            </w:pPr>
            <w:r w:rsidRPr="006840CE">
              <w:rPr>
                <w:bCs/>
                <w:color w:val="000000"/>
                <w:sz w:val="16"/>
                <w:szCs w:val="16"/>
              </w:rPr>
              <w:t>Update HRA System</w:t>
            </w:r>
          </w:p>
        </w:tc>
        <w:tc>
          <w:tcPr>
            <w:tcW w:w="715"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61182261" w14:textId="4DD01A52">
            <w:pPr>
              <w:jc w:val="center"/>
              <w:rPr>
                <w:bCs/>
                <w:color w:val="000000"/>
                <w:sz w:val="16"/>
                <w:szCs w:val="16"/>
              </w:rPr>
            </w:pPr>
            <w:r w:rsidRPr="006840CE">
              <w:rPr>
                <w:color w:val="000000"/>
                <w:sz w:val="16"/>
                <w:szCs w:val="16"/>
              </w:rPr>
              <w:t>123</w:t>
            </w:r>
            <w:r>
              <w:rPr>
                <w:color w:val="000000"/>
                <w:sz w:val="16"/>
                <w:szCs w:val="16"/>
              </w:rPr>
              <w:t xml:space="preserve"> </w:t>
            </w:r>
            <w:r w:rsidRPr="006840CE">
              <w:rPr>
                <w:bCs/>
                <w:color w:val="000000"/>
                <w:sz w:val="16"/>
                <w:szCs w:val="16"/>
              </w:rPr>
              <w:t>SNP Parent Organizations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75EBBD60" w14:textId="77777777">
            <w:pPr>
              <w:jc w:val="center"/>
              <w:rPr>
                <w:bCs/>
                <w:color w:val="000000"/>
                <w:sz w:val="16"/>
                <w:szCs w:val="16"/>
              </w:rPr>
            </w:pPr>
            <w:r w:rsidRPr="006840CE">
              <w:rPr>
                <w:color w:val="000000"/>
                <w:sz w:val="16"/>
                <w:szCs w:val="16"/>
              </w:rPr>
              <w:t>1</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6FCCF96B" w14:textId="77777777">
            <w:pPr>
              <w:jc w:val="center"/>
              <w:rPr>
                <w:bCs/>
                <w:color w:val="000000"/>
                <w:sz w:val="16"/>
                <w:szCs w:val="16"/>
              </w:rPr>
            </w:pPr>
            <w:r w:rsidRPr="006840CE">
              <w:rPr>
                <w:color w:val="000000"/>
                <w:sz w:val="16"/>
                <w:szCs w:val="16"/>
              </w:rPr>
              <w:t>123</w:t>
            </w:r>
          </w:p>
        </w:tc>
        <w:tc>
          <w:tcPr>
            <w:tcW w:w="63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25896D4B" w14:textId="77777777">
            <w:pPr>
              <w:jc w:val="center"/>
              <w:rPr>
                <w:bCs/>
                <w:color w:val="000000"/>
                <w:sz w:val="16"/>
                <w:szCs w:val="16"/>
              </w:rPr>
            </w:pPr>
            <w:r w:rsidRPr="006840CE">
              <w:rPr>
                <w:color w:val="000000"/>
                <w:sz w:val="16"/>
                <w:szCs w:val="16"/>
              </w:rPr>
              <w:t>3</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24328D9F" w14:textId="77777777">
            <w:pPr>
              <w:jc w:val="center"/>
              <w:rPr>
                <w:bCs/>
                <w:color w:val="000000"/>
                <w:sz w:val="16"/>
                <w:szCs w:val="16"/>
              </w:rPr>
            </w:pPr>
            <w:r w:rsidRPr="006840CE">
              <w:rPr>
                <w:color w:val="000000"/>
                <w:sz w:val="16"/>
                <w:szCs w:val="16"/>
              </w:rPr>
              <w:t>369</w:t>
            </w:r>
          </w:p>
        </w:tc>
        <w:tc>
          <w:tcPr>
            <w:tcW w:w="54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426FC927" w14:textId="77777777">
            <w:pPr>
              <w:jc w:val="center"/>
              <w:rPr>
                <w:bCs/>
                <w:color w:val="000000"/>
                <w:sz w:val="16"/>
                <w:szCs w:val="16"/>
              </w:rPr>
            </w:pPr>
            <w:r w:rsidRPr="006840CE">
              <w:rPr>
                <w:color w:val="000000"/>
                <w:sz w:val="16"/>
                <w:szCs w:val="16"/>
              </w:rPr>
              <w:t>105.72</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5584C671" w14:textId="77777777">
            <w:pPr>
              <w:jc w:val="center"/>
              <w:rPr>
                <w:bCs/>
                <w:color w:val="000000"/>
                <w:sz w:val="16"/>
                <w:szCs w:val="16"/>
              </w:rPr>
            </w:pPr>
            <w:r w:rsidRPr="006840CE">
              <w:rPr>
                <w:color w:val="000000"/>
                <w:sz w:val="16"/>
                <w:szCs w:val="16"/>
              </w:rPr>
              <w:t>39,011</w:t>
            </w:r>
          </w:p>
        </w:tc>
        <w:tc>
          <w:tcPr>
            <w:tcW w:w="1008" w:type="dxa"/>
            <w:tcBorders>
              <w:top w:val="single" w:color="auto" w:sz="4" w:space="0"/>
              <w:left w:val="nil"/>
              <w:bottom w:val="single" w:color="auto" w:sz="4" w:space="0"/>
              <w:right w:val="single" w:color="auto" w:sz="4" w:space="0"/>
            </w:tcBorders>
            <w:shd w:val="clear" w:color="auto" w:fill="auto"/>
            <w:vAlign w:val="center"/>
            <w:hideMark/>
          </w:tcPr>
          <w:p w:rsidRPr="006840CE" w:rsidR="003C52A7" w:rsidP="003C52A7" w:rsidRDefault="003C52A7" w14:paraId="61BDBEC1" w14:textId="77777777">
            <w:pPr>
              <w:rPr>
                <w:bCs/>
                <w:color w:val="000000"/>
                <w:sz w:val="16"/>
                <w:szCs w:val="16"/>
              </w:rPr>
            </w:pPr>
            <w:r w:rsidRPr="006840CE">
              <w:rPr>
                <w:color w:val="000000"/>
                <w:sz w:val="16"/>
                <w:szCs w:val="16"/>
              </w:rPr>
              <w:t>0</w:t>
            </w:r>
          </w:p>
        </w:tc>
      </w:tr>
    </w:tbl>
    <w:p w:rsidR="00913BE7" w:rsidP="00351DED" w:rsidRDefault="00913BE7" w14:paraId="282FE3C0" w14:textId="77777777">
      <w:pPr>
        <w:contextualSpacing/>
        <w:rPr>
          <w:rFonts w:eastAsia="Times New Roman"/>
          <w:color w:val="000000"/>
          <w:szCs w:val="22"/>
        </w:rPr>
      </w:pPr>
    </w:p>
    <w:p w:rsidRPr="00D0097B" w:rsidR="009D2CD8" w:rsidP="009D2CD8" w:rsidRDefault="009D2CD8" w14:paraId="405C5CE3" w14:textId="7961012F">
      <w:pPr>
        <w:contextualSpacing/>
        <w:rPr>
          <w:rFonts w:eastAsia="Times New Roman"/>
          <w:color w:val="000000"/>
          <w:szCs w:val="22"/>
          <w:u w:val="single" w:color="000000"/>
        </w:rPr>
      </w:pPr>
      <w:r>
        <w:rPr>
          <w:rFonts w:eastAsia="Times New Roman"/>
          <w:i/>
          <w:color w:val="000000"/>
          <w:szCs w:val="22"/>
          <w:u w:color="000000"/>
        </w:rPr>
        <w:t>Burden Summary</w:t>
      </w:r>
      <w:r w:rsidRPr="005D6799">
        <w:rPr>
          <w:rFonts w:eastAsia="Times New Roman"/>
          <w:i/>
          <w:color w:val="000000"/>
          <w:szCs w:val="22"/>
          <w:u w:color="000000"/>
        </w:rPr>
        <w:t xml:space="preserve"> </w:t>
      </w:r>
    </w:p>
    <w:p w:rsidR="00A36A35" w:rsidP="00351DED" w:rsidRDefault="00A36A35" w14:paraId="260A472A" w14:textId="77777777">
      <w:pPr>
        <w:contextualSpacing/>
        <w:rPr>
          <w:rFonts w:eastAsia="Times New Roman"/>
          <w:color w:val="000000"/>
          <w:szCs w:val="22"/>
        </w:rPr>
        <w:sectPr w:rsidR="00A36A35" w:rsidSect="00722BB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rsidR="009D2CD8" w:rsidP="00351DED" w:rsidRDefault="009D2CD8" w14:paraId="237C47A6" w14:textId="2ADE1CF9">
      <w:pPr>
        <w:contextualSpacing/>
        <w:rPr>
          <w:rFonts w:eastAsia="Times New Roman"/>
          <w:color w:val="000000"/>
          <w:szCs w:val="22"/>
        </w:rPr>
      </w:pPr>
    </w:p>
    <w:tbl>
      <w:tblPr>
        <w:tblW w:w="0" w:type="auto"/>
        <w:jc w:val="center"/>
        <w:tblLayout w:type="fixed"/>
        <w:tblLook w:val="04A0" w:firstRow="1" w:lastRow="0" w:firstColumn="1" w:lastColumn="0" w:noHBand="0" w:noVBand="1"/>
      </w:tblPr>
      <w:tblGrid>
        <w:gridCol w:w="1523"/>
        <w:gridCol w:w="1132"/>
        <w:gridCol w:w="1028"/>
        <w:gridCol w:w="1080"/>
        <w:gridCol w:w="1080"/>
        <w:gridCol w:w="1260"/>
        <w:gridCol w:w="1440"/>
        <w:gridCol w:w="1579"/>
      </w:tblGrid>
      <w:tr w:rsidRPr="00E51E22" w:rsidR="00444A97" w:rsidTr="00102D69" w14:paraId="39EF3242" w14:textId="77777777">
        <w:trPr>
          <w:trHeight w:val="840"/>
          <w:tblHeader/>
          <w:jc w:val="center"/>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B1095" w:rsidR="00102D69" w:rsidP="00D73403" w:rsidRDefault="00102D69" w14:paraId="0FF9B3D6" w14:textId="6F64B501">
            <w:pPr>
              <w:jc w:val="center"/>
              <w:rPr>
                <w:bCs/>
                <w:color w:val="000000"/>
                <w:sz w:val="18"/>
                <w:szCs w:val="18"/>
              </w:rPr>
            </w:pPr>
            <w:r w:rsidRPr="000B1095">
              <w:rPr>
                <w:bCs/>
                <w:color w:val="000000"/>
                <w:sz w:val="18"/>
                <w:szCs w:val="18"/>
              </w:rPr>
              <w:t>Section in Title 42 of the CFR</w:t>
            </w:r>
          </w:p>
        </w:tc>
        <w:tc>
          <w:tcPr>
            <w:tcW w:w="1132"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1DA64ADF" w14:textId="77777777">
            <w:pPr>
              <w:jc w:val="center"/>
              <w:rPr>
                <w:bCs/>
                <w:color w:val="000000"/>
                <w:sz w:val="18"/>
                <w:szCs w:val="18"/>
              </w:rPr>
            </w:pPr>
            <w:r w:rsidRPr="000B1095">
              <w:rPr>
                <w:bCs/>
                <w:color w:val="000000"/>
                <w:sz w:val="18"/>
                <w:szCs w:val="18"/>
              </w:rPr>
              <w:t>Number of respondents</w:t>
            </w:r>
          </w:p>
        </w:tc>
        <w:tc>
          <w:tcPr>
            <w:tcW w:w="1028"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1871EB76" w14:textId="77777777">
            <w:pPr>
              <w:jc w:val="center"/>
              <w:rPr>
                <w:bCs/>
                <w:color w:val="000000"/>
                <w:sz w:val="18"/>
                <w:szCs w:val="18"/>
              </w:rPr>
            </w:pPr>
            <w:r w:rsidRPr="000B1095">
              <w:rPr>
                <w:bCs/>
                <w:color w:val="000000"/>
                <w:sz w:val="18"/>
                <w:szCs w:val="18"/>
              </w:rPr>
              <w:t>Total Responses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6562C397" w14:textId="77777777">
            <w:pPr>
              <w:jc w:val="center"/>
              <w:rPr>
                <w:bCs/>
                <w:color w:val="000000"/>
                <w:sz w:val="18"/>
                <w:szCs w:val="18"/>
              </w:rPr>
            </w:pPr>
            <w:r w:rsidRPr="000B1095">
              <w:rPr>
                <w:bCs/>
                <w:color w:val="000000"/>
                <w:sz w:val="18"/>
                <w:szCs w:val="18"/>
              </w:rPr>
              <w:t>Time per Response (hours)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18F65AC3" w14:textId="77777777">
            <w:pPr>
              <w:jc w:val="center"/>
              <w:rPr>
                <w:bCs/>
                <w:color w:val="000000"/>
                <w:sz w:val="18"/>
                <w:szCs w:val="18"/>
              </w:rPr>
            </w:pPr>
            <w:r w:rsidRPr="000B1095">
              <w:rPr>
                <w:bCs/>
                <w:color w:val="000000"/>
                <w:sz w:val="18"/>
                <w:szCs w:val="18"/>
              </w:rPr>
              <w:t>Total Time (hours)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3E04BBB0" w14:textId="1BE8C5F9">
            <w:pPr>
              <w:jc w:val="center"/>
              <w:rPr>
                <w:bCs/>
                <w:color w:val="000000"/>
                <w:sz w:val="18"/>
                <w:szCs w:val="18"/>
              </w:rPr>
            </w:pPr>
            <w:r w:rsidRPr="000B1095">
              <w:rPr>
                <w:bCs/>
                <w:color w:val="000000"/>
                <w:sz w:val="18"/>
                <w:szCs w:val="18"/>
              </w:rPr>
              <w:t>Hourly Labor Cost($</w:t>
            </w:r>
            <w:r w:rsidRPr="000B1095" w:rsidR="004520C3">
              <w:rPr>
                <w:bCs/>
                <w:color w:val="000000"/>
                <w:sz w:val="18"/>
                <w:szCs w:val="18"/>
              </w:rPr>
              <w:t>/</w:t>
            </w:r>
            <w:proofErr w:type="spellStart"/>
            <w:r w:rsidRPr="000B1095" w:rsidR="004520C3">
              <w:rPr>
                <w:bCs/>
                <w:color w:val="000000"/>
                <w:sz w:val="18"/>
                <w:szCs w:val="18"/>
              </w:rPr>
              <w:t>hr</w:t>
            </w:r>
            <w:proofErr w:type="spellEnd"/>
            <w:r w:rsidRPr="000B1095">
              <w:rPr>
                <w:bCs/>
                <w:color w:val="000000"/>
                <w:sz w:val="18"/>
                <w:szCs w:val="18"/>
              </w:rPr>
              <w:t>)</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56A12867" w14:textId="77777777">
            <w:pPr>
              <w:jc w:val="center"/>
              <w:rPr>
                <w:bCs/>
                <w:color w:val="000000"/>
                <w:sz w:val="18"/>
                <w:szCs w:val="18"/>
              </w:rPr>
            </w:pPr>
            <w:r w:rsidRPr="000B1095">
              <w:rPr>
                <w:bCs/>
                <w:color w:val="000000"/>
                <w:sz w:val="18"/>
                <w:szCs w:val="18"/>
              </w:rPr>
              <w:t>Total Cost First Year ($)</w:t>
            </w:r>
          </w:p>
        </w:tc>
        <w:tc>
          <w:tcPr>
            <w:tcW w:w="1579" w:type="dxa"/>
            <w:tcBorders>
              <w:top w:val="single" w:color="auto" w:sz="4" w:space="0"/>
              <w:left w:val="nil"/>
              <w:bottom w:val="single" w:color="auto" w:sz="4" w:space="0"/>
              <w:right w:val="single" w:color="auto" w:sz="4" w:space="0"/>
            </w:tcBorders>
            <w:shd w:val="clear" w:color="auto" w:fill="auto"/>
            <w:vAlign w:val="bottom"/>
            <w:hideMark/>
          </w:tcPr>
          <w:p w:rsidRPr="000B1095" w:rsidR="00102D69" w:rsidP="00D73403" w:rsidRDefault="00102D69" w14:paraId="7F97CC9C" w14:textId="77777777">
            <w:pPr>
              <w:jc w:val="center"/>
              <w:rPr>
                <w:color w:val="000000"/>
                <w:sz w:val="18"/>
                <w:szCs w:val="18"/>
              </w:rPr>
            </w:pPr>
            <w:r w:rsidRPr="000B1095">
              <w:rPr>
                <w:bCs/>
                <w:color w:val="000000"/>
                <w:sz w:val="18"/>
                <w:szCs w:val="18"/>
              </w:rPr>
              <w:t xml:space="preserve">Total Cost Subsequent years </w:t>
            </w:r>
            <w:r w:rsidRPr="000B1095">
              <w:rPr>
                <w:color w:val="000000"/>
                <w:sz w:val="18"/>
                <w:szCs w:val="18"/>
              </w:rPr>
              <w:t xml:space="preserve"> ($)</w:t>
            </w:r>
          </w:p>
        </w:tc>
      </w:tr>
      <w:tr w:rsidRPr="00E51E22" w:rsidR="00444A97" w:rsidTr="00102D69" w14:paraId="3FCF9EEE" w14:textId="77777777">
        <w:trPr>
          <w:trHeight w:val="840"/>
          <w:jc w:val="center"/>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B1095" w:rsidR="00102D69" w:rsidP="00A36A35" w:rsidRDefault="00102D69" w14:paraId="12A44211" w14:textId="77777777">
            <w:pPr>
              <w:jc w:val="center"/>
              <w:rPr>
                <w:bCs/>
                <w:color w:val="000000"/>
                <w:sz w:val="18"/>
                <w:szCs w:val="18"/>
              </w:rPr>
            </w:pPr>
            <w:r w:rsidRPr="000B1095">
              <w:rPr>
                <w:bCs/>
                <w:color w:val="000000"/>
                <w:sz w:val="18"/>
                <w:szCs w:val="18"/>
              </w:rPr>
              <w:t>422.107(f)</w:t>
            </w:r>
          </w:p>
          <w:p w:rsidRPr="000B1095" w:rsidR="00102D69" w:rsidP="00A36A35" w:rsidRDefault="00102D69" w14:paraId="5870D0B3" w14:textId="77777777">
            <w:pPr>
              <w:jc w:val="center"/>
              <w:rPr>
                <w:bCs/>
                <w:color w:val="000000"/>
                <w:sz w:val="18"/>
                <w:szCs w:val="18"/>
              </w:rPr>
            </w:pPr>
          </w:p>
          <w:p w:rsidRPr="000B1095" w:rsidR="00102D69" w:rsidP="00D73403" w:rsidRDefault="00102D69" w14:paraId="4EB5EE79" w14:textId="07CF54F5">
            <w:pPr>
              <w:jc w:val="center"/>
              <w:rPr>
                <w:bCs/>
                <w:color w:val="000000"/>
                <w:sz w:val="18"/>
                <w:szCs w:val="18"/>
              </w:rPr>
            </w:pPr>
            <w:r w:rsidRPr="000B1095">
              <w:rPr>
                <w:bCs/>
                <w:color w:val="000000"/>
                <w:sz w:val="18"/>
                <w:szCs w:val="18"/>
              </w:rPr>
              <w:t>Solicit committee members</w:t>
            </w:r>
          </w:p>
        </w:tc>
        <w:tc>
          <w:tcPr>
            <w:tcW w:w="1132"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7F3BDE50" w14:textId="67FC2408">
            <w:pPr>
              <w:jc w:val="center"/>
              <w:rPr>
                <w:bCs/>
                <w:color w:val="000000"/>
                <w:sz w:val="18"/>
                <w:szCs w:val="18"/>
              </w:rPr>
            </w:pPr>
            <w:r w:rsidRPr="000B1095">
              <w:rPr>
                <w:color w:val="000000"/>
                <w:sz w:val="18"/>
                <w:szCs w:val="18"/>
              </w:rPr>
              <w:t>260 (</w:t>
            </w:r>
            <w:r w:rsidRPr="000B1095">
              <w:rPr>
                <w:bCs/>
                <w:color w:val="000000"/>
                <w:sz w:val="18"/>
                <w:szCs w:val="18"/>
              </w:rPr>
              <w:t>D SNPS)</w:t>
            </w:r>
          </w:p>
        </w:tc>
        <w:tc>
          <w:tcPr>
            <w:tcW w:w="1028"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64EDAA72" w14:textId="77777777">
            <w:pPr>
              <w:jc w:val="center"/>
              <w:rPr>
                <w:bCs/>
                <w:color w:val="000000"/>
                <w:sz w:val="18"/>
                <w:szCs w:val="18"/>
              </w:rPr>
            </w:pPr>
            <w:r w:rsidRPr="000B1095">
              <w:rPr>
                <w:color w:val="000000"/>
                <w:sz w:val="18"/>
                <w:szCs w:val="18"/>
              </w:rPr>
              <w:t>260</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0CB0CC75" w14:textId="77777777">
            <w:pPr>
              <w:jc w:val="center"/>
              <w:rPr>
                <w:bCs/>
                <w:color w:val="000000"/>
                <w:sz w:val="18"/>
                <w:szCs w:val="18"/>
              </w:rPr>
            </w:pPr>
            <w:r w:rsidRPr="000B1095">
              <w:rPr>
                <w:color w:val="000000"/>
                <w:sz w:val="18"/>
                <w:szCs w:val="18"/>
              </w:rPr>
              <w:t>40</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75A04D56" w14:textId="77777777">
            <w:pPr>
              <w:jc w:val="center"/>
              <w:rPr>
                <w:bCs/>
                <w:color w:val="000000"/>
                <w:sz w:val="18"/>
                <w:szCs w:val="18"/>
              </w:rPr>
            </w:pPr>
            <w:r w:rsidRPr="000B1095">
              <w:rPr>
                <w:color w:val="000000"/>
                <w:sz w:val="18"/>
                <w:szCs w:val="18"/>
              </w:rPr>
              <w:t>10,400</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21C3DC39" w14:textId="77777777">
            <w:pPr>
              <w:jc w:val="center"/>
              <w:rPr>
                <w:bCs/>
                <w:color w:val="000000"/>
                <w:sz w:val="18"/>
                <w:szCs w:val="18"/>
              </w:rPr>
            </w:pPr>
            <w:r w:rsidRPr="000B1095">
              <w:rPr>
                <w:color w:val="000000"/>
                <w:sz w:val="18"/>
                <w:szCs w:val="18"/>
              </w:rPr>
              <w:t>81.06</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71E43379" w14:textId="77777777">
            <w:pPr>
              <w:jc w:val="center"/>
              <w:rPr>
                <w:bCs/>
                <w:color w:val="000000"/>
                <w:sz w:val="18"/>
                <w:szCs w:val="18"/>
              </w:rPr>
            </w:pPr>
            <w:r w:rsidRPr="000B1095">
              <w:rPr>
                <w:color w:val="000000"/>
                <w:sz w:val="18"/>
                <w:szCs w:val="18"/>
              </w:rPr>
              <w:t>843,024</w:t>
            </w:r>
          </w:p>
        </w:tc>
        <w:tc>
          <w:tcPr>
            <w:tcW w:w="1579"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5A978EB5" w14:textId="1AABB2CA">
            <w:pPr>
              <w:jc w:val="center"/>
              <w:rPr>
                <w:bCs/>
                <w:color w:val="000000"/>
                <w:sz w:val="18"/>
                <w:szCs w:val="18"/>
              </w:rPr>
            </w:pPr>
            <w:r w:rsidRPr="000B1095">
              <w:rPr>
                <w:color w:val="000000"/>
                <w:sz w:val="18"/>
                <w:szCs w:val="18"/>
              </w:rPr>
              <w:t>843,0</w:t>
            </w:r>
            <w:r w:rsidRPr="000B1095" w:rsidR="009F3733">
              <w:rPr>
                <w:color w:val="000000"/>
                <w:sz w:val="18"/>
                <w:szCs w:val="18"/>
              </w:rPr>
              <w:t>2</w:t>
            </w:r>
            <w:r w:rsidRPr="000B1095">
              <w:rPr>
                <w:color w:val="000000"/>
                <w:sz w:val="18"/>
                <w:szCs w:val="18"/>
              </w:rPr>
              <w:t>4</w:t>
            </w:r>
          </w:p>
        </w:tc>
      </w:tr>
      <w:tr w:rsidRPr="00E51E22" w:rsidR="00444A97" w:rsidTr="00102D69" w14:paraId="647C84D8" w14:textId="77777777">
        <w:trPr>
          <w:trHeight w:val="840"/>
          <w:jc w:val="center"/>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B1095" w:rsidR="00102D69" w:rsidP="00A36A35" w:rsidRDefault="00102D69" w14:paraId="1F3CE3D2" w14:textId="77777777">
            <w:pPr>
              <w:jc w:val="center"/>
              <w:rPr>
                <w:bCs/>
                <w:color w:val="000000"/>
                <w:sz w:val="18"/>
                <w:szCs w:val="18"/>
              </w:rPr>
            </w:pPr>
            <w:r w:rsidRPr="000B1095">
              <w:rPr>
                <w:bCs/>
                <w:color w:val="000000"/>
                <w:sz w:val="18"/>
                <w:szCs w:val="18"/>
              </w:rPr>
              <w:t xml:space="preserve"> 422.101</w:t>
            </w:r>
          </w:p>
          <w:p w:rsidRPr="000B1095" w:rsidR="00102D69" w:rsidP="00A36A35" w:rsidRDefault="00102D69" w14:paraId="605906BC" w14:textId="77777777">
            <w:pPr>
              <w:jc w:val="center"/>
              <w:rPr>
                <w:bCs/>
                <w:color w:val="000000"/>
                <w:sz w:val="18"/>
                <w:szCs w:val="18"/>
              </w:rPr>
            </w:pPr>
          </w:p>
          <w:p w:rsidRPr="000B1095" w:rsidR="00102D69" w:rsidP="00D73403" w:rsidRDefault="00102D69" w14:paraId="62505F67" w14:textId="5264496A">
            <w:pPr>
              <w:jc w:val="center"/>
              <w:rPr>
                <w:bCs/>
                <w:color w:val="000000"/>
                <w:sz w:val="18"/>
                <w:szCs w:val="18"/>
              </w:rPr>
            </w:pPr>
            <w:r w:rsidRPr="000B1095">
              <w:rPr>
                <w:bCs/>
                <w:color w:val="000000"/>
                <w:sz w:val="18"/>
                <w:szCs w:val="18"/>
              </w:rPr>
              <w:t>Update HRA System</w:t>
            </w:r>
          </w:p>
        </w:tc>
        <w:tc>
          <w:tcPr>
            <w:tcW w:w="1132"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640168F9" w14:textId="21CE6E80">
            <w:pPr>
              <w:jc w:val="center"/>
              <w:rPr>
                <w:bCs/>
                <w:color w:val="000000"/>
                <w:sz w:val="18"/>
                <w:szCs w:val="18"/>
              </w:rPr>
            </w:pPr>
            <w:r w:rsidRPr="000B1095">
              <w:rPr>
                <w:color w:val="000000"/>
                <w:sz w:val="18"/>
                <w:szCs w:val="18"/>
              </w:rPr>
              <w:t>123 (SNP Parent Organizations)</w:t>
            </w:r>
          </w:p>
        </w:tc>
        <w:tc>
          <w:tcPr>
            <w:tcW w:w="1028"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155080B5" w14:textId="77777777">
            <w:pPr>
              <w:jc w:val="center"/>
              <w:rPr>
                <w:bCs/>
                <w:color w:val="000000"/>
                <w:sz w:val="18"/>
                <w:szCs w:val="18"/>
              </w:rPr>
            </w:pPr>
            <w:r w:rsidRPr="000B1095">
              <w:rPr>
                <w:color w:val="000000"/>
                <w:sz w:val="18"/>
                <w:szCs w:val="18"/>
              </w:rPr>
              <w:t>123</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4C6659BF" w14:textId="77777777">
            <w:pPr>
              <w:jc w:val="center"/>
              <w:rPr>
                <w:bCs/>
                <w:color w:val="000000"/>
                <w:sz w:val="18"/>
                <w:szCs w:val="18"/>
              </w:rPr>
            </w:pPr>
            <w:r w:rsidRPr="000B1095">
              <w:rPr>
                <w:color w:val="000000"/>
                <w:sz w:val="18"/>
                <w:szCs w:val="18"/>
              </w:rPr>
              <w:t>3</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0D8DE4DC" w14:textId="77777777">
            <w:pPr>
              <w:jc w:val="center"/>
              <w:rPr>
                <w:bCs/>
                <w:color w:val="000000"/>
                <w:sz w:val="18"/>
                <w:szCs w:val="18"/>
              </w:rPr>
            </w:pPr>
            <w:r w:rsidRPr="000B1095">
              <w:rPr>
                <w:color w:val="000000"/>
                <w:sz w:val="18"/>
                <w:szCs w:val="18"/>
              </w:rPr>
              <w:t>369</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179171B0" w14:textId="77777777">
            <w:pPr>
              <w:jc w:val="center"/>
              <w:rPr>
                <w:bCs/>
                <w:color w:val="000000"/>
                <w:sz w:val="18"/>
                <w:szCs w:val="18"/>
              </w:rPr>
            </w:pPr>
            <w:r w:rsidRPr="000B1095">
              <w:rPr>
                <w:color w:val="000000"/>
                <w:sz w:val="18"/>
                <w:szCs w:val="18"/>
              </w:rPr>
              <w:t>105.72</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41C33565" w14:textId="77777777">
            <w:pPr>
              <w:jc w:val="center"/>
              <w:rPr>
                <w:bCs/>
                <w:color w:val="000000"/>
                <w:sz w:val="18"/>
                <w:szCs w:val="18"/>
              </w:rPr>
            </w:pPr>
            <w:r w:rsidRPr="000B1095">
              <w:rPr>
                <w:color w:val="000000"/>
                <w:sz w:val="18"/>
                <w:szCs w:val="18"/>
              </w:rPr>
              <w:t>39,011</w:t>
            </w:r>
          </w:p>
        </w:tc>
        <w:tc>
          <w:tcPr>
            <w:tcW w:w="1579"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78E42FF7" w14:textId="77777777">
            <w:pPr>
              <w:jc w:val="center"/>
              <w:rPr>
                <w:bCs/>
                <w:color w:val="000000"/>
                <w:sz w:val="18"/>
                <w:szCs w:val="18"/>
              </w:rPr>
            </w:pPr>
            <w:r w:rsidRPr="000B1095">
              <w:rPr>
                <w:color w:val="000000"/>
                <w:sz w:val="18"/>
                <w:szCs w:val="18"/>
              </w:rPr>
              <w:t>0</w:t>
            </w:r>
          </w:p>
        </w:tc>
      </w:tr>
      <w:tr w:rsidRPr="00E51E22" w:rsidR="00444A97" w:rsidTr="00102D69" w14:paraId="467EE7C4" w14:textId="77777777">
        <w:trPr>
          <w:trHeight w:val="840"/>
          <w:jc w:val="center"/>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B1095" w:rsidR="00102D69" w:rsidP="00D73403" w:rsidRDefault="00102D69" w14:paraId="67DC443A" w14:textId="5AA5FBFF">
            <w:pPr>
              <w:jc w:val="center"/>
              <w:rPr>
                <w:bCs/>
                <w:color w:val="000000"/>
                <w:sz w:val="18"/>
                <w:szCs w:val="18"/>
              </w:rPr>
            </w:pPr>
            <w:r w:rsidRPr="000B1095">
              <w:rPr>
                <w:bCs/>
                <w:color w:val="000000"/>
                <w:sz w:val="18"/>
                <w:szCs w:val="18"/>
              </w:rPr>
              <w:t>TOTAL</w:t>
            </w:r>
          </w:p>
        </w:tc>
        <w:tc>
          <w:tcPr>
            <w:tcW w:w="1132"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700DFF" w14:paraId="4654B0FB" w14:textId="145F5F5B">
            <w:pPr>
              <w:jc w:val="center"/>
              <w:rPr>
                <w:color w:val="000000"/>
                <w:sz w:val="18"/>
                <w:szCs w:val="18"/>
              </w:rPr>
            </w:pPr>
            <w:r w:rsidRPr="000B1095">
              <w:rPr>
                <w:color w:val="000000"/>
                <w:sz w:val="18"/>
                <w:szCs w:val="18"/>
              </w:rPr>
              <w:t>383</w:t>
            </w:r>
          </w:p>
          <w:p w:rsidRPr="000B1095" w:rsidR="00102D69" w:rsidP="00D73403" w:rsidRDefault="00102D69" w14:paraId="0A0D90C0" w14:textId="2A01712C">
            <w:pPr>
              <w:framePr w:hSpace="180" w:wrap="around" w:hAnchor="page" w:vAnchor="text" w:x="1" w:y="274"/>
              <w:jc w:val="center"/>
              <w:rPr>
                <w:bCs/>
                <w:color w:val="000000"/>
                <w:sz w:val="18"/>
                <w:szCs w:val="18"/>
              </w:rPr>
            </w:pPr>
          </w:p>
        </w:tc>
        <w:tc>
          <w:tcPr>
            <w:tcW w:w="1028"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700DFF" w14:paraId="78C7CB1A" w14:textId="5647395B">
            <w:pPr>
              <w:jc w:val="center"/>
              <w:rPr>
                <w:bCs/>
                <w:color w:val="000000"/>
                <w:sz w:val="18"/>
                <w:szCs w:val="18"/>
              </w:rPr>
            </w:pPr>
            <w:r w:rsidRPr="000B1095">
              <w:rPr>
                <w:bCs/>
                <w:color w:val="000000"/>
                <w:sz w:val="18"/>
                <w:szCs w:val="18"/>
              </w:rPr>
              <w:t>383</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23C79C42" w14:textId="77777777">
            <w:pPr>
              <w:jc w:val="center"/>
              <w:rPr>
                <w:bCs/>
                <w:color w:val="000000"/>
                <w:sz w:val="18"/>
                <w:szCs w:val="18"/>
              </w:rPr>
            </w:pPr>
            <w:r w:rsidRPr="000B1095">
              <w:rPr>
                <w:i/>
                <w:color w:val="000000"/>
                <w:sz w:val="18"/>
                <w:szCs w:val="18"/>
              </w:rPr>
              <w:t>Varies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2931ED54" w14:textId="793BFE01">
            <w:pPr>
              <w:jc w:val="center"/>
              <w:rPr>
                <w:bCs/>
                <w:color w:val="000000"/>
                <w:sz w:val="18"/>
                <w:szCs w:val="18"/>
              </w:rPr>
            </w:pPr>
            <w:r w:rsidRPr="000B1095">
              <w:rPr>
                <w:color w:val="000000"/>
                <w:sz w:val="18"/>
                <w:szCs w:val="18"/>
              </w:rPr>
              <w:t>1</w:t>
            </w:r>
            <w:r w:rsidRPr="000B1095" w:rsidR="00700DFF">
              <w:rPr>
                <w:color w:val="000000"/>
                <w:sz w:val="18"/>
                <w:szCs w:val="18"/>
              </w:rPr>
              <w:t>0,</w:t>
            </w:r>
            <w:r w:rsidRPr="000B1095" w:rsidR="00D53773">
              <w:rPr>
                <w:color w:val="000000"/>
                <w:sz w:val="18"/>
                <w:szCs w:val="18"/>
              </w:rPr>
              <w:t>7</w:t>
            </w:r>
            <w:r w:rsidRPr="000B1095" w:rsidR="00700DFF">
              <w:rPr>
                <w:color w:val="000000"/>
                <w:sz w:val="18"/>
                <w:szCs w:val="18"/>
              </w:rPr>
              <w:t>69</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7B6A7605" w14:textId="77777777">
            <w:pPr>
              <w:jc w:val="center"/>
              <w:rPr>
                <w:bCs/>
                <w:color w:val="000000"/>
                <w:sz w:val="18"/>
                <w:szCs w:val="18"/>
              </w:rPr>
            </w:pPr>
            <w:r w:rsidRPr="000B1095">
              <w:rPr>
                <w:i/>
                <w:color w:val="000000"/>
                <w:sz w:val="18"/>
                <w:szCs w:val="18"/>
              </w:rPr>
              <w:t>Varies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102D69" w14:paraId="02D0DC89" w14:textId="12507C98">
            <w:pPr>
              <w:jc w:val="center"/>
              <w:rPr>
                <w:bCs/>
                <w:color w:val="000000"/>
                <w:sz w:val="18"/>
                <w:szCs w:val="18"/>
              </w:rPr>
            </w:pPr>
            <w:r w:rsidRPr="000B1095">
              <w:rPr>
                <w:color w:val="000000"/>
                <w:sz w:val="18"/>
                <w:szCs w:val="18"/>
              </w:rPr>
              <w:t>88</w:t>
            </w:r>
            <w:r w:rsidRPr="000B1095" w:rsidR="003815B3">
              <w:rPr>
                <w:color w:val="000000"/>
                <w:sz w:val="18"/>
                <w:szCs w:val="18"/>
              </w:rPr>
              <w:t>2</w:t>
            </w:r>
            <w:r w:rsidRPr="000B1095">
              <w:rPr>
                <w:color w:val="000000"/>
                <w:sz w:val="18"/>
                <w:szCs w:val="18"/>
              </w:rPr>
              <w:t>,</w:t>
            </w:r>
            <w:r w:rsidRPr="000B1095" w:rsidR="003815B3">
              <w:rPr>
                <w:color w:val="000000"/>
                <w:sz w:val="18"/>
                <w:szCs w:val="18"/>
              </w:rPr>
              <w:t>035</w:t>
            </w:r>
          </w:p>
        </w:tc>
        <w:tc>
          <w:tcPr>
            <w:tcW w:w="1579" w:type="dxa"/>
            <w:tcBorders>
              <w:top w:val="single" w:color="auto" w:sz="4" w:space="0"/>
              <w:left w:val="nil"/>
              <w:bottom w:val="single" w:color="auto" w:sz="4" w:space="0"/>
              <w:right w:val="single" w:color="auto" w:sz="4" w:space="0"/>
            </w:tcBorders>
            <w:shd w:val="clear" w:color="auto" w:fill="auto"/>
            <w:vAlign w:val="center"/>
            <w:hideMark/>
          </w:tcPr>
          <w:p w:rsidRPr="000B1095" w:rsidR="00102D69" w:rsidP="00D73403" w:rsidRDefault="00700DFF" w14:paraId="725901CA" w14:textId="1F6D9612">
            <w:pPr>
              <w:jc w:val="center"/>
              <w:rPr>
                <w:bCs/>
                <w:color w:val="000000"/>
                <w:sz w:val="18"/>
                <w:szCs w:val="18"/>
              </w:rPr>
            </w:pPr>
            <w:r w:rsidRPr="000B1095">
              <w:rPr>
                <w:bCs/>
                <w:color w:val="000000"/>
                <w:sz w:val="18"/>
                <w:szCs w:val="18"/>
              </w:rPr>
              <w:t>843,0</w:t>
            </w:r>
            <w:r w:rsidRPr="000B1095" w:rsidR="009F3733">
              <w:rPr>
                <w:bCs/>
                <w:color w:val="000000"/>
                <w:sz w:val="18"/>
                <w:szCs w:val="18"/>
              </w:rPr>
              <w:t>2</w:t>
            </w:r>
            <w:r w:rsidRPr="000B1095">
              <w:rPr>
                <w:bCs/>
                <w:color w:val="000000"/>
                <w:sz w:val="18"/>
                <w:szCs w:val="18"/>
              </w:rPr>
              <w:t>4</w:t>
            </w:r>
          </w:p>
        </w:tc>
      </w:tr>
    </w:tbl>
    <w:p w:rsidR="00A36A35" w:rsidP="00351DED" w:rsidRDefault="00A36A35" w14:paraId="30CCDCA2" w14:textId="77777777">
      <w:pPr>
        <w:contextualSpacing/>
        <w:rPr>
          <w:rFonts w:eastAsia="Times New Roman"/>
          <w:color w:val="000000"/>
          <w:szCs w:val="22"/>
        </w:rPr>
        <w:sectPr w:rsidR="00A36A35" w:rsidSect="00D73403">
          <w:type w:val="continuous"/>
          <w:pgSz w:w="12240" w:h="15840"/>
          <w:pgMar w:top="720" w:right="720" w:bottom="720" w:left="720" w:header="720" w:footer="720" w:gutter="0"/>
          <w:cols w:space="720"/>
          <w:titlePg/>
          <w:docGrid w:linePitch="360"/>
        </w:sectPr>
      </w:pPr>
    </w:p>
    <w:p w:rsidR="009D2CD8" w:rsidP="00351DED" w:rsidRDefault="009D2CD8" w14:paraId="4E38505A" w14:textId="7358CD67">
      <w:pPr>
        <w:contextualSpacing/>
        <w:rPr>
          <w:rFonts w:eastAsia="Times New Roman"/>
          <w:color w:val="000000"/>
          <w:szCs w:val="22"/>
        </w:rPr>
      </w:pPr>
    </w:p>
    <w:p w:rsidRPr="00D0097B" w:rsidR="009D2CD8" w:rsidP="009D2CD8" w:rsidRDefault="009D2CD8" w14:paraId="6AD5C157" w14:textId="4CF32899">
      <w:pPr>
        <w:contextualSpacing/>
        <w:rPr>
          <w:rFonts w:eastAsia="Times New Roman"/>
          <w:color w:val="000000"/>
          <w:szCs w:val="22"/>
          <w:u w:val="single" w:color="000000"/>
        </w:rPr>
      </w:pPr>
      <w:r>
        <w:rPr>
          <w:rFonts w:eastAsia="Times New Roman"/>
          <w:i/>
          <w:color w:val="000000"/>
          <w:szCs w:val="22"/>
          <w:u w:color="000000"/>
        </w:rPr>
        <w:t>Collection of Information Instruments and Instruction/Guidance Documents</w:t>
      </w:r>
    </w:p>
    <w:p w:rsidR="009D2CD8" w:rsidP="00351DED" w:rsidRDefault="009D2CD8" w14:paraId="07C93DF3" w14:textId="4E5A3A77">
      <w:pPr>
        <w:contextualSpacing/>
        <w:rPr>
          <w:rFonts w:eastAsia="Times New Roman"/>
          <w:color w:val="000000"/>
          <w:szCs w:val="22"/>
        </w:rPr>
      </w:pPr>
    </w:p>
    <w:p w:rsidR="009D2CD8" w:rsidP="00351DED" w:rsidRDefault="009801A7" w14:paraId="7681C0FE" w14:textId="23823D63">
      <w:pPr>
        <w:contextualSpacing/>
        <w:rPr>
          <w:rFonts w:eastAsia="Times New Roman"/>
          <w:color w:val="000000"/>
          <w:szCs w:val="22"/>
        </w:rPr>
      </w:pPr>
      <w:r>
        <w:rPr>
          <w:rFonts w:eastAsia="Times New Roman"/>
          <w:color w:val="000000"/>
          <w:szCs w:val="22"/>
        </w:rPr>
        <w:t xml:space="preserve">See Appendix A: </w:t>
      </w:r>
      <w:r w:rsidRPr="000107CA">
        <w:t>Standardiz</w:t>
      </w:r>
      <w:r>
        <w:t>ed</w:t>
      </w:r>
      <w:r w:rsidRPr="000107CA">
        <w:t xml:space="preserve"> Housing, Food Insecurity, and Transportation Questions </w:t>
      </w:r>
      <w:r w:rsidR="005268E9">
        <w:t>f</w:t>
      </w:r>
      <w:r>
        <w:t>or the Special Needs Plans</w:t>
      </w:r>
      <w:r w:rsidRPr="000107CA">
        <w:t xml:space="preserve"> Health Risk Assessment (§ 422.101)</w:t>
      </w:r>
      <w:r w:rsidR="005268E9">
        <w:t xml:space="preserve"> (New)</w:t>
      </w:r>
    </w:p>
    <w:p w:rsidR="009D2CD8" w:rsidP="00351DED" w:rsidRDefault="009D2CD8" w14:paraId="0874C8A5" w14:textId="77777777">
      <w:pPr>
        <w:contextualSpacing/>
        <w:rPr>
          <w:rFonts w:eastAsia="Times New Roman"/>
          <w:color w:val="000000"/>
          <w:szCs w:val="22"/>
        </w:rPr>
      </w:pPr>
    </w:p>
    <w:p w:rsidRPr="005D6799" w:rsidR="005D6799" w:rsidP="00351DED" w:rsidRDefault="005D6799" w14:paraId="27777D46" w14:textId="03151B6D">
      <w:pPr>
        <w:contextualSpacing/>
        <w:rPr>
          <w:rFonts w:eastAsia="Times New Roman"/>
          <w:color w:val="000000"/>
          <w:szCs w:val="22"/>
        </w:rPr>
      </w:pPr>
      <w:r w:rsidRPr="005D6799">
        <w:rPr>
          <w:rFonts w:eastAsia="Times New Roman"/>
          <w:color w:val="000000"/>
          <w:szCs w:val="22"/>
        </w:rPr>
        <w:t xml:space="preserve">13.  </w:t>
      </w:r>
      <w:r w:rsidRPr="005D6799">
        <w:rPr>
          <w:rFonts w:eastAsia="Times New Roman"/>
          <w:color w:val="000000"/>
          <w:szCs w:val="22"/>
          <w:u w:val="single" w:color="000000"/>
        </w:rPr>
        <w:t>Capital Costs</w:t>
      </w:r>
      <w:r w:rsidRPr="005D6799">
        <w:rPr>
          <w:rFonts w:eastAsia="Times New Roman"/>
          <w:color w:val="000000"/>
          <w:szCs w:val="22"/>
        </w:rPr>
        <w:t xml:space="preserve"> </w:t>
      </w:r>
    </w:p>
    <w:p w:rsidR="00351DED" w:rsidP="00351DED" w:rsidRDefault="00351DED" w14:paraId="1E82979C" w14:textId="77777777">
      <w:pPr>
        <w:contextualSpacing/>
        <w:rPr>
          <w:rFonts w:eastAsia="Times New Roman"/>
          <w:color w:val="000000"/>
          <w:szCs w:val="22"/>
        </w:rPr>
      </w:pPr>
    </w:p>
    <w:p w:rsidRPr="005D6799" w:rsidR="005D6799" w:rsidP="00351DED" w:rsidRDefault="005D6799" w14:paraId="5D209092" w14:textId="12FF0854">
      <w:pPr>
        <w:contextualSpacing/>
        <w:rPr>
          <w:rFonts w:eastAsia="Times New Roman"/>
          <w:color w:val="000000"/>
          <w:szCs w:val="22"/>
        </w:rPr>
      </w:pPr>
      <w:r w:rsidRPr="005D6799">
        <w:rPr>
          <w:rFonts w:eastAsia="Times New Roman"/>
          <w:color w:val="000000"/>
          <w:szCs w:val="22"/>
        </w:rPr>
        <w:t xml:space="preserve">There are no capital costs. </w:t>
      </w:r>
    </w:p>
    <w:p w:rsidR="00351DED" w:rsidP="00351DED" w:rsidRDefault="00351DED" w14:paraId="5E525AF9" w14:textId="77777777">
      <w:pPr>
        <w:contextualSpacing/>
        <w:rPr>
          <w:rFonts w:eastAsia="Times New Roman"/>
          <w:color w:val="000000"/>
          <w:szCs w:val="22"/>
        </w:rPr>
      </w:pPr>
    </w:p>
    <w:p w:rsidRPr="005D6799" w:rsidR="005D6799" w:rsidP="00351DED" w:rsidRDefault="005D6799" w14:paraId="37B6667F" w14:textId="1878DB79">
      <w:pPr>
        <w:contextualSpacing/>
        <w:rPr>
          <w:rFonts w:eastAsia="Times New Roman"/>
          <w:color w:val="000000"/>
          <w:szCs w:val="22"/>
          <w:u w:val="single" w:color="000000"/>
        </w:rPr>
      </w:pPr>
      <w:r w:rsidRPr="005D6799">
        <w:rPr>
          <w:rFonts w:eastAsia="Times New Roman"/>
          <w:color w:val="000000"/>
          <w:szCs w:val="22"/>
          <w:u w:color="000000"/>
        </w:rPr>
        <w:t xml:space="preserve">14.  </w:t>
      </w:r>
      <w:r w:rsidRPr="005D6799">
        <w:rPr>
          <w:rFonts w:eastAsia="Times New Roman"/>
          <w:color w:val="000000"/>
          <w:szCs w:val="22"/>
          <w:u w:val="single" w:color="000000"/>
        </w:rPr>
        <w:t>Cost to the Federal Government</w:t>
      </w:r>
      <w:r w:rsidRPr="005D6799">
        <w:rPr>
          <w:rFonts w:ascii="Calibri" w:hAnsi="Calibri" w:cs="Calibri"/>
          <w:color w:val="000000"/>
          <w:sz w:val="34"/>
          <w:szCs w:val="22"/>
          <w:u w:color="000000"/>
          <w:vertAlign w:val="subscript"/>
        </w:rPr>
        <w:t xml:space="preserve"> </w:t>
      </w:r>
    </w:p>
    <w:p w:rsidR="00351DED" w:rsidP="00351DED" w:rsidRDefault="00351DED" w14:paraId="630B13BF" w14:textId="77777777">
      <w:pPr>
        <w:contextualSpacing/>
        <w:rPr>
          <w:rFonts w:eastAsia="Times New Roman"/>
          <w:color w:val="000000"/>
          <w:szCs w:val="22"/>
        </w:rPr>
      </w:pPr>
    </w:p>
    <w:p w:rsidRPr="00371273" w:rsidR="0053621A" w:rsidP="00351DED" w:rsidRDefault="0053621A" w14:paraId="17AE23E3" w14:textId="3B017701">
      <w:pPr>
        <w:contextualSpacing/>
      </w:pPr>
      <w:r w:rsidRPr="00371273">
        <w:t xml:space="preserve">To support D-SNPs in establishing enrollee advisory committees that meet the objective of this proposed rule in achieving high-quality, comprehensive, and coordinated care for dually eligible individuals, CMS would provide technical assistance to D-SNPs to share engagement strategies and other best practices. CMS can leverage the body of technical assistance developed for MMPs. For example, the CMS contractor Resources for Integrated Care partnered with </w:t>
      </w:r>
      <w:r w:rsidRPr="00371273">
        <w:lastRenderedPageBreak/>
        <w:t>Community Catalyst to offer a series of webinars and other written technical assistance to help enhance MMPs’ operationalization of these committees.</w:t>
      </w:r>
      <w:r w:rsidRPr="00371273">
        <w:rPr>
          <w:vertAlign w:val="superscript"/>
        </w:rPr>
        <w:footnoteReference w:id="2"/>
      </w:r>
      <w:r w:rsidRPr="00371273">
        <w:t xml:space="preserve"> CMS will be able to realize efficiencies by repurposing and building on these resources. Based on the existing technical assistance contracts held by CMS, we estimate an annual cost to the </w:t>
      </w:r>
      <w:r w:rsidR="004A617A">
        <w:t>F</w:t>
      </w:r>
      <w:r w:rsidRPr="00371273">
        <w:t xml:space="preserve">ederal government of $15,000. </w:t>
      </w:r>
    </w:p>
    <w:p w:rsidR="00351DED" w:rsidP="00351DED" w:rsidRDefault="00351DED" w14:paraId="0ED7AB2E" w14:textId="77777777">
      <w:pPr>
        <w:contextualSpacing/>
        <w:rPr>
          <w:rFonts w:eastAsia="Times New Roman"/>
          <w:color w:val="000000"/>
          <w:szCs w:val="22"/>
          <w:u w:color="000000"/>
        </w:rPr>
      </w:pPr>
    </w:p>
    <w:p w:rsidRPr="005D6799" w:rsidR="005D6799" w:rsidP="00351DED" w:rsidRDefault="005D6799" w14:paraId="400FF17E" w14:textId="423F3B6D">
      <w:pPr>
        <w:contextualSpacing/>
        <w:rPr>
          <w:rFonts w:eastAsia="Times New Roman"/>
          <w:color w:val="000000"/>
          <w:szCs w:val="22"/>
        </w:rPr>
      </w:pPr>
      <w:r w:rsidRPr="005D6799">
        <w:rPr>
          <w:rFonts w:eastAsia="Times New Roman"/>
          <w:color w:val="000000"/>
          <w:szCs w:val="22"/>
          <w:u w:color="000000"/>
        </w:rPr>
        <w:t>15.</w:t>
      </w:r>
      <w:r>
        <w:rPr>
          <w:rFonts w:eastAsia="Times New Roman"/>
          <w:color w:val="000000"/>
          <w:szCs w:val="22"/>
          <w:u w:val="single" w:color="000000"/>
        </w:rPr>
        <w:t xml:space="preserve"> </w:t>
      </w:r>
      <w:r w:rsidRPr="005D6799">
        <w:rPr>
          <w:rFonts w:eastAsia="Times New Roman"/>
          <w:color w:val="000000"/>
          <w:szCs w:val="22"/>
          <w:u w:val="single" w:color="000000"/>
        </w:rPr>
        <w:t>Program/Burden Changes</w:t>
      </w:r>
      <w:r w:rsidRPr="005D6799">
        <w:rPr>
          <w:rFonts w:eastAsia="Times New Roman"/>
          <w:color w:val="000000"/>
          <w:szCs w:val="22"/>
        </w:rPr>
        <w:t xml:space="preserve"> </w:t>
      </w:r>
    </w:p>
    <w:p w:rsidR="00351DED" w:rsidP="00351DED" w:rsidRDefault="00351DED" w14:paraId="6BEAD3DD" w14:textId="77777777">
      <w:pPr>
        <w:contextualSpacing/>
        <w:rPr>
          <w:rFonts w:eastAsia="Times New Roman"/>
          <w:color w:val="000000"/>
          <w:szCs w:val="22"/>
        </w:rPr>
      </w:pPr>
    </w:p>
    <w:p w:rsidRPr="005D6799" w:rsidR="005D6799" w:rsidP="00351DED" w:rsidRDefault="0044259B" w14:paraId="0ADBCC5A" w14:textId="13DA2639">
      <w:pPr>
        <w:contextualSpacing/>
        <w:rPr>
          <w:rFonts w:eastAsia="Times New Roman"/>
          <w:color w:val="000000"/>
          <w:szCs w:val="22"/>
        </w:rPr>
      </w:pPr>
      <w:r>
        <w:rPr>
          <w:rFonts w:eastAsia="Times New Roman"/>
          <w:color w:val="000000"/>
          <w:szCs w:val="22"/>
        </w:rPr>
        <w:t>Since t</w:t>
      </w:r>
      <w:r w:rsidRPr="005D6799" w:rsidR="005D6799">
        <w:rPr>
          <w:rFonts w:eastAsia="Times New Roman"/>
          <w:color w:val="000000"/>
          <w:szCs w:val="22"/>
        </w:rPr>
        <w:t>his</w:t>
      </w:r>
      <w:r w:rsidRPr="005D6799" w:rsidR="005D6799">
        <w:rPr>
          <w:rFonts w:eastAsia="Times New Roman"/>
          <w:color w:val="000000"/>
          <w:szCs w:val="22"/>
        </w:rPr>
        <w:t xml:space="preserve"> collection is new</w:t>
      </w:r>
      <w:r>
        <w:rPr>
          <w:rFonts w:eastAsia="Times New Roman"/>
          <w:color w:val="000000"/>
          <w:szCs w:val="22"/>
        </w:rPr>
        <w:t xml:space="preserve">, </w:t>
      </w:r>
      <w:r w:rsidRPr="005D6799" w:rsidR="003D09BF">
        <w:rPr>
          <w:rFonts w:eastAsia="Times New Roman"/>
          <w:color w:val="000000"/>
          <w:szCs w:val="22"/>
        </w:rPr>
        <w:t>changes in burden</w:t>
      </w:r>
      <w:r>
        <w:rPr>
          <w:rFonts w:eastAsia="Times New Roman"/>
          <w:color w:val="000000"/>
          <w:szCs w:val="22"/>
        </w:rPr>
        <w:t xml:space="preserve"> is not applicable</w:t>
      </w:r>
      <w:r w:rsidRPr="005D6799" w:rsidR="005D6799">
        <w:rPr>
          <w:rFonts w:eastAsia="Times New Roman"/>
          <w:color w:val="000000"/>
          <w:szCs w:val="22"/>
        </w:rPr>
        <w:t xml:space="preserve">. </w:t>
      </w:r>
    </w:p>
    <w:p w:rsidR="00351DED" w:rsidP="00351DED" w:rsidRDefault="00351DED" w14:paraId="5A0517F3" w14:textId="77777777">
      <w:pPr>
        <w:contextualSpacing/>
        <w:rPr>
          <w:rFonts w:eastAsia="Times New Roman"/>
          <w:color w:val="000000"/>
          <w:szCs w:val="22"/>
          <w:u w:color="000000"/>
        </w:rPr>
      </w:pPr>
    </w:p>
    <w:p w:rsidRPr="005D6799" w:rsidR="005D6799" w:rsidP="00351DED" w:rsidRDefault="005D6799" w14:paraId="54EC1C6B" w14:textId="2ACEC916">
      <w:pPr>
        <w:contextualSpacing/>
        <w:rPr>
          <w:rFonts w:eastAsia="Times New Roman"/>
          <w:color w:val="000000"/>
          <w:szCs w:val="22"/>
        </w:rPr>
      </w:pPr>
      <w:r w:rsidRPr="005D6799">
        <w:rPr>
          <w:rFonts w:eastAsia="Times New Roman"/>
          <w:color w:val="000000"/>
          <w:szCs w:val="22"/>
          <w:u w:color="000000"/>
        </w:rPr>
        <w:t>16.</w:t>
      </w:r>
      <w:r>
        <w:rPr>
          <w:rFonts w:eastAsia="Times New Roman"/>
          <w:color w:val="000000"/>
          <w:szCs w:val="22"/>
          <w:u w:val="single" w:color="000000"/>
        </w:rPr>
        <w:t xml:space="preserve"> </w:t>
      </w:r>
      <w:r w:rsidRPr="005D6799">
        <w:rPr>
          <w:rFonts w:eastAsia="Times New Roman"/>
          <w:color w:val="000000"/>
          <w:szCs w:val="22"/>
          <w:u w:val="single" w:color="000000"/>
        </w:rPr>
        <w:t>Publication/Tabulation Dates</w:t>
      </w:r>
      <w:r w:rsidRPr="005D6799">
        <w:rPr>
          <w:rFonts w:eastAsia="Times New Roman"/>
          <w:color w:val="000000"/>
          <w:szCs w:val="22"/>
        </w:rPr>
        <w:t xml:space="preserve"> </w:t>
      </w:r>
    </w:p>
    <w:p w:rsidR="00351DED" w:rsidP="00351DED" w:rsidRDefault="00351DED" w14:paraId="2C2D86AA" w14:textId="77777777">
      <w:pPr>
        <w:contextualSpacing/>
        <w:rPr>
          <w:rFonts w:eastAsia="Times New Roman"/>
          <w:color w:val="000000"/>
          <w:szCs w:val="22"/>
        </w:rPr>
      </w:pPr>
    </w:p>
    <w:p w:rsidRPr="005D6799" w:rsidR="005D6799" w:rsidP="00351DED" w:rsidRDefault="005D6799" w14:paraId="1FA4F4C6" w14:textId="651D32AA">
      <w:pPr>
        <w:contextualSpacing/>
        <w:rPr>
          <w:rFonts w:eastAsia="Times New Roman"/>
          <w:color w:val="000000"/>
          <w:szCs w:val="22"/>
        </w:rPr>
      </w:pPr>
      <w:r w:rsidRPr="005D6799">
        <w:rPr>
          <w:rFonts w:eastAsia="Times New Roman"/>
          <w:color w:val="000000"/>
          <w:szCs w:val="22"/>
        </w:rPr>
        <w:t xml:space="preserve">CMS does not intend to publish data related </w:t>
      </w:r>
      <w:r>
        <w:rPr>
          <w:rFonts w:eastAsia="Times New Roman"/>
          <w:color w:val="000000"/>
          <w:szCs w:val="22"/>
        </w:rPr>
        <w:t>this collection of information</w:t>
      </w:r>
      <w:r w:rsidRPr="005D6799">
        <w:rPr>
          <w:rFonts w:eastAsia="Times New Roman"/>
          <w:color w:val="000000"/>
          <w:szCs w:val="22"/>
        </w:rPr>
        <w:t xml:space="preserve">. </w:t>
      </w:r>
    </w:p>
    <w:p w:rsidR="00351DED" w:rsidP="00351DED" w:rsidRDefault="00351DED" w14:paraId="6CB52BC5" w14:textId="77777777">
      <w:pPr>
        <w:contextualSpacing/>
        <w:rPr>
          <w:rFonts w:eastAsia="Times New Roman"/>
          <w:color w:val="000000"/>
          <w:szCs w:val="22"/>
        </w:rPr>
      </w:pPr>
    </w:p>
    <w:p w:rsidRPr="005D6799" w:rsidR="005D6799" w:rsidP="00351DED" w:rsidRDefault="005D6799" w14:paraId="74CBD5B4" w14:textId="7D5D201F">
      <w:pPr>
        <w:contextualSpacing/>
        <w:rPr>
          <w:rFonts w:eastAsia="Times New Roman"/>
          <w:color w:val="000000"/>
          <w:szCs w:val="22"/>
          <w:u w:val="single" w:color="000000"/>
        </w:rPr>
      </w:pPr>
      <w:r>
        <w:rPr>
          <w:rFonts w:eastAsia="Times New Roman"/>
          <w:color w:val="000000"/>
          <w:szCs w:val="22"/>
          <w:u w:color="000000"/>
        </w:rPr>
        <w:t xml:space="preserve">17. </w:t>
      </w:r>
      <w:r w:rsidRPr="005D6799">
        <w:rPr>
          <w:rFonts w:eastAsia="Times New Roman"/>
          <w:color w:val="000000"/>
          <w:szCs w:val="22"/>
          <w:u w:val="single" w:color="000000"/>
        </w:rPr>
        <w:t>Expiration Date</w:t>
      </w:r>
      <w:r w:rsidRPr="005D6799">
        <w:rPr>
          <w:rFonts w:eastAsia="Times New Roman"/>
          <w:color w:val="000000"/>
          <w:szCs w:val="22"/>
          <w:u w:color="000000"/>
        </w:rPr>
        <w:t xml:space="preserve"> </w:t>
      </w:r>
    </w:p>
    <w:p w:rsidR="00351DED" w:rsidP="00351DED" w:rsidRDefault="00351DED" w14:paraId="39E5B8B7" w14:textId="77777777">
      <w:pPr>
        <w:contextualSpacing/>
        <w:rPr>
          <w:rFonts w:eastAsia="Times New Roman"/>
          <w:color w:val="000000"/>
          <w:szCs w:val="22"/>
        </w:rPr>
      </w:pPr>
    </w:p>
    <w:p w:rsidRPr="005D6799" w:rsidR="005D6799" w:rsidP="00351DED" w:rsidRDefault="005D6799" w14:paraId="02C09CE2" w14:textId="101A51FF">
      <w:pPr>
        <w:contextualSpacing/>
        <w:rPr>
          <w:rFonts w:eastAsia="Times New Roman"/>
          <w:color w:val="000000"/>
          <w:szCs w:val="22"/>
        </w:rPr>
      </w:pPr>
      <w:r w:rsidRPr="005D6799">
        <w:rPr>
          <w:rFonts w:eastAsia="Times New Roman"/>
          <w:color w:val="000000"/>
          <w:szCs w:val="22"/>
        </w:rPr>
        <w:t xml:space="preserve">CMS will display the expiration date and OMB approval number on </w:t>
      </w:r>
      <w:r>
        <w:rPr>
          <w:rFonts w:eastAsia="Times New Roman"/>
          <w:color w:val="000000"/>
          <w:szCs w:val="22"/>
        </w:rPr>
        <w:t>the CMS website</w:t>
      </w:r>
      <w:r w:rsidR="0040739F">
        <w:rPr>
          <w:rFonts w:eastAsia="Times New Roman"/>
          <w:color w:val="000000"/>
          <w:szCs w:val="22"/>
        </w:rPr>
        <w:t>.</w:t>
      </w:r>
    </w:p>
    <w:p w:rsidR="00351DED" w:rsidP="00351DED" w:rsidRDefault="00351DED" w14:paraId="45ED08A6" w14:textId="77777777">
      <w:pPr>
        <w:contextualSpacing/>
        <w:rPr>
          <w:rFonts w:eastAsia="Times New Roman"/>
          <w:color w:val="000000"/>
          <w:szCs w:val="22"/>
        </w:rPr>
      </w:pPr>
    </w:p>
    <w:p w:rsidR="005D6799" w:rsidP="00351DED" w:rsidRDefault="005D6799" w14:paraId="61093122" w14:textId="5FBE1FC5">
      <w:pPr>
        <w:contextualSpacing/>
        <w:rPr>
          <w:rFonts w:eastAsia="Times New Roman"/>
          <w:snapToGrid w:val="0"/>
        </w:rPr>
      </w:pPr>
      <w:r w:rsidRPr="005D6799">
        <w:rPr>
          <w:rFonts w:eastAsia="Times New Roman"/>
          <w:color w:val="000000"/>
          <w:szCs w:val="22"/>
        </w:rPr>
        <w:t xml:space="preserve">18. </w:t>
      </w:r>
      <w:r w:rsidRPr="005D6799">
        <w:rPr>
          <w:rFonts w:eastAsia="Times New Roman"/>
          <w:color w:val="000000"/>
          <w:szCs w:val="22"/>
          <w:u w:val="single" w:color="000000"/>
        </w:rPr>
        <w:t>Certification Statement</w:t>
      </w:r>
      <w:r w:rsidRPr="005D6799">
        <w:rPr>
          <w:rFonts w:eastAsia="Times New Roman"/>
          <w:color w:val="000000"/>
          <w:szCs w:val="22"/>
        </w:rPr>
        <w:t xml:space="preserve"> </w:t>
      </w:r>
    </w:p>
    <w:p w:rsidR="00351DED" w:rsidP="00351DED" w:rsidRDefault="00351DED" w14:paraId="282D24D7" w14:textId="77777777">
      <w:pPr>
        <w:contextualSpacing/>
      </w:pPr>
    </w:p>
    <w:p w:rsidR="005D6799" w:rsidP="00351DED" w:rsidRDefault="005D6799" w14:paraId="3F41566C" w14:textId="6CBCF5C3">
      <w:pPr>
        <w:contextualSpacing/>
      </w:pPr>
      <w:r>
        <w:t xml:space="preserve">No exception to any section of OMB Form 83-I is requested. </w:t>
      </w:r>
    </w:p>
    <w:p w:rsidR="00351DED" w:rsidP="00351DED" w:rsidRDefault="00351DED" w14:paraId="2A1C4C6F" w14:textId="77777777">
      <w:pPr>
        <w:contextualSpacing/>
      </w:pPr>
    </w:p>
    <w:p w:rsidRPr="0068749F" w:rsidR="005D6799" w:rsidP="00197A5D" w:rsidRDefault="005D6799" w14:paraId="516C7BB9" w14:textId="628F2F73">
      <w:pPr>
        <w:pStyle w:val="Heading1"/>
      </w:pPr>
      <w:r w:rsidRPr="0068749F">
        <w:t xml:space="preserve">B. </w:t>
      </w:r>
      <w:r w:rsidRPr="0068749F">
        <w:tab/>
        <w:t xml:space="preserve">Collections of Information Employing Statistical Methods </w:t>
      </w:r>
    </w:p>
    <w:p w:rsidR="00351DED" w:rsidP="00351DED" w:rsidRDefault="00351DED" w14:paraId="7B48CEAA" w14:textId="77777777">
      <w:pPr>
        <w:contextualSpacing/>
      </w:pPr>
    </w:p>
    <w:p w:rsidRPr="004F3D02" w:rsidR="008F11D9" w:rsidP="0081531E" w:rsidRDefault="005D6799" w14:paraId="71801908" w14:textId="023F6888">
      <w:pPr>
        <w:contextualSpacing/>
        <w:rPr>
          <w:rFonts w:eastAsia="Times New Roman"/>
        </w:rPr>
      </w:pPr>
      <w:r>
        <w:t xml:space="preserve">This collection does not employ statistical methods. </w:t>
      </w:r>
    </w:p>
    <w:p w:rsidRPr="001C47B3" w:rsidR="005D6799" w:rsidP="0081531E" w:rsidRDefault="005D6799" w14:paraId="23E21068" w14:textId="77777777">
      <w:pPr>
        <w:spacing w:after="100" w:afterAutospacing="1"/>
        <w:contextualSpacing/>
      </w:pPr>
    </w:p>
    <w:sectPr w:rsidRPr="001C47B3" w:rsidR="005D6799" w:rsidSect="00A36A3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CC175" w14:textId="77777777" w:rsidR="00B16C5A" w:rsidRDefault="00B16C5A" w:rsidP="00F243D7">
      <w:r>
        <w:separator/>
      </w:r>
    </w:p>
  </w:endnote>
  <w:endnote w:type="continuationSeparator" w:id="0">
    <w:p w14:paraId="5400D921" w14:textId="77777777" w:rsidR="00B16C5A" w:rsidRDefault="00B16C5A" w:rsidP="00F243D7">
      <w:r>
        <w:continuationSeparator/>
      </w:r>
    </w:p>
  </w:endnote>
  <w:endnote w:type="continuationNotice" w:id="1">
    <w:p w14:paraId="120C0686" w14:textId="77777777" w:rsidR="00B16C5A" w:rsidRDefault="00B16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84DB" w14:textId="77777777" w:rsidR="00B16C5A" w:rsidRDefault="00B16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117310"/>
      <w:docPartObj>
        <w:docPartGallery w:val="Page Numbers (Bottom of Page)"/>
        <w:docPartUnique/>
      </w:docPartObj>
    </w:sdtPr>
    <w:sdtEndPr>
      <w:rPr>
        <w:noProof/>
      </w:rPr>
    </w:sdtEndPr>
    <w:sdtContent>
      <w:p w14:paraId="20ED6B31" w14:textId="65F00EDB" w:rsidR="003C1678" w:rsidRDefault="003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299987"/>
      <w:docPartObj>
        <w:docPartGallery w:val="Page Numbers (Bottom of Page)"/>
        <w:docPartUnique/>
      </w:docPartObj>
    </w:sdtPr>
    <w:sdtEndPr>
      <w:rPr>
        <w:noProof/>
      </w:rPr>
    </w:sdtEndPr>
    <w:sdtContent>
      <w:p w14:paraId="1E29E509" w14:textId="6F442772" w:rsidR="00474EAF" w:rsidRDefault="00A87A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8C1C0" w14:textId="77777777" w:rsidR="00B16C5A" w:rsidRDefault="00B16C5A" w:rsidP="00F243D7">
      <w:r>
        <w:separator/>
      </w:r>
    </w:p>
  </w:footnote>
  <w:footnote w:type="continuationSeparator" w:id="0">
    <w:p w14:paraId="41AD91D0" w14:textId="77777777" w:rsidR="00B16C5A" w:rsidRDefault="00B16C5A" w:rsidP="00F243D7">
      <w:r>
        <w:continuationSeparator/>
      </w:r>
    </w:p>
  </w:footnote>
  <w:footnote w:type="continuationNotice" w:id="1">
    <w:p w14:paraId="6828DFB5" w14:textId="77777777" w:rsidR="00B16C5A" w:rsidRDefault="00B16C5A"/>
  </w:footnote>
  <w:footnote w:id="2">
    <w:p w14:paraId="0EA368A6" w14:textId="77777777" w:rsidR="0053621A" w:rsidRPr="00172099" w:rsidRDefault="0053621A" w:rsidP="0053621A">
      <w:pPr>
        <w:pStyle w:val="TablenoteText1"/>
        <w:rPr>
          <w:rFonts w:ascii="Times New Roman" w:hAnsi="Times New Roman" w:cs="Times New Roman"/>
        </w:rPr>
      </w:pPr>
      <w:r w:rsidRPr="00172099">
        <w:rPr>
          <w:rStyle w:val="FootnoteReference"/>
          <w:vertAlign w:val="superscript"/>
        </w:rPr>
        <w:footnoteRef/>
      </w:r>
      <w:r w:rsidRPr="00172099">
        <w:rPr>
          <w:rFonts w:ascii="Times New Roman" w:hAnsi="Times New Roman" w:cs="Times New Roman"/>
        </w:rPr>
        <w:t xml:space="preserve"> Resources for Integrated Care and Community Catalyst, “Member Engagement in Plan Governance Webinar Series”, 2019. Retrieved from: </w:t>
      </w:r>
      <w:hyperlink r:id="rId1" w:history="1">
        <w:r w:rsidRPr="00172099">
          <w:rPr>
            <w:rStyle w:val="Hyperlink"/>
          </w:rPr>
          <w:t>https://www.resourcesforintegratedcare.com/concepts/member_engagement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EFCCB" w14:textId="77777777" w:rsidR="00B16C5A" w:rsidRDefault="00B16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4D63" w14:textId="77777777" w:rsidR="00B16C5A" w:rsidRDefault="00B16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1B384" w14:textId="77777777" w:rsidR="00B16C5A" w:rsidRDefault="00B16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FD9"/>
    <w:multiLevelType w:val="hybridMultilevel"/>
    <w:tmpl w:val="04B26CBE"/>
    <w:lvl w:ilvl="0" w:tplc="1EDC38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059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A23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2E3D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6970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A29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009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803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68EB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344775"/>
    <w:multiLevelType w:val="hybridMultilevel"/>
    <w:tmpl w:val="1AAEDE2A"/>
    <w:lvl w:ilvl="0" w:tplc="7E68DDCA">
      <w:start w:val="15"/>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E53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02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899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0C9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28E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2CE7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43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4F4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B35325"/>
    <w:multiLevelType w:val="hybridMultilevel"/>
    <w:tmpl w:val="B9162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B6DDA"/>
    <w:multiLevelType w:val="hybridMultilevel"/>
    <w:tmpl w:val="D9344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C5C2A"/>
    <w:multiLevelType w:val="hybridMultilevel"/>
    <w:tmpl w:val="F8A8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71ADB"/>
    <w:multiLevelType w:val="hybridMultilevel"/>
    <w:tmpl w:val="CDA0162E"/>
    <w:lvl w:ilvl="0" w:tplc="57D8964E">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CD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2F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A6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0A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24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8E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00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AC"/>
    <w:rsid w:val="0000387E"/>
    <w:rsid w:val="0001453D"/>
    <w:rsid w:val="00021902"/>
    <w:rsid w:val="00022D97"/>
    <w:rsid w:val="00036825"/>
    <w:rsid w:val="0004117A"/>
    <w:rsid w:val="00051371"/>
    <w:rsid w:val="00056578"/>
    <w:rsid w:val="000729F3"/>
    <w:rsid w:val="00072C8D"/>
    <w:rsid w:val="00073CF2"/>
    <w:rsid w:val="000834B9"/>
    <w:rsid w:val="00086F06"/>
    <w:rsid w:val="0009222B"/>
    <w:rsid w:val="0009419C"/>
    <w:rsid w:val="00095ACF"/>
    <w:rsid w:val="0009757D"/>
    <w:rsid w:val="000975D5"/>
    <w:rsid w:val="000B1095"/>
    <w:rsid w:val="000B14B7"/>
    <w:rsid w:val="000B6EE5"/>
    <w:rsid w:val="000C4036"/>
    <w:rsid w:val="000C6174"/>
    <w:rsid w:val="000C65BD"/>
    <w:rsid w:val="000C6745"/>
    <w:rsid w:val="000D4F46"/>
    <w:rsid w:val="000E6410"/>
    <w:rsid w:val="00102D69"/>
    <w:rsid w:val="00116401"/>
    <w:rsid w:val="00120850"/>
    <w:rsid w:val="00126F57"/>
    <w:rsid w:val="00134DD4"/>
    <w:rsid w:val="001369B2"/>
    <w:rsid w:val="0013706A"/>
    <w:rsid w:val="001412F2"/>
    <w:rsid w:val="00151550"/>
    <w:rsid w:val="00151ACB"/>
    <w:rsid w:val="00152EF1"/>
    <w:rsid w:val="0015720F"/>
    <w:rsid w:val="00157EED"/>
    <w:rsid w:val="001650A2"/>
    <w:rsid w:val="00171B7C"/>
    <w:rsid w:val="001724F2"/>
    <w:rsid w:val="00174F38"/>
    <w:rsid w:val="0017519E"/>
    <w:rsid w:val="001771AA"/>
    <w:rsid w:val="001843B3"/>
    <w:rsid w:val="0018479D"/>
    <w:rsid w:val="00197A5D"/>
    <w:rsid w:val="001A4588"/>
    <w:rsid w:val="001A57B4"/>
    <w:rsid w:val="001B0032"/>
    <w:rsid w:val="001B2BAF"/>
    <w:rsid w:val="001B385A"/>
    <w:rsid w:val="001B62C9"/>
    <w:rsid w:val="001C0B36"/>
    <w:rsid w:val="001C0F23"/>
    <w:rsid w:val="001C21FF"/>
    <w:rsid w:val="001C47B3"/>
    <w:rsid w:val="001D3340"/>
    <w:rsid w:val="001F253C"/>
    <w:rsid w:val="00211ADF"/>
    <w:rsid w:val="00212996"/>
    <w:rsid w:val="00224D38"/>
    <w:rsid w:val="00233217"/>
    <w:rsid w:val="0023465F"/>
    <w:rsid w:val="002366AB"/>
    <w:rsid w:val="00246B29"/>
    <w:rsid w:val="00262D39"/>
    <w:rsid w:val="00263A26"/>
    <w:rsid w:val="00263A4A"/>
    <w:rsid w:val="00267445"/>
    <w:rsid w:val="00272636"/>
    <w:rsid w:val="002730A4"/>
    <w:rsid w:val="00274F02"/>
    <w:rsid w:val="0028035E"/>
    <w:rsid w:val="00284C05"/>
    <w:rsid w:val="00292212"/>
    <w:rsid w:val="002951DD"/>
    <w:rsid w:val="00295C69"/>
    <w:rsid w:val="002B5098"/>
    <w:rsid w:val="002B5FEF"/>
    <w:rsid w:val="002C1734"/>
    <w:rsid w:val="002D0AAF"/>
    <w:rsid w:val="002D6787"/>
    <w:rsid w:val="002D7482"/>
    <w:rsid w:val="002F38A9"/>
    <w:rsid w:val="00300DC7"/>
    <w:rsid w:val="00303B74"/>
    <w:rsid w:val="00304092"/>
    <w:rsid w:val="003135F3"/>
    <w:rsid w:val="003145C7"/>
    <w:rsid w:val="00315C48"/>
    <w:rsid w:val="0032477A"/>
    <w:rsid w:val="00330DBC"/>
    <w:rsid w:val="003330C4"/>
    <w:rsid w:val="00350336"/>
    <w:rsid w:val="00351DED"/>
    <w:rsid w:val="00366FDB"/>
    <w:rsid w:val="00367D4C"/>
    <w:rsid w:val="00376589"/>
    <w:rsid w:val="003815B3"/>
    <w:rsid w:val="0039712C"/>
    <w:rsid w:val="003A7C86"/>
    <w:rsid w:val="003B35BB"/>
    <w:rsid w:val="003C1678"/>
    <w:rsid w:val="003C52A7"/>
    <w:rsid w:val="003C6ACF"/>
    <w:rsid w:val="003D09BF"/>
    <w:rsid w:val="003D6E12"/>
    <w:rsid w:val="003D7C3A"/>
    <w:rsid w:val="0040354B"/>
    <w:rsid w:val="0040739F"/>
    <w:rsid w:val="00414F32"/>
    <w:rsid w:val="004159CF"/>
    <w:rsid w:val="0044259B"/>
    <w:rsid w:val="00444A97"/>
    <w:rsid w:val="0044549A"/>
    <w:rsid w:val="004520C3"/>
    <w:rsid w:val="00455A18"/>
    <w:rsid w:val="00460940"/>
    <w:rsid w:val="00462B19"/>
    <w:rsid w:val="004665CF"/>
    <w:rsid w:val="00471768"/>
    <w:rsid w:val="004746BA"/>
    <w:rsid w:val="00474EAF"/>
    <w:rsid w:val="004757D0"/>
    <w:rsid w:val="00480839"/>
    <w:rsid w:val="00497FF6"/>
    <w:rsid w:val="004A617A"/>
    <w:rsid w:val="004D1F82"/>
    <w:rsid w:val="004D324D"/>
    <w:rsid w:val="004D60D5"/>
    <w:rsid w:val="004E0D57"/>
    <w:rsid w:val="004F0338"/>
    <w:rsid w:val="004F7394"/>
    <w:rsid w:val="00507489"/>
    <w:rsid w:val="00507D2F"/>
    <w:rsid w:val="00513FB5"/>
    <w:rsid w:val="00517A0C"/>
    <w:rsid w:val="005268E9"/>
    <w:rsid w:val="00533D58"/>
    <w:rsid w:val="0053621A"/>
    <w:rsid w:val="00540B15"/>
    <w:rsid w:val="00542FDA"/>
    <w:rsid w:val="0054681C"/>
    <w:rsid w:val="00546DCF"/>
    <w:rsid w:val="00551F74"/>
    <w:rsid w:val="005534A0"/>
    <w:rsid w:val="00555B35"/>
    <w:rsid w:val="00560A00"/>
    <w:rsid w:val="00564E3A"/>
    <w:rsid w:val="0056662B"/>
    <w:rsid w:val="00566CC4"/>
    <w:rsid w:val="005769A0"/>
    <w:rsid w:val="0058170A"/>
    <w:rsid w:val="005820D6"/>
    <w:rsid w:val="005961CA"/>
    <w:rsid w:val="00597901"/>
    <w:rsid w:val="005A0414"/>
    <w:rsid w:val="005A102F"/>
    <w:rsid w:val="005B4CA9"/>
    <w:rsid w:val="005B5B49"/>
    <w:rsid w:val="005C089D"/>
    <w:rsid w:val="005C4450"/>
    <w:rsid w:val="005C75F9"/>
    <w:rsid w:val="005D4410"/>
    <w:rsid w:val="005D6799"/>
    <w:rsid w:val="005E11B1"/>
    <w:rsid w:val="005E4293"/>
    <w:rsid w:val="005F162C"/>
    <w:rsid w:val="005F4847"/>
    <w:rsid w:val="005F4B9F"/>
    <w:rsid w:val="00605032"/>
    <w:rsid w:val="00624B08"/>
    <w:rsid w:val="00626B24"/>
    <w:rsid w:val="00627140"/>
    <w:rsid w:val="00630835"/>
    <w:rsid w:val="006438BD"/>
    <w:rsid w:val="00643BEE"/>
    <w:rsid w:val="00655E46"/>
    <w:rsid w:val="00663248"/>
    <w:rsid w:val="00672D46"/>
    <w:rsid w:val="00677524"/>
    <w:rsid w:val="00680AF1"/>
    <w:rsid w:val="006823AC"/>
    <w:rsid w:val="0068506C"/>
    <w:rsid w:val="0068749F"/>
    <w:rsid w:val="006920FD"/>
    <w:rsid w:val="006928D8"/>
    <w:rsid w:val="006972C6"/>
    <w:rsid w:val="006B5EA4"/>
    <w:rsid w:val="006C4845"/>
    <w:rsid w:val="006D1AB7"/>
    <w:rsid w:val="006D6007"/>
    <w:rsid w:val="006E75FD"/>
    <w:rsid w:val="006E7A5F"/>
    <w:rsid w:val="006F2422"/>
    <w:rsid w:val="006F2A56"/>
    <w:rsid w:val="006F54EA"/>
    <w:rsid w:val="006F55D0"/>
    <w:rsid w:val="006F562A"/>
    <w:rsid w:val="00700DFF"/>
    <w:rsid w:val="00703C2A"/>
    <w:rsid w:val="007079D6"/>
    <w:rsid w:val="00711751"/>
    <w:rsid w:val="00711BAA"/>
    <w:rsid w:val="00713C2F"/>
    <w:rsid w:val="0072177A"/>
    <w:rsid w:val="00722353"/>
    <w:rsid w:val="00722BBA"/>
    <w:rsid w:val="0072624B"/>
    <w:rsid w:val="00746AD7"/>
    <w:rsid w:val="00752B27"/>
    <w:rsid w:val="0075797C"/>
    <w:rsid w:val="0076081F"/>
    <w:rsid w:val="007811DA"/>
    <w:rsid w:val="00781856"/>
    <w:rsid w:val="0078203F"/>
    <w:rsid w:val="0078395D"/>
    <w:rsid w:val="00784E13"/>
    <w:rsid w:val="0078509A"/>
    <w:rsid w:val="007872DD"/>
    <w:rsid w:val="00792BF7"/>
    <w:rsid w:val="007A40F3"/>
    <w:rsid w:val="007A5B1E"/>
    <w:rsid w:val="007A7A7D"/>
    <w:rsid w:val="007B46BE"/>
    <w:rsid w:val="007C4F42"/>
    <w:rsid w:val="007C52FF"/>
    <w:rsid w:val="007D527E"/>
    <w:rsid w:val="007D6EA7"/>
    <w:rsid w:val="007D70AC"/>
    <w:rsid w:val="007E7B75"/>
    <w:rsid w:val="007F64C8"/>
    <w:rsid w:val="007F66E0"/>
    <w:rsid w:val="00802ED4"/>
    <w:rsid w:val="00813048"/>
    <w:rsid w:val="0081531E"/>
    <w:rsid w:val="0081666A"/>
    <w:rsid w:val="0082086D"/>
    <w:rsid w:val="00830B8D"/>
    <w:rsid w:val="00830F47"/>
    <w:rsid w:val="008335D1"/>
    <w:rsid w:val="008418D3"/>
    <w:rsid w:val="008424AA"/>
    <w:rsid w:val="00865E69"/>
    <w:rsid w:val="0087054E"/>
    <w:rsid w:val="00872B9C"/>
    <w:rsid w:val="00881790"/>
    <w:rsid w:val="008A07E9"/>
    <w:rsid w:val="008A5DFE"/>
    <w:rsid w:val="008B503E"/>
    <w:rsid w:val="008C2990"/>
    <w:rsid w:val="008C544F"/>
    <w:rsid w:val="008D1BFC"/>
    <w:rsid w:val="008D1C2C"/>
    <w:rsid w:val="008D24B8"/>
    <w:rsid w:val="008D7B0C"/>
    <w:rsid w:val="008E0653"/>
    <w:rsid w:val="008E43B8"/>
    <w:rsid w:val="008E6265"/>
    <w:rsid w:val="008F032D"/>
    <w:rsid w:val="008F11D9"/>
    <w:rsid w:val="00905886"/>
    <w:rsid w:val="00905F8E"/>
    <w:rsid w:val="00913BE7"/>
    <w:rsid w:val="00925994"/>
    <w:rsid w:val="00930C8A"/>
    <w:rsid w:val="00931653"/>
    <w:rsid w:val="00931A95"/>
    <w:rsid w:val="0094020D"/>
    <w:rsid w:val="0094752D"/>
    <w:rsid w:val="00950418"/>
    <w:rsid w:val="00954321"/>
    <w:rsid w:val="00955A44"/>
    <w:rsid w:val="009610D7"/>
    <w:rsid w:val="009617CA"/>
    <w:rsid w:val="009647E7"/>
    <w:rsid w:val="00965D72"/>
    <w:rsid w:val="00972287"/>
    <w:rsid w:val="00974F84"/>
    <w:rsid w:val="0097531D"/>
    <w:rsid w:val="009801A7"/>
    <w:rsid w:val="009801B1"/>
    <w:rsid w:val="009857D8"/>
    <w:rsid w:val="0098699C"/>
    <w:rsid w:val="009A32C2"/>
    <w:rsid w:val="009B5351"/>
    <w:rsid w:val="009C158F"/>
    <w:rsid w:val="009C2F17"/>
    <w:rsid w:val="009D09F7"/>
    <w:rsid w:val="009D2CD8"/>
    <w:rsid w:val="009D48D9"/>
    <w:rsid w:val="009D6CB2"/>
    <w:rsid w:val="009E433C"/>
    <w:rsid w:val="009E5B68"/>
    <w:rsid w:val="009F3733"/>
    <w:rsid w:val="00A0501B"/>
    <w:rsid w:val="00A0540A"/>
    <w:rsid w:val="00A057B0"/>
    <w:rsid w:val="00A05E10"/>
    <w:rsid w:val="00A06CB7"/>
    <w:rsid w:val="00A12DBF"/>
    <w:rsid w:val="00A24A6A"/>
    <w:rsid w:val="00A25967"/>
    <w:rsid w:val="00A36A35"/>
    <w:rsid w:val="00A426AD"/>
    <w:rsid w:val="00A431CD"/>
    <w:rsid w:val="00A47460"/>
    <w:rsid w:val="00A55FE0"/>
    <w:rsid w:val="00A61581"/>
    <w:rsid w:val="00A64401"/>
    <w:rsid w:val="00A67374"/>
    <w:rsid w:val="00A725BA"/>
    <w:rsid w:val="00A72BA3"/>
    <w:rsid w:val="00A80EA6"/>
    <w:rsid w:val="00A811A2"/>
    <w:rsid w:val="00A87ADF"/>
    <w:rsid w:val="00AA2F16"/>
    <w:rsid w:val="00AA7416"/>
    <w:rsid w:val="00AB4402"/>
    <w:rsid w:val="00AD1AD9"/>
    <w:rsid w:val="00AE1AE9"/>
    <w:rsid w:val="00AF193F"/>
    <w:rsid w:val="00B07D07"/>
    <w:rsid w:val="00B07EA9"/>
    <w:rsid w:val="00B101C0"/>
    <w:rsid w:val="00B154E0"/>
    <w:rsid w:val="00B15D7D"/>
    <w:rsid w:val="00B16C5A"/>
    <w:rsid w:val="00B32BE7"/>
    <w:rsid w:val="00B33BFF"/>
    <w:rsid w:val="00B35E2D"/>
    <w:rsid w:val="00B444B5"/>
    <w:rsid w:val="00B45159"/>
    <w:rsid w:val="00B46666"/>
    <w:rsid w:val="00B5363A"/>
    <w:rsid w:val="00B538B3"/>
    <w:rsid w:val="00B558AA"/>
    <w:rsid w:val="00B56145"/>
    <w:rsid w:val="00B61182"/>
    <w:rsid w:val="00B628E7"/>
    <w:rsid w:val="00B62F9C"/>
    <w:rsid w:val="00B71F48"/>
    <w:rsid w:val="00B71F7B"/>
    <w:rsid w:val="00B777F2"/>
    <w:rsid w:val="00B805DD"/>
    <w:rsid w:val="00B80DDA"/>
    <w:rsid w:val="00B84CAF"/>
    <w:rsid w:val="00B87A56"/>
    <w:rsid w:val="00B937B8"/>
    <w:rsid w:val="00BB0CE8"/>
    <w:rsid w:val="00BB1E3A"/>
    <w:rsid w:val="00BB4D60"/>
    <w:rsid w:val="00BB64B7"/>
    <w:rsid w:val="00BB6C2C"/>
    <w:rsid w:val="00BB7244"/>
    <w:rsid w:val="00BC078C"/>
    <w:rsid w:val="00BC419D"/>
    <w:rsid w:val="00BC6E1D"/>
    <w:rsid w:val="00BD10AE"/>
    <w:rsid w:val="00BD3883"/>
    <w:rsid w:val="00BD6845"/>
    <w:rsid w:val="00BD7367"/>
    <w:rsid w:val="00BE6226"/>
    <w:rsid w:val="00BF4C34"/>
    <w:rsid w:val="00BF5D18"/>
    <w:rsid w:val="00C01303"/>
    <w:rsid w:val="00C017E3"/>
    <w:rsid w:val="00C34130"/>
    <w:rsid w:val="00C34AD7"/>
    <w:rsid w:val="00C444A7"/>
    <w:rsid w:val="00C52724"/>
    <w:rsid w:val="00C67011"/>
    <w:rsid w:val="00C67F82"/>
    <w:rsid w:val="00C72B4C"/>
    <w:rsid w:val="00C954D8"/>
    <w:rsid w:val="00CB2575"/>
    <w:rsid w:val="00CC0572"/>
    <w:rsid w:val="00CD1A2E"/>
    <w:rsid w:val="00CD3CBE"/>
    <w:rsid w:val="00CD4565"/>
    <w:rsid w:val="00CD488B"/>
    <w:rsid w:val="00CE0C3E"/>
    <w:rsid w:val="00CE3F0E"/>
    <w:rsid w:val="00CE5B73"/>
    <w:rsid w:val="00CE634F"/>
    <w:rsid w:val="00CE6735"/>
    <w:rsid w:val="00D0097B"/>
    <w:rsid w:val="00D019AD"/>
    <w:rsid w:val="00D03EF7"/>
    <w:rsid w:val="00D125E8"/>
    <w:rsid w:val="00D335AD"/>
    <w:rsid w:val="00D47DE0"/>
    <w:rsid w:val="00D53773"/>
    <w:rsid w:val="00D56437"/>
    <w:rsid w:val="00D5786D"/>
    <w:rsid w:val="00D57EF9"/>
    <w:rsid w:val="00D65753"/>
    <w:rsid w:val="00D73403"/>
    <w:rsid w:val="00DA1CFB"/>
    <w:rsid w:val="00DA2218"/>
    <w:rsid w:val="00DA2254"/>
    <w:rsid w:val="00DA4683"/>
    <w:rsid w:val="00DA56FA"/>
    <w:rsid w:val="00DC0381"/>
    <w:rsid w:val="00DC0612"/>
    <w:rsid w:val="00DC0B49"/>
    <w:rsid w:val="00DD6632"/>
    <w:rsid w:val="00DD68B8"/>
    <w:rsid w:val="00DE1322"/>
    <w:rsid w:val="00DF2977"/>
    <w:rsid w:val="00E00246"/>
    <w:rsid w:val="00E040CF"/>
    <w:rsid w:val="00E13B99"/>
    <w:rsid w:val="00E2496A"/>
    <w:rsid w:val="00E267AC"/>
    <w:rsid w:val="00E336C8"/>
    <w:rsid w:val="00E33B45"/>
    <w:rsid w:val="00E350EC"/>
    <w:rsid w:val="00E35287"/>
    <w:rsid w:val="00E43614"/>
    <w:rsid w:val="00E445AB"/>
    <w:rsid w:val="00E4611B"/>
    <w:rsid w:val="00E51E22"/>
    <w:rsid w:val="00E54806"/>
    <w:rsid w:val="00E569EF"/>
    <w:rsid w:val="00E64AED"/>
    <w:rsid w:val="00E6666F"/>
    <w:rsid w:val="00E77DBA"/>
    <w:rsid w:val="00E842DB"/>
    <w:rsid w:val="00E97BA7"/>
    <w:rsid w:val="00EA0B7A"/>
    <w:rsid w:val="00EA3F0C"/>
    <w:rsid w:val="00EC2BB3"/>
    <w:rsid w:val="00EC6723"/>
    <w:rsid w:val="00ED20D6"/>
    <w:rsid w:val="00ED3B79"/>
    <w:rsid w:val="00ED435F"/>
    <w:rsid w:val="00EF2886"/>
    <w:rsid w:val="00EF2DE0"/>
    <w:rsid w:val="00EF424D"/>
    <w:rsid w:val="00EF504F"/>
    <w:rsid w:val="00EF7460"/>
    <w:rsid w:val="00F04FA2"/>
    <w:rsid w:val="00F22435"/>
    <w:rsid w:val="00F243D7"/>
    <w:rsid w:val="00F2725F"/>
    <w:rsid w:val="00F3002A"/>
    <w:rsid w:val="00F3094F"/>
    <w:rsid w:val="00F33D1F"/>
    <w:rsid w:val="00F3512E"/>
    <w:rsid w:val="00F40A18"/>
    <w:rsid w:val="00F42340"/>
    <w:rsid w:val="00F45042"/>
    <w:rsid w:val="00F51301"/>
    <w:rsid w:val="00F53114"/>
    <w:rsid w:val="00F63738"/>
    <w:rsid w:val="00F66779"/>
    <w:rsid w:val="00F670C2"/>
    <w:rsid w:val="00F676D1"/>
    <w:rsid w:val="00F7701A"/>
    <w:rsid w:val="00F83F46"/>
    <w:rsid w:val="00F87C5D"/>
    <w:rsid w:val="00F96D86"/>
    <w:rsid w:val="00FA1DA0"/>
    <w:rsid w:val="00FA455B"/>
    <w:rsid w:val="00FB3796"/>
    <w:rsid w:val="00FB7334"/>
    <w:rsid w:val="00FB77DE"/>
    <w:rsid w:val="00FC1453"/>
    <w:rsid w:val="00FC292B"/>
    <w:rsid w:val="00FC2FC0"/>
    <w:rsid w:val="00FC3C70"/>
    <w:rsid w:val="00FD28D5"/>
    <w:rsid w:val="00FD6C93"/>
    <w:rsid w:val="00FE4A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F05DC6"/>
  <w15:chartTrackingRefBased/>
  <w15:docId w15:val="{63777031-090D-441D-AC8C-19175D27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3D7"/>
    <w:pPr>
      <w:spacing w:after="0" w:line="240" w:lineRule="auto"/>
    </w:pPr>
    <w:rPr>
      <w:rFonts w:ascii="Times New Roman" w:eastAsia="Calibri" w:hAnsi="Times New Roman" w:cs="Times New Roman"/>
      <w:sz w:val="24"/>
      <w:szCs w:val="24"/>
    </w:rPr>
  </w:style>
  <w:style w:type="paragraph" w:styleId="Heading1">
    <w:name w:val="heading 1"/>
    <w:next w:val="Normal"/>
    <w:link w:val="Heading1Char"/>
    <w:uiPriority w:val="9"/>
    <w:unhideWhenUsed/>
    <w:qFormat/>
    <w:rsid w:val="009857D8"/>
    <w:pPr>
      <w:keepNext/>
      <w:keepLines/>
      <w:spacing w:after="0"/>
      <w:ind w:left="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9857D8"/>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basedOn w:val="Normal"/>
    <w:next w:val="Normal"/>
    <w:link w:val="Heading3Char"/>
    <w:uiPriority w:val="9"/>
    <w:semiHidden/>
    <w:unhideWhenUsed/>
    <w:qFormat/>
    <w:rsid w:val="005D679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243D7"/>
    <w:rPr>
      <w:sz w:val="16"/>
      <w:szCs w:val="16"/>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F243D7"/>
    <w:pPr>
      <w:autoSpaceDE w:val="0"/>
      <w:autoSpaceDN w:val="0"/>
      <w:adjustRightInd w:val="0"/>
      <w:ind w:left="720"/>
    </w:pPr>
    <w:rPr>
      <w:rFonts w:ascii="Albertus" w:hAnsi="Albertus"/>
      <w:sz w:val="20"/>
      <w:szCs w:val="20"/>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rsid w:val="00F243D7"/>
    <w:rPr>
      <w:rFonts w:ascii="Albertus" w:eastAsia="Calibri" w:hAnsi="Albertus" w:cs="Times New Roman"/>
      <w:sz w:val="20"/>
      <w:szCs w:val="20"/>
      <w:u w:color="000080"/>
    </w:rPr>
  </w:style>
  <w:style w:type="paragraph" w:styleId="Header">
    <w:name w:val="header"/>
    <w:basedOn w:val="Normal"/>
    <w:link w:val="HeaderChar"/>
    <w:uiPriority w:val="99"/>
    <w:unhideWhenUsed/>
    <w:rsid w:val="00F243D7"/>
    <w:pPr>
      <w:tabs>
        <w:tab w:val="center" w:pos="4680"/>
        <w:tab w:val="right" w:pos="9360"/>
      </w:tabs>
    </w:pPr>
  </w:style>
  <w:style w:type="character" w:customStyle="1" w:styleId="HeaderChar">
    <w:name w:val="Header Char"/>
    <w:basedOn w:val="DefaultParagraphFont"/>
    <w:link w:val="Header"/>
    <w:uiPriority w:val="99"/>
    <w:rsid w:val="00F243D7"/>
    <w:rPr>
      <w:rFonts w:ascii="Times New Roman" w:eastAsia="Calibri" w:hAnsi="Times New Roman" w:cs="Times New Roman"/>
      <w:sz w:val="24"/>
      <w:szCs w:val="24"/>
    </w:rPr>
  </w:style>
  <w:style w:type="paragraph" w:styleId="Footer">
    <w:name w:val="footer"/>
    <w:basedOn w:val="Normal"/>
    <w:link w:val="FooterChar"/>
    <w:uiPriority w:val="99"/>
    <w:unhideWhenUsed/>
    <w:rsid w:val="00F243D7"/>
    <w:pPr>
      <w:tabs>
        <w:tab w:val="center" w:pos="4680"/>
        <w:tab w:val="right" w:pos="9360"/>
      </w:tabs>
    </w:pPr>
  </w:style>
  <w:style w:type="character" w:customStyle="1" w:styleId="FooterChar">
    <w:name w:val="Footer Char"/>
    <w:basedOn w:val="DefaultParagraphFont"/>
    <w:link w:val="Footer"/>
    <w:uiPriority w:val="99"/>
    <w:rsid w:val="00F243D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2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D7"/>
    <w:rPr>
      <w:rFonts w:ascii="Segoe UI" w:eastAsia="Calibri" w:hAnsi="Segoe UI" w:cs="Segoe UI"/>
      <w:sz w:val="18"/>
      <w:szCs w:val="18"/>
    </w:rPr>
  </w:style>
  <w:style w:type="paragraph" w:styleId="BodyText">
    <w:name w:val="Body Text"/>
    <w:basedOn w:val="Normal"/>
    <w:link w:val="BodyTextChar"/>
    <w:uiPriority w:val="1"/>
    <w:qFormat/>
    <w:rsid w:val="001C47B3"/>
    <w:pPr>
      <w:widowControl w:val="0"/>
      <w:autoSpaceDE w:val="0"/>
      <w:autoSpaceDN w:val="0"/>
      <w:spacing w:line="200" w:lineRule="exact"/>
      <w:ind w:left="140"/>
    </w:pPr>
    <w:rPr>
      <w:rFonts w:ascii="Cambria" w:eastAsia="Cambria" w:hAnsi="Cambria" w:cs="Cambria"/>
      <w:sz w:val="18"/>
      <w:szCs w:val="18"/>
    </w:rPr>
  </w:style>
  <w:style w:type="character" w:customStyle="1" w:styleId="BodyTextChar">
    <w:name w:val="Body Text Char"/>
    <w:basedOn w:val="DefaultParagraphFont"/>
    <w:link w:val="BodyText"/>
    <w:uiPriority w:val="1"/>
    <w:rsid w:val="001C47B3"/>
    <w:rPr>
      <w:rFonts w:ascii="Cambria" w:eastAsia="Cambria" w:hAnsi="Cambria" w:cs="Cambria"/>
      <w:sz w:val="18"/>
      <w:szCs w:val="18"/>
    </w:rPr>
  </w:style>
  <w:style w:type="paragraph" w:styleId="Revision">
    <w:name w:val="Revision"/>
    <w:hidden/>
    <w:uiPriority w:val="99"/>
    <w:semiHidden/>
    <w:rsid w:val="003D6E12"/>
    <w:pPr>
      <w:spacing w:after="0" w:line="240" w:lineRule="auto"/>
    </w:pPr>
    <w:rPr>
      <w:rFonts w:ascii="Times New Roman" w:eastAsia="Calibri" w:hAnsi="Times New Roman" w:cs="Times New Roman"/>
      <w:sz w:val="24"/>
      <w:szCs w:val="24"/>
    </w:rPr>
  </w:style>
  <w:style w:type="paragraph" w:styleId="CommentText">
    <w:name w:val="annotation text"/>
    <w:aliases w:val="t,Times New Roman"/>
    <w:basedOn w:val="Normal"/>
    <w:link w:val="CommentTextChar"/>
    <w:uiPriority w:val="99"/>
    <w:unhideWhenUsed/>
    <w:qFormat/>
    <w:rsid w:val="00DC0B49"/>
    <w:rPr>
      <w:sz w:val="20"/>
      <w:szCs w:val="20"/>
    </w:rPr>
  </w:style>
  <w:style w:type="character" w:customStyle="1" w:styleId="CommentTextChar">
    <w:name w:val="Comment Text Char"/>
    <w:aliases w:val="t Char,Times New Roman Char"/>
    <w:basedOn w:val="DefaultParagraphFont"/>
    <w:link w:val="CommentText"/>
    <w:uiPriority w:val="99"/>
    <w:rsid w:val="00DC0B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B49"/>
    <w:rPr>
      <w:b/>
      <w:bCs/>
    </w:rPr>
  </w:style>
  <w:style w:type="character" w:customStyle="1" w:styleId="CommentSubjectChar">
    <w:name w:val="Comment Subject Char"/>
    <w:basedOn w:val="CommentTextChar"/>
    <w:link w:val="CommentSubject"/>
    <w:uiPriority w:val="99"/>
    <w:semiHidden/>
    <w:rsid w:val="00DC0B49"/>
    <w:rPr>
      <w:rFonts w:ascii="Times New Roman" w:eastAsia="Calibri" w:hAnsi="Times New Roman" w:cs="Times New Roman"/>
      <w:b/>
      <w:bCs/>
      <w:sz w:val="20"/>
      <w:szCs w:val="20"/>
    </w:rPr>
  </w:style>
  <w:style w:type="paragraph" w:customStyle="1" w:styleId="Default">
    <w:name w:val="Default"/>
    <w:uiPriority w:val="99"/>
    <w:rsid w:val="00A426A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426AD"/>
    <w:pPr>
      <w:spacing w:before="100" w:beforeAutospacing="1" w:after="100" w:afterAutospacing="1"/>
      <w:ind w:firstLine="480"/>
    </w:pPr>
    <w:rPr>
      <w:rFonts w:eastAsia="Times New Roman"/>
    </w:rPr>
  </w:style>
  <w:style w:type="character" w:styleId="Hyperlink">
    <w:name w:val="Hyperlink"/>
    <w:basedOn w:val="DefaultParagraphFont"/>
    <w:uiPriority w:val="99"/>
    <w:unhideWhenUsed/>
    <w:rsid w:val="001F253C"/>
    <w:rPr>
      <w:color w:val="0563C1" w:themeColor="hyperlink"/>
      <w:u w:val="single"/>
    </w:rPr>
  </w:style>
  <w:style w:type="character" w:customStyle="1" w:styleId="Heading1Char">
    <w:name w:val="Heading 1 Char"/>
    <w:basedOn w:val="DefaultParagraphFont"/>
    <w:link w:val="Heading1"/>
    <w:uiPriority w:val="9"/>
    <w:rsid w:val="009857D8"/>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9857D8"/>
    <w:rPr>
      <w:rFonts w:ascii="Times New Roman" w:eastAsia="Times New Roman" w:hAnsi="Times New Roman" w:cs="Times New Roman"/>
      <w:color w:val="000000"/>
      <w:sz w:val="24"/>
      <w:u w:val="single" w:color="00000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fr"/>
    <w:uiPriority w:val="99"/>
    <w:qFormat/>
    <w:rsid w:val="00F45042"/>
  </w:style>
  <w:style w:type="paragraph" w:customStyle="1" w:styleId="TablenoteText1">
    <w:name w:val="Tablenote Text1"/>
    <w:basedOn w:val="Normal"/>
    <w:next w:val="FootnoteText"/>
    <w:link w:val="FootnoteTextChar"/>
    <w:uiPriority w:val="99"/>
    <w:unhideWhenUsed/>
    <w:qFormat/>
    <w:rsid w:val="00F45042"/>
    <w:rPr>
      <w:rFonts w:ascii="Calibri" w:hAnsi="Calibri" w:cs="Calibri"/>
      <w:sz w:val="20"/>
      <w:szCs w:val="20"/>
    </w:rPr>
  </w:style>
  <w:style w:type="character" w:customStyle="1" w:styleId="FootnoteTextChar">
    <w:name w:val="Footnote Text Char"/>
    <w:aliases w:val="Footnote Text - NEW Char,Tablenote Text Char"/>
    <w:basedOn w:val="DefaultParagraphFont"/>
    <w:link w:val="TablenoteText1"/>
    <w:uiPriority w:val="99"/>
    <w:rsid w:val="00F45042"/>
    <w:rPr>
      <w:rFonts w:ascii="Calibri" w:eastAsia="Calibri" w:hAnsi="Calibri" w:cs="Calibri"/>
      <w:sz w:val="20"/>
      <w:szCs w:val="20"/>
    </w:rPr>
  </w:style>
  <w:style w:type="paragraph" w:styleId="FootnoteText">
    <w:name w:val="footnote text"/>
    <w:basedOn w:val="Normal"/>
    <w:link w:val="FootnoteTextChar1"/>
    <w:uiPriority w:val="99"/>
    <w:semiHidden/>
    <w:unhideWhenUsed/>
    <w:rsid w:val="00F45042"/>
    <w:rPr>
      <w:sz w:val="20"/>
      <w:szCs w:val="20"/>
    </w:rPr>
  </w:style>
  <w:style w:type="character" w:customStyle="1" w:styleId="FootnoteTextChar1">
    <w:name w:val="Footnote Text Char1"/>
    <w:basedOn w:val="DefaultParagraphFont"/>
    <w:link w:val="FootnoteText"/>
    <w:uiPriority w:val="99"/>
    <w:semiHidden/>
    <w:rsid w:val="00F45042"/>
    <w:rPr>
      <w:rFonts w:ascii="Times New Roman" w:eastAsia="Calibri" w:hAnsi="Times New Roman" w:cs="Times New Roman"/>
      <w:sz w:val="20"/>
      <w:szCs w:val="20"/>
    </w:rPr>
  </w:style>
  <w:style w:type="character" w:customStyle="1" w:styleId="Heading3Char">
    <w:name w:val="Heading 3 Char"/>
    <w:basedOn w:val="DefaultParagraphFont"/>
    <w:link w:val="Heading3"/>
    <w:uiPriority w:val="9"/>
    <w:semiHidden/>
    <w:rsid w:val="005D6799"/>
    <w:rPr>
      <w:rFonts w:asciiTheme="majorHAnsi" w:eastAsiaTheme="majorEastAsia" w:hAnsiTheme="majorHAnsi" w:cstheme="majorBidi"/>
      <w:color w:val="1F4D78" w:themeColor="accent1" w:themeShade="7F"/>
      <w:sz w:val="24"/>
      <w:szCs w:val="24"/>
    </w:rPr>
  </w:style>
  <w:style w:type="paragraph" w:customStyle="1" w:styleId="footnotedescription">
    <w:name w:val="footnote description"/>
    <w:next w:val="Normal"/>
    <w:link w:val="footnotedescriptionChar"/>
    <w:hidden/>
    <w:rsid w:val="005D6799"/>
    <w:pPr>
      <w:spacing w:after="0" w:line="30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D6799"/>
    <w:rPr>
      <w:rFonts w:ascii="Times New Roman" w:eastAsia="Times New Roman" w:hAnsi="Times New Roman" w:cs="Times New Roman"/>
      <w:color w:val="000000"/>
      <w:sz w:val="20"/>
    </w:rPr>
  </w:style>
  <w:style w:type="character" w:customStyle="1" w:styleId="footnotemark">
    <w:name w:val="footnote mark"/>
    <w:hidden/>
    <w:rsid w:val="005D6799"/>
    <w:rPr>
      <w:rFonts w:ascii="Times New Roman" w:eastAsia="Times New Roman" w:hAnsi="Times New Roman" w:cs="Times New Roman"/>
      <w:color w:val="000000"/>
      <w:sz w:val="20"/>
      <w:vertAlign w:val="superscript"/>
    </w:rPr>
  </w:style>
  <w:style w:type="table" w:customStyle="1" w:styleId="TableGrid">
    <w:name w:val="TableGrid"/>
    <w:rsid w:val="005D6799"/>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 Grid1"/>
    <w:basedOn w:val="TableNormal"/>
    <w:next w:val="TableGrid0"/>
    <w:uiPriority w:val="39"/>
    <w:rsid w:val="00D00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D0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0776">
      <w:bodyDiv w:val="1"/>
      <w:marLeft w:val="0"/>
      <w:marRight w:val="0"/>
      <w:marTop w:val="0"/>
      <w:marBottom w:val="0"/>
      <w:divBdr>
        <w:top w:val="none" w:sz="0" w:space="0" w:color="auto"/>
        <w:left w:val="none" w:sz="0" w:space="0" w:color="auto"/>
        <w:bottom w:val="none" w:sz="0" w:space="0" w:color="auto"/>
        <w:right w:val="none" w:sz="0" w:space="0" w:color="auto"/>
      </w:divBdr>
    </w:div>
    <w:div w:id="131027370">
      <w:bodyDiv w:val="1"/>
      <w:marLeft w:val="0"/>
      <w:marRight w:val="0"/>
      <w:marTop w:val="0"/>
      <w:marBottom w:val="0"/>
      <w:divBdr>
        <w:top w:val="none" w:sz="0" w:space="0" w:color="auto"/>
        <w:left w:val="none" w:sz="0" w:space="0" w:color="auto"/>
        <w:bottom w:val="none" w:sz="0" w:space="0" w:color="auto"/>
        <w:right w:val="none" w:sz="0" w:space="0" w:color="auto"/>
      </w:divBdr>
    </w:div>
    <w:div w:id="885138793">
      <w:bodyDiv w:val="1"/>
      <w:marLeft w:val="0"/>
      <w:marRight w:val="0"/>
      <w:marTop w:val="0"/>
      <w:marBottom w:val="0"/>
      <w:divBdr>
        <w:top w:val="none" w:sz="0" w:space="0" w:color="auto"/>
        <w:left w:val="none" w:sz="0" w:space="0" w:color="auto"/>
        <w:bottom w:val="none" w:sz="0" w:space="0" w:color="auto"/>
        <w:right w:val="none" w:sz="0" w:space="0" w:color="auto"/>
      </w:divBdr>
    </w:div>
    <w:div w:id="908346214">
      <w:bodyDiv w:val="1"/>
      <w:marLeft w:val="0"/>
      <w:marRight w:val="0"/>
      <w:marTop w:val="0"/>
      <w:marBottom w:val="0"/>
      <w:divBdr>
        <w:top w:val="none" w:sz="0" w:space="0" w:color="auto"/>
        <w:left w:val="none" w:sz="0" w:space="0" w:color="auto"/>
        <w:bottom w:val="none" w:sz="0" w:space="0" w:color="auto"/>
        <w:right w:val="none" w:sz="0" w:space="0" w:color="auto"/>
      </w:divBdr>
    </w:div>
    <w:div w:id="916599449">
      <w:bodyDiv w:val="1"/>
      <w:marLeft w:val="0"/>
      <w:marRight w:val="0"/>
      <w:marTop w:val="0"/>
      <w:marBottom w:val="0"/>
      <w:divBdr>
        <w:top w:val="none" w:sz="0" w:space="0" w:color="auto"/>
        <w:left w:val="none" w:sz="0" w:space="0" w:color="auto"/>
        <w:bottom w:val="none" w:sz="0" w:space="0" w:color="auto"/>
        <w:right w:val="none" w:sz="0" w:space="0" w:color="auto"/>
      </w:divBdr>
    </w:div>
    <w:div w:id="1365251676">
      <w:bodyDiv w:val="1"/>
      <w:marLeft w:val="0"/>
      <w:marRight w:val="0"/>
      <w:marTop w:val="0"/>
      <w:marBottom w:val="0"/>
      <w:divBdr>
        <w:top w:val="none" w:sz="0" w:space="0" w:color="auto"/>
        <w:left w:val="none" w:sz="0" w:space="0" w:color="auto"/>
        <w:bottom w:val="none" w:sz="0" w:space="0" w:color="auto"/>
        <w:right w:val="none" w:sz="0" w:space="0" w:color="auto"/>
      </w:divBdr>
    </w:div>
    <w:div w:id="15762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sourcesforintegratedcare.com/concepts/member_engag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37EDC0025140C2B98209549F4CE715"/>
        <w:category>
          <w:name w:val="General"/>
          <w:gallery w:val="placeholder"/>
        </w:category>
        <w:types>
          <w:type w:val="bbPlcHdr"/>
        </w:types>
        <w:behaviors>
          <w:behavior w:val="content"/>
        </w:behaviors>
        <w:guid w:val="{CC714C45-E7BA-4CD7-8939-B3FE3D49EC04}"/>
      </w:docPartPr>
      <w:docPartBody>
        <w:p w:rsidR="008A180B" w:rsidRDefault="008A180B"/>
      </w:docPartBody>
    </w:docPart>
    <w:docPart>
      <w:docPartPr>
        <w:name w:val="08C7D9554E6B4A93B863BD54668DB94F"/>
        <w:category>
          <w:name w:val="General"/>
          <w:gallery w:val="placeholder"/>
        </w:category>
        <w:types>
          <w:type w:val="bbPlcHdr"/>
        </w:types>
        <w:behaviors>
          <w:behavior w:val="content"/>
        </w:behaviors>
        <w:guid w:val="{644B54E6-FBC6-42EA-BFE8-E925A6C89A1D}"/>
      </w:docPartPr>
      <w:docPartBody>
        <w:p w:rsidR="008A180B" w:rsidRDefault="008A180B"/>
      </w:docPartBody>
    </w:docPart>
    <w:docPart>
      <w:docPartPr>
        <w:name w:val="9A7C155DFDB54E07BBF771938D754FF6"/>
        <w:category>
          <w:name w:val="General"/>
          <w:gallery w:val="placeholder"/>
        </w:category>
        <w:types>
          <w:type w:val="bbPlcHdr"/>
        </w:types>
        <w:behaviors>
          <w:behavior w:val="content"/>
        </w:behaviors>
        <w:guid w:val="{C69723C3-70F0-4DB6-8CAC-FEF95EA5A014}"/>
      </w:docPartPr>
      <w:docPartBody>
        <w:p w:rsidR="008A180B" w:rsidRDefault="008A180B"/>
      </w:docPartBody>
    </w:docPart>
    <w:docPart>
      <w:docPartPr>
        <w:name w:val="94DD3B34E15047E182D023F20622B55F"/>
        <w:category>
          <w:name w:val="General"/>
          <w:gallery w:val="placeholder"/>
        </w:category>
        <w:types>
          <w:type w:val="bbPlcHdr"/>
        </w:types>
        <w:behaviors>
          <w:behavior w:val="content"/>
        </w:behaviors>
        <w:guid w:val="{BD6B04D0-EF43-43F8-B38A-5E295C149C9D}"/>
      </w:docPartPr>
      <w:docPartBody>
        <w:p w:rsidR="008A180B" w:rsidRDefault="008A180B"/>
      </w:docPartBody>
    </w:docPart>
    <w:docPart>
      <w:docPartPr>
        <w:name w:val="2F820BF387E641BD94E743DEB424D2B9"/>
        <w:category>
          <w:name w:val="General"/>
          <w:gallery w:val="placeholder"/>
        </w:category>
        <w:types>
          <w:type w:val="bbPlcHdr"/>
        </w:types>
        <w:behaviors>
          <w:behavior w:val="content"/>
        </w:behaviors>
        <w:guid w:val="{4CF8238F-E94D-4B57-ADF5-0B88CD139147}"/>
      </w:docPartPr>
      <w:docPartBody>
        <w:p w:rsidR="008A180B" w:rsidRDefault="008A180B"/>
      </w:docPartBody>
    </w:docPart>
    <w:docPart>
      <w:docPartPr>
        <w:name w:val="682C1DDFAFDA4C7A8130C3115D49D285"/>
        <w:category>
          <w:name w:val="General"/>
          <w:gallery w:val="placeholder"/>
        </w:category>
        <w:types>
          <w:type w:val="bbPlcHdr"/>
        </w:types>
        <w:behaviors>
          <w:behavior w:val="content"/>
        </w:behaviors>
        <w:guid w:val="{44F54243-21ED-478A-9C5C-C5032EEEBDB9}"/>
      </w:docPartPr>
      <w:docPartBody>
        <w:p w:rsidR="008A180B" w:rsidRDefault="008A180B"/>
      </w:docPartBody>
    </w:docPart>
    <w:docPart>
      <w:docPartPr>
        <w:name w:val="C32599356AEA4FFFA3B5D61E59541CBB"/>
        <w:category>
          <w:name w:val="General"/>
          <w:gallery w:val="placeholder"/>
        </w:category>
        <w:types>
          <w:type w:val="bbPlcHdr"/>
        </w:types>
        <w:behaviors>
          <w:behavior w:val="content"/>
        </w:behaviors>
        <w:guid w:val="{FF658DDC-E20E-4892-B6A1-903F7C7F1FE0}"/>
      </w:docPartPr>
      <w:docPartBody>
        <w:p w:rsidR="008A180B" w:rsidRDefault="008A180B"/>
      </w:docPartBody>
    </w:docPart>
    <w:docPart>
      <w:docPartPr>
        <w:name w:val="FD80B9C131724C32A5CF564907B77AC9"/>
        <w:category>
          <w:name w:val="General"/>
          <w:gallery w:val="placeholder"/>
        </w:category>
        <w:types>
          <w:type w:val="bbPlcHdr"/>
        </w:types>
        <w:behaviors>
          <w:behavior w:val="content"/>
        </w:behaviors>
        <w:guid w:val="{D0DE720F-1A19-446A-B32A-D1EA1E9B6993}"/>
      </w:docPartPr>
      <w:docPartBody>
        <w:p w:rsidR="008A180B" w:rsidRDefault="008A180B"/>
      </w:docPartBody>
    </w:docPart>
    <w:docPart>
      <w:docPartPr>
        <w:name w:val="02BD37EAB6E7493F9A91D94097CFE0A8"/>
        <w:category>
          <w:name w:val="General"/>
          <w:gallery w:val="placeholder"/>
        </w:category>
        <w:types>
          <w:type w:val="bbPlcHdr"/>
        </w:types>
        <w:behaviors>
          <w:behavior w:val="content"/>
        </w:behaviors>
        <w:guid w:val="{DD24D42E-3302-4D8F-9D15-9E7DEEE8FAB7}"/>
      </w:docPartPr>
      <w:docPartBody>
        <w:p w:rsidR="008A180B" w:rsidRDefault="008A180B"/>
      </w:docPartBody>
    </w:docPart>
    <w:docPart>
      <w:docPartPr>
        <w:name w:val="8F086998D83E4CAF8408504E37C86119"/>
        <w:category>
          <w:name w:val="General"/>
          <w:gallery w:val="placeholder"/>
        </w:category>
        <w:types>
          <w:type w:val="bbPlcHdr"/>
        </w:types>
        <w:behaviors>
          <w:behavior w:val="content"/>
        </w:behaviors>
        <w:guid w:val="{1FB31BF4-6A0D-4A47-B121-680DB9255C66}"/>
      </w:docPartPr>
      <w:docPartBody>
        <w:p w:rsidR="008A180B" w:rsidRDefault="008A180B"/>
      </w:docPartBody>
    </w:docPart>
    <w:docPart>
      <w:docPartPr>
        <w:name w:val="B132F6B622194F91820F7D6F04FEEEAB"/>
        <w:category>
          <w:name w:val="General"/>
          <w:gallery w:val="placeholder"/>
        </w:category>
        <w:types>
          <w:type w:val="bbPlcHdr"/>
        </w:types>
        <w:behaviors>
          <w:behavior w:val="content"/>
        </w:behaviors>
        <w:guid w:val="{5064789D-98DE-4724-B457-346D24754140}"/>
      </w:docPartPr>
      <w:docPartBody>
        <w:p w:rsidR="008A180B" w:rsidRDefault="008A180B"/>
      </w:docPartBody>
    </w:docPart>
    <w:docPart>
      <w:docPartPr>
        <w:name w:val="458DCEF5C1B543AAA92EB768DADF0C1C"/>
        <w:category>
          <w:name w:val="General"/>
          <w:gallery w:val="placeholder"/>
        </w:category>
        <w:types>
          <w:type w:val="bbPlcHdr"/>
        </w:types>
        <w:behaviors>
          <w:behavior w:val="content"/>
        </w:behaviors>
        <w:guid w:val="{FD78D350-5BF4-497C-AF4A-DB300FA93819}"/>
      </w:docPartPr>
      <w:docPartBody>
        <w:p w:rsidR="008A180B" w:rsidRDefault="008A180B"/>
      </w:docPartBody>
    </w:docPart>
    <w:docPart>
      <w:docPartPr>
        <w:name w:val="69B9FB66D6F94CCBBCF9B9C828CB0157"/>
        <w:category>
          <w:name w:val="General"/>
          <w:gallery w:val="placeholder"/>
        </w:category>
        <w:types>
          <w:type w:val="bbPlcHdr"/>
        </w:types>
        <w:behaviors>
          <w:behavior w:val="content"/>
        </w:behaviors>
        <w:guid w:val="{8A15EA40-643D-401F-82DB-3078841D1028}"/>
      </w:docPartPr>
      <w:docPartBody>
        <w:p w:rsidR="008A180B" w:rsidRDefault="008A180B"/>
      </w:docPartBody>
    </w:docPart>
    <w:docPart>
      <w:docPartPr>
        <w:name w:val="AA395A71B99443BB8467C3E7E9EEF539"/>
        <w:category>
          <w:name w:val="General"/>
          <w:gallery w:val="placeholder"/>
        </w:category>
        <w:types>
          <w:type w:val="bbPlcHdr"/>
        </w:types>
        <w:behaviors>
          <w:behavior w:val="content"/>
        </w:behaviors>
        <w:guid w:val="{8280F0C8-F87C-40A1-86A6-310A44C1C578}"/>
      </w:docPartPr>
      <w:docPartBody>
        <w:p w:rsidR="008A180B" w:rsidRDefault="008A180B"/>
      </w:docPartBody>
    </w:docPart>
    <w:docPart>
      <w:docPartPr>
        <w:name w:val="4A6AC60B4FC44138BD4B831878773C1D"/>
        <w:category>
          <w:name w:val="General"/>
          <w:gallery w:val="placeholder"/>
        </w:category>
        <w:types>
          <w:type w:val="bbPlcHdr"/>
        </w:types>
        <w:behaviors>
          <w:behavior w:val="content"/>
        </w:behaviors>
        <w:guid w:val="{D7F70B0B-8A31-4544-A3D7-0BA0816ED7F4}"/>
      </w:docPartPr>
      <w:docPartBody>
        <w:p w:rsidR="008A180B" w:rsidRDefault="008A180B"/>
      </w:docPartBody>
    </w:docPart>
    <w:docPart>
      <w:docPartPr>
        <w:name w:val="852194B65E0243C2AF41E78733E6D5D2"/>
        <w:category>
          <w:name w:val="General"/>
          <w:gallery w:val="placeholder"/>
        </w:category>
        <w:types>
          <w:type w:val="bbPlcHdr"/>
        </w:types>
        <w:behaviors>
          <w:behavior w:val="content"/>
        </w:behaviors>
        <w:guid w:val="{96015A57-38E7-4C13-B75C-C075F08023B5}"/>
      </w:docPartPr>
      <w:docPartBody>
        <w:p w:rsidR="008A180B" w:rsidRDefault="008A180B"/>
      </w:docPartBody>
    </w:docPart>
    <w:docPart>
      <w:docPartPr>
        <w:name w:val="702230926ED04CB5812E94B557B7CDD3"/>
        <w:category>
          <w:name w:val="General"/>
          <w:gallery w:val="placeholder"/>
        </w:category>
        <w:types>
          <w:type w:val="bbPlcHdr"/>
        </w:types>
        <w:behaviors>
          <w:behavior w:val="content"/>
        </w:behaviors>
        <w:guid w:val="{0A24B471-E815-4FC7-B0EA-75BCB99C73E1}"/>
      </w:docPartPr>
      <w:docPartBody>
        <w:p w:rsidR="008A180B" w:rsidRDefault="008A180B"/>
      </w:docPartBody>
    </w:docPart>
    <w:docPart>
      <w:docPartPr>
        <w:name w:val="7C9FE09946B34B28BF8F03EBD74962A3"/>
        <w:category>
          <w:name w:val="General"/>
          <w:gallery w:val="placeholder"/>
        </w:category>
        <w:types>
          <w:type w:val="bbPlcHdr"/>
        </w:types>
        <w:behaviors>
          <w:behavior w:val="content"/>
        </w:behaviors>
        <w:guid w:val="{DB0B0B2C-DDB8-4E0B-8DD9-B98ED15A55A6}"/>
      </w:docPartPr>
      <w:docPartBody>
        <w:p w:rsidR="008A180B" w:rsidRDefault="008A1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19"/>
    <w:rsid w:val="000B57F3"/>
    <w:rsid w:val="00420D86"/>
    <w:rsid w:val="00503475"/>
    <w:rsid w:val="005C4819"/>
    <w:rsid w:val="008A180B"/>
    <w:rsid w:val="00E3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1373D72FC804DB9F57A0C5968DACE" ma:contentTypeVersion="1" ma:contentTypeDescription="Create a new document." ma:contentTypeScope="" ma:versionID="a9f43ed4a3cc5421ba59fff73a7cbd80">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57F6AA2-11A6-4705-AD59-6B3C0532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0F91F-E82F-4F74-AD51-4265B0E19F5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4ee38e4-cac6-415a-987c-834772f54a4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BAE7F30-5F36-475A-A53C-D07205D2562C}">
  <ds:schemaRefs>
    <ds:schemaRef ds:uri="http://schemas.microsoft.com/sharepoint/v3/contenttype/forms"/>
  </ds:schemaRefs>
</ds:datastoreItem>
</file>

<file path=customXml/itemProps4.xml><?xml version="1.0" encoding="utf-8"?>
<ds:datastoreItem xmlns:ds="http://schemas.openxmlformats.org/officeDocument/2006/customXml" ds:itemID="{426F2DC0-D8EA-415F-B302-6A3956F4136D}">
  <ds:schemaRefs>
    <ds:schemaRef ds:uri="Microsoft.SharePoint.Taxonomy.ContentTypeSync"/>
  </ds:schemaRefs>
</ds:datastoreItem>
</file>

<file path=customXml/itemProps5.xml><?xml version="1.0" encoding="utf-8"?>
<ds:datastoreItem xmlns:ds="http://schemas.openxmlformats.org/officeDocument/2006/customXml" ds:itemID="{6AC47E12-1EF7-4B5D-8E8C-9A6F8B31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Gulliver</dc:creator>
  <cp:keywords/>
  <dc:description/>
  <cp:lastModifiedBy>Mitch Bryman</cp:lastModifiedBy>
  <cp:revision>5</cp:revision>
  <dcterms:created xsi:type="dcterms:W3CDTF">2021-12-31T19:36:00Z</dcterms:created>
  <dcterms:modified xsi:type="dcterms:W3CDTF">2022-01-12T16:35:00Z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0x010100D611373D72FC804DB9F57A0C5968DACE</vt:lpwstr>
  </property>
</Properties>
</file>